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80C77" w14:textId="5150EBCB" w:rsidR="00BE5988" w:rsidRDefault="00F83F90" w:rsidP="00F949B7">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rsidP="00F949B7"/>
    <w:p w14:paraId="60CEE847" w14:textId="07FE95D9" w:rsidR="00BE5988" w:rsidRDefault="009F46EA" w:rsidP="00F949B7">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4D0EB565" w:rsidR="00B70D61" w:rsidRPr="00EC73FB" w:rsidRDefault="00000000" w:rsidP="00EC73FB">
                            <w:pPr>
                              <w:rPr>
                                <w:b/>
                                <w:bCs/>
                                <w:color w:val="156082" w:themeColor="accent1"/>
                                <w:sz w:val="42"/>
                                <w:szCs w:val="42"/>
                              </w:rPr>
                            </w:pPr>
                            <w:sdt>
                              <w:sdtPr>
                                <w:rPr>
                                  <w:b/>
                                  <w:bCs/>
                                  <w:caps/>
                                  <w:color w:val="156082" w:themeColor="accent1"/>
                                  <w:sz w:val="42"/>
                                  <w:szCs w:val="4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EC73FB">
                                  <w:rPr>
                                    <w:b/>
                                    <w:bCs/>
                                    <w:caps/>
                                    <w:color w:val="156082" w:themeColor="accent1"/>
                                    <w:sz w:val="42"/>
                                    <w:szCs w:val="42"/>
                                  </w:rPr>
                                  <w:t xml:space="preserve">Component 2: </w:t>
                                </w:r>
                                <w:r w:rsidR="00EC73FB" w:rsidRPr="00EC73FB">
                                  <w:rPr>
                                    <w:b/>
                                    <w:bCs/>
                                    <w:caps/>
                                    <w:color w:val="156082" w:themeColor="accent1"/>
                                    <w:sz w:val="42"/>
                                    <w:szCs w:val="42"/>
                                  </w:rPr>
                                  <w:t>Research</w:t>
                                </w:r>
                                <w:r w:rsidR="0012308D" w:rsidRPr="00EC73FB">
                                  <w:rPr>
                                    <w:b/>
                                    <w:bCs/>
                                    <w:caps/>
                                    <w:color w:val="156082" w:themeColor="accent1"/>
                                    <w:sz w:val="42"/>
                                    <w:szCs w:val="42"/>
                                  </w:rPr>
                                  <w:t xml:space="preserve">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15C4FC4F" w:rsidR="00B70D61" w:rsidRDefault="00EC73FB" w:rsidP="0012308D">
                                <w:pPr>
                                  <w:jc w:val="center"/>
                                  <w:rPr>
                                    <w:smallCaps/>
                                    <w:color w:val="404040" w:themeColor="text1" w:themeTint="BF"/>
                                    <w:sz w:val="36"/>
                                    <w:szCs w:val="36"/>
                                  </w:rPr>
                                </w:pPr>
                                <w:r w:rsidRPr="00EC73FB">
                                  <w:rPr>
                                    <w:sz w:val="36"/>
                                    <w:szCs w:val="36"/>
                                  </w:rPr>
                                  <w:t>Introduction to Independent Research Skills (BMHP50</w:t>
                                </w:r>
                                <w:r>
                                  <w:rPr>
                                    <w:sz w:val="36"/>
                                    <w:szCs w:val="36"/>
                                  </w:rPr>
                                  <w:t>19</w:t>
                                </w:r>
                                <w:r w:rsidRPr="00EC73FB">
                                  <w:rPr>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4D0EB565" w:rsidR="00B70D61" w:rsidRPr="00EC73FB" w:rsidRDefault="00000000" w:rsidP="00EC73FB">
                      <w:pPr>
                        <w:rPr>
                          <w:b/>
                          <w:bCs/>
                          <w:color w:val="156082" w:themeColor="accent1"/>
                          <w:sz w:val="42"/>
                          <w:szCs w:val="42"/>
                        </w:rPr>
                      </w:pPr>
                      <w:sdt>
                        <w:sdtPr>
                          <w:rPr>
                            <w:b/>
                            <w:bCs/>
                            <w:caps/>
                            <w:color w:val="156082" w:themeColor="accent1"/>
                            <w:sz w:val="42"/>
                            <w:szCs w:val="4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EC73FB">
                            <w:rPr>
                              <w:b/>
                              <w:bCs/>
                              <w:caps/>
                              <w:color w:val="156082" w:themeColor="accent1"/>
                              <w:sz w:val="42"/>
                              <w:szCs w:val="42"/>
                            </w:rPr>
                            <w:t xml:space="preserve">Component 2: </w:t>
                          </w:r>
                          <w:r w:rsidR="00EC73FB" w:rsidRPr="00EC73FB">
                            <w:rPr>
                              <w:b/>
                              <w:bCs/>
                              <w:caps/>
                              <w:color w:val="156082" w:themeColor="accent1"/>
                              <w:sz w:val="42"/>
                              <w:szCs w:val="42"/>
                            </w:rPr>
                            <w:t>Research</w:t>
                          </w:r>
                          <w:r w:rsidR="0012308D" w:rsidRPr="00EC73FB">
                            <w:rPr>
                              <w:b/>
                              <w:bCs/>
                              <w:caps/>
                              <w:color w:val="156082" w:themeColor="accent1"/>
                              <w:sz w:val="42"/>
                              <w:szCs w:val="42"/>
                            </w:rPr>
                            <w:t xml:space="preserve">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15C4FC4F" w:rsidR="00B70D61" w:rsidRDefault="00EC73FB" w:rsidP="0012308D">
                          <w:pPr>
                            <w:jc w:val="center"/>
                            <w:rPr>
                              <w:smallCaps/>
                              <w:color w:val="404040" w:themeColor="text1" w:themeTint="BF"/>
                              <w:sz w:val="36"/>
                              <w:szCs w:val="36"/>
                            </w:rPr>
                          </w:pPr>
                          <w:r w:rsidRPr="00EC73FB">
                            <w:rPr>
                              <w:sz w:val="36"/>
                              <w:szCs w:val="36"/>
                            </w:rPr>
                            <w:t>Introduction to Independent Research Skills (BMHP50</w:t>
                          </w:r>
                          <w:r>
                            <w:rPr>
                              <w:sz w:val="36"/>
                              <w:szCs w:val="36"/>
                            </w:rPr>
                            <w:t>19</w:t>
                          </w:r>
                          <w:r w:rsidRPr="00EC73FB">
                            <w:rPr>
                              <w:sz w:val="36"/>
                              <w:szCs w:val="36"/>
                            </w:rPr>
                            <w:t>)</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sidP="00F949B7">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rsidP="00F949B7">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3DB6EA27" w:rsidR="005E495A" w:rsidRPr="00EC73FB" w:rsidRDefault="005E495A">
                                <w:pPr>
                                  <w:rPr>
                                    <w:sz w:val="36"/>
                                    <w:szCs w:val="36"/>
                                  </w:rPr>
                                </w:pPr>
                                <w:r w:rsidRPr="00EC73FB">
                                  <w:rPr>
                                    <w:sz w:val="36"/>
                                    <w:szCs w:val="36"/>
                                  </w:rPr>
                                  <w:t xml:space="preserve">Tutor Name: </w:t>
                                </w:r>
                                <w:r w:rsidR="00EC73FB" w:rsidRPr="00EC73FB">
                                  <w:rPr>
                                    <w:sz w:val="36"/>
                                    <w:szCs w:val="36"/>
                                  </w:rPr>
                                  <w:t>Zakiyyah Ahmed</w:t>
                                </w:r>
                              </w:p>
                              <w:p w14:paraId="111FDBC9" w14:textId="62F3D092" w:rsidR="005E495A" w:rsidRPr="00EC73FB" w:rsidRDefault="005E495A">
                                <w:pPr>
                                  <w:rPr>
                                    <w:sz w:val="36"/>
                                    <w:szCs w:val="36"/>
                                  </w:rPr>
                                </w:pPr>
                                <w:r w:rsidRPr="00EC73FB">
                                  <w:rPr>
                                    <w:sz w:val="36"/>
                                    <w:szCs w:val="36"/>
                                  </w:rPr>
                                  <w:t>Syed Mudassar Hussain (2407258)</w:t>
                                </w:r>
                              </w:p>
                              <w:p w14:paraId="072F0422" w14:textId="3688A3CF" w:rsidR="00F83F90" w:rsidRDefault="00EC73FB">
                                <w:pPr>
                                  <w:rPr>
                                    <w:sz w:val="36"/>
                                    <w:szCs w:val="36"/>
                                  </w:rPr>
                                </w:pPr>
                                <w:r>
                                  <w:rPr>
                                    <w:sz w:val="36"/>
                                    <w:szCs w:val="36"/>
                                  </w:rPr>
                                  <w:t>2</w:t>
                                </w:r>
                                <w:r w:rsidR="00AE0FC7">
                                  <w:rPr>
                                    <w:sz w:val="36"/>
                                    <w:szCs w:val="36"/>
                                  </w:rPr>
                                  <w:t>0</w:t>
                                </w:r>
                                <w:r w:rsidR="00245B63">
                                  <w:rPr>
                                    <w:sz w:val="36"/>
                                    <w:szCs w:val="36"/>
                                  </w:rPr>
                                  <w:t>th</w:t>
                                </w:r>
                                <w:r w:rsidR="00CD10A4">
                                  <w:rPr>
                                    <w:sz w:val="36"/>
                                    <w:szCs w:val="36"/>
                                  </w:rPr>
                                  <w:t xml:space="preserve"> April</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3DB6EA27" w:rsidR="005E495A" w:rsidRPr="00EC73FB" w:rsidRDefault="005E495A">
                          <w:pPr>
                            <w:rPr>
                              <w:sz w:val="36"/>
                              <w:szCs w:val="36"/>
                            </w:rPr>
                          </w:pPr>
                          <w:r w:rsidRPr="00EC73FB">
                            <w:rPr>
                              <w:sz w:val="36"/>
                              <w:szCs w:val="36"/>
                            </w:rPr>
                            <w:t xml:space="preserve">Tutor Name: </w:t>
                          </w:r>
                          <w:r w:rsidR="00EC73FB" w:rsidRPr="00EC73FB">
                            <w:rPr>
                              <w:sz w:val="36"/>
                              <w:szCs w:val="36"/>
                            </w:rPr>
                            <w:t>Zakiyyah Ahmed</w:t>
                          </w:r>
                        </w:p>
                        <w:p w14:paraId="111FDBC9" w14:textId="62F3D092" w:rsidR="005E495A" w:rsidRPr="00EC73FB" w:rsidRDefault="005E495A">
                          <w:pPr>
                            <w:rPr>
                              <w:sz w:val="36"/>
                              <w:szCs w:val="36"/>
                            </w:rPr>
                          </w:pPr>
                          <w:r w:rsidRPr="00EC73FB">
                            <w:rPr>
                              <w:sz w:val="36"/>
                              <w:szCs w:val="36"/>
                            </w:rPr>
                            <w:t>Syed Mudassar Hussain (2407258)</w:t>
                          </w:r>
                        </w:p>
                        <w:p w14:paraId="072F0422" w14:textId="3688A3CF" w:rsidR="00F83F90" w:rsidRDefault="00EC73FB">
                          <w:pPr>
                            <w:rPr>
                              <w:sz w:val="36"/>
                              <w:szCs w:val="36"/>
                            </w:rPr>
                          </w:pPr>
                          <w:r>
                            <w:rPr>
                              <w:sz w:val="36"/>
                              <w:szCs w:val="36"/>
                            </w:rPr>
                            <w:t>2</w:t>
                          </w:r>
                          <w:r w:rsidR="00AE0FC7">
                            <w:rPr>
                              <w:sz w:val="36"/>
                              <w:szCs w:val="36"/>
                            </w:rPr>
                            <w:t>0</w:t>
                          </w:r>
                          <w:r w:rsidR="00245B63">
                            <w:rPr>
                              <w:sz w:val="36"/>
                              <w:szCs w:val="36"/>
                            </w:rPr>
                            <w:t>th</w:t>
                          </w:r>
                          <w:r w:rsidR="00CD10A4">
                            <w:rPr>
                              <w:sz w:val="36"/>
                              <w:szCs w:val="36"/>
                            </w:rPr>
                            <w:t xml:space="preserve"> April</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rsidP="00F949B7">
          <w:pPr>
            <w:pStyle w:val="TOCHeading"/>
            <w:spacing w:line="360" w:lineRule="auto"/>
            <w:rPr>
              <w:rFonts w:ascii="Arial" w:hAnsi="Arial" w:cs="Arial"/>
              <w:color w:val="auto"/>
            </w:rPr>
          </w:pPr>
          <w:r w:rsidRPr="007F6584">
            <w:rPr>
              <w:rFonts w:ascii="Arial" w:hAnsi="Arial" w:cs="Arial"/>
              <w:color w:val="auto"/>
            </w:rPr>
            <w:t>Contents</w:t>
          </w:r>
        </w:p>
        <w:p w14:paraId="1134DA98" w14:textId="261B34D1" w:rsidR="006A4975" w:rsidRDefault="007F6584">
          <w:pPr>
            <w:pStyle w:val="TOC2"/>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35438966" w:history="1">
            <w:r w:rsidR="006A4975" w:rsidRPr="00CE4087">
              <w:rPr>
                <w:rStyle w:val="Hyperlink"/>
                <w:rFonts w:cs="Arial"/>
                <w:noProof/>
              </w:rPr>
              <w:t>Machine Learning Applications for Screening and Assessment of Common Mental Health Conditions in Young Adults Aged 18–25</w:t>
            </w:r>
            <w:r w:rsidR="006A4975">
              <w:rPr>
                <w:noProof/>
                <w:webHidden/>
              </w:rPr>
              <w:tab/>
            </w:r>
            <w:r w:rsidR="006A4975">
              <w:rPr>
                <w:noProof/>
                <w:webHidden/>
              </w:rPr>
              <w:fldChar w:fldCharType="begin"/>
            </w:r>
            <w:r w:rsidR="006A4975">
              <w:rPr>
                <w:noProof/>
                <w:webHidden/>
              </w:rPr>
              <w:instrText xml:space="preserve"> PAGEREF _Toc235438966 \h </w:instrText>
            </w:r>
            <w:r w:rsidR="006A4975">
              <w:rPr>
                <w:noProof/>
                <w:webHidden/>
              </w:rPr>
            </w:r>
            <w:r w:rsidR="006A4975">
              <w:rPr>
                <w:noProof/>
                <w:webHidden/>
              </w:rPr>
              <w:fldChar w:fldCharType="separate"/>
            </w:r>
            <w:r w:rsidR="006A4975">
              <w:rPr>
                <w:noProof/>
                <w:webHidden/>
              </w:rPr>
              <w:t>2</w:t>
            </w:r>
            <w:r w:rsidR="006A4975">
              <w:rPr>
                <w:noProof/>
                <w:webHidden/>
              </w:rPr>
              <w:fldChar w:fldCharType="end"/>
            </w:r>
          </w:hyperlink>
        </w:p>
        <w:p w14:paraId="33B2A8A6" w14:textId="522A2879" w:rsidR="006A4975" w:rsidRDefault="006A4975">
          <w:pPr>
            <w:pStyle w:val="TOC2"/>
            <w:tabs>
              <w:tab w:val="right" w:leader="dot" w:pos="9016"/>
            </w:tabs>
            <w:rPr>
              <w:rFonts w:asciiTheme="minorHAnsi" w:eastAsiaTheme="minorEastAsia" w:hAnsiTheme="minorHAnsi"/>
              <w:noProof/>
              <w:sz w:val="24"/>
              <w:lang w:eastAsia="en-GB"/>
            </w:rPr>
          </w:pPr>
          <w:hyperlink w:anchor="_Toc235438967" w:history="1">
            <w:r w:rsidRPr="00CE4087">
              <w:rPr>
                <w:rStyle w:val="Hyperlink"/>
                <w:rFonts w:cs="Arial"/>
                <w:noProof/>
              </w:rPr>
              <w:t>1. Introduction</w:t>
            </w:r>
            <w:r>
              <w:rPr>
                <w:noProof/>
                <w:webHidden/>
              </w:rPr>
              <w:tab/>
            </w:r>
            <w:r>
              <w:rPr>
                <w:noProof/>
                <w:webHidden/>
              </w:rPr>
              <w:fldChar w:fldCharType="begin"/>
            </w:r>
            <w:r>
              <w:rPr>
                <w:noProof/>
                <w:webHidden/>
              </w:rPr>
              <w:instrText xml:space="preserve"> PAGEREF _Toc235438967 \h </w:instrText>
            </w:r>
            <w:r>
              <w:rPr>
                <w:noProof/>
                <w:webHidden/>
              </w:rPr>
            </w:r>
            <w:r>
              <w:rPr>
                <w:noProof/>
                <w:webHidden/>
              </w:rPr>
              <w:fldChar w:fldCharType="separate"/>
            </w:r>
            <w:r>
              <w:rPr>
                <w:noProof/>
                <w:webHidden/>
              </w:rPr>
              <w:t>3</w:t>
            </w:r>
            <w:r>
              <w:rPr>
                <w:noProof/>
                <w:webHidden/>
              </w:rPr>
              <w:fldChar w:fldCharType="end"/>
            </w:r>
          </w:hyperlink>
        </w:p>
        <w:p w14:paraId="67FCC151" w14:textId="0B8EE0EB" w:rsidR="006A4975" w:rsidRDefault="006A4975">
          <w:pPr>
            <w:pStyle w:val="TOC2"/>
            <w:tabs>
              <w:tab w:val="right" w:leader="dot" w:pos="9016"/>
            </w:tabs>
            <w:rPr>
              <w:rFonts w:asciiTheme="minorHAnsi" w:eastAsiaTheme="minorEastAsia" w:hAnsiTheme="minorHAnsi"/>
              <w:noProof/>
              <w:sz w:val="24"/>
              <w:lang w:eastAsia="en-GB"/>
            </w:rPr>
          </w:pPr>
          <w:hyperlink w:anchor="_Toc235438968" w:history="1">
            <w:r w:rsidRPr="00CE4087">
              <w:rPr>
                <w:rStyle w:val="Hyperlink"/>
                <w:noProof/>
              </w:rPr>
              <w:t>2. Background</w:t>
            </w:r>
            <w:r>
              <w:rPr>
                <w:noProof/>
                <w:webHidden/>
              </w:rPr>
              <w:tab/>
            </w:r>
            <w:r>
              <w:rPr>
                <w:noProof/>
                <w:webHidden/>
              </w:rPr>
              <w:fldChar w:fldCharType="begin"/>
            </w:r>
            <w:r>
              <w:rPr>
                <w:noProof/>
                <w:webHidden/>
              </w:rPr>
              <w:instrText xml:space="preserve"> PAGEREF _Toc235438968 \h </w:instrText>
            </w:r>
            <w:r>
              <w:rPr>
                <w:noProof/>
                <w:webHidden/>
              </w:rPr>
            </w:r>
            <w:r>
              <w:rPr>
                <w:noProof/>
                <w:webHidden/>
              </w:rPr>
              <w:fldChar w:fldCharType="separate"/>
            </w:r>
            <w:r>
              <w:rPr>
                <w:noProof/>
                <w:webHidden/>
              </w:rPr>
              <w:t>5</w:t>
            </w:r>
            <w:r>
              <w:rPr>
                <w:noProof/>
                <w:webHidden/>
              </w:rPr>
              <w:fldChar w:fldCharType="end"/>
            </w:r>
          </w:hyperlink>
        </w:p>
        <w:p w14:paraId="66913889" w14:textId="49C4D723" w:rsidR="006A4975" w:rsidRDefault="006A4975">
          <w:pPr>
            <w:pStyle w:val="TOC2"/>
            <w:tabs>
              <w:tab w:val="right" w:leader="dot" w:pos="9016"/>
            </w:tabs>
            <w:rPr>
              <w:rFonts w:asciiTheme="minorHAnsi" w:eastAsiaTheme="minorEastAsia" w:hAnsiTheme="minorHAnsi"/>
              <w:noProof/>
              <w:sz w:val="24"/>
              <w:lang w:eastAsia="en-GB"/>
            </w:rPr>
          </w:pPr>
          <w:hyperlink w:anchor="_Toc235438969" w:history="1">
            <w:r w:rsidRPr="00CE4087">
              <w:rPr>
                <w:rStyle w:val="Hyperlink"/>
                <w:rFonts w:cs="Arial"/>
                <w:noProof/>
              </w:rPr>
              <w:t>3. Methods</w:t>
            </w:r>
            <w:r>
              <w:rPr>
                <w:noProof/>
                <w:webHidden/>
              </w:rPr>
              <w:tab/>
            </w:r>
            <w:r>
              <w:rPr>
                <w:noProof/>
                <w:webHidden/>
              </w:rPr>
              <w:fldChar w:fldCharType="begin"/>
            </w:r>
            <w:r>
              <w:rPr>
                <w:noProof/>
                <w:webHidden/>
              </w:rPr>
              <w:instrText xml:space="preserve"> PAGEREF _Toc235438969 \h </w:instrText>
            </w:r>
            <w:r>
              <w:rPr>
                <w:noProof/>
                <w:webHidden/>
              </w:rPr>
            </w:r>
            <w:r>
              <w:rPr>
                <w:noProof/>
                <w:webHidden/>
              </w:rPr>
              <w:fldChar w:fldCharType="separate"/>
            </w:r>
            <w:r>
              <w:rPr>
                <w:noProof/>
                <w:webHidden/>
              </w:rPr>
              <w:t>7</w:t>
            </w:r>
            <w:r>
              <w:rPr>
                <w:noProof/>
                <w:webHidden/>
              </w:rPr>
              <w:fldChar w:fldCharType="end"/>
            </w:r>
          </w:hyperlink>
        </w:p>
        <w:p w14:paraId="6C32C020" w14:textId="491F0E27" w:rsidR="006A4975" w:rsidRDefault="006A4975">
          <w:pPr>
            <w:pStyle w:val="TOC3"/>
            <w:tabs>
              <w:tab w:val="right" w:leader="dot" w:pos="9016"/>
            </w:tabs>
            <w:rPr>
              <w:rFonts w:asciiTheme="minorHAnsi" w:eastAsiaTheme="minorEastAsia" w:hAnsiTheme="minorHAnsi"/>
              <w:noProof/>
              <w:sz w:val="24"/>
              <w:lang w:eastAsia="en-GB"/>
            </w:rPr>
          </w:pPr>
          <w:hyperlink w:anchor="_Toc235438970" w:history="1">
            <w:r w:rsidRPr="00CE4087">
              <w:rPr>
                <w:rStyle w:val="Hyperlink"/>
                <w:noProof/>
              </w:rPr>
              <w:t>3.1 Design</w:t>
            </w:r>
            <w:r>
              <w:rPr>
                <w:noProof/>
                <w:webHidden/>
              </w:rPr>
              <w:tab/>
            </w:r>
            <w:r>
              <w:rPr>
                <w:noProof/>
                <w:webHidden/>
              </w:rPr>
              <w:fldChar w:fldCharType="begin"/>
            </w:r>
            <w:r>
              <w:rPr>
                <w:noProof/>
                <w:webHidden/>
              </w:rPr>
              <w:instrText xml:space="preserve"> PAGEREF _Toc235438970 \h </w:instrText>
            </w:r>
            <w:r>
              <w:rPr>
                <w:noProof/>
                <w:webHidden/>
              </w:rPr>
            </w:r>
            <w:r>
              <w:rPr>
                <w:noProof/>
                <w:webHidden/>
              </w:rPr>
              <w:fldChar w:fldCharType="separate"/>
            </w:r>
            <w:r>
              <w:rPr>
                <w:noProof/>
                <w:webHidden/>
              </w:rPr>
              <w:t>7</w:t>
            </w:r>
            <w:r>
              <w:rPr>
                <w:noProof/>
                <w:webHidden/>
              </w:rPr>
              <w:fldChar w:fldCharType="end"/>
            </w:r>
          </w:hyperlink>
        </w:p>
        <w:p w14:paraId="72017C17" w14:textId="7FB109C2" w:rsidR="006A4975" w:rsidRDefault="006A4975">
          <w:pPr>
            <w:pStyle w:val="TOC3"/>
            <w:tabs>
              <w:tab w:val="right" w:leader="dot" w:pos="9016"/>
            </w:tabs>
            <w:rPr>
              <w:rFonts w:asciiTheme="minorHAnsi" w:eastAsiaTheme="minorEastAsia" w:hAnsiTheme="minorHAnsi"/>
              <w:noProof/>
              <w:sz w:val="24"/>
              <w:lang w:eastAsia="en-GB"/>
            </w:rPr>
          </w:pPr>
          <w:hyperlink w:anchor="_Toc235438971" w:history="1">
            <w:r w:rsidRPr="00CE4087">
              <w:rPr>
                <w:rStyle w:val="Hyperlink"/>
                <w:noProof/>
              </w:rPr>
              <w:t>3.2 Search strategy</w:t>
            </w:r>
            <w:r>
              <w:rPr>
                <w:noProof/>
                <w:webHidden/>
              </w:rPr>
              <w:tab/>
            </w:r>
            <w:r>
              <w:rPr>
                <w:noProof/>
                <w:webHidden/>
              </w:rPr>
              <w:fldChar w:fldCharType="begin"/>
            </w:r>
            <w:r>
              <w:rPr>
                <w:noProof/>
                <w:webHidden/>
              </w:rPr>
              <w:instrText xml:space="preserve"> PAGEREF _Toc235438971 \h </w:instrText>
            </w:r>
            <w:r>
              <w:rPr>
                <w:noProof/>
                <w:webHidden/>
              </w:rPr>
            </w:r>
            <w:r>
              <w:rPr>
                <w:noProof/>
                <w:webHidden/>
              </w:rPr>
              <w:fldChar w:fldCharType="separate"/>
            </w:r>
            <w:r>
              <w:rPr>
                <w:noProof/>
                <w:webHidden/>
              </w:rPr>
              <w:t>7</w:t>
            </w:r>
            <w:r>
              <w:rPr>
                <w:noProof/>
                <w:webHidden/>
              </w:rPr>
              <w:fldChar w:fldCharType="end"/>
            </w:r>
          </w:hyperlink>
        </w:p>
        <w:p w14:paraId="3E0270EC" w14:textId="637E8E71" w:rsidR="006A4975" w:rsidRDefault="006A4975">
          <w:pPr>
            <w:pStyle w:val="TOC3"/>
            <w:tabs>
              <w:tab w:val="right" w:leader="dot" w:pos="9016"/>
            </w:tabs>
            <w:rPr>
              <w:rFonts w:asciiTheme="minorHAnsi" w:eastAsiaTheme="minorEastAsia" w:hAnsiTheme="minorHAnsi"/>
              <w:noProof/>
              <w:sz w:val="24"/>
              <w:lang w:eastAsia="en-GB"/>
            </w:rPr>
          </w:pPr>
          <w:hyperlink w:anchor="_Toc235438972" w:history="1">
            <w:r w:rsidRPr="00CE4087">
              <w:rPr>
                <w:rStyle w:val="Hyperlink"/>
                <w:rFonts w:eastAsia="Calibri"/>
                <w:noProof/>
              </w:rPr>
              <w:t>3.3 Eligibility Criteria</w:t>
            </w:r>
            <w:r>
              <w:rPr>
                <w:noProof/>
                <w:webHidden/>
              </w:rPr>
              <w:tab/>
            </w:r>
            <w:r>
              <w:rPr>
                <w:noProof/>
                <w:webHidden/>
              </w:rPr>
              <w:fldChar w:fldCharType="begin"/>
            </w:r>
            <w:r>
              <w:rPr>
                <w:noProof/>
                <w:webHidden/>
              </w:rPr>
              <w:instrText xml:space="preserve"> PAGEREF _Toc235438972 \h </w:instrText>
            </w:r>
            <w:r>
              <w:rPr>
                <w:noProof/>
                <w:webHidden/>
              </w:rPr>
            </w:r>
            <w:r>
              <w:rPr>
                <w:noProof/>
                <w:webHidden/>
              </w:rPr>
              <w:fldChar w:fldCharType="separate"/>
            </w:r>
            <w:r>
              <w:rPr>
                <w:noProof/>
                <w:webHidden/>
              </w:rPr>
              <w:t>9</w:t>
            </w:r>
            <w:r>
              <w:rPr>
                <w:noProof/>
                <w:webHidden/>
              </w:rPr>
              <w:fldChar w:fldCharType="end"/>
            </w:r>
          </w:hyperlink>
        </w:p>
        <w:p w14:paraId="7EB2DD3B" w14:textId="610C352D" w:rsidR="006A4975" w:rsidRDefault="006A4975">
          <w:pPr>
            <w:pStyle w:val="TOC3"/>
            <w:tabs>
              <w:tab w:val="right" w:leader="dot" w:pos="9016"/>
            </w:tabs>
            <w:rPr>
              <w:rFonts w:asciiTheme="minorHAnsi" w:eastAsiaTheme="minorEastAsia" w:hAnsiTheme="minorHAnsi"/>
              <w:noProof/>
              <w:sz w:val="24"/>
              <w:lang w:eastAsia="en-GB"/>
            </w:rPr>
          </w:pPr>
          <w:hyperlink w:anchor="_Toc235438973" w:history="1">
            <w:r w:rsidRPr="00CE4087">
              <w:rPr>
                <w:rStyle w:val="Hyperlink"/>
                <w:rFonts w:eastAsia="Calibri"/>
                <w:noProof/>
              </w:rPr>
              <w:t>3.4 Study Selection</w:t>
            </w:r>
            <w:r>
              <w:rPr>
                <w:noProof/>
                <w:webHidden/>
              </w:rPr>
              <w:tab/>
            </w:r>
            <w:r>
              <w:rPr>
                <w:noProof/>
                <w:webHidden/>
              </w:rPr>
              <w:fldChar w:fldCharType="begin"/>
            </w:r>
            <w:r>
              <w:rPr>
                <w:noProof/>
                <w:webHidden/>
              </w:rPr>
              <w:instrText xml:space="preserve"> PAGEREF _Toc235438973 \h </w:instrText>
            </w:r>
            <w:r>
              <w:rPr>
                <w:noProof/>
                <w:webHidden/>
              </w:rPr>
            </w:r>
            <w:r>
              <w:rPr>
                <w:noProof/>
                <w:webHidden/>
              </w:rPr>
              <w:fldChar w:fldCharType="separate"/>
            </w:r>
            <w:r>
              <w:rPr>
                <w:noProof/>
                <w:webHidden/>
              </w:rPr>
              <w:t>10</w:t>
            </w:r>
            <w:r>
              <w:rPr>
                <w:noProof/>
                <w:webHidden/>
              </w:rPr>
              <w:fldChar w:fldCharType="end"/>
            </w:r>
          </w:hyperlink>
        </w:p>
        <w:p w14:paraId="2EDE15EC" w14:textId="1FC87AF1" w:rsidR="006A4975" w:rsidRDefault="006A4975">
          <w:pPr>
            <w:pStyle w:val="TOC3"/>
            <w:tabs>
              <w:tab w:val="right" w:leader="dot" w:pos="9016"/>
            </w:tabs>
            <w:rPr>
              <w:rFonts w:asciiTheme="minorHAnsi" w:eastAsiaTheme="minorEastAsia" w:hAnsiTheme="minorHAnsi"/>
              <w:noProof/>
              <w:sz w:val="24"/>
              <w:lang w:eastAsia="en-GB"/>
            </w:rPr>
          </w:pPr>
          <w:hyperlink w:anchor="_Toc235438974" w:history="1">
            <w:r w:rsidRPr="00CE4087">
              <w:rPr>
                <w:rStyle w:val="Hyperlink"/>
                <w:rFonts w:eastAsia="Calibri"/>
                <w:noProof/>
              </w:rPr>
              <w:t>3.5 Data extraction and analysis</w:t>
            </w:r>
            <w:r>
              <w:rPr>
                <w:noProof/>
                <w:webHidden/>
              </w:rPr>
              <w:tab/>
            </w:r>
            <w:r>
              <w:rPr>
                <w:noProof/>
                <w:webHidden/>
              </w:rPr>
              <w:fldChar w:fldCharType="begin"/>
            </w:r>
            <w:r>
              <w:rPr>
                <w:noProof/>
                <w:webHidden/>
              </w:rPr>
              <w:instrText xml:space="preserve"> PAGEREF _Toc235438974 \h </w:instrText>
            </w:r>
            <w:r>
              <w:rPr>
                <w:noProof/>
                <w:webHidden/>
              </w:rPr>
            </w:r>
            <w:r>
              <w:rPr>
                <w:noProof/>
                <w:webHidden/>
              </w:rPr>
              <w:fldChar w:fldCharType="separate"/>
            </w:r>
            <w:r>
              <w:rPr>
                <w:noProof/>
                <w:webHidden/>
              </w:rPr>
              <w:t>11</w:t>
            </w:r>
            <w:r>
              <w:rPr>
                <w:noProof/>
                <w:webHidden/>
              </w:rPr>
              <w:fldChar w:fldCharType="end"/>
            </w:r>
          </w:hyperlink>
        </w:p>
        <w:p w14:paraId="18FBD162" w14:textId="384F2972" w:rsidR="006A4975" w:rsidRDefault="006A4975">
          <w:pPr>
            <w:pStyle w:val="TOC2"/>
            <w:tabs>
              <w:tab w:val="right" w:leader="dot" w:pos="9016"/>
            </w:tabs>
            <w:rPr>
              <w:rFonts w:asciiTheme="minorHAnsi" w:eastAsiaTheme="minorEastAsia" w:hAnsiTheme="minorHAnsi"/>
              <w:noProof/>
              <w:sz w:val="24"/>
              <w:lang w:eastAsia="en-GB"/>
            </w:rPr>
          </w:pPr>
          <w:hyperlink w:anchor="_Toc235438975" w:history="1">
            <w:r w:rsidRPr="00CE4087">
              <w:rPr>
                <w:rStyle w:val="Hyperlink"/>
                <w:rFonts w:cs="Arial"/>
                <w:noProof/>
              </w:rPr>
              <w:t>4. Results</w:t>
            </w:r>
            <w:r>
              <w:rPr>
                <w:noProof/>
                <w:webHidden/>
              </w:rPr>
              <w:tab/>
            </w:r>
            <w:r>
              <w:rPr>
                <w:noProof/>
                <w:webHidden/>
              </w:rPr>
              <w:fldChar w:fldCharType="begin"/>
            </w:r>
            <w:r>
              <w:rPr>
                <w:noProof/>
                <w:webHidden/>
              </w:rPr>
              <w:instrText xml:space="preserve"> PAGEREF _Toc235438975 \h </w:instrText>
            </w:r>
            <w:r>
              <w:rPr>
                <w:noProof/>
                <w:webHidden/>
              </w:rPr>
            </w:r>
            <w:r>
              <w:rPr>
                <w:noProof/>
                <w:webHidden/>
              </w:rPr>
              <w:fldChar w:fldCharType="separate"/>
            </w:r>
            <w:r>
              <w:rPr>
                <w:noProof/>
                <w:webHidden/>
              </w:rPr>
              <w:t>12</w:t>
            </w:r>
            <w:r>
              <w:rPr>
                <w:noProof/>
                <w:webHidden/>
              </w:rPr>
              <w:fldChar w:fldCharType="end"/>
            </w:r>
          </w:hyperlink>
        </w:p>
        <w:p w14:paraId="0F9C5D7E" w14:textId="2615E531" w:rsidR="006A4975" w:rsidRDefault="006A4975">
          <w:pPr>
            <w:pStyle w:val="TOC3"/>
            <w:tabs>
              <w:tab w:val="right" w:leader="dot" w:pos="9016"/>
            </w:tabs>
            <w:rPr>
              <w:rFonts w:asciiTheme="minorHAnsi" w:eastAsiaTheme="minorEastAsia" w:hAnsiTheme="minorHAnsi"/>
              <w:noProof/>
              <w:sz w:val="24"/>
              <w:lang w:eastAsia="en-GB"/>
            </w:rPr>
          </w:pPr>
          <w:hyperlink w:anchor="_Toc235438976" w:history="1">
            <w:r w:rsidRPr="00CE4087">
              <w:rPr>
                <w:rStyle w:val="Hyperlink"/>
                <w:noProof/>
              </w:rPr>
              <w:t>4.1 Overview of the six studies analysed</w:t>
            </w:r>
            <w:r>
              <w:rPr>
                <w:noProof/>
                <w:webHidden/>
              </w:rPr>
              <w:tab/>
            </w:r>
            <w:r>
              <w:rPr>
                <w:noProof/>
                <w:webHidden/>
              </w:rPr>
              <w:fldChar w:fldCharType="begin"/>
            </w:r>
            <w:r>
              <w:rPr>
                <w:noProof/>
                <w:webHidden/>
              </w:rPr>
              <w:instrText xml:space="preserve"> PAGEREF _Toc235438976 \h </w:instrText>
            </w:r>
            <w:r>
              <w:rPr>
                <w:noProof/>
                <w:webHidden/>
              </w:rPr>
            </w:r>
            <w:r>
              <w:rPr>
                <w:noProof/>
                <w:webHidden/>
              </w:rPr>
              <w:fldChar w:fldCharType="separate"/>
            </w:r>
            <w:r>
              <w:rPr>
                <w:noProof/>
                <w:webHidden/>
              </w:rPr>
              <w:t>12</w:t>
            </w:r>
            <w:r>
              <w:rPr>
                <w:noProof/>
                <w:webHidden/>
              </w:rPr>
              <w:fldChar w:fldCharType="end"/>
            </w:r>
          </w:hyperlink>
        </w:p>
        <w:p w14:paraId="7CBB69C9" w14:textId="58DE4EF8" w:rsidR="006A4975" w:rsidRDefault="006A4975">
          <w:pPr>
            <w:pStyle w:val="TOC3"/>
            <w:tabs>
              <w:tab w:val="right" w:leader="dot" w:pos="9016"/>
            </w:tabs>
            <w:rPr>
              <w:rFonts w:asciiTheme="minorHAnsi" w:eastAsiaTheme="minorEastAsia" w:hAnsiTheme="minorHAnsi"/>
              <w:noProof/>
              <w:sz w:val="24"/>
              <w:lang w:eastAsia="en-GB"/>
            </w:rPr>
          </w:pPr>
          <w:hyperlink w:anchor="_Toc235438977" w:history="1">
            <w:r w:rsidRPr="00CE4087">
              <w:rPr>
                <w:rStyle w:val="Hyperlink"/>
                <w:noProof/>
              </w:rPr>
              <w:t>4.2 Themes</w:t>
            </w:r>
            <w:r>
              <w:rPr>
                <w:noProof/>
                <w:webHidden/>
              </w:rPr>
              <w:tab/>
            </w:r>
            <w:r>
              <w:rPr>
                <w:noProof/>
                <w:webHidden/>
              </w:rPr>
              <w:fldChar w:fldCharType="begin"/>
            </w:r>
            <w:r>
              <w:rPr>
                <w:noProof/>
                <w:webHidden/>
              </w:rPr>
              <w:instrText xml:space="preserve"> PAGEREF _Toc235438977 \h </w:instrText>
            </w:r>
            <w:r>
              <w:rPr>
                <w:noProof/>
                <w:webHidden/>
              </w:rPr>
            </w:r>
            <w:r>
              <w:rPr>
                <w:noProof/>
                <w:webHidden/>
              </w:rPr>
              <w:fldChar w:fldCharType="separate"/>
            </w:r>
            <w:r>
              <w:rPr>
                <w:noProof/>
                <w:webHidden/>
              </w:rPr>
              <w:t>14</w:t>
            </w:r>
            <w:r>
              <w:rPr>
                <w:noProof/>
                <w:webHidden/>
              </w:rPr>
              <w:fldChar w:fldCharType="end"/>
            </w:r>
          </w:hyperlink>
        </w:p>
        <w:p w14:paraId="3CD63B02" w14:textId="0489ADFD" w:rsidR="006A4975" w:rsidRDefault="006A4975">
          <w:pPr>
            <w:pStyle w:val="TOC2"/>
            <w:tabs>
              <w:tab w:val="right" w:leader="dot" w:pos="9016"/>
            </w:tabs>
            <w:rPr>
              <w:rFonts w:asciiTheme="minorHAnsi" w:eastAsiaTheme="minorEastAsia" w:hAnsiTheme="minorHAnsi"/>
              <w:noProof/>
              <w:sz w:val="24"/>
              <w:lang w:eastAsia="en-GB"/>
            </w:rPr>
          </w:pPr>
          <w:hyperlink w:anchor="_Toc235438978" w:history="1">
            <w:r w:rsidRPr="00CE4087">
              <w:rPr>
                <w:rStyle w:val="Hyperlink"/>
                <w:rFonts w:cs="Arial"/>
                <w:noProof/>
              </w:rPr>
              <w:t>5. Discussion</w:t>
            </w:r>
            <w:r>
              <w:rPr>
                <w:noProof/>
                <w:webHidden/>
              </w:rPr>
              <w:tab/>
            </w:r>
            <w:r>
              <w:rPr>
                <w:noProof/>
                <w:webHidden/>
              </w:rPr>
              <w:fldChar w:fldCharType="begin"/>
            </w:r>
            <w:r>
              <w:rPr>
                <w:noProof/>
                <w:webHidden/>
              </w:rPr>
              <w:instrText xml:space="preserve"> PAGEREF _Toc235438978 \h </w:instrText>
            </w:r>
            <w:r>
              <w:rPr>
                <w:noProof/>
                <w:webHidden/>
              </w:rPr>
            </w:r>
            <w:r>
              <w:rPr>
                <w:noProof/>
                <w:webHidden/>
              </w:rPr>
              <w:fldChar w:fldCharType="separate"/>
            </w:r>
            <w:r>
              <w:rPr>
                <w:noProof/>
                <w:webHidden/>
              </w:rPr>
              <w:t>16</w:t>
            </w:r>
            <w:r>
              <w:rPr>
                <w:noProof/>
                <w:webHidden/>
              </w:rPr>
              <w:fldChar w:fldCharType="end"/>
            </w:r>
          </w:hyperlink>
        </w:p>
        <w:p w14:paraId="01A2804A" w14:textId="44C7465B" w:rsidR="006A4975" w:rsidRDefault="006A4975">
          <w:pPr>
            <w:pStyle w:val="TOC2"/>
            <w:tabs>
              <w:tab w:val="right" w:leader="dot" w:pos="9016"/>
            </w:tabs>
            <w:rPr>
              <w:rFonts w:asciiTheme="minorHAnsi" w:eastAsiaTheme="minorEastAsia" w:hAnsiTheme="minorHAnsi"/>
              <w:noProof/>
              <w:sz w:val="24"/>
              <w:lang w:eastAsia="en-GB"/>
            </w:rPr>
          </w:pPr>
          <w:hyperlink w:anchor="_Toc235438979" w:history="1">
            <w:r w:rsidRPr="00CE4087">
              <w:rPr>
                <w:rStyle w:val="Hyperlink"/>
                <w:rFonts w:cs="Arial"/>
                <w:noProof/>
              </w:rPr>
              <w:t>6. Conclusion and Recommendations</w:t>
            </w:r>
            <w:r>
              <w:rPr>
                <w:noProof/>
                <w:webHidden/>
              </w:rPr>
              <w:tab/>
            </w:r>
            <w:r>
              <w:rPr>
                <w:noProof/>
                <w:webHidden/>
              </w:rPr>
              <w:fldChar w:fldCharType="begin"/>
            </w:r>
            <w:r>
              <w:rPr>
                <w:noProof/>
                <w:webHidden/>
              </w:rPr>
              <w:instrText xml:space="preserve"> PAGEREF _Toc235438979 \h </w:instrText>
            </w:r>
            <w:r>
              <w:rPr>
                <w:noProof/>
                <w:webHidden/>
              </w:rPr>
            </w:r>
            <w:r>
              <w:rPr>
                <w:noProof/>
                <w:webHidden/>
              </w:rPr>
              <w:fldChar w:fldCharType="separate"/>
            </w:r>
            <w:r>
              <w:rPr>
                <w:noProof/>
                <w:webHidden/>
              </w:rPr>
              <w:t>18</w:t>
            </w:r>
            <w:r>
              <w:rPr>
                <w:noProof/>
                <w:webHidden/>
              </w:rPr>
              <w:fldChar w:fldCharType="end"/>
            </w:r>
          </w:hyperlink>
        </w:p>
        <w:p w14:paraId="52205213" w14:textId="3C4EA03C" w:rsidR="006A4975" w:rsidRDefault="006A4975">
          <w:pPr>
            <w:pStyle w:val="TOC2"/>
            <w:tabs>
              <w:tab w:val="right" w:leader="dot" w:pos="9016"/>
            </w:tabs>
            <w:rPr>
              <w:rFonts w:asciiTheme="minorHAnsi" w:eastAsiaTheme="minorEastAsia" w:hAnsiTheme="minorHAnsi"/>
              <w:noProof/>
              <w:sz w:val="24"/>
              <w:lang w:eastAsia="en-GB"/>
            </w:rPr>
          </w:pPr>
          <w:hyperlink w:anchor="_Toc235438980" w:history="1">
            <w:r w:rsidRPr="00CE4087">
              <w:rPr>
                <w:rStyle w:val="Hyperlink"/>
                <w:noProof/>
              </w:rPr>
              <w:t>7. References</w:t>
            </w:r>
            <w:r>
              <w:rPr>
                <w:noProof/>
                <w:webHidden/>
              </w:rPr>
              <w:tab/>
            </w:r>
            <w:r>
              <w:rPr>
                <w:noProof/>
                <w:webHidden/>
              </w:rPr>
              <w:fldChar w:fldCharType="begin"/>
            </w:r>
            <w:r>
              <w:rPr>
                <w:noProof/>
                <w:webHidden/>
              </w:rPr>
              <w:instrText xml:space="preserve"> PAGEREF _Toc235438980 \h </w:instrText>
            </w:r>
            <w:r>
              <w:rPr>
                <w:noProof/>
                <w:webHidden/>
              </w:rPr>
            </w:r>
            <w:r>
              <w:rPr>
                <w:noProof/>
                <w:webHidden/>
              </w:rPr>
              <w:fldChar w:fldCharType="separate"/>
            </w:r>
            <w:r>
              <w:rPr>
                <w:noProof/>
                <w:webHidden/>
              </w:rPr>
              <w:t>19</w:t>
            </w:r>
            <w:r>
              <w:rPr>
                <w:noProof/>
                <w:webHidden/>
              </w:rPr>
              <w:fldChar w:fldCharType="end"/>
            </w:r>
          </w:hyperlink>
        </w:p>
        <w:p w14:paraId="3CF98FC6" w14:textId="75082353" w:rsidR="006A4975" w:rsidRDefault="006A4975">
          <w:pPr>
            <w:pStyle w:val="TOC2"/>
            <w:tabs>
              <w:tab w:val="right" w:leader="dot" w:pos="9016"/>
            </w:tabs>
            <w:rPr>
              <w:rFonts w:asciiTheme="minorHAnsi" w:eastAsiaTheme="minorEastAsia" w:hAnsiTheme="minorHAnsi"/>
              <w:noProof/>
              <w:sz w:val="24"/>
              <w:lang w:eastAsia="en-GB"/>
            </w:rPr>
          </w:pPr>
          <w:hyperlink w:anchor="_Toc235438981" w:history="1">
            <w:r w:rsidRPr="00CE4087">
              <w:rPr>
                <w:rStyle w:val="Hyperlink"/>
                <w:noProof/>
              </w:rPr>
              <w:t>8. Appendix</w:t>
            </w:r>
            <w:r>
              <w:rPr>
                <w:noProof/>
                <w:webHidden/>
              </w:rPr>
              <w:tab/>
            </w:r>
            <w:r>
              <w:rPr>
                <w:noProof/>
                <w:webHidden/>
              </w:rPr>
              <w:fldChar w:fldCharType="begin"/>
            </w:r>
            <w:r>
              <w:rPr>
                <w:noProof/>
                <w:webHidden/>
              </w:rPr>
              <w:instrText xml:space="preserve"> PAGEREF _Toc235438981 \h </w:instrText>
            </w:r>
            <w:r>
              <w:rPr>
                <w:noProof/>
                <w:webHidden/>
              </w:rPr>
            </w:r>
            <w:r>
              <w:rPr>
                <w:noProof/>
                <w:webHidden/>
              </w:rPr>
              <w:fldChar w:fldCharType="separate"/>
            </w:r>
            <w:r>
              <w:rPr>
                <w:noProof/>
                <w:webHidden/>
              </w:rPr>
              <w:t>23</w:t>
            </w:r>
            <w:r>
              <w:rPr>
                <w:noProof/>
                <w:webHidden/>
              </w:rPr>
              <w:fldChar w:fldCharType="end"/>
            </w:r>
          </w:hyperlink>
        </w:p>
        <w:p w14:paraId="4D0D814F" w14:textId="3B388AFB" w:rsidR="006A4975" w:rsidRDefault="006A4975">
          <w:pPr>
            <w:pStyle w:val="TOC3"/>
            <w:tabs>
              <w:tab w:val="right" w:leader="dot" w:pos="9016"/>
            </w:tabs>
            <w:rPr>
              <w:rFonts w:asciiTheme="minorHAnsi" w:eastAsiaTheme="minorEastAsia" w:hAnsiTheme="minorHAnsi"/>
              <w:noProof/>
              <w:sz w:val="24"/>
              <w:lang w:eastAsia="en-GB"/>
            </w:rPr>
          </w:pPr>
          <w:hyperlink w:anchor="_Toc235438982" w:history="1">
            <w:r w:rsidRPr="00CE4087">
              <w:rPr>
                <w:rStyle w:val="Hyperlink"/>
                <w:noProof/>
              </w:rPr>
              <w:t>Appendix A: Search Log</w:t>
            </w:r>
            <w:r>
              <w:rPr>
                <w:noProof/>
                <w:webHidden/>
              </w:rPr>
              <w:tab/>
            </w:r>
            <w:r>
              <w:rPr>
                <w:noProof/>
                <w:webHidden/>
              </w:rPr>
              <w:fldChar w:fldCharType="begin"/>
            </w:r>
            <w:r>
              <w:rPr>
                <w:noProof/>
                <w:webHidden/>
              </w:rPr>
              <w:instrText xml:space="preserve"> PAGEREF _Toc235438982 \h </w:instrText>
            </w:r>
            <w:r>
              <w:rPr>
                <w:noProof/>
                <w:webHidden/>
              </w:rPr>
            </w:r>
            <w:r>
              <w:rPr>
                <w:noProof/>
                <w:webHidden/>
              </w:rPr>
              <w:fldChar w:fldCharType="separate"/>
            </w:r>
            <w:r>
              <w:rPr>
                <w:noProof/>
                <w:webHidden/>
              </w:rPr>
              <w:t>23</w:t>
            </w:r>
            <w:r>
              <w:rPr>
                <w:noProof/>
                <w:webHidden/>
              </w:rPr>
              <w:fldChar w:fldCharType="end"/>
            </w:r>
          </w:hyperlink>
        </w:p>
        <w:p w14:paraId="1A26A07F" w14:textId="2F3ED6BD" w:rsidR="006A4975" w:rsidRDefault="006A4975">
          <w:pPr>
            <w:pStyle w:val="TOC3"/>
            <w:tabs>
              <w:tab w:val="right" w:leader="dot" w:pos="9016"/>
            </w:tabs>
            <w:rPr>
              <w:rFonts w:asciiTheme="minorHAnsi" w:eastAsiaTheme="minorEastAsia" w:hAnsiTheme="minorHAnsi"/>
              <w:noProof/>
              <w:sz w:val="24"/>
              <w:lang w:eastAsia="en-GB"/>
            </w:rPr>
          </w:pPr>
          <w:hyperlink w:anchor="_Toc235438983" w:history="1">
            <w:r w:rsidRPr="00CE4087">
              <w:rPr>
                <w:rStyle w:val="Hyperlink"/>
                <w:noProof/>
              </w:rPr>
              <w:t>Appendix B: Screening</w:t>
            </w:r>
            <w:r>
              <w:rPr>
                <w:noProof/>
                <w:webHidden/>
              </w:rPr>
              <w:tab/>
            </w:r>
            <w:r>
              <w:rPr>
                <w:noProof/>
                <w:webHidden/>
              </w:rPr>
              <w:fldChar w:fldCharType="begin"/>
            </w:r>
            <w:r>
              <w:rPr>
                <w:noProof/>
                <w:webHidden/>
              </w:rPr>
              <w:instrText xml:space="preserve"> PAGEREF _Toc235438983 \h </w:instrText>
            </w:r>
            <w:r>
              <w:rPr>
                <w:noProof/>
                <w:webHidden/>
              </w:rPr>
            </w:r>
            <w:r>
              <w:rPr>
                <w:noProof/>
                <w:webHidden/>
              </w:rPr>
              <w:fldChar w:fldCharType="separate"/>
            </w:r>
            <w:r>
              <w:rPr>
                <w:noProof/>
                <w:webHidden/>
              </w:rPr>
              <w:t>24</w:t>
            </w:r>
            <w:r>
              <w:rPr>
                <w:noProof/>
                <w:webHidden/>
              </w:rPr>
              <w:fldChar w:fldCharType="end"/>
            </w:r>
          </w:hyperlink>
        </w:p>
        <w:p w14:paraId="56E7F816" w14:textId="39C09265" w:rsidR="006A4975" w:rsidRDefault="006A4975">
          <w:pPr>
            <w:pStyle w:val="TOC3"/>
            <w:tabs>
              <w:tab w:val="right" w:leader="dot" w:pos="9016"/>
            </w:tabs>
            <w:rPr>
              <w:rFonts w:asciiTheme="minorHAnsi" w:eastAsiaTheme="minorEastAsia" w:hAnsiTheme="minorHAnsi"/>
              <w:noProof/>
              <w:sz w:val="24"/>
              <w:lang w:eastAsia="en-GB"/>
            </w:rPr>
          </w:pPr>
          <w:hyperlink w:anchor="_Toc235438984" w:history="1">
            <w:r w:rsidRPr="00CE4087">
              <w:rPr>
                <w:rStyle w:val="Hyperlink"/>
                <w:noProof/>
                <w:lang w:val="fr-FR"/>
              </w:rPr>
              <w:t>Appendix C: Data Extraction</w:t>
            </w:r>
            <w:r>
              <w:rPr>
                <w:noProof/>
                <w:webHidden/>
              </w:rPr>
              <w:tab/>
            </w:r>
            <w:r>
              <w:rPr>
                <w:noProof/>
                <w:webHidden/>
              </w:rPr>
              <w:fldChar w:fldCharType="begin"/>
            </w:r>
            <w:r>
              <w:rPr>
                <w:noProof/>
                <w:webHidden/>
              </w:rPr>
              <w:instrText xml:space="preserve"> PAGEREF _Toc235438984 \h </w:instrText>
            </w:r>
            <w:r>
              <w:rPr>
                <w:noProof/>
                <w:webHidden/>
              </w:rPr>
            </w:r>
            <w:r>
              <w:rPr>
                <w:noProof/>
                <w:webHidden/>
              </w:rPr>
              <w:fldChar w:fldCharType="separate"/>
            </w:r>
            <w:r>
              <w:rPr>
                <w:noProof/>
                <w:webHidden/>
              </w:rPr>
              <w:t>68</w:t>
            </w:r>
            <w:r>
              <w:rPr>
                <w:noProof/>
                <w:webHidden/>
              </w:rPr>
              <w:fldChar w:fldCharType="end"/>
            </w:r>
          </w:hyperlink>
        </w:p>
        <w:p w14:paraId="1C253691" w14:textId="0BF5B4FF" w:rsidR="006A4975" w:rsidRDefault="006A4975">
          <w:pPr>
            <w:pStyle w:val="TOC3"/>
            <w:tabs>
              <w:tab w:val="right" w:leader="dot" w:pos="9016"/>
            </w:tabs>
            <w:rPr>
              <w:rFonts w:asciiTheme="minorHAnsi" w:eastAsiaTheme="minorEastAsia" w:hAnsiTheme="minorHAnsi"/>
              <w:noProof/>
              <w:sz w:val="24"/>
              <w:lang w:eastAsia="en-GB"/>
            </w:rPr>
          </w:pPr>
          <w:hyperlink w:anchor="_Toc235438985" w:history="1">
            <w:r w:rsidRPr="00CE4087">
              <w:rPr>
                <w:rStyle w:val="Hyperlink"/>
                <w:noProof/>
                <w:lang w:val="fr-FR"/>
              </w:rPr>
              <w:t>Appendix D1: ProQuest Central Records</w:t>
            </w:r>
            <w:r>
              <w:rPr>
                <w:noProof/>
                <w:webHidden/>
              </w:rPr>
              <w:tab/>
            </w:r>
            <w:r>
              <w:rPr>
                <w:noProof/>
                <w:webHidden/>
              </w:rPr>
              <w:fldChar w:fldCharType="begin"/>
            </w:r>
            <w:r>
              <w:rPr>
                <w:noProof/>
                <w:webHidden/>
              </w:rPr>
              <w:instrText xml:space="preserve"> PAGEREF _Toc235438985 \h </w:instrText>
            </w:r>
            <w:r>
              <w:rPr>
                <w:noProof/>
                <w:webHidden/>
              </w:rPr>
            </w:r>
            <w:r>
              <w:rPr>
                <w:noProof/>
                <w:webHidden/>
              </w:rPr>
              <w:fldChar w:fldCharType="separate"/>
            </w:r>
            <w:r>
              <w:rPr>
                <w:noProof/>
                <w:webHidden/>
              </w:rPr>
              <w:t>90</w:t>
            </w:r>
            <w:r>
              <w:rPr>
                <w:noProof/>
                <w:webHidden/>
              </w:rPr>
              <w:fldChar w:fldCharType="end"/>
            </w:r>
          </w:hyperlink>
        </w:p>
        <w:p w14:paraId="5AAB1298" w14:textId="24285D08" w:rsidR="006A4975" w:rsidRDefault="006A4975">
          <w:pPr>
            <w:pStyle w:val="TOC3"/>
            <w:tabs>
              <w:tab w:val="right" w:leader="dot" w:pos="9016"/>
            </w:tabs>
            <w:rPr>
              <w:rFonts w:asciiTheme="minorHAnsi" w:eastAsiaTheme="minorEastAsia" w:hAnsiTheme="minorHAnsi"/>
              <w:noProof/>
              <w:sz w:val="24"/>
              <w:lang w:eastAsia="en-GB"/>
            </w:rPr>
          </w:pPr>
          <w:hyperlink w:anchor="_Toc235438986" w:history="1">
            <w:r w:rsidRPr="00CE4087">
              <w:rPr>
                <w:rStyle w:val="Hyperlink"/>
                <w:noProof/>
                <w:lang w:val="fr-FR"/>
              </w:rPr>
              <w:t>Appendix D2: PubMed Records</w:t>
            </w:r>
            <w:r>
              <w:rPr>
                <w:noProof/>
                <w:webHidden/>
              </w:rPr>
              <w:tab/>
            </w:r>
            <w:r>
              <w:rPr>
                <w:noProof/>
                <w:webHidden/>
              </w:rPr>
              <w:fldChar w:fldCharType="begin"/>
            </w:r>
            <w:r>
              <w:rPr>
                <w:noProof/>
                <w:webHidden/>
              </w:rPr>
              <w:instrText xml:space="preserve"> PAGEREF _Toc235438986 \h </w:instrText>
            </w:r>
            <w:r>
              <w:rPr>
                <w:noProof/>
                <w:webHidden/>
              </w:rPr>
            </w:r>
            <w:r>
              <w:rPr>
                <w:noProof/>
                <w:webHidden/>
              </w:rPr>
              <w:fldChar w:fldCharType="separate"/>
            </w:r>
            <w:r>
              <w:rPr>
                <w:noProof/>
                <w:webHidden/>
              </w:rPr>
              <w:t>91</w:t>
            </w:r>
            <w:r>
              <w:rPr>
                <w:noProof/>
                <w:webHidden/>
              </w:rPr>
              <w:fldChar w:fldCharType="end"/>
            </w:r>
          </w:hyperlink>
        </w:p>
        <w:p w14:paraId="6FF53AB7" w14:textId="17186110" w:rsidR="006A4975" w:rsidRDefault="006A4975">
          <w:pPr>
            <w:pStyle w:val="TOC3"/>
            <w:tabs>
              <w:tab w:val="right" w:leader="dot" w:pos="9016"/>
            </w:tabs>
            <w:rPr>
              <w:rFonts w:asciiTheme="minorHAnsi" w:eastAsiaTheme="minorEastAsia" w:hAnsiTheme="minorHAnsi"/>
              <w:noProof/>
              <w:sz w:val="24"/>
              <w:lang w:eastAsia="en-GB"/>
            </w:rPr>
          </w:pPr>
          <w:hyperlink w:anchor="_Toc235438987" w:history="1">
            <w:r w:rsidRPr="00CE4087">
              <w:rPr>
                <w:rStyle w:val="Hyperlink"/>
                <w:noProof/>
                <w:lang w:val="fr-FR"/>
              </w:rPr>
              <w:t>Appendix D3: ScienceDirect Records</w:t>
            </w:r>
            <w:r>
              <w:rPr>
                <w:noProof/>
                <w:webHidden/>
              </w:rPr>
              <w:tab/>
            </w:r>
            <w:r>
              <w:rPr>
                <w:noProof/>
                <w:webHidden/>
              </w:rPr>
              <w:fldChar w:fldCharType="begin"/>
            </w:r>
            <w:r>
              <w:rPr>
                <w:noProof/>
                <w:webHidden/>
              </w:rPr>
              <w:instrText xml:space="preserve"> PAGEREF _Toc235438987 \h </w:instrText>
            </w:r>
            <w:r>
              <w:rPr>
                <w:noProof/>
                <w:webHidden/>
              </w:rPr>
            </w:r>
            <w:r>
              <w:rPr>
                <w:noProof/>
                <w:webHidden/>
              </w:rPr>
              <w:fldChar w:fldCharType="separate"/>
            </w:r>
            <w:r>
              <w:rPr>
                <w:noProof/>
                <w:webHidden/>
              </w:rPr>
              <w:t>92</w:t>
            </w:r>
            <w:r>
              <w:rPr>
                <w:noProof/>
                <w:webHidden/>
              </w:rPr>
              <w:fldChar w:fldCharType="end"/>
            </w:r>
          </w:hyperlink>
        </w:p>
        <w:p w14:paraId="2DDA7518" w14:textId="30A048D0" w:rsidR="006A4975" w:rsidRDefault="006A4975">
          <w:pPr>
            <w:pStyle w:val="TOC3"/>
            <w:tabs>
              <w:tab w:val="right" w:leader="dot" w:pos="9016"/>
            </w:tabs>
            <w:rPr>
              <w:rFonts w:asciiTheme="minorHAnsi" w:eastAsiaTheme="minorEastAsia" w:hAnsiTheme="minorHAnsi"/>
              <w:noProof/>
              <w:sz w:val="24"/>
              <w:lang w:eastAsia="en-GB"/>
            </w:rPr>
          </w:pPr>
          <w:hyperlink w:anchor="_Toc235438988" w:history="1">
            <w:r w:rsidRPr="00CE4087">
              <w:rPr>
                <w:rStyle w:val="Hyperlink"/>
                <w:noProof/>
                <w:lang w:val="fr-FR"/>
              </w:rPr>
              <w:t>Appendix D4: Retracted Records</w:t>
            </w:r>
            <w:r>
              <w:rPr>
                <w:noProof/>
                <w:webHidden/>
              </w:rPr>
              <w:tab/>
            </w:r>
            <w:r>
              <w:rPr>
                <w:noProof/>
                <w:webHidden/>
              </w:rPr>
              <w:fldChar w:fldCharType="begin"/>
            </w:r>
            <w:r>
              <w:rPr>
                <w:noProof/>
                <w:webHidden/>
              </w:rPr>
              <w:instrText xml:space="preserve"> PAGEREF _Toc235438988 \h </w:instrText>
            </w:r>
            <w:r>
              <w:rPr>
                <w:noProof/>
                <w:webHidden/>
              </w:rPr>
            </w:r>
            <w:r>
              <w:rPr>
                <w:noProof/>
                <w:webHidden/>
              </w:rPr>
              <w:fldChar w:fldCharType="separate"/>
            </w:r>
            <w:r>
              <w:rPr>
                <w:noProof/>
                <w:webHidden/>
              </w:rPr>
              <w:t>93</w:t>
            </w:r>
            <w:r>
              <w:rPr>
                <w:noProof/>
                <w:webHidden/>
              </w:rPr>
              <w:fldChar w:fldCharType="end"/>
            </w:r>
          </w:hyperlink>
        </w:p>
        <w:p w14:paraId="5DE48CE3" w14:textId="30CAE1E0" w:rsidR="007F6584" w:rsidRPr="00B71B15" w:rsidRDefault="007F6584" w:rsidP="00F949B7">
          <w:r>
            <w:rPr>
              <w:b/>
              <w:bCs/>
              <w:noProof/>
            </w:rPr>
            <w:fldChar w:fldCharType="end"/>
          </w:r>
        </w:p>
      </w:sdtContent>
    </w:sdt>
    <w:p w14:paraId="0464386B" w14:textId="77777777" w:rsidR="008E2180" w:rsidRDefault="008E2180" w:rsidP="00F949B7">
      <w:pPr>
        <w:pStyle w:val="Heading2"/>
        <w:jc w:val="center"/>
        <w:rPr>
          <w:rFonts w:cs="Arial"/>
        </w:rPr>
      </w:pPr>
    </w:p>
    <w:p w14:paraId="1AD3C7E8" w14:textId="77777777" w:rsidR="00F63354" w:rsidRDefault="00F63354" w:rsidP="00F949B7"/>
    <w:p w14:paraId="0CC2D91D" w14:textId="77777777" w:rsidR="00F63354" w:rsidRDefault="00F63354" w:rsidP="00F949B7"/>
    <w:p w14:paraId="3DC89600" w14:textId="77777777" w:rsidR="00F63354" w:rsidRPr="00F63354" w:rsidRDefault="00F63354" w:rsidP="00F949B7"/>
    <w:p w14:paraId="00BB0C7A" w14:textId="6B294807" w:rsidR="00B71B15" w:rsidRPr="00C80196" w:rsidRDefault="00521D67" w:rsidP="00521D67">
      <w:pPr>
        <w:pStyle w:val="Heading2"/>
        <w:jc w:val="center"/>
        <w:rPr>
          <w:rFonts w:cs="Arial"/>
        </w:rPr>
      </w:pPr>
      <w:bookmarkStart w:id="0" w:name="_Toc235438966"/>
      <w:r w:rsidRPr="00521D67">
        <w:rPr>
          <w:rFonts w:cs="Arial"/>
        </w:rPr>
        <w:t>Machine Learning Applications for Screening and Assessment of Common Mental Health Conditions in Young Adults Aged 18–25</w:t>
      </w:r>
      <w:bookmarkEnd w:id="0"/>
    </w:p>
    <w:p w14:paraId="3DCEED7A" w14:textId="77777777" w:rsidR="00521D67" w:rsidRDefault="00521D67" w:rsidP="00F949B7">
      <w:pPr>
        <w:pStyle w:val="Heading2"/>
        <w:rPr>
          <w:rFonts w:cs="Arial"/>
        </w:rPr>
      </w:pPr>
    </w:p>
    <w:p w14:paraId="3892BE58" w14:textId="77777777" w:rsidR="007E6500" w:rsidRDefault="007E6500">
      <w:pPr>
        <w:rPr>
          <w:rFonts w:eastAsiaTheme="majorEastAsia" w:cs="Arial"/>
          <w:b/>
          <w:color w:val="000000" w:themeColor="text1"/>
          <w:sz w:val="36"/>
          <w:szCs w:val="32"/>
        </w:rPr>
      </w:pPr>
      <w:r>
        <w:rPr>
          <w:rFonts w:cs="Arial"/>
        </w:rPr>
        <w:br w:type="page"/>
      </w:r>
    </w:p>
    <w:p w14:paraId="424D80EF" w14:textId="77777777" w:rsidR="0010333B" w:rsidRDefault="007F31C4" w:rsidP="007E6500">
      <w:pPr>
        <w:pStyle w:val="Heading2"/>
        <w:rPr>
          <w:rFonts w:cs="Arial"/>
        </w:rPr>
      </w:pPr>
      <w:bookmarkStart w:id="1" w:name="_Toc235438967"/>
      <w:r w:rsidRPr="00C80196">
        <w:rPr>
          <w:rFonts w:cs="Arial"/>
        </w:rPr>
        <w:lastRenderedPageBreak/>
        <w:t>1</w:t>
      </w:r>
      <w:r w:rsidR="00521D67">
        <w:rPr>
          <w:rFonts w:cs="Arial"/>
        </w:rPr>
        <w:t>.</w:t>
      </w:r>
      <w:r w:rsidRPr="00C80196">
        <w:rPr>
          <w:rFonts w:cs="Arial"/>
        </w:rPr>
        <w:t xml:space="preserve"> Introduction</w:t>
      </w:r>
      <w:bookmarkEnd w:id="1"/>
    </w:p>
    <w:p w14:paraId="4A12090E" w14:textId="2CD6B189" w:rsidR="009577A2" w:rsidRDefault="00C3144A">
      <w:r w:rsidRPr="00C3144A">
        <w:t xml:space="preserve">Common mental health conditions, </w:t>
      </w:r>
      <w:r>
        <w:t>including</w:t>
      </w:r>
      <w:r w:rsidRPr="00C3144A">
        <w:t xml:space="preserve"> depression and anxiety disorders, are defined by the NHS as conditions that cause significant emotional distress and hinder daily functioning, without typically affecting insight or cognition</w:t>
      </w:r>
      <w:r>
        <w:t xml:space="preserve"> </w:t>
      </w:r>
      <w:r w:rsidRPr="00C3144A">
        <w:t>(</w:t>
      </w:r>
      <w:r w:rsidR="00D76AF6" w:rsidRPr="006A5A7F">
        <w:rPr>
          <w:rFonts w:cs="Arial"/>
        </w:rPr>
        <w:t xml:space="preserve">NHS </w:t>
      </w:r>
      <w:r w:rsidR="00D76AF6">
        <w:rPr>
          <w:rFonts w:cs="Arial"/>
        </w:rPr>
        <w:t>England</w:t>
      </w:r>
      <w:r w:rsidRPr="00C3144A">
        <w:t>, 2025</w:t>
      </w:r>
      <w:r w:rsidR="00F56939">
        <w:t>a</w:t>
      </w:r>
      <w:r w:rsidRPr="00C3144A">
        <w:t>)</w:t>
      </w:r>
      <w:r>
        <w:t>.</w:t>
      </w:r>
      <w:r w:rsidR="00BA5D1C">
        <w:t xml:space="preserve"> </w:t>
      </w:r>
      <w:r w:rsidR="00BA5D1C" w:rsidRPr="00BA5D1C">
        <w:t>These conditions hold particular importance for young adults, a demographic where most lifetime mental illnesses first manifest</w:t>
      </w:r>
      <w:r w:rsidR="00BA5D1C">
        <w:t xml:space="preserve"> </w:t>
      </w:r>
      <w:r w:rsidR="00BA5D1C" w:rsidRPr="009A3E23">
        <w:t>(</w:t>
      </w:r>
      <w:proofErr w:type="spellStart"/>
      <w:r w:rsidR="00BA5D1C" w:rsidRPr="009A3E23">
        <w:t>Solmi</w:t>
      </w:r>
      <w:proofErr w:type="spellEnd"/>
      <w:r w:rsidR="00BA5D1C" w:rsidRPr="009A3E23">
        <w:t xml:space="preserve"> </w:t>
      </w:r>
      <w:r w:rsidR="00BA5D1C" w:rsidRPr="00BA5D1C">
        <w:rPr>
          <w:i/>
          <w:iCs/>
        </w:rPr>
        <w:t>et al</w:t>
      </w:r>
      <w:r w:rsidR="00BA5D1C" w:rsidRPr="009A3E23">
        <w:t>., 2022)</w:t>
      </w:r>
      <w:r w:rsidR="00BA5D1C">
        <w:t>.</w:t>
      </w:r>
      <w:r w:rsidR="009F6381">
        <w:t xml:space="preserve"> </w:t>
      </w:r>
      <w:r w:rsidR="009F6381" w:rsidRPr="00FA7B9F">
        <w:t xml:space="preserve">Machine learning (ML), a </w:t>
      </w:r>
      <w:r w:rsidR="009F6381" w:rsidRPr="00975E51">
        <w:t xml:space="preserve">subfield </w:t>
      </w:r>
      <w:r w:rsidR="009F6381" w:rsidRPr="00FA7B9F">
        <w:t>of artificial intelligence</w:t>
      </w:r>
      <w:r w:rsidR="009F6381">
        <w:t xml:space="preserve"> (AI)</w:t>
      </w:r>
      <w:r w:rsidR="009F6381" w:rsidRPr="00FA7B9F">
        <w:t xml:space="preserve">, enables algorithms to </w:t>
      </w:r>
      <w:r w:rsidR="009F6381">
        <w:t>recognise</w:t>
      </w:r>
      <w:r w:rsidR="009F6381" w:rsidRPr="00FA7B9F">
        <w:t xml:space="preserve"> patterns in data and make predictions without explicit programming</w:t>
      </w:r>
      <w:r w:rsidR="009F6381">
        <w:t xml:space="preserve"> for specific tasks</w:t>
      </w:r>
      <w:r w:rsidR="009F6381" w:rsidRPr="00FA7B9F">
        <w:t xml:space="preserve"> (Mitchell, 1997; Jordan and Mitchell, 2015). In mental health services, ML is increasingly used to screen individuals for depression or anxiety and assess symptom severity by </w:t>
      </w:r>
      <w:r w:rsidR="009F6381">
        <w:t>analysing</w:t>
      </w:r>
      <w:r w:rsidR="009F6381" w:rsidRPr="00FA7B9F">
        <w:t xml:space="preserve"> various data sources like clinical records and questionnaires</w:t>
      </w:r>
      <w:r w:rsidR="009F6381">
        <w:t xml:space="preserve"> </w:t>
      </w:r>
      <w:r w:rsidR="00975E51" w:rsidRPr="00975E51">
        <w:t>(</w:t>
      </w:r>
      <w:proofErr w:type="spellStart"/>
      <w:r w:rsidR="00975E51" w:rsidRPr="00975E51">
        <w:t>Shatte</w:t>
      </w:r>
      <w:proofErr w:type="spellEnd"/>
      <w:r w:rsidR="00975E51" w:rsidRPr="00975E51">
        <w:t>, Hutchinson and Teague, 2019)</w:t>
      </w:r>
      <w:r w:rsidR="00975E51">
        <w:t xml:space="preserve">. </w:t>
      </w:r>
      <w:r w:rsidR="00D97602" w:rsidRPr="00D97602">
        <w:t>It is used for screening to identify individuals with a condition and for assessment to evaluate that condition in detail.</w:t>
      </w:r>
      <w:r w:rsidR="00AF47FB">
        <w:t xml:space="preserve"> </w:t>
      </w:r>
      <w:r w:rsidR="00DD22D1">
        <w:t>ML</w:t>
      </w:r>
      <w:r w:rsidR="00AF47FB" w:rsidRPr="00AF47FB">
        <w:t xml:space="preserve"> is increasingly used in mental health services to screen for depression and anxiety and assess symptom intensity by </w:t>
      </w:r>
      <w:r w:rsidR="00AF47FB">
        <w:t>analysing clinical records, questionnaires, and digital behaviour</w:t>
      </w:r>
      <w:r w:rsidR="00AF47FB" w:rsidRPr="00AF47FB">
        <w:t xml:space="preserve"> data</w:t>
      </w:r>
      <w:r w:rsidR="00AF47FB">
        <w:t xml:space="preserve"> </w:t>
      </w:r>
      <w:r w:rsidR="00AF47FB" w:rsidRPr="009A3E23">
        <w:t>(Arksey and O'Malley, 2005)</w:t>
      </w:r>
      <w:r w:rsidR="00AF47FB">
        <w:t>.</w:t>
      </w:r>
      <w:r w:rsidR="009577A2">
        <w:t xml:space="preserve"> </w:t>
      </w:r>
    </w:p>
    <w:p w14:paraId="568B8610" w14:textId="547FBDE0" w:rsidR="009577A2" w:rsidRDefault="00FE5851" w:rsidP="009577A2">
      <w:r w:rsidRPr="00FE5851">
        <w:t>The Adult Psychiatric Morbidity Survey (2023/24) found that 22.6% of adults aged 16 to 64 experience common mental health conditions, mainly depression and anxiety, with diagnosis rates rising over the past decade, particularly among younger individuals</w:t>
      </w:r>
      <w:r>
        <w:t xml:space="preserve"> </w:t>
      </w:r>
      <w:r w:rsidR="002E7423" w:rsidRPr="00C3144A">
        <w:t>(</w:t>
      </w:r>
      <w:r w:rsidR="00D76AF6" w:rsidRPr="006A5A7F">
        <w:rPr>
          <w:rFonts w:cs="Arial"/>
        </w:rPr>
        <w:t xml:space="preserve">NHS </w:t>
      </w:r>
      <w:r w:rsidR="00D76AF6">
        <w:rPr>
          <w:rFonts w:cs="Arial"/>
        </w:rPr>
        <w:t>England</w:t>
      </w:r>
      <w:r w:rsidR="002E7423" w:rsidRPr="00C3144A">
        <w:t>, 2025</w:t>
      </w:r>
      <w:r>
        <w:t>b</w:t>
      </w:r>
      <w:r w:rsidR="002E7423" w:rsidRPr="00C3144A">
        <w:t>)</w:t>
      </w:r>
      <w:r w:rsidR="009577A2" w:rsidRPr="009577A2">
        <w:t>. Notably, 62.5% of mental disorders appear before age 25 (</w:t>
      </w:r>
      <w:proofErr w:type="spellStart"/>
      <w:r w:rsidR="009577A2" w:rsidRPr="009577A2">
        <w:t>Solmi</w:t>
      </w:r>
      <w:proofErr w:type="spellEnd"/>
      <w:r w:rsidR="009577A2" w:rsidRPr="009577A2">
        <w:t xml:space="preserve"> </w:t>
      </w:r>
      <w:r w:rsidR="009577A2" w:rsidRPr="00EF6633">
        <w:rPr>
          <w:i/>
          <w:iCs/>
        </w:rPr>
        <w:t>et al</w:t>
      </w:r>
      <w:r w:rsidR="009577A2" w:rsidRPr="009577A2">
        <w:t>., 2022), making the 18 to 25 age bracket critical for early detection. Young adults aged 16 to 24 have the highest rates of depressive and anxiety symptoms, putting more pressure on mental health services (House of Lords Library, 2026). These patterns highlight the need for effective strategies for early identification in this at-risk demographic.</w:t>
      </w:r>
    </w:p>
    <w:p w14:paraId="6C7103F4" w14:textId="38D4B4D7" w:rsidR="006D1ACB" w:rsidRDefault="006D1ACB" w:rsidP="009577A2">
      <w:r w:rsidRPr="006D1ACB">
        <w:t xml:space="preserve">ML presents a promising opportunity for scalable screening and assessment that could be less intrusive (Dev </w:t>
      </w:r>
      <w:r w:rsidRPr="00EF6633">
        <w:rPr>
          <w:i/>
          <w:iCs/>
        </w:rPr>
        <w:t>et al</w:t>
      </w:r>
      <w:r w:rsidRPr="006D1ACB">
        <w:t xml:space="preserve">., 2026). </w:t>
      </w:r>
      <w:r w:rsidR="00DD22D1">
        <w:t>ML</w:t>
      </w:r>
      <w:r w:rsidR="003A0C16" w:rsidRPr="00653F24">
        <w:t xml:space="preserve"> models, by </w:t>
      </w:r>
      <w:r w:rsidR="003A0C16">
        <w:t>analysing</w:t>
      </w:r>
      <w:r w:rsidR="003A0C16" w:rsidRPr="00653F24">
        <w:t xml:space="preserve"> various data sources like questionnaires, wearable signals, neuroimaging, and language patterns, can improve traditional mental health screening tools such as the PHQ-9 and GAD-7 (Liu, Guo and P, 2026). These technologies also </w:t>
      </w:r>
      <w:r w:rsidR="003A0C16">
        <w:t>enhance</w:t>
      </w:r>
      <w:r w:rsidR="003A0C16" w:rsidRPr="00653F24">
        <w:t xml:space="preserve"> service efficiency in mental health services, leading to shorter waiting times and reduced administrative burdens (Woo and Jung, 2026).</w:t>
      </w:r>
      <w:r w:rsidR="003A0C16">
        <w:t xml:space="preserve"> </w:t>
      </w:r>
      <w:r w:rsidR="003A0C16" w:rsidRPr="003A0C16">
        <w:t xml:space="preserve">Current literature on ML and digital phenotyping in adolescent mental health highlights significant methodological variability and a lack of agreement on data utilisation, with clinical relevance still being established (Beames </w:t>
      </w:r>
      <w:r w:rsidR="003A0C16" w:rsidRPr="003A0C16">
        <w:rPr>
          <w:i/>
          <w:iCs/>
        </w:rPr>
        <w:t>et al</w:t>
      </w:r>
      <w:r w:rsidR="003A0C16" w:rsidRPr="003A0C16">
        <w:t xml:space="preserve">., 2024). This lack of cohesion, along with irregular and insufficient reporting, hinders the ability to interpret results and complicates the process of identifying the strongest and weakest areas of evidence (Beames </w:t>
      </w:r>
      <w:r w:rsidR="003A0C16" w:rsidRPr="003A0C16">
        <w:rPr>
          <w:i/>
          <w:iCs/>
        </w:rPr>
        <w:t>et al</w:t>
      </w:r>
      <w:r w:rsidR="003A0C16" w:rsidRPr="003A0C16">
        <w:t>., 2024).</w:t>
      </w:r>
    </w:p>
    <w:p w14:paraId="7F924D20" w14:textId="77777777" w:rsidR="007D3831" w:rsidRDefault="007D3831" w:rsidP="007D3831"/>
    <w:p w14:paraId="66180881" w14:textId="160F2448" w:rsidR="007D3831" w:rsidRDefault="007D3831" w:rsidP="007D3831">
      <w:r w:rsidRPr="007D3831">
        <w:lastRenderedPageBreak/>
        <w:t xml:space="preserve">This review </w:t>
      </w:r>
      <w:r>
        <w:t>aims</w:t>
      </w:r>
      <w:r w:rsidRPr="007D3831">
        <w:t xml:space="preserve"> to outline the peer-reviewed research </w:t>
      </w:r>
      <w:r>
        <w:t>on the use of ML for screening and evaluating prevalent mental health issues among young adults aged 18 to</w:t>
      </w:r>
      <w:r w:rsidRPr="007D3831">
        <w:t xml:space="preserve"> 25.</w:t>
      </w:r>
    </w:p>
    <w:p w14:paraId="1588471F" w14:textId="7A85D72D" w:rsidR="007D3831" w:rsidRPr="007D3831" w:rsidRDefault="007D3831" w:rsidP="007D3831">
      <w:r w:rsidRPr="007D3831">
        <w:rPr>
          <w:b/>
          <w:bCs/>
        </w:rPr>
        <w:t>Accordingly, the review addresses the following question:</w:t>
      </w:r>
      <w:r w:rsidRPr="007D3831">
        <w:t xml:space="preserve"> How is </w:t>
      </w:r>
      <w:r>
        <w:t>ML</w:t>
      </w:r>
      <w:r w:rsidRPr="007D3831">
        <w:t xml:space="preserve"> currently applied to the screening and assessment of common mental health conditions in young adults aged 18–25, based on the peer-reviewed literature?</w:t>
      </w:r>
    </w:p>
    <w:p w14:paraId="281D4083" w14:textId="77777777" w:rsidR="007D3831" w:rsidRPr="007D3831" w:rsidRDefault="007D3831" w:rsidP="007D3831">
      <w:r w:rsidRPr="007D3831">
        <w:rPr>
          <w:b/>
          <w:bCs/>
        </w:rPr>
        <w:t>To answer this question, the review has three objectives:</w:t>
      </w:r>
    </w:p>
    <w:p w14:paraId="0540A9AD" w14:textId="6113826D" w:rsidR="007D3831" w:rsidRPr="007D3831" w:rsidRDefault="007D3831" w:rsidP="007D3831">
      <w:pPr>
        <w:numPr>
          <w:ilvl w:val="0"/>
          <w:numId w:val="16"/>
        </w:numPr>
      </w:pPr>
      <w:r w:rsidRPr="007D3831">
        <w:t xml:space="preserve">to identify and categorise </w:t>
      </w:r>
      <w:r>
        <w:t>ML</w:t>
      </w:r>
      <w:r w:rsidRPr="007D3831">
        <w:t xml:space="preserve"> applications used for screening or assessment of common mental health conditions in this population;</w:t>
      </w:r>
    </w:p>
    <w:p w14:paraId="1CB9FB49" w14:textId="77777777" w:rsidR="007D3831" w:rsidRPr="007D3831" w:rsidRDefault="007D3831" w:rsidP="007D3831">
      <w:pPr>
        <w:numPr>
          <w:ilvl w:val="0"/>
          <w:numId w:val="16"/>
        </w:numPr>
      </w:pPr>
      <w:r w:rsidRPr="007D3831">
        <w:t>to map the characteristics of the existing evidence, including study designs, settings, conditions addressed, and the nature of the ML approaches used;</w:t>
      </w:r>
    </w:p>
    <w:p w14:paraId="25E9E428" w14:textId="77777777" w:rsidR="007D3831" w:rsidRPr="007D3831" w:rsidRDefault="007D3831" w:rsidP="007D3831">
      <w:pPr>
        <w:numPr>
          <w:ilvl w:val="0"/>
          <w:numId w:val="16"/>
        </w:numPr>
      </w:pPr>
      <w:r w:rsidRPr="007D3831">
        <w:t>to identify gaps in the evidence base to inform future research and practice.</w:t>
      </w:r>
    </w:p>
    <w:p w14:paraId="7D5F8801" w14:textId="77777777" w:rsidR="005C4660" w:rsidRDefault="005C4660">
      <w:pPr>
        <w:rPr>
          <w:rStyle w:val="Heading2Char"/>
        </w:rPr>
      </w:pPr>
      <w:r>
        <w:rPr>
          <w:rStyle w:val="Heading2Char"/>
        </w:rPr>
        <w:br w:type="page"/>
      </w:r>
    </w:p>
    <w:p w14:paraId="3E18DB8F" w14:textId="06AEDCF6" w:rsidR="009939E9" w:rsidRDefault="00364527" w:rsidP="009939E9">
      <w:bookmarkStart w:id="2" w:name="_Toc235438968"/>
      <w:r w:rsidRPr="00364527">
        <w:rPr>
          <w:rStyle w:val="Heading2Char"/>
        </w:rPr>
        <w:lastRenderedPageBreak/>
        <w:t>2. Background</w:t>
      </w:r>
      <w:bookmarkEnd w:id="2"/>
      <w:r w:rsidRPr="00364527">
        <w:t xml:space="preserve"> </w:t>
      </w:r>
    </w:p>
    <w:p w14:paraId="5239B7CF" w14:textId="60B0C7EA" w:rsidR="00FD4308" w:rsidRDefault="00091ABE" w:rsidP="009939E9">
      <w:pPr>
        <w:rPr>
          <w:sz w:val="20"/>
          <w:szCs w:val="20"/>
        </w:rPr>
      </w:pPr>
      <w:r w:rsidRPr="00A17E44">
        <w:rPr>
          <w:sz w:val="20"/>
          <w:szCs w:val="20"/>
        </w:rPr>
        <w:t xml:space="preserve">Depression and anxiety are the most common mental health issues among young adults, and their effects on this demographic are significant. Most mental health disorders emerge before age 24, highlighting young adulthood as a crucial time for recognising and addressing these issues early on (Kessler </w:t>
      </w:r>
      <w:r w:rsidRPr="00091ABE">
        <w:rPr>
          <w:i/>
          <w:iCs/>
          <w:sz w:val="20"/>
          <w:szCs w:val="20"/>
        </w:rPr>
        <w:t>et al</w:t>
      </w:r>
      <w:r w:rsidRPr="00A17E44">
        <w:rPr>
          <w:sz w:val="20"/>
          <w:szCs w:val="20"/>
        </w:rPr>
        <w:t xml:space="preserve">., 2005, cited in Peterson, Arterberry and Patrick, 2025). Chronic anxiety and depression during childhood and adolescence are linked to adverse educational and employment prospects by the time individuals reach early adulthood (age 24) (Morales-Muñoz </w:t>
      </w:r>
      <w:r w:rsidRPr="00091ABE">
        <w:rPr>
          <w:i/>
          <w:iCs/>
          <w:sz w:val="20"/>
          <w:szCs w:val="20"/>
        </w:rPr>
        <w:t>et al</w:t>
      </w:r>
      <w:r w:rsidRPr="00A17E44">
        <w:rPr>
          <w:sz w:val="20"/>
          <w:szCs w:val="20"/>
        </w:rPr>
        <w:t xml:space="preserve">., 2023), and when there is a delay in detection, it becomes more challenging to manage these chronic conditions </w:t>
      </w:r>
      <w:r w:rsidR="00602A70" w:rsidRPr="00602A70">
        <w:rPr>
          <w:sz w:val="20"/>
          <w:szCs w:val="20"/>
        </w:rPr>
        <w:t>(Park and Woo, 2025)</w:t>
      </w:r>
      <w:r w:rsidRPr="00A17E44">
        <w:rPr>
          <w:sz w:val="20"/>
          <w:szCs w:val="20"/>
        </w:rPr>
        <w:t xml:space="preserve">. Even with the potential dangers, many young adults do not seek help for mental health challenges, with only 30–50% of students accessing treatment (Blanco </w:t>
      </w:r>
      <w:r w:rsidRPr="00091ABE">
        <w:rPr>
          <w:i/>
          <w:iCs/>
          <w:sz w:val="20"/>
          <w:szCs w:val="20"/>
        </w:rPr>
        <w:t>et al</w:t>
      </w:r>
      <w:r w:rsidRPr="00A17E44">
        <w:rPr>
          <w:sz w:val="20"/>
          <w:szCs w:val="20"/>
        </w:rPr>
        <w:t>., 2008, cited in Peterson, Arterberry and Patrick, 2025).</w:t>
      </w:r>
    </w:p>
    <w:p w14:paraId="12830D51" w14:textId="75ECCC32" w:rsidR="0094690E" w:rsidRDefault="00D9372D" w:rsidP="0094690E">
      <w:r w:rsidRPr="009C7FE8">
        <w:t xml:space="preserve">Present clinical practices for identifying these conditions depend significantly on established and validated patient-reported outcome measures (PROMs), particularly the Patient Health Questionnaire-9 (PHQ-9) for assessing depression and the </w:t>
      </w:r>
      <w:r>
        <w:t>Generalised</w:t>
      </w:r>
      <w:r w:rsidRPr="009C7FE8">
        <w:t xml:space="preserve"> Anxiety Disorder-7 (GAD-7) for evaluating anxiety. Within the UK, these tools are central to the NHS Talking Therapies pathway, </w:t>
      </w:r>
      <w:r w:rsidR="00171B5D">
        <w:t xml:space="preserve">serving as the primary mechanism for screening and monitoring </w:t>
      </w:r>
      <w:r w:rsidR="00171B5D" w:rsidRPr="005404EE">
        <w:rPr>
          <w:color w:val="000000" w:themeColor="text1"/>
        </w:rPr>
        <w:t>(NHS</w:t>
      </w:r>
      <w:r w:rsidR="007A30A7" w:rsidRPr="005404EE">
        <w:rPr>
          <w:color w:val="000000" w:themeColor="text1"/>
        </w:rPr>
        <w:t xml:space="preserve"> England</w:t>
      </w:r>
      <w:r w:rsidRPr="005404EE">
        <w:rPr>
          <w:color w:val="000000" w:themeColor="text1"/>
        </w:rPr>
        <w:t>, 2024)</w:t>
      </w:r>
      <w:r>
        <w:t>.</w:t>
      </w:r>
      <w:r w:rsidR="0094690E">
        <w:t xml:space="preserve"> </w:t>
      </w:r>
      <w:r w:rsidR="0094690E" w:rsidRPr="005E76F6">
        <w:t xml:space="preserve">These tools do have their limitations. Firstly, as self-report measures, they can significantly over-identify cases; for instance, one study </w:t>
      </w:r>
      <w:r w:rsidR="0094690E">
        <w:t xml:space="preserve">found that the PHQ-9 identified depressive symptoms in 44% of respondents, whereas only 7-13% met </w:t>
      </w:r>
      <w:r w:rsidR="0094690E" w:rsidRPr="005E76F6">
        <w:t xml:space="preserve">diagnostic criteria during a structured interview (Sandroni </w:t>
      </w:r>
      <w:r w:rsidR="0094690E" w:rsidRPr="005E76F6">
        <w:rPr>
          <w:i/>
          <w:iCs/>
        </w:rPr>
        <w:t>et al</w:t>
      </w:r>
      <w:r w:rsidR="0094690E" w:rsidRPr="005E76F6">
        <w:t xml:space="preserve">., 2026). Additionally, limited workforce capacity and long waiting times hinder timely access to care, resulting in 78,577 young individuals waiting for NHS mental health services in 2023/24 (YOUNGMINDS, </w:t>
      </w:r>
      <w:r w:rsidR="00D003C1">
        <w:t>no date</w:t>
      </w:r>
      <w:r w:rsidR="0094690E" w:rsidRPr="005E76F6">
        <w:t>). This situation poses substantial barriers to receiving necessary support.</w:t>
      </w:r>
    </w:p>
    <w:p w14:paraId="5953DDC6" w14:textId="028F3435" w:rsidR="00201FA6" w:rsidRDefault="00CD14AE" w:rsidP="00201FA6">
      <w:pPr>
        <w:rPr>
          <w:rFonts w:cs="Arial"/>
          <w:color w:val="000000" w:themeColor="text1"/>
          <w:szCs w:val="22"/>
        </w:rPr>
      </w:pPr>
      <w:r w:rsidRPr="00CD14AE">
        <w:rPr>
          <w:rFonts w:cs="Arial"/>
          <w:color w:val="000000" w:themeColor="text1"/>
          <w:szCs w:val="22"/>
        </w:rPr>
        <w:t xml:space="preserve">In response to these mounting pressures, England's policy landscape is shifting toward digital and AI-enabled mental health tools. </w:t>
      </w:r>
      <w:r w:rsidR="00201FA6" w:rsidRPr="0099148B">
        <w:rPr>
          <w:rFonts w:cs="Arial"/>
          <w:color w:val="000000" w:themeColor="text1"/>
          <w:szCs w:val="22"/>
        </w:rPr>
        <w:t xml:space="preserve">The NHS Long Term Plan states that decision support systems and AI will reduce healthcare variations and aid patients in managing conditions (Iacobucci, 2019). It also aims for full digitisation of mental health providers by 2024 (NHS England, 2019). Additionally, a broader goal is to provide patients with access to healthcare at the touch of a button via a digital front door. The National Institute for Health and Care Excellence (NICE) has created an Evidence Standards Framework (ESF) for Digital Health Technologies, which outlines the evidence required to demonstrate a technology's value to the health system (NICE, no date). This ensures that new technologies in the NHS are both clinically effective and economically viable (Kusel, 2021). While the system is embracing digital and AI tools, the NICE ESF lacks adaptability for rapid innovations and fails to adequately incorporate real-world evidence or support continuous learning models (Bahadori </w:t>
      </w:r>
      <w:r w:rsidR="00201FA6" w:rsidRPr="0099148B">
        <w:rPr>
          <w:rFonts w:cs="Arial"/>
          <w:i/>
          <w:iCs/>
          <w:color w:val="000000" w:themeColor="text1"/>
          <w:szCs w:val="22"/>
        </w:rPr>
        <w:t>et al</w:t>
      </w:r>
      <w:r w:rsidR="00201FA6" w:rsidRPr="0099148B">
        <w:rPr>
          <w:rFonts w:cs="Arial"/>
          <w:color w:val="000000" w:themeColor="text1"/>
          <w:szCs w:val="22"/>
        </w:rPr>
        <w:t>., 2025).</w:t>
      </w:r>
    </w:p>
    <w:p w14:paraId="3C1A2017" w14:textId="77777777" w:rsidR="00A940FF" w:rsidRDefault="00A940FF" w:rsidP="00A940FF">
      <w:r w:rsidRPr="000064F9">
        <w:lastRenderedPageBreak/>
        <w:t xml:space="preserve">ML is </w:t>
      </w:r>
      <w:r w:rsidRPr="00D433B0">
        <w:t>attracting increasing interest</w:t>
      </w:r>
      <w:r w:rsidRPr="000064F9">
        <w:t xml:space="preserve"> for detecting depression and anxiety from various data sources, aiming to overcome the limitations of current self-report screenings for young adults aged 18 to 25. </w:t>
      </w:r>
      <w:r w:rsidRPr="00D433B0">
        <w:t xml:space="preserve">Despite this growing interest, the evidence on machine learning for screening common mental health conditions remains scattered across different data types, methods and settings, with no clear synthesis (Beames </w:t>
      </w:r>
      <w:r w:rsidRPr="007068D0">
        <w:rPr>
          <w:i/>
          <w:iCs/>
        </w:rPr>
        <w:t>et al</w:t>
      </w:r>
      <w:r w:rsidRPr="00D433B0">
        <w:t xml:space="preserve">., 2024). In particular, it has not been mapped for young adults aged 18–25 </w:t>
      </w:r>
      <w:r>
        <w:t>in the UK context, making it difficult to establish what evidence exists and</w:t>
      </w:r>
      <w:r w:rsidRPr="00D433B0">
        <w:t xml:space="preserve"> where the gaps lie.</w:t>
      </w:r>
      <w:r>
        <w:t xml:space="preserve"> </w:t>
      </w:r>
      <w:r w:rsidRPr="000064F9">
        <w:t xml:space="preserve">A scoping review is </w:t>
      </w:r>
      <w:r>
        <w:t xml:space="preserve">therefore </w:t>
      </w:r>
      <w:r w:rsidRPr="000064F9">
        <w:t xml:space="preserve">needed to identify existing evidence on </w:t>
      </w:r>
      <w:r>
        <w:t>ML</w:t>
      </w:r>
      <w:r w:rsidRPr="000064F9">
        <w:t xml:space="preserve"> applications for screening and assessment of common mental health conditions in young adults aged 18–25. This review will highlight strong areas and gaps in the evidence, aiding</w:t>
      </w:r>
      <w:r>
        <w:t xml:space="preserve"> future</w:t>
      </w:r>
      <w:r w:rsidRPr="000064F9">
        <w:t xml:space="preserve"> researchers, clinicians, and policymakers in this evolving field.</w:t>
      </w:r>
    </w:p>
    <w:p w14:paraId="1866D585" w14:textId="77777777" w:rsidR="00A940FF" w:rsidRDefault="00A940FF" w:rsidP="00201FA6">
      <w:pPr>
        <w:rPr>
          <w:rFonts w:cs="Arial"/>
          <w:color w:val="000000" w:themeColor="text1"/>
          <w:szCs w:val="22"/>
        </w:rPr>
      </w:pPr>
    </w:p>
    <w:p w14:paraId="558DDD65" w14:textId="77777777" w:rsidR="00FB18B5" w:rsidRPr="0099148B" w:rsidRDefault="00FB18B5" w:rsidP="00201FA6">
      <w:pPr>
        <w:rPr>
          <w:rFonts w:cs="Arial"/>
          <w:szCs w:val="22"/>
        </w:rPr>
      </w:pPr>
    </w:p>
    <w:p w14:paraId="699A2394" w14:textId="77777777" w:rsidR="00201FA6" w:rsidRDefault="00201FA6" w:rsidP="0094690E"/>
    <w:p w14:paraId="5D27F694" w14:textId="77777777" w:rsidR="006F5FA5" w:rsidRDefault="006F5FA5" w:rsidP="0094690E"/>
    <w:p w14:paraId="670FC0A7" w14:textId="77777777" w:rsidR="006F5FA5" w:rsidRPr="006F5FA5" w:rsidRDefault="006F5FA5"/>
    <w:p w14:paraId="049EF550" w14:textId="77777777" w:rsidR="00D96EC3" w:rsidRDefault="00D96EC3"/>
    <w:p w14:paraId="647B2332" w14:textId="77777777" w:rsidR="00F84268" w:rsidRDefault="00F84268"/>
    <w:p w14:paraId="6317533D" w14:textId="77777777" w:rsidR="00F84268" w:rsidRDefault="00F84268"/>
    <w:p w14:paraId="0596FAE7" w14:textId="77777777" w:rsidR="00E3530E" w:rsidRDefault="00E3530E"/>
    <w:p w14:paraId="07490D14" w14:textId="77777777" w:rsidR="005763E2" w:rsidRDefault="005763E2"/>
    <w:p w14:paraId="130B37C3" w14:textId="77777777" w:rsidR="00AF47FB" w:rsidRDefault="00AF47FB"/>
    <w:p w14:paraId="487BF19A" w14:textId="77777777" w:rsidR="00C3144A" w:rsidRDefault="00C3144A"/>
    <w:p w14:paraId="666EECD3" w14:textId="46B54032" w:rsidR="00C3144A" w:rsidRDefault="00C3144A">
      <w:r>
        <w:br w:type="page"/>
      </w:r>
    </w:p>
    <w:p w14:paraId="31003A26" w14:textId="77777777" w:rsidR="00D15A8E" w:rsidRDefault="0010333B" w:rsidP="007E6500">
      <w:pPr>
        <w:pStyle w:val="Heading2"/>
        <w:rPr>
          <w:rFonts w:cs="Arial"/>
        </w:rPr>
      </w:pPr>
      <w:bookmarkStart w:id="3" w:name="_Toc235438969"/>
      <w:r>
        <w:rPr>
          <w:rFonts w:cs="Arial"/>
        </w:rPr>
        <w:lastRenderedPageBreak/>
        <w:t>3. Methods</w:t>
      </w:r>
      <w:bookmarkEnd w:id="3"/>
    </w:p>
    <w:p w14:paraId="70C39EE9" w14:textId="77777777" w:rsidR="00D15A8E" w:rsidRDefault="00D15A8E" w:rsidP="00D15A8E">
      <w:pPr>
        <w:pStyle w:val="Heading3"/>
      </w:pPr>
      <w:bookmarkStart w:id="4" w:name="_Toc235438970"/>
      <w:r w:rsidRPr="00C62960">
        <w:t>3.1 Design</w:t>
      </w:r>
      <w:bookmarkEnd w:id="4"/>
    </w:p>
    <w:p w14:paraId="1BB44469" w14:textId="37B5EDA2" w:rsidR="00D15A8E" w:rsidRPr="00C62960" w:rsidRDefault="006A4975" w:rsidP="00D15A8E">
      <w:pPr>
        <w:rPr>
          <w:rFonts w:cs="Arial"/>
        </w:rPr>
      </w:pPr>
      <w:r w:rsidRPr="006A4975">
        <w:rPr>
          <w:rFonts w:cs="Arial"/>
        </w:rPr>
        <w:t xml:space="preserve">This study utilised a scoping review methodology </w:t>
      </w:r>
      <w:r w:rsidR="00F51ED9">
        <w:rPr>
          <w:rFonts w:cs="Arial"/>
        </w:rPr>
        <w:t>to examine</w:t>
      </w:r>
      <w:r w:rsidRPr="006A4975">
        <w:rPr>
          <w:rFonts w:cs="Arial"/>
        </w:rPr>
        <w:t xml:space="preserve"> </w:t>
      </w:r>
      <w:r w:rsidR="00F51ED9">
        <w:rPr>
          <w:rFonts w:cs="Arial"/>
        </w:rPr>
        <w:t>ML</w:t>
      </w:r>
      <w:r w:rsidRPr="006A4975">
        <w:rPr>
          <w:rFonts w:cs="Arial"/>
        </w:rPr>
        <w:t xml:space="preserve"> applications in the screening and assessment of common mental health conditions among young adults aged 18 to 25.</w:t>
      </w:r>
      <w:r>
        <w:rPr>
          <w:rFonts w:cs="Arial"/>
        </w:rPr>
        <w:t xml:space="preserve"> </w:t>
      </w:r>
      <w:r w:rsidR="00D15A8E" w:rsidRPr="00C62960">
        <w:rPr>
          <w:rFonts w:cs="Arial"/>
        </w:rPr>
        <w:t xml:space="preserve">Following the framework by Arksey and O'Malley (2005) and refined by Levac </w:t>
      </w:r>
      <w:r w:rsidR="00D15A8E" w:rsidRPr="007068D0">
        <w:rPr>
          <w:rFonts w:cs="Arial"/>
          <w:i/>
          <w:iCs/>
        </w:rPr>
        <w:t>et al</w:t>
      </w:r>
      <w:r w:rsidR="00D15A8E" w:rsidRPr="00C62960">
        <w:rPr>
          <w:rFonts w:cs="Arial"/>
        </w:rPr>
        <w:t>. (2010), it provided a structured approach to literature selection and synthesis. The review adhered to the PRISMA-</w:t>
      </w:r>
      <w:proofErr w:type="spellStart"/>
      <w:r w:rsidR="00D15A8E" w:rsidRPr="00C62960">
        <w:rPr>
          <w:rFonts w:cs="Arial"/>
        </w:rPr>
        <w:t>ScR</w:t>
      </w:r>
      <w:proofErr w:type="spellEnd"/>
      <w:r w:rsidR="00D15A8E" w:rsidRPr="00C62960">
        <w:rPr>
          <w:rFonts w:cs="Arial"/>
        </w:rPr>
        <w:t xml:space="preserve"> checklist (</w:t>
      </w:r>
      <w:proofErr w:type="spellStart"/>
      <w:r w:rsidR="00D15A8E" w:rsidRPr="00C62960">
        <w:rPr>
          <w:rFonts w:cs="Arial"/>
        </w:rPr>
        <w:t>Tricco</w:t>
      </w:r>
      <w:proofErr w:type="spellEnd"/>
      <w:r w:rsidR="00D15A8E" w:rsidRPr="00C62960">
        <w:rPr>
          <w:rFonts w:cs="Arial"/>
        </w:rPr>
        <w:t xml:space="preserve"> </w:t>
      </w:r>
      <w:r w:rsidR="00D15A8E" w:rsidRPr="007068D0">
        <w:rPr>
          <w:rFonts w:cs="Arial"/>
          <w:i/>
          <w:iCs/>
        </w:rPr>
        <w:t>et al</w:t>
      </w:r>
      <w:r w:rsidR="00D15A8E" w:rsidRPr="00C62960">
        <w:rPr>
          <w:rFonts w:cs="Arial"/>
        </w:rPr>
        <w:t>., 2018) to ensure comprehensive reporting and methodological rigour.</w:t>
      </w:r>
    </w:p>
    <w:p w14:paraId="6DB13C0B" w14:textId="77777777" w:rsidR="00D15A8E" w:rsidRPr="00C62960" w:rsidRDefault="00D15A8E" w:rsidP="00D15A8E">
      <w:pPr>
        <w:pStyle w:val="Heading3"/>
      </w:pPr>
      <w:bookmarkStart w:id="5" w:name="_Toc235438971"/>
      <w:r w:rsidRPr="00C62960">
        <w:t>3.2 Search strategy</w:t>
      </w:r>
      <w:bookmarkEnd w:id="5"/>
    </w:p>
    <w:p w14:paraId="43597246" w14:textId="1EE86E6F" w:rsidR="00D15A8E" w:rsidRPr="00C62960" w:rsidRDefault="00D15A8E" w:rsidP="00D15A8E">
      <w:pPr>
        <w:rPr>
          <w:rFonts w:cs="Arial"/>
        </w:rPr>
      </w:pPr>
      <w:r w:rsidRPr="00C62960">
        <w:rPr>
          <w:rFonts w:cs="Arial"/>
        </w:rPr>
        <w:t>Three databases were searched: ProQuest Central, PubMed, and ScienceDirect. The search utilised four concept blocks (population, technology, application and condition) combined with Boolean operators.</w:t>
      </w:r>
      <w:r w:rsidR="007344B6">
        <w:rPr>
          <w:rFonts w:cs="Arial"/>
        </w:rPr>
        <w:t xml:space="preserve"> </w:t>
      </w:r>
      <w:r w:rsidR="007344B6" w:rsidRPr="007344B6">
        <w:rPr>
          <w:rFonts w:cs="Arial"/>
        </w:rPr>
        <w:t>For ScienceDirect, search terms were entered into the 'Title, abstract, or author-specified keywords' field, rather than the full-text search, to maintain comparability with the other databases</w:t>
      </w:r>
      <w:r w:rsidR="007344B6">
        <w:rPr>
          <w:rFonts w:cs="Arial"/>
        </w:rPr>
        <w:t>.</w:t>
      </w:r>
      <w:r w:rsidRPr="00C62960">
        <w:rPr>
          <w:rFonts w:cs="Arial"/>
        </w:rPr>
        <w:t xml:space="preserve"> The complete search terms are listed in Table 1, while Table 2 provides the full search record, along with filters and results for each database.</w:t>
      </w:r>
    </w:p>
    <w:p w14:paraId="49367023" w14:textId="12CBFADF" w:rsidR="00D15A8E" w:rsidRPr="00D15A8E" w:rsidRDefault="00D15A8E" w:rsidP="00D15A8E">
      <w:pPr>
        <w:rPr>
          <w:rFonts w:cs="Arial"/>
          <w:b/>
          <w:bCs/>
          <w:szCs w:val="22"/>
        </w:rPr>
      </w:pPr>
      <w:r w:rsidRPr="00C62960">
        <w:rPr>
          <w:rFonts w:cs="Arial"/>
          <w:b/>
          <w:bCs/>
          <w:szCs w:val="22"/>
        </w:rPr>
        <w:t>Table 1. Search terms by concept block</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7450"/>
      </w:tblGrid>
      <w:tr w:rsidR="00D15A8E" w:rsidRPr="00C62960" w14:paraId="70523E74" w14:textId="77777777" w:rsidTr="00FD6D1A">
        <w:trPr>
          <w:tblHeader/>
        </w:trPr>
        <w:tc>
          <w:tcPr>
            <w:tcW w:w="1900" w:type="dxa"/>
            <w:shd w:val="clear" w:color="auto" w:fill="305496"/>
            <w:tcMar>
              <w:top w:w="60" w:type="dxa"/>
              <w:left w:w="90" w:type="dxa"/>
              <w:bottom w:w="60" w:type="dxa"/>
              <w:right w:w="90" w:type="dxa"/>
            </w:tcMar>
          </w:tcPr>
          <w:p w14:paraId="4878C302" w14:textId="77777777" w:rsidR="00D15A8E" w:rsidRPr="00C62960" w:rsidRDefault="00D15A8E" w:rsidP="00FD6D1A">
            <w:pPr>
              <w:rPr>
                <w:rFonts w:cs="Arial"/>
              </w:rPr>
            </w:pPr>
            <w:r w:rsidRPr="00C62960">
              <w:rPr>
                <w:rFonts w:eastAsia="Calibri" w:cs="Arial"/>
                <w:b/>
                <w:bCs/>
                <w:color w:val="FFFFFF"/>
                <w:sz w:val="18"/>
                <w:szCs w:val="18"/>
              </w:rPr>
              <w:t>Concept block</w:t>
            </w:r>
          </w:p>
        </w:tc>
        <w:tc>
          <w:tcPr>
            <w:tcW w:w="7450" w:type="dxa"/>
            <w:shd w:val="clear" w:color="auto" w:fill="305496"/>
            <w:tcMar>
              <w:top w:w="60" w:type="dxa"/>
              <w:left w:w="90" w:type="dxa"/>
              <w:bottom w:w="60" w:type="dxa"/>
              <w:right w:w="90" w:type="dxa"/>
            </w:tcMar>
          </w:tcPr>
          <w:p w14:paraId="5BDE0AD4" w14:textId="77777777" w:rsidR="00D15A8E" w:rsidRPr="00C62960" w:rsidRDefault="00D15A8E" w:rsidP="00FD6D1A">
            <w:pPr>
              <w:rPr>
                <w:rFonts w:cs="Arial"/>
              </w:rPr>
            </w:pPr>
            <w:r w:rsidRPr="00C62960">
              <w:rPr>
                <w:rFonts w:eastAsia="Calibri" w:cs="Arial"/>
                <w:b/>
                <w:bCs/>
                <w:color w:val="FFFFFF"/>
                <w:sz w:val="18"/>
                <w:szCs w:val="18"/>
              </w:rPr>
              <w:t>Search terms (combined with OR)</w:t>
            </w:r>
          </w:p>
        </w:tc>
      </w:tr>
      <w:tr w:rsidR="00D15A8E" w:rsidRPr="00C62960" w14:paraId="19705122" w14:textId="77777777" w:rsidTr="00FD6D1A">
        <w:tc>
          <w:tcPr>
            <w:tcW w:w="1900" w:type="dxa"/>
            <w:shd w:val="clear" w:color="auto" w:fill="D9E2F3"/>
            <w:tcMar>
              <w:top w:w="60" w:type="dxa"/>
              <w:left w:w="90" w:type="dxa"/>
              <w:bottom w:w="60" w:type="dxa"/>
              <w:right w:w="90" w:type="dxa"/>
            </w:tcMar>
          </w:tcPr>
          <w:p w14:paraId="1E32E75F" w14:textId="77777777" w:rsidR="00D15A8E" w:rsidRPr="00C62960" w:rsidRDefault="00D15A8E" w:rsidP="00FD6D1A">
            <w:pPr>
              <w:rPr>
                <w:rFonts w:cs="Arial"/>
              </w:rPr>
            </w:pPr>
            <w:r w:rsidRPr="00C62960">
              <w:rPr>
                <w:rFonts w:eastAsia="Calibri" w:cs="Arial"/>
                <w:color w:val="000000"/>
                <w:sz w:val="18"/>
                <w:szCs w:val="18"/>
              </w:rPr>
              <w:t>Population</w:t>
            </w:r>
          </w:p>
        </w:tc>
        <w:tc>
          <w:tcPr>
            <w:tcW w:w="7450" w:type="dxa"/>
            <w:tcMar>
              <w:top w:w="60" w:type="dxa"/>
              <w:left w:w="90" w:type="dxa"/>
              <w:bottom w:w="60" w:type="dxa"/>
              <w:right w:w="90" w:type="dxa"/>
            </w:tcMar>
          </w:tcPr>
          <w:p w14:paraId="21E2EB79" w14:textId="77777777" w:rsidR="00D15A8E" w:rsidRPr="00C62960" w:rsidRDefault="00D15A8E" w:rsidP="00FD6D1A">
            <w:pPr>
              <w:rPr>
                <w:rFonts w:cs="Arial"/>
              </w:rPr>
            </w:pPr>
            <w:r w:rsidRPr="00C62960">
              <w:rPr>
                <w:rFonts w:eastAsia="Calibri" w:cs="Arial"/>
                <w:color w:val="000000"/>
                <w:sz w:val="18"/>
                <w:szCs w:val="18"/>
              </w:rPr>
              <w:t>"young adult*", "emerging adult*", "university student*", "college student*"</w:t>
            </w:r>
          </w:p>
        </w:tc>
      </w:tr>
      <w:tr w:rsidR="00D15A8E" w:rsidRPr="00C62960" w14:paraId="58FDF76D" w14:textId="77777777" w:rsidTr="00FD6D1A">
        <w:tc>
          <w:tcPr>
            <w:tcW w:w="1900" w:type="dxa"/>
            <w:shd w:val="clear" w:color="auto" w:fill="D9E2F3"/>
            <w:tcMar>
              <w:top w:w="60" w:type="dxa"/>
              <w:left w:w="90" w:type="dxa"/>
              <w:bottom w:w="60" w:type="dxa"/>
              <w:right w:w="90" w:type="dxa"/>
            </w:tcMar>
          </w:tcPr>
          <w:p w14:paraId="04E54678" w14:textId="77777777" w:rsidR="00D15A8E" w:rsidRPr="00C62960" w:rsidRDefault="00D15A8E" w:rsidP="00FD6D1A">
            <w:pPr>
              <w:rPr>
                <w:rFonts w:cs="Arial"/>
              </w:rPr>
            </w:pPr>
            <w:r w:rsidRPr="00C62960">
              <w:rPr>
                <w:rFonts w:eastAsia="Calibri" w:cs="Arial"/>
                <w:color w:val="000000"/>
                <w:sz w:val="18"/>
                <w:szCs w:val="18"/>
              </w:rPr>
              <w:t>Technology</w:t>
            </w:r>
          </w:p>
        </w:tc>
        <w:tc>
          <w:tcPr>
            <w:tcW w:w="7450" w:type="dxa"/>
            <w:tcMar>
              <w:top w:w="60" w:type="dxa"/>
              <w:left w:w="90" w:type="dxa"/>
              <w:bottom w:w="60" w:type="dxa"/>
              <w:right w:w="90" w:type="dxa"/>
            </w:tcMar>
          </w:tcPr>
          <w:p w14:paraId="6ACD1726" w14:textId="77777777" w:rsidR="00D15A8E" w:rsidRPr="00C62960" w:rsidRDefault="00D15A8E" w:rsidP="00FD6D1A">
            <w:pPr>
              <w:rPr>
                <w:rFonts w:cs="Arial"/>
              </w:rPr>
            </w:pPr>
            <w:r w:rsidRPr="00C62960">
              <w:rPr>
                <w:rFonts w:eastAsia="Calibri" w:cs="Arial"/>
                <w:color w:val="000000"/>
                <w:sz w:val="18"/>
                <w:szCs w:val="18"/>
              </w:rPr>
              <w:t>"machine learning", "artificial intelligence", "deep learning", "natural language processing", "conversational AI", chatbot*, algorithm*</w:t>
            </w:r>
          </w:p>
        </w:tc>
      </w:tr>
      <w:tr w:rsidR="00D15A8E" w:rsidRPr="00C62960" w14:paraId="165F3C23" w14:textId="77777777" w:rsidTr="00FD6D1A">
        <w:tc>
          <w:tcPr>
            <w:tcW w:w="1900" w:type="dxa"/>
            <w:shd w:val="clear" w:color="auto" w:fill="D9E2F3"/>
            <w:tcMar>
              <w:top w:w="60" w:type="dxa"/>
              <w:left w:w="90" w:type="dxa"/>
              <w:bottom w:w="60" w:type="dxa"/>
              <w:right w:w="90" w:type="dxa"/>
            </w:tcMar>
          </w:tcPr>
          <w:p w14:paraId="2209FCB9" w14:textId="77777777" w:rsidR="00D15A8E" w:rsidRPr="00C62960" w:rsidRDefault="00D15A8E" w:rsidP="00FD6D1A">
            <w:pPr>
              <w:rPr>
                <w:rFonts w:cs="Arial"/>
              </w:rPr>
            </w:pPr>
            <w:r w:rsidRPr="00C62960">
              <w:rPr>
                <w:rFonts w:eastAsia="Calibri" w:cs="Arial"/>
                <w:color w:val="000000"/>
                <w:sz w:val="18"/>
                <w:szCs w:val="18"/>
              </w:rPr>
              <w:t>Application</w:t>
            </w:r>
          </w:p>
        </w:tc>
        <w:tc>
          <w:tcPr>
            <w:tcW w:w="7450" w:type="dxa"/>
            <w:tcMar>
              <w:top w:w="60" w:type="dxa"/>
              <w:left w:w="90" w:type="dxa"/>
              <w:bottom w:w="60" w:type="dxa"/>
              <w:right w:w="90" w:type="dxa"/>
            </w:tcMar>
          </w:tcPr>
          <w:p w14:paraId="7430FCCD" w14:textId="77777777" w:rsidR="00D15A8E" w:rsidRPr="00C62960" w:rsidRDefault="00D15A8E" w:rsidP="00FD6D1A">
            <w:pPr>
              <w:rPr>
                <w:rFonts w:cs="Arial"/>
              </w:rPr>
            </w:pPr>
            <w:r w:rsidRPr="00C62960">
              <w:rPr>
                <w:rFonts w:eastAsia="Calibri" w:cs="Arial"/>
                <w:color w:val="000000"/>
                <w:sz w:val="18"/>
                <w:szCs w:val="18"/>
              </w:rPr>
              <w:t>screening, assessment, detection, "automated assessment", "clinical decision support"</w:t>
            </w:r>
          </w:p>
        </w:tc>
      </w:tr>
      <w:tr w:rsidR="00D15A8E" w:rsidRPr="00C62960" w14:paraId="60926DC1" w14:textId="77777777" w:rsidTr="00FD6D1A">
        <w:tc>
          <w:tcPr>
            <w:tcW w:w="1900" w:type="dxa"/>
            <w:shd w:val="clear" w:color="auto" w:fill="D9E2F3"/>
            <w:tcMar>
              <w:top w:w="60" w:type="dxa"/>
              <w:left w:w="90" w:type="dxa"/>
              <w:bottom w:w="60" w:type="dxa"/>
              <w:right w:w="90" w:type="dxa"/>
            </w:tcMar>
          </w:tcPr>
          <w:p w14:paraId="5E92C156" w14:textId="77777777" w:rsidR="00D15A8E" w:rsidRPr="00C62960" w:rsidRDefault="00D15A8E" w:rsidP="00FD6D1A">
            <w:pPr>
              <w:rPr>
                <w:rFonts w:cs="Arial"/>
              </w:rPr>
            </w:pPr>
            <w:r w:rsidRPr="00C62960">
              <w:rPr>
                <w:rFonts w:eastAsia="Calibri" w:cs="Arial"/>
                <w:color w:val="000000"/>
                <w:sz w:val="18"/>
                <w:szCs w:val="18"/>
              </w:rPr>
              <w:t>Condition</w:t>
            </w:r>
          </w:p>
        </w:tc>
        <w:tc>
          <w:tcPr>
            <w:tcW w:w="7450" w:type="dxa"/>
            <w:tcMar>
              <w:top w:w="60" w:type="dxa"/>
              <w:left w:w="90" w:type="dxa"/>
              <w:bottom w:w="60" w:type="dxa"/>
              <w:right w:w="90" w:type="dxa"/>
            </w:tcMar>
          </w:tcPr>
          <w:p w14:paraId="3F0FEA0B" w14:textId="77777777" w:rsidR="00D15A8E" w:rsidRPr="00C62960" w:rsidRDefault="00D15A8E" w:rsidP="00FD6D1A">
            <w:pPr>
              <w:rPr>
                <w:rFonts w:cs="Arial"/>
              </w:rPr>
            </w:pPr>
            <w:r w:rsidRPr="00C62960">
              <w:rPr>
                <w:rFonts w:eastAsia="Calibri" w:cs="Arial"/>
                <w:color w:val="000000"/>
                <w:sz w:val="18"/>
                <w:szCs w:val="18"/>
              </w:rPr>
              <w:t>depression, anxiety, "common mental health condition*", "common mental disorder*"</w:t>
            </w:r>
          </w:p>
        </w:tc>
      </w:tr>
    </w:tbl>
    <w:p w14:paraId="28204E39" w14:textId="20146369" w:rsidR="0010333B" w:rsidRDefault="0010333B" w:rsidP="007E6500">
      <w:pPr>
        <w:pStyle w:val="Heading2"/>
        <w:rPr>
          <w:rFonts w:cs="Arial"/>
        </w:rPr>
      </w:pPr>
    </w:p>
    <w:p w14:paraId="28C1406B" w14:textId="7956785A" w:rsidR="0010333B" w:rsidRDefault="0010333B">
      <w:pPr>
        <w:rPr>
          <w:rFonts w:eastAsia="Calibri" w:cs="Arial"/>
          <w:b/>
          <w:bCs/>
          <w:color w:val="000000" w:themeColor="text1"/>
          <w:szCs w:val="22"/>
        </w:rPr>
      </w:pPr>
      <w:r>
        <w:rPr>
          <w:rFonts w:cs="Arial"/>
        </w:rPr>
        <w:br w:type="page"/>
      </w:r>
      <w:r w:rsidR="00D15A8E" w:rsidRPr="00C62960">
        <w:rPr>
          <w:rFonts w:eastAsia="Calibri" w:cs="Arial"/>
          <w:b/>
          <w:bCs/>
          <w:color w:val="000000" w:themeColor="text1"/>
          <w:szCs w:val="22"/>
        </w:rPr>
        <w:lastRenderedPageBreak/>
        <w:t>Table 2. Search record by database</w:t>
      </w:r>
    </w:p>
    <w:tbl>
      <w:tblPr>
        <w:tblW w:w="9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49"/>
        <w:gridCol w:w="4384"/>
        <w:gridCol w:w="1746"/>
        <w:gridCol w:w="620"/>
        <w:gridCol w:w="720"/>
        <w:gridCol w:w="921"/>
      </w:tblGrid>
      <w:tr w:rsidR="00D15A8E" w:rsidRPr="00C62960" w14:paraId="68F2F315" w14:textId="77777777" w:rsidTr="00FA21BE">
        <w:trPr>
          <w:tblHeader/>
        </w:trPr>
        <w:tc>
          <w:tcPr>
            <w:tcW w:w="1349" w:type="dxa"/>
            <w:shd w:val="clear" w:color="auto" w:fill="305496"/>
            <w:tcMar>
              <w:top w:w="60" w:type="dxa"/>
              <w:left w:w="90" w:type="dxa"/>
              <w:bottom w:w="60" w:type="dxa"/>
              <w:right w:w="90" w:type="dxa"/>
            </w:tcMar>
          </w:tcPr>
          <w:p w14:paraId="6C2E7712" w14:textId="77777777" w:rsidR="00D15A8E" w:rsidRPr="00C62960" w:rsidRDefault="00D15A8E" w:rsidP="00FD6D1A">
            <w:pPr>
              <w:rPr>
                <w:rFonts w:cs="Arial"/>
              </w:rPr>
            </w:pPr>
            <w:r w:rsidRPr="00C62960">
              <w:rPr>
                <w:rFonts w:eastAsia="Calibri" w:cs="Arial"/>
                <w:b/>
                <w:bCs/>
                <w:color w:val="FFFFFF"/>
                <w:sz w:val="18"/>
                <w:szCs w:val="18"/>
              </w:rPr>
              <w:t>Database</w:t>
            </w:r>
          </w:p>
        </w:tc>
        <w:tc>
          <w:tcPr>
            <w:tcW w:w="4384" w:type="dxa"/>
            <w:shd w:val="clear" w:color="auto" w:fill="305496"/>
            <w:tcMar>
              <w:top w:w="60" w:type="dxa"/>
              <w:left w:w="90" w:type="dxa"/>
              <w:bottom w:w="60" w:type="dxa"/>
              <w:right w:w="90" w:type="dxa"/>
            </w:tcMar>
          </w:tcPr>
          <w:p w14:paraId="4D9AEDE4" w14:textId="77777777" w:rsidR="00D15A8E" w:rsidRPr="00C62960" w:rsidRDefault="00D15A8E" w:rsidP="00FD6D1A">
            <w:pPr>
              <w:rPr>
                <w:rFonts w:cs="Arial"/>
              </w:rPr>
            </w:pPr>
            <w:r w:rsidRPr="00C62960">
              <w:rPr>
                <w:rFonts w:eastAsia="Calibri" w:cs="Arial"/>
                <w:b/>
                <w:bCs/>
                <w:color w:val="FFFFFF"/>
                <w:sz w:val="16"/>
                <w:szCs w:val="16"/>
              </w:rPr>
              <w:t>Search string</w:t>
            </w:r>
          </w:p>
        </w:tc>
        <w:tc>
          <w:tcPr>
            <w:tcW w:w="1746" w:type="dxa"/>
            <w:shd w:val="clear" w:color="auto" w:fill="305496"/>
            <w:tcMar>
              <w:top w:w="60" w:type="dxa"/>
              <w:left w:w="90" w:type="dxa"/>
              <w:bottom w:w="60" w:type="dxa"/>
              <w:right w:w="90" w:type="dxa"/>
            </w:tcMar>
          </w:tcPr>
          <w:p w14:paraId="4BA52383" w14:textId="77777777" w:rsidR="00D15A8E" w:rsidRPr="00C62960" w:rsidRDefault="00D15A8E" w:rsidP="00FD6D1A">
            <w:pPr>
              <w:rPr>
                <w:rFonts w:cs="Arial"/>
              </w:rPr>
            </w:pPr>
            <w:r w:rsidRPr="00C62960">
              <w:rPr>
                <w:rFonts w:eastAsia="Calibri" w:cs="Arial"/>
                <w:b/>
                <w:bCs/>
                <w:color w:val="FFFFFF"/>
                <w:sz w:val="18"/>
                <w:szCs w:val="18"/>
              </w:rPr>
              <w:t>Filters applied</w:t>
            </w:r>
          </w:p>
        </w:tc>
        <w:tc>
          <w:tcPr>
            <w:tcW w:w="620" w:type="dxa"/>
            <w:shd w:val="clear" w:color="auto" w:fill="305496"/>
            <w:tcMar>
              <w:top w:w="60" w:type="dxa"/>
              <w:left w:w="90" w:type="dxa"/>
              <w:bottom w:w="60" w:type="dxa"/>
              <w:right w:w="90" w:type="dxa"/>
            </w:tcMar>
          </w:tcPr>
          <w:p w14:paraId="195030B5" w14:textId="77777777" w:rsidR="00D15A8E" w:rsidRPr="00C62960" w:rsidRDefault="00D15A8E" w:rsidP="00FD6D1A">
            <w:pPr>
              <w:rPr>
                <w:rFonts w:cs="Arial"/>
              </w:rPr>
            </w:pPr>
            <w:r w:rsidRPr="00C62960">
              <w:rPr>
                <w:rFonts w:eastAsia="Calibri" w:cs="Arial"/>
                <w:b/>
                <w:bCs/>
                <w:color w:val="FFFFFF"/>
                <w:sz w:val="18"/>
                <w:szCs w:val="18"/>
              </w:rPr>
              <w:t>Raw</w:t>
            </w:r>
          </w:p>
        </w:tc>
        <w:tc>
          <w:tcPr>
            <w:tcW w:w="720" w:type="dxa"/>
            <w:shd w:val="clear" w:color="auto" w:fill="305496"/>
            <w:tcMar>
              <w:top w:w="60" w:type="dxa"/>
              <w:left w:w="90" w:type="dxa"/>
              <w:bottom w:w="60" w:type="dxa"/>
              <w:right w:w="90" w:type="dxa"/>
            </w:tcMar>
          </w:tcPr>
          <w:p w14:paraId="34695A9C" w14:textId="77777777" w:rsidR="00D15A8E" w:rsidRPr="00C62960" w:rsidRDefault="00D15A8E" w:rsidP="00FD6D1A">
            <w:pPr>
              <w:rPr>
                <w:rFonts w:cs="Arial"/>
              </w:rPr>
            </w:pPr>
            <w:r w:rsidRPr="00C62960">
              <w:rPr>
                <w:rFonts w:eastAsia="Calibri" w:cs="Arial"/>
                <w:b/>
                <w:bCs/>
                <w:color w:val="FFFFFF"/>
                <w:sz w:val="18"/>
                <w:szCs w:val="18"/>
              </w:rPr>
              <w:t>After filters</w:t>
            </w:r>
          </w:p>
        </w:tc>
        <w:tc>
          <w:tcPr>
            <w:tcW w:w="921" w:type="dxa"/>
            <w:shd w:val="clear" w:color="auto" w:fill="305496"/>
            <w:tcMar>
              <w:top w:w="60" w:type="dxa"/>
              <w:left w:w="90" w:type="dxa"/>
              <w:bottom w:w="60" w:type="dxa"/>
              <w:right w:w="90" w:type="dxa"/>
            </w:tcMar>
          </w:tcPr>
          <w:p w14:paraId="48C5D7C1" w14:textId="77777777" w:rsidR="00D15A8E" w:rsidRPr="00C62960" w:rsidRDefault="00D15A8E" w:rsidP="00FD6D1A">
            <w:pPr>
              <w:rPr>
                <w:rFonts w:cs="Arial"/>
              </w:rPr>
            </w:pPr>
            <w:r w:rsidRPr="00C62960">
              <w:rPr>
                <w:rFonts w:eastAsia="Calibri" w:cs="Arial"/>
                <w:b/>
                <w:bCs/>
                <w:color w:val="FFFFFF"/>
                <w:sz w:val="18"/>
                <w:szCs w:val="18"/>
              </w:rPr>
              <w:t>Included in export</w:t>
            </w:r>
          </w:p>
        </w:tc>
      </w:tr>
      <w:tr w:rsidR="00D15A8E" w:rsidRPr="00C62960" w14:paraId="02279F2E" w14:textId="77777777" w:rsidTr="00FA21BE">
        <w:tc>
          <w:tcPr>
            <w:tcW w:w="1349" w:type="dxa"/>
            <w:tcMar>
              <w:top w:w="60" w:type="dxa"/>
              <w:left w:w="90" w:type="dxa"/>
              <w:bottom w:w="60" w:type="dxa"/>
              <w:right w:w="90" w:type="dxa"/>
            </w:tcMar>
          </w:tcPr>
          <w:p w14:paraId="4B646304" w14:textId="77777777" w:rsidR="00D15A8E" w:rsidRPr="00C62960" w:rsidRDefault="00D15A8E" w:rsidP="00FD6D1A">
            <w:pPr>
              <w:rPr>
                <w:rFonts w:cs="Arial"/>
              </w:rPr>
            </w:pPr>
            <w:r w:rsidRPr="00C62960">
              <w:rPr>
                <w:rFonts w:eastAsia="Calibri" w:cs="Arial"/>
                <w:color w:val="000000"/>
                <w:sz w:val="18"/>
                <w:szCs w:val="18"/>
              </w:rPr>
              <w:t>ProQuest Central</w:t>
            </w:r>
          </w:p>
        </w:tc>
        <w:tc>
          <w:tcPr>
            <w:tcW w:w="4384" w:type="dxa"/>
            <w:tcMar>
              <w:top w:w="60" w:type="dxa"/>
              <w:left w:w="90" w:type="dxa"/>
              <w:bottom w:w="60" w:type="dxa"/>
              <w:right w:w="90" w:type="dxa"/>
            </w:tcMar>
          </w:tcPr>
          <w:p w14:paraId="653769FE" w14:textId="77777777" w:rsidR="00D15A8E" w:rsidRPr="00C62960" w:rsidRDefault="00D15A8E" w:rsidP="00D15A8E">
            <w:pPr>
              <w:spacing w:line="240" w:lineRule="auto"/>
              <w:rPr>
                <w:rFonts w:cs="Arial"/>
                <w:sz w:val="16"/>
                <w:szCs w:val="16"/>
              </w:rPr>
            </w:pPr>
            <w:proofErr w:type="spellStart"/>
            <w:r w:rsidRPr="00C62960">
              <w:rPr>
                <w:rFonts w:cs="Arial"/>
                <w:sz w:val="16"/>
                <w:szCs w:val="16"/>
              </w:rPr>
              <w:t>ti,ab</w:t>
            </w:r>
            <w:proofErr w:type="spellEnd"/>
            <w:r w:rsidRPr="00C62960">
              <w:rPr>
                <w:rFonts w:cs="Arial"/>
                <w:sz w:val="16"/>
                <w:szCs w:val="16"/>
              </w:rPr>
              <w:t>(("young adult*" OR "emerging adult*" OR "university student*" OR "college student*"))</w:t>
            </w:r>
          </w:p>
          <w:p w14:paraId="19EA1170" w14:textId="77777777" w:rsidR="00D15A8E" w:rsidRPr="00C62960" w:rsidRDefault="00D15A8E" w:rsidP="00D15A8E">
            <w:pPr>
              <w:spacing w:line="240" w:lineRule="auto"/>
              <w:rPr>
                <w:rFonts w:cs="Arial"/>
                <w:sz w:val="16"/>
                <w:szCs w:val="16"/>
              </w:rPr>
            </w:pPr>
            <w:r w:rsidRPr="00C62960">
              <w:rPr>
                <w:rFonts w:cs="Arial"/>
                <w:sz w:val="16"/>
                <w:szCs w:val="16"/>
              </w:rPr>
              <w:t>AND</w:t>
            </w:r>
          </w:p>
          <w:p w14:paraId="43ABB933" w14:textId="77777777" w:rsidR="00D15A8E" w:rsidRPr="00C62960" w:rsidRDefault="00D15A8E" w:rsidP="00D15A8E">
            <w:pPr>
              <w:spacing w:line="240" w:lineRule="auto"/>
              <w:rPr>
                <w:rFonts w:cs="Arial"/>
                <w:sz w:val="16"/>
                <w:szCs w:val="16"/>
              </w:rPr>
            </w:pPr>
            <w:proofErr w:type="spellStart"/>
            <w:r w:rsidRPr="00C62960">
              <w:rPr>
                <w:rFonts w:cs="Arial"/>
                <w:sz w:val="16"/>
                <w:szCs w:val="16"/>
              </w:rPr>
              <w:t>ti,ab</w:t>
            </w:r>
            <w:proofErr w:type="spellEnd"/>
            <w:r w:rsidRPr="00C62960">
              <w:rPr>
                <w:rFonts w:cs="Arial"/>
                <w:sz w:val="16"/>
                <w:szCs w:val="16"/>
              </w:rPr>
              <w:t xml:space="preserve">(("machine learning" OR "artificial intelligence" OR "deep learning" </w:t>
            </w:r>
          </w:p>
          <w:p w14:paraId="2DECA641" w14:textId="77777777" w:rsidR="00D15A8E" w:rsidRPr="00C62960" w:rsidRDefault="00D15A8E" w:rsidP="00D15A8E">
            <w:pPr>
              <w:spacing w:line="240" w:lineRule="auto"/>
              <w:rPr>
                <w:rFonts w:cs="Arial"/>
                <w:sz w:val="16"/>
                <w:szCs w:val="16"/>
              </w:rPr>
            </w:pPr>
            <w:r w:rsidRPr="00C62960">
              <w:rPr>
                <w:rFonts w:cs="Arial"/>
                <w:sz w:val="16"/>
                <w:szCs w:val="16"/>
              </w:rPr>
              <w:t xml:space="preserve">  OR "natural language processing" OR "conversational AI" OR chatbot* OR algorithm*))</w:t>
            </w:r>
          </w:p>
          <w:p w14:paraId="6AB2E573" w14:textId="77777777" w:rsidR="00D15A8E" w:rsidRPr="00C62960" w:rsidRDefault="00D15A8E" w:rsidP="00D15A8E">
            <w:pPr>
              <w:spacing w:line="240" w:lineRule="auto"/>
              <w:rPr>
                <w:rFonts w:cs="Arial"/>
                <w:sz w:val="16"/>
                <w:szCs w:val="16"/>
              </w:rPr>
            </w:pPr>
            <w:r w:rsidRPr="00C62960">
              <w:rPr>
                <w:rFonts w:cs="Arial"/>
                <w:sz w:val="16"/>
                <w:szCs w:val="16"/>
              </w:rPr>
              <w:t>AND</w:t>
            </w:r>
          </w:p>
          <w:p w14:paraId="6C1964CF" w14:textId="77777777" w:rsidR="00D15A8E" w:rsidRPr="00C62960" w:rsidRDefault="00D15A8E" w:rsidP="00D15A8E">
            <w:pPr>
              <w:spacing w:line="240" w:lineRule="auto"/>
              <w:rPr>
                <w:rFonts w:cs="Arial"/>
                <w:sz w:val="16"/>
                <w:szCs w:val="16"/>
              </w:rPr>
            </w:pPr>
            <w:proofErr w:type="spellStart"/>
            <w:r w:rsidRPr="00C62960">
              <w:rPr>
                <w:rFonts w:cs="Arial"/>
                <w:sz w:val="16"/>
                <w:szCs w:val="16"/>
              </w:rPr>
              <w:t>ti,ab</w:t>
            </w:r>
            <w:proofErr w:type="spellEnd"/>
            <w:r w:rsidRPr="00C62960">
              <w:rPr>
                <w:rFonts w:cs="Arial"/>
                <w:sz w:val="16"/>
                <w:szCs w:val="16"/>
              </w:rPr>
              <w:t>((screening OR assessment OR detection OR "automated assessment" OR "clinical decision support"))</w:t>
            </w:r>
          </w:p>
          <w:p w14:paraId="253D58F4" w14:textId="77777777" w:rsidR="00D15A8E" w:rsidRPr="00C62960" w:rsidRDefault="00D15A8E" w:rsidP="00D15A8E">
            <w:pPr>
              <w:spacing w:line="240" w:lineRule="auto"/>
              <w:rPr>
                <w:rFonts w:cs="Arial"/>
                <w:sz w:val="16"/>
                <w:szCs w:val="16"/>
              </w:rPr>
            </w:pPr>
            <w:r w:rsidRPr="00C62960">
              <w:rPr>
                <w:rFonts w:cs="Arial"/>
                <w:sz w:val="16"/>
                <w:szCs w:val="16"/>
              </w:rPr>
              <w:t>AND</w:t>
            </w:r>
          </w:p>
          <w:p w14:paraId="3D8A56F1" w14:textId="77777777" w:rsidR="00D15A8E" w:rsidRPr="00C62960" w:rsidRDefault="00D15A8E" w:rsidP="00D15A8E">
            <w:pPr>
              <w:spacing w:line="240" w:lineRule="auto"/>
              <w:rPr>
                <w:rFonts w:cs="Arial"/>
              </w:rPr>
            </w:pPr>
            <w:proofErr w:type="spellStart"/>
            <w:r w:rsidRPr="00C62960">
              <w:rPr>
                <w:rFonts w:cs="Arial"/>
                <w:sz w:val="16"/>
                <w:szCs w:val="16"/>
              </w:rPr>
              <w:t>ti,ab</w:t>
            </w:r>
            <w:proofErr w:type="spellEnd"/>
            <w:r w:rsidRPr="00C62960">
              <w:rPr>
                <w:rFonts w:cs="Arial"/>
                <w:sz w:val="16"/>
                <w:szCs w:val="16"/>
              </w:rPr>
              <w:t>((depression OR anxiety OR "common mental health condition*" OR "common mental disorder*"))</w:t>
            </w:r>
          </w:p>
        </w:tc>
        <w:tc>
          <w:tcPr>
            <w:tcW w:w="1746" w:type="dxa"/>
            <w:tcMar>
              <w:top w:w="60" w:type="dxa"/>
              <w:left w:w="90" w:type="dxa"/>
              <w:bottom w:w="60" w:type="dxa"/>
              <w:right w:w="90" w:type="dxa"/>
            </w:tcMar>
          </w:tcPr>
          <w:p w14:paraId="7F362E45" w14:textId="77777777" w:rsidR="00D15A8E" w:rsidRPr="00C62960" w:rsidRDefault="00D15A8E" w:rsidP="00FD6D1A">
            <w:pPr>
              <w:rPr>
                <w:rFonts w:cs="Arial"/>
              </w:rPr>
            </w:pPr>
            <w:r w:rsidRPr="00C62960">
              <w:rPr>
                <w:rFonts w:eastAsia="Calibri" w:cs="Arial"/>
                <w:color w:val="000000"/>
                <w:sz w:val="18"/>
                <w:szCs w:val="18"/>
              </w:rPr>
              <w:t>Peer reviewed; 2015–2025; English; Scholarly journals</w:t>
            </w:r>
          </w:p>
        </w:tc>
        <w:tc>
          <w:tcPr>
            <w:tcW w:w="620" w:type="dxa"/>
            <w:tcMar>
              <w:top w:w="60" w:type="dxa"/>
              <w:left w:w="90" w:type="dxa"/>
              <w:bottom w:w="60" w:type="dxa"/>
              <w:right w:w="90" w:type="dxa"/>
            </w:tcMar>
          </w:tcPr>
          <w:p w14:paraId="5C99FB49" w14:textId="77777777" w:rsidR="00D15A8E" w:rsidRPr="00C62960" w:rsidRDefault="00D15A8E" w:rsidP="00FD6D1A">
            <w:pPr>
              <w:rPr>
                <w:rFonts w:cs="Arial"/>
              </w:rPr>
            </w:pPr>
            <w:r w:rsidRPr="00C62960">
              <w:rPr>
                <w:rFonts w:eastAsia="Calibri" w:cs="Arial"/>
                <w:color w:val="000000"/>
                <w:sz w:val="18"/>
                <w:szCs w:val="18"/>
              </w:rPr>
              <w:t>238</w:t>
            </w:r>
          </w:p>
        </w:tc>
        <w:tc>
          <w:tcPr>
            <w:tcW w:w="720" w:type="dxa"/>
            <w:tcMar>
              <w:top w:w="60" w:type="dxa"/>
              <w:left w:w="90" w:type="dxa"/>
              <w:bottom w:w="60" w:type="dxa"/>
              <w:right w:w="90" w:type="dxa"/>
            </w:tcMar>
          </w:tcPr>
          <w:p w14:paraId="1A4A00DB" w14:textId="77777777" w:rsidR="00D15A8E" w:rsidRPr="00C62960" w:rsidRDefault="00D15A8E" w:rsidP="00FD6D1A">
            <w:pPr>
              <w:rPr>
                <w:rFonts w:cs="Arial"/>
              </w:rPr>
            </w:pPr>
            <w:r w:rsidRPr="00C62960">
              <w:rPr>
                <w:rFonts w:eastAsia="Calibri" w:cs="Arial"/>
                <w:color w:val="000000"/>
                <w:sz w:val="18"/>
                <w:szCs w:val="18"/>
              </w:rPr>
              <w:t>113</w:t>
            </w:r>
          </w:p>
        </w:tc>
        <w:tc>
          <w:tcPr>
            <w:tcW w:w="921" w:type="dxa"/>
            <w:tcMar>
              <w:top w:w="60" w:type="dxa"/>
              <w:left w:w="90" w:type="dxa"/>
              <w:bottom w:w="60" w:type="dxa"/>
              <w:right w:w="90" w:type="dxa"/>
            </w:tcMar>
          </w:tcPr>
          <w:p w14:paraId="240F832A" w14:textId="77777777" w:rsidR="00D15A8E" w:rsidRPr="00C62960" w:rsidRDefault="00D15A8E" w:rsidP="00FD6D1A">
            <w:pPr>
              <w:rPr>
                <w:rFonts w:cs="Arial"/>
              </w:rPr>
            </w:pPr>
            <w:r w:rsidRPr="00C62960">
              <w:rPr>
                <w:rFonts w:eastAsia="Calibri" w:cs="Arial"/>
                <w:color w:val="000000"/>
                <w:sz w:val="18"/>
                <w:szCs w:val="18"/>
              </w:rPr>
              <w:t>112</w:t>
            </w:r>
          </w:p>
        </w:tc>
      </w:tr>
      <w:tr w:rsidR="00D15A8E" w:rsidRPr="00C62960" w14:paraId="44ADCC96" w14:textId="77777777" w:rsidTr="00FA21BE">
        <w:tc>
          <w:tcPr>
            <w:tcW w:w="1349" w:type="dxa"/>
            <w:shd w:val="clear" w:color="auto" w:fill="D9E2F3"/>
            <w:tcMar>
              <w:top w:w="60" w:type="dxa"/>
              <w:left w:w="90" w:type="dxa"/>
              <w:bottom w:w="60" w:type="dxa"/>
              <w:right w:w="90" w:type="dxa"/>
            </w:tcMar>
          </w:tcPr>
          <w:p w14:paraId="45124EAC" w14:textId="77777777" w:rsidR="00D15A8E" w:rsidRPr="00C62960" w:rsidRDefault="00D15A8E" w:rsidP="00FD6D1A">
            <w:pPr>
              <w:rPr>
                <w:rFonts w:cs="Arial"/>
              </w:rPr>
            </w:pPr>
            <w:r w:rsidRPr="00C62960">
              <w:rPr>
                <w:rFonts w:eastAsia="Calibri" w:cs="Arial"/>
                <w:color w:val="000000"/>
                <w:sz w:val="18"/>
                <w:szCs w:val="18"/>
              </w:rPr>
              <w:t>PubMed</w:t>
            </w:r>
          </w:p>
        </w:tc>
        <w:tc>
          <w:tcPr>
            <w:tcW w:w="4384" w:type="dxa"/>
            <w:shd w:val="clear" w:color="auto" w:fill="D9E2F3"/>
            <w:tcMar>
              <w:top w:w="60" w:type="dxa"/>
              <w:left w:w="90" w:type="dxa"/>
              <w:bottom w:w="60" w:type="dxa"/>
              <w:right w:w="90" w:type="dxa"/>
            </w:tcMar>
          </w:tcPr>
          <w:p w14:paraId="6A6107B5" w14:textId="77777777" w:rsidR="00D15A8E" w:rsidRPr="00C62960" w:rsidRDefault="00D15A8E" w:rsidP="00FD6D1A">
            <w:pPr>
              <w:spacing w:line="240" w:lineRule="auto"/>
              <w:rPr>
                <w:rFonts w:cs="Arial"/>
                <w:sz w:val="16"/>
                <w:szCs w:val="16"/>
              </w:rPr>
            </w:pPr>
            <w:r w:rsidRPr="00C62960">
              <w:rPr>
                <w:rFonts w:cs="Arial"/>
                <w:sz w:val="16"/>
                <w:szCs w:val="16"/>
              </w:rPr>
              <w:t>("Young Adult"[Mesh] OR "young adult*"[</w:t>
            </w:r>
            <w:proofErr w:type="spellStart"/>
            <w:r w:rsidRPr="00C62960">
              <w:rPr>
                <w:rFonts w:cs="Arial"/>
                <w:sz w:val="16"/>
                <w:szCs w:val="16"/>
              </w:rPr>
              <w:t>tiab</w:t>
            </w:r>
            <w:proofErr w:type="spellEnd"/>
            <w:r w:rsidRPr="00C62960">
              <w:rPr>
                <w:rFonts w:cs="Arial"/>
                <w:sz w:val="16"/>
                <w:szCs w:val="16"/>
              </w:rPr>
              <w:t>] OR "emerging adult*"[</w:t>
            </w:r>
            <w:proofErr w:type="spellStart"/>
            <w:r w:rsidRPr="00C62960">
              <w:rPr>
                <w:rFonts w:cs="Arial"/>
                <w:sz w:val="16"/>
                <w:szCs w:val="16"/>
              </w:rPr>
              <w:t>tiab</w:t>
            </w:r>
            <w:proofErr w:type="spellEnd"/>
            <w:r w:rsidRPr="00C62960">
              <w:rPr>
                <w:rFonts w:cs="Arial"/>
                <w:sz w:val="16"/>
                <w:szCs w:val="16"/>
              </w:rPr>
              <w:t xml:space="preserve">] </w:t>
            </w:r>
          </w:p>
          <w:p w14:paraId="277198D3" w14:textId="77777777" w:rsidR="00D15A8E" w:rsidRPr="00C62960" w:rsidRDefault="00D15A8E" w:rsidP="00FD6D1A">
            <w:pPr>
              <w:spacing w:line="240" w:lineRule="auto"/>
              <w:rPr>
                <w:rFonts w:cs="Arial"/>
                <w:sz w:val="16"/>
                <w:szCs w:val="16"/>
              </w:rPr>
            </w:pPr>
            <w:r w:rsidRPr="00C62960">
              <w:rPr>
                <w:rFonts w:cs="Arial"/>
                <w:sz w:val="16"/>
                <w:szCs w:val="16"/>
              </w:rPr>
              <w:t xml:space="preserve">  OR "university student*"[</w:t>
            </w:r>
            <w:proofErr w:type="spellStart"/>
            <w:r w:rsidRPr="00C62960">
              <w:rPr>
                <w:rFonts w:cs="Arial"/>
                <w:sz w:val="16"/>
                <w:szCs w:val="16"/>
              </w:rPr>
              <w:t>tiab</w:t>
            </w:r>
            <w:proofErr w:type="spellEnd"/>
            <w:r w:rsidRPr="00C62960">
              <w:rPr>
                <w:rFonts w:cs="Arial"/>
                <w:sz w:val="16"/>
                <w:szCs w:val="16"/>
              </w:rPr>
              <w:t>] OR "college student*"[</w:t>
            </w:r>
            <w:proofErr w:type="spellStart"/>
            <w:r w:rsidRPr="00C62960">
              <w:rPr>
                <w:rFonts w:cs="Arial"/>
                <w:sz w:val="16"/>
                <w:szCs w:val="16"/>
              </w:rPr>
              <w:t>tiab</w:t>
            </w:r>
            <w:proofErr w:type="spellEnd"/>
            <w:r w:rsidRPr="00C62960">
              <w:rPr>
                <w:rFonts w:cs="Arial"/>
                <w:sz w:val="16"/>
                <w:szCs w:val="16"/>
              </w:rPr>
              <w:t>])</w:t>
            </w:r>
          </w:p>
          <w:p w14:paraId="4C00A9F9" w14:textId="77777777" w:rsidR="00D15A8E" w:rsidRPr="00C62960" w:rsidRDefault="00D15A8E" w:rsidP="00FD6D1A">
            <w:pPr>
              <w:spacing w:line="240" w:lineRule="auto"/>
              <w:rPr>
                <w:rFonts w:cs="Arial"/>
                <w:sz w:val="16"/>
                <w:szCs w:val="16"/>
              </w:rPr>
            </w:pPr>
            <w:r w:rsidRPr="00C62960">
              <w:rPr>
                <w:rFonts w:cs="Arial"/>
                <w:sz w:val="16"/>
                <w:szCs w:val="16"/>
              </w:rPr>
              <w:t>AND</w:t>
            </w:r>
          </w:p>
          <w:p w14:paraId="50858EB2" w14:textId="77777777" w:rsidR="00D15A8E" w:rsidRPr="00C62960" w:rsidRDefault="00D15A8E" w:rsidP="00FD6D1A">
            <w:pPr>
              <w:spacing w:line="240" w:lineRule="auto"/>
              <w:rPr>
                <w:rFonts w:cs="Arial"/>
                <w:sz w:val="16"/>
                <w:szCs w:val="16"/>
              </w:rPr>
            </w:pPr>
            <w:r w:rsidRPr="00C62960">
              <w:rPr>
                <w:rFonts w:cs="Arial"/>
                <w:sz w:val="16"/>
                <w:szCs w:val="16"/>
              </w:rPr>
              <w:t>("Machine Learning"[Mesh] OR "machine learning"[</w:t>
            </w:r>
            <w:proofErr w:type="spellStart"/>
            <w:r w:rsidRPr="00C62960">
              <w:rPr>
                <w:rFonts w:cs="Arial"/>
                <w:sz w:val="16"/>
                <w:szCs w:val="16"/>
              </w:rPr>
              <w:t>tiab</w:t>
            </w:r>
            <w:proofErr w:type="spellEnd"/>
            <w:r w:rsidRPr="00C62960">
              <w:rPr>
                <w:rFonts w:cs="Arial"/>
                <w:sz w:val="16"/>
                <w:szCs w:val="16"/>
              </w:rPr>
              <w:t>] OR "artificial intelligence"[</w:t>
            </w:r>
            <w:proofErr w:type="spellStart"/>
            <w:r w:rsidRPr="00C62960">
              <w:rPr>
                <w:rFonts w:cs="Arial"/>
                <w:sz w:val="16"/>
                <w:szCs w:val="16"/>
              </w:rPr>
              <w:t>tiab</w:t>
            </w:r>
            <w:proofErr w:type="spellEnd"/>
            <w:r w:rsidRPr="00C62960">
              <w:rPr>
                <w:rFonts w:cs="Arial"/>
                <w:sz w:val="16"/>
                <w:szCs w:val="16"/>
              </w:rPr>
              <w:t xml:space="preserve">] </w:t>
            </w:r>
          </w:p>
          <w:p w14:paraId="2EC02951" w14:textId="77777777" w:rsidR="00D15A8E" w:rsidRPr="00C62960" w:rsidRDefault="00D15A8E" w:rsidP="00FD6D1A">
            <w:pPr>
              <w:spacing w:line="240" w:lineRule="auto"/>
              <w:rPr>
                <w:rFonts w:cs="Arial"/>
                <w:sz w:val="16"/>
                <w:szCs w:val="16"/>
              </w:rPr>
            </w:pPr>
            <w:r w:rsidRPr="00C62960">
              <w:rPr>
                <w:rFonts w:cs="Arial"/>
                <w:sz w:val="16"/>
                <w:szCs w:val="16"/>
              </w:rPr>
              <w:t xml:space="preserve">  OR "deep learning"[</w:t>
            </w:r>
            <w:proofErr w:type="spellStart"/>
            <w:r w:rsidRPr="00C62960">
              <w:rPr>
                <w:rFonts w:cs="Arial"/>
                <w:sz w:val="16"/>
                <w:szCs w:val="16"/>
              </w:rPr>
              <w:t>tiab</w:t>
            </w:r>
            <w:proofErr w:type="spellEnd"/>
            <w:r w:rsidRPr="00C62960">
              <w:rPr>
                <w:rFonts w:cs="Arial"/>
                <w:sz w:val="16"/>
                <w:szCs w:val="16"/>
              </w:rPr>
              <w:t>] OR "natural language processing"[</w:t>
            </w:r>
            <w:proofErr w:type="spellStart"/>
            <w:r w:rsidRPr="00C62960">
              <w:rPr>
                <w:rFonts w:cs="Arial"/>
                <w:sz w:val="16"/>
                <w:szCs w:val="16"/>
              </w:rPr>
              <w:t>tiab</w:t>
            </w:r>
            <w:proofErr w:type="spellEnd"/>
            <w:r w:rsidRPr="00C62960">
              <w:rPr>
                <w:rFonts w:cs="Arial"/>
                <w:sz w:val="16"/>
                <w:szCs w:val="16"/>
              </w:rPr>
              <w:t xml:space="preserve">] </w:t>
            </w:r>
          </w:p>
          <w:p w14:paraId="1CFDDC6C" w14:textId="77777777" w:rsidR="00D15A8E" w:rsidRPr="00C62960" w:rsidRDefault="00D15A8E" w:rsidP="00FD6D1A">
            <w:pPr>
              <w:spacing w:line="240" w:lineRule="auto"/>
              <w:rPr>
                <w:rFonts w:cs="Arial"/>
                <w:sz w:val="16"/>
                <w:szCs w:val="16"/>
              </w:rPr>
            </w:pPr>
            <w:r w:rsidRPr="00C62960">
              <w:rPr>
                <w:rFonts w:cs="Arial"/>
                <w:sz w:val="16"/>
                <w:szCs w:val="16"/>
              </w:rPr>
              <w:t xml:space="preserve">  OR "conversational AI"[</w:t>
            </w:r>
            <w:proofErr w:type="spellStart"/>
            <w:r w:rsidRPr="00C62960">
              <w:rPr>
                <w:rFonts w:cs="Arial"/>
                <w:sz w:val="16"/>
                <w:szCs w:val="16"/>
              </w:rPr>
              <w:t>tiab</w:t>
            </w:r>
            <w:proofErr w:type="spellEnd"/>
            <w:r w:rsidRPr="00C62960">
              <w:rPr>
                <w:rFonts w:cs="Arial"/>
                <w:sz w:val="16"/>
                <w:szCs w:val="16"/>
              </w:rPr>
              <w:t>] OR chatbot*[</w:t>
            </w:r>
            <w:proofErr w:type="spellStart"/>
            <w:r w:rsidRPr="00C62960">
              <w:rPr>
                <w:rFonts w:cs="Arial"/>
                <w:sz w:val="16"/>
                <w:szCs w:val="16"/>
              </w:rPr>
              <w:t>tiab</w:t>
            </w:r>
            <w:proofErr w:type="spellEnd"/>
            <w:r w:rsidRPr="00C62960">
              <w:rPr>
                <w:rFonts w:cs="Arial"/>
                <w:sz w:val="16"/>
                <w:szCs w:val="16"/>
              </w:rPr>
              <w:t>] OR algorithm*[</w:t>
            </w:r>
            <w:proofErr w:type="spellStart"/>
            <w:r w:rsidRPr="00C62960">
              <w:rPr>
                <w:rFonts w:cs="Arial"/>
                <w:sz w:val="16"/>
                <w:szCs w:val="16"/>
              </w:rPr>
              <w:t>tiab</w:t>
            </w:r>
            <w:proofErr w:type="spellEnd"/>
            <w:r w:rsidRPr="00C62960">
              <w:rPr>
                <w:rFonts w:cs="Arial"/>
                <w:sz w:val="16"/>
                <w:szCs w:val="16"/>
              </w:rPr>
              <w:t>])</w:t>
            </w:r>
          </w:p>
          <w:p w14:paraId="51FDE676" w14:textId="77777777" w:rsidR="00D15A8E" w:rsidRPr="00C62960" w:rsidRDefault="00D15A8E" w:rsidP="00FD6D1A">
            <w:pPr>
              <w:spacing w:line="240" w:lineRule="auto"/>
              <w:rPr>
                <w:rFonts w:cs="Arial"/>
                <w:sz w:val="16"/>
                <w:szCs w:val="16"/>
              </w:rPr>
            </w:pPr>
            <w:r w:rsidRPr="00C62960">
              <w:rPr>
                <w:rFonts w:cs="Arial"/>
                <w:sz w:val="16"/>
                <w:szCs w:val="16"/>
              </w:rPr>
              <w:t>AND</w:t>
            </w:r>
          </w:p>
          <w:p w14:paraId="147F24CC" w14:textId="77777777" w:rsidR="00D15A8E" w:rsidRPr="00C62960" w:rsidRDefault="00D15A8E" w:rsidP="00FD6D1A">
            <w:pPr>
              <w:spacing w:line="240" w:lineRule="auto"/>
              <w:rPr>
                <w:rFonts w:cs="Arial"/>
                <w:sz w:val="16"/>
                <w:szCs w:val="16"/>
              </w:rPr>
            </w:pPr>
            <w:r w:rsidRPr="00C62960">
              <w:rPr>
                <w:rFonts w:cs="Arial"/>
                <w:sz w:val="16"/>
                <w:szCs w:val="16"/>
              </w:rPr>
              <w:t>(screening[</w:t>
            </w:r>
            <w:proofErr w:type="spellStart"/>
            <w:r w:rsidRPr="00C62960">
              <w:rPr>
                <w:rFonts w:cs="Arial"/>
                <w:sz w:val="16"/>
                <w:szCs w:val="16"/>
              </w:rPr>
              <w:t>tiab</w:t>
            </w:r>
            <w:proofErr w:type="spellEnd"/>
            <w:r w:rsidRPr="00C62960">
              <w:rPr>
                <w:rFonts w:cs="Arial"/>
                <w:sz w:val="16"/>
                <w:szCs w:val="16"/>
              </w:rPr>
              <w:t>] OR assessment[</w:t>
            </w:r>
            <w:proofErr w:type="spellStart"/>
            <w:r w:rsidRPr="00C62960">
              <w:rPr>
                <w:rFonts w:cs="Arial"/>
                <w:sz w:val="16"/>
                <w:szCs w:val="16"/>
              </w:rPr>
              <w:t>tiab</w:t>
            </w:r>
            <w:proofErr w:type="spellEnd"/>
            <w:r w:rsidRPr="00C62960">
              <w:rPr>
                <w:rFonts w:cs="Arial"/>
                <w:sz w:val="16"/>
                <w:szCs w:val="16"/>
              </w:rPr>
              <w:t>] OR detection[</w:t>
            </w:r>
            <w:proofErr w:type="spellStart"/>
            <w:r w:rsidRPr="00C62960">
              <w:rPr>
                <w:rFonts w:cs="Arial"/>
                <w:sz w:val="16"/>
                <w:szCs w:val="16"/>
              </w:rPr>
              <w:t>tiab</w:t>
            </w:r>
            <w:proofErr w:type="spellEnd"/>
            <w:r w:rsidRPr="00C62960">
              <w:rPr>
                <w:rFonts w:cs="Arial"/>
                <w:sz w:val="16"/>
                <w:szCs w:val="16"/>
              </w:rPr>
              <w:t xml:space="preserve">] </w:t>
            </w:r>
          </w:p>
          <w:p w14:paraId="6CB3571C" w14:textId="77777777" w:rsidR="00D15A8E" w:rsidRPr="00C62960" w:rsidRDefault="00D15A8E" w:rsidP="00FD6D1A">
            <w:pPr>
              <w:spacing w:line="240" w:lineRule="auto"/>
              <w:rPr>
                <w:rFonts w:cs="Arial"/>
                <w:sz w:val="16"/>
                <w:szCs w:val="16"/>
              </w:rPr>
            </w:pPr>
            <w:r w:rsidRPr="00C62960">
              <w:rPr>
                <w:rFonts w:cs="Arial"/>
                <w:sz w:val="16"/>
                <w:szCs w:val="16"/>
              </w:rPr>
              <w:t xml:space="preserve">  OR "automated assessment"[</w:t>
            </w:r>
            <w:proofErr w:type="spellStart"/>
            <w:r w:rsidRPr="00C62960">
              <w:rPr>
                <w:rFonts w:cs="Arial"/>
                <w:sz w:val="16"/>
                <w:szCs w:val="16"/>
              </w:rPr>
              <w:t>tiab</w:t>
            </w:r>
            <w:proofErr w:type="spellEnd"/>
            <w:r w:rsidRPr="00C62960">
              <w:rPr>
                <w:rFonts w:cs="Arial"/>
                <w:sz w:val="16"/>
                <w:szCs w:val="16"/>
              </w:rPr>
              <w:t>] OR "clinical decision support"[</w:t>
            </w:r>
            <w:proofErr w:type="spellStart"/>
            <w:r w:rsidRPr="00C62960">
              <w:rPr>
                <w:rFonts w:cs="Arial"/>
                <w:sz w:val="16"/>
                <w:szCs w:val="16"/>
              </w:rPr>
              <w:t>tiab</w:t>
            </w:r>
            <w:proofErr w:type="spellEnd"/>
            <w:r w:rsidRPr="00C62960">
              <w:rPr>
                <w:rFonts w:cs="Arial"/>
                <w:sz w:val="16"/>
                <w:szCs w:val="16"/>
              </w:rPr>
              <w:t>])</w:t>
            </w:r>
          </w:p>
          <w:p w14:paraId="3721C56F" w14:textId="77777777" w:rsidR="00D15A8E" w:rsidRPr="00C62960" w:rsidRDefault="00D15A8E" w:rsidP="00FD6D1A">
            <w:pPr>
              <w:spacing w:line="240" w:lineRule="auto"/>
              <w:rPr>
                <w:rFonts w:cs="Arial"/>
                <w:sz w:val="16"/>
                <w:szCs w:val="16"/>
              </w:rPr>
            </w:pPr>
            <w:r w:rsidRPr="00C62960">
              <w:rPr>
                <w:rFonts w:cs="Arial"/>
                <w:sz w:val="16"/>
                <w:szCs w:val="16"/>
              </w:rPr>
              <w:t>AND</w:t>
            </w:r>
          </w:p>
          <w:p w14:paraId="259FFB55" w14:textId="77777777" w:rsidR="00D15A8E" w:rsidRPr="00C62960" w:rsidRDefault="00D15A8E" w:rsidP="00FD6D1A">
            <w:pPr>
              <w:spacing w:line="240" w:lineRule="auto"/>
              <w:rPr>
                <w:rFonts w:cs="Arial"/>
                <w:sz w:val="16"/>
                <w:szCs w:val="16"/>
              </w:rPr>
            </w:pPr>
            <w:r w:rsidRPr="00C62960">
              <w:rPr>
                <w:rFonts w:cs="Arial"/>
                <w:sz w:val="16"/>
                <w:szCs w:val="16"/>
              </w:rPr>
              <w:t>("Depression"[Mesh] OR "Anxiety"[Mesh] OR depression[</w:t>
            </w:r>
            <w:proofErr w:type="spellStart"/>
            <w:r w:rsidRPr="00C62960">
              <w:rPr>
                <w:rFonts w:cs="Arial"/>
                <w:sz w:val="16"/>
                <w:szCs w:val="16"/>
              </w:rPr>
              <w:t>tiab</w:t>
            </w:r>
            <w:proofErr w:type="spellEnd"/>
            <w:r w:rsidRPr="00C62960">
              <w:rPr>
                <w:rFonts w:cs="Arial"/>
                <w:sz w:val="16"/>
                <w:szCs w:val="16"/>
              </w:rPr>
              <w:t>] OR anxiety[</w:t>
            </w:r>
            <w:proofErr w:type="spellStart"/>
            <w:r w:rsidRPr="00C62960">
              <w:rPr>
                <w:rFonts w:cs="Arial"/>
                <w:sz w:val="16"/>
                <w:szCs w:val="16"/>
              </w:rPr>
              <w:t>tiab</w:t>
            </w:r>
            <w:proofErr w:type="spellEnd"/>
            <w:r w:rsidRPr="00C62960">
              <w:rPr>
                <w:rFonts w:cs="Arial"/>
                <w:sz w:val="16"/>
                <w:szCs w:val="16"/>
              </w:rPr>
              <w:t xml:space="preserve">] </w:t>
            </w:r>
          </w:p>
          <w:p w14:paraId="0579B4B7" w14:textId="77777777" w:rsidR="00D15A8E" w:rsidRPr="00C62960" w:rsidRDefault="00D15A8E" w:rsidP="00FD6D1A">
            <w:pPr>
              <w:spacing w:line="240" w:lineRule="auto"/>
              <w:rPr>
                <w:rFonts w:cs="Arial"/>
              </w:rPr>
            </w:pPr>
            <w:r w:rsidRPr="00C62960">
              <w:rPr>
                <w:rFonts w:cs="Arial"/>
                <w:sz w:val="16"/>
                <w:szCs w:val="16"/>
              </w:rPr>
              <w:t xml:space="preserve">  OR "common mental health condition*"[</w:t>
            </w:r>
            <w:proofErr w:type="spellStart"/>
            <w:r w:rsidRPr="00C62960">
              <w:rPr>
                <w:rFonts w:cs="Arial"/>
                <w:sz w:val="16"/>
                <w:szCs w:val="16"/>
              </w:rPr>
              <w:t>tiab</w:t>
            </w:r>
            <w:proofErr w:type="spellEnd"/>
            <w:r w:rsidRPr="00C62960">
              <w:rPr>
                <w:rFonts w:cs="Arial"/>
                <w:sz w:val="16"/>
                <w:szCs w:val="16"/>
              </w:rPr>
              <w:t>] OR "common mental disorder*"[</w:t>
            </w:r>
            <w:proofErr w:type="spellStart"/>
            <w:r w:rsidRPr="00C62960">
              <w:rPr>
                <w:rFonts w:cs="Arial"/>
                <w:sz w:val="16"/>
                <w:szCs w:val="16"/>
              </w:rPr>
              <w:t>tiab</w:t>
            </w:r>
            <w:proofErr w:type="spellEnd"/>
            <w:r w:rsidRPr="00C62960">
              <w:rPr>
                <w:rFonts w:cs="Arial"/>
                <w:sz w:val="16"/>
                <w:szCs w:val="16"/>
              </w:rPr>
              <w:t>])</w:t>
            </w:r>
          </w:p>
        </w:tc>
        <w:tc>
          <w:tcPr>
            <w:tcW w:w="1746" w:type="dxa"/>
            <w:shd w:val="clear" w:color="auto" w:fill="D9E2F3"/>
            <w:tcMar>
              <w:top w:w="60" w:type="dxa"/>
              <w:left w:w="90" w:type="dxa"/>
              <w:bottom w:w="60" w:type="dxa"/>
              <w:right w:w="90" w:type="dxa"/>
            </w:tcMar>
          </w:tcPr>
          <w:p w14:paraId="291672E0" w14:textId="77777777" w:rsidR="00D15A8E" w:rsidRPr="00C62960" w:rsidRDefault="00D15A8E" w:rsidP="00FD6D1A">
            <w:pPr>
              <w:rPr>
                <w:rFonts w:cs="Arial"/>
              </w:rPr>
            </w:pPr>
            <w:r w:rsidRPr="00C62960">
              <w:rPr>
                <w:rFonts w:eastAsia="Calibri" w:cs="Arial"/>
                <w:color w:val="000000"/>
                <w:sz w:val="18"/>
                <w:szCs w:val="18"/>
              </w:rPr>
              <w:t>2015–2025; English; article-type filters (see note)</w:t>
            </w:r>
          </w:p>
        </w:tc>
        <w:tc>
          <w:tcPr>
            <w:tcW w:w="620" w:type="dxa"/>
            <w:shd w:val="clear" w:color="auto" w:fill="D9E2F3"/>
            <w:tcMar>
              <w:top w:w="60" w:type="dxa"/>
              <w:left w:w="90" w:type="dxa"/>
              <w:bottom w:w="60" w:type="dxa"/>
              <w:right w:w="90" w:type="dxa"/>
            </w:tcMar>
          </w:tcPr>
          <w:p w14:paraId="5D41BD29" w14:textId="77777777" w:rsidR="00D15A8E" w:rsidRPr="00C62960" w:rsidRDefault="00D15A8E" w:rsidP="00FD6D1A">
            <w:pPr>
              <w:rPr>
                <w:rFonts w:cs="Arial"/>
              </w:rPr>
            </w:pPr>
            <w:r w:rsidRPr="00C62960">
              <w:rPr>
                <w:rFonts w:eastAsia="Calibri" w:cs="Arial"/>
                <w:color w:val="000000"/>
                <w:sz w:val="18"/>
                <w:szCs w:val="18"/>
              </w:rPr>
              <w:t>410</w:t>
            </w:r>
          </w:p>
        </w:tc>
        <w:tc>
          <w:tcPr>
            <w:tcW w:w="720" w:type="dxa"/>
            <w:shd w:val="clear" w:color="auto" w:fill="D9E2F3"/>
            <w:tcMar>
              <w:top w:w="60" w:type="dxa"/>
              <w:left w:w="90" w:type="dxa"/>
              <w:bottom w:w="60" w:type="dxa"/>
              <w:right w:w="90" w:type="dxa"/>
            </w:tcMar>
          </w:tcPr>
          <w:p w14:paraId="3E02BA2B" w14:textId="77777777" w:rsidR="00D15A8E" w:rsidRPr="00C62960" w:rsidRDefault="00D15A8E" w:rsidP="00FD6D1A">
            <w:pPr>
              <w:rPr>
                <w:rFonts w:cs="Arial"/>
              </w:rPr>
            </w:pPr>
            <w:r w:rsidRPr="00C62960">
              <w:rPr>
                <w:rFonts w:eastAsia="Calibri" w:cs="Arial"/>
                <w:color w:val="000000"/>
                <w:sz w:val="18"/>
                <w:szCs w:val="18"/>
              </w:rPr>
              <w:t>32</w:t>
            </w:r>
          </w:p>
        </w:tc>
        <w:tc>
          <w:tcPr>
            <w:tcW w:w="921" w:type="dxa"/>
            <w:shd w:val="clear" w:color="auto" w:fill="D9E2F3"/>
            <w:tcMar>
              <w:top w:w="60" w:type="dxa"/>
              <w:left w:w="90" w:type="dxa"/>
              <w:bottom w:w="60" w:type="dxa"/>
              <w:right w:w="90" w:type="dxa"/>
            </w:tcMar>
          </w:tcPr>
          <w:p w14:paraId="09ACC928" w14:textId="77777777" w:rsidR="00D15A8E" w:rsidRPr="00C62960" w:rsidRDefault="00D15A8E" w:rsidP="00FD6D1A">
            <w:pPr>
              <w:rPr>
                <w:rFonts w:cs="Arial"/>
              </w:rPr>
            </w:pPr>
            <w:r w:rsidRPr="00C62960">
              <w:rPr>
                <w:rFonts w:eastAsia="Calibri" w:cs="Arial"/>
                <w:color w:val="000000"/>
                <w:sz w:val="18"/>
                <w:szCs w:val="18"/>
              </w:rPr>
              <w:t>32</w:t>
            </w:r>
          </w:p>
        </w:tc>
      </w:tr>
      <w:tr w:rsidR="00D15A8E" w:rsidRPr="00C62960" w14:paraId="172CD59A" w14:textId="77777777" w:rsidTr="00FA21BE">
        <w:tc>
          <w:tcPr>
            <w:tcW w:w="1349" w:type="dxa"/>
            <w:tcMar>
              <w:top w:w="60" w:type="dxa"/>
              <w:left w:w="90" w:type="dxa"/>
              <w:bottom w:w="60" w:type="dxa"/>
              <w:right w:w="90" w:type="dxa"/>
            </w:tcMar>
          </w:tcPr>
          <w:p w14:paraId="5A8E7427" w14:textId="77777777" w:rsidR="00D15A8E" w:rsidRPr="00C62960" w:rsidRDefault="00D15A8E" w:rsidP="00FD6D1A">
            <w:pPr>
              <w:rPr>
                <w:rFonts w:cs="Arial"/>
              </w:rPr>
            </w:pPr>
            <w:r w:rsidRPr="00C62960">
              <w:rPr>
                <w:rFonts w:eastAsia="Calibri" w:cs="Arial"/>
                <w:color w:val="000000"/>
                <w:sz w:val="18"/>
                <w:szCs w:val="18"/>
              </w:rPr>
              <w:t>ScienceDirect</w:t>
            </w:r>
          </w:p>
        </w:tc>
        <w:tc>
          <w:tcPr>
            <w:tcW w:w="4384" w:type="dxa"/>
            <w:tcMar>
              <w:top w:w="60" w:type="dxa"/>
              <w:left w:w="90" w:type="dxa"/>
              <w:bottom w:w="60" w:type="dxa"/>
              <w:right w:w="90" w:type="dxa"/>
            </w:tcMar>
          </w:tcPr>
          <w:p w14:paraId="260AD7F5" w14:textId="77777777" w:rsidR="00D15A8E" w:rsidRPr="00C62960" w:rsidRDefault="00D15A8E" w:rsidP="00FD6D1A">
            <w:pPr>
              <w:spacing w:line="240" w:lineRule="auto"/>
              <w:rPr>
                <w:rFonts w:cs="Arial"/>
                <w:sz w:val="16"/>
                <w:szCs w:val="16"/>
              </w:rPr>
            </w:pPr>
            <w:r w:rsidRPr="00C62960">
              <w:rPr>
                <w:rFonts w:cs="Arial"/>
                <w:b/>
                <w:bCs/>
                <w:sz w:val="16"/>
                <w:szCs w:val="16"/>
              </w:rPr>
              <w:t>Run 1 (depression focus</w:t>
            </w:r>
            <w:r w:rsidRPr="00C62960">
              <w:rPr>
                <w:rFonts w:cs="Arial"/>
                <w:sz w:val="16"/>
                <w:szCs w:val="16"/>
              </w:rPr>
              <w:t>):</w:t>
            </w:r>
          </w:p>
          <w:p w14:paraId="090B990A" w14:textId="77777777" w:rsidR="00D15A8E" w:rsidRPr="00C62960" w:rsidRDefault="00D15A8E" w:rsidP="00FD6D1A">
            <w:pPr>
              <w:spacing w:line="240" w:lineRule="auto"/>
              <w:rPr>
                <w:rFonts w:cs="Arial"/>
                <w:sz w:val="16"/>
                <w:szCs w:val="16"/>
              </w:rPr>
            </w:pPr>
            <w:r w:rsidRPr="00C62960">
              <w:rPr>
                <w:rFonts w:cs="Arial"/>
                <w:sz w:val="16"/>
                <w:szCs w:val="16"/>
              </w:rPr>
              <w:t xml:space="preserve">("young adult" OR "university student") AND ("machine learning" OR "artificial intelligence") </w:t>
            </w:r>
          </w:p>
          <w:p w14:paraId="1CFACF9B" w14:textId="77777777" w:rsidR="00D15A8E" w:rsidRPr="00C62960" w:rsidRDefault="00D15A8E" w:rsidP="00FD6D1A">
            <w:pPr>
              <w:spacing w:line="240" w:lineRule="auto"/>
              <w:rPr>
                <w:rFonts w:cs="Arial"/>
                <w:sz w:val="16"/>
                <w:szCs w:val="16"/>
              </w:rPr>
            </w:pPr>
            <w:r w:rsidRPr="00C62960">
              <w:rPr>
                <w:rFonts w:cs="Arial"/>
                <w:sz w:val="16"/>
                <w:szCs w:val="16"/>
              </w:rPr>
              <w:t>AND (screening OR assessment) AND depression</w:t>
            </w:r>
          </w:p>
          <w:p w14:paraId="5CFB1EE9" w14:textId="77777777" w:rsidR="00D15A8E" w:rsidRPr="00C62960" w:rsidRDefault="00D15A8E" w:rsidP="00FD6D1A">
            <w:pPr>
              <w:spacing w:line="240" w:lineRule="auto"/>
              <w:rPr>
                <w:rFonts w:cs="Arial"/>
                <w:b/>
                <w:bCs/>
                <w:sz w:val="16"/>
                <w:szCs w:val="16"/>
              </w:rPr>
            </w:pPr>
            <w:r w:rsidRPr="00C62960">
              <w:rPr>
                <w:rFonts w:cs="Arial"/>
                <w:b/>
                <w:bCs/>
                <w:sz w:val="16"/>
                <w:szCs w:val="16"/>
              </w:rPr>
              <w:t>Run 2 (anxiety focus):</w:t>
            </w:r>
          </w:p>
          <w:p w14:paraId="28DDB3ED" w14:textId="77777777" w:rsidR="00D15A8E" w:rsidRPr="00C62960" w:rsidRDefault="00D15A8E" w:rsidP="00FD6D1A">
            <w:pPr>
              <w:spacing w:line="240" w:lineRule="auto"/>
              <w:rPr>
                <w:rFonts w:cs="Arial"/>
                <w:sz w:val="16"/>
                <w:szCs w:val="16"/>
              </w:rPr>
            </w:pPr>
            <w:r w:rsidRPr="00C62960">
              <w:rPr>
                <w:rFonts w:cs="Arial"/>
                <w:sz w:val="16"/>
                <w:szCs w:val="16"/>
              </w:rPr>
              <w:t xml:space="preserve">("young adult" OR "university student") AND ("machine learning" OR "artificial intelligence") </w:t>
            </w:r>
          </w:p>
          <w:p w14:paraId="5C4C586C" w14:textId="77777777" w:rsidR="00D15A8E" w:rsidRPr="00C62960" w:rsidRDefault="00D15A8E" w:rsidP="00FD6D1A">
            <w:pPr>
              <w:spacing w:line="240" w:lineRule="auto"/>
              <w:rPr>
                <w:rFonts w:cs="Arial"/>
              </w:rPr>
            </w:pPr>
            <w:r w:rsidRPr="00C62960">
              <w:rPr>
                <w:rFonts w:cs="Arial"/>
                <w:sz w:val="16"/>
                <w:szCs w:val="16"/>
              </w:rPr>
              <w:t>AND (screening OR assessment) AND anxiety</w:t>
            </w:r>
          </w:p>
        </w:tc>
        <w:tc>
          <w:tcPr>
            <w:tcW w:w="1746" w:type="dxa"/>
            <w:tcMar>
              <w:top w:w="60" w:type="dxa"/>
              <w:left w:w="90" w:type="dxa"/>
              <w:bottom w:w="60" w:type="dxa"/>
              <w:right w:w="90" w:type="dxa"/>
            </w:tcMar>
          </w:tcPr>
          <w:p w14:paraId="77E91274" w14:textId="77777777" w:rsidR="00D15A8E" w:rsidRPr="00C62960" w:rsidRDefault="00D15A8E" w:rsidP="00FD6D1A">
            <w:pPr>
              <w:rPr>
                <w:rFonts w:cs="Arial"/>
              </w:rPr>
            </w:pPr>
            <w:r w:rsidRPr="00C62960">
              <w:rPr>
                <w:rFonts w:eastAsia="Calibri" w:cs="Arial"/>
                <w:color w:val="000000"/>
                <w:sz w:val="18"/>
                <w:szCs w:val="18"/>
              </w:rPr>
              <w:t>2015–2025; Research articles</w:t>
            </w:r>
          </w:p>
        </w:tc>
        <w:tc>
          <w:tcPr>
            <w:tcW w:w="620" w:type="dxa"/>
            <w:tcMar>
              <w:top w:w="60" w:type="dxa"/>
              <w:left w:w="90" w:type="dxa"/>
              <w:bottom w:w="60" w:type="dxa"/>
              <w:right w:w="90" w:type="dxa"/>
            </w:tcMar>
          </w:tcPr>
          <w:p w14:paraId="4375E992" w14:textId="77777777" w:rsidR="00D15A8E" w:rsidRPr="00C62960" w:rsidRDefault="00D15A8E" w:rsidP="00FD6D1A">
            <w:pPr>
              <w:rPr>
                <w:rFonts w:cs="Arial"/>
              </w:rPr>
            </w:pPr>
            <w:r w:rsidRPr="00C62960">
              <w:rPr>
                <w:rFonts w:eastAsia="Calibri" w:cs="Arial"/>
                <w:color w:val="000000"/>
                <w:sz w:val="18"/>
                <w:szCs w:val="18"/>
              </w:rPr>
              <w:t>39*</w:t>
            </w:r>
          </w:p>
        </w:tc>
        <w:tc>
          <w:tcPr>
            <w:tcW w:w="720" w:type="dxa"/>
            <w:tcMar>
              <w:top w:w="60" w:type="dxa"/>
              <w:left w:w="90" w:type="dxa"/>
              <w:bottom w:w="60" w:type="dxa"/>
              <w:right w:w="90" w:type="dxa"/>
            </w:tcMar>
          </w:tcPr>
          <w:p w14:paraId="1D8E6294" w14:textId="77777777" w:rsidR="00D15A8E" w:rsidRPr="00C62960" w:rsidRDefault="00D15A8E" w:rsidP="00FD6D1A">
            <w:pPr>
              <w:rPr>
                <w:rFonts w:cs="Arial"/>
              </w:rPr>
            </w:pPr>
            <w:r w:rsidRPr="00C62960">
              <w:rPr>
                <w:rFonts w:eastAsia="Calibri" w:cs="Arial"/>
                <w:color w:val="000000"/>
                <w:sz w:val="18"/>
                <w:szCs w:val="18"/>
              </w:rPr>
              <w:t>22</w:t>
            </w:r>
          </w:p>
        </w:tc>
        <w:tc>
          <w:tcPr>
            <w:tcW w:w="921" w:type="dxa"/>
            <w:tcMar>
              <w:top w:w="60" w:type="dxa"/>
              <w:left w:w="90" w:type="dxa"/>
              <w:bottom w:w="60" w:type="dxa"/>
              <w:right w:w="90" w:type="dxa"/>
            </w:tcMar>
          </w:tcPr>
          <w:p w14:paraId="7A6887C0" w14:textId="77777777" w:rsidR="00D15A8E" w:rsidRPr="00C62960" w:rsidRDefault="00D15A8E" w:rsidP="00FD6D1A">
            <w:pPr>
              <w:rPr>
                <w:rFonts w:cs="Arial"/>
              </w:rPr>
            </w:pPr>
            <w:r w:rsidRPr="00C62960">
              <w:rPr>
                <w:rFonts w:eastAsia="Calibri" w:cs="Arial"/>
                <w:color w:val="000000"/>
                <w:sz w:val="18"/>
                <w:szCs w:val="18"/>
              </w:rPr>
              <w:t>16</w:t>
            </w:r>
          </w:p>
        </w:tc>
      </w:tr>
    </w:tbl>
    <w:p w14:paraId="0ED3BE0B" w14:textId="46E9F868" w:rsidR="00D15A8E" w:rsidRPr="00FA21BE" w:rsidRDefault="00FA21BE">
      <w:pPr>
        <w:rPr>
          <w:rFonts w:cs="Arial"/>
          <w:b/>
          <w:bCs/>
        </w:rPr>
      </w:pPr>
      <w:r w:rsidRPr="00FA21BE">
        <w:rPr>
          <w:rFonts w:eastAsia="Calibri" w:cs="Arial"/>
          <w:b/>
          <w:bCs/>
          <w:sz w:val="14"/>
          <w:szCs w:val="14"/>
        </w:rPr>
        <w:t>Table 2. Databases searched (08 July 2026), full strings, filters and yield at each stage</w:t>
      </w:r>
    </w:p>
    <w:p w14:paraId="09957E57" w14:textId="77777777" w:rsidR="00FF4DA3" w:rsidRDefault="00FF4DA3" w:rsidP="00FF4DA3">
      <w:pPr>
        <w:rPr>
          <w:rFonts w:eastAsia="Calibri" w:cs="Arial"/>
          <w:sz w:val="14"/>
          <w:szCs w:val="14"/>
        </w:rPr>
      </w:pPr>
      <w:r w:rsidRPr="00C62960">
        <w:rPr>
          <w:rFonts w:eastAsia="Calibri" w:cs="Arial"/>
          <w:sz w:val="14"/>
          <w:szCs w:val="14"/>
        </w:rPr>
        <w:lastRenderedPageBreak/>
        <w:t xml:space="preserve">* ScienceDirect raw = Run 1 (19) + Run 2 (20); the two runs were combined and de-duplicated to 22, then 16 after removing overlap. PubMed article-type filters: Clinical Trial, Randomized Controlled Trial, Observational Study, Comparative Study, Evaluation Study, </w:t>
      </w:r>
      <w:proofErr w:type="spellStart"/>
      <w:r w:rsidRPr="00C62960">
        <w:rPr>
          <w:rFonts w:eastAsia="Calibri" w:cs="Arial"/>
          <w:sz w:val="14"/>
          <w:szCs w:val="14"/>
        </w:rPr>
        <w:t>Multicenter</w:t>
      </w:r>
      <w:proofErr w:type="spellEnd"/>
      <w:r w:rsidRPr="00C62960">
        <w:rPr>
          <w:rFonts w:eastAsia="Calibri" w:cs="Arial"/>
          <w:sz w:val="14"/>
          <w:szCs w:val="14"/>
        </w:rPr>
        <w:t xml:space="preserve"> Study. No age filter was used in the databases; age eligibility was assessed manually during screening because insufficient age categories (e.g., PubMed's 19-24 band) did not align with the 18–25 range.</w:t>
      </w:r>
    </w:p>
    <w:p w14:paraId="26ED744D" w14:textId="19FBEE3E" w:rsidR="00FF4DA3" w:rsidRPr="00C62960" w:rsidRDefault="00FF4DA3" w:rsidP="00FF4DA3">
      <w:pPr>
        <w:pStyle w:val="Heading3"/>
        <w:rPr>
          <w:rFonts w:eastAsia="Calibri"/>
        </w:rPr>
      </w:pPr>
      <w:bookmarkStart w:id="6" w:name="_Toc235438972"/>
      <w:r w:rsidRPr="00C62960">
        <w:rPr>
          <w:rFonts w:eastAsia="Calibri"/>
        </w:rPr>
        <w:t xml:space="preserve">3.3 Eligibility </w:t>
      </w:r>
      <w:r>
        <w:rPr>
          <w:rFonts w:eastAsia="Calibri"/>
        </w:rPr>
        <w:t>C</w:t>
      </w:r>
      <w:r w:rsidRPr="00C62960">
        <w:rPr>
          <w:rFonts w:eastAsia="Calibri"/>
        </w:rPr>
        <w:t>riteria</w:t>
      </w:r>
      <w:bookmarkEnd w:id="6"/>
    </w:p>
    <w:p w14:paraId="7E9385EF" w14:textId="236660B7" w:rsidR="00FF4DA3" w:rsidRPr="00C62960" w:rsidRDefault="00FF4DA3" w:rsidP="00FF4DA3">
      <w:pPr>
        <w:rPr>
          <w:rFonts w:eastAsia="Calibri" w:cs="Arial"/>
          <w:szCs w:val="22"/>
        </w:rPr>
      </w:pPr>
      <w:r w:rsidRPr="00C62960">
        <w:rPr>
          <w:rFonts w:eastAsia="Calibri" w:cs="Arial"/>
          <w:szCs w:val="22"/>
        </w:rPr>
        <w:t xml:space="preserve">Eligibility was determined using pre-defined inclusion and exclusion criteria, summarised in Table 3. Studies were included if they were peer-reviewed, published between 2015 and 2025, and reported in English; concerned young adults aged 18–25 years; and applied </w:t>
      </w:r>
      <w:r w:rsidR="00DD22D1">
        <w:rPr>
          <w:rFonts w:eastAsia="Calibri" w:cs="Arial"/>
          <w:szCs w:val="22"/>
        </w:rPr>
        <w:t>ML</w:t>
      </w:r>
      <w:r w:rsidRPr="00C62960">
        <w:rPr>
          <w:rFonts w:eastAsia="Calibri" w:cs="Arial"/>
          <w:szCs w:val="22"/>
        </w:rPr>
        <w:t xml:space="preserve"> to the screening or assessment of common mental health conditions such as depression and anxiety. Studies were excluded if they focused on treatment delivery, severe mental illness (for example, psychosis or bipolar disorder), or suicidality, or where a young-adult sample could not be clearly identified.</w:t>
      </w:r>
    </w:p>
    <w:p w14:paraId="1354F5DA" w14:textId="7C862B77" w:rsidR="00FF4DA3" w:rsidRPr="00C62960" w:rsidRDefault="00FF4DA3" w:rsidP="00FF4DA3">
      <w:pPr>
        <w:rPr>
          <w:rFonts w:eastAsia="Calibri" w:cs="Arial"/>
          <w:sz w:val="14"/>
          <w:szCs w:val="14"/>
        </w:rPr>
      </w:pPr>
      <w:r w:rsidRPr="00C62960">
        <w:rPr>
          <w:rFonts w:eastAsia="Calibri" w:cs="Arial"/>
          <w:b/>
          <w:bCs/>
          <w:sz w:val="20"/>
          <w:szCs w:val="20"/>
        </w:rPr>
        <w:t>Table 3. Inclusion and Exclusion Criteria for Study Selection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3825"/>
        <w:gridCol w:w="3825"/>
      </w:tblGrid>
      <w:tr w:rsidR="008561FD" w:rsidRPr="00C62960" w14:paraId="5AC63346" w14:textId="77777777" w:rsidTr="00FD6D1A">
        <w:trPr>
          <w:tblHeader/>
        </w:trPr>
        <w:tc>
          <w:tcPr>
            <w:tcW w:w="1700" w:type="dxa"/>
            <w:shd w:val="clear" w:color="auto" w:fill="305496"/>
            <w:tcMar>
              <w:top w:w="70" w:type="dxa"/>
              <w:left w:w="100" w:type="dxa"/>
              <w:bottom w:w="70" w:type="dxa"/>
              <w:right w:w="100" w:type="dxa"/>
            </w:tcMar>
          </w:tcPr>
          <w:p w14:paraId="452D031D" w14:textId="77777777" w:rsidR="008561FD" w:rsidRPr="00C62960" w:rsidRDefault="008561FD" w:rsidP="00FD6D1A">
            <w:pPr>
              <w:rPr>
                <w:rFonts w:cs="Arial"/>
              </w:rPr>
            </w:pPr>
            <w:r w:rsidRPr="00C62960">
              <w:rPr>
                <w:rFonts w:eastAsia="Calibri" w:cs="Arial"/>
                <w:b/>
                <w:bCs/>
                <w:color w:val="FFFFFF"/>
                <w:sz w:val="20"/>
                <w:szCs w:val="20"/>
              </w:rPr>
              <w:t>Criterion</w:t>
            </w:r>
          </w:p>
        </w:tc>
        <w:tc>
          <w:tcPr>
            <w:tcW w:w="3825" w:type="dxa"/>
            <w:shd w:val="clear" w:color="auto" w:fill="305496"/>
            <w:tcMar>
              <w:top w:w="70" w:type="dxa"/>
              <w:left w:w="100" w:type="dxa"/>
              <w:bottom w:w="70" w:type="dxa"/>
              <w:right w:w="100" w:type="dxa"/>
            </w:tcMar>
          </w:tcPr>
          <w:p w14:paraId="6ADD4D91" w14:textId="77777777" w:rsidR="008561FD" w:rsidRPr="00C62960" w:rsidRDefault="008561FD" w:rsidP="00FD6D1A">
            <w:pPr>
              <w:rPr>
                <w:rFonts w:cs="Arial"/>
              </w:rPr>
            </w:pPr>
            <w:r w:rsidRPr="00C62960">
              <w:rPr>
                <w:rFonts w:eastAsia="Calibri" w:cs="Arial"/>
                <w:b/>
                <w:bCs/>
                <w:color w:val="FFFFFF"/>
                <w:sz w:val="20"/>
                <w:szCs w:val="20"/>
              </w:rPr>
              <w:t>Inclusion</w:t>
            </w:r>
          </w:p>
        </w:tc>
        <w:tc>
          <w:tcPr>
            <w:tcW w:w="3825" w:type="dxa"/>
            <w:shd w:val="clear" w:color="auto" w:fill="305496"/>
            <w:tcMar>
              <w:top w:w="70" w:type="dxa"/>
              <w:left w:w="100" w:type="dxa"/>
              <w:bottom w:w="70" w:type="dxa"/>
              <w:right w:w="100" w:type="dxa"/>
            </w:tcMar>
          </w:tcPr>
          <w:p w14:paraId="46F5B24E" w14:textId="77777777" w:rsidR="008561FD" w:rsidRPr="00C62960" w:rsidRDefault="008561FD" w:rsidP="00FD6D1A">
            <w:pPr>
              <w:rPr>
                <w:rFonts w:cs="Arial"/>
              </w:rPr>
            </w:pPr>
            <w:r w:rsidRPr="00C62960">
              <w:rPr>
                <w:rFonts w:eastAsia="Calibri" w:cs="Arial"/>
                <w:b/>
                <w:bCs/>
                <w:color w:val="FFFFFF"/>
                <w:sz w:val="20"/>
                <w:szCs w:val="20"/>
              </w:rPr>
              <w:t>Exclusion</w:t>
            </w:r>
          </w:p>
        </w:tc>
      </w:tr>
      <w:tr w:rsidR="008561FD" w:rsidRPr="00C62960" w14:paraId="7FB8F582" w14:textId="77777777" w:rsidTr="00FD6D1A">
        <w:tc>
          <w:tcPr>
            <w:tcW w:w="1700" w:type="dxa"/>
            <w:shd w:val="clear" w:color="auto" w:fill="D9E2F3"/>
            <w:tcMar>
              <w:top w:w="70" w:type="dxa"/>
              <w:left w:w="100" w:type="dxa"/>
              <w:bottom w:w="70" w:type="dxa"/>
              <w:right w:w="100" w:type="dxa"/>
            </w:tcMar>
          </w:tcPr>
          <w:p w14:paraId="00A9F593" w14:textId="77777777" w:rsidR="008561FD" w:rsidRPr="00C62960" w:rsidRDefault="008561FD" w:rsidP="00FD6D1A">
            <w:pPr>
              <w:rPr>
                <w:rFonts w:cs="Arial"/>
              </w:rPr>
            </w:pPr>
            <w:r w:rsidRPr="00C62960">
              <w:rPr>
                <w:rFonts w:eastAsia="Calibri" w:cs="Arial"/>
                <w:color w:val="000000"/>
                <w:sz w:val="20"/>
                <w:szCs w:val="20"/>
              </w:rPr>
              <w:t>Source type</w:t>
            </w:r>
          </w:p>
        </w:tc>
        <w:tc>
          <w:tcPr>
            <w:tcW w:w="3825" w:type="dxa"/>
            <w:tcMar>
              <w:top w:w="70" w:type="dxa"/>
              <w:left w:w="100" w:type="dxa"/>
              <w:bottom w:w="70" w:type="dxa"/>
              <w:right w:w="100" w:type="dxa"/>
            </w:tcMar>
          </w:tcPr>
          <w:p w14:paraId="133EC685" w14:textId="77777777" w:rsidR="008561FD" w:rsidRPr="00C62960" w:rsidRDefault="008561FD" w:rsidP="00FD6D1A">
            <w:pPr>
              <w:rPr>
                <w:rFonts w:cs="Arial"/>
              </w:rPr>
            </w:pPr>
            <w:r w:rsidRPr="00C62960">
              <w:rPr>
                <w:rFonts w:eastAsia="Calibri" w:cs="Arial"/>
                <w:color w:val="000000"/>
                <w:sz w:val="20"/>
                <w:szCs w:val="20"/>
              </w:rPr>
              <w:t>Peer-reviewed primary or secondary research studies</w:t>
            </w:r>
          </w:p>
        </w:tc>
        <w:tc>
          <w:tcPr>
            <w:tcW w:w="3825" w:type="dxa"/>
            <w:tcMar>
              <w:top w:w="70" w:type="dxa"/>
              <w:left w:w="100" w:type="dxa"/>
              <w:bottom w:w="70" w:type="dxa"/>
              <w:right w:w="100" w:type="dxa"/>
            </w:tcMar>
          </w:tcPr>
          <w:p w14:paraId="6A52A60B" w14:textId="77777777" w:rsidR="008561FD" w:rsidRPr="00C62960" w:rsidRDefault="008561FD" w:rsidP="00FD6D1A">
            <w:pPr>
              <w:rPr>
                <w:rFonts w:cs="Arial"/>
              </w:rPr>
            </w:pPr>
            <w:r w:rsidRPr="00C62960">
              <w:rPr>
                <w:rFonts w:eastAsia="Calibri" w:cs="Arial"/>
                <w:color w:val="000000"/>
                <w:sz w:val="20"/>
                <w:szCs w:val="20"/>
              </w:rPr>
              <w:t>Non-peer-reviewed sources, grey literature, conference/meeting abstracts, editorials, protocols, and retracted articles</w:t>
            </w:r>
          </w:p>
        </w:tc>
      </w:tr>
      <w:tr w:rsidR="008561FD" w:rsidRPr="00C62960" w14:paraId="4AA8C60C" w14:textId="77777777" w:rsidTr="00FD6D1A">
        <w:tc>
          <w:tcPr>
            <w:tcW w:w="1700" w:type="dxa"/>
            <w:shd w:val="clear" w:color="auto" w:fill="D9E2F3"/>
            <w:tcMar>
              <w:top w:w="70" w:type="dxa"/>
              <w:left w:w="100" w:type="dxa"/>
              <w:bottom w:w="70" w:type="dxa"/>
              <w:right w:w="100" w:type="dxa"/>
            </w:tcMar>
          </w:tcPr>
          <w:p w14:paraId="75AF67F8" w14:textId="77777777" w:rsidR="008561FD" w:rsidRPr="00C62960" w:rsidRDefault="008561FD" w:rsidP="00FD6D1A">
            <w:pPr>
              <w:rPr>
                <w:rFonts w:cs="Arial"/>
              </w:rPr>
            </w:pPr>
            <w:r w:rsidRPr="00C62960">
              <w:rPr>
                <w:rFonts w:eastAsia="Calibri" w:cs="Arial"/>
                <w:color w:val="000000"/>
                <w:sz w:val="20"/>
                <w:szCs w:val="20"/>
              </w:rPr>
              <w:t>Language</w:t>
            </w:r>
          </w:p>
        </w:tc>
        <w:tc>
          <w:tcPr>
            <w:tcW w:w="3825" w:type="dxa"/>
            <w:tcMar>
              <w:top w:w="70" w:type="dxa"/>
              <w:left w:w="100" w:type="dxa"/>
              <w:bottom w:w="70" w:type="dxa"/>
              <w:right w:w="100" w:type="dxa"/>
            </w:tcMar>
          </w:tcPr>
          <w:p w14:paraId="65349D16" w14:textId="77777777" w:rsidR="008561FD" w:rsidRPr="00C62960" w:rsidRDefault="008561FD" w:rsidP="00FD6D1A">
            <w:pPr>
              <w:rPr>
                <w:rFonts w:cs="Arial"/>
              </w:rPr>
            </w:pPr>
            <w:r w:rsidRPr="00C62960">
              <w:rPr>
                <w:rFonts w:eastAsia="Calibri" w:cs="Arial"/>
                <w:color w:val="000000"/>
                <w:sz w:val="20"/>
                <w:szCs w:val="20"/>
              </w:rPr>
              <w:t>Published in English</w:t>
            </w:r>
          </w:p>
        </w:tc>
        <w:tc>
          <w:tcPr>
            <w:tcW w:w="3825" w:type="dxa"/>
            <w:tcMar>
              <w:top w:w="70" w:type="dxa"/>
              <w:left w:w="100" w:type="dxa"/>
              <w:bottom w:w="70" w:type="dxa"/>
              <w:right w:w="100" w:type="dxa"/>
            </w:tcMar>
          </w:tcPr>
          <w:p w14:paraId="2E7B48E8" w14:textId="77777777" w:rsidR="008561FD" w:rsidRPr="00C62960" w:rsidRDefault="008561FD" w:rsidP="00FD6D1A">
            <w:pPr>
              <w:rPr>
                <w:rFonts w:cs="Arial"/>
              </w:rPr>
            </w:pPr>
            <w:r w:rsidRPr="00C62960">
              <w:rPr>
                <w:rFonts w:eastAsia="Calibri" w:cs="Arial"/>
                <w:color w:val="000000"/>
                <w:sz w:val="20"/>
                <w:szCs w:val="20"/>
              </w:rPr>
              <w:t>Published in languages other than English</w:t>
            </w:r>
          </w:p>
        </w:tc>
      </w:tr>
      <w:tr w:rsidR="008561FD" w:rsidRPr="00C62960" w14:paraId="3093AFA4" w14:textId="77777777" w:rsidTr="00FD6D1A">
        <w:tc>
          <w:tcPr>
            <w:tcW w:w="1700" w:type="dxa"/>
            <w:shd w:val="clear" w:color="auto" w:fill="D9E2F3"/>
            <w:tcMar>
              <w:top w:w="70" w:type="dxa"/>
              <w:left w:w="100" w:type="dxa"/>
              <w:bottom w:w="70" w:type="dxa"/>
              <w:right w:w="100" w:type="dxa"/>
            </w:tcMar>
          </w:tcPr>
          <w:p w14:paraId="47C28510" w14:textId="77777777" w:rsidR="008561FD" w:rsidRPr="00C62960" w:rsidRDefault="008561FD" w:rsidP="00FD6D1A">
            <w:pPr>
              <w:rPr>
                <w:rFonts w:cs="Arial"/>
              </w:rPr>
            </w:pPr>
            <w:r w:rsidRPr="00C62960">
              <w:rPr>
                <w:rFonts w:eastAsia="Calibri" w:cs="Arial"/>
                <w:color w:val="000000"/>
                <w:sz w:val="20"/>
                <w:szCs w:val="20"/>
              </w:rPr>
              <w:t>Date range</w:t>
            </w:r>
          </w:p>
        </w:tc>
        <w:tc>
          <w:tcPr>
            <w:tcW w:w="3825" w:type="dxa"/>
            <w:tcMar>
              <w:top w:w="70" w:type="dxa"/>
              <w:left w:w="100" w:type="dxa"/>
              <w:bottom w:w="70" w:type="dxa"/>
              <w:right w:w="100" w:type="dxa"/>
            </w:tcMar>
          </w:tcPr>
          <w:p w14:paraId="0C779454" w14:textId="77777777" w:rsidR="008561FD" w:rsidRPr="00C62960" w:rsidRDefault="008561FD" w:rsidP="00FD6D1A">
            <w:pPr>
              <w:rPr>
                <w:rFonts w:cs="Arial"/>
              </w:rPr>
            </w:pPr>
            <w:r w:rsidRPr="00C62960">
              <w:rPr>
                <w:rFonts w:eastAsia="Calibri" w:cs="Arial"/>
                <w:color w:val="000000"/>
                <w:sz w:val="20"/>
                <w:szCs w:val="20"/>
              </w:rPr>
              <w:t>Published between 2015 and 2025</w:t>
            </w:r>
          </w:p>
        </w:tc>
        <w:tc>
          <w:tcPr>
            <w:tcW w:w="3825" w:type="dxa"/>
            <w:tcMar>
              <w:top w:w="70" w:type="dxa"/>
              <w:left w:w="100" w:type="dxa"/>
              <w:bottom w:w="70" w:type="dxa"/>
              <w:right w:w="100" w:type="dxa"/>
            </w:tcMar>
          </w:tcPr>
          <w:p w14:paraId="62820200" w14:textId="77777777" w:rsidR="008561FD" w:rsidRPr="00C62960" w:rsidRDefault="008561FD" w:rsidP="00FD6D1A">
            <w:pPr>
              <w:rPr>
                <w:rFonts w:cs="Arial"/>
              </w:rPr>
            </w:pPr>
            <w:r w:rsidRPr="00C62960">
              <w:rPr>
                <w:rFonts w:eastAsia="Calibri" w:cs="Arial"/>
                <w:color w:val="000000"/>
                <w:sz w:val="20"/>
                <w:szCs w:val="20"/>
              </w:rPr>
              <w:t>Published before 2015</w:t>
            </w:r>
          </w:p>
        </w:tc>
      </w:tr>
      <w:tr w:rsidR="008561FD" w:rsidRPr="00C62960" w14:paraId="52C3A01F" w14:textId="77777777" w:rsidTr="00FD6D1A">
        <w:tc>
          <w:tcPr>
            <w:tcW w:w="1700" w:type="dxa"/>
            <w:shd w:val="clear" w:color="auto" w:fill="D9E2F3"/>
            <w:tcMar>
              <w:top w:w="70" w:type="dxa"/>
              <w:left w:w="100" w:type="dxa"/>
              <w:bottom w:w="70" w:type="dxa"/>
              <w:right w:w="100" w:type="dxa"/>
            </w:tcMar>
          </w:tcPr>
          <w:p w14:paraId="2CC5E0CD" w14:textId="77777777" w:rsidR="008561FD" w:rsidRPr="00C62960" w:rsidRDefault="008561FD" w:rsidP="00FD6D1A">
            <w:pPr>
              <w:rPr>
                <w:rFonts w:cs="Arial"/>
              </w:rPr>
            </w:pPr>
            <w:r w:rsidRPr="00C62960">
              <w:rPr>
                <w:rFonts w:eastAsia="Calibri" w:cs="Arial"/>
                <w:color w:val="000000"/>
                <w:sz w:val="20"/>
                <w:szCs w:val="20"/>
              </w:rPr>
              <w:t>Population</w:t>
            </w:r>
          </w:p>
        </w:tc>
        <w:tc>
          <w:tcPr>
            <w:tcW w:w="3825" w:type="dxa"/>
            <w:tcMar>
              <w:top w:w="70" w:type="dxa"/>
              <w:left w:w="100" w:type="dxa"/>
              <w:bottom w:w="70" w:type="dxa"/>
              <w:right w:w="100" w:type="dxa"/>
            </w:tcMar>
          </w:tcPr>
          <w:p w14:paraId="3E4DD11E" w14:textId="77777777" w:rsidR="008561FD" w:rsidRPr="00C62960" w:rsidRDefault="008561FD" w:rsidP="00FD6D1A">
            <w:pPr>
              <w:rPr>
                <w:rFonts w:cs="Arial"/>
              </w:rPr>
            </w:pPr>
            <w:r w:rsidRPr="00C62960">
              <w:rPr>
                <w:rFonts w:eastAsia="Calibri" w:cs="Arial"/>
                <w:color w:val="000000"/>
                <w:sz w:val="20"/>
                <w:szCs w:val="20"/>
              </w:rPr>
              <w:t>Young adults aged 18–25 years, or studies reporting a mean participant age within the 18–25 range</w:t>
            </w:r>
          </w:p>
        </w:tc>
        <w:tc>
          <w:tcPr>
            <w:tcW w:w="3825" w:type="dxa"/>
            <w:tcMar>
              <w:top w:w="70" w:type="dxa"/>
              <w:left w:w="100" w:type="dxa"/>
              <w:bottom w:w="70" w:type="dxa"/>
              <w:right w:w="100" w:type="dxa"/>
            </w:tcMar>
          </w:tcPr>
          <w:p w14:paraId="4A5C5207" w14:textId="77777777" w:rsidR="008561FD" w:rsidRPr="00C62960" w:rsidRDefault="008561FD" w:rsidP="00FD6D1A">
            <w:pPr>
              <w:rPr>
                <w:rFonts w:cs="Arial"/>
              </w:rPr>
            </w:pPr>
            <w:r w:rsidRPr="00C62960">
              <w:rPr>
                <w:rFonts w:eastAsia="Calibri" w:cs="Arial"/>
                <w:color w:val="000000"/>
                <w:sz w:val="20"/>
                <w:szCs w:val="20"/>
              </w:rPr>
              <w:t>Children or adolescents under 18; older adult samples; studies in which a young-adult (18–25) sample cannot be identified</w:t>
            </w:r>
          </w:p>
        </w:tc>
      </w:tr>
      <w:tr w:rsidR="008561FD" w:rsidRPr="00C62960" w14:paraId="3CF82DA2" w14:textId="77777777" w:rsidTr="00FD6D1A">
        <w:tc>
          <w:tcPr>
            <w:tcW w:w="1700" w:type="dxa"/>
            <w:shd w:val="clear" w:color="auto" w:fill="D9E2F3"/>
            <w:tcMar>
              <w:top w:w="70" w:type="dxa"/>
              <w:left w:w="100" w:type="dxa"/>
              <w:bottom w:w="70" w:type="dxa"/>
              <w:right w:w="100" w:type="dxa"/>
            </w:tcMar>
          </w:tcPr>
          <w:p w14:paraId="35E2AD57" w14:textId="77777777" w:rsidR="008561FD" w:rsidRPr="00C62960" w:rsidRDefault="008561FD" w:rsidP="00FD6D1A">
            <w:pPr>
              <w:rPr>
                <w:rFonts w:cs="Arial"/>
              </w:rPr>
            </w:pPr>
            <w:r w:rsidRPr="00C62960">
              <w:rPr>
                <w:rFonts w:eastAsia="Calibri" w:cs="Arial"/>
                <w:color w:val="000000"/>
                <w:sz w:val="20"/>
                <w:szCs w:val="20"/>
              </w:rPr>
              <w:t>Focus</w:t>
            </w:r>
          </w:p>
        </w:tc>
        <w:tc>
          <w:tcPr>
            <w:tcW w:w="3825" w:type="dxa"/>
            <w:tcMar>
              <w:top w:w="70" w:type="dxa"/>
              <w:left w:w="100" w:type="dxa"/>
              <w:bottom w:w="70" w:type="dxa"/>
              <w:right w:w="100" w:type="dxa"/>
            </w:tcMar>
          </w:tcPr>
          <w:p w14:paraId="5420A18B" w14:textId="77777777" w:rsidR="008561FD" w:rsidRPr="00C62960" w:rsidRDefault="008561FD" w:rsidP="00FD6D1A">
            <w:pPr>
              <w:rPr>
                <w:rFonts w:cs="Arial"/>
              </w:rPr>
            </w:pPr>
            <w:r w:rsidRPr="00C62960">
              <w:rPr>
                <w:rFonts w:eastAsia="Calibri" w:cs="Arial"/>
                <w:color w:val="000000"/>
                <w:sz w:val="20"/>
                <w:szCs w:val="20"/>
              </w:rPr>
              <w:t>Machine learning applied to the screening or assessment of common mental health conditions (e.g. depression, anxiety)</w:t>
            </w:r>
          </w:p>
        </w:tc>
        <w:tc>
          <w:tcPr>
            <w:tcW w:w="3825" w:type="dxa"/>
            <w:tcMar>
              <w:top w:w="70" w:type="dxa"/>
              <w:left w:w="100" w:type="dxa"/>
              <w:bottom w:w="70" w:type="dxa"/>
              <w:right w:w="100" w:type="dxa"/>
            </w:tcMar>
          </w:tcPr>
          <w:p w14:paraId="02E24185" w14:textId="77777777" w:rsidR="008561FD" w:rsidRPr="00C62960" w:rsidRDefault="008561FD" w:rsidP="00FD6D1A">
            <w:pPr>
              <w:rPr>
                <w:rFonts w:cs="Arial"/>
              </w:rPr>
            </w:pPr>
            <w:r w:rsidRPr="00C62960">
              <w:rPr>
                <w:rFonts w:eastAsia="Calibri" w:cs="Arial"/>
                <w:color w:val="000000"/>
                <w:sz w:val="20"/>
                <w:szCs w:val="20"/>
              </w:rPr>
              <w:t>Studies focused on treatment delivery only; severe mental illness (e.g. psychosis, bipolar disorder); or suicidality as the primary outcome</w:t>
            </w:r>
          </w:p>
        </w:tc>
      </w:tr>
      <w:tr w:rsidR="008561FD" w:rsidRPr="00C62960" w14:paraId="5FB3945C" w14:textId="77777777" w:rsidTr="00FD6D1A">
        <w:tc>
          <w:tcPr>
            <w:tcW w:w="1700" w:type="dxa"/>
            <w:shd w:val="clear" w:color="auto" w:fill="D9E2F3"/>
            <w:tcMar>
              <w:top w:w="70" w:type="dxa"/>
              <w:left w:w="100" w:type="dxa"/>
              <w:bottom w:w="70" w:type="dxa"/>
              <w:right w:w="100" w:type="dxa"/>
            </w:tcMar>
          </w:tcPr>
          <w:p w14:paraId="17FB810A" w14:textId="77777777" w:rsidR="008561FD" w:rsidRPr="00C62960" w:rsidRDefault="008561FD" w:rsidP="00FD6D1A">
            <w:pPr>
              <w:rPr>
                <w:rFonts w:cs="Arial"/>
              </w:rPr>
            </w:pPr>
            <w:r w:rsidRPr="00C62960">
              <w:rPr>
                <w:rFonts w:eastAsia="Calibri" w:cs="Arial"/>
                <w:color w:val="000000"/>
                <w:sz w:val="20"/>
                <w:szCs w:val="20"/>
              </w:rPr>
              <w:t>Setting</w:t>
            </w:r>
          </w:p>
        </w:tc>
        <w:tc>
          <w:tcPr>
            <w:tcW w:w="3825" w:type="dxa"/>
            <w:tcMar>
              <w:top w:w="70" w:type="dxa"/>
              <w:left w:w="100" w:type="dxa"/>
              <w:bottom w:w="70" w:type="dxa"/>
              <w:right w:w="100" w:type="dxa"/>
            </w:tcMar>
          </w:tcPr>
          <w:p w14:paraId="2692174E" w14:textId="77777777" w:rsidR="008561FD" w:rsidRPr="00C62960" w:rsidRDefault="008561FD" w:rsidP="00FD6D1A">
            <w:pPr>
              <w:rPr>
                <w:rFonts w:cs="Arial"/>
              </w:rPr>
            </w:pPr>
            <w:r w:rsidRPr="00C62960">
              <w:rPr>
                <w:rFonts w:eastAsia="Calibri" w:cs="Arial"/>
                <w:color w:val="000000"/>
                <w:sz w:val="20"/>
                <w:szCs w:val="20"/>
              </w:rPr>
              <w:t>Any healthcare, university, or community setting</w:t>
            </w:r>
          </w:p>
        </w:tc>
        <w:tc>
          <w:tcPr>
            <w:tcW w:w="3825" w:type="dxa"/>
            <w:tcMar>
              <w:top w:w="70" w:type="dxa"/>
              <w:left w:w="100" w:type="dxa"/>
              <w:bottom w:w="70" w:type="dxa"/>
              <w:right w:w="100" w:type="dxa"/>
            </w:tcMar>
          </w:tcPr>
          <w:p w14:paraId="4D94C76E" w14:textId="77777777" w:rsidR="008561FD" w:rsidRPr="00C62960" w:rsidRDefault="008561FD" w:rsidP="00FD6D1A">
            <w:pPr>
              <w:rPr>
                <w:rFonts w:cs="Arial"/>
              </w:rPr>
            </w:pPr>
            <w:r w:rsidRPr="00C62960">
              <w:rPr>
                <w:rFonts w:eastAsia="Calibri" w:cs="Arial"/>
                <w:color w:val="000000"/>
                <w:sz w:val="20"/>
                <w:szCs w:val="20"/>
              </w:rPr>
              <w:t>Studies with no identifiable screening or assessment application</w:t>
            </w:r>
          </w:p>
        </w:tc>
      </w:tr>
    </w:tbl>
    <w:p w14:paraId="0CC44E67" w14:textId="77777777" w:rsidR="00AC5538" w:rsidRPr="00C62960" w:rsidRDefault="00AC5538" w:rsidP="00AC5538">
      <w:pPr>
        <w:rPr>
          <w:rFonts w:eastAsia="Calibri" w:cs="Arial"/>
          <w:b/>
          <w:bCs/>
          <w:sz w:val="14"/>
          <w:szCs w:val="14"/>
        </w:rPr>
      </w:pPr>
      <w:r w:rsidRPr="00C62960">
        <w:rPr>
          <w:rFonts w:cs="Arial"/>
          <w:sz w:val="14"/>
          <w:szCs w:val="14"/>
        </w:rPr>
        <w:t>* This table reflects both the original proposal criteria and adjustments made during screening, including the 18–25 mean-age rule and the exclusion of treatment-only studies, severe mental illness, suicidality-focused work, and non-journal sources identified in the full-text review.</w:t>
      </w:r>
    </w:p>
    <w:p w14:paraId="1AE0A96F" w14:textId="77777777" w:rsidR="009B5B2C" w:rsidRPr="00C62960" w:rsidRDefault="009B5B2C" w:rsidP="009B5B2C">
      <w:pPr>
        <w:pStyle w:val="Heading3"/>
        <w:rPr>
          <w:rFonts w:eastAsia="Calibri"/>
        </w:rPr>
      </w:pPr>
      <w:bookmarkStart w:id="7" w:name="_Toc235438973"/>
      <w:r w:rsidRPr="00C62960">
        <w:rPr>
          <w:rFonts w:eastAsia="Calibri"/>
        </w:rPr>
        <w:lastRenderedPageBreak/>
        <w:t>3.4</w:t>
      </w:r>
      <w:r>
        <w:rPr>
          <w:rFonts w:eastAsia="Calibri"/>
        </w:rPr>
        <w:t xml:space="preserve"> Study Selection</w:t>
      </w:r>
      <w:bookmarkEnd w:id="7"/>
    </w:p>
    <w:p w14:paraId="718EDDFC" w14:textId="37D0CA16" w:rsidR="00D15A8E" w:rsidRDefault="009B5B2C" w:rsidP="009B5B2C">
      <w:pPr>
        <w:rPr>
          <w:rFonts w:cs="Arial"/>
        </w:rPr>
      </w:pPr>
      <w:r w:rsidRPr="00C62960">
        <w:rPr>
          <w:rFonts w:eastAsia="Calibri" w:cs="Arial"/>
          <w:szCs w:val="22"/>
        </w:rPr>
        <w:t>Study selection followed established scoping review methodology (Arksey and O'Malley, 2005). Database searches identified 161 records; after removing 6 duplicates, 155 records underwent title and abstract screening. Of these, 26 full-text articles were assessed for eligibility, and 11 met the inclusion criteria. Age eligibility was determined using a defined rule whereby studies reporting a mean participant age within 18–25 years were included, while those with unreported ages or samples falling outside this range were excluded, consistent with the iterative refinement supported in scoping reviews (Levac, Colquhoun and O'Brien, 2010). From the 11 eligible studies, six were then purposively selected for in-depth thematic analysis using a maximum-variation approach, ensuring coverage of the full range of data types, ML approaches and both target conditions.</w:t>
      </w:r>
    </w:p>
    <w:p w14:paraId="2FB1EBEC" w14:textId="4CAE736A" w:rsidR="00D15A8E" w:rsidRDefault="00D16B5A">
      <w:pPr>
        <w:rPr>
          <w:rFonts w:eastAsia="Calibri" w:cs="Arial"/>
          <w:b/>
          <w:bCs/>
          <w:szCs w:val="22"/>
        </w:rPr>
      </w:pPr>
      <w:r>
        <w:rPr>
          <w:noProof/>
        </w:rPr>
        <w:drawing>
          <wp:anchor distT="0" distB="0" distL="114300" distR="114300" simplePos="0" relativeHeight="251670528" behindDoc="0" locked="0" layoutInCell="1" allowOverlap="1" wp14:anchorId="7173459C" wp14:editId="5655CC1C">
            <wp:simplePos x="0" y="0"/>
            <wp:positionH relativeFrom="column">
              <wp:posOffset>0</wp:posOffset>
            </wp:positionH>
            <wp:positionV relativeFrom="paragraph">
              <wp:posOffset>246624</wp:posOffset>
            </wp:positionV>
            <wp:extent cx="4031615" cy="35947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r="1427" b="7260"/>
                    <a:stretch>
                      <a:fillRect/>
                    </a:stretch>
                  </pic:blipFill>
                  <pic:spPr bwMode="auto">
                    <a:xfrm>
                      <a:off x="0" y="0"/>
                      <a:ext cx="4031615" cy="3594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5B2C" w:rsidRPr="00FE57C6">
        <w:rPr>
          <w:rFonts w:eastAsia="Calibri" w:cs="Arial"/>
          <w:b/>
          <w:bCs/>
          <w:szCs w:val="22"/>
        </w:rPr>
        <w:t>Figure 1. PRISMA-</w:t>
      </w:r>
      <w:proofErr w:type="spellStart"/>
      <w:r w:rsidR="009B5B2C" w:rsidRPr="00FE57C6">
        <w:rPr>
          <w:rFonts w:eastAsia="Calibri" w:cs="Arial"/>
          <w:b/>
          <w:bCs/>
          <w:szCs w:val="22"/>
        </w:rPr>
        <w:t>ScR</w:t>
      </w:r>
      <w:proofErr w:type="spellEnd"/>
      <w:r w:rsidR="009B5B2C" w:rsidRPr="00FE57C6">
        <w:rPr>
          <w:rFonts w:eastAsia="Calibri" w:cs="Arial"/>
          <w:b/>
          <w:bCs/>
          <w:szCs w:val="22"/>
        </w:rPr>
        <w:t xml:space="preserve"> </w:t>
      </w:r>
      <w:r w:rsidR="009B5B2C">
        <w:rPr>
          <w:rFonts w:eastAsia="Calibri" w:cs="Arial"/>
          <w:b/>
          <w:bCs/>
          <w:szCs w:val="22"/>
        </w:rPr>
        <w:t>F</w:t>
      </w:r>
      <w:r w:rsidR="009B5B2C" w:rsidRPr="00FE57C6">
        <w:rPr>
          <w:rFonts w:eastAsia="Calibri" w:cs="Arial"/>
          <w:b/>
          <w:bCs/>
          <w:szCs w:val="22"/>
        </w:rPr>
        <w:t xml:space="preserve">low </w:t>
      </w:r>
      <w:r w:rsidR="009B5B2C">
        <w:rPr>
          <w:rFonts w:eastAsia="Calibri" w:cs="Arial"/>
          <w:b/>
          <w:bCs/>
          <w:szCs w:val="22"/>
        </w:rPr>
        <w:t>D</w:t>
      </w:r>
      <w:r w:rsidR="009B5B2C" w:rsidRPr="00FE57C6">
        <w:rPr>
          <w:rFonts w:eastAsia="Calibri" w:cs="Arial"/>
          <w:b/>
          <w:bCs/>
          <w:szCs w:val="22"/>
        </w:rPr>
        <w:t>iagram</w:t>
      </w:r>
    </w:p>
    <w:p w14:paraId="72ACB08A" w14:textId="77777777" w:rsidR="00D16B5A" w:rsidRDefault="00D16B5A" w:rsidP="00D16B5A">
      <w:pPr>
        <w:rPr>
          <w:rFonts w:eastAsia="Calibri" w:cs="Arial"/>
          <w:b/>
          <w:bCs/>
          <w:szCs w:val="22"/>
        </w:rPr>
      </w:pPr>
      <w:r w:rsidRPr="00FE57C6">
        <w:rPr>
          <w:rFonts w:eastAsia="Calibri" w:cs="Arial"/>
          <w:i/>
          <w:iCs/>
          <w:sz w:val="14"/>
          <w:szCs w:val="14"/>
        </w:rPr>
        <w:t>Figure 1. PRISMA-</w:t>
      </w:r>
      <w:proofErr w:type="spellStart"/>
      <w:r w:rsidRPr="00FE57C6">
        <w:rPr>
          <w:rFonts w:eastAsia="Calibri" w:cs="Arial"/>
          <w:i/>
          <w:iCs/>
          <w:sz w:val="14"/>
          <w:szCs w:val="14"/>
        </w:rPr>
        <w:t>ScR</w:t>
      </w:r>
      <w:proofErr w:type="spellEnd"/>
      <w:r w:rsidRPr="00FE57C6">
        <w:rPr>
          <w:rFonts w:eastAsia="Calibri" w:cs="Arial"/>
          <w:i/>
          <w:iCs/>
          <w:sz w:val="14"/>
          <w:szCs w:val="14"/>
        </w:rPr>
        <w:t xml:space="preserve"> flow diagram showing the identification, screening, eligibility and inclusion of studies</w:t>
      </w:r>
    </w:p>
    <w:p w14:paraId="6A9D389E" w14:textId="05B7D28E" w:rsidR="009B5B2C" w:rsidRDefault="00877413">
      <w:pPr>
        <w:rPr>
          <w:rFonts w:cs="Arial"/>
        </w:rPr>
      </w:pPr>
      <w:r w:rsidRPr="00877413">
        <w:rPr>
          <w:rFonts w:cs="Arial"/>
        </w:rPr>
        <w:t xml:space="preserve">Records were </w:t>
      </w:r>
      <w:r>
        <w:rPr>
          <w:rFonts w:cs="Arial"/>
        </w:rPr>
        <w:t>organised</w:t>
      </w:r>
      <w:r w:rsidRPr="00877413">
        <w:rPr>
          <w:rFonts w:cs="Arial"/>
        </w:rPr>
        <w:t xml:space="preserve"> using Zotero reference management software, and screenshots of the imported records from each database are included in Appendix D.</w:t>
      </w:r>
    </w:p>
    <w:p w14:paraId="45354042" w14:textId="77777777" w:rsidR="00D15A8E" w:rsidRDefault="00D15A8E">
      <w:pPr>
        <w:rPr>
          <w:rFonts w:cs="Arial"/>
        </w:rPr>
      </w:pPr>
    </w:p>
    <w:p w14:paraId="360D3A8E" w14:textId="0E0BF791" w:rsidR="00D15A8E" w:rsidRDefault="00D15A8E" w:rsidP="00D15A8E"/>
    <w:p w14:paraId="7DA13C2D" w14:textId="77777777" w:rsidR="00D15A8E" w:rsidRDefault="00D15A8E" w:rsidP="00D15A8E"/>
    <w:p w14:paraId="3755C613" w14:textId="77777777" w:rsidR="00D15A8E" w:rsidRDefault="00D15A8E" w:rsidP="00C72D78"/>
    <w:p w14:paraId="04724A31" w14:textId="77777777" w:rsidR="00C72D78" w:rsidRDefault="00C72D78" w:rsidP="00C72D78"/>
    <w:p w14:paraId="3DCEA6F8" w14:textId="77777777" w:rsidR="00C72D78" w:rsidRDefault="00C72D78" w:rsidP="00C72D78">
      <w:pPr>
        <w:pStyle w:val="Heading3"/>
        <w:rPr>
          <w:rFonts w:eastAsia="Calibri"/>
        </w:rPr>
      </w:pPr>
      <w:bookmarkStart w:id="8" w:name="_Toc235438974"/>
      <w:r w:rsidRPr="00F416A0">
        <w:rPr>
          <w:rFonts w:eastAsia="Calibri"/>
        </w:rPr>
        <w:t>3.5 Data extraction and analysis</w:t>
      </w:r>
      <w:bookmarkEnd w:id="8"/>
    </w:p>
    <w:p w14:paraId="3BE83C47" w14:textId="13CAFA6D" w:rsidR="00C72D78" w:rsidRDefault="00C72D78" w:rsidP="00C72D78">
      <w:r w:rsidRPr="008C2E6A">
        <w:t>Data were extracted from each study using a standardised charting form that captured key characteristics</w:t>
      </w:r>
      <w:r>
        <w:t>, including</w:t>
      </w:r>
      <w:r w:rsidRPr="008C2E6A">
        <w:t xml:space="preserve"> author, year, country, study design, sample size, participant age, mental health condition, measure used, </w:t>
      </w:r>
      <w:r w:rsidR="00DD22D1">
        <w:t>ML</w:t>
      </w:r>
      <w:r w:rsidRPr="008C2E6A">
        <w:t xml:space="preserve"> approach, type of data analysed, and key findings. This structured approach ensured consistency and enabled comparative analysis. The extracted data were thematically analysed following Aveyard's (2023) method, </w:t>
      </w:r>
      <w:r>
        <w:t>which involved repeated reading, initial coding, and the development of</w:t>
      </w:r>
      <w:r w:rsidRPr="008C2E6A">
        <w:t xml:space="preserve"> broader themes relevant to the review question. Themes emerged inductively from the data, facilitating the mapping of evidence in line with the goals of a scoping review (Arksey and O'Malley, 2005).</w:t>
      </w:r>
    </w:p>
    <w:p w14:paraId="0073820E" w14:textId="3CC1655F" w:rsidR="00C72D78" w:rsidRDefault="00C72D78" w:rsidP="00C72D78">
      <w:r>
        <w:t>Since</w:t>
      </w:r>
      <w:r w:rsidRPr="008C2E6A">
        <w:t xml:space="preserve"> this review examined previously published research, formal ethical approval was not necessary (Aveyard, 2023)</w:t>
      </w:r>
      <w:r>
        <w:t xml:space="preserve">, </w:t>
      </w:r>
      <w:r w:rsidRPr="008C2E6A">
        <w:t xml:space="preserve">but </w:t>
      </w:r>
      <w:r>
        <w:t>ethical rigour was maintained</w:t>
      </w:r>
      <w:r w:rsidRPr="008C2E6A">
        <w:t xml:space="preserve">. The search and selection process was transparently documented </w:t>
      </w:r>
      <w:r>
        <w:t>in accordance with PRISMA-</w:t>
      </w:r>
      <w:proofErr w:type="spellStart"/>
      <w:r>
        <w:t>ScR</w:t>
      </w:r>
      <w:proofErr w:type="spellEnd"/>
      <w:r>
        <w:t xml:space="preserve"> guidance (</w:t>
      </w:r>
      <w:proofErr w:type="spellStart"/>
      <w:r>
        <w:t>Tricco</w:t>
      </w:r>
      <w:proofErr w:type="spellEnd"/>
      <w:r>
        <w:t xml:space="preserve"> </w:t>
      </w:r>
      <w:r w:rsidRPr="00B86634">
        <w:rPr>
          <w:i/>
          <w:iCs/>
        </w:rPr>
        <w:t>et al</w:t>
      </w:r>
      <w:r>
        <w:t xml:space="preserve">., 2018), thereby </w:t>
      </w:r>
      <w:r w:rsidRPr="008C2E6A">
        <w:t xml:space="preserve">promoting reproducibility and </w:t>
      </w:r>
      <w:r>
        <w:t>minimising</w:t>
      </w:r>
      <w:r w:rsidRPr="008C2E6A">
        <w:t xml:space="preserve"> selective reporting. All sources were accurately attributed to maintain academic integrity and avoid plagiarism (Aveyard, 2023). Attention was given to potential conflicts of interest, as some studies on </w:t>
      </w:r>
      <w:r w:rsidR="00DD22D1">
        <w:t>ML</w:t>
      </w:r>
      <w:r w:rsidRPr="008C2E6A">
        <w:t xml:space="preserve"> in mental health were authored by the developers of the technologies being evaluated, which could introduce bias (Char, Shah, and Magnus, 2018).</w:t>
      </w:r>
    </w:p>
    <w:p w14:paraId="39454AF3" w14:textId="77777777" w:rsidR="007B5773" w:rsidRDefault="007B5773" w:rsidP="00C72D78"/>
    <w:p w14:paraId="219F387F" w14:textId="77777777" w:rsidR="007B5773" w:rsidRDefault="007B5773" w:rsidP="00C72D78"/>
    <w:p w14:paraId="656F23B7" w14:textId="77777777" w:rsidR="007B5773" w:rsidRDefault="007B5773" w:rsidP="00C72D78"/>
    <w:p w14:paraId="430F6F40" w14:textId="77777777" w:rsidR="007B5773" w:rsidRDefault="007B5773" w:rsidP="00C72D78"/>
    <w:p w14:paraId="44ACC0BD" w14:textId="77777777" w:rsidR="00D15A8E" w:rsidRDefault="00D15A8E" w:rsidP="007E6500">
      <w:pPr>
        <w:pStyle w:val="Heading2"/>
        <w:rPr>
          <w:rFonts w:cs="Arial"/>
        </w:rPr>
      </w:pPr>
    </w:p>
    <w:p w14:paraId="4961CECB" w14:textId="77777777" w:rsidR="00D15A8E" w:rsidRDefault="00D15A8E" w:rsidP="007E6500">
      <w:pPr>
        <w:pStyle w:val="Heading2"/>
        <w:rPr>
          <w:rFonts w:cs="Arial"/>
        </w:rPr>
      </w:pPr>
    </w:p>
    <w:p w14:paraId="6D9ABCE6" w14:textId="77777777" w:rsidR="00D15A8E" w:rsidRDefault="00D15A8E" w:rsidP="007E6500">
      <w:pPr>
        <w:pStyle w:val="Heading2"/>
        <w:rPr>
          <w:rFonts w:cs="Arial"/>
        </w:rPr>
      </w:pPr>
    </w:p>
    <w:p w14:paraId="26365F33" w14:textId="77777777" w:rsidR="007B5773" w:rsidRDefault="007B5773" w:rsidP="007E6500">
      <w:pPr>
        <w:pStyle w:val="Heading2"/>
        <w:rPr>
          <w:rFonts w:cs="Arial"/>
        </w:rPr>
      </w:pPr>
    </w:p>
    <w:p w14:paraId="7E6B2EFA" w14:textId="77777777" w:rsidR="007B5773" w:rsidRDefault="007B5773" w:rsidP="007B5773"/>
    <w:p w14:paraId="2F359069" w14:textId="77777777" w:rsidR="007B5773" w:rsidRPr="007B5773" w:rsidRDefault="007B5773" w:rsidP="007B5773"/>
    <w:p w14:paraId="4AD35773" w14:textId="422BD27A" w:rsidR="0010333B" w:rsidRDefault="0010333B" w:rsidP="007E6500">
      <w:pPr>
        <w:pStyle w:val="Heading2"/>
        <w:rPr>
          <w:rFonts w:cs="Arial"/>
        </w:rPr>
      </w:pPr>
      <w:bookmarkStart w:id="9" w:name="_Toc235438975"/>
      <w:r>
        <w:rPr>
          <w:rFonts w:cs="Arial"/>
        </w:rPr>
        <w:lastRenderedPageBreak/>
        <w:t>4. Results</w:t>
      </w:r>
      <w:bookmarkEnd w:id="9"/>
    </w:p>
    <w:p w14:paraId="5DCDA89F" w14:textId="77777777" w:rsidR="00965179" w:rsidRDefault="00965179" w:rsidP="00965179">
      <w:pPr>
        <w:pStyle w:val="Heading3"/>
      </w:pPr>
      <w:bookmarkStart w:id="10" w:name="_Toc235438976"/>
      <w:r w:rsidRPr="00CD40E5">
        <w:t>4.1 Overview of the six studies analysed</w:t>
      </w:r>
      <w:bookmarkEnd w:id="10"/>
    </w:p>
    <w:p w14:paraId="35CAB574" w14:textId="110414E8" w:rsidR="00965179" w:rsidRDefault="00965179" w:rsidP="00965179">
      <w:r w:rsidRPr="00965179">
        <w:t xml:space="preserve">Following the eligibility screening, 11 studies met the inclusion criteria; six were selected for thematic analysis using a maximum-variation sampling approach, as described in the Methods section. The selected studies, published between 2019 and 2025, represent research conducted across five countries (the United Kingdom, the United States, Brazil, Bangladesh, and China), providing a diverse range of geographical and healthcare contexts. The studies employed varied research designs and included sample sizes ranging from 12 to 200 participants, examining </w:t>
      </w:r>
      <w:r w:rsidR="00DD22D1">
        <w:t>ML</w:t>
      </w:r>
      <w:r w:rsidRPr="00965179">
        <w:t xml:space="preserve"> applications for depression, comorbid depression and anxiety, and anxiety, including social anxiety. A detailed summary of the characteristics of the included studies is presented in Table 4.</w:t>
      </w:r>
    </w:p>
    <w:p w14:paraId="5FB03E22" w14:textId="77777777" w:rsidR="005B17C1" w:rsidRDefault="005B17C1" w:rsidP="00965179"/>
    <w:p w14:paraId="1D2FD004" w14:textId="77777777" w:rsidR="005B17C1" w:rsidRDefault="005B17C1" w:rsidP="00965179"/>
    <w:p w14:paraId="523327EE" w14:textId="77777777" w:rsidR="005B17C1" w:rsidRDefault="005B17C1" w:rsidP="00965179"/>
    <w:p w14:paraId="17A67EBD" w14:textId="77777777" w:rsidR="005B17C1" w:rsidRDefault="005B17C1" w:rsidP="00965179"/>
    <w:p w14:paraId="1311590C" w14:textId="77777777" w:rsidR="005B17C1" w:rsidRDefault="005B17C1" w:rsidP="00965179"/>
    <w:p w14:paraId="4695F0C8" w14:textId="77777777" w:rsidR="005B17C1" w:rsidRDefault="005B17C1" w:rsidP="00965179"/>
    <w:p w14:paraId="03DA6745" w14:textId="77777777" w:rsidR="005B17C1" w:rsidRDefault="005B17C1" w:rsidP="00965179"/>
    <w:p w14:paraId="7906EF3E" w14:textId="77777777" w:rsidR="005B17C1" w:rsidRDefault="005B17C1" w:rsidP="00965179"/>
    <w:p w14:paraId="36A3C002" w14:textId="77777777" w:rsidR="005B17C1" w:rsidRDefault="005B17C1" w:rsidP="00965179"/>
    <w:p w14:paraId="6D46C133" w14:textId="77777777" w:rsidR="005B17C1" w:rsidRDefault="005B17C1" w:rsidP="00965179"/>
    <w:p w14:paraId="083669B0" w14:textId="77777777" w:rsidR="005B17C1" w:rsidRDefault="005B17C1" w:rsidP="00965179"/>
    <w:p w14:paraId="3D3B0B34" w14:textId="77777777" w:rsidR="005B17C1" w:rsidRDefault="005B17C1" w:rsidP="00965179"/>
    <w:p w14:paraId="5F280960" w14:textId="77777777" w:rsidR="005B17C1" w:rsidRDefault="005B17C1" w:rsidP="00965179"/>
    <w:p w14:paraId="7C53AC47" w14:textId="77777777" w:rsidR="005B17C1" w:rsidRDefault="005B17C1" w:rsidP="00965179"/>
    <w:p w14:paraId="2A8FC37E" w14:textId="77777777" w:rsidR="005B17C1" w:rsidRDefault="005B17C1" w:rsidP="00965179"/>
    <w:p w14:paraId="36B47DAA" w14:textId="77777777" w:rsidR="005B17C1" w:rsidRDefault="005B17C1" w:rsidP="00965179"/>
    <w:p w14:paraId="1E38F894" w14:textId="77777777" w:rsidR="005B17C1" w:rsidRPr="00965179" w:rsidRDefault="005B17C1" w:rsidP="00965179"/>
    <w:p w14:paraId="1D58414B" w14:textId="15D8E07E" w:rsidR="00965179" w:rsidRDefault="00965179" w:rsidP="00965179">
      <w:pPr>
        <w:rPr>
          <w:b/>
          <w:bCs/>
        </w:rPr>
      </w:pPr>
      <w:r w:rsidRPr="00BE0DB3">
        <w:rPr>
          <w:b/>
          <w:bCs/>
        </w:rPr>
        <w:lastRenderedPageBreak/>
        <w:t>Table</w:t>
      </w:r>
      <w:r>
        <w:rPr>
          <w:b/>
          <w:bCs/>
        </w:rPr>
        <w:t xml:space="preserve"> 4. </w:t>
      </w:r>
      <w:r w:rsidR="005B17C1" w:rsidRPr="005B17C1">
        <w:rPr>
          <w:b/>
          <w:bCs/>
        </w:rPr>
        <w:t>Characteristics of the Six Studies Selected for Analysis</w:t>
      </w:r>
    </w:p>
    <w:tbl>
      <w:tblPr>
        <w:tblW w:w="10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50"/>
        <w:gridCol w:w="2450"/>
        <w:gridCol w:w="2100"/>
        <w:gridCol w:w="2100"/>
        <w:gridCol w:w="1900"/>
      </w:tblGrid>
      <w:tr w:rsidR="005B17C1" w:rsidRPr="00BE0DB3" w14:paraId="61CCCF82" w14:textId="77777777" w:rsidTr="00FD6D1A">
        <w:trPr>
          <w:tblHeader/>
        </w:trPr>
        <w:tc>
          <w:tcPr>
            <w:tcW w:w="1550" w:type="dxa"/>
            <w:tcBorders>
              <w:top w:val="single" w:sz="4" w:space="0" w:color="auto"/>
              <w:left w:val="single" w:sz="4" w:space="0" w:color="auto"/>
              <w:bottom w:val="single" w:sz="4" w:space="0" w:color="auto"/>
              <w:right w:val="single" w:sz="4" w:space="0" w:color="auto"/>
            </w:tcBorders>
            <w:shd w:val="clear" w:color="auto" w:fill="305496"/>
            <w:tcMar>
              <w:top w:w="60" w:type="dxa"/>
              <w:left w:w="80" w:type="dxa"/>
              <w:bottom w:w="60" w:type="dxa"/>
              <w:right w:w="80" w:type="dxa"/>
            </w:tcMar>
            <w:hideMark/>
          </w:tcPr>
          <w:p w14:paraId="15AF0CA6" w14:textId="77777777" w:rsidR="005B17C1" w:rsidRPr="00BE0DB3" w:rsidRDefault="005B17C1" w:rsidP="00FD6D1A">
            <w:pPr>
              <w:rPr>
                <w:sz w:val="16"/>
                <w:szCs w:val="16"/>
              </w:rPr>
            </w:pPr>
            <w:r w:rsidRPr="00BE0DB3">
              <w:rPr>
                <w:b/>
                <w:bCs/>
                <w:sz w:val="16"/>
                <w:szCs w:val="16"/>
              </w:rPr>
              <w:t>Author(s), Year</w:t>
            </w:r>
          </w:p>
        </w:tc>
        <w:tc>
          <w:tcPr>
            <w:tcW w:w="2450" w:type="dxa"/>
            <w:tcBorders>
              <w:top w:val="single" w:sz="4" w:space="0" w:color="auto"/>
              <w:left w:val="single" w:sz="4" w:space="0" w:color="auto"/>
              <w:bottom w:val="single" w:sz="4" w:space="0" w:color="auto"/>
              <w:right w:val="single" w:sz="4" w:space="0" w:color="auto"/>
            </w:tcBorders>
            <w:shd w:val="clear" w:color="auto" w:fill="305496"/>
            <w:tcMar>
              <w:top w:w="60" w:type="dxa"/>
              <w:left w:w="80" w:type="dxa"/>
              <w:bottom w:w="60" w:type="dxa"/>
              <w:right w:w="80" w:type="dxa"/>
            </w:tcMar>
            <w:hideMark/>
          </w:tcPr>
          <w:p w14:paraId="77850B80" w14:textId="77777777" w:rsidR="005B17C1" w:rsidRPr="00BE0DB3" w:rsidRDefault="005B17C1" w:rsidP="00FD6D1A">
            <w:pPr>
              <w:rPr>
                <w:sz w:val="16"/>
                <w:szCs w:val="16"/>
              </w:rPr>
            </w:pPr>
            <w:r w:rsidRPr="00BE0DB3">
              <w:rPr>
                <w:b/>
                <w:bCs/>
                <w:sz w:val="16"/>
                <w:szCs w:val="16"/>
              </w:rPr>
              <w:t>Research objectives</w:t>
            </w:r>
          </w:p>
        </w:tc>
        <w:tc>
          <w:tcPr>
            <w:tcW w:w="2100" w:type="dxa"/>
            <w:tcBorders>
              <w:top w:val="single" w:sz="4" w:space="0" w:color="auto"/>
              <w:left w:val="single" w:sz="4" w:space="0" w:color="auto"/>
              <w:bottom w:val="single" w:sz="4" w:space="0" w:color="auto"/>
              <w:right w:val="single" w:sz="4" w:space="0" w:color="auto"/>
            </w:tcBorders>
            <w:shd w:val="clear" w:color="auto" w:fill="305496"/>
            <w:tcMar>
              <w:top w:w="60" w:type="dxa"/>
              <w:left w:w="80" w:type="dxa"/>
              <w:bottom w:w="60" w:type="dxa"/>
              <w:right w:w="80" w:type="dxa"/>
            </w:tcMar>
            <w:hideMark/>
          </w:tcPr>
          <w:p w14:paraId="46172D7A" w14:textId="77777777" w:rsidR="005B17C1" w:rsidRPr="00BE0DB3" w:rsidRDefault="005B17C1" w:rsidP="00FD6D1A">
            <w:pPr>
              <w:rPr>
                <w:sz w:val="16"/>
                <w:szCs w:val="16"/>
              </w:rPr>
            </w:pPr>
            <w:r w:rsidRPr="00BE0DB3">
              <w:rPr>
                <w:b/>
                <w:bCs/>
                <w:sz w:val="16"/>
                <w:szCs w:val="16"/>
              </w:rPr>
              <w:t>Methods</w:t>
            </w:r>
          </w:p>
        </w:tc>
        <w:tc>
          <w:tcPr>
            <w:tcW w:w="2100" w:type="dxa"/>
            <w:tcBorders>
              <w:top w:val="single" w:sz="4" w:space="0" w:color="auto"/>
              <w:left w:val="single" w:sz="4" w:space="0" w:color="auto"/>
              <w:bottom w:val="single" w:sz="4" w:space="0" w:color="auto"/>
              <w:right w:val="single" w:sz="4" w:space="0" w:color="auto"/>
            </w:tcBorders>
            <w:shd w:val="clear" w:color="auto" w:fill="305496"/>
            <w:tcMar>
              <w:top w:w="60" w:type="dxa"/>
              <w:left w:w="80" w:type="dxa"/>
              <w:bottom w:w="60" w:type="dxa"/>
              <w:right w:w="80" w:type="dxa"/>
            </w:tcMar>
            <w:hideMark/>
          </w:tcPr>
          <w:p w14:paraId="02388474" w14:textId="77777777" w:rsidR="005B17C1" w:rsidRPr="00BE0DB3" w:rsidRDefault="005B17C1" w:rsidP="00FD6D1A">
            <w:pPr>
              <w:rPr>
                <w:sz w:val="16"/>
                <w:szCs w:val="16"/>
              </w:rPr>
            </w:pPr>
            <w:r w:rsidRPr="00BE0DB3">
              <w:rPr>
                <w:b/>
                <w:bCs/>
                <w:sz w:val="16"/>
                <w:szCs w:val="16"/>
              </w:rPr>
              <w:t>Key findings</w:t>
            </w:r>
          </w:p>
        </w:tc>
        <w:tc>
          <w:tcPr>
            <w:tcW w:w="1900" w:type="dxa"/>
            <w:tcBorders>
              <w:top w:val="single" w:sz="4" w:space="0" w:color="auto"/>
              <w:left w:val="single" w:sz="4" w:space="0" w:color="auto"/>
              <w:bottom w:val="single" w:sz="4" w:space="0" w:color="auto"/>
              <w:right w:val="single" w:sz="4" w:space="0" w:color="auto"/>
            </w:tcBorders>
            <w:shd w:val="clear" w:color="auto" w:fill="305496"/>
            <w:tcMar>
              <w:top w:w="60" w:type="dxa"/>
              <w:left w:w="80" w:type="dxa"/>
              <w:bottom w:w="60" w:type="dxa"/>
              <w:right w:w="80" w:type="dxa"/>
            </w:tcMar>
            <w:hideMark/>
          </w:tcPr>
          <w:p w14:paraId="4D3E1588" w14:textId="77777777" w:rsidR="005B17C1" w:rsidRPr="00BE0DB3" w:rsidRDefault="005B17C1" w:rsidP="00FD6D1A">
            <w:pPr>
              <w:rPr>
                <w:sz w:val="16"/>
                <w:szCs w:val="16"/>
              </w:rPr>
            </w:pPr>
            <w:r w:rsidRPr="00BE0DB3">
              <w:rPr>
                <w:b/>
                <w:bCs/>
                <w:sz w:val="16"/>
                <w:szCs w:val="16"/>
              </w:rPr>
              <w:t>Relevance to review question</w:t>
            </w:r>
          </w:p>
        </w:tc>
      </w:tr>
      <w:tr w:rsidR="005B17C1" w:rsidRPr="00BE0DB3" w14:paraId="635D5C6B" w14:textId="77777777" w:rsidTr="00FD6D1A">
        <w:tc>
          <w:tcPr>
            <w:tcW w:w="155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09419B8D" w14:textId="77777777" w:rsidR="005B17C1" w:rsidRPr="00BE0DB3" w:rsidRDefault="005B17C1" w:rsidP="00FD6D1A">
            <w:pPr>
              <w:rPr>
                <w:sz w:val="16"/>
                <w:szCs w:val="16"/>
              </w:rPr>
            </w:pPr>
            <w:r w:rsidRPr="00BE0DB3">
              <w:rPr>
                <w:sz w:val="16"/>
                <w:szCs w:val="16"/>
              </w:rPr>
              <w:t xml:space="preserve">Portugal </w:t>
            </w:r>
            <w:r w:rsidRPr="007068D0">
              <w:rPr>
                <w:i/>
                <w:iCs/>
                <w:sz w:val="16"/>
                <w:szCs w:val="16"/>
              </w:rPr>
              <w:t>et al</w:t>
            </w:r>
            <w:r w:rsidRPr="00BE0DB3">
              <w:rPr>
                <w:sz w:val="16"/>
                <w:szCs w:val="16"/>
              </w:rPr>
              <w:t>., 2019</w:t>
            </w:r>
          </w:p>
        </w:tc>
        <w:tc>
          <w:tcPr>
            <w:tcW w:w="245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34F92439" w14:textId="77777777" w:rsidR="005B17C1" w:rsidRPr="00BE0DB3" w:rsidRDefault="005B17C1" w:rsidP="00FD6D1A">
            <w:pPr>
              <w:rPr>
                <w:sz w:val="16"/>
                <w:szCs w:val="16"/>
              </w:rPr>
            </w:pPr>
            <w:r w:rsidRPr="00BE0DB3">
              <w:rPr>
                <w:sz w:val="16"/>
                <w:szCs w:val="16"/>
              </w:rPr>
              <w:t>To predict trait anxiety from whole-brain responses to emotional faces in young adults</w:t>
            </w:r>
          </w:p>
        </w:tc>
        <w:tc>
          <w:tcPr>
            <w:tcW w:w="21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54EF7ACB" w14:textId="77777777" w:rsidR="005B17C1" w:rsidRPr="00BE0DB3" w:rsidRDefault="005B17C1" w:rsidP="00FD6D1A">
            <w:pPr>
              <w:rPr>
                <w:sz w:val="16"/>
                <w:szCs w:val="16"/>
              </w:rPr>
            </w:pPr>
            <w:r w:rsidRPr="00BE0DB3">
              <w:rPr>
                <w:sz w:val="16"/>
                <w:szCs w:val="16"/>
              </w:rPr>
              <w:t>fMRI; Gaussian Process regression/classification; n=154 (mean 21.6; 18–25)</w:t>
            </w:r>
          </w:p>
        </w:tc>
        <w:tc>
          <w:tcPr>
            <w:tcW w:w="21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0246A0A8" w14:textId="77777777" w:rsidR="005B17C1" w:rsidRPr="00BE0DB3" w:rsidRDefault="005B17C1" w:rsidP="00FD6D1A">
            <w:pPr>
              <w:rPr>
                <w:sz w:val="16"/>
                <w:szCs w:val="16"/>
              </w:rPr>
            </w:pPr>
            <w:r w:rsidRPr="00BE0DB3">
              <w:rPr>
                <w:sz w:val="16"/>
                <w:szCs w:val="16"/>
              </w:rPr>
              <w:t>Whole-brain patterns predicted trait anxiety (r=0.28); distributed rather than localised signal</w:t>
            </w:r>
          </w:p>
        </w:tc>
        <w:tc>
          <w:tcPr>
            <w:tcW w:w="19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6A8DF783" w14:textId="77777777" w:rsidR="005B17C1" w:rsidRPr="00BE0DB3" w:rsidRDefault="005B17C1" w:rsidP="00FD6D1A">
            <w:pPr>
              <w:rPr>
                <w:sz w:val="16"/>
                <w:szCs w:val="16"/>
              </w:rPr>
            </w:pPr>
            <w:r w:rsidRPr="00BE0DB3">
              <w:rPr>
                <w:sz w:val="16"/>
                <w:szCs w:val="16"/>
              </w:rPr>
              <w:t>Shows neuroimaging + ML can assess anxiety dimensionally in the target age group</w:t>
            </w:r>
          </w:p>
        </w:tc>
      </w:tr>
      <w:tr w:rsidR="005B17C1" w:rsidRPr="00BE0DB3" w14:paraId="20078394" w14:textId="77777777" w:rsidTr="00FD6D1A">
        <w:tc>
          <w:tcPr>
            <w:tcW w:w="155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0FAF6112" w14:textId="77777777" w:rsidR="005B17C1" w:rsidRPr="00BE0DB3" w:rsidRDefault="005B17C1" w:rsidP="00FD6D1A">
            <w:pPr>
              <w:rPr>
                <w:sz w:val="16"/>
                <w:szCs w:val="16"/>
              </w:rPr>
            </w:pPr>
            <w:r w:rsidRPr="00BE0DB3">
              <w:rPr>
                <w:sz w:val="16"/>
                <w:szCs w:val="16"/>
              </w:rPr>
              <w:t xml:space="preserve">Shaukat-Jali </w:t>
            </w:r>
            <w:r w:rsidRPr="007068D0">
              <w:rPr>
                <w:i/>
                <w:iCs/>
                <w:sz w:val="16"/>
                <w:szCs w:val="16"/>
              </w:rPr>
              <w:t>et al</w:t>
            </w:r>
            <w:r w:rsidRPr="00BE0DB3">
              <w:rPr>
                <w:sz w:val="16"/>
                <w:szCs w:val="16"/>
              </w:rPr>
              <w:t>., 2021</w:t>
            </w:r>
          </w:p>
        </w:tc>
        <w:tc>
          <w:tcPr>
            <w:tcW w:w="245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562BAE1A" w14:textId="77777777" w:rsidR="005B17C1" w:rsidRPr="00BE0DB3" w:rsidRDefault="005B17C1" w:rsidP="00FD6D1A">
            <w:pPr>
              <w:rPr>
                <w:sz w:val="16"/>
                <w:szCs w:val="16"/>
              </w:rPr>
            </w:pPr>
            <w:r w:rsidRPr="00BE0DB3">
              <w:rPr>
                <w:sz w:val="16"/>
                <w:szCs w:val="16"/>
              </w:rPr>
              <w:t>To detect subclinical social anxiety using wearable physiological data</w:t>
            </w:r>
          </w:p>
        </w:tc>
        <w:tc>
          <w:tcPr>
            <w:tcW w:w="21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64C30EFC" w14:textId="77777777" w:rsidR="005B17C1" w:rsidRPr="00BE0DB3" w:rsidRDefault="005B17C1" w:rsidP="00FD6D1A">
            <w:pPr>
              <w:rPr>
                <w:sz w:val="16"/>
                <w:szCs w:val="16"/>
              </w:rPr>
            </w:pPr>
            <w:r w:rsidRPr="00BE0DB3">
              <w:rPr>
                <w:sz w:val="16"/>
                <w:szCs w:val="16"/>
              </w:rPr>
              <w:t>Feasibility study; SVM/RF/DT/KNN; wrist-worn wearable; n=12 (mean 19.75)</w:t>
            </w:r>
          </w:p>
        </w:tc>
        <w:tc>
          <w:tcPr>
            <w:tcW w:w="21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2A22B6D6" w14:textId="77777777" w:rsidR="005B17C1" w:rsidRPr="00BE0DB3" w:rsidRDefault="005B17C1" w:rsidP="00FD6D1A">
            <w:pPr>
              <w:rPr>
                <w:sz w:val="16"/>
                <w:szCs w:val="16"/>
              </w:rPr>
            </w:pPr>
            <w:r w:rsidRPr="00BE0DB3">
              <w:rPr>
                <w:sz w:val="16"/>
                <w:szCs w:val="16"/>
              </w:rPr>
              <w:t>Combined physiological features classified social anxiety with 97–99% accuracy</w:t>
            </w:r>
          </w:p>
        </w:tc>
        <w:tc>
          <w:tcPr>
            <w:tcW w:w="19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10CCE8B1" w14:textId="77777777" w:rsidR="005B17C1" w:rsidRPr="00BE0DB3" w:rsidRDefault="005B17C1" w:rsidP="00FD6D1A">
            <w:pPr>
              <w:rPr>
                <w:sz w:val="16"/>
                <w:szCs w:val="16"/>
              </w:rPr>
            </w:pPr>
            <w:r w:rsidRPr="00BE0DB3">
              <w:rPr>
                <w:sz w:val="16"/>
                <w:szCs w:val="16"/>
              </w:rPr>
              <w:t>Demonstrates low-cost wearable screening for anxiety in young adults</w:t>
            </w:r>
          </w:p>
        </w:tc>
      </w:tr>
      <w:tr w:rsidR="005B17C1" w:rsidRPr="00BE0DB3" w14:paraId="70584841" w14:textId="77777777" w:rsidTr="00FD6D1A">
        <w:tc>
          <w:tcPr>
            <w:tcW w:w="155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5B4F7DDC" w14:textId="51A428FC" w:rsidR="005B17C1" w:rsidRPr="00BE0DB3" w:rsidRDefault="001633D7" w:rsidP="00FD6D1A">
            <w:pPr>
              <w:rPr>
                <w:sz w:val="16"/>
                <w:szCs w:val="16"/>
              </w:rPr>
            </w:pPr>
            <w:r>
              <w:rPr>
                <w:sz w:val="16"/>
                <w:szCs w:val="16"/>
              </w:rPr>
              <w:t>Sakib</w:t>
            </w:r>
            <w:r w:rsidR="005B17C1" w:rsidRPr="00BE0DB3">
              <w:rPr>
                <w:sz w:val="16"/>
                <w:szCs w:val="16"/>
              </w:rPr>
              <w:t xml:space="preserve"> </w:t>
            </w:r>
            <w:r w:rsidR="005B17C1" w:rsidRPr="007068D0">
              <w:rPr>
                <w:i/>
                <w:iCs/>
                <w:sz w:val="16"/>
                <w:szCs w:val="16"/>
              </w:rPr>
              <w:t>et al</w:t>
            </w:r>
            <w:r w:rsidR="005B17C1" w:rsidRPr="00BE0DB3">
              <w:rPr>
                <w:sz w:val="16"/>
                <w:szCs w:val="16"/>
              </w:rPr>
              <w:t>., 2023</w:t>
            </w:r>
          </w:p>
        </w:tc>
        <w:tc>
          <w:tcPr>
            <w:tcW w:w="245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139C4A80" w14:textId="77777777" w:rsidR="005B17C1" w:rsidRPr="00BE0DB3" w:rsidRDefault="005B17C1" w:rsidP="00FD6D1A">
            <w:pPr>
              <w:rPr>
                <w:sz w:val="16"/>
                <w:szCs w:val="16"/>
              </w:rPr>
            </w:pPr>
            <w:r w:rsidRPr="00BE0DB3">
              <w:rPr>
                <w:sz w:val="16"/>
                <w:szCs w:val="16"/>
              </w:rPr>
              <w:t>To develop a computer-aided ML model for depression screening using EEG</w:t>
            </w:r>
          </w:p>
        </w:tc>
        <w:tc>
          <w:tcPr>
            <w:tcW w:w="21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6DE2C15A" w14:textId="77777777" w:rsidR="005B17C1" w:rsidRPr="00BE0DB3" w:rsidRDefault="005B17C1" w:rsidP="00FD6D1A">
            <w:pPr>
              <w:rPr>
                <w:sz w:val="16"/>
                <w:szCs w:val="16"/>
              </w:rPr>
            </w:pPr>
            <w:r w:rsidRPr="00BE0DB3">
              <w:rPr>
                <w:sz w:val="16"/>
                <w:szCs w:val="16"/>
              </w:rPr>
              <w:t>Cross-sectional; KNN/SVM; EEG; n=32 (mean ~21.5); PHQ-9 reference</w:t>
            </w:r>
          </w:p>
        </w:tc>
        <w:tc>
          <w:tcPr>
            <w:tcW w:w="21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2F208405" w14:textId="77777777" w:rsidR="005B17C1" w:rsidRPr="00BE0DB3" w:rsidRDefault="005B17C1" w:rsidP="00FD6D1A">
            <w:pPr>
              <w:rPr>
                <w:sz w:val="16"/>
                <w:szCs w:val="16"/>
              </w:rPr>
            </w:pPr>
            <w:r w:rsidRPr="00BE0DB3">
              <w:rPr>
                <w:sz w:val="16"/>
                <w:szCs w:val="16"/>
              </w:rPr>
              <w:t>Fine-KNN reached 98.4% accuracy against PHQ-9</w:t>
            </w:r>
          </w:p>
        </w:tc>
        <w:tc>
          <w:tcPr>
            <w:tcW w:w="19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0D758411" w14:textId="77777777" w:rsidR="005B17C1" w:rsidRPr="00BE0DB3" w:rsidRDefault="005B17C1" w:rsidP="00FD6D1A">
            <w:pPr>
              <w:rPr>
                <w:sz w:val="16"/>
                <w:szCs w:val="16"/>
              </w:rPr>
            </w:pPr>
            <w:r w:rsidRPr="00BE0DB3">
              <w:rPr>
                <w:sz w:val="16"/>
                <w:szCs w:val="16"/>
              </w:rPr>
              <w:t>Supports EEG-based ML as an objective depression screen for young adults</w:t>
            </w:r>
          </w:p>
        </w:tc>
      </w:tr>
      <w:tr w:rsidR="005B17C1" w:rsidRPr="00BE0DB3" w14:paraId="76160565" w14:textId="77777777" w:rsidTr="00FD6D1A">
        <w:tc>
          <w:tcPr>
            <w:tcW w:w="155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05D8DBC7" w14:textId="77777777" w:rsidR="005B17C1" w:rsidRPr="00BE0DB3" w:rsidRDefault="005B17C1" w:rsidP="00FD6D1A">
            <w:pPr>
              <w:rPr>
                <w:sz w:val="16"/>
                <w:szCs w:val="16"/>
              </w:rPr>
            </w:pPr>
            <w:r w:rsidRPr="00BE0DB3">
              <w:rPr>
                <w:sz w:val="16"/>
                <w:szCs w:val="16"/>
              </w:rPr>
              <w:t xml:space="preserve">Li </w:t>
            </w:r>
            <w:r w:rsidRPr="007068D0">
              <w:rPr>
                <w:i/>
                <w:iCs/>
                <w:sz w:val="16"/>
                <w:szCs w:val="16"/>
              </w:rPr>
              <w:t>et al</w:t>
            </w:r>
            <w:r w:rsidRPr="00BE0DB3">
              <w:rPr>
                <w:sz w:val="16"/>
                <w:szCs w:val="16"/>
              </w:rPr>
              <w:t>., 2024</w:t>
            </w:r>
          </w:p>
        </w:tc>
        <w:tc>
          <w:tcPr>
            <w:tcW w:w="245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6B742600" w14:textId="77777777" w:rsidR="005B17C1" w:rsidRPr="00BE0DB3" w:rsidRDefault="005B17C1" w:rsidP="00FD6D1A">
            <w:pPr>
              <w:rPr>
                <w:sz w:val="16"/>
                <w:szCs w:val="16"/>
              </w:rPr>
            </w:pPr>
            <w:r w:rsidRPr="00BE0DB3">
              <w:rPr>
                <w:sz w:val="16"/>
                <w:szCs w:val="16"/>
              </w:rPr>
              <w:t>To detect depression from body behaviour and facial expression in college students</w:t>
            </w:r>
          </w:p>
        </w:tc>
        <w:tc>
          <w:tcPr>
            <w:tcW w:w="21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61E2BD7E" w14:textId="77777777" w:rsidR="005B17C1" w:rsidRPr="00BE0DB3" w:rsidRDefault="005B17C1" w:rsidP="00FD6D1A">
            <w:pPr>
              <w:rPr>
                <w:sz w:val="16"/>
                <w:szCs w:val="16"/>
              </w:rPr>
            </w:pPr>
            <w:r w:rsidRPr="00BE0DB3">
              <w:rPr>
                <w:sz w:val="16"/>
                <w:szCs w:val="16"/>
              </w:rPr>
              <w:t>Controlled; Transformer/MRAN + SVM fusion; video + Kinect; n=150 (18–22); BDI</w:t>
            </w:r>
          </w:p>
        </w:tc>
        <w:tc>
          <w:tcPr>
            <w:tcW w:w="21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528C6F67" w14:textId="77777777" w:rsidR="005B17C1" w:rsidRPr="00BE0DB3" w:rsidRDefault="005B17C1" w:rsidP="00FD6D1A">
            <w:pPr>
              <w:rPr>
                <w:sz w:val="16"/>
                <w:szCs w:val="16"/>
              </w:rPr>
            </w:pPr>
            <w:r w:rsidRPr="00BE0DB3">
              <w:rPr>
                <w:sz w:val="16"/>
                <w:szCs w:val="16"/>
              </w:rPr>
              <w:t>Multimodal fusion improved detection (82.2% accuracy)</w:t>
            </w:r>
          </w:p>
        </w:tc>
        <w:tc>
          <w:tcPr>
            <w:tcW w:w="19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709A9A15" w14:textId="77777777" w:rsidR="005B17C1" w:rsidRPr="00BE0DB3" w:rsidRDefault="005B17C1" w:rsidP="00FD6D1A">
            <w:pPr>
              <w:rPr>
                <w:sz w:val="16"/>
                <w:szCs w:val="16"/>
              </w:rPr>
            </w:pPr>
            <w:r w:rsidRPr="00BE0DB3">
              <w:rPr>
                <w:sz w:val="16"/>
                <w:szCs w:val="16"/>
              </w:rPr>
              <w:t>Maps behavioural/multimodal ML approaches to depression assessment</w:t>
            </w:r>
          </w:p>
        </w:tc>
      </w:tr>
      <w:tr w:rsidR="005B17C1" w:rsidRPr="00BE0DB3" w14:paraId="4E17E053" w14:textId="77777777" w:rsidTr="00FD6D1A">
        <w:tc>
          <w:tcPr>
            <w:tcW w:w="155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45D9F7F1" w14:textId="77777777" w:rsidR="005B17C1" w:rsidRPr="00BE0DB3" w:rsidRDefault="005B17C1" w:rsidP="00FD6D1A">
            <w:pPr>
              <w:rPr>
                <w:sz w:val="16"/>
                <w:szCs w:val="16"/>
              </w:rPr>
            </w:pPr>
            <w:r w:rsidRPr="00BE0DB3">
              <w:rPr>
                <w:sz w:val="16"/>
                <w:szCs w:val="16"/>
              </w:rPr>
              <w:t xml:space="preserve">Borelli </w:t>
            </w:r>
            <w:r w:rsidRPr="007068D0">
              <w:rPr>
                <w:i/>
                <w:iCs/>
                <w:sz w:val="16"/>
                <w:szCs w:val="16"/>
              </w:rPr>
              <w:t>et al</w:t>
            </w:r>
            <w:r w:rsidRPr="00BE0DB3">
              <w:rPr>
                <w:sz w:val="16"/>
                <w:szCs w:val="16"/>
              </w:rPr>
              <w:t>., 2025</w:t>
            </w:r>
          </w:p>
        </w:tc>
        <w:tc>
          <w:tcPr>
            <w:tcW w:w="245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5609A2F4" w14:textId="77777777" w:rsidR="005B17C1" w:rsidRPr="00BE0DB3" w:rsidRDefault="005B17C1" w:rsidP="00FD6D1A">
            <w:pPr>
              <w:rPr>
                <w:sz w:val="16"/>
                <w:szCs w:val="16"/>
              </w:rPr>
            </w:pPr>
            <w:r w:rsidRPr="00BE0DB3">
              <w:rPr>
                <w:sz w:val="16"/>
                <w:szCs w:val="16"/>
              </w:rPr>
              <w:t>To detect depressive symptoms using multimodal passive sensing</w:t>
            </w:r>
          </w:p>
        </w:tc>
        <w:tc>
          <w:tcPr>
            <w:tcW w:w="21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4ABD52A4" w14:textId="77777777" w:rsidR="005B17C1" w:rsidRPr="00BE0DB3" w:rsidRDefault="005B17C1" w:rsidP="00FD6D1A">
            <w:pPr>
              <w:rPr>
                <w:sz w:val="16"/>
                <w:szCs w:val="16"/>
              </w:rPr>
            </w:pPr>
            <w:r w:rsidRPr="00BE0DB3">
              <w:rPr>
                <w:sz w:val="16"/>
                <w:szCs w:val="16"/>
              </w:rPr>
              <w:t xml:space="preserve">Pilot; </w:t>
            </w:r>
            <w:proofErr w:type="spellStart"/>
            <w:r w:rsidRPr="00BE0DB3">
              <w:rPr>
                <w:sz w:val="16"/>
                <w:szCs w:val="16"/>
              </w:rPr>
              <w:t>LightGBM</w:t>
            </w:r>
            <w:proofErr w:type="spellEnd"/>
            <w:r w:rsidRPr="00BE0DB3">
              <w:rPr>
                <w:sz w:val="16"/>
                <w:szCs w:val="16"/>
              </w:rPr>
              <w:t xml:space="preserve"> + SHAP; wearable + smartphone; n=28 (mean 19.96); PHQ-9</w:t>
            </w:r>
          </w:p>
        </w:tc>
        <w:tc>
          <w:tcPr>
            <w:tcW w:w="21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5C183BE9" w14:textId="77777777" w:rsidR="005B17C1" w:rsidRPr="00BE0DB3" w:rsidRDefault="005B17C1" w:rsidP="00FD6D1A">
            <w:pPr>
              <w:rPr>
                <w:sz w:val="16"/>
                <w:szCs w:val="16"/>
              </w:rPr>
            </w:pPr>
            <w:r w:rsidRPr="00BE0DB3">
              <w:rPr>
                <w:sz w:val="16"/>
                <w:szCs w:val="16"/>
              </w:rPr>
              <w:t>F1=0.744; sleep and call patterns were top predictors; SHAP used for interpretability</w:t>
            </w:r>
          </w:p>
        </w:tc>
        <w:tc>
          <w:tcPr>
            <w:tcW w:w="1900" w:type="dxa"/>
            <w:tcBorders>
              <w:top w:val="single" w:sz="4" w:space="0" w:color="auto"/>
              <w:left w:val="single" w:sz="4" w:space="0" w:color="auto"/>
              <w:bottom w:val="single" w:sz="4" w:space="0" w:color="auto"/>
              <w:right w:val="single" w:sz="4" w:space="0" w:color="auto"/>
            </w:tcBorders>
            <w:tcMar>
              <w:top w:w="60" w:type="dxa"/>
              <w:left w:w="80" w:type="dxa"/>
              <w:bottom w:w="60" w:type="dxa"/>
              <w:right w:w="80" w:type="dxa"/>
            </w:tcMar>
            <w:hideMark/>
          </w:tcPr>
          <w:p w14:paraId="28BF4DC9" w14:textId="77777777" w:rsidR="005B17C1" w:rsidRPr="00BE0DB3" w:rsidRDefault="005B17C1" w:rsidP="00FD6D1A">
            <w:pPr>
              <w:rPr>
                <w:sz w:val="16"/>
                <w:szCs w:val="16"/>
              </w:rPr>
            </w:pPr>
            <w:r w:rsidRPr="00BE0DB3">
              <w:rPr>
                <w:sz w:val="16"/>
                <w:szCs w:val="16"/>
              </w:rPr>
              <w:t>Shows passive, explainable screening feasible in students; links to Theme 4</w:t>
            </w:r>
          </w:p>
        </w:tc>
      </w:tr>
      <w:tr w:rsidR="005B17C1" w:rsidRPr="00BE0DB3" w14:paraId="3700C296" w14:textId="77777777" w:rsidTr="00FD6D1A">
        <w:tc>
          <w:tcPr>
            <w:tcW w:w="155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0505B4DC" w14:textId="77777777" w:rsidR="005B17C1" w:rsidRPr="00BE0DB3" w:rsidRDefault="005B17C1" w:rsidP="00FD6D1A">
            <w:pPr>
              <w:rPr>
                <w:sz w:val="16"/>
                <w:szCs w:val="16"/>
              </w:rPr>
            </w:pPr>
            <w:r w:rsidRPr="00BE0DB3">
              <w:rPr>
                <w:sz w:val="16"/>
                <w:szCs w:val="16"/>
              </w:rPr>
              <w:t xml:space="preserve">Liu </w:t>
            </w:r>
            <w:r w:rsidRPr="007068D0">
              <w:rPr>
                <w:i/>
                <w:iCs/>
                <w:sz w:val="16"/>
                <w:szCs w:val="16"/>
              </w:rPr>
              <w:t>et al</w:t>
            </w:r>
            <w:r w:rsidRPr="00BE0DB3">
              <w:rPr>
                <w:sz w:val="16"/>
                <w:szCs w:val="16"/>
              </w:rPr>
              <w:t>., 2025</w:t>
            </w:r>
          </w:p>
        </w:tc>
        <w:tc>
          <w:tcPr>
            <w:tcW w:w="245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46F81431" w14:textId="77777777" w:rsidR="005B17C1" w:rsidRPr="00BE0DB3" w:rsidRDefault="005B17C1" w:rsidP="00FD6D1A">
            <w:pPr>
              <w:rPr>
                <w:sz w:val="16"/>
                <w:szCs w:val="16"/>
              </w:rPr>
            </w:pPr>
            <w:r w:rsidRPr="00BE0DB3">
              <w:rPr>
                <w:sz w:val="16"/>
                <w:szCs w:val="16"/>
              </w:rPr>
              <w:t>To evaluate agreement between ChatGPT-4 and validated questionnaires for screening</w:t>
            </w:r>
          </w:p>
        </w:tc>
        <w:tc>
          <w:tcPr>
            <w:tcW w:w="21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362B8573" w14:textId="77777777" w:rsidR="005B17C1" w:rsidRPr="00BE0DB3" w:rsidRDefault="005B17C1" w:rsidP="00FD6D1A">
            <w:pPr>
              <w:rPr>
                <w:sz w:val="16"/>
                <w:szCs w:val="16"/>
              </w:rPr>
            </w:pPr>
            <w:r w:rsidRPr="00BE0DB3">
              <w:rPr>
                <w:sz w:val="16"/>
                <w:szCs w:val="16"/>
              </w:rPr>
              <w:t>Cross-sectional; LLM (ChatGPT-4); n=200 (mean 21.07); PHQ-9/GAD-7</w:t>
            </w:r>
          </w:p>
        </w:tc>
        <w:tc>
          <w:tcPr>
            <w:tcW w:w="21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3EAB6AF6" w14:textId="77777777" w:rsidR="005B17C1" w:rsidRPr="00BE0DB3" w:rsidRDefault="005B17C1" w:rsidP="00FD6D1A">
            <w:pPr>
              <w:rPr>
                <w:sz w:val="16"/>
                <w:szCs w:val="16"/>
              </w:rPr>
            </w:pPr>
            <w:r w:rsidRPr="00BE0DB3">
              <w:rPr>
                <w:sz w:val="16"/>
                <w:szCs w:val="16"/>
              </w:rPr>
              <w:t>ICC 0.80 (PHQ-9) between LLM and validated scales</w:t>
            </w:r>
          </w:p>
        </w:tc>
        <w:tc>
          <w:tcPr>
            <w:tcW w:w="1900" w:type="dxa"/>
            <w:tcBorders>
              <w:top w:val="single" w:sz="4" w:space="0" w:color="auto"/>
              <w:left w:val="single" w:sz="4" w:space="0" w:color="auto"/>
              <w:bottom w:val="single" w:sz="4" w:space="0" w:color="auto"/>
              <w:right w:val="single" w:sz="4" w:space="0" w:color="auto"/>
            </w:tcBorders>
            <w:shd w:val="clear" w:color="auto" w:fill="D9E2F3"/>
            <w:tcMar>
              <w:top w:w="60" w:type="dxa"/>
              <w:left w:w="80" w:type="dxa"/>
              <w:bottom w:w="60" w:type="dxa"/>
              <w:right w:w="80" w:type="dxa"/>
            </w:tcMar>
            <w:hideMark/>
          </w:tcPr>
          <w:p w14:paraId="51334592" w14:textId="77777777" w:rsidR="005B17C1" w:rsidRPr="00BE0DB3" w:rsidRDefault="005B17C1" w:rsidP="00FD6D1A">
            <w:pPr>
              <w:rPr>
                <w:sz w:val="16"/>
                <w:szCs w:val="16"/>
              </w:rPr>
            </w:pPr>
            <w:r w:rsidRPr="00BE0DB3">
              <w:rPr>
                <w:sz w:val="16"/>
                <w:szCs w:val="16"/>
              </w:rPr>
              <w:t>Tests an emerging LLM tool against standard measures in the target group</w:t>
            </w:r>
          </w:p>
        </w:tc>
      </w:tr>
    </w:tbl>
    <w:p w14:paraId="36670A87" w14:textId="77777777" w:rsidR="00965DC1" w:rsidRPr="00BE0DB3" w:rsidRDefault="00965DC1" w:rsidP="00965DC1">
      <w:pPr>
        <w:rPr>
          <w:sz w:val="14"/>
          <w:szCs w:val="14"/>
        </w:rPr>
      </w:pPr>
      <w:r w:rsidRPr="00BE0DB3">
        <w:rPr>
          <w:i/>
          <w:iCs/>
          <w:sz w:val="14"/>
          <w:szCs w:val="14"/>
        </w:rPr>
        <w:t>Table 4. Summary of included studies analysed thematically (n = 6)</w:t>
      </w:r>
    </w:p>
    <w:p w14:paraId="2D80F614" w14:textId="77777777" w:rsidR="00E764BC" w:rsidRDefault="00E764BC">
      <w:pPr>
        <w:rPr>
          <w:rFonts w:eastAsiaTheme="majorEastAsia" w:cstheme="majorBidi"/>
          <w:b/>
          <w:sz w:val="28"/>
          <w:szCs w:val="28"/>
        </w:rPr>
      </w:pPr>
      <w:r>
        <w:br w:type="page"/>
      </w:r>
    </w:p>
    <w:p w14:paraId="7C74535D" w14:textId="7315FC67" w:rsidR="005B17C1" w:rsidRDefault="00E764BC" w:rsidP="00E764BC">
      <w:pPr>
        <w:pStyle w:val="Heading3"/>
      </w:pPr>
      <w:bookmarkStart w:id="11" w:name="_Toc235438977"/>
      <w:r>
        <w:lastRenderedPageBreak/>
        <w:t>4.2 Themes</w:t>
      </w:r>
      <w:bookmarkEnd w:id="11"/>
    </w:p>
    <w:p w14:paraId="2E3E76F4" w14:textId="77777777" w:rsidR="00E764BC" w:rsidRPr="00BE0DB3" w:rsidRDefault="00E764BC" w:rsidP="00E764BC">
      <w:r w:rsidRPr="009C0309">
        <w:rPr>
          <w:b/>
          <w:bCs/>
        </w:rPr>
        <w:t>Theme 1</w:t>
      </w:r>
      <w:r>
        <w:rPr>
          <w:b/>
          <w:bCs/>
        </w:rPr>
        <w:t xml:space="preserve">: </w:t>
      </w:r>
      <w:r w:rsidRPr="009C0309">
        <w:rPr>
          <w:b/>
          <w:bCs/>
        </w:rPr>
        <w:t>Diversity of data sources for ML-based screening</w:t>
      </w:r>
    </w:p>
    <w:p w14:paraId="2D663380" w14:textId="2603D870" w:rsidR="00E764BC" w:rsidRDefault="00E764BC" w:rsidP="00E764BC">
      <w:r w:rsidRPr="00BB5BB7">
        <w:t xml:space="preserve">A key theme across the studies was the diversity of data sources used to screen for common mental health conditions. Instead of relying solely on self-report questionnaires, the reviewed studies incorporated neural, physiological, </w:t>
      </w:r>
      <w:r>
        <w:t>behavioural</w:t>
      </w:r>
      <w:r w:rsidRPr="00BB5BB7">
        <w:t xml:space="preserve">, and conversational data. For instance, </w:t>
      </w:r>
      <w:r w:rsidR="001633D7" w:rsidRPr="005404BF">
        <w:t>Sakib</w:t>
      </w:r>
      <w:r w:rsidRPr="00BB5BB7">
        <w:t xml:space="preserve"> </w:t>
      </w:r>
      <w:r w:rsidRPr="009C0309">
        <w:rPr>
          <w:i/>
          <w:iCs/>
        </w:rPr>
        <w:t>et al</w:t>
      </w:r>
      <w:r w:rsidRPr="00BB5BB7">
        <w:t xml:space="preserve">. (2023) discovered that an EEG-based model classified depression with 98.4% accuracy, while Shaukat-Jali </w:t>
      </w:r>
      <w:r w:rsidRPr="009C0309">
        <w:rPr>
          <w:i/>
          <w:iCs/>
        </w:rPr>
        <w:t>et al</w:t>
      </w:r>
      <w:r w:rsidRPr="00BB5BB7">
        <w:t xml:space="preserve">. (2021) found that physiological signals from a wrist-worn wearable device identified social anxiety with an accuracy range of 97% to 99%. Borelli </w:t>
      </w:r>
      <w:r w:rsidRPr="009C0309">
        <w:rPr>
          <w:i/>
          <w:iCs/>
        </w:rPr>
        <w:t>et al</w:t>
      </w:r>
      <w:r w:rsidRPr="00BB5BB7">
        <w:t xml:space="preserve">. (2025) advanced this approach further by using passive data from smartphones and wearables to detect depressive symptoms without requiring active input from participants. This variety suggests that </w:t>
      </w:r>
      <w:r w:rsidR="00DD22D1">
        <w:t>ML</w:t>
      </w:r>
      <w:r w:rsidRPr="00BB5BB7">
        <w:t xml:space="preserve">-based screening can </w:t>
      </w:r>
      <w:r>
        <w:t>utilise</w:t>
      </w:r>
      <w:r w:rsidRPr="00BB5BB7">
        <w:t xml:space="preserve"> less intrusive and more accessible data than traditional methods. However, the range of data types used also complicates comparisons across studies.</w:t>
      </w:r>
    </w:p>
    <w:p w14:paraId="44D28C91" w14:textId="77777777" w:rsidR="00E764BC" w:rsidRDefault="00E764BC" w:rsidP="00E764BC">
      <w:r w:rsidRPr="00947B1C">
        <w:rPr>
          <w:b/>
          <w:bCs/>
        </w:rPr>
        <w:t>Theme 2</w:t>
      </w:r>
      <w:r>
        <w:rPr>
          <w:b/>
          <w:bCs/>
        </w:rPr>
        <w:t>:</w:t>
      </w:r>
      <w:r w:rsidRPr="00947B1C">
        <w:rPr>
          <w:b/>
          <w:bCs/>
        </w:rPr>
        <w:t>The shift from classical ML to deep learning and LLMs</w:t>
      </w:r>
    </w:p>
    <w:p w14:paraId="6CF368CB" w14:textId="2E0F5106" w:rsidR="00E764BC" w:rsidRPr="00E764BC" w:rsidRDefault="00E764BC" w:rsidP="00E764BC">
      <w:pPr>
        <w:rPr>
          <w:rFonts w:eastAsia="Calibri" w:cs="Arial"/>
          <w:szCs w:val="22"/>
        </w:rPr>
      </w:pPr>
      <w:r w:rsidRPr="00947B1C">
        <w:rPr>
          <w:rFonts w:eastAsia="Calibri" w:cs="Arial"/>
          <w:szCs w:val="22"/>
        </w:rPr>
        <w:t xml:space="preserve">A second theme in recent research is the methodological shift from classical </w:t>
      </w:r>
      <w:r>
        <w:rPr>
          <w:rFonts w:eastAsia="Calibri" w:cs="Arial"/>
          <w:szCs w:val="22"/>
        </w:rPr>
        <w:t>ML</w:t>
      </w:r>
      <w:r w:rsidRPr="00947B1C">
        <w:rPr>
          <w:rFonts w:eastAsia="Calibri" w:cs="Arial"/>
          <w:szCs w:val="22"/>
        </w:rPr>
        <w:t xml:space="preserve"> to deep learning and, more recently, to </w:t>
      </w:r>
      <w:r w:rsidR="003C6C5A">
        <w:rPr>
          <w:rFonts w:eastAsia="Calibri" w:cs="Arial"/>
          <w:szCs w:val="22"/>
        </w:rPr>
        <w:t>LLMs</w:t>
      </w:r>
      <w:r w:rsidRPr="00947B1C">
        <w:rPr>
          <w:rFonts w:eastAsia="Calibri" w:cs="Arial"/>
          <w:szCs w:val="22"/>
        </w:rPr>
        <w:t xml:space="preserve">. Earlier studies primarily utilised established classifiers; however, more recent ones have adopted more complex architectures. For instance, </w:t>
      </w:r>
      <w:r w:rsidR="001633D7" w:rsidRPr="005404BF">
        <w:t>Sakib</w:t>
      </w:r>
      <w:r w:rsidRPr="00947B1C">
        <w:rPr>
          <w:rFonts w:eastAsia="Calibri" w:cs="Arial"/>
          <w:szCs w:val="22"/>
        </w:rPr>
        <w:t xml:space="preserve"> </w:t>
      </w:r>
      <w:r w:rsidRPr="00947B1C">
        <w:rPr>
          <w:rFonts w:eastAsia="Calibri" w:cs="Arial"/>
          <w:i/>
          <w:iCs/>
          <w:szCs w:val="22"/>
        </w:rPr>
        <w:t>et al</w:t>
      </w:r>
      <w:r w:rsidRPr="00947B1C">
        <w:rPr>
          <w:rFonts w:eastAsia="Calibri" w:cs="Arial"/>
          <w:szCs w:val="22"/>
        </w:rPr>
        <w:t xml:space="preserve">. (2023) demonstrated that a classical K-nearest neighbours model effectively screened for depression using EEG data. In contrast, Li </w:t>
      </w:r>
      <w:r w:rsidRPr="00947B1C">
        <w:rPr>
          <w:rFonts w:eastAsia="Calibri" w:cs="Arial"/>
          <w:i/>
          <w:iCs/>
          <w:szCs w:val="22"/>
        </w:rPr>
        <w:t>et al</w:t>
      </w:r>
      <w:r w:rsidRPr="00947B1C">
        <w:rPr>
          <w:rFonts w:eastAsia="Calibri" w:cs="Arial"/>
          <w:szCs w:val="22"/>
        </w:rPr>
        <w:t xml:space="preserve">. (2024) found that a deep learning fusion model enhanced detection by integrating facial and behavioural cues. More recently, Liu </w:t>
      </w:r>
      <w:r w:rsidRPr="00947B1C">
        <w:rPr>
          <w:rFonts w:eastAsia="Calibri" w:cs="Arial"/>
          <w:i/>
          <w:iCs/>
          <w:szCs w:val="22"/>
        </w:rPr>
        <w:t>et al</w:t>
      </w:r>
      <w:r w:rsidRPr="00947B1C">
        <w:rPr>
          <w:rFonts w:eastAsia="Calibri" w:cs="Arial"/>
          <w:szCs w:val="22"/>
        </w:rPr>
        <w:t>. (2025) reported that ChatGPT-4, a large language model, showed a strong correlation with validated questionnaires (ICC = 0.80). This progression indicates that the field is evolving toward increasingly sophisticated tools. However, the complexity of these models can make them harder to interpret, raising concerns about transparency in clinical applications.</w:t>
      </w:r>
    </w:p>
    <w:p w14:paraId="51083512" w14:textId="77777777" w:rsidR="00E764BC" w:rsidRPr="00A7777B" w:rsidRDefault="00E764BC" w:rsidP="00E764BC">
      <w:pPr>
        <w:rPr>
          <w:b/>
          <w:bCs/>
        </w:rPr>
      </w:pPr>
      <w:r w:rsidRPr="00A7777B">
        <w:rPr>
          <w:b/>
          <w:bCs/>
        </w:rPr>
        <w:t>Theme3:  Depression Dominates; Anxiety is Under-Mapped</w:t>
      </w:r>
    </w:p>
    <w:p w14:paraId="42E8E129" w14:textId="4148FA90" w:rsidR="00E764BC" w:rsidRDefault="00E764BC" w:rsidP="00E764BC">
      <w:r>
        <w:t xml:space="preserve">Research on depression greatly outnumbers studies on anxiety, with only one focusing specifically on social anxiety. </w:t>
      </w:r>
      <w:r w:rsidRPr="005552F1">
        <w:t>In a review of six studies, four addressed depression</w:t>
      </w:r>
      <w:r>
        <w:t>,</w:t>
      </w:r>
      <w:r w:rsidRPr="005552F1">
        <w:t xml:space="preserve"> three exclusively (</w:t>
      </w:r>
      <w:r w:rsidR="001633D7" w:rsidRPr="005404BF">
        <w:t>Sakib</w:t>
      </w:r>
      <w:r w:rsidRPr="005552F1">
        <w:t xml:space="preserve"> </w:t>
      </w:r>
      <w:r w:rsidRPr="005552F1">
        <w:rPr>
          <w:i/>
          <w:iCs/>
        </w:rPr>
        <w:t>et al</w:t>
      </w:r>
      <w:r w:rsidRPr="005552F1">
        <w:t xml:space="preserve">., 2023; Li </w:t>
      </w:r>
      <w:r w:rsidRPr="005552F1">
        <w:rPr>
          <w:i/>
          <w:iCs/>
        </w:rPr>
        <w:t>et al</w:t>
      </w:r>
      <w:r w:rsidRPr="005552F1">
        <w:t xml:space="preserve">., 2024; Borelli </w:t>
      </w:r>
      <w:r w:rsidRPr="005552F1">
        <w:rPr>
          <w:i/>
          <w:iCs/>
        </w:rPr>
        <w:t>et al</w:t>
      </w:r>
      <w:r w:rsidRPr="005552F1">
        <w:t xml:space="preserve">., 2025) and one alongside anxiety (Liu </w:t>
      </w:r>
      <w:r w:rsidRPr="005552F1">
        <w:rPr>
          <w:i/>
          <w:iCs/>
        </w:rPr>
        <w:t>et al</w:t>
      </w:r>
      <w:r w:rsidRPr="005552F1">
        <w:t xml:space="preserve">., 2025). </w:t>
      </w:r>
      <w:r>
        <w:t xml:space="preserve">Only two studies examined anxiety: </w:t>
      </w:r>
      <w:r w:rsidRPr="00F47A12">
        <w:rPr>
          <w:color w:val="000000" w:themeColor="text1"/>
        </w:rPr>
        <w:t xml:space="preserve">Portugal </w:t>
      </w:r>
      <w:r w:rsidRPr="00F47A12">
        <w:rPr>
          <w:i/>
          <w:iCs/>
          <w:color w:val="000000" w:themeColor="text1"/>
        </w:rPr>
        <w:t>et al</w:t>
      </w:r>
      <w:r w:rsidRPr="00F47A12">
        <w:rPr>
          <w:color w:val="000000" w:themeColor="text1"/>
        </w:rPr>
        <w:t xml:space="preserve">. </w:t>
      </w:r>
      <w:r w:rsidR="00F47A12" w:rsidRPr="00F47A12">
        <w:rPr>
          <w:color w:val="000000" w:themeColor="text1"/>
        </w:rPr>
        <w:t>(</w:t>
      </w:r>
      <w:r w:rsidRPr="00F47A12">
        <w:rPr>
          <w:color w:val="000000" w:themeColor="text1"/>
        </w:rPr>
        <w:t>2019</w:t>
      </w:r>
      <w:r w:rsidR="00F47A12" w:rsidRPr="00F47A12">
        <w:rPr>
          <w:color w:val="000000" w:themeColor="text1"/>
        </w:rPr>
        <w:t>)</w:t>
      </w:r>
      <w:r>
        <w:t xml:space="preserve"> on trait anxiety and Shaukat</w:t>
      </w:r>
      <w:r w:rsidR="00F47A12">
        <w:t>-</w:t>
      </w:r>
      <w:r>
        <w:t xml:space="preserve">Jali </w:t>
      </w:r>
      <w:r w:rsidRPr="005552F1">
        <w:rPr>
          <w:i/>
          <w:iCs/>
        </w:rPr>
        <w:t>et al</w:t>
      </w:r>
      <w:r>
        <w:t xml:space="preserve">. 2021 on subclinical social anxiety. For instance, </w:t>
      </w:r>
      <w:r w:rsidR="001633D7" w:rsidRPr="005404BF">
        <w:t>Sakib</w:t>
      </w:r>
      <w:r>
        <w:t xml:space="preserve"> </w:t>
      </w:r>
      <w:r w:rsidRPr="005552F1">
        <w:rPr>
          <w:i/>
          <w:iCs/>
        </w:rPr>
        <w:t>et al</w:t>
      </w:r>
      <w:r>
        <w:t xml:space="preserve">. (2023) reported an EEG-based model with 98.4% accuracy for detecting depression, while Li </w:t>
      </w:r>
      <w:r w:rsidRPr="00AB09D2">
        <w:rPr>
          <w:i/>
          <w:iCs/>
        </w:rPr>
        <w:t>et al</w:t>
      </w:r>
      <w:r>
        <w:t>. (2024) developed a multimodal model with 82.2% accuracy. In contrast, Shaukat</w:t>
      </w:r>
      <w:r w:rsidR="00F47A12">
        <w:t>-</w:t>
      </w:r>
      <w:r>
        <w:t xml:space="preserve">Jali </w:t>
      </w:r>
      <w:r w:rsidRPr="005552F1">
        <w:rPr>
          <w:i/>
          <w:iCs/>
        </w:rPr>
        <w:t>et al</w:t>
      </w:r>
      <w:r>
        <w:t xml:space="preserve">. </w:t>
      </w:r>
      <w:r>
        <w:lastRenderedPageBreak/>
        <w:t>(2021) achieved 97.5%- 99.5% accuracy in detecting social anxiety using physiological sensors, making it the only study focused on this issue.</w:t>
      </w:r>
    </w:p>
    <w:p w14:paraId="7B12B1C4" w14:textId="77777777" w:rsidR="00E764BC" w:rsidRDefault="00E764BC" w:rsidP="00E764BC">
      <w:r>
        <w:t>This imbalance reflects substantial innovation in depression research, while anxiety, particularly social anxiety, remains underexplored despite its high prevalence among university students.</w:t>
      </w:r>
    </w:p>
    <w:p w14:paraId="173A9E2C" w14:textId="62031ADF" w:rsidR="00E764BC" w:rsidRPr="006B4C55" w:rsidRDefault="00CB09A3" w:rsidP="00E764BC">
      <w:r w:rsidRPr="00CB09A3">
        <w:rPr>
          <w:b/>
          <w:bCs/>
        </w:rPr>
        <w:t>Theme 4: Explainability and Clinical Integration</w:t>
      </w:r>
      <w:r w:rsidR="009C298C">
        <w:rPr>
          <w:b/>
          <w:bCs/>
        </w:rPr>
        <w:tab/>
      </w:r>
    </w:p>
    <w:p w14:paraId="3ED2BC1A" w14:textId="1345834D" w:rsidR="00E764BC" w:rsidRPr="006B4C55" w:rsidRDefault="00E764BC" w:rsidP="00E764BC">
      <w:r w:rsidRPr="006B4C55">
        <w:t xml:space="preserve">A key aspect of the evidence was </w:t>
      </w:r>
      <w:r>
        <w:t>its focus on interpretability and validation against established clinical measures, rather than on accuracy alone</w:t>
      </w:r>
      <w:r w:rsidRPr="006B4C55">
        <w:t xml:space="preserve">. Studies highlighted model transparency and benchmarking against common screening tools. For instance, Borelli </w:t>
      </w:r>
      <w:r w:rsidRPr="007068D0">
        <w:rPr>
          <w:i/>
          <w:iCs/>
        </w:rPr>
        <w:t>et al</w:t>
      </w:r>
      <w:r w:rsidRPr="006B4C55">
        <w:t xml:space="preserve">. (2025) used SHAP (Shapley Additive Explanations) to identify crucial predictors in their depression detection model, such as sleep quality and communication patterns, thereby enhancing clinical trust. Similarly, </w:t>
      </w:r>
      <w:r w:rsidR="001633D7" w:rsidRPr="005404BF">
        <w:t>Sakib</w:t>
      </w:r>
      <w:r w:rsidRPr="006B4C55">
        <w:t xml:space="preserve"> </w:t>
      </w:r>
      <w:r w:rsidRPr="007068D0">
        <w:rPr>
          <w:i/>
          <w:iCs/>
        </w:rPr>
        <w:t>et al</w:t>
      </w:r>
      <w:r w:rsidRPr="006B4C55">
        <w:t xml:space="preserve">. (2023) validated their EEG-based </w:t>
      </w:r>
      <w:r w:rsidR="00DD22D1">
        <w:t>ML</w:t>
      </w:r>
      <w:r w:rsidRPr="006B4C55">
        <w:t xml:space="preserve"> model against the PHQ-9, achieving 98.4% accuracy and enabling a direct comparison with established screening practice. Liu </w:t>
      </w:r>
      <w:r w:rsidRPr="007068D0">
        <w:rPr>
          <w:i/>
          <w:iCs/>
        </w:rPr>
        <w:t>et al</w:t>
      </w:r>
      <w:r w:rsidRPr="006B4C55">
        <w:t>. (2025) reinforced this validation-oriented approach, demonstrating that ChatGPT-4-administered screening showed acceptable agreement with PHQ-9 and GAD-7 benchmarks (ICC 0.80). This dual commitment to interpretability and clinical validation reflects a broader recognition that algorithmic transparency and rigorous benchmarking against existing tools are essential preconditions for clinical adoption, as argued by Char, Shah and Magnus (2018) regarding the ethical deployment of artificial intelligence in healthcare settings.</w:t>
      </w:r>
    </w:p>
    <w:p w14:paraId="0B9E2EDE" w14:textId="77777777" w:rsidR="00E764BC" w:rsidRPr="00E764BC" w:rsidRDefault="00E764BC" w:rsidP="00E764BC"/>
    <w:p w14:paraId="1D040771" w14:textId="77777777" w:rsidR="0010333B" w:rsidRDefault="0010333B">
      <w:pPr>
        <w:rPr>
          <w:rFonts w:eastAsiaTheme="majorEastAsia" w:cs="Arial"/>
          <w:b/>
          <w:color w:val="000000" w:themeColor="text1"/>
          <w:sz w:val="36"/>
          <w:szCs w:val="32"/>
        </w:rPr>
      </w:pPr>
      <w:r>
        <w:rPr>
          <w:rFonts w:cs="Arial"/>
        </w:rPr>
        <w:br w:type="page"/>
      </w:r>
    </w:p>
    <w:p w14:paraId="3D95574A" w14:textId="77777777" w:rsidR="007B5773" w:rsidRDefault="0010333B" w:rsidP="007E6500">
      <w:pPr>
        <w:pStyle w:val="Heading2"/>
        <w:rPr>
          <w:rFonts w:cs="Arial"/>
        </w:rPr>
      </w:pPr>
      <w:bookmarkStart w:id="12" w:name="_Toc235438978"/>
      <w:r>
        <w:rPr>
          <w:rFonts w:cs="Arial"/>
        </w:rPr>
        <w:lastRenderedPageBreak/>
        <w:t>5. Discussion</w:t>
      </w:r>
      <w:bookmarkEnd w:id="12"/>
    </w:p>
    <w:p w14:paraId="79EB224E" w14:textId="429D0B3B" w:rsidR="00A714F3" w:rsidRPr="00A714F3" w:rsidRDefault="00A714F3" w:rsidP="00EC2407">
      <w:r w:rsidRPr="00A714F3">
        <w:t xml:space="preserve">The review reveals a field that is innovating rapidly but unevenly, with </w:t>
      </w:r>
      <w:r w:rsidR="00DD22D1">
        <w:t>ML</w:t>
      </w:r>
      <w:r w:rsidRPr="00A714F3">
        <w:t xml:space="preserve"> being actively applied to screen and assess depression and anxiety in young adults across a diverse range of data types, from self-report questionnaires and large language models to fMRI and EEG signals. The findings coalesce around four thematic areas: the diversity of data sources and modalities; a methodological progression from classical </w:t>
      </w:r>
      <w:r w:rsidR="00DD22D1">
        <w:t>ML</w:t>
      </w:r>
      <w:r w:rsidRPr="00A714F3">
        <w:t xml:space="preserve"> </w:t>
      </w:r>
      <w:r w:rsidR="00974111">
        <w:t>to deep learning and, most recently, large language models; the striking dominance of depression-focused research over anxiety-focused research</w:t>
      </w:r>
      <w:r w:rsidRPr="00A714F3">
        <w:t>; and a growing emphasis on explainability and benchmarking against established clinical measures. This section considers what these findings reveal about the state of the evidence, its limitations, and the implications for practice and research.</w:t>
      </w:r>
    </w:p>
    <w:p w14:paraId="6C96FE84" w14:textId="18CE57D2" w:rsidR="00D32DDC" w:rsidRDefault="00D32DDC" w:rsidP="00EC2407">
      <w:r w:rsidRPr="00D32DDC">
        <w:t>A notable point of convergence across the studies was the consistently high accuracy reported, despite significant differences in the data and methods used. Approaches as diverse as EEG analysis (</w:t>
      </w:r>
      <w:r w:rsidR="001633D7" w:rsidRPr="005404BF">
        <w:t>Sakib</w:t>
      </w:r>
      <w:r w:rsidRPr="00D32DDC">
        <w:t xml:space="preserve"> </w:t>
      </w:r>
      <w:r w:rsidRPr="007068D0">
        <w:rPr>
          <w:i/>
          <w:iCs/>
        </w:rPr>
        <w:t>et al</w:t>
      </w:r>
      <w:r w:rsidRPr="00D32DDC">
        <w:t>., 2023), wearable physiological sensing (Shaukat</w:t>
      </w:r>
      <w:r w:rsidR="00F47A12">
        <w:t>-</w:t>
      </w:r>
      <w:r w:rsidRPr="00D32DDC">
        <w:t xml:space="preserve">Jali </w:t>
      </w:r>
      <w:r w:rsidRPr="007068D0">
        <w:rPr>
          <w:i/>
          <w:iCs/>
        </w:rPr>
        <w:t>et al</w:t>
      </w:r>
      <w:r w:rsidRPr="00D32DDC">
        <w:t xml:space="preserve">., 2021), and large language models (Liu </w:t>
      </w:r>
      <w:r w:rsidRPr="007068D0">
        <w:rPr>
          <w:i/>
          <w:iCs/>
        </w:rPr>
        <w:t>et al</w:t>
      </w:r>
      <w:r w:rsidRPr="00D32DDC">
        <w:t xml:space="preserve">., 2025) all demonstrated strong screening performance, suggesting that </w:t>
      </w:r>
      <w:r w:rsidR="00DD22D1">
        <w:t>ML</w:t>
      </w:r>
      <w:r w:rsidRPr="00D32DDC">
        <w:t xml:space="preserve"> can effectively identify common mental health conditions from a variety of signals. However, these impressive figures should be interpreted with caution. Several of the highest accuracy rates were achieved with very small sample sizes; for instance, Shaukat</w:t>
      </w:r>
      <w:r w:rsidR="00F47A12">
        <w:t>-</w:t>
      </w:r>
      <w:r w:rsidRPr="00D32DDC">
        <w:t xml:space="preserve">Jali </w:t>
      </w:r>
      <w:r w:rsidRPr="007068D0">
        <w:rPr>
          <w:i/>
          <w:iCs/>
        </w:rPr>
        <w:t>et al</w:t>
      </w:r>
      <w:r w:rsidRPr="00D32DDC">
        <w:t xml:space="preserve">. (2021) reported an accuracy of 97% to 99% based on just twelve participants, while </w:t>
      </w:r>
      <w:r w:rsidR="001633D7" w:rsidRPr="005404BF">
        <w:t>Sakib</w:t>
      </w:r>
      <w:r w:rsidRPr="00D32DDC">
        <w:t xml:space="preserve"> </w:t>
      </w:r>
      <w:r w:rsidRPr="007068D0">
        <w:rPr>
          <w:i/>
          <w:iCs/>
        </w:rPr>
        <w:t>et al</w:t>
      </w:r>
      <w:r w:rsidRPr="00D32DDC">
        <w:t>. (2023) achieved 98.4% accuracy with thirty-two participants. This raises concerns about overfitting and limits the generalizability of the results. Thus, while the studies share a sense of optimism, they differ significantly in the robustness of the evidence that supports their findings.</w:t>
      </w:r>
    </w:p>
    <w:p w14:paraId="7311F7C2" w14:textId="07244E64" w:rsidR="008204E5" w:rsidRPr="008204E5" w:rsidRDefault="008204E5" w:rsidP="008204E5">
      <w:r>
        <w:t xml:space="preserve">The review highlighted several significant gaps in the current evidence base, beyond just issues related to sample size. Most notably, research has focused heavily on depression, while anxiety, particularly social anxiety, remains underrepresented despite its widespread prevalence among young adults. Another important gap is the context in which the studies were conducted; none of the research took place within a UK or NHS setting. Instead, the evidence </w:t>
      </w:r>
      <w:r w:rsidR="001633D7">
        <w:t>primarily comes from university populations in China, Bangladesh, and the United States, which limits</w:t>
      </w:r>
      <w:r>
        <w:t xml:space="preserve"> its applicability to UK practice. Methodologically, most studies utilised cross-sectional designs. While these designs can show that a model differentiates between groups at a single point in time, they </w:t>
      </w:r>
      <w:r w:rsidR="008E0391">
        <w:t>cannot determine how the model would perform as a screening tool in real-world longitudinal settings</w:t>
      </w:r>
      <w:r>
        <w:t xml:space="preserve">. Additionally, several studies were authored by the developers of the technologies being evaluated, raising concerns about potential conflicts of interest that might lead to overly optimistic reporting (Char, Shah, and Magnus, </w:t>
      </w:r>
      <w:r>
        <w:lastRenderedPageBreak/>
        <w:t xml:space="preserve">2018). Overall, these gaps suggest that the field, while promising, is still </w:t>
      </w:r>
      <w:r w:rsidR="008E0391">
        <w:t>in an early,</w:t>
      </w:r>
      <w:r>
        <w:t xml:space="preserve"> largely exploratory stage.</w:t>
      </w:r>
    </w:p>
    <w:p w14:paraId="45F685D4" w14:textId="350A4642" w:rsidR="00974111" w:rsidRPr="00974111" w:rsidRDefault="00974111" w:rsidP="00974111">
      <w:pPr>
        <w:rPr>
          <w:sz w:val="20"/>
          <w:szCs w:val="20"/>
        </w:rPr>
      </w:pPr>
      <w:r w:rsidRPr="00974111">
        <w:rPr>
          <w:sz w:val="20"/>
          <w:szCs w:val="20"/>
        </w:rPr>
        <w:t xml:space="preserve">Taken together, these findings suggest that </w:t>
      </w:r>
      <w:r w:rsidR="00DD22D1">
        <w:t>ML</w:t>
      </w:r>
      <w:r w:rsidRPr="00974111">
        <w:rPr>
          <w:sz w:val="20"/>
          <w:szCs w:val="20"/>
        </w:rPr>
        <w:t xml:space="preserve"> shows promise as an adjunct to the PHQ-9 and GAD-7, but the evidence is not yet robust enough for clinical deployment. The consistently high accuracy reported across studies is encouraging, yet the predominance of small, non-clinical, cross-sectional samples means real-world performance in NHS settings remains untested. The priorities for research are clear: larger clinically representative samples, UK-based studies, greater attention to anxiety, and longitudinal designs that evaluate screening over time. However, these conclusions must be tempered by the review's own limitations. The search was confined to three databases and English-language publications; one eligible paper was unobtainable; the six-study selection prioritised breadth over systematic coverage; and the decision to include studies whose mean participant age fell within 18–25 may have admitted some samples extending slightly beyond this range.  Despite these constraints, this review has mapped the current landscape and identified where the evidence is thinnest, which is precisely the purpose of a scoping review.</w:t>
      </w:r>
    </w:p>
    <w:p w14:paraId="02F46317" w14:textId="1D78F82D" w:rsidR="007E6500" w:rsidRDefault="007E6500">
      <w:pPr>
        <w:rPr>
          <w:rFonts w:eastAsiaTheme="majorEastAsia" w:cs="Arial"/>
          <w:b/>
          <w:color w:val="000000" w:themeColor="text1"/>
          <w:sz w:val="36"/>
          <w:szCs w:val="32"/>
        </w:rPr>
      </w:pPr>
    </w:p>
    <w:p w14:paraId="7BC78FC3" w14:textId="77777777" w:rsidR="004D11AD" w:rsidRDefault="004D11AD">
      <w:pPr>
        <w:rPr>
          <w:rFonts w:eastAsiaTheme="majorEastAsia" w:cs="Arial"/>
          <w:b/>
          <w:color w:val="000000" w:themeColor="text1"/>
          <w:sz w:val="36"/>
          <w:szCs w:val="32"/>
        </w:rPr>
      </w:pPr>
      <w:r>
        <w:rPr>
          <w:rFonts w:cs="Arial"/>
        </w:rPr>
        <w:br w:type="page"/>
      </w:r>
    </w:p>
    <w:p w14:paraId="2EC2D909" w14:textId="57E4B383" w:rsidR="00D556E5" w:rsidRPr="007E6500" w:rsidRDefault="00373501" w:rsidP="007E6500">
      <w:pPr>
        <w:pStyle w:val="Heading2"/>
        <w:rPr>
          <w:rFonts w:cs="Arial"/>
        </w:rPr>
      </w:pPr>
      <w:bookmarkStart w:id="13" w:name="_Toc235438979"/>
      <w:r w:rsidRPr="00C80196">
        <w:rPr>
          <w:rFonts w:cs="Arial"/>
        </w:rPr>
        <w:lastRenderedPageBreak/>
        <w:t>6</w:t>
      </w:r>
      <w:r w:rsidR="007E6500">
        <w:rPr>
          <w:rFonts w:cs="Arial"/>
        </w:rPr>
        <w:t>.</w:t>
      </w:r>
      <w:r w:rsidRPr="00C80196">
        <w:rPr>
          <w:rFonts w:cs="Arial"/>
        </w:rPr>
        <w:t xml:space="preserve"> </w:t>
      </w:r>
      <w:r w:rsidR="00D705A0" w:rsidRPr="00C80196">
        <w:rPr>
          <w:rFonts w:cs="Arial"/>
        </w:rPr>
        <w:t xml:space="preserve">Conclusion </w:t>
      </w:r>
      <w:r w:rsidR="00884BDF" w:rsidRPr="00C80196">
        <w:rPr>
          <w:rFonts w:cs="Arial"/>
        </w:rPr>
        <w:t>and</w:t>
      </w:r>
      <w:r w:rsidR="00973395" w:rsidRPr="00C80196">
        <w:rPr>
          <w:rFonts w:cs="Arial"/>
        </w:rPr>
        <w:t xml:space="preserve"> Recommendations</w:t>
      </w:r>
      <w:bookmarkEnd w:id="13"/>
    </w:p>
    <w:p w14:paraId="33E4B635" w14:textId="352A2718" w:rsidR="00F5641E" w:rsidRPr="004D11AD" w:rsidRDefault="00F5641E" w:rsidP="00F5641E">
      <w:pPr>
        <w:rPr>
          <w:rFonts w:eastAsiaTheme="majorEastAsia" w:cstheme="majorBidi"/>
          <w:b/>
          <w:color w:val="000000" w:themeColor="text1"/>
          <w:sz w:val="36"/>
          <w:szCs w:val="32"/>
        </w:rPr>
      </w:pPr>
      <w:r w:rsidRPr="004D11AD">
        <w:rPr>
          <w:sz w:val="20"/>
          <w:szCs w:val="20"/>
        </w:rPr>
        <w:t xml:space="preserve">This scoping review aims to map the application of </w:t>
      </w:r>
      <w:r w:rsidR="00DD22D1">
        <w:t>ML</w:t>
      </w:r>
      <w:r w:rsidRPr="004D11AD">
        <w:rPr>
          <w:sz w:val="20"/>
          <w:szCs w:val="20"/>
        </w:rPr>
        <w:t xml:space="preserve"> in the screening and assessment of common mental health conditions among young adults aged 18 to 25. The findings indicate that the field is advancing rapidly, albeit unevenly: </w:t>
      </w:r>
      <w:r w:rsidR="00DD22D1">
        <w:t xml:space="preserve">ML </w:t>
      </w:r>
      <w:r w:rsidRPr="004D11AD">
        <w:rPr>
          <w:sz w:val="20"/>
          <w:szCs w:val="20"/>
        </w:rPr>
        <w:t xml:space="preserve">techniques are being utilised across a diverse array of data sources, including questionnaires, wearable devices, EEG, fMRI, and large language models. The methodological evolution is moving from classical algorithms toward deep learning and conversational tools. However, the evidence predominantly focuses on depression, primarily featuring small cross-sectional studies that report high accuracy, with a notable lack of research in </w:t>
      </w:r>
      <w:r w:rsidR="007B4DCC">
        <w:rPr>
          <w:sz w:val="20"/>
          <w:szCs w:val="20"/>
        </w:rPr>
        <w:t xml:space="preserve">the </w:t>
      </w:r>
      <w:r w:rsidRPr="004D11AD">
        <w:rPr>
          <w:sz w:val="20"/>
          <w:szCs w:val="20"/>
        </w:rPr>
        <w:t>UK or NHS contexts. This review illustrates that, while the field holds promise, it remains in an early, exploratory phase.</w:t>
      </w:r>
    </w:p>
    <w:p w14:paraId="682EDC47" w14:textId="52BDF8BB" w:rsidR="00F5641E" w:rsidRPr="004D11AD" w:rsidRDefault="00F5641E" w:rsidP="00F5641E">
      <w:pPr>
        <w:rPr>
          <w:sz w:val="20"/>
          <w:szCs w:val="20"/>
        </w:rPr>
      </w:pPr>
      <w:r w:rsidRPr="004D11AD">
        <w:rPr>
          <w:sz w:val="20"/>
          <w:szCs w:val="20"/>
        </w:rPr>
        <w:t xml:space="preserve">To advance this research, several recommendations are proposed. Upcoming studies should aim for larger, clinically representative samples and employ longitudinal designs to better evaluate real-world screening performance, specifically addressing the under-researched area of social anxiety. Additionally, conducting research within UK and NHS settings is essential for ensuring local relevance. In terms of practical applications and policy, </w:t>
      </w:r>
      <w:r w:rsidR="00DD22D1">
        <w:t>ML</w:t>
      </w:r>
      <w:r w:rsidRPr="004D11AD">
        <w:rPr>
          <w:sz w:val="20"/>
          <w:szCs w:val="20"/>
        </w:rPr>
        <w:t xml:space="preserve"> should be viewed as a complementary tool to validated assessments like the PHQ-9 and GAD-7, rather than a replacement, until larger evaluations confirm its clinical readiness.</w:t>
      </w:r>
    </w:p>
    <w:p w14:paraId="32D998E2" w14:textId="77777777" w:rsidR="004D11AD" w:rsidRDefault="004D11AD"/>
    <w:p w14:paraId="3765210B" w14:textId="0DF14EE1" w:rsidR="00F5641E" w:rsidRDefault="00F5641E">
      <w:pPr>
        <w:rPr>
          <w:rFonts w:eastAsiaTheme="majorEastAsia" w:cstheme="majorBidi"/>
          <w:b/>
          <w:color w:val="000000" w:themeColor="text1"/>
          <w:sz w:val="36"/>
          <w:szCs w:val="32"/>
        </w:rPr>
      </w:pPr>
    </w:p>
    <w:p w14:paraId="2D330660" w14:textId="77777777" w:rsidR="004D11AD" w:rsidRDefault="004D11AD">
      <w:pPr>
        <w:rPr>
          <w:rFonts w:eastAsiaTheme="majorEastAsia" w:cstheme="majorBidi"/>
          <w:b/>
          <w:color w:val="000000" w:themeColor="text1"/>
          <w:sz w:val="36"/>
          <w:szCs w:val="32"/>
        </w:rPr>
      </w:pPr>
      <w:r>
        <w:br w:type="page"/>
      </w:r>
    </w:p>
    <w:p w14:paraId="47CFDFD4" w14:textId="7D6BD764" w:rsidR="0048256D" w:rsidRDefault="00763B48" w:rsidP="0048256D">
      <w:pPr>
        <w:pStyle w:val="Heading2"/>
      </w:pPr>
      <w:bookmarkStart w:id="14" w:name="_Toc235438980"/>
      <w:r>
        <w:lastRenderedPageBreak/>
        <w:t>7</w:t>
      </w:r>
      <w:r w:rsidR="007E6500">
        <w:t>.</w:t>
      </w:r>
      <w:r w:rsidR="001F23DE">
        <w:t xml:space="preserve"> </w:t>
      </w:r>
      <w:r w:rsidR="007F31C4" w:rsidRPr="008C228A">
        <w:t>References</w:t>
      </w:r>
      <w:bookmarkEnd w:id="14"/>
    </w:p>
    <w:p w14:paraId="756FBADC" w14:textId="77777777" w:rsidR="00193D24" w:rsidRPr="00E239EA" w:rsidRDefault="00193D24" w:rsidP="007E6500">
      <w:pPr>
        <w:rPr>
          <w:rFonts w:cs="Arial"/>
        </w:rPr>
      </w:pPr>
      <w:r w:rsidRPr="00E239EA">
        <w:rPr>
          <w:rFonts w:cs="Arial"/>
        </w:rPr>
        <w:t xml:space="preserve">Arksey, H. and O'Malley, L. (2005) 'Scoping studies: towards a methodological framework', </w:t>
      </w:r>
      <w:r w:rsidRPr="00E239EA">
        <w:rPr>
          <w:rFonts w:cs="Arial"/>
          <w:i/>
          <w:iCs/>
        </w:rPr>
        <w:t>International Journal of Social Research Methodology</w:t>
      </w:r>
      <w:r w:rsidRPr="00E239EA">
        <w:rPr>
          <w:rFonts w:cs="Arial"/>
        </w:rPr>
        <w:t xml:space="preserve">, 8(1), pp. 19 to 32. Available at: </w:t>
      </w:r>
      <w:hyperlink r:id="rId11" w:history="1">
        <w:r w:rsidRPr="00E239EA">
          <w:rPr>
            <w:rStyle w:val="Hyperlink"/>
            <w:rFonts w:cs="Arial"/>
          </w:rPr>
          <w:t>https://doi.org/10.1080/1364557032000119616</w:t>
        </w:r>
      </w:hyperlink>
      <w:r w:rsidRPr="00E239EA">
        <w:rPr>
          <w:rFonts w:cs="Arial"/>
        </w:rPr>
        <w:t>.</w:t>
      </w:r>
    </w:p>
    <w:p w14:paraId="5A608F25" w14:textId="77777777" w:rsidR="00193D24" w:rsidRPr="00462C49" w:rsidRDefault="00193D24" w:rsidP="00193D24">
      <w:pPr>
        <w:rPr>
          <w:rFonts w:cs="Arial"/>
          <w:color w:val="000000" w:themeColor="text1"/>
          <w:szCs w:val="22"/>
        </w:rPr>
      </w:pPr>
      <w:r w:rsidRPr="00462C49">
        <w:rPr>
          <w:rFonts w:cs="Arial"/>
          <w:color w:val="000000" w:themeColor="text1"/>
          <w:szCs w:val="22"/>
        </w:rPr>
        <w:t>Aveyard, H. (2023) </w:t>
      </w:r>
      <w:r w:rsidRPr="00462C49">
        <w:rPr>
          <w:rFonts w:cs="Arial"/>
          <w:i/>
          <w:iCs/>
          <w:color w:val="000000" w:themeColor="text1"/>
          <w:szCs w:val="22"/>
        </w:rPr>
        <w:t>Doing a Literature Review in Health and Social Care: A Practical Guide</w:t>
      </w:r>
      <w:r w:rsidRPr="00462C49">
        <w:rPr>
          <w:rFonts w:cs="Arial"/>
          <w:color w:val="000000" w:themeColor="text1"/>
          <w:szCs w:val="22"/>
        </w:rPr>
        <w:t xml:space="preserve">. 5th </w:t>
      </w:r>
      <w:proofErr w:type="spellStart"/>
      <w:r w:rsidRPr="00462C49">
        <w:rPr>
          <w:rFonts w:cs="Arial"/>
          <w:color w:val="000000" w:themeColor="text1"/>
          <w:szCs w:val="22"/>
        </w:rPr>
        <w:t>edn</w:t>
      </w:r>
      <w:proofErr w:type="spellEnd"/>
      <w:r w:rsidRPr="00462C49">
        <w:rPr>
          <w:rFonts w:cs="Arial"/>
          <w:color w:val="000000" w:themeColor="text1"/>
          <w:szCs w:val="22"/>
        </w:rPr>
        <w:t>. Open University Press.</w:t>
      </w:r>
    </w:p>
    <w:p w14:paraId="456056C8" w14:textId="77777777" w:rsidR="00193D24" w:rsidRPr="00E239EA" w:rsidRDefault="00193D24" w:rsidP="007E6500">
      <w:pPr>
        <w:rPr>
          <w:rFonts w:cs="Arial"/>
        </w:rPr>
      </w:pPr>
      <w:r w:rsidRPr="00E239EA">
        <w:rPr>
          <w:rFonts w:cs="Arial"/>
        </w:rPr>
        <w:t xml:space="preserve">Bahadori, S., Buckle, P., </w:t>
      </w:r>
      <w:proofErr w:type="spellStart"/>
      <w:r w:rsidRPr="00E239EA">
        <w:rPr>
          <w:rFonts w:cs="Arial"/>
        </w:rPr>
        <w:t>Ascensao</w:t>
      </w:r>
      <w:proofErr w:type="spellEnd"/>
      <w:r w:rsidRPr="00E239EA">
        <w:rPr>
          <w:rFonts w:cs="Arial"/>
        </w:rPr>
        <w:t>, T.S., Ghafur, S. and Kierkegaard, P. (2025) 'Evolving digital health technologies: aligning with and enhancing the national institute for health and care excellence evidence standards framework', </w:t>
      </w:r>
      <w:r w:rsidRPr="00E239EA">
        <w:rPr>
          <w:rFonts w:cs="Arial"/>
          <w:i/>
          <w:iCs/>
        </w:rPr>
        <w:t xml:space="preserve">JMIR mHealth and </w:t>
      </w:r>
      <w:proofErr w:type="spellStart"/>
      <w:r w:rsidRPr="00E239EA">
        <w:rPr>
          <w:rFonts w:cs="Arial"/>
          <w:i/>
          <w:iCs/>
        </w:rPr>
        <w:t>uHealth</w:t>
      </w:r>
      <w:proofErr w:type="spellEnd"/>
      <w:r w:rsidRPr="00E239EA">
        <w:rPr>
          <w:rFonts w:cs="Arial"/>
        </w:rPr>
        <w:t>, 13(1), p.e67435. Available at: </w:t>
      </w:r>
      <w:hyperlink r:id="rId12" w:history="1">
        <w:r w:rsidRPr="00E239EA">
          <w:rPr>
            <w:rStyle w:val="Hyperlink"/>
            <w:rFonts w:cs="Arial"/>
          </w:rPr>
          <w:t>https://doi.org/10.2196/67435</w:t>
        </w:r>
      </w:hyperlink>
      <w:r w:rsidRPr="00E239EA">
        <w:rPr>
          <w:rFonts w:cs="Arial"/>
        </w:rPr>
        <w:t xml:space="preserve">. </w:t>
      </w:r>
    </w:p>
    <w:p w14:paraId="1BEE166B" w14:textId="77777777" w:rsidR="00193D24" w:rsidRPr="00E239EA" w:rsidRDefault="00193D24" w:rsidP="007E6500">
      <w:pPr>
        <w:rPr>
          <w:rFonts w:cs="Arial"/>
        </w:rPr>
      </w:pPr>
      <w:r w:rsidRPr="00E239EA">
        <w:rPr>
          <w:rFonts w:cs="Arial"/>
        </w:rPr>
        <w:t xml:space="preserve">Beames, J.R., Han, J., </w:t>
      </w:r>
      <w:proofErr w:type="spellStart"/>
      <w:r w:rsidRPr="00E239EA">
        <w:rPr>
          <w:rFonts w:cs="Arial"/>
        </w:rPr>
        <w:t>Shvetcov</w:t>
      </w:r>
      <w:proofErr w:type="spellEnd"/>
      <w:r w:rsidRPr="00E239EA">
        <w:rPr>
          <w:rFonts w:cs="Arial"/>
        </w:rPr>
        <w:t xml:space="preserve">, A., Zheng, W.Y., Slade, A., </w:t>
      </w:r>
      <w:proofErr w:type="spellStart"/>
      <w:r w:rsidRPr="00E239EA">
        <w:rPr>
          <w:rFonts w:cs="Arial"/>
        </w:rPr>
        <w:t>Dabash</w:t>
      </w:r>
      <w:proofErr w:type="spellEnd"/>
      <w:r w:rsidRPr="00E239EA">
        <w:rPr>
          <w:rFonts w:cs="Arial"/>
        </w:rPr>
        <w:t>, O., Rosenberg, J., O'Dea, B., Kasturi, S., Hoon, L. and Whitton, A.E. (2024) 'Use of smartphone sensor data in detecting and predicting depression and anxiety in young people (12–25 years): A scoping review', </w:t>
      </w:r>
      <w:proofErr w:type="spellStart"/>
      <w:r w:rsidRPr="00E239EA">
        <w:rPr>
          <w:rFonts w:cs="Arial"/>
          <w:i/>
          <w:iCs/>
        </w:rPr>
        <w:t>Heliyon</w:t>
      </w:r>
      <w:proofErr w:type="spellEnd"/>
      <w:r w:rsidRPr="00E239EA">
        <w:rPr>
          <w:rFonts w:cs="Arial"/>
        </w:rPr>
        <w:t xml:space="preserve">, 10(15). Available at: </w:t>
      </w:r>
      <w:hyperlink r:id="rId13" w:history="1">
        <w:r w:rsidRPr="00E239EA">
          <w:rPr>
            <w:rStyle w:val="Hyperlink"/>
            <w:rFonts w:cs="Arial"/>
          </w:rPr>
          <w:t>https://doi.org/10.1016/j.heliyon.2024.e35472</w:t>
        </w:r>
      </w:hyperlink>
      <w:r w:rsidRPr="00E239EA">
        <w:rPr>
          <w:rFonts w:cs="Arial"/>
        </w:rPr>
        <w:t xml:space="preserve">. </w:t>
      </w:r>
    </w:p>
    <w:p w14:paraId="17DEBF98" w14:textId="77777777" w:rsidR="00193D24" w:rsidRPr="00E239EA" w:rsidRDefault="00193D24" w:rsidP="00935E9B">
      <w:pPr>
        <w:ind w:left="601" w:hanging="601"/>
        <w:rPr>
          <w:rFonts w:cs="Arial"/>
          <w:szCs w:val="22"/>
        </w:rPr>
      </w:pPr>
      <w:r w:rsidRPr="00E239EA">
        <w:rPr>
          <w:rFonts w:cs="Arial"/>
          <w:szCs w:val="22"/>
        </w:rPr>
        <w:t xml:space="preserve">Borelli, J.L., Wang, Y., Li, F.H., Russo, L.N., Tironi, M., Yamashita, K., Zhou, E., Lai, J., Nguyen, B., Azimi, I. and </w:t>
      </w:r>
      <w:proofErr w:type="spellStart"/>
      <w:r w:rsidRPr="00E239EA">
        <w:rPr>
          <w:rFonts w:cs="Arial"/>
          <w:szCs w:val="22"/>
        </w:rPr>
        <w:t>Marcotullio</w:t>
      </w:r>
      <w:proofErr w:type="spellEnd"/>
      <w:r w:rsidRPr="00E239EA">
        <w:rPr>
          <w:rFonts w:cs="Arial"/>
          <w:szCs w:val="22"/>
        </w:rPr>
        <w:t>, C. (2025) 'Detection of depressive symptoms in college students using multimodal passive sensing data and light gradient boosting machine: longitudinal pilot study', </w:t>
      </w:r>
      <w:r w:rsidRPr="00E239EA">
        <w:rPr>
          <w:rFonts w:cs="Arial"/>
          <w:i/>
          <w:iCs/>
          <w:szCs w:val="22"/>
        </w:rPr>
        <w:t>JMIR Formative Research</w:t>
      </w:r>
      <w:r w:rsidRPr="00E239EA">
        <w:rPr>
          <w:rFonts w:cs="Arial"/>
          <w:szCs w:val="22"/>
        </w:rPr>
        <w:t>, 9(1), p.e67964. Available at: </w:t>
      </w:r>
      <w:hyperlink r:id="rId14" w:history="1">
        <w:r w:rsidRPr="00E239EA">
          <w:rPr>
            <w:rStyle w:val="Hyperlink"/>
            <w:rFonts w:cs="Arial"/>
            <w:szCs w:val="22"/>
          </w:rPr>
          <w:t>https://doi.org/10.2196/67964</w:t>
        </w:r>
      </w:hyperlink>
      <w:r w:rsidRPr="00E239EA">
        <w:rPr>
          <w:rFonts w:cs="Arial"/>
          <w:szCs w:val="22"/>
        </w:rPr>
        <w:t>.</w:t>
      </w:r>
    </w:p>
    <w:p w14:paraId="5768F0F3" w14:textId="77777777" w:rsidR="00193D24" w:rsidRPr="00193D24" w:rsidRDefault="00193D24" w:rsidP="007E6500">
      <w:pPr>
        <w:rPr>
          <w:rFonts w:cs="Arial"/>
          <w:szCs w:val="22"/>
        </w:rPr>
      </w:pPr>
      <w:r w:rsidRPr="00462C49">
        <w:rPr>
          <w:rFonts w:cs="Arial"/>
          <w:szCs w:val="22"/>
        </w:rPr>
        <w:t>Char, D.S., Shah, N.H. and Magnus, D. (2018) 'Implementing machine learning in health care—addressing ethical challenges', </w:t>
      </w:r>
      <w:r w:rsidRPr="00462C49">
        <w:rPr>
          <w:rFonts w:cs="Arial"/>
          <w:i/>
          <w:iCs/>
          <w:szCs w:val="22"/>
        </w:rPr>
        <w:t>The New England Journal of Medicine</w:t>
      </w:r>
      <w:r w:rsidRPr="00462C49">
        <w:rPr>
          <w:rFonts w:cs="Arial"/>
          <w:szCs w:val="22"/>
        </w:rPr>
        <w:t xml:space="preserve">, 378(11), pp. 981-983. Available at: </w:t>
      </w:r>
      <w:hyperlink r:id="rId15" w:history="1">
        <w:r w:rsidRPr="00462C49">
          <w:rPr>
            <w:rStyle w:val="Hyperlink"/>
            <w:rFonts w:cs="Arial"/>
            <w:szCs w:val="22"/>
          </w:rPr>
          <w:t>https://doi.org/10.1056/NEJMp1714229</w:t>
        </w:r>
      </w:hyperlink>
      <w:r w:rsidRPr="00462C49">
        <w:rPr>
          <w:rFonts w:cs="Arial"/>
          <w:szCs w:val="22"/>
        </w:rPr>
        <w:t>.</w:t>
      </w:r>
    </w:p>
    <w:p w14:paraId="6FF08619" w14:textId="77777777" w:rsidR="00193D24" w:rsidRPr="00E239EA" w:rsidRDefault="00193D24" w:rsidP="007E6500">
      <w:pPr>
        <w:rPr>
          <w:rFonts w:cs="Arial"/>
        </w:rPr>
      </w:pPr>
      <w:r w:rsidRPr="00E239EA">
        <w:rPr>
          <w:rFonts w:cs="Arial"/>
        </w:rPr>
        <w:t xml:space="preserve">Dev, V., </w:t>
      </w:r>
      <w:proofErr w:type="spellStart"/>
      <w:r w:rsidRPr="00E239EA">
        <w:rPr>
          <w:rFonts w:cs="Arial"/>
        </w:rPr>
        <w:t>Consedine</w:t>
      </w:r>
      <w:proofErr w:type="spellEnd"/>
      <w:r w:rsidRPr="00E239EA">
        <w:rPr>
          <w:rFonts w:cs="Arial"/>
        </w:rPr>
        <w:t>, N.S., Gao, Y., Narayanasamy, R. and Serlachius, A. (2026) 'A scoping review of the use of artificial intelligence as a psychological assessment tool', </w:t>
      </w:r>
      <w:r w:rsidRPr="00E239EA">
        <w:rPr>
          <w:rFonts w:cs="Arial"/>
          <w:i/>
          <w:iCs/>
        </w:rPr>
        <w:t>Translational Psychiatry</w:t>
      </w:r>
      <w:r w:rsidRPr="00E239EA">
        <w:rPr>
          <w:rFonts w:cs="Arial"/>
        </w:rPr>
        <w:t>. Available at: </w:t>
      </w:r>
      <w:hyperlink r:id="rId16" w:history="1">
        <w:r w:rsidRPr="00E239EA">
          <w:rPr>
            <w:rStyle w:val="Hyperlink"/>
            <w:rFonts w:cs="Arial"/>
          </w:rPr>
          <w:t>https://doi.org/10.1038/s41398-026-04181-5</w:t>
        </w:r>
      </w:hyperlink>
      <w:r w:rsidRPr="00E239EA">
        <w:rPr>
          <w:rFonts w:cs="Arial"/>
        </w:rPr>
        <w:t xml:space="preserve">.  </w:t>
      </w:r>
    </w:p>
    <w:p w14:paraId="79555587" w14:textId="77777777" w:rsidR="00193D24" w:rsidRPr="00E239EA" w:rsidRDefault="00193D24" w:rsidP="007E6500">
      <w:pPr>
        <w:rPr>
          <w:rFonts w:cs="Arial"/>
        </w:rPr>
      </w:pPr>
      <w:r w:rsidRPr="00E239EA">
        <w:rPr>
          <w:rFonts w:cs="Arial"/>
        </w:rPr>
        <w:t>House of Lords Library (2026) </w:t>
      </w:r>
      <w:r w:rsidRPr="00E239EA">
        <w:rPr>
          <w:rFonts w:cs="Arial"/>
          <w:i/>
          <w:iCs/>
        </w:rPr>
        <w:t>Mental health conditions: Prevalence, impacts and government action</w:t>
      </w:r>
      <w:r w:rsidRPr="00E239EA">
        <w:rPr>
          <w:rFonts w:cs="Arial"/>
        </w:rPr>
        <w:t>. Available at: </w:t>
      </w:r>
      <w:hyperlink r:id="rId17" w:history="1">
        <w:r w:rsidRPr="00E239EA">
          <w:rPr>
            <w:rStyle w:val="Hyperlink"/>
            <w:rFonts w:cs="Arial"/>
          </w:rPr>
          <w:t>https://lordslibrary.parliament.uk/mental-health-conditions-prevalence-impacts-and-government-action</w:t>
        </w:r>
      </w:hyperlink>
      <w:r w:rsidRPr="00E239EA">
        <w:rPr>
          <w:rFonts w:cs="Arial"/>
        </w:rPr>
        <w:t xml:space="preserve"> (Accessed: 30 June 2026).</w:t>
      </w:r>
    </w:p>
    <w:p w14:paraId="59BF2456" w14:textId="77777777" w:rsidR="00193D24" w:rsidRPr="00E239EA" w:rsidRDefault="00193D24" w:rsidP="007E6500">
      <w:pPr>
        <w:rPr>
          <w:rFonts w:cs="Arial"/>
        </w:rPr>
      </w:pPr>
      <w:r w:rsidRPr="00E239EA">
        <w:rPr>
          <w:rFonts w:cs="Arial"/>
        </w:rPr>
        <w:t>Iacobucci, G. (2019) 'NHS long term plan: all patients to have access to online GP consultations by 2023-24', </w:t>
      </w:r>
      <w:r w:rsidRPr="00E239EA">
        <w:rPr>
          <w:rFonts w:cs="Arial"/>
          <w:i/>
          <w:iCs/>
        </w:rPr>
        <w:t>British Medical Journal</w:t>
      </w:r>
      <w:r w:rsidRPr="00E239EA">
        <w:rPr>
          <w:rFonts w:cs="Arial"/>
        </w:rPr>
        <w:t>, 364, p.l87. Available at: </w:t>
      </w:r>
      <w:hyperlink r:id="rId18" w:history="1">
        <w:r w:rsidRPr="00E239EA">
          <w:rPr>
            <w:rStyle w:val="Hyperlink"/>
            <w:rFonts w:cs="Arial"/>
          </w:rPr>
          <w:t>https://doi.org/10.1136/bmj.l87</w:t>
        </w:r>
      </w:hyperlink>
      <w:r w:rsidRPr="00E239EA">
        <w:rPr>
          <w:rFonts w:cs="Arial"/>
        </w:rPr>
        <w:t>.</w:t>
      </w:r>
    </w:p>
    <w:p w14:paraId="14E1E0AB" w14:textId="77777777" w:rsidR="00193D24" w:rsidRPr="00E239EA" w:rsidRDefault="00193D24" w:rsidP="007E6500">
      <w:pPr>
        <w:rPr>
          <w:rFonts w:cs="Arial"/>
        </w:rPr>
      </w:pPr>
      <w:r w:rsidRPr="00E239EA">
        <w:rPr>
          <w:rFonts w:cs="Arial"/>
        </w:rPr>
        <w:lastRenderedPageBreak/>
        <w:t>Jordan, M.I. and Mitchell, T.M. (2015) 'Machine learning: Trends, perspectives, and prospects', </w:t>
      </w:r>
      <w:r w:rsidRPr="00E239EA">
        <w:rPr>
          <w:rFonts w:cs="Arial"/>
          <w:i/>
          <w:iCs/>
        </w:rPr>
        <w:t>Science</w:t>
      </w:r>
      <w:r w:rsidRPr="00E239EA">
        <w:rPr>
          <w:rFonts w:cs="Arial"/>
        </w:rPr>
        <w:t xml:space="preserve">, 349(6245), pp.255-260. Available at: </w:t>
      </w:r>
      <w:hyperlink r:id="rId19" w:history="1">
        <w:r w:rsidRPr="00E239EA">
          <w:rPr>
            <w:rStyle w:val="Hyperlink"/>
            <w:rFonts w:cs="Arial"/>
          </w:rPr>
          <w:t>https://doi.org/10.1126/science.aaa8415</w:t>
        </w:r>
      </w:hyperlink>
      <w:r w:rsidRPr="00E239EA">
        <w:rPr>
          <w:rFonts w:cs="Arial"/>
        </w:rPr>
        <w:t xml:space="preserve">. </w:t>
      </w:r>
    </w:p>
    <w:p w14:paraId="3874C967" w14:textId="77777777" w:rsidR="00193D24" w:rsidRPr="00E239EA" w:rsidRDefault="00193D24" w:rsidP="007E6500">
      <w:pPr>
        <w:rPr>
          <w:rFonts w:cs="Arial"/>
        </w:rPr>
      </w:pPr>
      <w:r w:rsidRPr="00E239EA">
        <w:rPr>
          <w:rFonts w:cs="Arial"/>
        </w:rPr>
        <w:t>Kusel, J. (2021) </w:t>
      </w:r>
      <w:r w:rsidRPr="00E239EA">
        <w:rPr>
          <w:rFonts w:cs="Arial"/>
          <w:i/>
          <w:iCs/>
        </w:rPr>
        <w:t>Supporting innovation: clear approval pathways and evidence standards for AI-driven digital health technologies</w:t>
      </w:r>
      <w:r w:rsidRPr="00E239EA">
        <w:rPr>
          <w:rFonts w:cs="Arial"/>
        </w:rPr>
        <w:t xml:space="preserve">. Available at: </w:t>
      </w:r>
      <w:hyperlink r:id="rId20" w:history="1">
        <w:r w:rsidRPr="00E239EA">
          <w:rPr>
            <w:rStyle w:val="Hyperlink"/>
            <w:rFonts w:cs="Arial"/>
          </w:rPr>
          <w:t>https://www.nice.org.uk/news/blogs/supporting-innovation-clear-approval-pathways-and-evidence-standards-for-ai-driven-digital-health-technologies</w:t>
        </w:r>
      </w:hyperlink>
      <w:r w:rsidRPr="00E239EA">
        <w:rPr>
          <w:rFonts w:cs="Arial"/>
        </w:rPr>
        <w:t xml:space="preserve"> (Accessed: 17 July 2026).</w:t>
      </w:r>
    </w:p>
    <w:p w14:paraId="735F409E" w14:textId="77777777" w:rsidR="00193D24" w:rsidRDefault="00193D24" w:rsidP="00193D24">
      <w:pPr>
        <w:rPr>
          <w:rFonts w:cs="Arial"/>
          <w:szCs w:val="22"/>
        </w:rPr>
      </w:pPr>
      <w:r w:rsidRPr="00462C49">
        <w:rPr>
          <w:rFonts w:cs="Arial"/>
          <w:szCs w:val="22"/>
        </w:rPr>
        <w:t>Levac, D., Colquhoun, H. and O'Brien, K.K. (2010) 'Scoping studies: advancing the methodology', </w:t>
      </w:r>
      <w:r w:rsidRPr="00462C49">
        <w:rPr>
          <w:rFonts w:cs="Arial"/>
          <w:i/>
          <w:iCs/>
          <w:szCs w:val="22"/>
        </w:rPr>
        <w:t>Implementation Science</w:t>
      </w:r>
      <w:r w:rsidRPr="00462C49">
        <w:rPr>
          <w:rFonts w:cs="Arial"/>
          <w:szCs w:val="22"/>
        </w:rPr>
        <w:t xml:space="preserve">, 5(1), p.69. Available at: </w:t>
      </w:r>
      <w:hyperlink r:id="rId21" w:history="1">
        <w:r w:rsidRPr="00462C49">
          <w:rPr>
            <w:rStyle w:val="Hyperlink"/>
            <w:rFonts w:cs="Arial"/>
            <w:szCs w:val="22"/>
          </w:rPr>
          <w:t>https://doi.org/10.1186/1748-5908-5-69</w:t>
        </w:r>
      </w:hyperlink>
      <w:r w:rsidRPr="00462C49">
        <w:rPr>
          <w:rFonts w:cs="Arial"/>
          <w:szCs w:val="22"/>
        </w:rPr>
        <w:t>.</w:t>
      </w:r>
    </w:p>
    <w:p w14:paraId="283EE330" w14:textId="77777777" w:rsidR="00193D24" w:rsidRPr="00E239EA" w:rsidRDefault="00193D24" w:rsidP="00935E9B">
      <w:pPr>
        <w:ind w:left="601" w:hanging="601"/>
        <w:rPr>
          <w:rFonts w:cs="Arial"/>
          <w:szCs w:val="22"/>
        </w:rPr>
      </w:pPr>
      <w:r w:rsidRPr="00E239EA">
        <w:rPr>
          <w:rFonts w:cs="Arial"/>
          <w:szCs w:val="22"/>
        </w:rPr>
        <w:t xml:space="preserve">Li, K., Yao, J., Leung, C.K. and Chen, A. (2024) 'A mental illness detection model for college students based on body </w:t>
      </w:r>
      <w:proofErr w:type="spellStart"/>
      <w:r w:rsidRPr="00E239EA">
        <w:rPr>
          <w:rFonts w:cs="Arial"/>
          <w:szCs w:val="22"/>
        </w:rPr>
        <w:t>behavior</w:t>
      </w:r>
      <w:proofErr w:type="spellEnd"/>
      <w:r w:rsidRPr="00E239EA">
        <w:rPr>
          <w:rFonts w:cs="Arial"/>
          <w:szCs w:val="22"/>
        </w:rPr>
        <w:t xml:space="preserve"> and facial expression features', </w:t>
      </w:r>
      <w:r w:rsidRPr="00E239EA">
        <w:rPr>
          <w:rFonts w:cs="Arial"/>
          <w:i/>
          <w:iCs/>
          <w:szCs w:val="22"/>
        </w:rPr>
        <w:t>Journal of Mechanics in Medicine and Biology</w:t>
      </w:r>
      <w:r w:rsidRPr="00E239EA">
        <w:rPr>
          <w:rFonts w:cs="Arial"/>
          <w:szCs w:val="22"/>
        </w:rPr>
        <w:t>, 24(08), p.2440043. Available at: </w:t>
      </w:r>
      <w:hyperlink r:id="rId22" w:history="1">
        <w:r w:rsidRPr="00E239EA">
          <w:rPr>
            <w:rStyle w:val="Hyperlink"/>
            <w:rFonts w:cs="Arial"/>
            <w:szCs w:val="22"/>
          </w:rPr>
          <w:t>https://doi.org/10.1142/S0219519424400438</w:t>
        </w:r>
      </w:hyperlink>
      <w:r w:rsidRPr="00E239EA">
        <w:rPr>
          <w:rFonts w:cs="Arial"/>
          <w:szCs w:val="22"/>
        </w:rPr>
        <w:t>.</w:t>
      </w:r>
    </w:p>
    <w:p w14:paraId="0F9E7099" w14:textId="77777777" w:rsidR="00193D24" w:rsidRPr="00E239EA" w:rsidRDefault="00193D24" w:rsidP="00935E9B">
      <w:pPr>
        <w:ind w:left="601" w:hanging="601"/>
        <w:rPr>
          <w:rFonts w:eastAsia="Calibri" w:cs="Arial"/>
          <w:szCs w:val="22"/>
        </w:rPr>
      </w:pPr>
      <w:r w:rsidRPr="00E239EA">
        <w:rPr>
          <w:rFonts w:eastAsia="Calibri" w:cs="Arial"/>
          <w:szCs w:val="22"/>
        </w:rPr>
        <w:t xml:space="preserve">Liu, J., Gu, J., Tong, M., Yue, Y., Qiu, Y., Zeng, L., Yu, Y., Yang, F. and Zhao, S. (2025) 'Evaluating the agreement between ChatGPT-4 and validated questionnaires in screening depression and anxiety among college students', </w:t>
      </w:r>
      <w:r w:rsidRPr="00E239EA">
        <w:rPr>
          <w:rFonts w:eastAsia="Calibri" w:cs="Arial"/>
          <w:i/>
          <w:iCs/>
          <w:szCs w:val="22"/>
        </w:rPr>
        <w:t>BMC Psychiatry</w:t>
      </w:r>
      <w:r w:rsidRPr="00E239EA">
        <w:rPr>
          <w:rFonts w:eastAsia="Calibri" w:cs="Arial"/>
          <w:szCs w:val="22"/>
        </w:rPr>
        <w:t xml:space="preserve">. Available at: </w:t>
      </w:r>
      <w:hyperlink r:id="rId23" w:history="1">
        <w:r w:rsidRPr="00E239EA">
          <w:rPr>
            <w:rStyle w:val="Hyperlink"/>
            <w:rFonts w:eastAsia="Calibri" w:cs="Arial"/>
            <w:szCs w:val="22"/>
          </w:rPr>
          <w:t>https://doi.org/10.1186/s12888-025-06798-0</w:t>
        </w:r>
      </w:hyperlink>
      <w:r w:rsidRPr="00E239EA">
        <w:rPr>
          <w:rFonts w:eastAsia="Calibri" w:cs="Arial"/>
          <w:szCs w:val="22"/>
        </w:rPr>
        <w:t>.</w:t>
      </w:r>
    </w:p>
    <w:p w14:paraId="4C524DFC" w14:textId="77777777" w:rsidR="00193D24" w:rsidRPr="00E239EA" w:rsidRDefault="00193D24" w:rsidP="007E6500">
      <w:pPr>
        <w:rPr>
          <w:rFonts w:cs="Arial"/>
        </w:rPr>
      </w:pPr>
      <w:r w:rsidRPr="00E239EA">
        <w:rPr>
          <w:rFonts w:cs="Arial"/>
        </w:rPr>
        <w:t>Liu, R., Guo, J. and P, E.S. (2026) 'Artificial Intelligence-Powered Multimodal Approaches for Depression and Anxiety Detection: A Review', </w:t>
      </w:r>
      <w:r w:rsidRPr="00E239EA">
        <w:rPr>
          <w:rFonts w:cs="Arial"/>
          <w:i/>
          <w:iCs/>
        </w:rPr>
        <w:t>Applied Artificial Intelligence</w:t>
      </w:r>
      <w:r w:rsidRPr="00E239EA">
        <w:rPr>
          <w:rFonts w:cs="Arial"/>
        </w:rPr>
        <w:t>, 40(1), p.2668204. Available at: </w:t>
      </w:r>
      <w:hyperlink r:id="rId24" w:history="1">
        <w:r w:rsidRPr="00E239EA">
          <w:rPr>
            <w:rStyle w:val="Hyperlink"/>
            <w:rFonts w:cs="Arial"/>
          </w:rPr>
          <w:t>https://doi.org/10.1080/08839514.2026.2668204</w:t>
        </w:r>
      </w:hyperlink>
      <w:r w:rsidRPr="00E239EA">
        <w:rPr>
          <w:rFonts w:cs="Arial"/>
        </w:rPr>
        <w:t>.</w:t>
      </w:r>
    </w:p>
    <w:p w14:paraId="0C86A36D" w14:textId="77777777" w:rsidR="00193D24" w:rsidRPr="00E239EA" w:rsidRDefault="00193D24" w:rsidP="007E6500">
      <w:pPr>
        <w:rPr>
          <w:rFonts w:cs="Arial"/>
        </w:rPr>
      </w:pPr>
      <w:r w:rsidRPr="00E239EA">
        <w:rPr>
          <w:rFonts w:cs="Arial"/>
        </w:rPr>
        <w:t>Mitchell, T.M. (1997) </w:t>
      </w:r>
      <w:r w:rsidRPr="00E239EA">
        <w:rPr>
          <w:rFonts w:cs="Arial"/>
          <w:i/>
          <w:iCs/>
        </w:rPr>
        <w:t>Machine Learning</w:t>
      </w:r>
      <w:r w:rsidRPr="00E239EA">
        <w:rPr>
          <w:rFonts w:cs="Arial"/>
        </w:rPr>
        <w:t>. McGraw-Hill.</w:t>
      </w:r>
    </w:p>
    <w:p w14:paraId="24384F23" w14:textId="77777777" w:rsidR="00193D24" w:rsidRPr="00E239EA" w:rsidRDefault="00193D24" w:rsidP="007E6500">
      <w:pPr>
        <w:rPr>
          <w:rFonts w:cs="Arial"/>
        </w:rPr>
      </w:pPr>
      <w:r w:rsidRPr="00E239EA">
        <w:rPr>
          <w:rFonts w:cs="Arial"/>
        </w:rPr>
        <w:t xml:space="preserve">Morales-Muñoz, I., Mallikarjun, P.K., Chandan, J.S., </w:t>
      </w:r>
      <w:proofErr w:type="spellStart"/>
      <w:r w:rsidRPr="00E239EA">
        <w:rPr>
          <w:rFonts w:cs="Arial"/>
        </w:rPr>
        <w:t>Thayakaran</w:t>
      </w:r>
      <w:proofErr w:type="spellEnd"/>
      <w:r w:rsidRPr="00E239EA">
        <w:rPr>
          <w:rFonts w:cs="Arial"/>
        </w:rPr>
        <w:t>, R., Upthegrove, R. and Marwaha, S. (2023) 'Impact of anxiety and depression across childhood and adolescence on adverse outcomes in young adulthood: a UK birth cohort study', </w:t>
      </w:r>
      <w:r w:rsidRPr="00E239EA">
        <w:rPr>
          <w:rFonts w:cs="Arial"/>
          <w:i/>
          <w:iCs/>
        </w:rPr>
        <w:t>The British Journal of Psychiatry</w:t>
      </w:r>
      <w:r w:rsidRPr="00E239EA">
        <w:rPr>
          <w:rFonts w:cs="Arial"/>
        </w:rPr>
        <w:t>, 222(5), pp.212-220. Available at: </w:t>
      </w:r>
      <w:hyperlink r:id="rId25" w:history="1">
        <w:r w:rsidRPr="00E239EA">
          <w:rPr>
            <w:rStyle w:val="Hyperlink"/>
            <w:rFonts w:cs="Arial"/>
          </w:rPr>
          <w:t>https://doi.org/10.1192/bjp.2023.23</w:t>
        </w:r>
      </w:hyperlink>
      <w:r w:rsidRPr="00E239EA">
        <w:rPr>
          <w:rFonts w:cs="Arial"/>
        </w:rPr>
        <w:t xml:space="preserve">. </w:t>
      </w:r>
    </w:p>
    <w:p w14:paraId="1F40B095" w14:textId="77777777" w:rsidR="00193D24" w:rsidRPr="00E239EA" w:rsidRDefault="00193D24" w:rsidP="007E6500">
      <w:pPr>
        <w:rPr>
          <w:rFonts w:cs="Arial"/>
        </w:rPr>
      </w:pPr>
      <w:r w:rsidRPr="00E239EA">
        <w:rPr>
          <w:rFonts w:cs="Arial"/>
        </w:rPr>
        <w:t>National Institute for Health and Care Excellence (NICE) (2024) </w:t>
      </w:r>
      <w:r w:rsidRPr="00E239EA">
        <w:rPr>
          <w:rFonts w:cs="Arial"/>
          <w:i/>
          <w:iCs/>
        </w:rPr>
        <w:t>NICE-recommended digital therapies for depression and anxiety could free up thousands of NHS therapist hours</w:t>
      </w:r>
      <w:r w:rsidRPr="00E239EA">
        <w:rPr>
          <w:rFonts w:cs="Arial"/>
        </w:rPr>
        <w:t>. Available at: </w:t>
      </w:r>
      <w:hyperlink r:id="rId26" w:history="1">
        <w:r w:rsidRPr="00E239EA">
          <w:rPr>
            <w:rStyle w:val="Hyperlink"/>
            <w:rFonts w:cs="Arial"/>
          </w:rPr>
          <w:t>https://www.nice.org.uk/news/articles/digital-therapies-for-depression-and-anxiety-disorders-recommended-by-nice-could-potentially-release-thousands-of-therapist-hours-for-the-nhs?hss_channel=lcp-54077239</w:t>
        </w:r>
      </w:hyperlink>
      <w:r w:rsidRPr="00E239EA">
        <w:rPr>
          <w:rFonts w:cs="Arial"/>
        </w:rPr>
        <w:t xml:space="preserve"> (Accessed: 15 July 2026).</w:t>
      </w:r>
    </w:p>
    <w:p w14:paraId="0FC306D1" w14:textId="77777777" w:rsidR="00193D24" w:rsidRPr="00E239EA" w:rsidRDefault="00193D24" w:rsidP="007E6500">
      <w:pPr>
        <w:rPr>
          <w:rFonts w:cs="Arial"/>
        </w:rPr>
      </w:pPr>
      <w:r w:rsidRPr="00E239EA">
        <w:rPr>
          <w:rFonts w:cs="Arial"/>
        </w:rPr>
        <w:t>National Institute for Health and Care Excellence (NICE) (no date) </w:t>
      </w:r>
      <w:r w:rsidRPr="00E239EA">
        <w:rPr>
          <w:rFonts w:cs="Arial"/>
          <w:i/>
          <w:iCs/>
        </w:rPr>
        <w:t>Evidence standards framework for digital health technologies</w:t>
      </w:r>
      <w:r w:rsidRPr="00E239EA">
        <w:rPr>
          <w:rFonts w:cs="Arial"/>
        </w:rPr>
        <w:t>. Available at: </w:t>
      </w:r>
      <w:hyperlink r:id="rId27" w:history="1">
        <w:r w:rsidRPr="00E239EA">
          <w:rPr>
            <w:rStyle w:val="Hyperlink"/>
            <w:rFonts w:cs="Arial"/>
          </w:rPr>
          <w:t>https://www.nice.org.uk/what-nice-</w:t>
        </w:r>
        <w:r w:rsidRPr="00E239EA">
          <w:rPr>
            <w:rStyle w:val="Hyperlink"/>
            <w:rFonts w:cs="Arial"/>
          </w:rPr>
          <w:lastRenderedPageBreak/>
          <w:t>does/digital-health/evidence-standards-framework-esf-for-digital-health-technologies?utm_campaign=esf090822&amp;utm_content=graphics&amp;utm_medium=social&amp;utm_source=twitter&amp;utm_term=ailaunch</w:t>
        </w:r>
      </w:hyperlink>
      <w:r w:rsidRPr="00E239EA">
        <w:rPr>
          <w:rFonts w:cs="Arial"/>
        </w:rPr>
        <w:t xml:space="preserve"> (Accessed: 17 July 2026).</w:t>
      </w:r>
    </w:p>
    <w:p w14:paraId="47E94CBA" w14:textId="77777777" w:rsidR="00193D24" w:rsidRPr="00E239EA" w:rsidRDefault="00193D24" w:rsidP="007E6500">
      <w:pPr>
        <w:rPr>
          <w:rFonts w:cs="Arial"/>
        </w:rPr>
      </w:pPr>
      <w:r w:rsidRPr="00E239EA">
        <w:rPr>
          <w:rFonts w:cs="Arial"/>
        </w:rPr>
        <w:t>NHS England (2019) </w:t>
      </w:r>
      <w:r w:rsidRPr="00E239EA">
        <w:rPr>
          <w:rFonts w:cs="Arial"/>
          <w:i/>
          <w:iCs/>
        </w:rPr>
        <w:t>NHS Long Term Plan to tackle major killer conditions and save up to half a million lives</w:t>
      </w:r>
      <w:r w:rsidRPr="00E239EA">
        <w:rPr>
          <w:rFonts w:cs="Arial"/>
        </w:rPr>
        <w:t>. Available at: </w:t>
      </w:r>
      <w:hyperlink r:id="rId28" w:history="1">
        <w:r w:rsidRPr="00E239EA">
          <w:rPr>
            <w:rStyle w:val="Hyperlink"/>
            <w:rFonts w:cs="Arial"/>
          </w:rPr>
          <w:t>https://www.england.nhs.uk/2019/01/long-term-plan</w:t>
        </w:r>
      </w:hyperlink>
      <w:r w:rsidRPr="00E239EA">
        <w:rPr>
          <w:rFonts w:cs="Arial"/>
        </w:rPr>
        <w:t xml:space="preserve"> (Accessed: 17 July 2026).</w:t>
      </w:r>
    </w:p>
    <w:p w14:paraId="5C315C60" w14:textId="77777777" w:rsidR="00193D24" w:rsidRPr="00E239EA" w:rsidRDefault="00193D24" w:rsidP="007E6500">
      <w:pPr>
        <w:rPr>
          <w:rFonts w:cs="Arial"/>
        </w:rPr>
      </w:pPr>
      <w:r w:rsidRPr="00E239EA">
        <w:rPr>
          <w:rFonts w:cs="Arial"/>
        </w:rPr>
        <w:t>NHS England (2025a) </w:t>
      </w:r>
      <w:r w:rsidRPr="00E239EA">
        <w:rPr>
          <w:rFonts w:cs="Arial"/>
          <w:i/>
          <w:iCs/>
        </w:rPr>
        <w:t>Adult Psychiatric Morbidity Survey: Survey of Mental Health and Wellbeing, England, 2023/4</w:t>
      </w:r>
      <w:r w:rsidRPr="00E239EA">
        <w:rPr>
          <w:rFonts w:cs="Arial"/>
        </w:rPr>
        <w:t>. Available at: </w:t>
      </w:r>
      <w:hyperlink r:id="rId29" w:history="1">
        <w:r w:rsidRPr="00E239EA">
          <w:rPr>
            <w:rStyle w:val="Hyperlink"/>
            <w:rFonts w:cs="Arial"/>
          </w:rPr>
          <w:t>https://digital.nhs.uk/data-and-information/publications/statistical/adult-psychiatric-morbidity-survey/survey-of-mental-health-and-wellbeing-england-2023-24/common-mental-health-conditions</w:t>
        </w:r>
      </w:hyperlink>
      <w:r w:rsidRPr="00E239EA">
        <w:rPr>
          <w:rFonts w:cs="Arial"/>
        </w:rPr>
        <w:t xml:space="preserve"> (Accessed: 29 June 2026).</w:t>
      </w:r>
    </w:p>
    <w:p w14:paraId="6CB1C2C9" w14:textId="77777777" w:rsidR="00193D24" w:rsidRPr="00E239EA" w:rsidRDefault="00193D24" w:rsidP="00F56939">
      <w:pPr>
        <w:rPr>
          <w:rFonts w:cs="Arial"/>
        </w:rPr>
      </w:pPr>
      <w:r w:rsidRPr="00E239EA">
        <w:rPr>
          <w:rFonts w:cs="Arial"/>
        </w:rPr>
        <w:t xml:space="preserve">NHS England </w:t>
      </w:r>
      <w:r w:rsidRPr="00E239EA">
        <w:rPr>
          <w:rFonts w:cs="Arial"/>
        </w:rPr>
        <w:t>(2025b) </w:t>
      </w:r>
      <w:r w:rsidRPr="00E239EA">
        <w:rPr>
          <w:rFonts w:cs="Arial"/>
          <w:i/>
          <w:iCs/>
        </w:rPr>
        <w:t>Adult Psychiatric Morbidity Survey: Survey of Mental Health and Wellbeing, England, 2023/4</w:t>
      </w:r>
      <w:r w:rsidRPr="00E239EA">
        <w:rPr>
          <w:rFonts w:cs="Arial"/>
        </w:rPr>
        <w:t>. Available at: </w:t>
      </w:r>
      <w:hyperlink r:id="rId30" w:history="1">
        <w:r w:rsidRPr="00E239EA">
          <w:rPr>
            <w:rStyle w:val="Hyperlink"/>
            <w:rFonts w:cs="Arial"/>
          </w:rPr>
          <w:t>https://digital.nhs.uk/data-and-information/publications/statistical/adult-psychiatric-morbidity-survey/survey-of-mental-health-and-wellbeing-england-2023-24</w:t>
        </w:r>
      </w:hyperlink>
      <w:r w:rsidRPr="00E239EA">
        <w:rPr>
          <w:rFonts w:cs="Arial"/>
        </w:rPr>
        <w:t xml:space="preserve"> (Accessed: 29 June 2026).</w:t>
      </w:r>
    </w:p>
    <w:p w14:paraId="7A8A9925" w14:textId="77777777" w:rsidR="00193D24" w:rsidRPr="00E239EA" w:rsidRDefault="00193D24" w:rsidP="007E6500">
      <w:pPr>
        <w:rPr>
          <w:rFonts w:cs="Arial"/>
        </w:rPr>
      </w:pPr>
      <w:r w:rsidRPr="00E239EA">
        <w:rPr>
          <w:rFonts w:cs="Arial"/>
        </w:rPr>
        <w:t>NHS England (2024) </w:t>
      </w:r>
      <w:r w:rsidRPr="00E239EA">
        <w:rPr>
          <w:rFonts w:cs="Arial"/>
          <w:i/>
          <w:iCs/>
        </w:rPr>
        <w:t>NHS Talking Therapies, for anxiety and depression, Annual reports, 2023-24</w:t>
      </w:r>
      <w:r w:rsidRPr="00E239EA">
        <w:rPr>
          <w:rFonts w:cs="Arial"/>
        </w:rPr>
        <w:t>. Available at: </w:t>
      </w:r>
      <w:hyperlink r:id="rId31" w:history="1">
        <w:r w:rsidRPr="00E239EA">
          <w:rPr>
            <w:rStyle w:val="Hyperlink"/>
            <w:rFonts w:cs="Arial"/>
          </w:rPr>
          <w:t>https://digital.nhs.uk/data-and-information/publications/statistical/nhs-talking-therapies-for-anxiety-and-depression-annual-reports/2023-24</w:t>
        </w:r>
      </w:hyperlink>
      <w:r w:rsidRPr="00E239EA">
        <w:rPr>
          <w:rFonts w:cs="Arial"/>
        </w:rPr>
        <w:t xml:space="preserve"> </w:t>
      </w:r>
      <w:r w:rsidRPr="00E239EA">
        <w:rPr>
          <w:rFonts w:cs="Arial"/>
        </w:rPr>
        <w:t>(Accessed: 17 July 2026).</w:t>
      </w:r>
    </w:p>
    <w:p w14:paraId="322211A9" w14:textId="77777777" w:rsidR="00193D24" w:rsidRPr="00E239EA" w:rsidRDefault="00193D24" w:rsidP="007E6500">
      <w:pPr>
        <w:rPr>
          <w:rFonts w:cs="Arial"/>
        </w:rPr>
      </w:pPr>
      <w:r w:rsidRPr="00E239EA">
        <w:rPr>
          <w:rFonts w:cs="Arial"/>
        </w:rPr>
        <w:t>Park, N. and Woo, H. (2025) 'Change in lifestyle and mental health in young adults: an exploratory study with hybrid machine learning', </w:t>
      </w:r>
      <w:r w:rsidRPr="00E239EA">
        <w:rPr>
          <w:rFonts w:cs="Arial"/>
          <w:i/>
          <w:iCs/>
        </w:rPr>
        <w:t>Frontiers in Public Health</w:t>
      </w:r>
      <w:r w:rsidRPr="00E239EA">
        <w:rPr>
          <w:rFonts w:cs="Arial"/>
        </w:rPr>
        <w:t>, 13, p.1562280. Available at: </w:t>
      </w:r>
      <w:hyperlink r:id="rId32" w:history="1">
        <w:r w:rsidRPr="00E239EA">
          <w:rPr>
            <w:rStyle w:val="Hyperlink"/>
            <w:rFonts w:cs="Arial"/>
          </w:rPr>
          <w:t>https://doi.org/10.3389/fpubh.2025.1562280</w:t>
        </w:r>
      </w:hyperlink>
      <w:r w:rsidRPr="00E239EA">
        <w:rPr>
          <w:rFonts w:cs="Arial"/>
        </w:rPr>
        <w:t xml:space="preserve">. </w:t>
      </w:r>
    </w:p>
    <w:p w14:paraId="600C458D" w14:textId="77777777" w:rsidR="00193D24" w:rsidRPr="00E239EA" w:rsidRDefault="00193D24" w:rsidP="007E6500">
      <w:pPr>
        <w:rPr>
          <w:rFonts w:cs="Arial"/>
        </w:rPr>
      </w:pPr>
      <w:r w:rsidRPr="00E239EA">
        <w:rPr>
          <w:rFonts w:cs="Arial"/>
        </w:rPr>
        <w:t>Peterson, S.J., Arterberry, B.J. and Patrick, M.E. (2025) 'Barriers to and benefits of mental health services in college students with and without depression, anxiety, and hazardous alcohol use', </w:t>
      </w:r>
      <w:r w:rsidRPr="00E239EA">
        <w:rPr>
          <w:rFonts w:cs="Arial"/>
          <w:i/>
          <w:iCs/>
        </w:rPr>
        <w:t>Journal of College Student Mental Health</w:t>
      </w:r>
      <w:r w:rsidRPr="00E239EA">
        <w:rPr>
          <w:rFonts w:cs="Arial"/>
        </w:rPr>
        <w:t xml:space="preserve">, 39(3), pp.479-497. Available at: </w:t>
      </w:r>
      <w:hyperlink r:id="rId33" w:history="1">
        <w:r w:rsidRPr="00E239EA">
          <w:rPr>
            <w:rStyle w:val="Hyperlink"/>
            <w:rFonts w:cs="Arial"/>
          </w:rPr>
          <w:t>https://doi.org/10.1080/28367138.2024.2373946</w:t>
        </w:r>
      </w:hyperlink>
      <w:r w:rsidRPr="00E239EA">
        <w:rPr>
          <w:rFonts w:cs="Arial"/>
        </w:rPr>
        <w:t>.</w:t>
      </w:r>
    </w:p>
    <w:p w14:paraId="51D52529" w14:textId="77777777" w:rsidR="00193D24" w:rsidRPr="00E239EA" w:rsidRDefault="00193D24" w:rsidP="007E6500">
      <w:pPr>
        <w:rPr>
          <w:rFonts w:cs="Arial"/>
        </w:rPr>
      </w:pPr>
      <w:r w:rsidRPr="00E239EA">
        <w:rPr>
          <w:rFonts w:cs="Arial"/>
        </w:rPr>
        <w:t xml:space="preserve">Portugal, L.C., </w:t>
      </w:r>
      <w:proofErr w:type="spellStart"/>
      <w:r w:rsidRPr="00E239EA">
        <w:rPr>
          <w:rFonts w:cs="Arial"/>
        </w:rPr>
        <w:t>Schrouff</w:t>
      </w:r>
      <w:proofErr w:type="spellEnd"/>
      <w:r w:rsidRPr="00E239EA">
        <w:rPr>
          <w:rFonts w:cs="Arial"/>
        </w:rPr>
        <w:t xml:space="preserve">, J., Stiffler, R., Bertocci, M., Bebko, G., Chase, H., </w:t>
      </w:r>
      <w:proofErr w:type="spellStart"/>
      <w:r w:rsidRPr="00E239EA">
        <w:rPr>
          <w:rFonts w:cs="Arial"/>
        </w:rPr>
        <w:t>Lockovitch</w:t>
      </w:r>
      <w:proofErr w:type="spellEnd"/>
      <w:r w:rsidRPr="00E239EA">
        <w:rPr>
          <w:rFonts w:cs="Arial"/>
        </w:rPr>
        <w:t xml:space="preserve">, J., Aslam, H., Graur, S., Greenberg, T. and Pereira, M. (2019) 'Predicting anxiety from </w:t>
      </w:r>
      <w:proofErr w:type="spellStart"/>
      <w:r w:rsidRPr="00E239EA">
        <w:rPr>
          <w:rFonts w:cs="Arial"/>
        </w:rPr>
        <w:t>wholebrain</w:t>
      </w:r>
      <w:proofErr w:type="spellEnd"/>
      <w:r w:rsidRPr="00E239EA">
        <w:rPr>
          <w:rFonts w:cs="Arial"/>
        </w:rPr>
        <w:t xml:space="preserve"> activity patterns to emotional faces in young adults: a machine learning approach', </w:t>
      </w:r>
      <w:proofErr w:type="spellStart"/>
      <w:r w:rsidRPr="00E239EA">
        <w:rPr>
          <w:rFonts w:cs="Arial"/>
          <w:i/>
          <w:iCs/>
        </w:rPr>
        <w:t>NeuroImage</w:t>
      </w:r>
      <w:proofErr w:type="spellEnd"/>
      <w:r w:rsidRPr="00E239EA">
        <w:rPr>
          <w:rFonts w:cs="Arial"/>
          <w:i/>
          <w:iCs/>
        </w:rPr>
        <w:t>: Clinical</w:t>
      </w:r>
      <w:r w:rsidRPr="00E239EA">
        <w:rPr>
          <w:rFonts w:cs="Arial"/>
        </w:rPr>
        <w:t>, 23, p.101813. Available at: </w:t>
      </w:r>
      <w:hyperlink r:id="rId34" w:history="1">
        <w:r w:rsidRPr="00E239EA">
          <w:rPr>
            <w:rStyle w:val="Hyperlink"/>
            <w:rFonts w:cs="Arial"/>
          </w:rPr>
          <w:t>https://doi.org/10.1016/j.nicl.2019.101813</w:t>
        </w:r>
      </w:hyperlink>
      <w:r w:rsidRPr="00E239EA">
        <w:rPr>
          <w:rFonts w:cs="Arial"/>
        </w:rPr>
        <w:t>.</w:t>
      </w:r>
    </w:p>
    <w:p w14:paraId="78FF8828" w14:textId="77777777" w:rsidR="00193D24" w:rsidRPr="00E239EA" w:rsidRDefault="00193D24" w:rsidP="007E6500">
      <w:pPr>
        <w:rPr>
          <w:rFonts w:cs="Arial"/>
        </w:rPr>
      </w:pPr>
      <w:r w:rsidRPr="00E239EA">
        <w:rPr>
          <w:rFonts w:cs="Arial"/>
        </w:rPr>
        <w:t>Sakib, N., Islam, M.K. and Faruk, T. (2023) 'Machine learning model for computer</w:t>
      </w:r>
      <w:r w:rsidRPr="00E239EA">
        <w:rPr>
          <w:rFonts w:ascii="Cambria Math" w:hAnsi="Cambria Math" w:cs="Cambria Math"/>
        </w:rPr>
        <w:t>‐</w:t>
      </w:r>
      <w:r w:rsidRPr="00E239EA">
        <w:rPr>
          <w:rFonts w:cs="Arial"/>
        </w:rPr>
        <w:t>aided depression screening among young adults using wireless EEG headset', </w:t>
      </w:r>
      <w:r w:rsidRPr="00E239EA">
        <w:rPr>
          <w:rFonts w:cs="Arial"/>
          <w:i/>
          <w:iCs/>
        </w:rPr>
        <w:t xml:space="preserve">Computational </w:t>
      </w:r>
      <w:r w:rsidRPr="00E239EA">
        <w:rPr>
          <w:rFonts w:cs="Arial"/>
          <w:i/>
          <w:iCs/>
        </w:rPr>
        <w:lastRenderedPageBreak/>
        <w:t>Intelligence and Neuroscience</w:t>
      </w:r>
      <w:r w:rsidRPr="00E239EA">
        <w:rPr>
          <w:rFonts w:cs="Arial"/>
        </w:rPr>
        <w:t>, 2023(1), p.1701429. Available at: </w:t>
      </w:r>
      <w:hyperlink r:id="rId35" w:history="1">
        <w:r w:rsidRPr="00E239EA">
          <w:rPr>
            <w:rStyle w:val="Hyperlink"/>
            <w:rFonts w:cs="Arial"/>
          </w:rPr>
          <w:t>https://doi.org/10.1155/2023/1701429</w:t>
        </w:r>
      </w:hyperlink>
      <w:r w:rsidRPr="00E239EA">
        <w:rPr>
          <w:rFonts w:cs="Arial"/>
        </w:rPr>
        <w:t>.</w:t>
      </w:r>
    </w:p>
    <w:p w14:paraId="7E1766CE" w14:textId="77777777" w:rsidR="00193D24" w:rsidRPr="00E239EA" w:rsidRDefault="00193D24" w:rsidP="007E6500">
      <w:pPr>
        <w:rPr>
          <w:rFonts w:cs="Arial"/>
        </w:rPr>
      </w:pPr>
      <w:r w:rsidRPr="00E239EA">
        <w:rPr>
          <w:rFonts w:cs="Arial"/>
        </w:rPr>
        <w:t xml:space="preserve">Sandroni, V., Gosling, C.J., Jacob, L., Morvan, Y. and </w:t>
      </w:r>
      <w:proofErr w:type="spellStart"/>
      <w:r w:rsidRPr="00E239EA">
        <w:rPr>
          <w:rFonts w:cs="Arial"/>
        </w:rPr>
        <w:t>Frajerman</w:t>
      </w:r>
      <w:proofErr w:type="spellEnd"/>
      <w:r w:rsidRPr="00E239EA">
        <w:rPr>
          <w:rFonts w:cs="Arial"/>
        </w:rPr>
        <w:t>, A. (2026) 'Comparison of psychometric properties of the Patient Health Questionnaire-9 (PHQ-9) and the composite international diagnostic interview short form self-report (CIDI-SF-SR) in young adults', </w:t>
      </w:r>
      <w:r w:rsidRPr="00E239EA">
        <w:rPr>
          <w:rFonts w:cs="Arial"/>
          <w:i/>
          <w:iCs/>
        </w:rPr>
        <w:t>Social Psychiatry and Psychiatric Epidemiology</w:t>
      </w:r>
      <w:r w:rsidRPr="00E239EA">
        <w:rPr>
          <w:rFonts w:cs="Arial"/>
        </w:rPr>
        <w:t xml:space="preserve">, pp.1-9. Available at: </w:t>
      </w:r>
      <w:hyperlink r:id="rId36" w:history="1">
        <w:r w:rsidRPr="00E239EA">
          <w:rPr>
            <w:rStyle w:val="Hyperlink"/>
            <w:rFonts w:cs="Arial"/>
          </w:rPr>
          <w:t>https://doi.org/10.1007/s00127-026-03132-1</w:t>
        </w:r>
      </w:hyperlink>
      <w:r w:rsidRPr="00E239EA">
        <w:rPr>
          <w:rFonts w:cs="Arial"/>
        </w:rPr>
        <w:t>.</w:t>
      </w:r>
    </w:p>
    <w:p w14:paraId="62CFEBD6" w14:textId="77777777" w:rsidR="00193D24" w:rsidRPr="00E239EA" w:rsidRDefault="00193D24" w:rsidP="007E6500">
      <w:pPr>
        <w:rPr>
          <w:rFonts w:cs="Arial"/>
        </w:rPr>
      </w:pPr>
      <w:proofErr w:type="spellStart"/>
      <w:r w:rsidRPr="00E239EA">
        <w:rPr>
          <w:rFonts w:cs="Arial"/>
        </w:rPr>
        <w:t>Shatte</w:t>
      </w:r>
      <w:proofErr w:type="spellEnd"/>
      <w:r w:rsidRPr="00E239EA">
        <w:rPr>
          <w:rFonts w:cs="Arial"/>
        </w:rPr>
        <w:t>, A.B., Hutchinson, D.M. and Teague, S.J. (2019) 'Machine learning in mental health: a scoping review of methods and applications', </w:t>
      </w:r>
      <w:r w:rsidRPr="00E239EA">
        <w:rPr>
          <w:rFonts w:cs="Arial"/>
          <w:i/>
          <w:iCs/>
        </w:rPr>
        <w:t>Psychological Medicine</w:t>
      </w:r>
      <w:r w:rsidRPr="00E239EA">
        <w:rPr>
          <w:rFonts w:cs="Arial"/>
        </w:rPr>
        <w:t>, 49(9), pp.1426-1448. Available at: </w:t>
      </w:r>
      <w:hyperlink r:id="rId37" w:history="1">
        <w:r w:rsidRPr="00E239EA">
          <w:rPr>
            <w:rStyle w:val="Hyperlink"/>
            <w:rFonts w:cs="Arial"/>
          </w:rPr>
          <w:t>https://doi.org/10.1017/S0033291719000151</w:t>
        </w:r>
      </w:hyperlink>
      <w:r w:rsidRPr="00E239EA">
        <w:rPr>
          <w:rFonts w:cs="Arial"/>
        </w:rPr>
        <w:t xml:space="preserve">. </w:t>
      </w:r>
    </w:p>
    <w:p w14:paraId="5D976C73" w14:textId="77777777" w:rsidR="00193D24" w:rsidRPr="00E239EA" w:rsidRDefault="00193D24" w:rsidP="007E6500">
      <w:pPr>
        <w:rPr>
          <w:rFonts w:cs="Arial"/>
        </w:rPr>
      </w:pPr>
      <w:r w:rsidRPr="00E239EA">
        <w:rPr>
          <w:rFonts w:cs="Arial"/>
        </w:rPr>
        <w:t>Shaukat-Jali, R., van Zalk, N. and Boyle, D.E. (2021) 'Detecting subclinical social anxiety using physiological data from a wrist-worn wearable: small-scale feasibility study', </w:t>
      </w:r>
      <w:r w:rsidRPr="00E239EA">
        <w:rPr>
          <w:rFonts w:cs="Arial"/>
          <w:i/>
          <w:iCs/>
        </w:rPr>
        <w:t>JMIR Formative Research</w:t>
      </w:r>
      <w:r w:rsidRPr="00E239EA">
        <w:rPr>
          <w:rFonts w:cs="Arial"/>
        </w:rPr>
        <w:t>, 5(10), p.e32656. Available at: </w:t>
      </w:r>
      <w:hyperlink r:id="rId38" w:history="1">
        <w:r w:rsidRPr="00E239EA">
          <w:rPr>
            <w:rStyle w:val="Hyperlink"/>
            <w:rFonts w:cs="Arial"/>
          </w:rPr>
          <w:t>https://doi.org/10.2196/32656</w:t>
        </w:r>
      </w:hyperlink>
      <w:r w:rsidRPr="00E239EA">
        <w:rPr>
          <w:rFonts w:cs="Arial"/>
        </w:rPr>
        <w:t>.</w:t>
      </w:r>
    </w:p>
    <w:p w14:paraId="15284D59" w14:textId="77777777" w:rsidR="00193D24" w:rsidRPr="00E239EA" w:rsidRDefault="00193D24" w:rsidP="007E6500">
      <w:pPr>
        <w:rPr>
          <w:rFonts w:cs="Arial"/>
        </w:rPr>
      </w:pPr>
      <w:proofErr w:type="spellStart"/>
      <w:r w:rsidRPr="00E239EA">
        <w:rPr>
          <w:rFonts w:cs="Arial"/>
        </w:rPr>
        <w:t>Solmi</w:t>
      </w:r>
      <w:proofErr w:type="spellEnd"/>
      <w:r w:rsidRPr="00E239EA">
        <w:rPr>
          <w:rFonts w:cs="Arial"/>
        </w:rPr>
        <w:t xml:space="preserve">, M., </w:t>
      </w:r>
      <w:proofErr w:type="spellStart"/>
      <w:r w:rsidRPr="00E239EA">
        <w:rPr>
          <w:rFonts w:cs="Arial"/>
        </w:rPr>
        <w:t>Radua</w:t>
      </w:r>
      <w:proofErr w:type="spellEnd"/>
      <w:r w:rsidRPr="00E239EA">
        <w:rPr>
          <w:rFonts w:cs="Arial"/>
        </w:rPr>
        <w:t xml:space="preserve">, J., </w:t>
      </w:r>
      <w:proofErr w:type="spellStart"/>
      <w:r w:rsidRPr="00E239EA">
        <w:rPr>
          <w:rFonts w:cs="Arial"/>
        </w:rPr>
        <w:t>Olivola</w:t>
      </w:r>
      <w:proofErr w:type="spellEnd"/>
      <w:r w:rsidRPr="00E239EA">
        <w:rPr>
          <w:rFonts w:cs="Arial"/>
        </w:rPr>
        <w:t xml:space="preserve">, M., Croce, E., </w:t>
      </w:r>
      <w:proofErr w:type="spellStart"/>
      <w:r w:rsidRPr="00E239EA">
        <w:rPr>
          <w:rFonts w:cs="Arial"/>
        </w:rPr>
        <w:t>Soardo</w:t>
      </w:r>
      <w:proofErr w:type="spellEnd"/>
      <w:r w:rsidRPr="00E239EA">
        <w:rPr>
          <w:rFonts w:cs="Arial"/>
        </w:rPr>
        <w:t>, L., Salazar de Pablo, G., Il Shin, J., Kirkbride, J.B., Jones, P., Kim, J.H. and Kim, J.Y. (2022) 'Age at onset of mental disorders worldwide: large-scale meta-analysis of 192 epidemiological studies', </w:t>
      </w:r>
      <w:r w:rsidRPr="00E239EA">
        <w:rPr>
          <w:rFonts w:cs="Arial"/>
          <w:i/>
          <w:iCs/>
        </w:rPr>
        <w:t>Molecular Psychiatry</w:t>
      </w:r>
      <w:r w:rsidRPr="00E239EA">
        <w:rPr>
          <w:rFonts w:cs="Arial"/>
        </w:rPr>
        <w:t>, </w:t>
      </w:r>
      <w:r w:rsidRPr="00E239EA">
        <w:rPr>
          <w:rFonts w:cs="Arial"/>
          <w:i/>
          <w:iCs/>
        </w:rPr>
        <w:t>27</w:t>
      </w:r>
      <w:r w:rsidRPr="00E239EA">
        <w:rPr>
          <w:rFonts w:cs="Arial"/>
        </w:rPr>
        <w:t>(1), pp.281-295. Available at: </w:t>
      </w:r>
      <w:hyperlink r:id="rId39" w:history="1">
        <w:r w:rsidRPr="00E239EA">
          <w:rPr>
            <w:rStyle w:val="Hyperlink"/>
            <w:rFonts w:cs="Arial"/>
          </w:rPr>
          <w:t>https://doi.org/10.1038/s41380-021-01161-7</w:t>
        </w:r>
      </w:hyperlink>
      <w:r w:rsidRPr="00E239EA">
        <w:rPr>
          <w:rFonts w:cs="Arial"/>
        </w:rPr>
        <w:t xml:space="preserve">. </w:t>
      </w:r>
    </w:p>
    <w:p w14:paraId="462C1371" w14:textId="77777777" w:rsidR="00193D24" w:rsidRDefault="00193D24" w:rsidP="00193D24">
      <w:pPr>
        <w:rPr>
          <w:rFonts w:cs="Arial"/>
          <w:szCs w:val="22"/>
        </w:rPr>
      </w:pPr>
      <w:proofErr w:type="spellStart"/>
      <w:r w:rsidRPr="00462C49">
        <w:rPr>
          <w:rFonts w:cs="Arial"/>
          <w:szCs w:val="22"/>
        </w:rPr>
        <w:t>Tricco</w:t>
      </w:r>
      <w:proofErr w:type="spellEnd"/>
      <w:r w:rsidRPr="00462C49">
        <w:rPr>
          <w:rFonts w:cs="Arial"/>
          <w:szCs w:val="22"/>
        </w:rPr>
        <w:t>, A.C., Lillie, E., Zarin, W., O'Brien, K.K., Colquhoun, H., Levac, D., Moher, D., Peters, M.D., Horsley, T., Weeks, L. and Hempel, S. (2018) 'PRISMA Extension for Scoping Reviews (PRISMA-</w:t>
      </w:r>
      <w:proofErr w:type="spellStart"/>
      <w:r w:rsidRPr="00462C49">
        <w:rPr>
          <w:rFonts w:cs="Arial"/>
          <w:szCs w:val="22"/>
        </w:rPr>
        <w:t>ScR</w:t>
      </w:r>
      <w:proofErr w:type="spellEnd"/>
      <w:r w:rsidRPr="00462C49">
        <w:rPr>
          <w:rFonts w:cs="Arial"/>
          <w:szCs w:val="22"/>
        </w:rPr>
        <w:t>): Checklist and Explanation', </w:t>
      </w:r>
      <w:r w:rsidRPr="00462C49">
        <w:rPr>
          <w:rFonts w:cs="Arial"/>
          <w:i/>
          <w:iCs/>
          <w:szCs w:val="22"/>
        </w:rPr>
        <w:t>Annals of Internal Medicine</w:t>
      </w:r>
      <w:r w:rsidRPr="00462C49">
        <w:rPr>
          <w:rFonts w:cs="Arial"/>
          <w:szCs w:val="22"/>
        </w:rPr>
        <w:t>, 169(7), pp.467-473. Available at: </w:t>
      </w:r>
      <w:hyperlink r:id="rId40" w:history="1">
        <w:r w:rsidRPr="00462C49">
          <w:rPr>
            <w:rStyle w:val="Hyperlink"/>
            <w:rFonts w:cs="Arial"/>
            <w:szCs w:val="22"/>
          </w:rPr>
          <w:t>https://doi.org/10.7326/M18-0850</w:t>
        </w:r>
      </w:hyperlink>
      <w:r w:rsidRPr="00462C49">
        <w:rPr>
          <w:rFonts w:cs="Arial"/>
          <w:szCs w:val="22"/>
        </w:rPr>
        <w:t>.</w:t>
      </w:r>
    </w:p>
    <w:p w14:paraId="23F2B42A" w14:textId="77777777" w:rsidR="00193D24" w:rsidRPr="00E239EA" w:rsidRDefault="00193D24" w:rsidP="007E6500">
      <w:pPr>
        <w:rPr>
          <w:rFonts w:cs="Arial"/>
        </w:rPr>
      </w:pPr>
      <w:r w:rsidRPr="00E239EA">
        <w:rPr>
          <w:rFonts w:cs="Arial"/>
        </w:rPr>
        <w:t>Woo, Y. and Jung, K. (2026) 'Artificial Intelligence–Driven Tools in Mental Health Service Delivery: A Scoping Review', </w:t>
      </w:r>
      <w:r w:rsidRPr="00E239EA">
        <w:rPr>
          <w:rFonts w:cs="Arial"/>
          <w:i/>
          <w:iCs/>
        </w:rPr>
        <w:t>Healthcare</w:t>
      </w:r>
      <w:r w:rsidRPr="00E239EA">
        <w:rPr>
          <w:rFonts w:cs="Arial"/>
        </w:rPr>
        <w:t>, </w:t>
      </w:r>
      <w:r w:rsidRPr="00E239EA">
        <w:rPr>
          <w:rFonts w:cs="Arial"/>
          <w:i/>
          <w:iCs/>
        </w:rPr>
        <w:t>14</w:t>
      </w:r>
      <w:r w:rsidRPr="00E239EA">
        <w:rPr>
          <w:rFonts w:cs="Arial"/>
        </w:rPr>
        <w:t>(7), p.943. Available at: </w:t>
      </w:r>
      <w:hyperlink r:id="rId41" w:history="1">
        <w:r w:rsidRPr="00E239EA">
          <w:rPr>
            <w:rStyle w:val="Hyperlink"/>
            <w:rFonts w:cs="Arial"/>
          </w:rPr>
          <w:t>https://doi.org/10.3390/healthcare14070943</w:t>
        </w:r>
      </w:hyperlink>
      <w:r w:rsidRPr="00E239EA">
        <w:rPr>
          <w:rFonts w:cs="Arial"/>
        </w:rPr>
        <w:t xml:space="preserve">. </w:t>
      </w:r>
    </w:p>
    <w:p w14:paraId="30F66821" w14:textId="77777777" w:rsidR="00193D24" w:rsidRPr="00E239EA" w:rsidRDefault="00193D24" w:rsidP="007E6500">
      <w:pPr>
        <w:rPr>
          <w:rFonts w:cs="Arial"/>
        </w:rPr>
      </w:pPr>
      <w:r w:rsidRPr="00E239EA">
        <w:rPr>
          <w:rFonts w:cs="Arial"/>
        </w:rPr>
        <w:t>YOUNGMINDS (no date) </w:t>
      </w:r>
      <w:r w:rsidRPr="00E239EA">
        <w:rPr>
          <w:rFonts w:cs="Arial"/>
          <w:i/>
          <w:iCs/>
        </w:rPr>
        <w:t>Mental health statistics</w:t>
      </w:r>
      <w:r w:rsidRPr="00E239EA">
        <w:rPr>
          <w:rFonts w:cs="Arial"/>
        </w:rPr>
        <w:t>. Available at: </w:t>
      </w:r>
      <w:hyperlink r:id="rId42" w:history="1">
        <w:r w:rsidRPr="00E239EA">
          <w:rPr>
            <w:rStyle w:val="Hyperlink"/>
            <w:rFonts w:cs="Arial"/>
          </w:rPr>
          <w:t>https://www.youngminds.org.uk/about-us/media-centre/mental-health-statistics/?utm_campaign=growth-gratitude-and-values&amp;utm_medium=referral&amp;utm_source=rethinkingyouth.beehiiv.com</w:t>
        </w:r>
      </w:hyperlink>
      <w:r w:rsidRPr="00E239EA">
        <w:rPr>
          <w:rFonts w:cs="Arial"/>
        </w:rPr>
        <w:t xml:space="preserve"> (Accessed: 15 July 2026).</w:t>
      </w:r>
    </w:p>
    <w:p w14:paraId="42E9495C" w14:textId="700BCA88" w:rsidR="00563AE7" w:rsidRDefault="00563AE7" w:rsidP="007E6500">
      <w:r>
        <w:t xml:space="preserve"> </w:t>
      </w:r>
    </w:p>
    <w:p w14:paraId="0DFE3FFA" w14:textId="2E78D075" w:rsidR="00934C3B" w:rsidRDefault="00934C3B">
      <w:r>
        <w:br w:type="page"/>
      </w:r>
    </w:p>
    <w:p w14:paraId="6BE1E202" w14:textId="4B9F3495" w:rsidR="0021475E" w:rsidRDefault="00934C3B" w:rsidP="00934C3B">
      <w:pPr>
        <w:pStyle w:val="Heading2"/>
      </w:pPr>
      <w:bookmarkStart w:id="15" w:name="_Toc235438981"/>
      <w:r>
        <w:lastRenderedPageBreak/>
        <w:t>8. Appendix</w:t>
      </w:r>
      <w:bookmarkEnd w:id="15"/>
    </w:p>
    <w:p w14:paraId="47ABB1E7" w14:textId="64CBEA21" w:rsidR="00934C3B" w:rsidRDefault="008F0EBD" w:rsidP="00934C3B">
      <w:pPr>
        <w:pStyle w:val="Heading3"/>
      </w:pPr>
      <w:bookmarkStart w:id="16" w:name="_Toc235438982"/>
      <w:r w:rsidRPr="008F0EBD">
        <w:rPr>
          <w:noProof/>
        </w:rPr>
        <w:drawing>
          <wp:anchor distT="0" distB="0" distL="114300" distR="114300" simplePos="0" relativeHeight="251672576" behindDoc="0" locked="0" layoutInCell="1" allowOverlap="1" wp14:anchorId="4A7A2650" wp14:editId="4B653DCD">
            <wp:simplePos x="0" y="0"/>
            <wp:positionH relativeFrom="margin">
              <wp:posOffset>-236220</wp:posOffset>
            </wp:positionH>
            <wp:positionV relativeFrom="paragraph">
              <wp:posOffset>560705</wp:posOffset>
            </wp:positionV>
            <wp:extent cx="6248400" cy="4411980"/>
            <wp:effectExtent l="0" t="0" r="0" b="7620"/>
            <wp:wrapSquare wrapText="bothSides"/>
            <wp:docPr id="995734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734534" name=""/>
                    <pic:cNvPicPr/>
                  </pic:nvPicPr>
                  <pic:blipFill>
                    <a:blip r:embed="rId43"/>
                    <a:stretch>
                      <a:fillRect/>
                    </a:stretch>
                  </pic:blipFill>
                  <pic:spPr>
                    <a:xfrm>
                      <a:off x="0" y="0"/>
                      <a:ext cx="6248400" cy="4411980"/>
                    </a:xfrm>
                    <a:prstGeom prst="rect">
                      <a:avLst/>
                    </a:prstGeom>
                  </pic:spPr>
                </pic:pic>
              </a:graphicData>
            </a:graphic>
            <wp14:sizeRelH relativeFrom="margin">
              <wp14:pctWidth>0</wp14:pctWidth>
            </wp14:sizeRelH>
            <wp14:sizeRelV relativeFrom="margin">
              <wp14:pctHeight>0</wp14:pctHeight>
            </wp14:sizeRelV>
          </wp:anchor>
        </w:drawing>
      </w:r>
      <w:r w:rsidR="00934C3B">
        <w:t>Appendix A:</w:t>
      </w:r>
      <w:r>
        <w:t xml:space="preserve"> Search Log</w:t>
      </w:r>
      <w:bookmarkEnd w:id="16"/>
    </w:p>
    <w:p w14:paraId="45EBAB32" w14:textId="739E20A0" w:rsidR="008F0EBD" w:rsidRDefault="008F0EBD">
      <w:r>
        <w:br w:type="page"/>
      </w:r>
    </w:p>
    <w:p w14:paraId="6CCC69EC" w14:textId="77777777" w:rsidR="008F0EBD" w:rsidRPr="008F0EBD" w:rsidRDefault="008F0EBD" w:rsidP="008F0EBD"/>
    <w:p w14:paraId="6486EEB6" w14:textId="0DF54D9E" w:rsidR="00934C3B" w:rsidRDefault="00934C3B" w:rsidP="00934C3B">
      <w:pPr>
        <w:pStyle w:val="Heading3"/>
      </w:pPr>
      <w:bookmarkStart w:id="17" w:name="_Toc235438983"/>
      <w:r>
        <w:t>Appendix B:</w:t>
      </w:r>
      <w:r w:rsidR="00DC641F">
        <w:t xml:space="preserve"> Screening</w:t>
      </w:r>
      <w:bookmarkEnd w:id="17"/>
    </w:p>
    <w:tbl>
      <w:tblPr>
        <w:tblStyle w:val="GridTable4-Accent1"/>
        <w:tblW w:w="5000" w:type="pct"/>
        <w:tblLook w:val="04A0" w:firstRow="1" w:lastRow="0" w:firstColumn="1" w:lastColumn="0" w:noHBand="0" w:noVBand="1"/>
      </w:tblPr>
      <w:tblGrid>
        <w:gridCol w:w="520"/>
        <w:gridCol w:w="761"/>
        <w:gridCol w:w="658"/>
        <w:gridCol w:w="880"/>
        <w:gridCol w:w="1307"/>
        <w:gridCol w:w="968"/>
        <w:gridCol w:w="1750"/>
        <w:gridCol w:w="850"/>
        <w:gridCol w:w="1322"/>
      </w:tblGrid>
      <w:tr w:rsidR="00C9776C" w:rsidRPr="00C9776C" w14:paraId="59627FC8" w14:textId="77777777" w:rsidTr="00DC641F">
        <w:trPr>
          <w:cnfStyle w:val="100000000000" w:firstRow="1" w:lastRow="0" w:firstColumn="0" w:lastColumn="0" w:oddVBand="0" w:evenVBand="0" w:oddHBand="0"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2ADAAD9" w14:textId="77777777" w:rsidR="00C9776C" w:rsidRPr="00C9776C" w:rsidRDefault="00C9776C" w:rsidP="00C9776C">
            <w:pPr>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Record ID</w:t>
            </w:r>
          </w:p>
        </w:tc>
        <w:tc>
          <w:tcPr>
            <w:tcW w:w="291" w:type="pct"/>
            <w:hideMark/>
          </w:tcPr>
          <w:p w14:paraId="0B804983"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Source database</w:t>
            </w:r>
          </w:p>
        </w:tc>
        <w:tc>
          <w:tcPr>
            <w:tcW w:w="244" w:type="pct"/>
            <w:hideMark/>
          </w:tcPr>
          <w:p w14:paraId="5390D1AC"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Year</w:t>
            </w:r>
          </w:p>
        </w:tc>
        <w:tc>
          <w:tcPr>
            <w:tcW w:w="591" w:type="pct"/>
            <w:hideMark/>
          </w:tcPr>
          <w:p w14:paraId="75C89E54"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Author(s)</w:t>
            </w:r>
          </w:p>
        </w:tc>
        <w:tc>
          <w:tcPr>
            <w:tcW w:w="1018" w:type="pct"/>
            <w:hideMark/>
          </w:tcPr>
          <w:p w14:paraId="2C6EFD78"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Title</w:t>
            </w:r>
          </w:p>
        </w:tc>
        <w:tc>
          <w:tcPr>
            <w:tcW w:w="562" w:type="pct"/>
            <w:hideMark/>
          </w:tcPr>
          <w:p w14:paraId="38FEAF4C"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Journal</w:t>
            </w:r>
          </w:p>
        </w:tc>
        <w:tc>
          <w:tcPr>
            <w:tcW w:w="738" w:type="pct"/>
            <w:hideMark/>
          </w:tcPr>
          <w:p w14:paraId="1D97D41F"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DOI</w:t>
            </w:r>
          </w:p>
        </w:tc>
        <w:tc>
          <w:tcPr>
            <w:tcW w:w="331" w:type="pct"/>
            <w:hideMark/>
          </w:tcPr>
          <w:p w14:paraId="64B1771C"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Recommended decision</w:t>
            </w:r>
          </w:p>
        </w:tc>
        <w:tc>
          <w:tcPr>
            <w:tcW w:w="1019" w:type="pct"/>
            <w:hideMark/>
          </w:tcPr>
          <w:p w14:paraId="073362D0"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Reason</w:t>
            </w:r>
          </w:p>
        </w:tc>
      </w:tr>
      <w:tr w:rsidR="00C9776C" w:rsidRPr="00C9776C" w14:paraId="411238CD"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32CCFAA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w:t>
            </w:r>
          </w:p>
        </w:tc>
        <w:tc>
          <w:tcPr>
            <w:tcW w:w="291" w:type="pct"/>
            <w:hideMark/>
          </w:tcPr>
          <w:p w14:paraId="7CB931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7BB9B0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337DD3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nl-NL" w:eastAsia="en-GB"/>
                <w14:ligatures w14:val="none"/>
              </w:rPr>
            </w:pPr>
            <w:r w:rsidRPr="00C9776C">
              <w:rPr>
                <w:rFonts w:eastAsia="Times New Roman" w:cs="Arial"/>
                <w:kern w:val="0"/>
                <w:sz w:val="20"/>
                <w:szCs w:val="20"/>
                <w:lang w:val="nl-NL" w:eastAsia="en-GB"/>
                <w14:ligatures w14:val="none"/>
              </w:rPr>
              <w:t xml:space="preserve">Song, </w:t>
            </w:r>
            <w:proofErr w:type="spellStart"/>
            <w:r w:rsidRPr="00C9776C">
              <w:rPr>
                <w:rFonts w:eastAsia="Times New Roman" w:cs="Arial"/>
                <w:kern w:val="0"/>
                <w:sz w:val="20"/>
                <w:szCs w:val="20"/>
                <w:lang w:val="nl-NL" w:eastAsia="en-GB"/>
                <w14:ligatures w14:val="none"/>
              </w:rPr>
              <w:t>Dongya</w:t>
            </w:r>
            <w:proofErr w:type="spellEnd"/>
            <w:r w:rsidRPr="00C9776C">
              <w:rPr>
                <w:rFonts w:eastAsia="Times New Roman" w:cs="Arial"/>
                <w:kern w:val="0"/>
                <w:sz w:val="20"/>
                <w:szCs w:val="20"/>
                <w:lang w:val="nl-NL" w:eastAsia="en-GB"/>
                <w14:ligatures w14:val="none"/>
              </w:rPr>
              <w:t xml:space="preserve">; Wang, </w:t>
            </w:r>
            <w:proofErr w:type="spellStart"/>
            <w:r w:rsidRPr="00C9776C">
              <w:rPr>
                <w:rFonts w:eastAsia="Times New Roman" w:cs="Arial"/>
                <w:kern w:val="0"/>
                <w:sz w:val="20"/>
                <w:szCs w:val="20"/>
                <w:lang w:val="nl-NL" w:eastAsia="en-GB"/>
                <w14:ligatures w14:val="none"/>
              </w:rPr>
              <w:t>Xijun</w:t>
            </w:r>
            <w:proofErr w:type="spellEnd"/>
            <w:r w:rsidRPr="00C9776C">
              <w:rPr>
                <w:rFonts w:eastAsia="Times New Roman" w:cs="Arial"/>
                <w:kern w:val="0"/>
                <w:sz w:val="20"/>
                <w:szCs w:val="20"/>
                <w:lang w:val="nl-NL" w:eastAsia="en-GB"/>
                <w14:ligatures w14:val="none"/>
              </w:rPr>
              <w:t xml:space="preserve">; Zhang, </w:t>
            </w:r>
            <w:proofErr w:type="spellStart"/>
            <w:r w:rsidRPr="00C9776C">
              <w:rPr>
                <w:rFonts w:eastAsia="Times New Roman" w:cs="Arial"/>
                <w:kern w:val="0"/>
                <w:sz w:val="20"/>
                <w:szCs w:val="20"/>
                <w:lang w:val="nl-NL" w:eastAsia="en-GB"/>
                <w14:ligatures w14:val="none"/>
              </w:rPr>
              <w:t>Yan</w:t>
            </w:r>
            <w:proofErr w:type="spellEnd"/>
          </w:p>
        </w:tc>
        <w:tc>
          <w:tcPr>
            <w:tcW w:w="1018" w:type="pct"/>
            <w:hideMark/>
          </w:tcPr>
          <w:p w14:paraId="312EA0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OF A PSYCHOPHYSIOLOGICAL STRESS MODEL FOR INTELLIGENT ENVIRONMENTAL CONTROL SYSTEMS: A HUMAN-CENTRIC AFFECTIVE COMPUTING APPROACH</w:t>
            </w:r>
          </w:p>
        </w:tc>
        <w:tc>
          <w:tcPr>
            <w:tcW w:w="562" w:type="pct"/>
            <w:hideMark/>
          </w:tcPr>
          <w:p w14:paraId="64D35B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Schizophrenia Bulletin</w:t>
            </w:r>
          </w:p>
        </w:tc>
        <w:tc>
          <w:tcPr>
            <w:tcW w:w="738" w:type="pct"/>
            <w:hideMark/>
          </w:tcPr>
          <w:p w14:paraId="1B799C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/sbaf199.002</w:t>
            </w:r>
          </w:p>
        </w:tc>
        <w:tc>
          <w:tcPr>
            <w:tcW w:w="331" w:type="pct"/>
            <w:hideMark/>
          </w:tcPr>
          <w:p w14:paraId="237DCC4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11C72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(Schizophrenia Bulletin supplement); stress/environmental control, not CMD screening</w:t>
            </w:r>
          </w:p>
        </w:tc>
      </w:tr>
      <w:tr w:rsidR="00C9776C" w:rsidRPr="00C9776C" w14:paraId="4B1CEDD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319E03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w:t>
            </w:r>
          </w:p>
        </w:tc>
        <w:tc>
          <w:tcPr>
            <w:tcW w:w="291" w:type="pct"/>
            <w:hideMark/>
          </w:tcPr>
          <w:p w14:paraId="42BAC23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1B8BE8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771E3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Hasan, Md Emran; Arif, Mohammad; Rakibul Hasan, S. M.; Muwanguzi, Moses; </w:t>
            </w:r>
            <w:proofErr w:type="spellStart"/>
            <w:r w:rsidRPr="00C9776C">
              <w:rPr>
                <w:rFonts w:eastAsia="Times New Roman" w:cs="Arial"/>
                <w:kern w:val="0"/>
                <w:sz w:val="20"/>
                <w:szCs w:val="20"/>
                <w:lang w:eastAsia="en-GB"/>
                <w14:ligatures w14:val="none"/>
              </w:rPr>
              <w:t>Abaatyo</w:t>
            </w:r>
            <w:proofErr w:type="spellEnd"/>
          </w:p>
        </w:tc>
        <w:tc>
          <w:tcPr>
            <w:tcW w:w="1018" w:type="pct"/>
            <w:hideMark/>
          </w:tcPr>
          <w:p w14:paraId="6737A1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Prevalence, associated factors, and machine learning-based prediction of depression, anxiety, and stress among university students: a cross-sectional study from Bangladesh</w:t>
            </w:r>
          </w:p>
        </w:tc>
        <w:tc>
          <w:tcPr>
            <w:tcW w:w="562" w:type="pct"/>
            <w:hideMark/>
          </w:tcPr>
          <w:p w14:paraId="5C2BA8F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Health, Population and Nutrition</w:t>
            </w:r>
          </w:p>
        </w:tc>
        <w:tc>
          <w:tcPr>
            <w:tcW w:w="738" w:type="pct"/>
            <w:hideMark/>
          </w:tcPr>
          <w:p w14:paraId="11FE4C7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10.1186/s41043-025-01095-8</w:t>
            </w:r>
          </w:p>
        </w:tc>
        <w:tc>
          <w:tcPr>
            <w:tcW w:w="331" w:type="pct"/>
            <w:hideMark/>
          </w:tcPr>
          <w:p w14:paraId="63C7922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7A3E82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prediction of depression/anxiety/stress in university students</w:t>
            </w:r>
          </w:p>
        </w:tc>
      </w:tr>
      <w:tr w:rsidR="00C9776C" w:rsidRPr="00C9776C" w14:paraId="210F2482"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2FDD8E9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w:t>
            </w:r>
          </w:p>
        </w:tc>
        <w:tc>
          <w:tcPr>
            <w:tcW w:w="291" w:type="pct"/>
            <w:hideMark/>
          </w:tcPr>
          <w:p w14:paraId="61B46B9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19011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EFAD00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Huang Xianwei; Jiang, Wei</w:t>
            </w:r>
          </w:p>
        </w:tc>
        <w:tc>
          <w:tcPr>
            <w:tcW w:w="1018" w:type="pct"/>
            <w:hideMark/>
          </w:tcPr>
          <w:p w14:paraId="270AA5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 Multi-Level CNN Framework for Accurate and Interpretable Assessment of College Students’ </w:t>
            </w:r>
            <w:r w:rsidRPr="00C9776C">
              <w:rPr>
                <w:rFonts w:eastAsia="Times New Roman" w:cs="Arial"/>
                <w:kern w:val="0"/>
                <w:sz w:val="20"/>
                <w:szCs w:val="20"/>
                <w:lang w:eastAsia="en-GB"/>
                <w14:ligatures w14:val="none"/>
              </w:rPr>
              <w:lastRenderedPageBreak/>
              <w:t>Mental Health</w:t>
            </w:r>
          </w:p>
        </w:tc>
        <w:tc>
          <w:tcPr>
            <w:tcW w:w="562" w:type="pct"/>
            <w:hideMark/>
          </w:tcPr>
          <w:p w14:paraId="5E6A08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Sage Open</w:t>
            </w:r>
          </w:p>
        </w:tc>
        <w:tc>
          <w:tcPr>
            <w:tcW w:w="738" w:type="pct"/>
            <w:hideMark/>
          </w:tcPr>
          <w:p w14:paraId="24DC072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10.1177/21582440251405311</w:t>
            </w:r>
          </w:p>
        </w:tc>
        <w:tc>
          <w:tcPr>
            <w:tcW w:w="331" w:type="pct"/>
            <w:hideMark/>
          </w:tcPr>
          <w:p w14:paraId="280C2EE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66F25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Population age not reported; outcome is generic 'mental health' rather than a named CMD </w:t>
            </w:r>
            <w:r w:rsidRPr="00C9776C">
              <w:rPr>
                <w:rFonts w:eastAsia="Times New Roman" w:cs="Arial"/>
                <w:kern w:val="0"/>
                <w:sz w:val="20"/>
                <w:szCs w:val="20"/>
                <w:lang w:eastAsia="en-GB"/>
                <w14:ligatures w14:val="none"/>
              </w:rPr>
              <w:lastRenderedPageBreak/>
              <w:t>(Option A + topic fit)</w:t>
            </w:r>
          </w:p>
        </w:tc>
      </w:tr>
      <w:tr w:rsidR="00C9776C" w:rsidRPr="00C9776C" w14:paraId="723D8B3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CF84B3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w:t>
            </w:r>
          </w:p>
        </w:tc>
        <w:tc>
          <w:tcPr>
            <w:tcW w:w="291" w:type="pct"/>
            <w:hideMark/>
          </w:tcPr>
          <w:p w14:paraId="3C6B765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A6F7B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D7AE03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Grimland, </w:t>
            </w:r>
            <w:proofErr w:type="spellStart"/>
            <w:r w:rsidRPr="00C9776C">
              <w:rPr>
                <w:rFonts w:eastAsia="Times New Roman" w:cs="Arial"/>
                <w:kern w:val="0"/>
                <w:sz w:val="20"/>
                <w:szCs w:val="20"/>
                <w:lang w:eastAsia="en-GB"/>
                <w14:ligatures w14:val="none"/>
              </w:rPr>
              <w:t>Meytal</w:t>
            </w:r>
            <w:proofErr w:type="spellEnd"/>
            <w:r w:rsidRPr="00C9776C">
              <w:rPr>
                <w:rFonts w:eastAsia="Times New Roman" w:cs="Arial"/>
                <w:kern w:val="0"/>
                <w:sz w:val="20"/>
                <w:szCs w:val="20"/>
                <w:lang w:eastAsia="en-GB"/>
                <w14:ligatures w14:val="none"/>
              </w:rPr>
              <w:t xml:space="preserve">; Liberman, Moran; Yeshayahu, Hadas; </w:t>
            </w:r>
            <w:proofErr w:type="spellStart"/>
            <w:r w:rsidRPr="00C9776C">
              <w:rPr>
                <w:rFonts w:eastAsia="Times New Roman" w:cs="Arial"/>
                <w:kern w:val="0"/>
                <w:sz w:val="20"/>
                <w:szCs w:val="20"/>
                <w:lang w:eastAsia="en-GB"/>
                <w14:ligatures w14:val="none"/>
              </w:rPr>
              <w:t>Benatov</w:t>
            </w:r>
            <w:proofErr w:type="spellEnd"/>
            <w:r w:rsidRPr="00C9776C">
              <w:rPr>
                <w:rFonts w:eastAsia="Times New Roman" w:cs="Arial"/>
                <w:kern w:val="0"/>
                <w:sz w:val="20"/>
                <w:szCs w:val="20"/>
                <w:lang w:eastAsia="en-GB"/>
                <w14:ligatures w14:val="none"/>
              </w:rPr>
              <w:t>, Joy; Munz, Noam; S</w:t>
            </w:r>
          </w:p>
        </w:tc>
        <w:tc>
          <w:tcPr>
            <w:tcW w:w="1018" w:type="pct"/>
            <w:hideMark/>
          </w:tcPr>
          <w:p w14:paraId="6DF917B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Explainable AI for suicide risk detection: gender- and age-specific patterns from real-time crisis chats</w:t>
            </w:r>
          </w:p>
        </w:tc>
        <w:tc>
          <w:tcPr>
            <w:tcW w:w="562" w:type="pct"/>
            <w:hideMark/>
          </w:tcPr>
          <w:p w14:paraId="080FBC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Medicine</w:t>
            </w:r>
          </w:p>
        </w:tc>
        <w:tc>
          <w:tcPr>
            <w:tcW w:w="738" w:type="pct"/>
            <w:hideMark/>
          </w:tcPr>
          <w:p w14:paraId="5EC2E97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10.3389/fmed.2025.1703755</w:t>
            </w:r>
          </w:p>
        </w:tc>
        <w:tc>
          <w:tcPr>
            <w:tcW w:w="331" w:type="pct"/>
            <w:hideMark/>
          </w:tcPr>
          <w:p w14:paraId="768330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1E1E5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Suicide risk detection; crisis-line users of all ages, not 18-25</w:t>
            </w:r>
          </w:p>
        </w:tc>
      </w:tr>
      <w:tr w:rsidR="00C9776C" w:rsidRPr="00C9776C" w14:paraId="4E92FC44"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3E135F1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w:t>
            </w:r>
          </w:p>
        </w:tc>
        <w:tc>
          <w:tcPr>
            <w:tcW w:w="291" w:type="pct"/>
            <w:hideMark/>
          </w:tcPr>
          <w:p w14:paraId="08344E4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9ABA77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945ABB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Watkins, E.R; Phillips, D; Choueiri, H; Ford, A; Cook, H; Taylor, G; Kessler, R.</w:t>
            </w:r>
          </w:p>
        </w:tc>
        <w:tc>
          <w:tcPr>
            <w:tcW w:w="1018" w:type="pct"/>
            <w:hideMark/>
          </w:tcPr>
          <w:p w14:paraId="70D8AF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randomized controlled trial of Internet-delivered guided and unguided cognitive behaviour therapy for treating depression and anxiety in UK university students: study protocol for the Nurture-U Internet CBT trial</w:t>
            </w:r>
          </w:p>
        </w:tc>
        <w:tc>
          <w:tcPr>
            <w:tcW w:w="562" w:type="pct"/>
            <w:hideMark/>
          </w:tcPr>
          <w:p w14:paraId="43D0665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Trials</w:t>
            </w:r>
          </w:p>
        </w:tc>
        <w:tc>
          <w:tcPr>
            <w:tcW w:w="738" w:type="pct"/>
            <w:hideMark/>
          </w:tcPr>
          <w:p w14:paraId="2CF2BF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10.1186/s13063-025-09023-1</w:t>
            </w:r>
          </w:p>
        </w:tc>
        <w:tc>
          <w:tcPr>
            <w:tcW w:w="331" w:type="pct"/>
            <w:hideMark/>
          </w:tcPr>
          <w:p w14:paraId="77B0C9F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440A1F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Treatment trial (</w:t>
            </w:r>
            <w:proofErr w:type="spellStart"/>
            <w:r w:rsidRPr="00C9776C">
              <w:rPr>
                <w:rFonts w:eastAsia="Times New Roman" w:cs="Arial"/>
                <w:kern w:val="0"/>
                <w:sz w:val="20"/>
                <w:szCs w:val="20"/>
                <w:lang w:eastAsia="en-GB"/>
                <w14:ligatures w14:val="none"/>
              </w:rPr>
              <w:t>iCBT</w:t>
            </w:r>
            <w:proofErr w:type="spellEnd"/>
            <w:r w:rsidRPr="00C9776C">
              <w:rPr>
                <w:rFonts w:eastAsia="Times New Roman" w:cs="Arial"/>
                <w:kern w:val="0"/>
                <w:sz w:val="20"/>
                <w:szCs w:val="20"/>
                <w:lang w:eastAsia="en-GB"/>
                <w14:ligatures w14:val="none"/>
              </w:rPr>
              <w:t xml:space="preserve"> RCT) - treatment delivery only</w:t>
            </w:r>
          </w:p>
        </w:tc>
      </w:tr>
      <w:tr w:rsidR="00C9776C" w:rsidRPr="00C9776C" w14:paraId="5EA8068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7E48D9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w:t>
            </w:r>
          </w:p>
        </w:tc>
        <w:tc>
          <w:tcPr>
            <w:tcW w:w="291" w:type="pct"/>
            <w:hideMark/>
          </w:tcPr>
          <w:p w14:paraId="161A13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6D26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35B5C0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Tong, B G; Liang, </w:t>
            </w:r>
            <w:proofErr w:type="spellStart"/>
            <w:r w:rsidRPr="00C9776C">
              <w:rPr>
                <w:rFonts w:eastAsia="Times New Roman" w:cs="Arial"/>
                <w:kern w:val="0"/>
                <w:sz w:val="20"/>
                <w:szCs w:val="20"/>
                <w:lang w:eastAsia="en-GB"/>
                <w14:ligatures w14:val="none"/>
              </w:rPr>
              <w:t>Zihong</w:t>
            </w:r>
            <w:proofErr w:type="spellEnd"/>
            <w:r w:rsidRPr="00C9776C">
              <w:rPr>
                <w:rFonts w:eastAsia="Times New Roman" w:cs="Arial"/>
                <w:kern w:val="0"/>
                <w:sz w:val="20"/>
                <w:szCs w:val="20"/>
                <w:lang w:eastAsia="en-GB"/>
                <w14:ligatures w14:val="none"/>
              </w:rPr>
              <w:t xml:space="preserve">; He, Xuemei; Yang, Fan; Yang, Li; Gao, </w:t>
            </w:r>
            <w:proofErr w:type="spellStart"/>
            <w:r w:rsidRPr="00C9776C">
              <w:rPr>
                <w:rFonts w:eastAsia="Times New Roman" w:cs="Arial"/>
                <w:kern w:val="0"/>
                <w:sz w:val="20"/>
                <w:szCs w:val="20"/>
                <w:lang w:eastAsia="en-GB"/>
                <w14:ligatures w14:val="none"/>
              </w:rPr>
              <w:t>Lijia</w:t>
            </w:r>
            <w:proofErr w:type="spellEnd"/>
          </w:p>
        </w:tc>
        <w:tc>
          <w:tcPr>
            <w:tcW w:w="1018" w:type="pct"/>
            <w:hideMark/>
          </w:tcPr>
          <w:p w14:paraId="72E770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AI-driven dynamic psychological measurement: correcting university student mental health scales using daily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and cognitive data</w:t>
            </w:r>
          </w:p>
        </w:tc>
        <w:tc>
          <w:tcPr>
            <w:tcW w:w="562" w:type="pct"/>
            <w:hideMark/>
          </w:tcPr>
          <w:p w14:paraId="33C6A97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Digital Health</w:t>
            </w:r>
          </w:p>
        </w:tc>
        <w:tc>
          <w:tcPr>
            <w:tcW w:w="738" w:type="pct"/>
            <w:hideMark/>
          </w:tcPr>
          <w:p w14:paraId="6760FD1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10.3389/fdgth.2025.1615250</w:t>
            </w:r>
          </w:p>
        </w:tc>
        <w:tc>
          <w:tcPr>
            <w:tcW w:w="331" w:type="pct"/>
            <w:hideMark/>
          </w:tcPr>
          <w:p w14:paraId="0EDA760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DEE00F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AI-driven dynamic correction of mental-health scale scores in university students</w:t>
            </w:r>
          </w:p>
        </w:tc>
      </w:tr>
      <w:tr w:rsidR="00C9776C" w:rsidRPr="00C9776C" w14:paraId="1412A29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F10551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w:t>
            </w:r>
          </w:p>
        </w:tc>
        <w:tc>
          <w:tcPr>
            <w:tcW w:w="291" w:type="pct"/>
            <w:hideMark/>
          </w:tcPr>
          <w:p w14:paraId="609E507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480D2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D107FE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Leal Samara Soares; </w:t>
            </w:r>
            <w:proofErr w:type="spellStart"/>
            <w:r w:rsidRPr="00C9776C">
              <w:rPr>
                <w:rFonts w:eastAsia="Times New Roman" w:cs="Arial"/>
                <w:kern w:val="0"/>
                <w:sz w:val="20"/>
                <w:szCs w:val="20"/>
                <w:lang w:val="it-IT" w:eastAsia="en-GB"/>
                <w14:ligatures w14:val="none"/>
              </w:rPr>
              <w:lastRenderedPageBreak/>
              <w:t>Ntalampiras</w:t>
            </w:r>
            <w:proofErr w:type="spellEnd"/>
            <w:r w:rsidRPr="00C9776C">
              <w:rPr>
                <w:rFonts w:eastAsia="Times New Roman" w:cs="Arial"/>
                <w:kern w:val="0"/>
                <w:sz w:val="20"/>
                <w:szCs w:val="20"/>
                <w:lang w:val="it-IT" w:eastAsia="en-GB"/>
                <w14:ligatures w14:val="none"/>
              </w:rPr>
              <w:t xml:space="preserve"> Stavros; Rossetti, Maria Gloria; Trabacca Antoni</w:t>
            </w:r>
          </w:p>
        </w:tc>
        <w:tc>
          <w:tcPr>
            <w:tcW w:w="1018" w:type="pct"/>
            <w:hideMark/>
          </w:tcPr>
          <w:p w14:paraId="0D06C5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Speech-Based Depression Recognition in </w:t>
            </w:r>
            <w:r w:rsidRPr="00C9776C">
              <w:rPr>
                <w:rFonts w:eastAsia="Times New Roman" w:cs="Arial"/>
                <w:kern w:val="0"/>
                <w:sz w:val="20"/>
                <w:szCs w:val="20"/>
                <w:lang w:eastAsia="en-GB"/>
                <w14:ligatures w14:val="none"/>
              </w:rPr>
              <w:lastRenderedPageBreak/>
              <w:t xml:space="preserve">Hikikomori Patients Undergoing Cognitive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Therapy</w:t>
            </w:r>
          </w:p>
        </w:tc>
        <w:tc>
          <w:tcPr>
            <w:tcW w:w="562" w:type="pct"/>
            <w:hideMark/>
          </w:tcPr>
          <w:p w14:paraId="57D4063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Applied Sciences</w:t>
            </w:r>
          </w:p>
        </w:tc>
        <w:tc>
          <w:tcPr>
            <w:tcW w:w="738" w:type="pct"/>
            <w:hideMark/>
          </w:tcPr>
          <w:p w14:paraId="7BFF145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10.3390/app152111750</w:t>
            </w:r>
          </w:p>
        </w:tc>
        <w:tc>
          <w:tcPr>
            <w:tcW w:w="331" w:type="pct"/>
            <w:hideMark/>
          </w:tcPr>
          <w:p w14:paraId="03BD305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BF369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Hikikomori clinical population, sample ages not </w:t>
            </w:r>
            <w:r w:rsidRPr="00C9776C">
              <w:rPr>
                <w:rFonts w:eastAsia="Times New Roman" w:cs="Arial"/>
                <w:kern w:val="0"/>
                <w:sz w:val="20"/>
                <w:szCs w:val="20"/>
                <w:lang w:eastAsia="en-GB"/>
                <w14:ligatures w14:val="none"/>
              </w:rPr>
              <w:lastRenderedPageBreak/>
              <w:t>reported (Option A)</w:t>
            </w:r>
          </w:p>
        </w:tc>
      </w:tr>
      <w:tr w:rsidR="00C9776C" w:rsidRPr="00C9776C" w14:paraId="54C1A07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9F5616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w:t>
            </w:r>
          </w:p>
        </w:tc>
        <w:tc>
          <w:tcPr>
            <w:tcW w:w="291" w:type="pct"/>
            <w:hideMark/>
          </w:tcPr>
          <w:p w14:paraId="45A5F2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A57C28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3CF6A3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Edlin Garcia Colato; Yuan, Aijia; Sagar Samtani; Pescosolido, Bernice A</w:t>
            </w:r>
          </w:p>
        </w:tc>
        <w:tc>
          <w:tcPr>
            <w:tcW w:w="1018" w:type="pct"/>
            <w:hideMark/>
          </w:tcPr>
          <w:p w14:paraId="2729EB3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Artificial intelligence (AI)-Enabled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health application for college students: Pilot study protocol</w:t>
            </w:r>
          </w:p>
        </w:tc>
        <w:tc>
          <w:tcPr>
            <w:tcW w:w="562" w:type="pct"/>
            <w:hideMark/>
          </w:tcPr>
          <w:p w14:paraId="0E324C4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3AA5978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10.1371/journal.pone.0335847</w:t>
            </w:r>
          </w:p>
        </w:tc>
        <w:tc>
          <w:tcPr>
            <w:tcW w:w="331" w:type="pct"/>
            <w:hideMark/>
          </w:tcPr>
          <w:p w14:paraId="7DB254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D572F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Study protocol - no findings to chart (note: screening app for 18-25; may cite in Discussion as ongoing work)</w:t>
            </w:r>
          </w:p>
        </w:tc>
      </w:tr>
      <w:tr w:rsidR="00C9776C" w:rsidRPr="00C9776C" w14:paraId="2FBE720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336A5B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w:t>
            </w:r>
          </w:p>
        </w:tc>
        <w:tc>
          <w:tcPr>
            <w:tcW w:w="291" w:type="pct"/>
            <w:hideMark/>
          </w:tcPr>
          <w:p w14:paraId="028124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F697CC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CE3EB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Yanjie; Zhao, </w:t>
            </w:r>
            <w:proofErr w:type="spellStart"/>
            <w:r w:rsidRPr="00C9776C">
              <w:rPr>
                <w:rFonts w:eastAsia="Times New Roman" w:cs="Arial"/>
                <w:kern w:val="0"/>
                <w:sz w:val="20"/>
                <w:szCs w:val="20"/>
                <w:lang w:eastAsia="en-GB"/>
                <w14:ligatures w14:val="none"/>
              </w:rPr>
              <w:t>Xingfeng</w:t>
            </w:r>
            <w:proofErr w:type="spellEnd"/>
          </w:p>
        </w:tc>
        <w:tc>
          <w:tcPr>
            <w:tcW w:w="1018" w:type="pct"/>
            <w:hideMark/>
          </w:tcPr>
          <w:p w14:paraId="4EDCF9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CASTLE: A Multi-Modal Educational Data Fusion Framework for Student Mental Health Detection using MOON Network Embedding and Deep Neural Networks</w:t>
            </w:r>
          </w:p>
        </w:tc>
        <w:tc>
          <w:tcPr>
            <w:tcW w:w="562" w:type="pct"/>
            <w:hideMark/>
          </w:tcPr>
          <w:p w14:paraId="0E5F1F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Informatica</w:t>
            </w:r>
          </w:p>
        </w:tc>
        <w:tc>
          <w:tcPr>
            <w:tcW w:w="738" w:type="pct"/>
            <w:hideMark/>
          </w:tcPr>
          <w:p w14:paraId="725B37D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10.31449/inf.v49i32.8696</w:t>
            </w:r>
          </w:p>
        </w:tc>
        <w:tc>
          <w:tcPr>
            <w:tcW w:w="331" w:type="pct"/>
            <w:hideMark/>
          </w:tcPr>
          <w:p w14:paraId="307990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B188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detection targets include self-harm, outside CMD scope (Option A + scope)</w:t>
            </w:r>
          </w:p>
        </w:tc>
      </w:tr>
      <w:tr w:rsidR="00C9776C" w:rsidRPr="00C9776C" w14:paraId="7C7AA8EB"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829860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w:t>
            </w:r>
          </w:p>
        </w:tc>
        <w:tc>
          <w:tcPr>
            <w:tcW w:w="291" w:type="pct"/>
            <w:hideMark/>
          </w:tcPr>
          <w:p w14:paraId="2C07B4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EAB2D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7FEAEB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Wan, </w:t>
            </w:r>
            <w:proofErr w:type="spellStart"/>
            <w:r w:rsidRPr="00C9776C">
              <w:rPr>
                <w:rFonts w:eastAsia="Times New Roman" w:cs="Arial"/>
                <w:kern w:val="0"/>
                <w:sz w:val="20"/>
                <w:szCs w:val="20"/>
                <w:lang w:val="it-IT" w:eastAsia="en-GB"/>
                <w14:ligatures w14:val="none"/>
              </w:rPr>
              <w:t>Qiuxia</w:t>
            </w:r>
            <w:proofErr w:type="spellEnd"/>
            <w:r w:rsidRPr="00C9776C">
              <w:rPr>
                <w:rFonts w:eastAsia="Times New Roman" w:cs="Arial"/>
                <w:kern w:val="0"/>
                <w:sz w:val="20"/>
                <w:szCs w:val="20"/>
                <w:lang w:val="it-IT" w:eastAsia="en-GB"/>
                <w14:ligatures w14:val="none"/>
              </w:rPr>
              <w:t>; Pan, Yue; Zakeri, Sonia</w:t>
            </w:r>
          </w:p>
        </w:tc>
        <w:tc>
          <w:tcPr>
            <w:tcW w:w="1018" w:type="pct"/>
            <w:hideMark/>
          </w:tcPr>
          <w:p w14:paraId="1080B8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Analyzing</w:t>
            </w:r>
            <w:proofErr w:type="spellEnd"/>
            <w:r w:rsidRPr="00C9776C">
              <w:rPr>
                <w:rFonts w:eastAsia="Times New Roman" w:cs="Arial"/>
                <w:kern w:val="0"/>
                <w:sz w:val="20"/>
                <w:szCs w:val="20"/>
                <w:lang w:eastAsia="en-GB"/>
                <w14:ligatures w14:val="none"/>
              </w:rPr>
              <w:t xml:space="preserve"> Depression in College Students Using NLP and Transformer Models: Implications for Career and Educational </w:t>
            </w:r>
            <w:proofErr w:type="spellStart"/>
            <w:r w:rsidRPr="00C9776C">
              <w:rPr>
                <w:rFonts w:eastAsia="Times New Roman" w:cs="Arial"/>
                <w:kern w:val="0"/>
                <w:sz w:val="20"/>
                <w:szCs w:val="20"/>
                <w:lang w:eastAsia="en-GB"/>
                <w14:ligatures w14:val="none"/>
              </w:rPr>
              <w:t>Counseling</w:t>
            </w:r>
            <w:proofErr w:type="spellEnd"/>
          </w:p>
        </w:tc>
        <w:tc>
          <w:tcPr>
            <w:tcW w:w="562" w:type="pct"/>
            <w:hideMark/>
          </w:tcPr>
          <w:p w14:paraId="354278B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Brain and </w:t>
            </w:r>
            <w:proofErr w:type="spellStart"/>
            <w:r w:rsidRPr="00C9776C">
              <w:rPr>
                <w:rFonts w:eastAsia="Times New Roman" w:cs="Arial"/>
                <w:kern w:val="0"/>
                <w:sz w:val="20"/>
                <w:szCs w:val="20"/>
                <w:lang w:eastAsia="en-GB"/>
                <w14:ligatures w14:val="none"/>
              </w:rPr>
              <w:t>Behavior</w:t>
            </w:r>
            <w:proofErr w:type="spellEnd"/>
          </w:p>
        </w:tc>
        <w:tc>
          <w:tcPr>
            <w:tcW w:w="738" w:type="pct"/>
            <w:hideMark/>
          </w:tcPr>
          <w:p w14:paraId="521EF06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10.1002/brb3.70828</w:t>
            </w:r>
          </w:p>
        </w:tc>
        <w:tc>
          <w:tcPr>
            <w:tcW w:w="331" w:type="pct"/>
            <w:hideMark/>
          </w:tcPr>
          <w:p w14:paraId="07F9A86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FBDB94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NLP/transformer depression detection in college students</w:t>
            </w:r>
          </w:p>
        </w:tc>
      </w:tr>
      <w:tr w:rsidR="00C9776C" w:rsidRPr="00C9776C" w14:paraId="39F8EE24"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8AF396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w:t>
            </w:r>
          </w:p>
        </w:tc>
        <w:tc>
          <w:tcPr>
            <w:tcW w:w="291" w:type="pct"/>
            <w:hideMark/>
          </w:tcPr>
          <w:p w14:paraId="453B06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47EF3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5420A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Fajt, Balázs; Schiller, Emese</w:t>
            </w:r>
          </w:p>
        </w:tc>
        <w:tc>
          <w:tcPr>
            <w:tcW w:w="1018" w:type="pct"/>
            <w:hideMark/>
          </w:tcPr>
          <w:p w14:paraId="21A2AE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ChatGPT in Academia: University Students’ Attitudes Towards the use of ChatGPT </w:t>
            </w:r>
            <w:r w:rsidRPr="00C9776C">
              <w:rPr>
                <w:rFonts w:eastAsia="Times New Roman" w:cs="Arial"/>
                <w:kern w:val="0"/>
                <w:sz w:val="20"/>
                <w:szCs w:val="20"/>
                <w:lang w:eastAsia="en-GB"/>
                <w14:ligatures w14:val="none"/>
              </w:rPr>
              <w:lastRenderedPageBreak/>
              <w:t>and Plagiarism</w:t>
            </w:r>
          </w:p>
        </w:tc>
        <w:tc>
          <w:tcPr>
            <w:tcW w:w="562" w:type="pct"/>
            <w:hideMark/>
          </w:tcPr>
          <w:p w14:paraId="79132D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Academic Ethics</w:t>
            </w:r>
          </w:p>
        </w:tc>
        <w:tc>
          <w:tcPr>
            <w:tcW w:w="738" w:type="pct"/>
            <w:hideMark/>
          </w:tcPr>
          <w:p w14:paraId="6FB763D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10.1007/s10805-025-09603-5</w:t>
            </w:r>
          </w:p>
        </w:tc>
        <w:tc>
          <w:tcPr>
            <w:tcW w:w="331" w:type="pct"/>
            <w:hideMark/>
          </w:tcPr>
          <w:p w14:paraId="697E1D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64ED97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Off-topic - ChatGPT attitudes/plagiarism in academia</w:t>
            </w:r>
          </w:p>
        </w:tc>
      </w:tr>
      <w:tr w:rsidR="00C9776C" w:rsidRPr="00C9776C" w14:paraId="17A56EDC"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1DD49AF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PR-12</w:t>
            </w:r>
          </w:p>
        </w:tc>
        <w:tc>
          <w:tcPr>
            <w:tcW w:w="291" w:type="pct"/>
            <w:hideMark/>
          </w:tcPr>
          <w:p w14:paraId="004AD9C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291FA3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538F60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Tu, </w:t>
            </w:r>
            <w:proofErr w:type="spellStart"/>
            <w:r w:rsidRPr="00C9776C">
              <w:rPr>
                <w:rFonts w:eastAsia="Times New Roman" w:cs="Arial"/>
                <w:kern w:val="0"/>
                <w:sz w:val="20"/>
                <w:szCs w:val="20"/>
                <w:lang w:eastAsia="en-GB"/>
                <w14:ligatures w14:val="none"/>
              </w:rPr>
              <w:t>Haihua</w:t>
            </w:r>
            <w:proofErr w:type="spellEnd"/>
          </w:p>
        </w:tc>
        <w:tc>
          <w:tcPr>
            <w:tcW w:w="1018" w:type="pct"/>
            <w:hideMark/>
          </w:tcPr>
          <w:p w14:paraId="3543884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Application of Artificial Intelligence and Multidimensional Information Intervention Model in the Integrated System of Student Mental Health Management Under the Background of COVID-19 Epidemic</w:t>
            </w:r>
          </w:p>
        </w:tc>
        <w:tc>
          <w:tcPr>
            <w:tcW w:w="562" w:type="pct"/>
            <w:hideMark/>
          </w:tcPr>
          <w:p w14:paraId="7ACF80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New Generation Computing</w:t>
            </w:r>
          </w:p>
        </w:tc>
        <w:tc>
          <w:tcPr>
            <w:tcW w:w="738" w:type="pct"/>
            <w:hideMark/>
          </w:tcPr>
          <w:p w14:paraId="057258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10.1007/s00354-025-00295-4</w:t>
            </w:r>
          </w:p>
        </w:tc>
        <w:tc>
          <w:tcPr>
            <w:tcW w:w="331" w:type="pct"/>
            <w:hideMark/>
          </w:tcPr>
          <w:p w14:paraId="0EC3F9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F3FA4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management/intervention model, not a screening/assessment study</w:t>
            </w:r>
          </w:p>
        </w:tc>
      </w:tr>
      <w:tr w:rsidR="00C9776C" w:rsidRPr="00C9776C" w14:paraId="3015440D"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9AB1F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PR-13</w:t>
            </w:r>
          </w:p>
        </w:tc>
        <w:tc>
          <w:tcPr>
            <w:tcW w:w="291" w:type="pct"/>
            <w:hideMark/>
          </w:tcPr>
          <w:p w14:paraId="09A9DB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448FDC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F3D4F6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Ailing; Zhang, </w:t>
            </w:r>
            <w:proofErr w:type="spellStart"/>
            <w:r w:rsidRPr="00C9776C">
              <w:rPr>
                <w:rFonts w:eastAsia="Times New Roman" w:cs="Arial"/>
                <w:kern w:val="0"/>
                <w:sz w:val="20"/>
                <w:szCs w:val="20"/>
                <w:lang w:eastAsia="en-GB"/>
                <w14:ligatures w14:val="none"/>
              </w:rPr>
              <w:t>Haobo</w:t>
            </w:r>
            <w:proofErr w:type="spellEnd"/>
          </w:p>
        </w:tc>
        <w:tc>
          <w:tcPr>
            <w:tcW w:w="1018" w:type="pct"/>
            <w:hideMark/>
          </w:tcPr>
          <w:p w14:paraId="3E1C09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Predicting depression in healthy young adults: A machine learning approach using longitudinal neuroimaging data</w:t>
            </w:r>
          </w:p>
        </w:tc>
        <w:tc>
          <w:tcPr>
            <w:tcW w:w="562" w:type="pct"/>
            <w:hideMark/>
          </w:tcPr>
          <w:p w14:paraId="54A60AC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NeuroImage</w:t>
            </w:r>
            <w:proofErr w:type="spellEnd"/>
          </w:p>
        </w:tc>
        <w:tc>
          <w:tcPr>
            <w:tcW w:w="738" w:type="pct"/>
            <w:hideMark/>
          </w:tcPr>
          <w:p w14:paraId="00F78D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10.1016/j.neuroimage.2025.121285</w:t>
            </w:r>
          </w:p>
        </w:tc>
        <w:tc>
          <w:tcPr>
            <w:tcW w:w="331" w:type="pct"/>
            <w:hideMark/>
          </w:tcPr>
          <w:p w14:paraId="33F62C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620B6E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prediction of depression in healthy young adults (neuroimaging)</w:t>
            </w:r>
          </w:p>
        </w:tc>
      </w:tr>
      <w:tr w:rsidR="00C9776C" w:rsidRPr="00C9776C" w14:paraId="1524EE8B"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3AE0622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PR-14</w:t>
            </w:r>
          </w:p>
        </w:tc>
        <w:tc>
          <w:tcPr>
            <w:tcW w:w="291" w:type="pct"/>
            <w:hideMark/>
          </w:tcPr>
          <w:p w14:paraId="4D234A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EB134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E50A4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1018" w:type="pct"/>
            <w:hideMark/>
          </w:tcPr>
          <w:p w14:paraId="16B545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Unveiling the impact of dataset size on machine learning models for anxiety and depression prediction amid the COVID-19 pandemic: determining optimal data collection thresholds: Research and Reviews</w:t>
            </w:r>
          </w:p>
        </w:tc>
        <w:tc>
          <w:tcPr>
            <w:tcW w:w="562" w:type="pct"/>
            <w:hideMark/>
          </w:tcPr>
          <w:p w14:paraId="4327E7D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Current Psychology</w:t>
            </w:r>
          </w:p>
        </w:tc>
        <w:tc>
          <w:tcPr>
            <w:tcW w:w="738" w:type="pct"/>
            <w:hideMark/>
          </w:tcPr>
          <w:p w14:paraId="6CF6A35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10.1007/s12144-025-07432-8</w:t>
            </w:r>
          </w:p>
        </w:tc>
        <w:tc>
          <w:tcPr>
            <w:tcW w:w="331" w:type="pct"/>
            <w:hideMark/>
          </w:tcPr>
          <w:p w14:paraId="4CE5E2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A29801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Population not explicitly verified as 18-25 (only 'Bangladeshi university students' stated, no age range given). Excluded under strict Table 1 application (Option A, confirmed by student). Condition (anxiety/depression), ML application (screening/detection), and venue (Current </w:t>
            </w:r>
            <w:r w:rsidRPr="00C9776C">
              <w:rPr>
                <w:rFonts w:eastAsia="Times New Roman" w:cs="Arial"/>
                <w:kern w:val="0"/>
                <w:sz w:val="20"/>
                <w:szCs w:val="20"/>
                <w:lang w:eastAsia="en-GB"/>
                <w14:ligatures w14:val="none"/>
              </w:rPr>
              <w:lastRenderedPageBreak/>
              <w:t>Psychology, Springer, peer-reviewed) all otherwise met the criteria.</w:t>
            </w:r>
          </w:p>
        </w:tc>
      </w:tr>
      <w:tr w:rsidR="00C9776C" w:rsidRPr="00C9776C" w14:paraId="63B57B6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4E016B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PR-15</w:t>
            </w:r>
          </w:p>
        </w:tc>
        <w:tc>
          <w:tcPr>
            <w:tcW w:w="291" w:type="pct"/>
            <w:hideMark/>
          </w:tcPr>
          <w:p w14:paraId="63D3A07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8BF4A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D921C6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Li, Li; Wu, Yalan; Wu, </w:t>
            </w:r>
            <w:proofErr w:type="spellStart"/>
            <w:r w:rsidRPr="00C9776C">
              <w:rPr>
                <w:rFonts w:eastAsia="Times New Roman" w:cs="Arial"/>
                <w:kern w:val="0"/>
                <w:sz w:val="20"/>
                <w:szCs w:val="20"/>
                <w:lang w:eastAsia="en-GB"/>
                <w14:ligatures w14:val="none"/>
              </w:rPr>
              <w:t>Jiaojiao</w:t>
            </w:r>
            <w:proofErr w:type="spellEnd"/>
            <w:r w:rsidRPr="00C9776C">
              <w:rPr>
                <w:rFonts w:eastAsia="Times New Roman" w:cs="Arial"/>
                <w:kern w:val="0"/>
                <w:sz w:val="20"/>
                <w:szCs w:val="20"/>
                <w:lang w:eastAsia="en-GB"/>
                <w14:ligatures w14:val="none"/>
              </w:rPr>
              <w:t>; Li, Bin; Hua, Rui; Shi, Feng; Chen, Lizhou; Wu,</w:t>
            </w:r>
          </w:p>
        </w:tc>
        <w:tc>
          <w:tcPr>
            <w:tcW w:w="1018" w:type="pct"/>
            <w:hideMark/>
          </w:tcPr>
          <w:p w14:paraId="195775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MRI-based machine learning analysis of perivascular spaces and their link to sleep disturbances, dementia, and mental distress in young adults with long-time mobile phone use</w:t>
            </w:r>
          </w:p>
        </w:tc>
        <w:tc>
          <w:tcPr>
            <w:tcW w:w="562" w:type="pct"/>
            <w:hideMark/>
          </w:tcPr>
          <w:p w14:paraId="4B4D2FB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Neuroscience</w:t>
            </w:r>
          </w:p>
        </w:tc>
        <w:tc>
          <w:tcPr>
            <w:tcW w:w="738" w:type="pct"/>
            <w:hideMark/>
          </w:tcPr>
          <w:p w14:paraId="6B2CB86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10.3389/fnins.2025.1555054</w:t>
            </w:r>
          </w:p>
        </w:tc>
        <w:tc>
          <w:tcPr>
            <w:tcW w:w="331" w:type="pct"/>
            <w:hideMark/>
          </w:tcPr>
          <w:p w14:paraId="2DAB2C5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AD11F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Neuroimaging of perivascular spaces/dementia - not CMD screening</w:t>
            </w:r>
          </w:p>
        </w:tc>
      </w:tr>
      <w:tr w:rsidR="00C9776C" w:rsidRPr="00C9776C" w14:paraId="18A1CDBF"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44B39C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PR-16</w:t>
            </w:r>
          </w:p>
        </w:tc>
        <w:tc>
          <w:tcPr>
            <w:tcW w:w="291" w:type="pct"/>
            <w:hideMark/>
          </w:tcPr>
          <w:p w14:paraId="14F4D66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FD1BCA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C3E417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Xingxing, Zhang</w:t>
            </w:r>
          </w:p>
        </w:tc>
        <w:tc>
          <w:tcPr>
            <w:tcW w:w="1018" w:type="pct"/>
            <w:hideMark/>
          </w:tcPr>
          <w:p w14:paraId="7B61FE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Advancing Evidence-Based Mental Health Research for College Students Through Biotechnology Innovations: Research and Regulation</w:t>
            </w:r>
          </w:p>
        </w:tc>
        <w:tc>
          <w:tcPr>
            <w:tcW w:w="562" w:type="pct"/>
            <w:hideMark/>
          </w:tcPr>
          <w:p w14:paraId="7970E6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Commercial Biotechnology</w:t>
            </w:r>
          </w:p>
        </w:tc>
        <w:tc>
          <w:tcPr>
            <w:tcW w:w="738" w:type="pct"/>
            <w:hideMark/>
          </w:tcPr>
          <w:p w14:paraId="7B34BE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10.5912/jcb2525</w:t>
            </w:r>
          </w:p>
        </w:tc>
        <w:tc>
          <w:tcPr>
            <w:tcW w:w="331" w:type="pct"/>
            <w:hideMark/>
          </w:tcPr>
          <w:p w14:paraId="316A20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F5F5D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Intelligent mental-health education system - education technology, not screening/assessment</w:t>
            </w:r>
          </w:p>
        </w:tc>
      </w:tr>
      <w:tr w:rsidR="00C9776C" w:rsidRPr="00C9776C" w14:paraId="18E2778E"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25ECAA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PR-17</w:t>
            </w:r>
          </w:p>
        </w:tc>
        <w:tc>
          <w:tcPr>
            <w:tcW w:w="291" w:type="pct"/>
            <w:hideMark/>
          </w:tcPr>
          <w:p w14:paraId="5991B10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54128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FADDB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Gai Hang; Yang, Lin</w:t>
            </w:r>
          </w:p>
        </w:tc>
        <w:tc>
          <w:tcPr>
            <w:tcW w:w="1018" w:type="pct"/>
            <w:hideMark/>
          </w:tcPr>
          <w:p w14:paraId="7BD1333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Hippopotamus Optimization Algorithm-Based Convolutional Neural Network Model for Mental Health Assessment Among College Students</w:t>
            </w:r>
          </w:p>
        </w:tc>
        <w:tc>
          <w:tcPr>
            <w:tcW w:w="562" w:type="pct"/>
            <w:hideMark/>
          </w:tcPr>
          <w:p w14:paraId="23A6CE2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Advanced Computer Science and Applications</w:t>
            </w:r>
          </w:p>
        </w:tc>
        <w:tc>
          <w:tcPr>
            <w:tcW w:w="738" w:type="pct"/>
            <w:hideMark/>
          </w:tcPr>
          <w:p w14:paraId="51405E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10.14569/IJACSA.2025.0161020</w:t>
            </w:r>
          </w:p>
        </w:tc>
        <w:tc>
          <w:tcPr>
            <w:tcW w:w="331" w:type="pct"/>
            <w:hideMark/>
          </w:tcPr>
          <w:p w14:paraId="2D6E94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644CFB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'Adult students' in online education, ages not reported; generic mental-health outcome (Option A + topic fit)</w:t>
            </w:r>
          </w:p>
        </w:tc>
      </w:tr>
      <w:tr w:rsidR="00C9776C" w:rsidRPr="00C9776C" w14:paraId="3BCBFB3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31139A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PR-18</w:t>
            </w:r>
          </w:p>
        </w:tc>
        <w:tc>
          <w:tcPr>
            <w:tcW w:w="291" w:type="pct"/>
            <w:hideMark/>
          </w:tcPr>
          <w:p w14:paraId="06DDCF4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665AA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53ED3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Juárez-Santiago, </w:t>
            </w:r>
            <w:r w:rsidRPr="00C9776C">
              <w:rPr>
                <w:rFonts w:eastAsia="Times New Roman" w:cs="Arial"/>
                <w:kern w:val="0"/>
                <w:sz w:val="20"/>
                <w:szCs w:val="20"/>
                <w:lang w:val="it-IT" w:eastAsia="en-GB"/>
                <w14:ligatures w14:val="none"/>
              </w:rPr>
              <w:lastRenderedPageBreak/>
              <w:t>Brenda; Olvera-Raymundo Karla; Olivares-Ramírez, Juan Manuel; O</w:t>
            </w:r>
          </w:p>
        </w:tc>
        <w:tc>
          <w:tcPr>
            <w:tcW w:w="1018" w:type="pct"/>
            <w:hideMark/>
          </w:tcPr>
          <w:p w14:paraId="564A437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Integrating Deep Learning into </w:t>
            </w:r>
            <w:r w:rsidRPr="00C9776C">
              <w:rPr>
                <w:rFonts w:eastAsia="Times New Roman" w:cs="Arial"/>
                <w:kern w:val="0"/>
                <w:sz w:val="20"/>
                <w:szCs w:val="20"/>
                <w:lang w:eastAsia="en-GB"/>
                <w14:ligatures w14:val="none"/>
              </w:rPr>
              <w:lastRenderedPageBreak/>
              <w:t>Educational Wellbeing: Early Screening of Anxiety, Depression, and Stress Among University Students</w:t>
            </w:r>
          </w:p>
        </w:tc>
        <w:tc>
          <w:tcPr>
            <w:tcW w:w="562" w:type="pct"/>
            <w:hideMark/>
          </w:tcPr>
          <w:p w14:paraId="7A0B4D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Education Sciences</w:t>
            </w:r>
          </w:p>
        </w:tc>
        <w:tc>
          <w:tcPr>
            <w:tcW w:w="738" w:type="pct"/>
            <w:hideMark/>
          </w:tcPr>
          <w:p w14:paraId="1EA2573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10.3390/educsci16010050</w:t>
            </w:r>
          </w:p>
        </w:tc>
        <w:tc>
          <w:tcPr>
            <w:tcW w:w="331" w:type="pct"/>
            <w:hideMark/>
          </w:tcPr>
          <w:p w14:paraId="54F8F9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E793A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Deep-learning early screening of </w:t>
            </w:r>
            <w:r w:rsidRPr="00C9776C">
              <w:rPr>
                <w:rFonts w:eastAsia="Times New Roman" w:cs="Arial"/>
                <w:kern w:val="0"/>
                <w:sz w:val="20"/>
                <w:szCs w:val="20"/>
                <w:lang w:eastAsia="en-GB"/>
                <w14:ligatures w14:val="none"/>
              </w:rPr>
              <w:lastRenderedPageBreak/>
              <w:t>anxiety/depression/stress in higher-education students</w:t>
            </w:r>
          </w:p>
        </w:tc>
      </w:tr>
      <w:tr w:rsidR="00C9776C" w:rsidRPr="00C9776C" w14:paraId="4CCB4958"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B70A7F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PR-19</w:t>
            </w:r>
          </w:p>
        </w:tc>
        <w:tc>
          <w:tcPr>
            <w:tcW w:w="291" w:type="pct"/>
            <w:hideMark/>
          </w:tcPr>
          <w:p w14:paraId="4BE8CA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C9F498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5D57FD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Li, Mi; Li, Junzhe; Chen, </w:t>
            </w:r>
            <w:proofErr w:type="spellStart"/>
            <w:r w:rsidRPr="00C9776C">
              <w:rPr>
                <w:rFonts w:eastAsia="Times New Roman" w:cs="Arial"/>
                <w:kern w:val="0"/>
                <w:sz w:val="20"/>
                <w:szCs w:val="20"/>
                <w:lang w:val="it-IT" w:eastAsia="en-GB"/>
                <w14:ligatures w14:val="none"/>
              </w:rPr>
              <w:t>Yanbo</w:t>
            </w:r>
            <w:proofErr w:type="spellEnd"/>
            <w:r w:rsidRPr="00C9776C">
              <w:rPr>
                <w:rFonts w:eastAsia="Times New Roman" w:cs="Arial"/>
                <w:kern w:val="0"/>
                <w:sz w:val="20"/>
                <w:szCs w:val="20"/>
                <w:lang w:val="it-IT" w:eastAsia="en-GB"/>
                <w14:ligatures w14:val="none"/>
              </w:rPr>
              <w:t>; Hu, Bin</w:t>
            </w:r>
          </w:p>
        </w:tc>
        <w:tc>
          <w:tcPr>
            <w:tcW w:w="1018" w:type="pct"/>
            <w:hideMark/>
          </w:tcPr>
          <w:p w14:paraId="2A9617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 Severity Detection in College Students Using Emotional Pulse Signals and Deep Learning</w:t>
            </w:r>
          </w:p>
        </w:tc>
        <w:tc>
          <w:tcPr>
            <w:tcW w:w="562" w:type="pct"/>
            <w:hideMark/>
          </w:tcPr>
          <w:p w14:paraId="5B1EABC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IEEE Transactions on Affective Computing</w:t>
            </w:r>
          </w:p>
        </w:tc>
        <w:tc>
          <w:tcPr>
            <w:tcW w:w="738" w:type="pct"/>
            <w:hideMark/>
          </w:tcPr>
          <w:p w14:paraId="42B04B4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10.1109/TAFFC.2025.3547753</w:t>
            </w:r>
          </w:p>
        </w:tc>
        <w:tc>
          <w:tcPr>
            <w:tcW w:w="331" w:type="pct"/>
            <w:hideMark/>
          </w:tcPr>
          <w:p w14:paraId="0045C5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FBC7B1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Stress-severity detection only - stress not a CMD per criteria</w:t>
            </w:r>
          </w:p>
        </w:tc>
      </w:tr>
      <w:tr w:rsidR="00C9776C" w:rsidRPr="00C9776C" w14:paraId="64320B5C"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2DC9A65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PR-20</w:t>
            </w:r>
          </w:p>
        </w:tc>
        <w:tc>
          <w:tcPr>
            <w:tcW w:w="291" w:type="pct"/>
            <w:hideMark/>
          </w:tcPr>
          <w:p w14:paraId="2BFE4C5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5C27F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1A4A3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Huang, </w:t>
            </w:r>
            <w:proofErr w:type="spellStart"/>
            <w:r w:rsidRPr="00C9776C">
              <w:rPr>
                <w:rFonts w:eastAsia="Times New Roman" w:cs="Arial"/>
                <w:kern w:val="0"/>
                <w:sz w:val="20"/>
                <w:szCs w:val="20"/>
                <w:lang w:eastAsia="en-GB"/>
                <w14:ligatures w14:val="none"/>
              </w:rPr>
              <w:t>Qiqi</w:t>
            </w:r>
            <w:proofErr w:type="spellEnd"/>
            <w:r w:rsidRPr="00C9776C">
              <w:rPr>
                <w:rFonts w:eastAsia="Times New Roman" w:cs="Arial"/>
                <w:kern w:val="0"/>
                <w:sz w:val="20"/>
                <w:szCs w:val="20"/>
                <w:lang w:eastAsia="en-GB"/>
                <w14:ligatures w14:val="none"/>
              </w:rPr>
              <w:t>; Zhang, Zhang; Chen, Zihan</w:t>
            </w:r>
          </w:p>
        </w:tc>
        <w:tc>
          <w:tcPr>
            <w:tcW w:w="1018" w:type="pct"/>
            <w:hideMark/>
          </w:tcPr>
          <w:p w14:paraId="442A36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effects of multi-sensory public seating on emotion regulation in youth communities</w:t>
            </w:r>
          </w:p>
        </w:tc>
        <w:tc>
          <w:tcPr>
            <w:tcW w:w="562" w:type="pct"/>
            <w:hideMark/>
          </w:tcPr>
          <w:p w14:paraId="2283E4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38DD3B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10.1038/s41598-025-12473-x</w:t>
            </w:r>
          </w:p>
        </w:tc>
        <w:tc>
          <w:tcPr>
            <w:tcW w:w="331" w:type="pct"/>
            <w:hideMark/>
          </w:tcPr>
          <w:p w14:paraId="1A4624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FE1CA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Environmental design/emotion regulation - not screening/assessment</w:t>
            </w:r>
          </w:p>
        </w:tc>
      </w:tr>
      <w:tr w:rsidR="00C9776C" w:rsidRPr="00C9776C" w14:paraId="5817026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EEAA38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PR-21</w:t>
            </w:r>
          </w:p>
        </w:tc>
        <w:tc>
          <w:tcPr>
            <w:tcW w:w="291" w:type="pct"/>
            <w:hideMark/>
          </w:tcPr>
          <w:p w14:paraId="3A9093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78372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8D3F23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Mamun, Mohammed A; Firoj Al-Mamun Emran Hasan; Roy, Nitai; </w:t>
            </w:r>
            <w:proofErr w:type="spellStart"/>
            <w:r w:rsidRPr="00C9776C">
              <w:rPr>
                <w:rFonts w:eastAsia="Times New Roman" w:cs="Arial"/>
                <w:kern w:val="0"/>
                <w:sz w:val="20"/>
                <w:szCs w:val="20"/>
                <w:lang w:eastAsia="en-GB"/>
                <w14:ligatures w14:val="none"/>
              </w:rPr>
              <w:t>Moneerah</w:t>
            </w:r>
            <w:proofErr w:type="spellEnd"/>
            <w:r w:rsidRPr="00C9776C">
              <w:rPr>
                <w:rFonts w:eastAsia="Times New Roman" w:cs="Arial"/>
                <w:kern w:val="0"/>
                <w:sz w:val="20"/>
                <w:szCs w:val="20"/>
                <w:lang w:eastAsia="en-GB"/>
                <w14:ligatures w14:val="none"/>
              </w:rPr>
              <w:t xml:space="preserve"> Mohammad </w:t>
            </w:r>
            <w:proofErr w:type="spellStart"/>
            <w:r w:rsidRPr="00C9776C">
              <w:rPr>
                <w:rFonts w:eastAsia="Times New Roman" w:cs="Arial"/>
                <w:kern w:val="0"/>
                <w:sz w:val="20"/>
                <w:szCs w:val="20"/>
                <w:lang w:eastAsia="en-GB"/>
                <w14:ligatures w14:val="none"/>
              </w:rPr>
              <w:t>ALm</w:t>
            </w:r>
            <w:proofErr w:type="spellEnd"/>
          </w:p>
        </w:tc>
        <w:tc>
          <w:tcPr>
            <w:tcW w:w="1018" w:type="pct"/>
            <w:hideMark/>
          </w:tcPr>
          <w:p w14:paraId="260073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Exploring suicidal thoughts among prospective university students: a study with applications of machine learning and GIS techniques</w:t>
            </w:r>
          </w:p>
        </w:tc>
        <w:tc>
          <w:tcPr>
            <w:tcW w:w="562" w:type="pct"/>
            <w:hideMark/>
          </w:tcPr>
          <w:p w14:paraId="7A5E22A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Psychiatry</w:t>
            </w:r>
          </w:p>
        </w:tc>
        <w:tc>
          <w:tcPr>
            <w:tcW w:w="738" w:type="pct"/>
            <w:hideMark/>
          </w:tcPr>
          <w:p w14:paraId="0863EAC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10.1186/s12888-025-07188-2</w:t>
            </w:r>
          </w:p>
        </w:tc>
        <w:tc>
          <w:tcPr>
            <w:tcW w:w="331" w:type="pct"/>
            <w:hideMark/>
          </w:tcPr>
          <w:p w14:paraId="7C32E8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8113B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Suicidality focus - outside CMD scope</w:t>
            </w:r>
          </w:p>
        </w:tc>
      </w:tr>
      <w:tr w:rsidR="00C9776C" w:rsidRPr="00C9776C" w14:paraId="031B305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5C5502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PR-22</w:t>
            </w:r>
          </w:p>
        </w:tc>
        <w:tc>
          <w:tcPr>
            <w:tcW w:w="291" w:type="pct"/>
            <w:hideMark/>
          </w:tcPr>
          <w:p w14:paraId="7DA12E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709D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A66D0C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Reyes-Portillo, Jazmin A; So, Amy; McAlister, Kelsey; Nicode</w:t>
            </w:r>
            <w:r w:rsidRPr="00C9776C">
              <w:rPr>
                <w:rFonts w:eastAsia="Times New Roman" w:cs="Arial"/>
                <w:kern w:val="0"/>
                <w:sz w:val="20"/>
                <w:szCs w:val="20"/>
                <w:lang w:eastAsia="en-GB"/>
                <w14:ligatures w14:val="none"/>
              </w:rPr>
              <w:lastRenderedPageBreak/>
              <w:t>mus, Christine; Gold</w:t>
            </w:r>
          </w:p>
        </w:tc>
        <w:tc>
          <w:tcPr>
            <w:tcW w:w="1018" w:type="pct"/>
            <w:hideMark/>
          </w:tcPr>
          <w:p w14:paraId="75645A0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Generative AI–Powered Mental Wellness Chatbot for College Student Mental Wellness: Open Trial</w:t>
            </w:r>
          </w:p>
        </w:tc>
        <w:tc>
          <w:tcPr>
            <w:tcW w:w="562" w:type="pct"/>
            <w:hideMark/>
          </w:tcPr>
          <w:p w14:paraId="25DEA2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6909E8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10.2196/71923</w:t>
            </w:r>
          </w:p>
        </w:tc>
        <w:tc>
          <w:tcPr>
            <w:tcW w:w="331" w:type="pct"/>
            <w:hideMark/>
          </w:tcPr>
          <w:p w14:paraId="3C16D90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912A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Chatbot wellness intervention (open trial) - treatment delivery only</w:t>
            </w:r>
          </w:p>
        </w:tc>
      </w:tr>
      <w:tr w:rsidR="00C9776C" w:rsidRPr="00C9776C" w14:paraId="73EED0B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51ADC9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PR-23</w:t>
            </w:r>
          </w:p>
        </w:tc>
        <w:tc>
          <w:tcPr>
            <w:tcW w:w="291" w:type="pct"/>
            <w:hideMark/>
          </w:tcPr>
          <w:p w14:paraId="328C616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E8246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6CFB82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Abbasi, Irshad Ahmed; Shoaib, Muhammad; Alshehri, Mohammed; </w:t>
            </w:r>
            <w:proofErr w:type="spellStart"/>
            <w:r w:rsidRPr="00C9776C">
              <w:rPr>
                <w:rFonts w:eastAsia="Times New Roman" w:cs="Arial"/>
                <w:kern w:val="0"/>
                <w:sz w:val="20"/>
                <w:szCs w:val="20"/>
                <w:lang w:eastAsia="en-GB"/>
                <w14:ligatures w14:val="none"/>
              </w:rPr>
              <w:t>Aldawsari</w:t>
            </w:r>
            <w:proofErr w:type="spellEnd"/>
            <w:r w:rsidRPr="00C9776C">
              <w:rPr>
                <w:rFonts w:eastAsia="Times New Roman" w:cs="Arial"/>
                <w:kern w:val="0"/>
                <w:sz w:val="20"/>
                <w:szCs w:val="20"/>
                <w:lang w:eastAsia="en-GB"/>
                <w14:ligatures w14:val="none"/>
              </w:rPr>
              <w:t>, Mohammed</w:t>
            </w:r>
          </w:p>
        </w:tc>
        <w:tc>
          <w:tcPr>
            <w:tcW w:w="1018" w:type="pct"/>
            <w:hideMark/>
          </w:tcPr>
          <w:p w14:paraId="19D9D6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Utilizing </w:t>
            </w:r>
            <w:proofErr w:type="spellStart"/>
            <w:r w:rsidRPr="00C9776C">
              <w:rPr>
                <w:rFonts w:eastAsia="Times New Roman" w:cs="Arial"/>
                <w:kern w:val="0"/>
                <w:sz w:val="20"/>
                <w:szCs w:val="20"/>
                <w:lang w:eastAsia="en-GB"/>
                <w14:ligatures w14:val="none"/>
              </w:rPr>
              <w:t>CBNet</w:t>
            </w:r>
            <w:proofErr w:type="spellEnd"/>
            <w:r w:rsidRPr="00C9776C">
              <w:rPr>
                <w:rFonts w:eastAsia="Times New Roman" w:cs="Arial"/>
                <w:kern w:val="0"/>
                <w:sz w:val="20"/>
                <w:szCs w:val="20"/>
                <w:lang w:eastAsia="en-GB"/>
                <w14:ligatures w14:val="none"/>
              </w:rPr>
              <w:t xml:space="preserve"> to effectively address and combat cyberbullying among university students on social media platforms</w:t>
            </w:r>
          </w:p>
        </w:tc>
        <w:tc>
          <w:tcPr>
            <w:tcW w:w="562" w:type="pct"/>
            <w:hideMark/>
          </w:tcPr>
          <w:p w14:paraId="5505629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4AA3AF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10.1038/s41598-025-09091-y</w:t>
            </w:r>
          </w:p>
        </w:tc>
        <w:tc>
          <w:tcPr>
            <w:tcW w:w="331" w:type="pct"/>
            <w:hideMark/>
          </w:tcPr>
          <w:p w14:paraId="048991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9890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Cyberbullying detection - not CMD screening</w:t>
            </w:r>
          </w:p>
        </w:tc>
      </w:tr>
      <w:tr w:rsidR="00C9776C" w:rsidRPr="00C9776C" w14:paraId="7AAE52F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BCA8FC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PR-24</w:t>
            </w:r>
          </w:p>
        </w:tc>
        <w:tc>
          <w:tcPr>
            <w:tcW w:w="291" w:type="pct"/>
            <w:hideMark/>
          </w:tcPr>
          <w:p w14:paraId="14FA398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E7DDC6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D7CB4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Kocak Onur; </w:t>
            </w:r>
            <w:proofErr w:type="spellStart"/>
            <w:r w:rsidRPr="00C9776C">
              <w:rPr>
                <w:rFonts w:eastAsia="Times New Roman" w:cs="Arial"/>
                <w:kern w:val="0"/>
                <w:sz w:val="20"/>
                <w:szCs w:val="20"/>
                <w:lang w:eastAsia="en-GB"/>
                <w14:ligatures w14:val="none"/>
              </w:rPr>
              <w:t>Ficici</w:t>
            </w:r>
            <w:proofErr w:type="spellEnd"/>
            <w:r w:rsidRPr="00C9776C">
              <w:rPr>
                <w:rFonts w:eastAsia="Times New Roman" w:cs="Arial"/>
                <w:kern w:val="0"/>
                <w:sz w:val="20"/>
                <w:szCs w:val="20"/>
                <w:lang w:eastAsia="en-GB"/>
                <w14:ligatures w14:val="none"/>
              </w:rPr>
              <w:t xml:space="preserve"> Cansel; Dogan, Ilknur Ezgi; </w:t>
            </w:r>
            <w:proofErr w:type="spellStart"/>
            <w:r w:rsidRPr="00C9776C">
              <w:rPr>
                <w:rFonts w:eastAsia="Times New Roman" w:cs="Arial"/>
                <w:kern w:val="0"/>
                <w:sz w:val="20"/>
                <w:szCs w:val="20"/>
                <w:lang w:eastAsia="en-GB"/>
                <w14:ligatures w14:val="none"/>
              </w:rPr>
              <w:t>Telatar</w:t>
            </w:r>
            <w:proofErr w:type="spellEnd"/>
            <w:r w:rsidRPr="00C9776C">
              <w:rPr>
                <w:rFonts w:eastAsia="Times New Roman" w:cs="Arial"/>
                <w:kern w:val="0"/>
                <w:sz w:val="20"/>
                <w:szCs w:val="20"/>
                <w:lang w:eastAsia="en-GB"/>
                <w14:ligatures w14:val="none"/>
              </w:rPr>
              <w:t xml:space="preserve"> Ziya; </w:t>
            </w:r>
            <w:proofErr w:type="spellStart"/>
            <w:r w:rsidRPr="00C9776C">
              <w:rPr>
                <w:rFonts w:eastAsia="Times New Roman" w:cs="Arial"/>
                <w:kern w:val="0"/>
                <w:sz w:val="20"/>
                <w:szCs w:val="20"/>
                <w:lang w:eastAsia="en-GB"/>
                <w14:ligatures w14:val="none"/>
              </w:rPr>
              <w:t>Ozunlu</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Pekyavas</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Nih</w:t>
            </w:r>
            <w:proofErr w:type="spellEnd"/>
          </w:p>
        </w:tc>
        <w:tc>
          <w:tcPr>
            <w:tcW w:w="1018" w:type="pct"/>
            <w:hideMark/>
          </w:tcPr>
          <w:p w14:paraId="5432145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Automated Detection of the Kyphosis Angle Using a Deep Learning Approach: A Cross-Sectional Study on Young Adults</w:t>
            </w:r>
          </w:p>
        </w:tc>
        <w:tc>
          <w:tcPr>
            <w:tcW w:w="562" w:type="pct"/>
            <w:hideMark/>
          </w:tcPr>
          <w:p w14:paraId="20421F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Diagnostics</w:t>
            </w:r>
          </w:p>
        </w:tc>
        <w:tc>
          <w:tcPr>
            <w:tcW w:w="738" w:type="pct"/>
            <w:hideMark/>
          </w:tcPr>
          <w:p w14:paraId="23AFDA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10.3390/diagnostics15111422</w:t>
            </w:r>
          </w:p>
        </w:tc>
        <w:tc>
          <w:tcPr>
            <w:tcW w:w="331" w:type="pct"/>
            <w:hideMark/>
          </w:tcPr>
          <w:p w14:paraId="2C58612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592C57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Kyphosis angle detection - off-topic</w:t>
            </w:r>
          </w:p>
        </w:tc>
      </w:tr>
      <w:tr w:rsidR="00C9776C" w:rsidRPr="00C9776C" w14:paraId="0C087C0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CB123A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PR-25</w:t>
            </w:r>
          </w:p>
        </w:tc>
        <w:tc>
          <w:tcPr>
            <w:tcW w:w="291" w:type="pct"/>
            <w:hideMark/>
          </w:tcPr>
          <w:p w14:paraId="02B061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39D3EC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27EB02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Borelli, Jessica L; Wang, </w:t>
            </w:r>
            <w:proofErr w:type="spellStart"/>
            <w:r w:rsidRPr="00C9776C">
              <w:rPr>
                <w:rFonts w:eastAsia="Times New Roman" w:cs="Arial"/>
                <w:kern w:val="0"/>
                <w:sz w:val="20"/>
                <w:szCs w:val="20"/>
                <w:lang w:val="it-IT" w:eastAsia="en-GB"/>
                <w14:ligatures w14:val="none"/>
              </w:rPr>
              <w:t>Yuning</w:t>
            </w:r>
            <w:proofErr w:type="spellEnd"/>
            <w:r w:rsidRPr="00C9776C">
              <w:rPr>
                <w:rFonts w:eastAsia="Times New Roman" w:cs="Arial"/>
                <w:kern w:val="0"/>
                <w:sz w:val="20"/>
                <w:szCs w:val="20"/>
                <w:lang w:val="it-IT" w:eastAsia="en-GB"/>
                <w14:ligatures w14:val="none"/>
              </w:rPr>
              <w:t>; Li, Frances Haofei; Russo, Lyric N; Tironi, Ma</w:t>
            </w:r>
          </w:p>
        </w:tc>
        <w:tc>
          <w:tcPr>
            <w:tcW w:w="1018" w:type="pct"/>
            <w:hideMark/>
          </w:tcPr>
          <w:p w14:paraId="5139118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Detection of Depressive Symptoms in College Students Using Multimodal Passive Sensing Data and Light Gradient Boosting Machine: Longitudinal Pilot Study</w:t>
            </w:r>
          </w:p>
        </w:tc>
        <w:tc>
          <w:tcPr>
            <w:tcW w:w="562" w:type="pct"/>
            <w:hideMark/>
          </w:tcPr>
          <w:p w14:paraId="156137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4DACCE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10.2196/67964</w:t>
            </w:r>
          </w:p>
        </w:tc>
        <w:tc>
          <w:tcPr>
            <w:tcW w:w="331" w:type="pct"/>
            <w:hideMark/>
          </w:tcPr>
          <w:p w14:paraId="79849BA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F5431D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Passive-sensing ML detection of depressive symptoms in college students</w:t>
            </w:r>
          </w:p>
        </w:tc>
      </w:tr>
      <w:tr w:rsidR="00C9776C" w:rsidRPr="00C9776C" w14:paraId="18AF4E8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C8B665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PR-26</w:t>
            </w:r>
          </w:p>
        </w:tc>
        <w:tc>
          <w:tcPr>
            <w:tcW w:w="291" w:type="pct"/>
            <w:hideMark/>
          </w:tcPr>
          <w:p w14:paraId="4AE3231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6C5849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27B81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Jiao, </w:t>
            </w:r>
            <w:proofErr w:type="spellStart"/>
            <w:r w:rsidRPr="00C9776C">
              <w:rPr>
                <w:rFonts w:eastAsia="Times New Roman" w:cs="Arial"/>
                <w:kern w:val="0"/>
                <w:sz w:val="20"/>
                <w:szCs w:val="20"/>
                <w:lang w:eastAsia="en-GB"/>
                <w14:ligatures w14:val="none"/>
              </w:rPr>
              <w:t>Yange</w:t>
            </w:r>
            <w:proofErr w:type="spellEnd"/>
          </w:p>
        </w:tc>
        <w:tc>
          <w:tcPr>
            <w:tcW w:w="1018" w:type="pct"/>
            <w:hideMark/>
          </w:tcPr>
          <w:p w14:paraId="371FED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Application of cloud storage video surveillance processing technology in monitoring the </w:t>
            </w:r>
            <w:r w:rsidRPr="00C9776C">
              <w:rPr>
                <w:rFonts w:eastAsia="Times New Roman" w:cs="Arial"/>
                <w:kern w:val="0"/>
                <w:sz w:val="20"/>
                <w:szCs w:val="20"/>
                <w:lang w:eastAsia="en-GB"/>
                <w14:ligatures w14:val="none"/>
              </w:rPr>
              <w:lastRenderedPageBreak/>
              <w:t>psychological impact of physical exercise on college students</w:t>
            </w:r>
          </w:p>
        </w:tc>
        <w:tc>
          <w:tcPr>
            <w:tcW w:w="562" w:type="pct"/>
            <w:hideMark/>
          </w:tcPr>
          <w:p w14:paraId="5EF6E4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Biotech Research</w:t>
            </w:r>
          </w:p>
        </w:tc>
        <w:tc>
          <w:tcPr>
            <w:tcW w:w="738" w:type="pct"/>
            <w:hideMark/>
          </w:tcPr>
          <w:p w14:paraId="40B842E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77EBF26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BF731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Cloud-storage video surveillance technology - not CMD screening/assessment</w:t>
            </w:r>
          </w:p>
        </w:tc>
      </w:tr>
      <w:tr w:rsidR="00C9776C" w:rsidRPr="00C9776C" w14:paraId="4CE2AA0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864D06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PR-27</w:t>
            </w:r>
          </w:p>
        </w:tc>
        <w:tc>
          <w:tcPr>
            <w:tcW w:w="291" w:type="pct"/>
            <w:hideMark/>
          </w:tcPr>
          <w:p w14:paraId="6E9C228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6E5CC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8D664C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Gao, Jie</w:t>
            </w:r>
          </w:p>
        </w:tc>
        <w:tc>
          <w:tcPr>
            <w:tcW w:w="1018" w:type="pct"/>
            <w:hideMark/>
          </w:tcPr>
          <w:p w14:paraId="03E470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Construction of a machine learning-based model for stratified assessment of college students’ mental health and design of intervention pathways</w:t>
            </w:r>
          </w:p>
        </w:tc>
        <w:tc>
          <w:tcPr>
            <w:tcW w:w="562" w:type="pct"/>
            <w:hideMark/>
          </w:tcPr>
          <w:p w14:paraId="6DB3E25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28FE937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10.2478/amns-2025-0476</w:t>
            </w:r>
          </w:p>
        </w:tc>
        <w:tc>
          <w:tcPr>
            <w:tcW w:w="331" w:type="pct"/>
            <w:hideMark/>
          </w:tcPr>
          <w:p w14:paraId="496D47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04AB3D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generic mental-health outcome; engineering venue (Option A + topic fit)</w:t>
            </w:r>
          </w:p>
        </w:tc>
      </w:tr>
      <w:tr w:rsidR="00C9776C" w:rsidRPr="00C9776C" w14:paraId="098F1A2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EA0D33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PR-28</w:t>
            </w:r>
          </w:p>
        </w:tc>
        <w:tc>
          <w:tcPr>
            <w:tcW w:w="291" w:type="pct"/>
            <w:hideMark/>
          </w:tcPr>
          <w:p w14:paraId="6AD3A7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4D138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9602F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Liu, Jiali; Gu, Juan; Tong, Mengjie; Yake Yue; Qiu, Yufei; Zeng, Lijuan; Yu, </w:t>
            </w:r>
            <w:proofErr w:type="spellStart"/>
            <w:r w:rsidRPr="00C9776C">
              <w:rPr>
                <w:rFonts w:eastAsia="Times New Roman" w:cs="Arial"/>
                <w:kern w:val="0"/>
                <w:sz w:val="20"/>
                <w:szCs w:val="20"/>
                <w:lang w:eastAsia="en-GB"/>
                <w14:ligatures w14:val="none"/>
              </w:rPr>
              <w:t>Yiq</w:t>
            </w:r>
            <w:proofErr w:type="spellEnd"/>
          </w:p>
        </w:tc>
        <w:tc>
          <w:tcPr>
            <w:tcW w:w="1018" w:type="pct"/>
            <w:hideMark/>
          </w:tcPr>
          <w:p w14:paraId="7A10E6D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Evaluating the agreement between ChatGPT-4 and validated questionnaires in screening for anxiety and depression in college students: a cross-sectional study</w:t>
            </w:r>
          </w:p>
        </w:tc>
        <w:tc>
          <w:tcPr>
            <w:tcW w:w="562" w:type="pct"/>
            <w:hideMark/>
          </w:tcPr>
          <w:p w14:paraId="7574C9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Psychiatry</w:t>
            </w:r>
          </w:p>
        </w:tc>
        <w:tc>
          <w:tcPr>
            <w:tcW w:w="738" w:type="pct"/>
            <w:hideMark/>
          </w:tcPr>
          <w:p w14:paraId="1C72903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10.1186/s12888-025-06798-0</w:t>
            </w:r>
          </w:p>
        </w:tc>
        <w:tc>
          <w:tcPr>
            <w:tcW w:w="331" w:type="pct"/>
            <w:hideMark/>
          </w:tcPr>
          <w:p w14:paraId="72144E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101826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ChatGPT-4 vs validated questionnaires for anxiety/depression screening - verify population age</w:t>
            </w:r>
          </w:p>
        </w:tc>
      </w:tr>
      <w:tr w:rsidR="00C9776C" w:rsidRPr="00C9776C" w14:paraId="0545BBD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1EB02F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PR-29</w:t>
            </w:r>
          </w:p>
        </w:tc>
        <w:tc>
          <w:tcPr>
            <w:tcW w:w="291" w:type="pct"/>
            <w:hideMark/>
          </w:tcPr>
          <w:p w14:paraId="3FDD8B6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13AE2A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B16563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Ballı</w:t>
            </w:r>
            <w:proofErr w:type="spellEnd"/>
            <w:r w:rsidRPr="00C9776C">
              <w:rPr>
                <w:rFonts w:eastAsia="Times New Roman" w:cs="Arial"/>
                <w:kern w:val="0"/>
                <w:sz w:val="20"/>
                <w:szCs w:val="20"/>
                <w:lang w:eastAsia="en-GB"/>
                <w14:ligatures w14:val="none"/>
              </w:rPr>
              <w:t>, Muhammed; Dogan, Asli Ercan; Senol, Sevin Hun; Eser, Hale Yapici</w:t>
            </w:r>
          </w:p>
        </w:tc>
        <w:tc>
          <w:tcPr>
            <w:tcW w:w="1018" w:type="pct"/>
            <w:hideMark/>
          </w:tcPr>
          <w:p w14:paraId="62F680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based identification of suicidal ideation using non-suicidal predictors in a university mental health clinic</w:t>
            </w:r>
          </w:p>
        </w:tc>
        <w:tc>
          <w:tcPr>
            <w:tcW w:w="562" w:type="pct"/>
            <w:hideMark/>
          </w:tcPr>
          <w:p w14:paraId="25B0811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7F56285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10.1038/s41598-025-97387-4</w:t>
            </w:r>
          </w:p>
        </w:tc>
        <w:tc>
          <w:tcPr>
            <w:tcW w:w="331" w:type="pct"/>
            <w:hideMark/>
          </w:tcPr>
          <w:p w14:paraId="2755DC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3F83C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 ideation prediction - outside CMD scope</w:t>
            </w:r>
          </w:p>
        </w:tc>
      </w:tr>
      <w:tr w:rsidR="00C9776C" w:rsidRPr="00C9776C" w14:paraId="20285069"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F450BD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PR-30</w:t>
            </w:r>
          </w:p>
        </w:tc>
        <w:tc>
          <w:tcPr>
            <w:tcW w:w="291" w:type="pct"/>
            <w:hideMark/>
          </w:tcPr>
          <w:p w14:paraId="76E408E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53753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68842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Arish Mudra Rakshasa-Loots; Steyn, Christina; </w:t>
            </w:r>
            <w:proofErr w:type="spellStart"/>
            <w:r w:rsidRPr="00C9776C">
              <w:rPr>
                <w:rFonts w:eastAsia="Times New Roman" w:cs="Arial"/>
                <w:kern w:val="0"/>
                <w:sz w:val="20"/>
                <w:szCs w:val="20"/>
                <w:lang w:eastAsia="en-GB"/>
                <w14:ligatures w14:val="none"/>
              </w:rPr>
              <w:t>Swiffen</w:t>
            </w:r>
            <w:proofErr w:type="spellEnd"/>
            <w:r w:rsidRPr="00C9776C">
              <w:rPr>
                <w:rFonts w:eastAsia="Times New Roman" w:cs="Arial"/>
                <w:kern w:val="0"/>
                <w:sz w:val="20"/>
                <w:szCs w:val="20"/>
                <w:lang w:eastAsia="en-GB"/>
                <w14:ligatures w14:val="none"/>
              </w:rPr>
              <w:lastRenderedPageBreak/>
              <w:t xml:space="preserve">, Duncan; Marwick, Katie F </w:t>
            </w:r>
          </w:p>
        </w:tc>
        <w:tc>
          <w:tcPr>
            <w:tcW w:w="1018" w:type="pct"/>
            <w:hideMark/>
          </w:tcPr>
          <w:p w14:paraId="4471FA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Metabolic biomarkers of clinical outcomes in severe mental illness (METPSY): protocol for </w:t>
            </w:r>
            <w:r w:rsidRPr="00C9776C">
              <w:rPr>
                <w:rFonts w:eastAsia="Times New Roman" w:cs="Arial"/>
                <w:kern w:val="0"/>
                <w:sz w:val="20"/>
                <w:szCs w:val="20"/>
                <w:lang w:eastAsia="en-GB"/>
                <w14:ligatures w14:val="none"/>
              </w:rPr>
              <w:lastRenderedPageBreak/>
              <w:t>a prospective observational study in the Hub for metabolic psychiatry</w:t>
            </w:r>
          </w:p>
        </w:tc>
        <w:tc>
          <w:tcPr>
            <w:tcW w:w="562" w:type="pct"/>
            <w:hideMark/>
          </w:tcPr>
          <w:p w14:paraId="63A3E7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BMC Psychiatry</w:t>
            </w:r>
          </w:p>
        </w:tc>
        <w:tc>
          <w:tcPr>
            <w:tcW w:w="738" w:type="pct"/>
            <w:hideMark/>
          </w:tcPr>
          <w:p w14:paraId="21FBB64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10.1186/s12888-025-06579-9</w:t>
            </w:r>
          </w:p>
        </w:tc>
        <w:tc>
          <w:tcPr>
            <w:tcW w:w="331" w:type="pct"/>
            <w:hideMark/>
          </w:tcPr>
          <w:p w14:paraId="508BD6B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FB93B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Severe mental illness; study protocol - excluded population and type</w:t>
            </w:r>
          </w:p>
        </w:tc>
      </w:tr>
      <w:tr w:rsidR="00C9776C" w:rsidRPr="00C9776C" w14:paraId="0D6DA166"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5A180E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PR-31</w:t>
            </w:r>
          </w:p>
        </w:tc>
        <w:tc>
          <w:tcPr>
            <w:tcW w:w="291" w:type="pct"/>
            <w:hideMark/>
          </w:tcPr>
          <w:p w14:paraId="5FDAA63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2282BD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A27452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Alkurdi, Abdulrahman; He, Maxine; Cerna, Jonathan; Clore, Jean; Sowers, Richard;</w:t>
            </w:r>
          </w:p>
        </w:tc>
        <w:tc>
          <w:tcPr>
            <w:tcW w:w="1018" w:type="pct"/>
            <w:hideMark/>
          </w:tcPr>
          <w:p w14:paraId="0F94C5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Extending Anxiety Detection from Multimodal Wearables in Controlled Conditions to Real-World Environments</w:t>
            </w:r>
          </w:p>
        </w:tc>
        <w:tc>
          <w:tcPr>
            <w:tcW w:w="562" w:type="pct"/>
            <w:hideMark/>
          </w:tcPr>
          <w:p w14:paraId="597450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Sensors</w:t>
            </w:r>
          </w:p>
        </w:tc>
        <w:tc>
          <w:tcPr>
            <w:tcW w:w="738" w:type="pct"/>
            <w:hideMark/>
          </w:tcPr>
          <w:p w14:paraId="5E45716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10.3390/s25041241</w:t>
            </w:r>
          </w:p>
        </w:tc>
        <w:tc>
          <w:tcPr>
            <w:tcW w:w="331" w:type="pct"/>
            <w:hideMark/>
          </w:tcPr>
          <w:p w14:paraId="291C32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39BC71F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Wearable-based anxiety detection in young adults (real-world)</w:t>
            </w:r>
          </w:p>
        </w:tc>
      </w:tr>
      <w:tr w:rsidR="00C9776C" w:rsidRPr="00C9776C" w14:paraId="07106DB5"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1D5792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PR-32</w:t>
            </w:r>
          </w:p>
        </w:tc>
        <w:tc>
          <w:tcPr>
            <w:tcW w:w="291" w:type="pct"/>
            <w:hideMark/>
          </w:tcPr>
          <w:p w14:paraId="3595C8B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E424F3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0E54A3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Anne Marijn de Graaff; </w:t>
            </w:r>
            <w:proofErr w:type="spellStart"/>
            <w:r w:rsidRPr="00C9776C">
              <w:rPr>
                <w:rFonts w:eastAsia="Times New Roman" w:cs="Arial"/>
                <w:kern w:val="0"/>
                <w:sz w:val="20"/>
                <w:szCs w:val="20"/>
                <w:lang w:eastAsia="en-GB"/>
                <w14:ligatures w14:val="none"/>
              </w:rPr>
              <w:t>Habashneh</w:t>
            </w:r>
            <w:proofErr w:type="spellEnd"/>
            <w:r w:rsidRPr="00C9776C">
              <w:rPr>
                <w:rFonts w:eastAsia="Times New Roman" w:cs="Arial"/>
                <w:kern w:val="0"/>
                <w:sz w:val="20"/>
                <w:szCs w:val="20"/>
                <w:lang w:eastAsia="en-GB"/>
                <w14:ligatures w14:val="none"/>
              </w:rPr>
              <w:t xml:space="preserve">, Rand; </w:t>
            </w:r>
            <w:proofErr w:type="spellStart"/>
            <w:r w:rsidRPr="00C9776C">
              <w:rPr>
                <w:rFonts w:eastAsia="Times New Roman" w:cs="Arial"/>
                <w:kern w:val="0"/>
                <w:sz w:val="20"/>
                <w:szCs w:val="20"/>
                <w:lang w:eastAsia="en-GB"/>
                <w14:ligatures w14:val="none"/>
              </w:rPr>
              <w:t>Fanatseh</w:t>
            </w:r>
            <w:proofErr w:type="spellEnd"/>
            <w:r w:rsidRPr="00C9776C">
              <w:rPr>
                <w:rFonts w:eastAsia="Times New Roman" w:cs="Arial"/>
                <w:kern w:val="0"/>
                <w:sz w:val="20"/>
                <w:szCs w:val="20"/>
                <w:lang w:eastAsia="en-GB"/>
                <w14:ligatures w14:val="none"/>
              </w:rPr>
              <w:t xml:space="preserve">, Sarah; Dharani Keyan; Akhtar, </w:t>
            </w:r>
          </w:p>
        </w:tc>
        <w:tc>
          <w:tcPr>
            <w:tcW w:w="1018" w:type="pct"/>
            <w:hideMark/>
          </w:tcPr>
          <w:p w14:paraId="575E09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of a Guided Chatbot Intervention for Young People in Jordan: Feasibility Randomized Controlled Trial</w:t>
            </w:r>
          </w:p>
        </w:tc>
        <w:tc>
          <w:tcPr>
            <w:tcW w:w="562" w:type="pct"/>
            <w:hideMark/>
          </w:tcPr>
          <w:p w14:paraId="4DAE09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Mental Health</w:t>
            </w:r>
          </w:p>
        </w:tc>
        <w:tc>
          <w:tcPr>
            <w:tcW w:w="738" w:type="pct"/>
            <w:hideMark/>
          </w:tcPr>
          <w:p w14:paraId="28AAA5C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10.2196/63515</w:t>
            </w:r>
          </w:p>
        </w:tc>
        <w:tc>
          <w:tcPr>
            <w:tcW w:w="331" w:type="pct"/>
            <w:hideMark/>
          </w:tcPr>
          <w:p w14:paraId="35A5BCF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24E75F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Chatbot treatment RCT (non-AI STARS intervention) - treatment delivery only</w:t>
            </w:r>
          </w:p>
        </w:tc>
      </w:tr>
      <w:tr w:rsidR="00C9776C" w:rsidRPr="00C9776C" w14:paraId="37EED50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C4D7E9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PR-33</w:t>
            </w:r>
          </w:p>
        </w:tc>
        <w:tc>
          <w:tcPr>
            <w:tcW w:w="291" w:type="pct"/>
            <w:hideMark/>
          </w:tcPr>
          <w:p w14:paraId="63FE25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7EE6D6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0E8326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Li, Keke; Yao, Jian; Leung, Chun Kai; Chen, Aiguo</w:t>
            </w:r>
          </w:p>
        </w:tc>
        <w:tc>
          <w:tcPr>
            <w:tcW w:w="1018" w:type="pct"/>
            <w:hideMark/>
          </w:tcPr>
          <w:p w14:paraId="66E385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MENTAL ILLNESS DETECTION MODEL FOR COLLEGE STUDENTS BASED ON BODY BEHAVIOR AND FACIAL EXPRESSION FEATURES</w:t>
            </w:r>
          </w:p>
        </w:tc>
        <w:tc>
          <w:tcPr>
            <w:tcW w:w="562" w:type="pct"/>
            <w:hideMark/>
          </w:tcPr>
          <w:p w14:paraId="417C83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Mechanics in Medicine and Biology</w:t>
            </w:r>
          </w:p>
        </w:tc>
        <w:tc>
          <w:tcPr>
            <w:tcW w:w="738" w:type="pct"/>
            <w:hideMark/>
          </w:tcPr>
          <w:p w14:paraId="60D57B5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10.1142/S0219519424400438</w:t>
            </w:r>
          </w:p>
        </w:tc>
        <w:tc>
          <w:tcPr>
            <w:tcW w:w="331" w:type="pct"/>
            <w:hideMark/>
          </w:tcPr>
          <w:p w14:paraId="78E88D9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C8DD3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Depression detection from body behaviour/facial expression in college students</w:t>
            </w:r>
          </w:p>
        </w:tc>
      </w:tr>
      <w:tr w:rsidR="00C9776C" w:rsidRPr="00C9776C" w14:paraId="2E3E94DB"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607075D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PR-34</w:t>
            </w:r>
          </w:p>
        </w:tc>
        <w:tc>
          <w:tcPr>
            <w:tcW w:w="291" w:type="pct"/>
            <w:hideMark/>
          </w:tcPr>
          <w:p w14:paraId="5566A2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68CB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1850F3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Jabarali</w:t>
            </w:r>
            <w:proofErr w:type="spellEnd"/>
            <w:r w:rsidRPr="00C9776C">
              <w:rPr>
                <w:rFonts w:eastAsia="Times New Roman" w:cs="Arial"/>
                <w:kern w:val="0"/>
                <w:sz w:val="20"/>
                <w:szCs w:val="20"/>
                <w:lang w:eastAsia="en-GB"/>
                <w14:ligatures w14:val="none"/>
              </w:rPr>
              <w:t>, A; Williams, Jemima Wesley</w:t>
            </w:r>
          </w:p>
        </w:tc>
        <w:tc>
          <w:tcPr>
            <w:tcW w:w="1018" w:type="pct"/>
            <w:hideMark/>
          </w:tcPr>
          <w:p w14:paraId="748A485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Effects of COVID-19 Pandemic on Adolescents’ Mental Health Based on </w:t>
            </w:r>
            <w:r w:rsidRPr="00C9776C">
              <w:rPr>
                <w:rFonts w:eastAsia="Times New Roman" w:cs="Arial"/>
                <w:kern w:val="0"/>
                <w:sz w:val="20"/>
                <w:szCs w:val="20"/>
                <w:lang w:eastAsia="en-GB"/>
                <w14:ligatures w14:val="none"/>
              </w:rPr>
              <w:lastRenderedPageBreak/>
              <w:t xml:space="preserve">Coping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 Statistical Perspective</w:t>
            </w:r>
          </w:p>
        </w:tc>
        <w:tc>
          <w:tcPr>
            <w:tcW w:w="562" w:type="pct"/>
            <w:hideMark/>
          </w:tcPr>
          <w:p w14:paraId="7806180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Advances in Data Science and Adaptive Analysis</w:t>
            </w:r>
          </w:p>
        </w:tc>
        <w:tc>
          <w:tcPr>
            <w:tcW w:w="738" w:type="pct"/>
            <w:hideMark/>
          </w:tcPr>
          <w:p w14:paraId="1CD4D0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10.1142/S2424922X24500037</w:t>
            </w:r>
          </w:p>
        </w:tc>
        <w:tc>
          <w:tcPr>
            <w:tcW w:w="331" w:type="pct"/>
            <w:hideMark/>
          </w:tcPr>
          <w:p w14:paraId="2B4D10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69070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Prevalence/coping analysis - no ML screening/assessment application</w:t>
            </w:r>
          </w:p>
        </w:tc>
      </w:tr>
      <w:tr w:rsidR="00C9776C" w:rsidRPr="00C9776C" w14:paraId="544A2083"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E1556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PR-35</w:t>
            </w:r>
          </w:p>
        </w:tc>
        <w:tc>
          <w:tcPr>
            <w:tcW w:w="291" w:type="pct"/>
            <w:hideMark/>
          </w:tcPr>
          <w:p w14:paraId="2C95FA9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0BBC9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F3D623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Krishnan, </w:t>
            </w:r>
            <w:proofErr w:type="spellStart"/>
            <w:r w:rsidRPr="00C9776C">
              <w:rPr>
                <w:rFonts w:eastAsia="Times New Roman" w:cs="Arial"/>
                <w:kern w:val="0"/>
                <w:sz w:val="20"/>
                <w:szCs w:val="20"/>
                <w:lang w:eastAsia="en-GB"/>
                <w14:ligatures w14:val="none"/>
              </w:rPr>
              <w:t>Reshmy</w:t>
            </w:r>
            <w:proofErr w:type="spellEnd"/>
            <w:r w:rsidRPr="00C9776C">
              <w:rPr>
                <w:rFonts w:eastAsia="Times New Roman" w:cs="Arial"/>
                <w:kern w:val="0"/>
                <w:sz w:val="20"/>
                <w:szCs w:val="20"/>
                <w:lang w:eastAsia="en-GB"/>
                <w14:ligatures w14:val="none"/>
              </w:rPr>
              <w:t xml:space="preserve">; Kumari, Shantha; Ali Al Badi; Jeba, </w:t>
            </w:r>
            <w:proofErr w:type="spellStart"/>
            <w:r w:rsidRPr="00C9776C">
              <w:rPr>
                <w:rFonts w:eastAsia="Times New Roman" w:cs="Arial"/>
                <w:kern w:val="0"/>
                <w:sz w:val="20"/>
                <w:szCs w:val="20"/>
                <w:lang w:eastAsia="en-GB"/>
                <w14:ligatures w14:val="none"/>
              </w:rPr>
              <w:t>Shermina</w:t>
            </w:r>
            <w:proofErr w:type="spellEnd"/>
            <w:r w:rsidRPr="00C9776C">
              <w:rPr>
                <w:rFonts w:eastAsia="Times New Roman" w:cs="Arial"/>
                <w:kern w:val="0"/>
                <w:sz w:val="20"/>
                <w:szCs w:val="20"/>
                <w:lang w:eastAsia="en-GB"/>
                <w14:ligatures w14:val="none"/>
              </w:rPr>
              <w:t>; Menila, James</w:t>
            </w:r>
          </w:p>
        </w:tc>
        <w:tc>
          <w:tcPr>
            <w:tcW w:w="1018" w:type="pct"/>
            <w:hideMark/>
          </w:tcPr>
          <w:p w14:paraId="40EE5D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Predictive machine learning model for mental health issues in higher education students due to COVID-19 using HADS assessment</w:t>
            </w:r>
          </w:p>
        </w:tc>
        <w:tc>
          <w:tcPr>
            <w:tcW w:w="562" w:type="pct"/>
            <w:hideMark/>
          </w:tcPr>
          <w:p w14:paraId="13964D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Arab Gulf Journal of Scientific Research</w:t>
            </w:r>
          </w:p>
        </w:tc>
        <w:tc>
          <w:tcPr>
            <w:tcW w:w="738" w:type="pct"/>
            <w:hideMark/>
          </w:tcPr>
          <w:p w14:paraId="083753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10.1108/AGJSR-01-2023-0034</w:t>
            </w:r>
          </w:p>
        </w:tc>
        <w:tc>
          <w:tcPr>
            <w:tcW w:w="331" w:type="pct"/>
            <w:hideMark/>
          </w:tcPr>
          <w:p w14:paraId="4D8F66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15A67B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sample described only as 'students pursuing different professional courses' (medical/engineering); no age range or mean age reported (Option A). Condition (HADS anxiety/depression) and ML use (screening/classification) otherwise met. Verified by student from full text.</w:t>
            </w:r>
          </w:p>
        </w:tc>
      </w:tr>
      <w:tr w:rsidR="00C9776C" w:rsidRPr="00C9776C" w14:paraId="0688B08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ACE288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PR-36</w:t>
            </w:r>
          </w:p>
        </w:tc>
        <w:tc>
          <w:tcPr>
            <w:tcW w:w="291" w:type="pct"/>
            <w:hideMark/>
          </w:tcPr>
          <w:p w14:paraId="11F626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1CAF1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676883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Upadhyay, Devesh Kumar; Mohapatra, </w:t>
            </w:r>
            <w:proofErr w:type="spellStart"/>
            <w:r w:rsidRPr="00C9776C">
              <w:rPr>
                <w:rFonts w:eastAsia="Times New Roman" w:cs="Arial"/>
                <w:kern w:val="0"/>
                <w:sz w:val="20"/>
                <w:szCs w:val="20"/>
                <w:lang w:eastAsia="en-GB"/>
                <w14:ligatures w14:val="none"/>
              </w:rPr>
              <w:t>Subrajeet</w:t>
            </w:r>
            <w:proofErr w:type="spellEnd"/>
            <w:r w:rsidRPr="00C9776C">
              <w:rPr>
                <w:rFonts w:eastAsia="Times New Roman" w:cs="Arial"/>
                <w:kern w:val="0"/>
                <w:sz w:val="20"/>
                <w:szCs w:val="20"/>
                <w:lang w:eastAsia="en-GB"/>
                <w14:ligatures w14:val="none"/>
              </w:rPr>
              <w:t>; Singh, Niraj Kumar</w:t>
            </w:r>
          </w:p>
        </w:tc>
        <w:tc>
          <w:tcPr>
            <w:tcW w:w="1018" w:type="pct"/>
            <w:hideMark/>
          </w:tcPr>
          <w:p w14:paraId="0C552F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An early assessment of Persistent Depression Disorder using machine learning algorithm</w:t>
            </w:r>
          </w:p>
        </w:tc>
        <w:tc>
          <w:tcPr>
            <w:tcW w:w="562" w:type="pct"/>
            <w:hideMark/>
          </w:tcPr>
          <w:p w14:paraId="3AFBDE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Multimedia Tools and Applications</w:t>
            </w:r>
          </w:p>
        </w:tc>
        <w:tc>
          <w:tcPr>
            <w:tcW w:w="738" w:type="pct"/>
            <w:hideMark/>
          </w:tcPr>
          <w:p w14:paraId="6B9271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10.1007/s11042-023-17369-4</w:t>
            </w:r>
          </w:p>
        </w:tc>
        <w:tc>
          <w:tcPr>
            <w:tcW w:w="331" w:type="pct"/>
            <w:hideMark/>
          </w:tcPr>
          <w:p w14:paraId="6C0694F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8DEB4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137 college students/undergraduates, no age range or mean age reported (Option A). Condition (Persistent Depressive Disorder, CDRS) and ML use (early screening, stacked SVM) otherwise met. Verified by student from full text.</w:t>
            </w:r>
          </w:p>
        </w:tc>
      </w:tr>
      <w:tr w:rsidR="00C9776C" w:rsidRPr="00C9776C" w14:paraId="293CE6ED"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44E916C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PR-37</w:t>
            </w:r>
          </w:p>
        </w:tc>
        <w:tc>
          <w:tcPr>
            <w:tcW w:w="291" w:type="pct"/>
            <w:hideMark/>
          </w:tcPr>
          <w:p w14:paraId="3D1C24D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BBF182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D0FC47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w:t>
            </w:r>
            <w:proofErr w:type="spellStart"/>
            <w:r w:rsidRPr="00C9776C">
              <w:rPr>
                <w:rFonts w:eastAsia="Times New Roman" w:cs="Arial"/>
                <w:kern w:val="0"/>
                <w:sz w:val="20"/>
                <w:szCs w:val="20"/>
                <w:lang w:eastAsia="en-GB"/>
                <w14:ligatures w14:val="none"/>
              </w:rPr>
              <w:t>Lifei</w:t>
            </w:r>
            <w:proofErr w:type="spellEnd"/>
            <w:r w:rsidRPr="00C9776C">
              <w:rPr>
                <w:rFonts w:eastAsia="Times New Roman" w:cs="Arial"/>
                <w:kern w:val="0"/>
                <w:sz w:val="20"/>
                <w:szCs w:val="20"/>
                <w:lang w:eastAsia="en-GB"/>
                <w14:ligatures w14:val="none"/>
              </w:rPr>
              <w:t xml:space="preserve">; Liu, </w:t>
            </w:r>
            <w:proofErr w:type="spellStart"/>
            <w:r w:rsidRPr="00C9776C">
              <w:rPr>
                <w:rFonts w:eastAsia="Times New Roman" w:cs="Arial"/>
                <w:kern w:val="0"/>
                <w:sz w:val="20"/>
                <w:szCs w:val="20"/>
                <w:lang w:eastAsia="en-GB"/>
                <w14:ligatures w14:val="none"/>
              </w:rPr>
              <w:t>Rongxun</w:t>
            </w:r>
            <w:proofErr w:type="spellEnd"/>
            <w:r w:rsidRPr="00C9776C">
              <w:rPr>
                <w:rFonts w:eastAsia="Times New Roman" w:cs="Arial"/>
                <w:kern w:val="0"/>
                <w:sz w:val="20"/>
                <w:szCs w:val="20"/>
                <w:lang w:eastAsia="en-GB"/>
                <w14:ligatures w14:val="none"/>
              </w:rPr>
              <w:t xml:space="preserve">; Wang, Yang; Xu, Xiao; Zhang, Ran; Wei, </w:t>
            </w:r>
            <w:proofErr w:type="spellStart"/>
            <w:r w:rsidRPr="00C9776C">
              <w:rPr>
                <w:rFonts w:eastAsia="Times New Roman" w:cs="Arial"/>
                <w:kern w:val="0"/>
                <w:sz w:val="20"/>
                <w:szCs w:val="20"/>
                <w:lang w:eastAsia="en-GB"/>
                <w14:ligatures w14:val="none"/>
              </w:rPr>
              <w:t>Yange</w:t>
            </w:r>
            <w:proofErr w:type="spellEnd"/>
            <w:r w:rsidRPr="00C9776C">
              <w:rPr>
                <w:rFonts w:eastAsia="Times New Roman" w:cs="Arial"/>
                <w:kern w:val="0"/>
                <w:sz w:val="20"/>
                <w:szCs w:val="20"/>
                <w:lang w:eastAsia="en-GB"/>
                <w14:ligatures w14:val="none"/>
              </w:rPr>
              <w:t>; Zhu, Ro</w:t>
            </w:r>
          </w:p>
        </w:tc>
        <w:tc>
          <w:tcPr>
            <w:tcW w:w="1018" w:type="pct"/>
            <w:hideMark/>
          </w:tcPr>
          <w:p w14:paraId="10F14A7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Biofeedback Intervention Targeting Mental and Physical Health Among College Students Through Speech and Physiology as Biomarkers Using Machine Learning: A Randomized Controlled Trial</w:t>
            </w:r>
          </w:p>
        </w:tc>
        <w:tc>
          <w:tcPr>
            <w:tcW w:w="562" w:type="pct"/>
            <w:hideMark/>
          </w:tcPr>
          <w:p w14:paraId="13C2C8D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Psychophysiology and Biofeedback</w:t>
            </w:r>
          </w:p>
        </w:tc>
        <w:tc>
          <w:tcPr>
            <w:tcW w:w="738" w:type="pct"/>
            <w:hideMark/>
          </w:tcPr>
          <w:p w14:paraId="329ED0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10.1007/s10484-023-09612-3</w:t>
            </w:r>
          </w:p>
        </w:tc>
        <w:tc>
          <w:tcPr>
            <w:tcW w:w="331" w:type="pct"/>
            <w:hideMark/>
          </w:tcPr>
          <w:p w14:paraId="11C47CA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9EF37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age not reported (Option A); primary design is a biofeedback treatment RCT (ML assesses response within a treatment study). Verified by student.</w:t>
            </w:r>
          </w:p>
        </w:tc>
      </w:tr>
      <w:tr w:rsidR="00C9776C" w:rsidRPr="00C9776C" w14:paraId="0941B2BC"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2073ED1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PR-38</w:t>
            </w:r>
          </w:p>
        </w:tc>
        <w:tc>
          <w:tcPr>
            <w:tcW w:w="291" w:type="pct"/>
            <w:hideMark/>
          </w:tcPr>
          <w:p w14:paraId="1A5A45E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43930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710D0A5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 D J</w:t>
            </w:r>
          </w:p>
        </w:tc>
        <w:tc>
          <w:tcPr>
            <w:tcW w:w="1018" w:type="pct"/>
            <w:hideMark/>
          </w:tcPr>
          <w:p w14:paraId="1C521C2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 Therapy to Promote College Students’ Mental Health Based on a Hierarchical Clustering Algorithm</w:t>
            </w:r>
          </w:p>
        </w:tc>
        <w:tc>
          <w:tcPr>
            <w:tcW w:w="562" w:type="pct"/>
            <w:hideMark/>
          </w:tcPr>
          <w:p w14:paraId="150F8DF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Maritime Engineering</w:t>
            </w:r>
          </w:p>
        </w:tc>
        <w:tc>
          <w:tcPr>
            <w:tcW w:w="738" w:type="pct"/>
            <w:hideMark/>
          </w:tcPr>
          <w:p w14:paraId="10C514B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10.5750/ijme.v1i1.1398</w:t>
            </w:r>
          </w:p>
        </w:tc>
        <w:tc>
          <w:tcPr>
            <w:tcW w:w="331" w:type="pct"/>
            <w:hideMark/>
          </w:tcPr>
          <w:p w14:paraId="73B98DB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07EBD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 therapy intervention - treatment delivery only</w:t>
            </w:r>
          </w:p>
        </w:tc>
      </w:tr>
      <w:tr w:rsidR="00C9776C" w:rsidRPr="00C9776C" w14:paraId="25A14C65"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38729D2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PR-39</w:t>
            </w:r>
          </w:p>
        </w:tc>
        <w:tc>
          <w:tcPr>
            <w:tcW w:w="291" w:type="pct"/>
            <w:hideMark/>
          </w:tcPr>
          <w:p w14:paraId="2004C11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171090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1873C0F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 Y M</w:t>
            </w:r>
          </w:p>
        </w:tc>
        <w:tc>
          <w:tcPr>
            <w:tcW w:w="1018" w:type="pct"/>
            <w:hideMark/>
          </w:tcPr>
          <w:p w14:paraId="2BBF57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Online Assessment of Mental Health </w:t>
            </w:r>
            <w:proofErr w:type="spellStart"/>
            <w:r w:rsidRPr="00C9776C">
              <w:rPr>
                <w:rFonts w:eastAsia="Times New Roman" w:cs="Arial"/>
                <w:kern w:val="0"/>
                <w:sz w:val="20"/>
                <w:szCs w:val="20"/>
                <w:lang w:eastAsia="en-GB"/>
                <w14:ligatures w14:val="none"/>
              </w:rPr>
              <w:t>Micromedia</w:t>
            </w:r>
            <w:proofErr w:type="spellEnd"/>
            <w:r w:rsidRPr="00C9776C">
              <w:rPr>
                <w:rFonts w:eastAsia="Times New Roman" w:cs="Arial"/>
                <w:kern w:val="0"/>
                <w:sz w:val="20"/>
                <w:szCs w:val="20"/>
                <w:lang w:eastAsia="en-GB"/>
                <w14:ligatures w14:val="none"/>
              </w:rPr>
              <w:t xml:space="preserve"> for College Students Incorporating Bayesian Network Algorithm</w:t>
            </w:r>
          </w:p>
        </w:tc>
        <w:tc>
          <w:tcPr>
            <w:tcW w:w="562" w:type="pct"/>
            <w:hideMark/>
          </w:tcPr>
          <w:p w14:paraId="669F79F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Maritime Engineering</w:t>
            </w:r>
          </w:p>
        </w:tc>
        <w:tc>
          <w:tcPr>
            <w:tcW w:w="738" w:type="pct"/>
            <w:hideMark/>
          </w:tcPr>
          <w:p w14:paraId="0F162E7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10.5750/ijme.v1i1.1340</w:t>
            </w:r>
          </w:p>
        </w:tc>
        <w:tc>
          <w:tcPr>
            <w:tcW w:w="331" w:type="pct"/>
            <w:hideMark/>
          </w:tcPr>
          <w:p w14:paraId="6101D7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EC5CEF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generic mental-health outcome (Option A + topic fit)</w:t>
            </w:r>
          </w:p>
        </w:tc>
      </w:tr>
      <w:tr w:rsidR="00C9776C" w:rsidRPr="00C9776C" w14:paraId="58DECCB2"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7FC8BC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PR-40</w:t>
            </w:r>
          </w:p>
        </w:tc>
        <w:tc>
          <w:tcPr>
            <w:tcW w:w="291" w:type="pct"/>
            <w:hideMark/>
          </w:tcPr>
          <w:p w14:paraId="6E8BC11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27A663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CB133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Vereschagin</w:t>
            </w:r>
            <w:proofErr w:type="spellEnd"/>
            <w:r w:rsidRPr="00C9776C">
              <w:rPr>
                <w:rFonts w:eastAsia="Times New Roman" w:cs="Arial"/>
                <w:kern w:val="0"/>
                <w:sz w:val="20"/>
                <w:szCs w:val="20"/>
                <w:lang w:eastAsia="en-GB"/>
                <w14:ligatures w14:val="none"/>
              </w:rPr>
              <w:t>, Melissa; Wang, Angel Y; Richardson, Chris G; Xie, Hui; Munthali, Ri</w:t>
            </w:r>
          </w:p>
        </w:tc>
        <w:tc>
          <w:tcPr>
            <w:tcW w:w="1018" w:type="pct"/>
            <w:hideMark/>
          </w:tcPr>
          <w:p w14:paraId="251F68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the Minder Mobile Mental Health and Substance Use Intervention for University Students: Randomized Controlled Trial</w:t>
            </w:r>
          </w:p>
        </w:tc>
        <w:tc>
          <w:tcPr>
            <w:tcW w:w="562" w:type="pct"/>
            <w:hideMark/>
          </w:tcPr>
          <w:p w14:paraId="41071D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490B9BC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10.2196/54287</w:t>
            </w:r>
          </w:p>
        </w:tc>
        <w:tc>
          <w:tcPr>
            <w:tcW w:w="331" w:type="pct"/>
            <w:hideMark/>
          </w:tcPr>
          <w:p w14:paraId="5D63A7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1B497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 effectiveness RCT - treatment delivery only</w:t>
            </w:r>
          </w:p>
        </w:tc>
      </w:tr>
      <w:tr w:rsidR="00C9776C" w:rsidRPr="00C9776C" w14:paraId="059C0F53"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65FC0C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PR-41</w:t>
            </w:r>
          </w:p>
        </w:tc>
        <w:tc>
          <w:tcPr>
            <w:tcW w:w="291" w:type="pct"/>
            <w:hideMark/>
          </w:tcPr>
          <w:p w14:paraId="52734C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C427D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DC781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Al-Mamun, F; MA, Mamun; Hasan ME; </w:t>
            </w:r>
            <w:proofErr w:type="spellStart"/>
            <w:r w:rsidRPr="00C9776C">
              <w:rPr>
                <w:rFonts w:eastAsia="Times New Roman" w:cs="Arial"/>
                <w:kern w:val="0"/>
                <w:sz w:val="20"/>
                <w:szCs w:val="20"/>
                <w:lang w:val="it-IT" w:eastAsia="en-GB"/>
                <w14:ligatures w14:val="none"/>
              </w:rPr>
              <w:t>ALmerab</w:t>
            </w:r>
            <w:proofErr w:type="spellEnd"/>
            <w:r w:rsidRPr="00C9776C">
              <w:rPr>
                <w:rFonts w:eastAsia="Times New Roman" w:cs="Arial"/>
                <w:kern w:val="0"/>
                <w:sz w:val="20"/>
                <w:szCs w:val="20"/>
                <w:lang w:val="it-IT" w:eastAsia="en-GB"/>
                <w14:ligatures w14:val="none"/>
              </w:rPr>
              <w:t xml:space="preserve">, M </w:t>
            </w:r>
            <w:proofErr w:type="spellStart"/>
            <w:r w:rsidRPr="00C9776C">
              <w:rPr>
                <w:rFonts w:eastAsia="Times New Roman" w:cs="Arial"/>
                <w:kern w:val="0"/>
                <w:sz w:val="20"/>
                <w:szCs w:val="20"/>
                <w:lang w:val="it-IT" w:eastAsia="en-GB"/>
                <w14:ligatures w14:val="none"/>
              </w:rPr>
              <w:t>M</w:t>
            </w:r>
            <w:proofErr w:type="spellEnd"/>
            <w:r w:rsidRPr="00C9776C">
              <w:rPr>
                <w:rFonts w:eastAsia="Times New Roman" w:cs="Arial"/>
                <w:kern w:val="0"/>
                <w:sz w:val="20"/>
                <w:szCs w:val="20"/>
                <w:lang w:val="it-IT" w:eastAsia="en-GB"/>
                <w14:ligatures w14:val="none"/>
              </w:rPr>
              <w:t xml:space="preserve">; </w:t>
            </w:r>
            <w:proofErr w:type="spellStart"/>
            <w:r w:rsidRPr="00C9776C">
              <w:rPr>
                <w:rFonts w:eastAsia="Times New Roman" w:cs="Arial"/>
                <w:kern w:val="0"/>
                <w:sz w:val="20"/>
                <w:szCs w:val="20"/>
                <w:lang w:val="it-IT" w:eastAsia="en-GB"/>
                <w14:ligatures w14:val="none"/>
              </w:rPr>
              <w:t>Gozal</w:t>
            </w:r>
            <w:proofErr w:type="spellEnd"/>
            <w:r w:rsidRPr="00C9776C">
              <w:rPr>
                <w:rFonts w:eastAsia="Times New Roman" w:cs="Arial"/>
                <w:kern w:val="0"/>
                <w:sz w:val="20"/>
                <w:szCs w:val="20"/>
                <w:lang w:val="it-IT" w:eastAsia="en-GB"/>
                <w14:ligatures w14:val="none"/>
              </w:rPr>
              <w:t>, D</w:t>
            </w:r>
          </w:p>
        </w:tc>
        <w:tc>
          <w:tcPr>
            <w:tcW w:w="1018" w:type="pct"/>
            <w:hideMark/>
          </w:tcPr>
          <w:p w14:paraId="39CA95D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Exploring Sleep Duration and Insomnia Among Prospective University Students: A Study with Geographical Data and Machine Learning Techniques</w:t>
            </w:r>
          </w:p>
        </w:tc>
        <w:tc>
          <w:tcPr>
            <w:tcW w:w="562" w:type="pct"/>
            <w:hideMark/>
          </w:tcPr>
          <w:p w14:paraId="2BE459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Nature and Science of Sleep</w:t>
            </w:r>
          </w:p>
        </w:tc>
        <w:tc>
          <w:tcPr>
            <w:tcW w:w="738" w:type="pct"/>
            <w:hideMark/>
          </w:tcPr>
          <w:p w14:paraId="7238A3F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10.2147/NSS.S481786</w:t>
            </w:r>
          </w:p>
        </w:tc>
        <w:tc>
          <w:tcPr>
            <w:tcW w:w="331" w:type="pct"/>
            <w:hideMark/>
          </w:tcPr>
          <w:p w14:paraId="01F7BB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7E9F65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Insomnia/sleep focus - not CMD per criteria</w:t>
            </w:r>
          </w:p>
        </w:tc>
      </w:tr>
      <w:tr w:rsidR="00C9776C" w:rsidRPr="00C9776C" w14:paraId="2A18590F"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F04919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PR-42</w:t>
            </w:r>
          </w:p>
        </w:tc>
        <w:tc>
          <w:tcPr>
            <w:tcW w:w="291" w:type="pct"/>
            <w:hideMark/>
          </w:tcPr>
          <w:p w14:paraId="7D52D8D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E54F7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CABF74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Karkosz, Stanisław; Szymański, Robert; Sanna, Katarzyna; </w:t>
            </w:r>
            <w:proofErr w:type="spellStart"/>
            <w:r w:rsidRPr="00C9776C">
              <w:rPr>
                <w:rFonts w:eastAsia="Times New Roman" w:cs="Arial"/>
                <w:kern w:val="0"/>
                <w:sz w:val="20"/>
                <w:szCs w:val="20"/>
                <w:lang w:eastAsia="en-GB"/>
                <w14:ligatures w14:val="none"/>
              </w:rPr>
              <w:t>Michałowski</w:t>
            </w:r>
            <w:proofErr w:type="spellEnd"/>
            <w:r w:rsidRPr="00C9776C">
              <w:rPr>
                <w:rFonts w:eastAsia="Times New Roman" w:cs="Arial"/>
                <w:kern w:val="0"/>
                <w:sz w:val="20"/>
                <w:szCs w:val="20"/>
                <w:lang w:eastAsia="en-GB"/>
                <w14:ligatures w14:val="none"/>
              </w:rPr>
              <w:t>, Jarosław</w:t>
            </w:r>
          </w:p>
        </w:tc>
        <w:tc>
          <w:tcPr>
            <w:tcW w:w="1018" w:type="pct"/>
            <w:hideMark/>
          </w:tcPr>
          <w:p w14:paraId="7C3B713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Web-based and Mobile Therapy Chatbot on Anxiety and Depressive Symptoms in Subclinical Young Adults: Randomized Controlled Trial</w:t>
            </w:r>
          </w:p>
        </w:tc>
        <w:tc>
          <w:tcPr>
            <w:tcW w:w="562" w:type="pct"/>
            <w:hideMark/>
          </w:tcPr>
          <w:p w14:paraId="0F73D4F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69BE4E1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10.2196/47960</w:t>
            </w:r>
          </w:p>
        </w:tc>
        <w:tc>
          <w:tcPr>
            <w:tcW w:w="331" w:type="pct"/>
            <w:hideMark/>
          </w:tcPr>
          <w:p w14:paraId="44C5B47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FA864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Therapy chatbot RCT - treatment delivery only</w:t>
            </w:r>
          </w:p>
        </w:tc>
      </w:tr>
      <w:tr w:rsidR="00C9776C" w:rsidRPr="00C9776C" w14:paraId="450581F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1D633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PR-43</w:t>
            </w:r>
          </w:p>
        </w:tc>
        <w:tc>
          <w:tcPr>
            <w:tcW w:w="291" w:type="pct"/>
            <w:hideMark/>
          </w:tcPr>
          <w:p w14:paraId="197371B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CDD8F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5AC9EC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Lin, Haozhuo; Chen, Qiu</w:t>
            </w:r>
          </w:p>
        </w:tc>
        <w:tc>
          <w:tcPr>
            <w:tcW w:w="1018" w:type="pct"/>
            <w:hideMark/>
          </w:tcPr>
          <w:p w14:paraId="0F7114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Artificial intelligence (AI) -integrated educational applications and college students’ creativity and academic emotions: students and teachers’ perceptions and attitudes</w:t>
            </w:r>
          </w:p>
        </w:tc>
        <w:tc>
          <w:tcPr>
            <w:tcW w:w="562" w:type="pct"/>
            <w:hideMark/>
          </w:tcPr>
          <w:p w14:paraId="003A95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Psychology</w:t>
            </w:r>
          </w:p>
        </w:tc>
        <w:tc>
          <w:tcPr>
            <w:tcW w:w="738" w:type="pct"/>
            <w:hideMark/>
          </w:tcPr>
          <w:p w14:paraId="628C6EC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10.1186/s40359-024-01979-0</w:t>
            </w:r>
          </w:p>
        </w:tc>
        <w:tc>
          <w:tcPr>
            <w:tcW w:w="331" w:type="pct"/>
            <w:hideMark/>
          </w:tcPr>
          <w:p w14:paraId="4081AD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9E3D8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educational apps and creativity/academic emotions - off-topic</w:t>
            </w:r>
          </w:p>
        </w:tc>
      </w:tr>
      <w:tr w:rsidR="00C9776C" w:rsidRPr="00C9776C" w14:paraId="194648A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F56DAD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PR-44</w:t>
            </w:r>
          </w:p>
        </w:tc>
        <w:tc>
          <w:tcPr>
            <w:tcW w:w="291" w:type="pct"/>
            <w:hideMark/>
          </w:tcPr>
          <w:p w14:paraId="421606E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212B5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2DC72F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Pei, Hongliang</w:t>
            </w:r>
          </w:p>
        </w:tc>
        <w:tc>
          <w:tcPr>
            <w:tcW w:w="1018" w:type="pct"/>
            <w:hideMark/>
          </w:tcPr>
          <w:p w14:paraId="5E344A1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Functional Analysis of Physical Education Program Construction in Colleges and Universities on </w:t>
            </w:r>
            <w:r w:rsidRPr="00C9776C">
              <w:rPr>
                <w:rFonts w:eastAsia="Times New Roman" w:cs="Arial"/>
                <w:kern w:val="0"/>
                <w:sz w:val="20"/>
                <w:szCs w:val="20"/>
                <w:lang w:eastAsia="en-GB"/>
                <w14:ligatures w14:val="none"/>
              </w:rPr>
              <w:lastRenderedPageBreak/>
              <w:t>Promoting Students’ Mental Health</w:t>
            </w:r>
          </w:p>
        </w:tc>
        <w:tc>
          <w:tcPr>
            <w:tcW w:w="562" w:type="pct"/>
            <w:hideMark/>
          </w:tcPr>
          <w:p w14:paraId="170A7F8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Applied Mathematics and Nonlinear Sciences</w:t>
            </w:r>
          </w:p>
        </w:tc>
        <w:tc>
          <w:tcPr>
            <w:tcW w:w="738" w:type="pct"/>
            <w:hideMark/>
          </w:tcPr>
          <w:p w14:paraId="08CBAA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10.2478/amns-2024-3306</w:t>
            </w:r>
          </w:p>
        </w:tc>
        <w:tc>
          <w:tcPr>
            <w:tcW w:w="331" w:type="pct"/>
            <w:hideMark/>
          </w:tcPr>
          <w:p w14:paraId="0851054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744E65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Physical-education programme evaluation - not screening</w:t>
            </w:r>
          </w:p>
        </w:tc>
      </w:tr>
      <w:tr w:rsidR="00C9776C" w:rsidRPr="00C9776C" w14:paraId="0EF2D53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85D80A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PR-45</w:t>
            </w:r>
          </w:p>
        </w:tc>
        <w:tc>
          <w:tcPr>
            <w:tcW w:w="291" w:type="pct"/>
            <w:hideMark/>
          </w:tcPr>
          <w:p w14:paraId="761DBF5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E43492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65AF6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He, </w:t>
            </w:r>
            <w:proofErr w:type="spellStart"/>
            <w:r w:rsidRPr="00C9776C">
              <w:rPr>
                <w:rFonts w:eastAsia="Times New Roman" w:cs="Arial"/>
                <w:kern w:val="0"/>
                <w:sz w:val="20"/>
                <w:szCs w:val="20"/>
                <w:lang w:eastAsia="en-GB"/>
                <w14:ligatures w14:val="none"/>
              </w:rPr>
              <w:t>Tianqing</w:t>
            </w:r>
            <w:proofErr w:type="spellEnd"/>
            <w:r w:rsidRPr="00C9776C">
              <w:rPr>
                <w:rFonts w:eastAsia="Times New Roman" w:cs="Arial"/>
                <w:kern w:val="0"/>
                <w:sz w:val="20"/>
                <w:szCs w:val="20"/>
                <w:lang w:eastAsia="en-GB"/>
                <w14:ligatures w14:val="none"/>
              </w:rPr>
              <w:t>; Huang, Wei</w:t>
            </w:r>
          </w:p>
        </w:tc>
        <w:tc>
          <w:tcPr>
            <w:tcW w:w="1018" w:type="pct"/>
            <w:hideMark/>
          </w:tcPr>
          <w:p w14:paraId="0AB04E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Automatic identification of depressive symptoms in college students: an application of deep learning-based CNN (Convolutional Neural Network)</w:t>
            </w:r>
          </w:p>
        </w:tc>
        <w:tc>
          <w:tcPr>
            <w:tcW w:w="562" w:type="pct"/>
            <w:hideMark/>
          </w:tcPr>
          <w:p w14:paraId="28D057D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5BC70EC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10.2478/amns-2024-2435</w:t>
            </w:r>
          </w:p>
        </w:tc>
        <w:tc>
          <w:tcPr>
            <w:tcW w:w="331" w:type="pct"/>
            <w:hideMark/>
          </w:tcPr>
          <w:p w14:paraId="7E8FA8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847361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CNN facial-behaviour identification of depressive symptoms in college students</w:t>
            </w:r>
          </w:p>
        </w:tc>
      </w:tr>
      <w:tr w:rsidR="00C9776C" w:rsidRPr="00C9776C" w14:paraId="50BBB1E7"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4EA760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PR-46</w:t>
            </w:r>
          </w:p>
        </w:tc>
        <w:tc>
          <w:tcPr>
            <w:tcW w:w="291" w:type="pct"/>
            <w:hideMark/>
          </w:tcPr>
          <w:p w14:paraId="01BF86C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A125C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034103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Zhu Junyi</w:t>
            </w:r>
          </w:p>
        </w:tc>
        <w:tc>
          <w:tcPr>
            <w:tcW w:w="1018" w:type="pct"/>
            <w:hideMark/>
          </w:tcPr>
          <w:p w14:paraId="485E667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The application value of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analysis based on deep learning in the evaluation of depression in art students</w:t>
            </w:r>
          </w:p>
        </w:tc>
        <w:tc>
          <w:tcPr>
            <w:tcW w:w="562" w:type="pct"/>
            <w:hideMark/>
          </w:tcPr>
          <w:p w14:paraId="688ED42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4A6EAB7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10.2478/amns-2024-1834</w:t>
            </w:r>
          </w:p>
        </w:tc>
        <w:tc>
          <w:tcPr>
            <w:tcW w:w="331" w:type="pct"/>
            <w:hideMark/>
          </w:tcPr>
          <w:p w14:paraId="12B514B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7E9004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Deep-learning behaviour analysis for depression evaluation in art students</w:t>
            </w:r>
          </w:p>
        </w:tc>
      </w:tr>
      <w:tr w:rsidR="00C9776C" w:rsidRPr="00C9776C" w14:paraId="71054094"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BA4C12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PR-47</w:t>
            </w:r>
          </w:p>
        </w:tc>
        <w:tc>
          <w:tcPr>
            <w:tcW w:w="291" w:type="pct"/>
            <w:hideMark/>
          </w:tcPr>
          <w:p w14:paraId="0A931E5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90068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FB399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Chen, </w:t>
            </w:r>
            <w:proofErr w:type="spellStart"/>
            <w:r w:rsidRPr="00C9776C">
              <w:rPr>
                <w:rFonts w:eastAsia="Times New Roman" w:cs="Arial"/>
                <w:kern w:val="0"/>
                <w:sz w:val="20"/>
                <w:szCs w:val="20"/>
                <w:lang w:val="it-IT" w:eastAsia="en-GB"/>
                <w14:ligatures w14:val="none"/>
              </w:rPr>
              <w:t>Shaojie</w:t>
            </w:r>
            <w:proofErr w:type="spellEnd"/>
            <w:r w:rsidRPr="00C9776C">
              <w:rPr>
                <w:rFonts w:eastAsia="Times New Roman" w:cs="Arial"/>
                <w:kern w:val="0"/>
                <w:sz w:val="20"/>
                <w:szCs w:val="20"/>
                <w:lang w:val="it-IT" w:eastAsia="en-GB"/>
                <w14:ligatures w14:val="none"/>
              </w:rPr>
              <w:t xml:space="preserve">; Li, Si; Chen, </w:t>
            </w:r>
            <w:proofErr w:type="spellStart"/>
            <w:r w:rsidRPr="00C9776C">
              <w:rPr>
                <w:rFonts w:eastAsia="Times New Roman" w:cs="Arial"/>
                <w:kern w:val="0"/>
                <w:sz w:val="20"/>
                <w:szCs w:val="20"/>
                <w:lang w:val="it-IT" w:eastAsia="en-GB"/>
                <w14:ligatures w14:val="none"/>
              </w:rPr>
              <w:t>Yuzhe</w:t>
            </w:r>
            <w:proofErr w:type="spellEnd"/>
            <w:r w:rsidRPr="00C9776C">
              <w:rPr>
                <w:rFonts w:eastAsia="Times New Roman" w:cs="Arial"/>
                <w:kern w:val="0"/>
                <w:sz w:val="20"/>
                <w:szCs w:val="20"/>
                <w:lang w:val="it-IT" w:eastAsia="en-GB"/>
                <w14:ligatures w14:val="none"/>
              </w:rPr>
              <w:t xml:space="preserve">; </w:t>
            </w:r>
            <w:proofErr w:type="spellStart"/>
            <w:r w:rsidRPr="00C9776C">
              <w:rPr>
                <w:rFonts w:eastAsia="Times New Roman" w:cs="Arial"/>
                <w:kern w:val="0"/>
                <w:sz w:val="20"/>
                <w:szCs w:val="20"/>
                <w:lang w:val="it-IT" w:eastAsia="en-GB"/>
                <w14:ligatures w14:val="none"/>
              </w:rPr>
              <w:t>Lin</w:t>
            </w:r>
            <w:proofErr w:type="spellEnd"/>
            <w:r w:rsidRPr="00C9776C">
              <w:rPr>
                <w:rFonts w:eastAsia="Times New Roman" w:cs="Arial"/>
                <w:kern w:val="0"/>
                <w:sz w:val="20"/>
                <w:szCs w:val="20"/>
                <w:lang w:val="it-IT" w:eastAsia="en-GB"/>
                <w14:ligatures w14:val="none"/>
              </w:rPr>
              <w:t>, Jianjun</w:t>
            </w:r>
          </w:p>
        </w:tc>
        <w:tc>
          <w:tcPr>
            <w:tcW w:w="1018" w:type="pct"/>
            <w:hideMark/>
          </w:tcPr>
          <w:p w14:paraId="181A9D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Analysis of College Students’ Online Social Media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and Its Impact on Mental Health</w:t>
            </w:r>
          </w:p>
        </w:tc>
        <w:tc>
          <w:tcPr>
            <w:tcW w:w="562" w:type="pct"/>
            <w:hideMark/>
          </w:tcPr>
          <w:p w14:paraId="5014091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2BADD7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10.2478/amns-2024-1160</w:t>
            </w:r>
          </w:p>
        </w:tc>
        <w:tc>
          <w:tcPr>
            <w:tcW w:w="331" w:type="pct"/>
            <w:hideMark/>
          </w:tcPr>
          <w:p w14:paraId="473BC3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AB51C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models behaviour-mental-health association rather than a screening/assessment tool (Option A + scope)</w:t>
            </w:r>
          </w:p>
        </w:tc>
      </w:tr>
      <w:tr w:rsidR="00C9776C" w:rsidRPr="00C9776C" w14:paraId="3A92F8E1"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18B741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PR-48</w:t>
            </w:r>
          </w:p>
        </w:tc>
        <w:tc>
          <w:tcPr>
            <w:tcW w:w="291" w:type="pct"/>
            <w:hideMark/>
          </w:tcPr>
          <w:p w14:paraId="0DF24A3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316C7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BF31B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Akhtar, </w:t>
            </w:r>
            <w:proofErr w:type="spellStart"/>
            <w:r w:rsidRPr="00C9776C">
              <w:rPr>
                <w:rFonts w:eastAsia="Times New Roman" w:cs="Arial"/>
                <w:kern w:val="0"/>
                <w:sz w:val="20"/>
                <w:szCs w:val="20"/>
                <w:lang w:eastAsia="en-GB"/>
                <w14:ligatures w14:val="none"/>
              </w:rPr>
              <w:t>Aemal</w:t>
            </w:r>
            <w:proofErr w:type="spellEnd"/>
            <w:r w:rsidRPr="00C9776C">
              <w:rPr>
                <w:rFonts w:eastAsia="Times New Roman" w:cs="Arial"/>
                <w:kern w:val="0"/>
                <w:sz w:val="20"/>
                <w:szCs w:val="20"/>
                <w:lang w:eastAsia="en-GB"/>
                <w14:ligatures w14:val="none"/>
              </w:rPr>
              <w:t xml:space="preserve">; Anne Marijn de Graaff; </w:t>
            </w:r>
            <w:proofErr w:type="spellStart"/>
            <w:r w:rsidRPr="00C9776C">
              <w:rPr>
                <w:rFonts w:eastAsia="Times New Roman" w:cs="Arial"/>
                <w:kern w:val="0"/>
                <w:sz w:val="20"/>
                <w:szCs w:val="20"/>
                <w:lang w:eastAsia="en-GB"/>
                <w14:ligatures w14:val="none"/>
              </w:rPr>
              <w:t>Habashneh</w:t>
            </w:r>
            <w:proofErr w:type="spellEnd"/>
            <w:r w:rsidRPr="00C9776C">
              <w:rPr>
                <w:rFonts w:eastAsia="Times New Roman" w:cs="Arial"/>
                <w:kern w:val="0"/>
                <w:sz w:val="20"/>
                <w:szCs w:val="20"/>
                <w:lang w:eastAsia="en-GB"/>
                <w14:ligatures w14:val="none"/>
              </w:rPr>
              <w:t xml:space="preserve">, Rand; Dharani Keyan; </w:t>
            </w:r>
            <w:proofErr w:type="spellStart"/>
            <w:r w:rsidRPr="00C9776C">
              <w:rPr>
                <w:rFonts w:eastAsia="Times New Roman" w:cs="Arial"/>
                <w:kern w:val="0"/>
                <w:sz w:val="20"/>
                <w:szCs w:val="20"/>
                <w:lang w:eastAsia="en-GB"/>
                <w14:ligatures w14:val="none"/>
              </w:rPr>
              <w:t>Abualhaija</w:t>
            </w:r>
            <w:proofErr w:type="spellEnd"/>
          </w:p>
        </w:tc>
        <w:tc>
          <w:tcPr>
            <w:tcW w:w="1018" w:type="pct"/>
            <w:hideMark/>
          </w:tcPr>
          <w:p w14:paraId="787F948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Scalable Technology for Adolescents and Youth to Reduce Stress in the Treatment of Common Mental Disorders in Jordan: Protocol for </w:t>
            </w:r>
            <w:r w:rsidRPr="00C9776C">
              <w:rPr>
                <w:rFonts w:eastAsia="Times New Roman" w:cs="Arial"/>
                <w:kern w:val="0"/>
                <w:sz w:val="20"/>
                <w:szCs w:val="20"/>
                <w:lang w:eastAsia="en-GB"/>
                <w14:ligatures w14:val="none"/>
              </w:rPr>
              <w:lastRenderedPageBreak/>
              <w:t>a Randomized Controlled Trial</w:t>
            </w:r>
          </w:p>
        </w:tc>
        <w:tc>
          <w:tcPr>
            <w:tcW w:w="562" w:type="pct"/>
            <w:hideMark/>
          </w:tcPr>
          <w:p w14:paraId="5171797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JMIR Research Protocols</w:t>
            </w:r>
          </w:p>
        </w:tc>
        <w:tc>
          <w:tcPr>
            <w:tcW w:w="738" w:type="pct"/>
            <w:hideMark/>
          </w:tcPr>
          <w:p w14:paraId="094EEC8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10.2196/54585</w:t>
            </w:r>
          </w:p>
        </w:tc>
        <w:tc>
          <w:tcPr>
            <w:tcW w:w="331" w:type="pct"/>
            <w:hideMark/>
          </w:tcPr>
          <w:p w14:paraId="33D5E13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F2F09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Study protocol; digital self-help intervention - treatment delivery</w:t>
            </w:r>
          </w:p>
        </w:tc>
      </w:tr>
      <w:tr w:rsidR="00C9776C" w:rsidRPr="00C9776C" w14:paraId="247331A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362B11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PR-49</w:t>
            </w:r>
          </w:p>
        </w:tc>
        <w:tc>
          <w:tcPr>
            <w:tcW w:w="291" w:type="pct"/>
            <w:hideMark/>
          </w:tcPr>
          <w:p w14:paraId="6C2FD78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26B53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A617FD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Calderon, Adam; Baik, Seung Yeon; Ng, Matthew H S; Fitzsimmons-Craft, Ellen E; E</w:t>
            </w:r>
          </w:p>
        </w:tc>
        <w:tc>
          <w:tcPr>
            <w:tcW w:w="1018" w:type="pct"/>
            <w:hideMark/>
          </w:tcPr>
          <w:p w14:paraId="39724D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and Bayesian network analyses identifies associations with insomnia in a national sample of 31,285 treatment-seeking college students</w:t>
            </w:r>
          </w:p>
        </w:tc>
        <w:tc>
          <w:tcPr>
            <w:tcW w:w="562" w:type="pct"/>
            <w:hideMark/>
          </w:tcPr>
          <w:p w14:paraId="710C468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Psychiatry</w:t>
            </w:r>
          </w:p>
        </w:tc>
        <w:tc>
          <w:tcPr>
            <w:tcW w:w="738" w:type="pct"/>
            <w:hideMark/>
          </w:tcPr>
          <w:p w14:paraId="7EFBAFA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10.1186/s12888-024-06074-7</w:t>
            </w:r>
          </w:p>
        </w:tc>
        <w:tc>
          <w:tcPr>
            <w:tcW w:w="331" w:type="pct"/>
            <w:hideMark/>
          </w:tcPr>
          <w:p w14:paraId="188E22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FD75F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Insomnia associations - not CMD screening</w:t>
            </w:r>
          </w:p>
        </w:tc>
      </w:tr>
      <w:tr w:rsidR="00C9776C" w:rsidRPr="00C9776C" w14:paraId="5AA16E1B"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7245BC7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PR-50</w:t>
            </w:r>
          </w:p>
        </w:tc>
        <w:tc>
          <w:tcPr>
            <w:tcW w:w="291" w:type="pct"/>
            <w:hideMark/>
          </w:tcPr>
          <w:p w14:paraId="785B52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26F76B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92ACC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Gütl</w:t>
            </w:r>
            <w:proofErr w:type="spellEnd"/>
            <w:r w:rsidRPr="00C9776C">
              <w:rPr>
                <w:rFonts w:eastAsia="Times New Roman" w:cs="Arial"/>
                <w:kern w:val="0"/>
                <w:sz w:val="20"/>
                <w:szCs w:val="20"/>
                <w:lang w:eastAsia="en-GB"/>
                <w14:ligatures w14:val="none"/>
              </w:rPr>
              <w:t>, Christian</w:t>
            </w:r>
          </w:p>
        </w:tc>
        <w:tc>
          <w:tcPr>
            <w:tcW w:w="1018" w:type="pct"/>
            <w:hideMark/>
          </w:tcPr>
          <w:p w14:paraId="29E70DC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Editorial</w:t>
            </w:r>
          </w:p>
        </w:tc>
        <w:tc>
          <w:tcPr>
            <w:tcW w:w="562" w:type="pct"/>
            <w:hideMark/>
          </w:tcPr>
          <w:p w14:paraId="2008265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Universal Computer Science</w:t>
            </w:r>
          </w:p>
        </w:tc>
        <w:tc>
          <w:tcPr>
            <w:tcW w:w="738" w:type="pct"/>
            <w:hideMark/>
          </w:tcPr>
          <w:p w14:paraId="73B3C7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10.3897/jucs.137611</w:t>
            </w:r>
          </w:p>
        </w:tc>
        <w:tc>
          <w:tcPr>
            <w:tcW w:w="331" w:type="pct"/>
            <w:hideMark/>
          </w:tcPr>
          <w:p w14:paraId="52F56E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913B6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Editorial - not a research study</w:t>
            </w:r>
          </w:p>
        </w:tc>
      </w:tr>
      <w:tr w:rsidR="00C9776C" w:rsidRPr="00C9776C" w14:paraId="57132D5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E09F3C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PR-51</w:t>
            </w:r>
          </w:p>
        </w:tc>
        <w:tc>
          <w:tcPr>
            <w:tcW w:w="291" w:type="pct"/>
            <w:hideMark/>
          </w:tcPr>
          <w:p w14:paraId="5ED9D75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626C10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77C7172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Peng, </w:t>
            </w:r>
            <w:proofErr w:type="spellStart"/>
            <w:r w:rsidRPr="00C9776C">
              <w:rPr>
                <w:rFonts w:eastAsia="Times New Roman" w:cs="Arial"/>
                <w:kern w:val="0"/>
                <w:sz w:val="20"/>
                <w:szCs w:val="20"/>
                <w:lang w:eastAsia="en-GB"/>
                <w14:ligatures w14:val="none"/>
              </w:rPr>
              <w:t>Zhimou</w:t>
            </w:r>
            <w:proofErr w:type="spellEnd"/>
            <w:r w:rsidRPr="00C9776C">
              <w:rPr>
                <w:rFonts w:eastAsia="Times New Roman" w:cs="Arial"/>
                <w:kern w:val="0"/>
                <w:sz w:val="20"/>
                <w:szCs w:val="20"/>
                <w:lang w:eastAsia="en-GB"/>
                <w14:ligatures w14:val="none"/>
              </w:rPr>
              <w:t xml:space="preserve">; Zhang, </w:t>
            </w:r>
            <w:proofErr w:type="spellStart"/>
            <w:r w:rsidRPr="00C9776C">
              <w:rPr>
                <w:rFonts w:eastAsia="Times New Roman" w:cs="Arial"/>
                <w:kern w:val="0"/>
                <w:sz w:val="20"/>
                <w:szCs w:val="20"/>
                <w:lang w:eastAsia="en-GB"/>
                <w14:ligatures w14:val="none"/>
              </w:rPr>
              <w:t>Ruiying</w:t>
            </w:r>
            <w:proofErr w:type="spellEnd"/>
            <w:r w:rsidRPr="00C9776C">
              <w:rPr>
                <w:rFonts w:eastAsia="Times New Roman" w:cs="Arial"/>
                <w:kern w:val="0"/>
                <w:sz w:val="20"/>
                <w:szCs w:val="20"/>
                <w:lang w:eastAsia="en-GB"/>
                <w14:ligatures w14:val="none"/>
              </w:rPr>
              <w:t>; Dong, Yi; Liang, Zhihao</w:t>
            </w:r>
          </w:p>
        </w:tc>
        <w:tc>
          <w:tcPr>
            <w:tcW w:w="1018" w:type="pct"/>
            <w:hideMark/>
          </w:tcPr>
          <w:p w14:paraId="2BCF50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Study on the Relationship between Campus Environment and College Students’ Emotional Perception: A Case Study of Yuelu Mountain National University Science and Technology City</w:t>
            </w:r>
          </w:p>
        </w:tc>
        <w:tc>
          <w:tcPr>
            <w:tcW w:w="562" w:type="pct"/>
            <w:hideMark/>
          </w:tcPr>
          <w:p w14:paraId="4B3E5DA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Buildings</w:t>
            </w:r>
          </w:p>
        </w:tc>
        <w:tc>
          <w:tcPr>
            <w:tcW w:w="738" w:type="pct"/>
            <w:hideMark/>
          </w:tcPr>
          <w:p w14:paraId="329AED1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10.3390/buildings14092849</w:t>
            </w:r>
          </w:p>
        </w:tc>
        <w:tc>
          <w:tcPr>
            <w:tcW w:w="331" w:type="pct"/>
            <w:hideMark/>
          </w:tcPr>
          <w:p w14:paraId="7C8557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26D52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Campus environment/emotional perception - not CMD screening</w:t>
            </w:r>
          </w:p>
        </w:tc>
      </w:tr>
      <w:tr w:rsidR="00C9776C" w:rsidRPr="00C9776C" w14:paraId="12A4D4E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5BEEA8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PR-52</w:t>
            </w:r>
          </w:p>
        </w:tc>
        <w:tc>
          <w:tcPr>
            <w:tcW w:w="291" w:type="pct"/>
            <w:hideMark/>
          </w:tcPr>
          <w:p w14:paraId="5838E0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90711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F460C3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PDF</w:t>
            </w:r>
          </w:p>
        </w:tc>
        <w:tc>
          <w:tcPr>
            <w:tcW w:w="1018" w:type="pct"/>
            <w:hideMark/>
          </w:tcPr>
          <w:p w14:paraId="7D4EFF7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 Learning-Based Depression Analysis Among College Students Using Multi Modal Techniques</w:t>
            </w:r>
          </w:p>
        </w:tc>
        <w:tc>
          <w:tcPr>
            <w:tcW w:w="562" w:type="pct"/>
            <w:hideMark/>
          </w:tcPr>
          <w:p w14:paraId="5AAAF9C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International Journal of Advanced Computer Science and </w:t>
            </w:r>
            <w:r w:rsidRPr="00C9776C">
              <w:rPr>
                <w:rFonts w:eastAsia="Times New Roman" w:cs="Arial"/>
                <w:kern w:val="0"/>
                <w:sz w:val="20"/>
                <w:szCs w:val="20"/>
                <w:lang w:eastAsia="en-GB"/>
                <w14:ligatures w14:val="none"/>
              </w:rPr>
              <w:lastRenderedPageBreak/>
              <w:t>Applications</w:t>
            </w:r>
          </w:p>
        </w:tc>
        <w:tc>
          <w:tcPr>
            <w:tcW w:w="738" w:type="pct"/>
            <w:hideMark/>
          </w:tcPr>
          <w:p w14:paraId="6C3E26A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10.14569/IJACSA.2024.0150793</w:t>
            </w:r>
          </w:p>
        </w:tc>
        <w:tc>
          <w:tcPr>
            <w:tcW w:w="331" w:type="pct"/>
            <w:hideMark/>
          </w:tcPr>
          <w:p w14:paraId="275CE3A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319740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Multimodal deep-learning depression detection in college students</w:t>
            </w:r>
          </w:p>
        </w:tc>
      </w:tr>
      <w:tr w:rsidR="00C9776C" w:rsidRPr="00C9776C" w14:paraId="6A84C7D2"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58891F4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PR-53</w:t>
            </w:r>
          </w:p>
        </w:tc>
        <w:tc>
          <w:tcPr>
            <w:tcW w:w="291" w:type="pct"/>
            <w:hideMark/>
          </w:tcPr>
          <w:p w14:paraId="1F80B8F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8447F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6E0D0D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Shui</w:t>
            </w:r>
          </w:p>
        </w:tc>
        <w:tc>
          <w:tcPr>
            <w:tcW w:w="1018" w:type="pct"/>
            <w:hideMark/>
          </w:tcPr>
          <w:p w14:paraId="59B8153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Intervention Algorithm for College Students' Psychological Problems Based on Decision Tree</w:t>
            </w:r>
          </w:p>
        </w:tc>
        <w:tc>
          <w:tcPr>
            <w:tcW w:w="562" w:type="pct"/>
            <w:hideMark/>
          </w:tcPr>
          <w:p w14:paraId="061345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Electrical Systems</w:t>
            </w:r>
          </w:p>
        </w:tc>
        <w:tc>
          <w:tcPr>
            <w:tcW w:w="738" w:type="pct"/>
            <w:hideMark/>
          </w:tcPr>
          <w:p w14:paraId="2C5C8F3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75EF18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08CF44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'Intervention algorithm' with unclear screening component; no DOI; source quality unverified</w:t>
            </w:r>
          </w:p>
        </w:tc>
      </w:tr>
      <w:tr w:rsidR="00C9776C" w:rsidRPr="00C9776C" w14:paraId="67F782B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2F2B6C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PR-54</w:t>
            </w:r>
          </w:p>
        </w:tc>
        <w:tc>
          <w:tcPr>
            <w:tcW w:w="291" w:type="pct"/>
            <w:hideMark/>
          </w:tcPr>
          <w:p w14:paraId="3459E0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703BF6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5D251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Shaha, </w:t>
            </w:r>
            <w:proofErr w:type="spellStart"/>
            <w:r w:rsidRPr="00C9776C">
              <w:rPr>
                <w:rFonts w:eastAsia="Times New Roman" w:cs="Arial"/>
                <w:kern w:val="0"/>
                <w:sz w:val="20"/>
                <w:szCs w:val="20"/>
                <w:lang w:eastAsia="en-GB"/>
                <w14:ligatures w14:val="none"/>
              </w:rPr>
              <w:t>Tumpa</w:t>
            </w:r>
            <w:proofErr w:type="spellEnd"/>
            <w:r w:rsidRPr="00C9776C">
              <w:rPr>
                <w:rFonts w:eastAsia="Times New Roman" w:cs="Arial"/>
                <w:kern w:val="0"/>
                <w:sz w:val="20"/>
                <w:szCs w:val="20"/>
                <w:lang w:eastAsia="en-GB"/>
                <w14:ligatures w14:val="none"/>
              </w:rPr>
              <w:t xml:space="preserve"> Rani; Begum, </w:t>
            </w:r>
            <w:proofErr w:type="spellStart"/>
            <w:r w:rsidRPr="00C9776C">
              <w:rPr>
                <w:rFonts w:eastAsia="Times New Roman" w:cs="Arial"/>
                <w:kern w:val="0"/>
                <w:sz w:val="20"/>
                <w:szCs w:val="20"/>
                <w:lang w:eastAsia="en-GB"/>
                <w14:ligatures w14:val="none"/>
              </w:rPr>
              <w:t>Momotaz</w:t>
            </w:r>
            <w:proofErr w:type="spellEnd"/>
            <w:r w:rsidRPr="00C9776C">
              <w:rPr>
                <w:rFonts w:eastAsia="Times New Roman" w:cs="Arial"/>
                <w:kern w:val="0"/>
                <w:sz w:val="20"/>
                <w:szCs w:val="20"/>
                <w:lang w:eastAsia="en-GB"/>
                <w14:ligatures w14:val="none"/>
              </w:rPr>
              <w:t>; Uddin, Jia; Vanessa Yélamos Torres; Josep Ale</w:t>
            </w:r>
          </w:p>
        </w:tc>
        <w:tc>
          <w:tcPr>
            <w:tcW w:w="1018" w:type="pct"/>
            <w:hideMark/>
          </w:tcPr>
          <w:p w14:paraId="50910E3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Feature group partitioning: an approach for depression severity prediction with class balancing using machine learning algorithms</w:t>
            </w:r>
          </w:p>
        </w:tc>
        <w:tc>
          <w:tcPr>
            <w:tcW w:w="562" w:type="pct"/>
            <w:hideMark/>
          </w:tcPr>
          <w:p w14:paraId="67DAE6D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Medical Research Methodology</w:t>
            </w:r>
          </w:p>
        </w:tc>
        <w:tc>
          <w:tcPr>
            <w:tcW w:w="738" w:type="pct"/>
            <w:hideMark/>
          </w:tcPr>
          <w:p w14:paraId="53D77D6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10.1186/s12874-024-02249-8</w:t>
            </w:r>
          </w:p>
        </w:tc>
        <w:tc>
          <w:tcPr>
            <w:tcW w:w="331" w:type="pct"/>
            <w:hideMark/>
          </w:tcPr>
          <w:p w14:paraId="0CF3DA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20A80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Dataset population ages not reported (Option A)</w:t>
            </w:r>
          </w:p>
        </w:tc>
      </w:tr>
      <w:tr w:rsidR="00C9776C" w:rsidRPr="00C9776C" w14:paraId="6405BB14"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D5E180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PR-55</w:t>
            </w:r>
          </w:p>
        </w:tc>
        <w:tc>
          <w:tcPr>
            <w:tcW w:w="291" w:type="pct"/>
            <w:hideMark/>
          </w:tcPr>
          <w:p w14:paraId="3DCC66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58487C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858AF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Tiantian; Zhong, </w:t>
            </w:r>
            <w:proofErr w:type="spellStart"/>
            <w:r w:rsidRPr="00C9776C">
              <w:rPr>
                <w:rFonts w:eastAsia="Times New Roman" w:cs="Arial"/>
                <w:kern w:val="0"/>
                <w:sz w:val="20"/>
                <w:szCs w:val="20"/>
                <w:lang w:eastAsia="en-GB"/>
                <w14:ligatures w14:val="none"/>
              </w:rPr>
              <w:t>Zhidan</w:t>
            </w:r>
            <w:proofErr w:type="spellEnd"/>
            <w:r w:rsidRPr="00C9776C">
              <w:rPr>
                <w:rFonts w:eastAsia="Times New Roman" w:cs="Arial"/>
                <w:kern w:val="0"/>
                <w:sz w:val="20"/>
                <w:szCs w:val="20"/>
                <w:lang w:eastAsia="en-GB"/>
                <w14:ligatures w14:val="none"/>
              </w:rPr>
              <w:t>; Mao, Wentao; Zhang, Zhihui; Li, Zhe</w:t>
            </w:r>
          </w:p>
        </w:tc>
        <w:tc>
          <w:tcPr>
            <w:tcW w:w="1018" w:type="pct"/>
            <w:hideMark/>
          </w:tcPr>
          <w:p w14:paraId="6D4D2C3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New Machine-Learning-Driven Grade-Point Average Prediction Approach for College Students Incorporating Psychological Evaluations in the Post-COVID-19 Era</w:t>
            </w:r>
          </w:p>
        </w:tc>
        <w:tc>
          <w:tcPr>
            <w:tcW w:w="562" w:type="pct"/>
            <w:hideMark/>
          </w:tcPr>
          <w:p w14:paraId="44A7716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Electronics</w:t>
            </w:r>
          </w:p>
        </w:tc>
        <w:tc>
          <w:tcPr>
            <w:tcW w:w="738" w:type="pct"/>
            <w:hideMark/>
          </w:tcPr>
          <w:p w14:paraId="66B7959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10.3390/electronics13101928</w:t>
            </w:r>
          </w:p>
        </w:tc>
        <w:tc>
          <w:tcPr>
            <w:tcW w:w="331" w:type="pct"/>
            <w:hideMark/>
          </w:tcPr>
          <w:p w14:paraId="2BF30C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631EAB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GPA prediction - off-topic</w:t>
            </w:r>
          </w:p>
        </w:tc>
      </w:tr>
      <w:tr w:rsidR="00C9776C" w:rsidRPr="00C9776C" w14:paraId="437669E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AE6D73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PR-56</w:t>
            </w:r>
          </w:p>
        </w:tc>
        <w:tc>
          <w:tcPr>
            <w:tcW w:w="291" w:type="pct"/>
            <w:hideMark/>
          </w:tcPr>
          <w:p w14:paraId="14DC2B5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7826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57C85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Ogwo</w:t>
            </w:r>
            <w:proofErr w:type="spellEnd"/>
            <w:r w:rsidRPr="00C9776C">
              <w:rPr>
                <w:rFonts w:eastAsia="Times New Roman" w:cs="Arial"/>
                <w:kern w:val="0"/>
                <w:sz w:val="20"/>
                <w:szCs w:val="20"/>
                <w:lang w:eastAsia="en-GB"/>
                <w14:ligatures w14:val="none"/>
              </w:rPr>
              <w:t xml:space="preserve">, Chukwuebuka; Wisdom </w:t>
            </w:r>
            <w:proofErr w:type="spellStart"/>
            <w:r w:rsidRPr="00C9776C">
              <w:rPr>
                <w:rFonts w:eastAsia="Times New Roman" w:cs="Arial"/>
                <w:kern w:val="0"/>
                <w:sz w:val="20"/>
                <w:szCs w:val="20"/>
                <w:lang w:eastAsia="en-GB"/>
                <w14:ligatures w14:val="none"/>
              </w:rPr>
              <w:t>Osisioma</w:t>
            </w:r>
            <w:proofErr w:type="spellEnd"/>
            <w:r w:rsidRPr="00C9776C">
              <w:rPr>
                <w:rFonts w:eastAsia="Times New Roman" w:cs="Arial"/>
                <w:kern w:val="0"/>
                <w:sz w:val="20"/>
                <w:szCs w:val="20"/>
                <w:lang w:eastAsia="en-GB"/>
                <w14:ligatures w14:val="none"/>
              </w:rPr>
              <w:t>; Okoye, David Ifeanyi; Patel, Jay</w:t>
            </w:r>
          </w:p>
        </w:tc>
        <w:tc>
          <w:tcPr>
            <w:tcW w:w="1018" w:type="pct"/>
            <w:hideMark/>
          </w:tcPr>
          <w:p w14:paraId="750A7A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Predicting dental anxiety in young adults: classical statistical modelling approach versus machine learning approach</w:t>
            </w:r>
          </w:p>
        </w:tc>
        <w:tc>
          <w:tcPr>
            <w:tcW w:w="562" w:type="pct"/>
            <w:hideMark/>
          </w:tcPr>
          <w:p w14:paraId="2E01D5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Oral Health</w:t>
            </w:r>
          </w:p>
        </w:tc>
        <w:tc>
          <w:tcPr>
            <w:tcW w:w="738" w:type="pct"/>
            <w:hideMark/>
          </w:tcPr>
          <w:p w14:paraId="175922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10.1186/s12903-024-04012-3</w:t>
            </w:r>
          </w:p>
        </w:tc>
        <w:tc>
          <w:tcPr>
            <w:tcW w:w="331" w:type="pct"/>
            <w:hideMark/>
          </w:tcPr>
          <w:p w14:paraId="517D5F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1B5B89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Dental anxiety is a specific situational phobia related to dental care, not a common mental health condition as defined for this review </w:t>
            </w:r>
            <w:r w:rsidRPr="00C9776C">
              <w:rPr>
                <w:rFonts w:eastAsia="Times New Roman" w:cs="Arial"/>
                <w:kern w:val="0"/>
                <w:sz w:val="20"/>
                <w:szCs w:val="20"/>
                <w:lang w:eastAsia="en-GB"/>
                <w14:ligatures w14:val="none"/>
              </w:rPr>
              <w:lastRenderedPageBreak/>
              <w:t>(depression/generalised anxiety). Also, population reported only as 'university students' with no clean 18-25 age range for the full sample (partial note: 'most participants females below age 25'). Excluded on topic-fit and population grounds (Option A).</w:t>
            </w:r>
          </w:p>
        </w:tc>
      </w:tr>
      <w:tr w:rsidR="00C9776C" w:rsidRPr="00C9776C" w14:paraId="5F91EDC3"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0C93A2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PR-57</w:t>
            </w:r>
          </w:p>
        </w:tc>
        <w:tc>
          <w:tcPr>
            <w:tcW w:w="291" w:type="pct"/>
            <w:hideMark/>
          </w:tcPr>
          <w:p w14:paraId="32C8BA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9A183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242E908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Zhi, </w:t>
            </w:r>
            <w:proofErr w:type="spellStart"/>
            <w:r w:rsidRPr="00C9776C">
              <w:rPr>
                <w:rFonts w:eastAsia="Times New Roman" w:cs="Arial"/>
                <w:kern w:val="0"/>
                <w:sz w:val="20"/>
                <w:szCs w:val="20"/>
                <w:lang w:eastAsia="en-GB"/>
                <w14:ligatures w14:val="none"/>
              </w:rPr>
              <w:t>Licong</w:t>
            </w:r>
            <w:proofErr w:type="spellEnd"/>
          </w:p>
        </w:tc>
        <w:tc>
          <w:tcPr>
            <w:tcW w:w="1018" w:type="pct"/>
            <w:hideMark/>
          </w:tcPr>
          <w:p w14:paraId="296C35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RETRACTED ARTICLE: Research on the influence of mental health on college students' employment based on fuzzy clustering techniques</w:t>
            </w:r>
          </w:p>
        </w:tc>
        <w:tc>
          <w:tcPr>
            <w:tcW w:w="562" w:type="pct"/>
            <w:hideMark/>
          </w:tcPr>
          <w:p w14:paraId="374C9BB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Soft Computing</w:t>
            </w:r>
          </w:p>
        </w:tc>
        <w:tc>
          <w:tcPr>
            <w:tcW w:w="738" w:type="pct"/>
            <w:hideMark/>
          </w:tcPr>
          <w:p w14:paraId="10FF2B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10.1007/s00500-023-09312-4</w:t>
            </w:r>
          </w:p>
        </w:tc>
        <w:tc>
          <w:tcPr>
            <w:tcW w:w="331" w:type="pct"/>
            <w:hideMark/>
          </w:tcPr>
          <w:p w14:paraId="2844F8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8FEBC7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Retracted article</w:t>
            </w:r>
          </w:p>
        </w:tc>
      </w:tr>
      <w:tr w:rsidR="00C9776C" w:rsidRPr="00C9776C" w14:paraId="6ED2025E"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7C5B30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PR-58</w:t>
            </w:r>
          </w:p>
        </w:tc>
        <w:tc>
          <w:tcPr>
            <w:tcW w:w="291" w:type="pct"/>
            <w:hideMark/>
          </w:tcPr>
          <w:p w14:paraId="515F7B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715C7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7998D2B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Wen, Alainna; Wolitzky-Taylor, Kate; Gibbons, Robert D.; Craske, Michelle</w:t>
            </w:r>
          </w:p>
        </w:tc>
        <w:tc>
          <w:tcPr>
            <w:tcW w:w="1018" w:type="pct"/>
            <w:hideMark/>
          </w:tcPr>
          <w:p w14:paraId="76D8A52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randomized controlled trial on using predictive algorithm to adapt level of psychological care for community college students: STAND triaging and adapting to level of care study protocol</w:t>
            </w:r>
          </w:p>
        </w:tc>
        <w:tc>
          <w:tcPr>
            <w:tcW w:w="562" w:type="pct"/>
            <w:hideMark/>
          </w:tcPr>
          <w:p w14:paraId="704487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Trials</w:t>
            </w:r>
          </w:p>
        </w:tc>
        <w:tc>
          <w:tcPr>
            <w:tcW w:w="738" w:type="pct"/>
            <w:hideMark/>
          </w:tcPr>
          <w:p w14:paraId="101244C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10.1186/s13063-023-07441-7</w:t>
            </w:r>
          </w:p>
        </w:tc>
        <w:tc>
          <w:tcPr>
            <w:tcW w:w="331" w:type="pct"/>
            <w:hideMark/>
          </w:tcPr>
          <w:p w14:paraId="27E67F6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0B29A3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Protocol; ML triage/treatment adaptation - treatment allocation</w:t>
            </w:r>
          </w:p>
        </w:tc>
      </w:tr>
      <w:tr w:rsidR="00C9776C" w:rsidRPr="00C9776C" w14:paraId="61B401F8"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9B1D5A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PR-59</w:t>
            </w:r>
          </w:p>
        </w:tc>
        <w:tc>
          <w:tcPr>
            <w:tcW w:w="291" w:type="pct"/>
            <w:hideMark/>
          </w:tcPr>
          <w:p w14:paraId="065EF55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3F6B3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2A51AF8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1018" w:type="pct"/>
            <w:hideMark/>
          </w:tcPr>
          <w:p w14:paraId="1AC7F9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Assessment of depression and anxiety in young and old with a question-based computational language approach</w:t>
            </w:r>
          </w:p>
        </w:tc>
        <w:tc>
          <w:tcPr>
            <w:tcW w:w="562" w:type="pct"/>
            <w:hideMark/>
          </w:tcPr>
          <w:p w14:paraId="04C62D6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npj</w:t>
            </w:r>
            <w:proofErr w:type="spellEnd"/>
            <w:r w:rsidRPr="00C9776C">
              <w:rPr>
                <w:rFonts w:eastAsia="Times New Roman" w:cs="Arial"/>
                <w:kern w:val="0"/>
                <w:sz w:val="20"/>
                <w:szCs w:val="20"/>
                <w:lang w:eastAsia="en-GB"/>
                <w14:ligatures w14:val="none"/>
              </w:rPr>
              <w:t xml:space="preserve"> Mental Health Research</w:t>
            </w:r>
          </w:p>
        </w:tc>
        <w:tc>
          <w:tcPr>
            <w:tcW w:w="738" w:type="pct"/>
            <w:hideMark/>
          </w:tcPr>
          <w:p w14:paraId="41C951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10.1038/s44184-023-00032-z</w:t>
            </w:r>
          </w:p>
        </w:tc>
        <w:tc>
          <w:tcPr>
            <w:tcW w:w="331" w:type="pct"/>
            <w:hideMark/>
          </w:tcPr>
          <w:p w14:paraId="635480A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3BD7D2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language assessment of depression/anxiety - verify 18-25 subgroup; fix missing authors in Zotero</w:t>
            </w:r>
          </w:p>
        </w:tc>
      </w:tr>
      <w:tr w:rsidR="00C9776C" w:rsidRPr="00C9776C" w14:paraId="666CE944"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51BC762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PR-60</w:t>
            </w:r>
          </w:p>
        </w:tc>
        <w:tc>
          <w:tcPr>
            <w:tcW w:w="291" w:type="pct"/>
            <w:hideMark/>
          </w:tcPr>
          <w:p w14:paraId="460CFD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B752A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58EF81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1018" w:type="pct"/>
            <w:hideMark/>
          </w:tcPr>
          <w:p w14:paraId="774DB05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Routine </w:t>
            </w:r>
            <w:proofErr w:type="spellStart"/>
            <w:r w:rsidRPr="00C9776C">
              <w:rPr>
                <w:rFonts w:eastAsia="Times New Roman" w:cs="Arial"/>
                <w:kern w:val="0"/>
                <w:sz w:val="20"/>
                <w:szCs w:val="20"/>
                <w:lang w:eastAsia="en-GB"/>
                <w14:ligatures w14:val="none"/>
              </w:rPr>
              <w:t>Pediatric</w:t>
            </w:r>
            <w:proofErr w:type="spellEnd"/>
            <w:r w:rsidRPr="00C9776C">
              <w:rPr>
                <w:rFonts w:eastAsia="Times New Roman" w:cs="Arial"/>
                <w:kern w:val="0"/>
                <w:sz w:val="20"/>
                <w:szCs w:val="20"/>
                <w:lang w:eastAsia="en-GB"/>
                <w14:ligatures w14:val="none"/>
              </w:rPr>
              <w:t xml:space="preserve"> Suicide Screening: Updated Recommendations</w:t>
            </w:r>
          </w:p>
        </w:tc>
        <w:tc>
          <w:tcPr>
            <w:tcW w:w="562" w:type="pct"/>
            <w:hideMark/>
          </w:tcPr>
          <w:p w14:paraId="7A720C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Journal for Nurse Practitioners</w:t>
            </w:r>
          </w:p>
        </w:tc>
        <w:tc>
          <w:tcPr>
            <w:tcW w:w="738" w:type="pct"/>
            <w:hideMark/>
          </w:tcPr>
          <w:p w14:paraId="045C855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10.1016/j.nurpra.2023.104740</w:t>
            </w:r>
          </w:p>
        </w:tc>
        <w:tc>
          <w:tcPr>
            <w:tcW w:w="331" w:type="pct"/>
            <w:hideMark/>
          </w:tcPr>
          <w:p w14:paraId="6C741B4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D46F68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Practice recommendations (paediatric suicide screening) - population &lt;18; not an ML study</w:t>
            </w:r>
          </w:p>
        </w:tc>
      </w:tr>
      <w:tr w:rsidR="00C9776C" w:rsidRPr="00C9776C" w14:paraId="5053F228"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7B3DCD6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PR-61</w:t>
            </w:r>
          </w:p>
        </w:tc>
        <w:tc>
          <w:tcPr>
            <w:tcW w:w="291" w:type="pct"/>
            <w:hideMark/>
          </w:tcPr>
          <w:p w14:paraId="0CFF259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3510A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470B221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Suparatpinyo</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Sukit</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Soonthornphisaj</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Nuanwan</w:t>
            </w:r>
            <w:proofErr w:type="spellEnd"/>
          </w:p>
        </w:tc>
        <w:tc>
          <w:tcPr>
            <w:tcW w:w="1018" w:type="pct"/>
            <w:hideMark/>
          </w:tcPr>
          <w:p w14:paraId="1127A2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Smart voice recognition based on deep learning for depression diagnosis</w:t>
            </w:r>
          </w:p>
        </w:tc>
        <w:tc>
          <w:tcPr>
            <w:tcW w:w="562" w:type="pct"/>
            <w:hideMark/>
          </w:tcPr>
          <w:p w14:paraId="388A24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Artificial Life and Robotics</w:t>
            </w:r>
          </w:p>
        </w:tc>
        <w:tc>
          <w:tcPr>
            <w:tcW w:w="738" w:type="pct"/>
            <w:hideMark/>
          </w:tcPr>
          <w:p w14:paraId="26A971D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10.1007/s10015-023-00852-4</w:t>
            </w:r>
          </w:p>
        </w:tc>
        <w:tc>
          <w:tcPr>
            <w:tcW w:w="331" w:type="pct"/>
            <w:hideMark/>
          </w:tcPr>
          <w:p w14:paraId="4D80400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C255C5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university students and psychiatric hospital patients, ages not reported; the 15-18 mention refers to general adolescents, not the sample (Option A). Verified by student.</w:t>
            </w:r>
          </w:p>
        </w:tc>
      </w:tr>
      <w:tr w:rsidR="00C9776C" w:rsidRPr="00C9776C" w14:paraId="5B9939F2"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F7DDB1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PR-62</w:t>
            </w:r>
          </w:p>
        </w:tc>
        <w:tc>
          <w:tcPr>
            <w:tcW w:w="291" w:type="pct"/>
            <w:hideMark/>
          </w:tcPr>
          <w:p w14:paraId="5A4B1D8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EB7CC6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3C28A25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Murray, Aja; Ushakova, Anastasia; Zhu, Xinxin; Yang, Yi; Xiao, </w:t>
            </w:r>
            <w:proofErr w:type="spellStart"/>
            <w:r w:rsidRPr="00C9776C">
              <w:rPr>
                <w:rFonts w:eastAsia="Times New Roman" w:cs="Arial"/>
                <w:kern w:val="0"/>
                <w:sz w:val="20"/>
                <w:szCs w:val="20"/>
                <w:lang w:eastAsia="en-GB"/>
                <w14:ligatures w14:val="none"/>
              </w:rPr>
              <w:t>Zhuoni</w:t>
            </w:r>
            <w:proofErr w:type="spellEnd"/>
            <w:r w:rsidRPr="00C9776C">
              <w:rPr>
                <w:rFonts w:eastAsia="Times New Roman" w:cs="Arial"/>
                <w:kern w:val="0"/>
                <w:sz w:val="20"/>
                <w:szCs w:val="20"/>
                <w:lang w:eastAsia="en-GB"/>
                <w14:ligatures w14:val="none"/>
              </w:rPr>
              <w:t>; Brown, Ru</w:t>
            </w:r>
          </w:p>
        </w:tc>
        <w:tc>
          <w:tcPr>
            <w:tcW w:w="1018" w:type="pct"/>
            <w:hideMark/>
          </w:tcPr>
          <w:p w14:paraId="7DE9D70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Predicting Participation Willingness in Ecological Momentary Assessment of General Population Health and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Machine Learning Study</w:t>
            </w:r>
          </w:p>
        </w:tc>
        <w:tc>
          <w:tcPr>
            <w:tcW w:w="562" w:type="pct"/>
            <w:hideMark/>
          </w:tcPr>
          <w:p w14:paraId="0EEAEA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6522E67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10.2196/41412</w:t>
            </w:r>
          </w:p>
        </w:tc>
        <w:tc>
          <w:tcPr>
            <w:tcW w:w="331" w:type="pct"/>
            <w:hideMark/>
          </w:tcPr>
          <w:p w14:paraId="06F158D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3E9637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EMA participation-willingness prediction - not CMD screening</w:t>
            </w:r>
          </w:p>
        </w:tc>
      </w:tr>
      <w:tr w:rsidR="00C9776C" w:rsidRPr="00C9776C" w14:paraId="498CCA5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050ECD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PR-63</w:t>
            </w:r>
          </w:p>
        </w:tc>
        <w:tc>
          <w:tcPr>
            <w:tcW w:w="291" w:type="pct"/>
            <w:hideMark/>
          </w:tcPr>
          <w:p w14:paraId="5B9A5A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B99755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593827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Aalbers, George; Hendri</w:t>
            </w:r>
            <w:r w:rsidRPr="00C9776C">
              <w:rPr>
                <w:rFonts w:eastAsia="Times New Roman" w:cs="Arial"/>
                <w:kern w:val="0"/>
                <w:sz w:val="20"/>
                <w:szCs w:val="20"/>
                <w:lang w:eastAsia="en-GB"/>
                <w14:ligatures w14:val="none"/>
              </w:rPr>
              <w:lastRenderedPageBreak/>
              <w:t xml:space="preserve">ckson, Andrew T; </w:t>
            </w:r>
            <w:proofErr w:type="spellStart"/>
            <w:r w:rsidRPr="00C9776C">
              <w:rPr>
                <w:rFonts w:eastAsia="Times New Roman" w:cs="Arial"/>
                <w:kern w:val="0"/>
                <w:sz w:val="20"/>
                <w:szCs w:val="20"/>
                <w:lang w:eastAsia="en-GB"/>
                <w14:ligatures w14:val="none"/>
              </w:rPr>
              <w:t>Mariek</w:t>
            </w:r>
            <w:proofErr w:type="spellEnd"/>
            <w:r w:rsidRPr="00C9776C">
              <w:rPr>
                <w:rFonts w:eastAsia="Times New Roman" w:cs="Arial"/>
                <w:kern w:val="0"/>
                <w:sz w:val="20"/>
                <w:szCs w:val="20"/>
                <w:lang w:eastAsia="en-GB"/>
                <w14:ligatures w14:val="none"/>
              </w:rPr>
              <w:t xml:space="preserve"> MP Vanden Abeele; </w:t>
            </w:r>
            <w:proofErr w:type="spellStart"/>
            <w:r w:rsidRPr="00C9776C">
              <w:rPr>
                <w:rFonts w:eastAsia="Times New Roman" w:cs="Arial"/>
                <w:kern w:val="0"/>
                <w:sz w:val="20"/>
                <w:szCs w:val="20"/>
                <w:lang w:eastAsia="en-GB"/>
                <w14:ligatures w14:val="none"/>
              </w:rPr>
              <w:t>Keijsers</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Loes</w:t>
            </w:r>
            <w:proofErr w:type="spellEnd"/>
          </w:p>
        </w:tc>
        <w:tc>
          <w:tcPr>
            <w:tcW w:w="1018" w:type="pct"/>
            <w:hideMark/>
          </w:tcPr>
          <w:p w14:paraId="5A60C9A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Smartphone-Tracked Digital Markers of Momentary </w:t>
            </w:r>
            <w:r w:rsidRPr="00C9776C">
              <w:rPr>
                <w:rFonts w:eastAsia="Times New Roman" w:cs="Arial"/>
                <w:kern w:val="0"/>
                <w:sz w:val="20"/>
                <w:szCs w:val="20"/>
                <w:lang w:eastAsia="en-GB"/>
                <w14:ligatures w14:val="none"/>
              </w:rPr>
              <w:lastRenderedPageBreak/>
              <w:t>Subjective Stress in College Students: Idiographic Machine Learning Analysis</w:t>
            </w:r>
          </w:p>
        </w:tc>
        <w:tc>
          <w:tcPr>
            <w:tcW w:w="562" w:type="pct"/>
            <w:hideMark/>
          </w:tcPr>
          <w:p w14:paraId="4E25C11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JMIR mHealth and </w:t>
            </w:r>
            <w:proofErr w:type="spellStart"/>
            <w:r w:rsidRPr="00C9776C">
              <w:rPr>
                <w:rFonts w:eastAsia="Times New Roman" w:cs="Arial"/>
                <w:kern w:val="0"/>
                <w:sz w:val="20"/>
                <w:szCs w:val="20"/>
                <w:lang w:eastAsia="en-GB"/>
                <w14:ligatures w14:val="none"/>
              </w:rPr>
              <w:t>uHealth</w:t>
            </w:r>
            <w:proofErr w:type="spellEnd"/>
          </w:p>
        </w:tc>
        <w:tc>
          <w:tcPr>
            <w:tcW w:w="738" w:type="pct"/>
            <w:hideMark/>
          </w:tcPr>
          <w:p w14:paraId="196EA2D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10.2196/37469</w:t>
            </w:r>
          </w:p>
        </w:tc>
        <w:tc>
          <w:tcPr>
            <w:tcW w:w="331" w:type="pct"/>
            <w:hideMark/>
          </w:tcPr>
          <w:p w14:paraId="446A177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513897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Momentary stress markers - stress not </w:t>
            </w:r>
            <w:r w:rsidRPr="00C9776C">
              <w:rPr>
                <w:rFonts w:eastAsia="Times New Roman" w:cs="Arial"/>
                <w:kern w:val="0"/>
                <w:sz w:val="20"/>
                <w:szCs w:val="20"/>
                <w:lang w:eastAsia="en-GB"/>
                <w14:ligatures w14:val="none"/>
              </w:rPr>
              <w:lastRenderedPageBreak/>
              <w:t>CMD per criteria</w:t>
            </w:r>
          </w:p>
        </w:tc>
      </w:tr>
      <w:tr w:rsidR="00C9776C" w:rsidRPr="00C9776C" w14:paraId="2E7CE733"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393BED2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PR-64</w:t>
            </w:r>
          </w:p>
        </w:tc>
        <w:tc>
          <w:tcPr>
            <w:tcW w:w="291" w:type="pct"/>
            <w:hideMark/>
          </w:tcPr>
          <w:p w14:paraId="4B0516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D42F4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2CB1CC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Sakib, N., Islam, M.K. and Faruk, T.</w:t>
            </w:r>
          </w:p>
        </w:tc>
        <w:tc>
          <w:tcPr>
            <w:tcW w:w="1018" w:type="pct"/>
            <w:hideMark/>
          </w:tcPr>
          <w:p w14:paraId="3C03AA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Model for Computer-Aided Depression Screening among Young Adults Using Wireless EEG Headset</w:t>
            </w:r>
          </w:p>
        </w:tc>
        <w:tc>
          <w:tcPr>
            <w:tcW w:w="562" w:type="pct"/>
            <w:hideMark/>
          </w:tcPr>
          <w:p w14:paraId="73B3E0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Intelligence and Neuroscience : CIN</w:t>
            </w:r>
          </w:p>
        </w:tc>
        <w:tc>
          <w:tcPr>
            <w:tcW w:w="738" w:type="pct"/>
            <w:hideMark/>
          </w:tcPr>
          <w:p w14:paraId="56AB4A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10.1155/2023/1701429</w:t>
            </w:r>
          </w:p>
        </w:tc>
        <w:tc>
          <w:tcPr>
            <w:tcW w:w="331" w:type="pct"/>
            <w:hideMark/>
          </w:tcPr>
          <w:p w14:paraId="0444C7B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5DAF708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EEG-based ML depression screening in young adults</w:t>
            </w:r>
          </w:p>
        </w:tc>
      </w:tr>
      <w:tr w:rsidR="00C9776C" w:rsidRPr="00C9776C" w14:paraId="3B261140"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8BE688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PR-65</w:t>
            </w:r>
          </w:p>
        </w:tc>
        <w:tc>
          <w:tcPr>
            <w:tcW w:w="291" w:type="pct"/>
            <w:hideMark/>
          </w:tcPr>
          <w:p w14:paraId="0BBD6E3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D3B20E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6069483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Huckvale, Kit; Hoon, Leonard; Stech, Eileen; Newby, Jill M; Wu Yi Zheng; Han, Ji</w:t>
            </w:r>
          </w:p>
        </w:tc>
        <w:tc>
          <w:tcPr>
            <w:tcW w:w="1018" w:type="pct"/>
            <w:hideMark/>
          </w:tcPr>
          <w:p w14:paraId="4203E5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Protocol for a bandit-based response adaptive trial to evaluate the effectiveness of brief self-guided digital interventions for reducing psychological distress in university students: the Vibe Up study</w:t>
            </w:r>
          </w:p>
        </w:tc>
        <w:tc>
          <w:tcPr>
            <w:tcW w:w="562" w:type="pct"/>
            <w:hideMark/>
          </w:tcPr>
          <w:p w14:paraId="2A8688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BMJ Open</w:t>
            </w:r>
          </w:p>
        </w:tc>
        <w:tc>
          <w:tcPr>
            <w:tcW w:w="738" w:type="pct"/>
            <w:hideMark/>
          </w:tcPr>
          <w:p w14:paraId="063FDA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10.1136/bmjopen-2022-066249</w:t>
            </w:r>
          </w:p>
        </w:tc>
        <w:tc>
          <w:tcPr>
            <w:tcW w:w="331" w:type="pct"/>
            <w:hideMark/>
          </w:tcPr>
          <w:p w14:paraId="5AB2B6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50350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Adaptive-trial protocol for digital interventions - treatment; protocol</w:t>
            </w:r>
          </w:p>
        </w:tc>
      </w:tr>
      <w:tr w:rsidR="00C9776C" w:rsidRPr="00C9776C" w14:paraId="2159D299"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E70A97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PR-66</w:t>
            </w:r>
          </w:p>
        </w:tc>
        <w:tc>
          <w:tcPr>
            <w:tcW w:w="291" w:type="pct"/>
            <w:hideMark/>
          </w:tcPr>
          <w:p w14:paraId="0322966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0EF875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6026E8D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proofErr w:type="spellStart"/>
            <w:r w:rsidRPr="00C9776C">
              <w:rPr>
                <w:rFonts w:eastAsia="Times New Roman" w:cs="Arial"/>
                <w:kern w:val="0"/>
                <w:sz w:val="20"/>
                <w:szCs w:val="20"/>
                <w:lang w:val="it-IT" w:eastAsia="en-GB"/>
                <w14:ligatures w14:val="none"/>
              </w:rPr>
              <w:t>Golubnitschaja</w:t>
            </w:r>
            <w:proofErr w:type="spellEnd"/>
            <w:r w:rsidRPr="00C9776C">
              <w:rPr>
                <w:rFonts w:eastAsia="Times New Roman" w:cs="Arial"/>
                <w:kern w:val="0"/>
                <w:sz w:val="20"/>
                <w:szCs w:val="20"/>
                <w:lang w:val="it-IT" w:eastAsia="en-GB"/>
                <w14:ligatures w14:val="none"/>
              </w:rPr>
              <w:t xml:space="preserve">, Olga; </w:t>
            </w:r>
            <w:proofErr w:type="spellStart"/>
            <w:r w:rsidRPr="00C9776C">
              <w:rPr>
                <w:rFonts w:eastAsia="Times New Roman" w:cs="Arial"/>
                <w:kern w:val="0"/>
                <w:sz w:val="20"/>
                <w:szCs w:val="20"/>
                <w:lang w:val="it-IT" w:eastAsia="en-GB"/>
                <w14:ligatures w14:val="none"/>
              </w:rPr>
              <w:t>Potuznik</w:t>
            </w:r>
            <w:proofErr w:type="spellEnd"/>
            <w:r w:rsidRPr="00C9776C">
              <w:rPr>
                <w:rFonts w:eastAsia="Times New Roman" w:cs="Arial"/>
                <w:kern w:val="0"/>
                <w:sz w:val="20"/>
                <w:szCs w:val="20"/>
                <w:lang w:val="it-IT" w:eastAsia="en-GB"/>
                <w14:ligatures w14:val="none"/>
              </w:rPr>
              <w:t xml:space="preserve">, Pavel; Polivka, Jiri; Pesta, Martin; </w:t>
            </w:r>
            <w:proofErr w:type="spellStart"/>
            <w:r w:rsidRPr="00C9776C">
              <w:rPr>
                <w:rFonts w:eastAsia="Times New Roman" w:cs="Arial"/>
                <w:kern w:val="0"/>
                <w:sz w:val="20"/>
                <w:szCs w:val="20"/>
                <w:lang w:val="it-IT" w:eastAsia="en-GB"/>
                <w14:ligatures w14:val="none"/>
              </w:rPr>
              <w:t>Kaverina</w:t>
            </w:r>
            <w:proofErr w:type="spellEnd"/>
            <w:r w:rsidRPr="00C9776C">
              <w:rPr>
                <w:rFonts w:eastAsia="Times New Roman" w:cs="Arial"/>
                <w:kern w:val="0"/>
                <w:sz w:val="20"/>
                <w:szCs w:val="20"/>
                <w:lang w:val="it-IT" w:eastAsia="en-GB"/>
                <w14:ligatures w14:val="none"/>
              </w:rPr>
              <w:t>, O</w:t>
            </w:r>
          </w:p>
        </w:tc>
        <w:tc>
          <w:tcPr>
            <w:tcW w:w="1018" w:type="pct"/>
            <w:hideMark/>
          </w:tcPr>
          <w:p w14:paraId="4FC0979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Ischemic stroke of unclear aetiology: a case-by-case analysis and call for a multi-professional predictive, preventive and personalised approach</w:t>
            </w:r>
          </w:p>
        </w:tc>
        <w:tc>
          <w:tcPr>
            <w:tcW w:w="562" w:type="pct"/>
            <w:hideMark/>
          </w:tcPr>
          <w:p w14:paraId="2A83666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EPMA Journal</w:t>
            </w:r>
          </w:p>
        </w:tc>
        <w:tc>
          <w:tcPr>
            <w:tcW w:w="738" w:type="pct"/>
            <w:hideMark/>
          </w:tcPr>
          <w:p w14:paraId="0DFB3C6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10.1007/s13167-022-00307-z</w:t>
            </w:r>
          </w:p>
        </w:tc>
        <w:tc>
          <w:tcPr>
            <w:tcW w:w="331" w:type="pct"/>
            <w:hideMark/>
          </w:tcPr>
          <w:p w14:paraId="7A4918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14B50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Ischaemic stroke - off-topic</w:t>
            </w:r>
          </w:p>
        </w:tc>
      </w:tr>
      <w:tr w:rsidR="00C9776C" w:rsidRPr="00C9776C" w14:paraId="39E477D6"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DF0FF5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PR-67</w:t>
            </w:r>
          </w:p>
        </w:tc>
        <w:tc>
          <w:tcPr>
            <w:tcW w:w="291" w:type="pct"/>
            <w:hideMark/>
          </w:tcPr>
          <w:p w14:paraId="71816D1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D42470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42AB71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Tavolacci, M; Ladner, J; </w:t>
            </w:r>
            <w:proofErr w:type="spellStart"/>
            <w:r w:rsidRPr="00C9776C">
              <w:rPr>
                <w:rFonts w:eastAsia="Times New Roman" w:cs="Arial"/>
                <w:kern w:val="0"/>
                <w:sz w:val="20"/>
                <w:szCs w:val="20"/>
                <w:lang w:val="it-IT" w:eastAsia="en-GB"/>
                <w14:ligatures w14:val="none"/>
              </w:rPr>
              <w:t>Déchelotte</w:t>
            </w:r>
            <w:proofErr w:type="spellEnd"/>
            <w:r w:rsidRPr="00C9776C">
              <w:rPr>
                <w:rFonts w:eastAsia="Times New Roman" w:cs="Arial"/>
                <w:kern w:val="0"/>
                <w:sz w:val="20"/>
                <w:szCs w:val="20"/>
                <w:lang w:val="it-IT" w:eastAsia="en-GB"/>
                <w14:ligatures w14:val="none"/>
              </w:rPr>
              <w:t>, P</w:t>
            </w:r>
          </w:p>
        </w:tc>
        <w:tc>
          <w:tcPr>
            <w:tcW w:w="1018" w:type="pct"/>
            <w:hideMark/>
          </w:tcPr>
          <w:p w14:paraId="463B3BF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Sharp Increase in Eating Disorders among University Students since the COVID-19 Pandemic</w:t>
            </w:r>
          </w:p>
        </w:tc>
        <w:tc>
          <w:tcPr>
            <w:tcW w:w="562" w:type="pct"/>
            <w:hideMark/>
          </w:tcPr>
          <w:p w14:paraId="6977698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European Journal of Public Health, suppl. 3</w:t>
            </w:r>
          </w:p>
        </w:tc>
        <w:tc>
          <w:tcPr>
            <w:tcW w:w="738" w:type="pct"/>
            <w:hideMark/>
          </w:tcPr>
          <w:p w14:paraId="2518969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eurpub</w:t>
            </w:r>
            <w:proofErr w:type="spellEnd"/>
            <w:r w:rsidRPr="00C9776C">
              <w:rPr>
                <w:rFonts w:eastAsia="Times New Roman" w:cs="Arial"/>
                <w:kern w:val="0"/>
                <w:sz w:val="20"/>
                <w:szCs w:val="20"/>
                <w:lang w:eastAsia="en-GB"/>
                <w14:ligatures w14:val="none"/>
              </w:rPr>
              <w:t>/ckac129.549</w:t>
            </w:r>
          </w:p>
        </w:tc>
        <w:tc>
          <w:tcPr>
            <w:tcW w:w="331" w:type="pct"/>
            <w:hideMark/>
          </w:tcPr>
          <w:p w14:paraId="3B5524C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C71841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(EJPH supplement); eating disorders - outside CMD scope</w:t>
            </w:r>
          </w:p>
        </w:tc>
      </w:tr>
      <w:tr w:rsidR="00C9776C" w:rsidRPr="00C9776C" w14:paraId="1CF262ED"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CD629A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PR-68</w:t>
            </w:r>
          </w:p>
        </w:tc>
        <w:tc>
          <w:tcPr>
            <w:tcW w:w="291" w:type="pct"/>
            <w:hideMark/>
          </w:tcPr>
          <w:p w14:paraId="0F08CE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FE6CE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4883CD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Anbarasi, L. Jani; Jawahar, Malathy; Ravi, </w:t>
            </w:r>
            <w:proofErr w:type="spellStart"/>
            <w:r w:rsidRPr="00C9776C">
              <w:rPr>
                <w:rFonts w:eastAsia="Times New Roman" w:cs="Arial"/>
                <w:kern w:val="0"/>
                <w:sz w:val="20"/>
                <w:szCs w:val="20"/>
                <w:lang w:eastAsia="en-GB"/>
                <w14:ligatures w14:val="none"/>
              </w:rPr>
              <w:t>Vinayakumar</w:t>
            </w:r>
            <w:proofErr w:type="spellEnd"/>
            <w:r w:rsidRPr="00C9776C">
              <w:rPr>
                <w:rFonts w:eastAsia="Times New Roman" w:cs="Arial"/>
                <w:kern w:val="0"/>
                <w:sz w:val="20"/>
                <w:szCs w:val="20"/>
                <w:lang w:eastAsia="en-GB"/>
                <w14:ligatures w14:val="none"/>
              </w:rPr>
              <w:t xml:space="preserve">; Cherian, Sherin Miriam; </w:t>
            </w:r>
          </w:p>
        </w:tc>
        <w:tc>
          <w:tcPr>
            <w:tcW w:w="1018" w:type="pct"/>
            <w:hideMark/>
          </w:tcPr>
          <w:p w14:paraId="69923F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approach for anxiety and sleep disorders analysis during COVID-19 lockdown</w:t>
            </w:r>
          </w:p>
        </w:tc>
        <w:tc>
          <w:tcPr>
            <w:tcW w:w="562" w:type="pct"/>
            <w:hideMark/>
          </w:tcPr>
          <w:p w14:paraId="2A99D01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Health and Technology</w:t>
            </w:r>
          </w:p>
        </w:tc>
        <w:tc>
          <w:tcPr>
            <w:tcW w:w="738" w:type="pct"/>
            <w:hideMark/>
          </w:tcPr>
          <w:p w14:paraId="69D1A32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10.1007/s12553-022-00674-7</w:t>
            </w:r>
          </w:p>
        </w:tc>
        <w:tc>
          <w:tcPr>
            <w:tcW w:w="331" w:type="pct"/>
            <w:hideMark/>
          </w:tcPr>
          <w:p w14:paraId="2A6C047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CF48D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all ages; 18-25 subgroup not separable</w:t>
            </w:r>
          </w:p>
        </w:tc>
      </w:tr>
      <w:tr w:rsidR="00C9776C" w:rsidRPr="00C9776C" w14:paraId="744F2D2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9C9CE3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PR-69</w:t>
            </w:r>
          </w:p>
        </w:tc>
        <w:tc>
          <w:tcPr>
            <w:tcW w:w="291" w:type="pct"/>
            <w:hideMark/>
          </w:tcPr>
          <w:p w14:paraId="6DF86BE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E50033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0E98125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Bai, Ye; </w:t>
            </w:r>
            <w:proofErr w:type="spellStart"/>
            <w:r w:rsidRPr="00C9776C">
              <w:rPr>
                <w:rFonts w:eastAsia="Times New Roman" w:cs="Arial"/>
                <w:kern w:val="0"/>
                <w:sz w:val="20"/>
                <w:szCs w:val="20"/>
                <w:lang w:eastAsia="en-GB"/>
                <w14:ligatures w14:val="none"/>
              </w:rPr>
              <w:t>Albarakati</w:t>
            </w:r>
            <w:proofErr w:type="spellEnd"/>
            <w:r w:rsidRPr="00C9776C">
              <w:rPr>
                <w:rFonts w:eastAsia="Times New Roman" w:cs="Arial"/>
                <w:kern w:val="0"/>
                <w:sz w:val="20"/>
                <w:szCs w:val="20"/>
                <w:lang w:eastAsia="en-GB"/>
                <w14:ligatures w14:val="none"/>
              </w:rPr>
              <w:t>, Abdullah</w:t>
            </w:r>
          </w:p>
        </w:tc>
        <w:tc>
          <w:tcPr>
            <w:tcW w:w="1018" w:type="pct"/>
            <w:hideMark/>
          </w:tcPr>
          <w:p w14:paraId="7B04B12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INFLUENCE OF MUSIC SIGNAL ON THE CHANGES IN BRAIN COGNITION ACTIVITY AND ITS NONLINEAR DYNAMIC SYSTEM</w:t>
            </w:r>
          </w:p>
        </w:tc>
        <w:tc>
          <w:tcPr>
            <w:tcW w:w="562" w:type="pct"/>
            <w:hideMark/>
          </w:tcPr>
          <w:p w14:paraId="7E0E0B2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Fractals</w:t>
            </w:r>
          </w:p>
        </w:tc>
        <w:tc>
          <w:tcPr>
            <w:tcW w:w="738" w:type="pct"/>
            <w:hideMark/>
          </w:tcPr>
          <w:p w14:paraId="7BCF92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10.1142/S0218348X22400813</w:t>
            </w:r>
          </w:p>
        </w:tc>
        <w:tc>
          <w:tcPr>
            <w:tcW w:w="331" w:type="pct"/>
            <w:hideMark/>
          </w:tcPr>
          <w:p w14:paraId="653B65F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2C2C0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Music/EEG cognition - not CMD screening</w:t>
            </w:r>
          </w:p>
        </w:tc>
      </w:tr>
      <w:tr w:rsidR="00C9776C" w:rsidRPr="00C9776C" w14:paraId="2EC91E8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C834CD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PR-70</w:t>
            </w:r>
          </w:p>
        </w:tc>
        <w:tc>
          <w:tcPr>
            <w:tcW w:w="291" w:type="pct"/>
            <w:hideMark/>
          </w:tcPr>
          <w:p w14:paraId="7427A5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00CBC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3B449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Pal, Rishi; Adhikari, Deepak; Md Belal Bin Heyat; </w:t>
            </w:r>
            <w:proofErr w:type="spellStart"/>
            <w:r w:rsidRPr="00C9776C">
              <w:rPr>
                <w:rFonts w:eastAsia="Times New Roman" w:cs="Arial"/>
                <w:kern w:val="0"/>
                <w:sz w:val="20"/>
                <w:szCs w:val="20"/>
                <w:lang w:eastAsia="en-GB"/>
                <w14:ligatures w14:val="none"/>
              </w:rPr>
              <w:t>Guragai</w:t>
            </w:r>
            <w:proofErr w:type="spellEnd"/>
            <w:r w:rsidRPr="00C9776C">
              <w:rPr>
                <w:rFonts w:eastAsia="Times New Roman" w:cs="Arial"/>
                <w:kern w:val="0"/>
                <w:sz w:val="20"/>
                <w:szCs w:val="20"/>
                <w:lang w:eastAsia="en-GB"/>
                <w14:ligatures w14:val="none"/>
              </w:rPr>
              <w:t>, Bishal; Lipari, Vivia</w:t>
            </w:r>
          </w:p>
        </w:tc>
        <w:tc>
          <w:tcPr>
            <w:tcW w:w="1018" w:type="pct"/>
            <w:hideMark/>
          </w:tcPr>
          <w:p w14:paraId="66843B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 Novel Smart Belt for Anxiety Detection, Classification, and Reduction Using </w:t>
            </w:r>
            <w:proofErr w:type="spellStart"/>
            <w:r w:rsidRPr="00C9776C">
              <w:rPr>
                <w:rFonts w:eastAsia="Times New Roman" w:cs="Arial"/>
                <w:kern w:val="0"/>
                <w:sz w:val="20"/>
                <w:szCs w:val="20"/>
                <w:lang w:eastAsia="en-GB"/>
                <w14:ligatures w14:val="none"/>
              </w:rPr>
              <w:t>IIoMT</w:t>
            </w:r>
            <w:proofErr w:type="spellEnd"/>
            <w:r w:rsidRPr="00C9776C">
              <w:rPr>
                <w:rFonts w:eastAsia="Times New Roman" w:cs="Arial"/>
                <w:kern w:val="0"/>
                <w:sz w:val="20"/>
                <w:szCs w:val="20"/>
                <w:lang w:eastAsia="en-GB"/>
                <w14:ligatures w14:val="none"/>
              </w:rPr>
              <w:t xml:space="preserve"> on Students’ Cardiac Signal and MSY</w:t>
            </w:r>
          </w:p>
        </w:tc>
        <w:tc>
          <w:tcPr>
            <w:tcW w:w="562" w:type="pct"/>
            <w:hideMark/>
          </w:tcPr>
          <w:p w14:paraId="79D924D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Bioengineering</w:t>
            </w:r>
          </w:p>
        </w:tc>
        <w:tc>
          <w:tcPr>
            <w:tcW w:w="738" w:type="pct"/>
            <w:hideMark/>
          </w:tcPr>
          <w:p w14:paraId="1A66B61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10.3390/bioengineering9120793</w:t>
            </w:r>
          </w:p>
        </w:tc>
        <w:tc>
          <w:tcPr>
            <w:tcW w:w="331" w:type="pct"/>
            <w:hideMark/>
          </w:tcPr>
          <w:p w14:paraId="7163E7D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20C132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IoT smart-belt anxiety detection/classification in university students</w:t>
            </w:r>
          </w:p>
        </w:tc>
      </w:tr>
      <w:tr w:rsidR="00C9776C" w:rsidRPr="00C9776C" w14:paraId="080A66B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4A4FD8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PR-71</w:t>
            </w:r>
          </w:p>
        </w:tc>
        <w:tc>
          <w:tcPr>
            <w:tcW w:w="291" w:type="pct"/>
            <w:hideMark/>
          </w:tcPr>
          <w:p w14:paraId="789E1D3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4D4DC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51E890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Li, Chong; Yang, </w:t>
            </w:r>
            <w:proofErr w:type="spellStart"/>
            <w:r w:rsidRPr="00C9776C">
              <w:rPr>
                <w:rFonts w:eastAsia="Times New Roman" w:cs="Arial"/>
                <w:kern w:val="0"/>
                <w:sz w:val="20"/>
                <w:szCs w:val="20"/>
                <w:lang w:eastAsia="en-GB"/>
                <w14:ligatures w14:val="none"/>
              </w:rPr>
              <w:t>Mingzhao</w:t>
            </w:r>
            <w:proofErr w:type="spellEnd"/>
            <w:r w:rsidRPr="00C9776C">
              <w:rPr>
                <w:rFonts w:eastAsia="Times New Roman" w:cs="Arial"/>
                <w:kern w:val="0"/>
                <w:sz w:val="20"/>
                <w:szCs w:val="20"/>
                <w:lang w:eastAsia="en-GB"/>
                <w14:ligatures w14:val="none"/>
              </w:rPr>
              <w:t xml:space="preserve">; Zhang, </w:t>
            </w:r>
            <w:proofErr w:type="spellStart"/>
            <w:r w:rsidRPr="00C9776C">
              <w:rPr>
                <w:rFonts w:eastAsia="Times New Roman" w:cs="Arial"/>
                <w:kern w:val="0"/>
                <w:sz w:val="20"/>
                <w:szCs w:val="20"/>
                <w:lang w:eastAsia="en-GB"/>
                <w14:ligatures w14:val="none"/>
              </w:rPr>
              <w:t>Yongti</w:t>
            </w:r>
            <w:r w:rsidRPr="00C9776C">
              <w:rPr>
                <w:rFonts w:eastAsia="Times New Roman" w:cs="Arial"/>
                <w:kern w:val="0"/>
                <w:sz w:val="20"/>
                <w:szCs w:val="20"/>
                <w:lang w:eastAsia="en-GB"/>
                <w14:ligatures w14:val="none"/>
              </w:rPr>
              <w:lastRenderedPageBreak/>
              <w:t>ng</w:t>
            </w:r>
            <w:proofErr w:type="spellEnd"/>
            <w:r w:rsidRPr="00C9776C">
              <w:rPr>
                <w:rFonts w:eastAsia="Times New Roman" w:cs="Arial"/>
                <w:kern w:val="0"/>
                <w:sz w:val="20"/>
                <w:szCs w:val="20"/>
                <w:lang w:eastAsia="en-GB"/>
                <w14:ligatures w14:val="none"/>
              </w:rPr>
              <w:t>; Khin Wee Lai</w:t>
            </w:r>
          </w:p>
        </w:tc>
        <w:tc>
          <w:tcPr>
            <w:tcW w:w="1018" w:type="pct"/>
            <w:hideMark/>
          </w:tcPr>
          <w:p w14:paraId="0F7CCAE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An Intelligent Mental Health Identification Method for College </w:t>
            </w:r>
            <w:r w:rsidRPr="00C9776C">
              <w:rPr>
                <w:rFonts w:eastAsia="Times New Roman" w:cs="Arial"/>
                <w:kern w:val="0"/>
                <w:sz w:val="20"/>
                <w:szCs w:val="20"/>
                <w:lang w:eastAsia="en-GB"/>
                <w14:ligatures w14:val="none"/>
              </w:rPr>
              <w:lastRenderedPageBreak/>
              <w:t>Students: A Mixed-Method Study</w:t>
            </w:r>
          </w:p>
        </w:tc>
        <w:tc>
          <w:tcPr>
            <w:tcW w:w="562" w:type="pct"/>
            <w:hideMark/>
          </w:tcPr>
          <w:p w14:paraId="4180100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International Journal of Environmental Researc</w:t>
            </w:r>
            <w:r w:rsidRPr="00C9776C">
              <w:rPr>
                <w:rFonts w:eastAsia="Times New Roman" w:cs="Arial"/>
                <w:kern w:val="0"/>
                <w:sz w:val="20"/>
                <w:szCs w:val="20"/>
                <w:lang w:eastAsia="en-GB"/>
                <w14:ligatures w14:val="none"/>
              </w:rPr>
              <w:lastRenderedPageBreak/>
              <w:t>h and Public Health</w:t>
            </w:r>
          </w:p>
        </w:tc>
        <w:tc>
          <w:tcPr>
            <w:tcW w:w="738" w:type="pct"/>
            <w:hideMark/>
          </w:tcPr>
          <w:p w14:paraId="68F4954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10.3390/ijerph192214976</w:t>
            </w:r>
          </w:p>
        </w:tc>
        <w:tc>
          <w:tcPr>
            <w:tcW w:w="331" w:type="pct"/>
            <w:hideMark/>
          </w:tcPr>
          <w:p w14:paraId="0A103E8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2C3BAA8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AI facial/behavioural mental-health screening of college </w:t>
            </w:r>
            <w:r w:rsidRPr="00C9776C">
              <w:rPr>
                <w:rFonts w:eastAsia="Times New Roman" w:cs="Arial"/>
                <w:kern w:val="0"/>
                <w:sz w:val="20"/>
                <w:szCs w:val="20"/>
                <w:lang w:eastAsia="en-GB"/>
                <w14:ligatures w14:val="none"/>
              </w:rPr>
              <w:lastRenderedPageBreak/>
              <w:t>students - verify CMD outcome</w:t>
            </w:r>
          </w:p>
        </w:tc>
      </w:tr>
      <w:tr w:rsidR="00C9776C" w:rsidRPr="00C9776C" w14:paraId="283CCF8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21475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PR-72</w:t>
            </w:r>
          </w:p>
        </w:tc>
        <w:tc>
          <w:tcPr>
            <w:tcW w:w="291" w:type="pct"/>
            <w:hideMark/>
          </w:tcPr>
          <w:p w14:paraId="35EB4C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EDE835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960EF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SONG, Chao; Sha, G E; Yao, Wanxiang; YANG, Linhai</w:t>
            </w:r>
          </w:p>
        </w:tc>
        <w:tc>
          <w:tcPr>
            <w:tcW w:w="1018" w:type="pct"/>
            <w:hideMark/>
          </w:tcPr>
          <w:p w14:paraId="76D7A89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The Influence of Occupational Therapy on College Students’ Home Physical Exercise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and Mental Health Status under the Artificial Intelligence Technology</w:t>
            </w:r>
          </w:p>
        </w:tc>
        <w:tc>
          <w:tcPr>
            <w:tcW w:w="562" w:type="pct"/>
            <w:hideMark/>
          </w:tcPr>
          <w:p w14:paraId="4A6BCC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Occupational Therapy International</w:t>
            </w:r>
          </w:p>
        </w:tc>
        <w:tc>
          <w:tcPr>
            <w:tcW w:w="738" w:type="pct"/>
            <w:hideMark/>
          </w:tcPr>
          <w:p w14:paraId="249F78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10.1155/2022/8074658</w:t>
            </w:r>
          </w:p>
        </w:tc>
        <w:tc>
          <w:tcPr>
            <w:tcW w:w="331" w:type="pct"/>
            <w:hideMark/>
          </w:tcPr>
          <w:p w14:paraId="14D9F4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87C6B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Occupational therapy intervention - treatment</w:t>
            </w:r>
          </w:p>
        </w:tc>
      </w:tr>
      <w:tr w:rsidR="00C9776C" w:rsidRPr="00C9776C" w14:paraId="60CC2ECE"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FF2408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PR-73</w:t>
            </w:r>
          </w:p>
        </w:tc>
        <w:tc>
          <w:tcPr>
            <w:tcW w:w="291" w:type="pct"/>
            <w:hideMark/>
          </w:tcPr>
          <w:p w14:paraId="4BA2C77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ECA4E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2207F2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Feng, Huali</w:t>
            </w:r>
          </w:p>
        </w:tc>
        <w:tc>
          <w:tcPr>
            <w:tcW w:w="1018" w:type="pct"/>
            <w:hideMark/>
          </w:tcPr>
          <w:p w14:paraId="63BA7A0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Novel Adaptive Affective Cognition Analysis Model for College Students Using a Deep Convolution Neural Network and Deep Features</w:t>
            </w:r>
          </w:p>
        </w:tc>
        <w:tc>
          <w:tcPr>
            <w:tcW w:w="562" w:type="pct"/>
            <w:hideMark/>
          </w:tcPr>
          <w:p w14:paraId="03E8DC7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Intelligence and Neuroscience : CIN</w:t>
            </w:r>
          </w:p>
        </w:tc>
        <w:tc>
          <w:tcPr>
            <w:tcW w:w="738" w:type="pct"/>
            <w:hideMark/>
          </w:tcPr>
          <w:p w14:paraId="175EFE0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10.1155/2022/2114114</w:t>
            </w:r>
          </w:p>
        </w:tc>
        <w:tc>
          <w:tcPr>
            <w:tcW w:w="331" w:type="pct"/>
            <w:hideMark/>
          </w:tcPr>
          <w:p w14:paraId="324508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D5F01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Generic affective-cognition outcome, not validated depression/anxiety screening; ages not reported (Option A + topic fit)</w:t>
            </w:r>
          </w:p>
        </w:tc>
      </w:tr>
      <w:tr w:rsidR="00C9776C" w:rsidRPr="00C9776C" w14:paraId="2AFEECE0"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42C7CD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PR-74</w:t>
            </w:r>
          </w:p>
        </w:tc>
        <w:tc>
          <w:tcPr>
            <w:tcW w:w="291" w:type="pct"/>
            <w:hideMark/>
          </w:tcPr>
          <w:p w14:paraId="09BDFC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87C590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570C34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Liang, Feng; Li, Panpan; Peng, </w:t>
            </w:r>
            <w:proofErr w:type="spellStart"/>
            <w:r w:rsidRPr="00C9776C">
              <w:rPr>
                <w:rFonts w:eastAsia="Times New Roman" w:cs="Arial"/>
                <w:kern w:val="0"/>
                <w:sz w:val="20"/>
                <w:szCs w:val="20"/>
                <w:lang w:val="it-IT" w:eastAsia="en-GB"/>
                <w14:ligatures w14:val="none"/>
              </w:rPr>
              <w:t>Hujun</w:t>
            </w:r>
            <w:proofErr w:type="spellEnd"/>
          </w:p>
        </w:tc>
        <w:tc>
          <w:tcPr>
            <w:tcW w:w="1018" w:type="pct"/>
            <w:hideMark/>
          </w:tcPr>
          <w:p w14:paraId="420145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Model of College Students’ Mental Health Quality Based on Computational Intelligence</w:t>
            </w:r>
          </w:p>
        </w:tc>
        <w:tc>
          <w:tcPr>
            <w:tcW w:w="562" w:type="pct"/>
            <w:hideMark/>
          </w:tcPr>
          <w:p w14:paraId="45DADC7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Mathematical Problems in Engineering</w:t>
            </w:r>
          </w:p>
        </w:tc>
        <w:tc>
          <w:tcPr>
            <w:tcW w:w="738" w:type="pct"/>
            <w:hideMark/>
          </w:tcPr>
          <w:p w14:paraId="7849445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10.1155/2022/1646082</w:t>
            </w:r>
          </w:p>
        </w:tc>
        <w:tc>
          <w:tcPr>
            <w:tcW w:w="331" w:type="pct"/>
            <w:hideMark/>
          </w:tcPr>
          <w:p w14:paraId="2DCF4F1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518FF1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Generic mental-health 'quality' evaluation model; ages not reported (Option A + topic fit)</w:t>
            </w:r>
          </w:p>
        </w:tc>
      </w:tr>
      <w:tr w:rsidR="00C9776C" w:rsidRPr="00C9776C" w14:paraId="00B8152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0D206D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PR-75</w:t>
            </w:r>
          </w:p>
        </w:tc>
        <w:tc>
          <w:tcPr>
            <w:tcW w:w="291" w:type="pct"/>
            <w:hideMark/>
          </w:tcPr>
          <w:p w14:paraId="645D72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FFF41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2E78A0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Kumar, Akhilesh; Thakare, Anuradha; Bhende, Manisha; Sinha, Amit </w:t>
            </w:r>
            <w:r w:rsidRPr="00C9776C">
              <w:rPr>
                <w:rFonts w:eastAsia="Times New Roman" w:cs="Arial"/>
                <w:kern w:val="0"/>
                <w:sz w:val="20"/>
                <w:szCs w:val="20"/>
                <w:lang w:eastAsia="en-GB"/>
                <w14:ligatures w14:val="none"/>
              </w:rPr>
              <w:lastRenderedPageBreak/>
              <w:t xml:space="preserve">Kumar; </w:t>
            </w:r>
            <w:proofErr w:type="spellStart"/>
            <w:r w:rsidRPr="00C9776C">
              <w:rPr>
                <w:rFonts w:eastAsia="Times New Roman" w:cs="Arial"/>
                <w:kern w:val="0"/>
                <w:sz w:val="20"/>
                <w:szCs w:val="20"/>
                <w:lang w:eastAsia="en-GB"/>
                <w14:ligatures w14:val="none"/>
              </w:rPr>
              <w:t>Alguno</w:t>
            </w:r>
            <w:proofErr w:type="spellEnd"/>
            <w:r w:rsidRPr="00C9776C">
              <w:rPr>
                <w:rFonts w:eastAsia="Times New Roman" w:cs="Arial"/>
                <w:kern w:val="0"/>
                <w:sz w:val="20"/>
                <w:szCs w:val="20"/>
                <w:lang w:eastAsia="en-GB"/>
                <w14:ligatures w14:val="none"/>
              </w:rPr>
              <w:t xml:space="preserve">, </w:t>
            </w:r>
          </w:p>
        </w:tc>
        <w:tc>
          <w:tcPr>
            <w:tcW w:w="1018" w:type="pct"/>
            <w:hideMark/>
          </w:tcPr>
          <w:p w14:paraId="64A2043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Identification and Classification of Depressed Mental State for End-User over Social Media</w:t>
            </w:r>
          </w:p>
        </w:tc>
        <w:tc>
          <w:tcPr>
            <w:tcW w:w="562" w:type="pct"/>
            <w:hideMark/>
          </w:tcPr>
          <w:p w14:paraId="3687BF5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Intelligence and Neuroscience : CIN</w:t>
            </w:r>
          </w:p>
        </w:tc>
        <w:tc>
          <w:tcPr>
            <w:tcW w:w="738" w:type="pct"/>
            <w:hideMark/>
          </w:tcPr>
          <w:p w14:paraId="10C449E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10.1155/2022/8755922</w:t>
            </w:r>
          </w:p>
        </w:tc>
        <w:tc>
          <w:tcPr>
            <w:tcW w:w="331" w:type="pct"/>
            <w:hideMark/>
          </w:tcPr>
          <w:p w14:paraId="55538F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1A70D5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Retracted publication (Data/Referencing concerns), retracted 11/10/2023, DOI 10.1155/2022/8755922. Reclassified </w:t>
            </w:r>
            <w:r w:rsidRPr="00C9776C">
              <w:rPr>
                <w:rFonts w:eastAsia="Times New Roman" w:cs="Arial"/>
                <w:kern w:val="0"/>
                <w:sz w:val="20"/>
                <w:szCs w:val="20"/>
                <w:lang w:eastAsia="en-GB"/>
                <w14:ligatures w14:val="none"/>
              </w:rPr>
              <w:lastRenderedPageBreak/>
              <w:t>from Include.</w:t>
            </w:r>
          </w:p>
        </w:tc>
      </w:tr>
      <w:tr w:rsidR="00C9776C" w:rsidRPr="00C9776C" w14:paraId="5DA0D2F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1062B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PR-76</w:t>
            </w:r>
          </w:p>
        </w:tc>
        <w:tc>
          <w:tcPr>
            <w:tcW w:w="291" w:type="pct"/>
            <w:hideMark/>
          </w:tcPr>
          <w:p w14:paraId="5CA8F5B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8E835A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F5E3B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Mubashir Ali; Baqir, Anees; Hafiz Husnain Raza Sherazi; Hussain, Asad; Asma Hass</w:t>
            </w:r>
          </w:p>
        </w:tc>
        <w:tc>
          <w:tcPr>
            <w:tcW w:w="1018" w:type="pct"/>
            <w:hideMark/>
          </w:tcPr>
          <w:p w14:paraId="3D0E37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Machine Learning Based Psychotic </w:t>
            </w:r>
            <w:proofErr w:type="spellStart"/>
            <w:r w:rsidRPr="00C9776C">
              <w:rPr>
                <w:rFonts w:eastAsia="Times New Roman" w:cs="Arial"/>
                <w:kern w:val="0"/>
                <w:sz w:val="20"/>
                <w:szCs w:val="20"/>
                <w:lang w:eastAsia="en-GB"/>
                <w14:ligatures w14:val="none"/>
              </w:rPr>
              <w:t>Behaviors</w:t>
            </w:r>
            <w:proofErr w:type="spellEnd"/>
            <w:r w:rsidRPr="00C9776C">
              <w:rPr>
                <w:rFonts w:eastAsia="Times New Roman" w:cs="Arial"/>
                <w:kern w:val="0"/>
                <w:sz w:val="20"/>
                <w:szCs w:val="20"/>
                <w:lang w:eastAsia="en-GB"/>
                <w14:ligatures w14:val="none"/>
              </w:rPr>
              <w:t xml:space="preserve"> Prediction from Facebook Status Updates</w:t>
            </w:r>
          </w:p>
        </w:tc>
        <w:tc>
          <w:tcPr>
            <w:tcW w:w="562" w:type="pct"/>
            <w:hideMark/>
          </w:tcPr>
          <w:p w14:paraId="6576E82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Computers, Materials, &amp; Continua</w:t>
            </w:r>
          </w:p>
        </w:tc>
        <w:tc>
          <w:tcPr>
            <w:tcW w:w="738" w:type="pct"/>
            <w:hideMark/>
          </w:tcPr>
          <w:p w14:paraId="1DB513A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10.32604/cmc.2022.024704</w:t>
            </w:r>
          </w:p>
        </w:tc>
        <w:tc>
          <w:tcPr>
            <w:tcW w:w="331" w:type="pct"/>
            <w:hideMark/>
          </w:tcPr>
          <w:p w14:paraId="46BF042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90FC9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Psychotic behaviours - severe mental illness excluded</w:t>
            </w:r>
          </w:p>
        </w:tc>
      </w:tr>
      <w:tr w:rsidR="00C9776C" w:rsidRPr="00C9776C" w14:paraId="2BE94A2C"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DCAF08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PR-77</w:t>
            </w:r>
          </w:p>
        </w:tc>
        <w:tc>
          <w:tcPr>
            <w:tcW w:w="291" w:type="pct"/>
            <w:hideMark/>
          </w:tcPr>
          <w:p w14:paraId="6D7A42D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663C7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CE0515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De Fabritiis, Marlene; Trisolini, Federica; Bertuletti, Gloria; </w:t>
            </w:r>
            <w:proofErr w:type="spellStart"/>
            <w:r w:rsidRPr="00C9776C">
              <w:rPr>
                <w:rFonts w:eastAsia="Times New Roman" w:cs="Arial"/>
                <w:kern w:val="0"/>
                <w:sz w:val="20"/>
                <w:szCs w:val="20"/>
                <w:lang w:val="it-IT" w:eastAsia="en-GB"/>
                <w14:ligatures w14:val="none"/>
              </w:rPr>
              <w:t>Fagadau</w:t>
            </w:r>
            <w:proofErr w:type="spellEnd"/>
            <w:r w:rsidRPr="00C9776C">
              <w:rPr>
                <w:rFonts w:eastAsia="Times New Roman" w:cs="Arial"/>
                <w:kern w:val="0"/>
                <w:sz w:val="20"/>
                <w:szCs w:val="20"/>
                <w:lang w:val="it-IT" w:eastAsia="en-GB"/>
                <w14:ligatures w14:val="none"/>
              </w:rPr>
              <w:t>, Ionut D</w:t>
            </w:r>
          </w:p>
        </w:tc>
        <w:tc>
          <w:tcPr>
            <w:tcW w:w="1018" w:type="pct"/>
            <w:hideMark/>
          </w:tcPr>
          <w:p w14:paraId="049D8E6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An Internet-Based Multi-Approach Intervention Targeting University Students Suffering from Psychological Problems: Design, Implementation, and Evaluation</w:t>
            </w:r>
          </w:p>
        </w:tc>
        <w:tc>
          <w:tcPr>
            <w:tcW w:w="562" w:type="pct"/>
            <w:hideMark/>
          </w:tcPr>
          <w:p w14:paraId="2B6D2C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1642F3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10.3390/ijerph19052711</w:t>
            </w:r>
          </w:p>
        </w:tc>
        <w:tc>
          <w:tcPr>
            <w:tcW w:w="331" w:type="pct"/>
            <w:hideMark/>
          </w:tcPr>
          <w:p w14:paraId="2195F5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0F897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Internet-based intervention - treatment delivery</w:t>
            </w:r>
          </w:p>
        </w:tc>
      </w:tr>
      <w:tr w:rsidR="00C9776C" w:rsidRPr="00C9776C" w14:paraId="5A45BCE3"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2FCF431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PR-78</w:t>
            </w:r>
          </w:p>
        </w:tc>
        <w:tc>
          <w:tcPr>
            <w:tcW w:w="291" w:type="pct"/>
            <w:hideMark/>
          </w:tcPr>
          <w:p w14:paraId="3D4E942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A96E6E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A25D98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w:t>
            </w:r>
            <w:proofErr w:type="spellStart"/>
            <w:r w:rsidRPr="00C9776C">
              <w:rPr>
                <w:rFonts w:eastAsia="Times New Roman" w:cs="Arial"/>
                <w:kern w:val="0"/>
                <w:sz w:val="20"/>
                <w:szCs w:val="20"/>
                <w:lang w:eastAsia="en-GB"/>
                <w14:ligatures w14:val="none"/>
              </w:rPr>
              <w:t>Anao</w:t>
            </w:r>
            <w:proofErr w:type="spellEnd"/>
            <w:r w:rsidRPr="00C9776C">
              <w:rPr>
                <w:rFonts w:eastAsia="Times New Roman" w:cs="Arial"/>
                <w:kern w:val="0"/>
                <w:sz w:val="20"/>
                <w:szCs w:val="20"/>
                <w:lang w:eastAsia="en-GB"/>
                <w14:ligatures w14:val="none"/>
              </w:rPr>
              <w:t xml:space="preserve">; Kamat, Aarti; Acquati, Chiara; </w:t>
            </w:r>
            <w:proofErr w:type="spellStart"/>
            <w:r w:rsidRPr="00C9776C">
              <w:rPr>
                <w:rFonts w:eastAsia="Times New Roman" w:cs="Arial"/>
                <w:kern w:val="0"/>
                <w:sz w:val="20"/>
                <w:szCs w:val="20"/>
                <w:lang w:eastAsia="en-GB"/>
                <w14:ligatures w14:val="none"/>
              </w:rPr>
              <w:t>Aratow</w:t>
            </w:r>
            <w:proofErr w:type="spellEnd"/>
            <w:r w:rsidRPr="00C9776C">
              <w:rPr>
                <w:rFonts w:eastAsia="Times New Roman" w:cs="Arial"/>
                <w:kern w:val="0"/>
                <w:sz w:val="20"/>
                <w:szCs w:val="20"/>
                <w:lang w:eastAsia="en-GB"/>
                <w14:ligatures w14:val="none"/>
              </w:rPr>
              <w:t xml:space="preserve">, Michael; Kim, Johnny S; </w:t>
            </w:r>
            <w:proofErr w:type="spellStart"/>
            <w:r w:rsidRPr="00C9776C">
              <w:rPr>
                <w:rFonts w:eastAsia="Times New Roman" w:cs="Arial"/>
                <w:kern w:val="0"/>
                <w:sz w:val="20"/>
                <w:szCs w:val="20"/>
                <w:lang w:eastAsia="en-GB"/>
                <w14:ligatures w14:val="none"/>
              </w:rPr>
              <w:t>DuVa</w:t>
            </w:r>
            <w:proofErr w:type="spellEnd"/>
          </w:p>
        </w:tc>
        <w:tc>
          <w:tcPr>
            <w:tcW w:w="1018" w:type="pct"/>
            <w:hideMark/>
          </w:tcPr>
          <w:p w14:paraId="791607A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Evaluating the Feasibility and Acceptability of an Artificial-Intelligence-Enabled and Speech-Based Distress Screening Mobile App for Adolescents and Young Adults Diagnosed with Cancer: A Study Protocol</w:t>
            </w:r>
          </w:p>
        </w:tc>
        <w:tc>
          <w:tcPr>
            <w:tcW w:w="562" w:type="pct"/>
            <w:hideMark/>
          </w:tcPr>
          <w:p w14:paraId="5D313B3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Cancers</w:t>
            </w:r>
          </w:p>
        </w:tc>
        <w:tc>
          <w:tcPr>
            <w:tcW w:w="738" w:type="pct"/>
            <w:hideMark/>
          </w:tcPr>
          <w:p w14:paraId="44B9457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10.3390/cancers14040914</w:t>
            </w:r>
          </w:p>
        </w:tc>
        <w:tc>
          <w:tcPr>
            <w:tcW w:w="331" w:type="pct"/>
            <w:hideMark/>
          </w:tcPr>
          <w:p w14:paraId="12AB68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4DDC11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Distress screening in AYA cancer - outcome is distress; age span includes &lt;18</w:t>
            </w:r>
          </w:p>
        </w:tc>
      </w:tr>
      <w:tr w:rsidR="00C9776C" w:rsidRPr="00C9776C" w14:paraId="6CC68B79"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6C446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PR-79</w:t>
            </w:r>
          </w:p>
        </w:tc>
        <w:tc>
          <w:tcPr>
            <w:tcW w:w="291" w:type="pct"/>
            <w:hideMark/>
          </w:tcPr>
          <w:p w14:paraId="1488170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3E74C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1B5E05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Lee, Seonmi; Lim, Jiwoo; Lee, Sangil; Heo, Yoon; Jung, </w:t>
            </w:r>
            <w:proofErr w:type="spellStart"/>
            <w:r w:rsidRPr="00C9776C">
              <w:rPr>
                <w:rFonts w:eastAsia="Times New Roman" w:cs="Arial"/>
                <w:kern w:val="0"/>
                <w:sz w:val="20"/>
                <w:szCs w:val="20"/>
                <w:lang w:eastAsia="en-GB"/>
                <w14:ligatures w14:val="none"/>
              </w:rPr>
              <w:t>Dooyoung</w:t>
            </w:r>
            <w:proofErr w:type="spellEnd"/>
          </w:p>
        </w:tc>
        <w:tc>
          <w:tcPr>
            <w:tcW w:w="1018" w:type="pct"/>
            <w:hideMark/>
          </w:tcPr>
          <w:p w14:paraId="010CFEC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Group-tailored feedback on online mental health screening for university students: using cluster analysis</w:t>
            </w:r>
          </w:p>
        </w:tc>
        <w:tc>
          <w:tcPr>
            <w:tcW w:w="562" w:type="pct"/>
            <w:hideMark/>
          </w:tcPr>
          <w:p w14:paraId="6A975A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Primary Care</w:t>
            </w:r>
          </w:p>
        </w:tc>
        <w:tc>
          <w:tcPr>
            <w:tcW w:w="738" w:type="pct"/>
            <w:hideMark/>
          </w:tcPr>
          <w:p w14:paraId="4B7DBF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10.1186/s12875-021-01622-6</w:t>
            </w:r>
          </w:p>
        </w:tc>
        <w:tc>
          <w:tcPr>
            <w:tcW w:w="331" w:type="pct"/>
            <w:hideMark/>
          </w:tcPr>
          <w:p w14:paraId="322CD48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7CE15D5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Cluster-analysis group-tailored feedback for university mental-health screening</w:t>
            </w:r>
          </w:p>
        </w:tc>
      </w:tr>
      <w:tr w:rsidR="00C9776C" w:rsidRPr="00C9776C" w14:paraId="4D77F32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7E19C1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PR-80</w:t>
            </w:r>
          </w:p>
        </w:tc>
        <w:tc>
          <w:tcPr>
            <w:tcW w:w="291" w:type="pct"/>
            <w:hideMark/>
          </w:tcPr>
          <w:p w14:paraId="452CFC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9DD1A5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624985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Zhao, </w:t>
            </w:r>
            <w:proofErr w:type="spellStart"/>
            <w:r w:rsidRPr="00C9776C">
              <w:rPr>
                <w:rFonts w:eastAsia="Times New Roman" w:cs="Arial"/>
                <w:kern w:val="0"/>
                <w:sz w:val="20"/>
                <w:szCs w:val="20"/>
                <w:lang w:eastAsia="en-GB"/>
                <w14:ligatures w14:val="none"/>
              </w:rPr>
              <w:t>Shanguang</w:t>
            </w:r>
            <w:proofErr w:type="spellEnd"/>
            <w:r w:rsidRPr="00C9776C">
              <w:rPr>
                <w:rFonts w:eastAsia="Times New Roman" w:cs="Arial"/>
                <w:kern w:val="0"/>
                <w:sz w:val="20"/>
                <w:szCs w:val="20"/>
                <w:lang w:eastAsia="en-GB"/>
                <w14:ligatures w14:val="none"/>
              </w:rPr>
              <w:t>; Siew-Cheok Ng; Khoo, Selina; Chi, Aiping</w:t>
            </w:r>
          </w:p>
        </w:tc>
        <w:tc>
          <w:tcPr>
            <w:tcW w:w="1018" w:type="pct"/>
            <w:hideMark/>
          </w:tcPr>
          <w:p w14:paraId="39937B4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Temporal and Spatial Dynamics of EEG Features in Female College Students with Subclinical Depression</w:t>
            </w:r>
          </w:p>
        </w:tc>
        <w:tc>
          <w:tcPr>
            <w:tcW w:w="562" w:type="pct"/>
            <w:hideMark/>
          </w:tcPr>
          <w:p w14:paraId="69ED55B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50FD4D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10.3390/ijerph19031778</w:t>
            </w:r>
          </w:p>
        </w:tc>
        <w:tc>
          <w:tcPr>
            <w:tcW w:w="331" w:type="pct"/>
            <w:hideMark/>
          </w:tcPr>
          <w:p w14:paraId="2098DE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38F59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Statistical EEG group comparison; no ML classification evident in the study (no ML application)</w:t>
            </w:r>
          </w:p>
        </w:tc>
      </w:tr>
      <w:tr w:rsidR="00C9776C" w:rsidRPr="00C9776C" w14:paraId="70D58140"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DB877B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PR-81</w:t>
            </w:r>
          </w:p>
        </w:tc>
        <w:tc>
          <w:tcPr>
            <w:tcW w:w="291" w:type="pct"/>
            <w:hideMark/>
          </w:tcPr>
          <w:p w14:paraId="78D558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B8FE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30A6F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Zhang, Wei; Liang, Yan</w:t>
            </w:r>
          </w:p>
        </w:tc>
        <w:tc>
          <w:tcPr>
            <w:tcW w:w="1018" w:type="pct"/>
            <w:hideMark/>
          </w:tcPr>
          <w:p w14:paraId="726504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Construction of an Intelligent Evaluation Model of Mental Health Based on Big Data</w:t>
            </w:r>
          </w:p>
        </w:tc>
        <w:tc>
          <w:tcPr>
            <w:tcW w:w="562" w:type="pct"/>
            <w:hideMark/>
          </w:tcPr>
          <w:p w14:paraId="2862E6C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Sensors</w:t>
            </w:r>
          </w:p>
        </w:tc>
        <w:tc>
          <w:tcPr>
            <w:tcW w:w="738" w:type="pct"/>
            <w:hideMark/>
          </w:tcPr>
          <w:p w14:paraId="753CFE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10.1155/2022/4378718</w:t>
            </w:r>
          </w:p>
        </w:tc>
        <w:tc>
          <w:tcPr>
            <w:tcW w:w="331" w:type="pct"/>
            <w:hideMark/>
          </w:tcPr>
          <w:p w14:paraId="3FFA293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B0B05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Big-data sensing evaluation (autism/positivity/anxiety) - population/topic unclear</w:t>
            </w:r>
          </w:p>
        </w:tc>
      </w:tr>
      <w:tr w:rsidR="00C9776C" w:rsidRPr="00C9776C" w14:paraId="7F15D4D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9CC712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PR-82</w:t>
            </w:r>
          </w:p>
        </w:tc>
        <w:tc>
          <w:tcPr>
            <w:tcW w:w="291" w:type="pct"/>
            <w:hideMark/>
          </w:tcPr>
          <w:p w14:paraId="431DDD9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BCA4CA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4AEAC2D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Saha Koustuv; Yousuf Asra; Boyd, Ryan L; Pennebaker, James W; De Choudhury Munmu</w:t>
            </w:r>
          </w:p>
        </w:tc>
        <w:tc>
          <w:tcPr>
            <w:tcW w:w="1018" w:type="pct"/>
            <w:hideMark/>
          </w:tcPr>
          <w:p w14:paraId="2B41597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Social Media Discussions Predict Mental Health Consultations on College Campuses</w:t>
            </w:r>
          </w:p>
        </w:tc>
        <w:tc>
          <w:tcPr>
            <w:tcW w:w="562" w:type="pct"/>
            <w:hideMark/>
          </w:tcPr>
          <w:p w14:paraId="05112BC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7EC84D9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10.1038/s41598-021-03423-4</w:t>
            </w:r>
          </w:p>
        </w:tc>
        <w:tc>
          <w:tcPr>
            <w:tcW w:w="331" w:type="pct"/>
            <w:hideMark/>
          </w:tcPr>
          <w:p w14:paraId="6554DE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3EEE6B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Population-level forecasting of campus consultation volume from aggregate Reddit data, not individual screening/assessment; includes suicidal ideation and psychosis constructs excluded elsewhere; no defined 18-25 sample (Option A).</w:t>
            </w:r>
          </w:p>
        </w:tc>
      </w:tr>
      <w:tr w:rsidR="00C9776C" w:rsidRPr="00C9776C" w14:paraId="0E958B50"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933E8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PR-83</w:t>
            </w:r>
          </w:p>
        </w:tc>
        <w:tc>
          <w:tcPr>
            <w:tcW w:w="291" w:type="pct"/>
            <w:hideMark/>
          </w:tcPr>
          <w:p w14:paraId="42D3B0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E29827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297FF11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Williams, Ruth; Hopkin</w:t>
            </w:r>
            <w:r w:rsidRPr="00C9776C">
              <w:rPr>
                <w:rFonts w:eastAsia="Times New Roman" w:cs="Arial"/>
                <w:kern w:val="0"/>
                <w:sz w:val="20"/>
                <w:szCs w:val="20"/>
                <w:lang w:eastAsia="en-GB"/>
                <w14:ligatures w14:val="none"/>
              </w:rPr>
              <w:lastRenderedPageBreak/>
              <w:t>s, Sarah; Frampton, Chris; Holt-Quick, Chester; Merry, Sal</w:t>
            </w:r>
          </w:p>
        </w:tc>
        <w:tc>
          <w:tcPr>
            <w:tcW w:w="1018" w:type="pct"/>
            <w:hideMark/>
          </w:tcPr>
          <w:p w14:paraId="2C51E17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21-Day Stress Detox: Open Trial </w:t>
            </w:r>
            <w:r w:rsidRPr="00C9776C">
              <w:rPr>
                <w:rFonts w:eastAsia="Times New Roman" w:cs="Arial"/>
                <w:kern w:val="0"/>
                <w:sz w:val="20"/>
                <w:szCs w:val="20"/>
                <w:lang w:eastAsia="en-GB"/>
                <w14:ligatures w14:val="none"/>
              </w:rPr>
              <w:lastRenderedPageBreak/>
              <w:t>of a Universal Well-Being Chatbot for Young Adults</w:t>
            </w:r>
          </w:p>
        </w:tc>
        <w:tc>
          <w:tcPr>
            <w:tcW w:w="562" w:type="pct"/>
            <w:hideMark/>
          </w:tcPr>
          <w:p w14:paraId="5C437CB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Social Sciences</w:t>
            </w:r>
          </w:p>
        </w:tc>
        <w:tc>
          <w:tcPr>
            <w:tcW w:w="738" w:type="pct"/>
            <w:hideMark/>
          </w:tcPr>
          <w:p w14:paraId="2413E38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10.3390/socsci10110416</w:t>
            </w:r>
          </w:p>
        </w:tc>
        <w:tc>
          <w:tcPr>
            <w:tcW w:w="331" w:type="pct"/>
            <w:hideMark/>
          </w:tcPr>
          <w:p w14:paraId="2A0B84B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6EFF4F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Well-being chatbot open trial - treatment</w:t>
            </w:r>
          </w:p>
        </w:tc>
      </w:tr>
      <w:tr w:rsidR="00C9776C" w:rsidRPr="00C9776C" w14:paraId="76B91863"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A0E3EE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PR-84</w:t>
            </w:r>
          </w:p>
        </w:tc>
        <w:tc>
          <w:tcPr>
            <w:tcW w:w="291" w:type="pct"/>
            <w:hideMark/>
          </w:tcPr>
          <w:p w14:paraId="2F8FD84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C698D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387232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Shaukat-Jali, Ruksana; Nejra van Zalk; Boyle, David Edward</w:t>
            </w:r>
          </w:p>
        </w:tc>
        <w:tc>
          <w:tcPr>
            <w:tcW w:w="1018" w:type="pct"/>
            <w:hideMark/>
          </w:tcPr>
          <w:p w14:paraId="10161B0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Detecting Subclinical Social Anxiety Using Physiological Data From a Wrist-Worn Wearable: Small-Scale Feasibility Study</w:t>
            </w:r>
          </w:p>
        </w:tc>
        <w:tc>
          <w:tcPr>
            <w:tcW w:w="562" w:type="pct"/>
            <w:hideMark/>
          </w:tcPr>
          <w:p w14:paraId="3B16E3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7825AC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10.2196/32656</w:t>
            </w:r>
          </w:p>
        </w:tc>
        <w:tc>
          <w:tcPr>
            <w:tcW w:w="331" w:type="pct"/>
            <w:hideMark/>
          </w:tcPr>
          <w:p w14:paraId="585322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8711E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Wearable physiological detection of subclinical social anxiety - verify ages</w:t>
            </w:r>
          </w:p>
        </w:tc>
      </w:tr>
      <w:tr w:rsidR="00C9776C" w:rsidRPr="00C9776C" w14:paraId="746ED15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5E9789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PR-85</w:t>
            </w:r>
          </w:p>
        </w:tc>
        <w:tc>
          <w:tcPr>
            <w:tcW w:w="291" w:type="pct"/>
            <w:hideMark/>
          </w:tcPr>
          <w:p w14:paraId="58C3FE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20BAA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44ABC9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Dahl, Alv A; </w:t>
            </w:r>
            <w:proofErr w:type="spellStart"/>
            <w:r w:rsidRPr="00C9776C">
              <w:rPr>
                <w:rFonts w:eastAsia="Times New Roman" w:cs="Arial"/>
                <w:kern w:val="0"/>
                <w:sz w:val="20"/>
                <w:szCs w:val="20"/>
                <w:lang w:eastAsia="en-GB"/>
                <w14:ligatures w14:val="none"/>
              </w:rPr>
              <w:t>Kiserud</w:t>
            </w:r>
            <w:proofErr w:type="spellEnd"/>
            <w:r w:rsidRPr="00C9776C">
              <w:rPr>
                <w:rFonts w:eastAsia="Times New Roman" w:cs="Arial"/>
                <w:kern w:val="0"/>
                <w:sz w:val="20"/>
                <w:szCs w:val="20"/>
                <w:lang w:eastAsia="en-GB"/>
                <w14:ligatures w14:val="none"/>
              </w:rPr>
              <w:t xml:space="preserve">, Cecilie Essholt; </w:t>
            </w:r>
            <w:proofErr w:type="spellStart"/>
            <w:r w:rsidRPr="00C9776C">
              <w:rPr>
                <w:rFonts w:eastAsia="Times New Roman" w:cs="Arial"/>
                <w:kern w:val="0"/>
                <w:sz w:val="20"/>
                <w:szCs w:val="20"/>
                <w:lang w:eastAsia="en-GB"/>
                <w14:ligatures w14:val="none"/>
              </w:rPr>
              <w:t>Fosså</w:t>
            </w:r>
            <w:proofErr w:type="spellEnd"/>
            <w:r w:rsidRPr="00C9776C">
              <w:rPr>
                <w:rFonts w:eastAsia="Times New Roman" w:cs="Arial"/>
                <w:kern w:val="0"/>
                <w:sz w:val="20"/>
                <w:szCs w:val="20"/>
                <w:lang w:eastAsia="en-GB"/>
                <w14:ligatures w14:val="none"/>
              </w:rPr>
              <w:t>, Sophie D; Loge, Jon Håvard; Reiner</w:t>
            </w:r>
          </w:p>
        </w:tc>
        <w:tc>
          <w:tcPr>
            <w:tcW w:w="1018" w:type="pct"/>
            <w:hideMark/>
          </w:tcPr>
          <w:p w14:paraId="0D6EB2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Controlled Study of Major Depressive Episodes in Long-Term Childhood, Adolescence, and Young Adult Cancer Survivors (The NOR-CAYACS Study)</w:t>
            </w:r>
          </w:p>
        </w:tc>
        <w:tc>
          <w:tcPr>
            <w:tcW w:w="562" w:type="pct"/>
            <w:hideMark/>
          </w:tcPr>
          <w:p w14:paraId="6ACE98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Cancers</w:t>
            </w:r>
          </w:p>
        </w:tc>
        <w:tc>
          <w:tcPr>
            <w:tcW w:w="738" w:type="pct"/>
            <w:hideMark/>
          </w:tcPr>
          <w:p w14:paraId="12D05AC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10.3390/cancers13225800</w:t>
            </w:r>
          </w:p>
        </w:tc>
        <w:tc>
          <w:tcPr>
            <w:tcW w:w="331" w:type="pct"/>
            <w:hideMark/>
          </w:tcPr>
          <w:p w14:paraId="5E36A28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10553D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No ML - questionnaire screening study in cancer survivors</w:t>
            </w:r>
          </w:p>
        </w:tc>
      </w:tr>
      <w:tr w:rsidR="00C9776C" w:rsidRPr="00C9776C" w14:paraId="106A792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A62269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PR-86</w:t>
            </w:r>
          </w:p>
        </w:tc>
        <w:tc>
          <w:tcPr>
            <w:tcW w:w="291" w:type="pct"/>
            <w:hideMark/>
          </w:tcPr>
          <w:p w14:paraId="027022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2E5EE8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69FC10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Anders Dahlen Forsmo Lauvsnes; Langaas, Mette; Olsen, Alexander; Vassileva, </w:t>
            </w:r>
            <w:proofErr w:type="spellStart"/>
            <w:r w:rsidRPr="00C9776C">
              <w:rPr>
                <w:rFonts w:eastAsia="Times New Roman" w:cs="Arial"/>
                <w:kern w:val="0"/>
                <w:sz w:val="20"/>
                <w:szCs w:val="20"/>
                <w:lang w:eastAsia="en-GB"/>
                <w14:ligatures w14:val="none"/>
              </w:rPr>
              <w:t>Jasm</w:t>
            </w:r>
            <w:proofErr w:type="spellEnd"/>
          </w:p>
        </w:tc>
        <w:tc>
          <w:tcPr>
            <w:tcW w:w="1018" w:type="pct"/>
            <w:hideMark/>
          </w:tcPr>
          <w:p w14:paraId="06213B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ADHD and Mental Health Symptoms in the Identification of Young Adults with Increased Risk of Alcohol Dependency in the General Population—The HUNT4 Population Study</w:t>
            </w:r>
          </w:p>
        </w:tc>
        <w:tc>
          <w:tcPr>
            <w:tcW w:w="562" w:type="pct"/>
            <w:hideMark/>
          </w:tcPr>
          <w:p w14:paraId="43ED849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0A05745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10.3390/ijerph182111601</w:t>
            </w:r>
          </w:p>
        </w:tc>
        <w:tc>
          <w:tcPr>
            <w:tcW w:w="331" w:type="pct"/>
            <w:hideMark/>
          </w:tcPr>
          <w:p w14:paraId="0E4D30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534AD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Alcohol-dependence risk - substance use outside CMD scope</w:t>
            </w:r>
          </w:p>
        </w:tc>
      </w:tr>
      <w:tr w:rsidR="00C9776C" w:rsidRPr="00C9776C" w14:paraId="6CE37C4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FB6108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PR-87</w:t>
            </w:r>
          </w:p>
        </w:tc>
        <w:tc>
          <w:tcPr>
            <w:tcW w:w="291" w:type="pct"/>
            <w:hideMark/>
          </w:tcPr>
          <w:p w14:paraId="66A5CD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B992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4748F7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fr-FR" w:eastAsia="en-GB"/>
                <w14:ligatures w14:val="none"/>
              </w:rPr>
            </w:pPr>
            <w:r w:rsidRPr="00C9776C">
              <w:rPr>
                <w:rFonts w:eastAsia="Times New Roman" w:cs="Arial"/>
                <w:kern w:val="0"/>
                <w:sz w:val="20"/>
                <w:szCs w:val="20"/>
                <w:lang w:val="fr-FR" w:eastAsia="en-GB"/>
                <w14:ligatures w14:val="none"/>
              </w:rPr>
              <w:t>Choi, Jeeyae; Chung, Joohyun; Choi, Jeungok</w:t>
            </w:r>
          </w:p>
        </w:tc>
        <w:tc>
          <w:tcPr>
            <w:tcW w:w="1018" w:type="pct"/>
            <w:hideMark/>
          </w:tcPr>
          <w:p w14:paraId="554B28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Exploring Impact of Marijuana (Cannabis) Abuse on Adults Using Machine Learning</w:t>
            </w:r>
          </w:p>
        </w:tc>
        <w:tc>
          <w:tcPr>
            <w:tcW w:w="562" w:type="pct"/>
            <w:hideMark/>
          </w:tcPr>
          <w:p w14:paraId="3F5954B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611439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10.3390/ijerph181910357</w:t>
            </w:r>
          </w:p>
        </w:tc>
        <w:tc>
          <w:tcPr>
            <w:tcW w:w="331" w:type="pct"/>
            <w:hideMark/>
          </w:tcPr>
          <w:p w14:paraId="5FF21D6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65F30E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Marijuana abuse, ages 20-49 - topic and population outside scope</w:t>
            </w:r>
          </w:p>
        </w:tc>
      </w:tr>
      <w:tr w:rsidR="00C9776C" w:rsidRPr="00C9776C" w14:paraId="59B9998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E24C89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PR-88</w:t>
            </w:r>
          </w:p>
        </w:tc>
        <w:tc>
          <w:tcPr>
            <w:tcW w:w="291" w:type="pct"/>
            <w:hideMark/>
          </w:tcPr>
          <w:p w14:paraId="143096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71D0F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20F00A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Pop, Gheorghe Nicusor; Christodorescu, Ruxandra; </w:t>
            </w:r>
            <w:proofErr w:type="spellStart"/>
            <w:r w:rsidRPr="00C9776C">
              <w:rPr>
                <w:rFonts w:eastAsia="Times New Roman" w:cs="Arial"/>
                <w:kern w:val="0"/>
                <w:sz w:val="20"/>
                <w:szCs w:val="20"/>
                <w:lang w:val="it-IT" w:eastAsia="en-GB"/>
                <w14:ligatures w14:val="none"/>
              </w:rPr>
              <w:t>Velimirovici</w:t>
            </w:r>
            <w:proofErr w:type="spellEnd"/>
            <w:r w:rsidRPr="00C9776C">
              <w:rPr>
                <w:rFonts w:eastAsia="Times New Roman" w:cs="Arial"/>
                <w:kern w:val="0"/>
                <w:sz w:val="20"/>
                <w:szCs w:val="20"/>
                <w:lang w:val="it-IT" w:eastAsia="en-GB"/>
                <w14:ligatures w14:val="none"/>
              </w:rPr>
              <w:t xml:space="preserve">, Dana Emilia; </w:t>
            </w:r>
            <w:proofErr w:type="spellStart"/>
            <w:r w:rsidRPr="00C9776C">
              <w:rPr>
                <w:rFonts w:eastAsia="Times New Roman" w:cs="Arial"/>
                <w:kern w:val="0"/>
                <w:sz w:val="20"/>
                <w:szCs w:val="20"/>
                <w:lang w:val="it-IT" w:eastAsia="en-GB"/>
                <w14:ligatures w14:val="none"/>
              </w:rPr>
              <w:t>Sosd</w:t>
            </w:r>
            <w:proofErr w:type="spellEnd"/>
          </w:p>
        </w:tc>
        <w:tc>
          <w:tcPr>
            <w:tcW w:w="1018" w:type="pct"/>
            <w:hideMark/>
          </w:tcPr>
          <w:p w14:paraId="33DB9D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Assessment of the Impact of Alcohol Consumption Patterns on Heart Rate Variability by Machine Learning in Healthy Young Adults</w:t>
            </w:r>
          </w:p>
        </w:tc>
        <w:tc>
          <w:tcPr>
            <w:tcW w:w="562" w:type="pct"/>
            <w:hideMark/>
          </w:tcPr>
          <w:p w14:paraId="0B3C3C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Medicina</w:t>
            </w:r>
          </w:p>
        </w:tc>
        <w:tc>
          <w:tcPr>
            <w:tcW w:w="738" w:type="pct"/>
            <w:hideMark/>
          </w:tcPr>
          <w:p w14:paraId="20F941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10.3390/medicina57090956</w:t>
            </w:r>
          </w:p>
        </w:tc>
        <w:tc>
          <w:tcPr>
            <w:tcW w:w="331" w:type="pct"/>
            <w:hideMark/>
          </w:tcPr>
          <w:p w14:paraId="15643E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1B50CD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Alcohol/HRV - off-topic</w:t>
            </w:r>
          </w:p>
        </w:tc>
      </w:tr>
      <w:tr w:rsidR="00C9776C" w:rsidRPr="00C9776C" w14:paraId="43992CD6"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0437D3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PR-89</w:t>
            </w:r>
          </w:p>
        </w:tc>
        <w:tc>
          <w:tcPr>
            <w:tcW w:w="291" w:type="pct"/>
            <w:hideMark/>
          </w:tcPr>
          <w:p w14:paraId="7827E1D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D1042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63D364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Kim, </w:t>
            </w:r>
            <w:proofErr w:type="spellStart"/>
            <w:r w:rsidRPr="00C9776C">
              <w:rPr>
                <w:rFonts w:eastAsia="Times New Roman" w:cs="Arial"/>
                <w:kern w:val="0"/>
                <w:sz w:val="20"/>
                <w:szCs w:val="20"/>
                <w:lang w:eastAsia="en-GB"/>
                <w14:ligatures w14:val="none"/>
              </w:rPr>
              <w:t>Sunhae</w:t>
            </w:r>
            <w:proofErr w:type="spellEnd"/>
            <w:r w:rsidRPr="00C9776C">
              <w:rPr>
                <w:rFonts w:eastAsia="Times New Roman" w:cs="Arial"/>
                <w:kern w:val="0"/>
                <w:sz w:val="20"/>
                <w:szCs w:val="20"/>
                <w:lang w:eastAsia="en-GB"/>
                <w14:ligatures w14:val="none"/>
              </w:rPr>
              <w:t xml:space="preserve">; Lee, Hye-Kyung; Lee, </w:t>
            </w:r>
            <w:proofErr w:type="spellStart"/>
            <w:r w:rsidRPr="00C9776C">
              <w:rPr>
                <w:rFonts w:eastAsia="Times New Roman" w:cs="Arial"/>
                <w:kern w:val="0"/>
                <w:sz w:val="20"/>
                <w:szCs w:val="20"/>
                <w:lang w:eastAsia="en-GB"/>
                <w14:ligatures w14:val="none"/>
              </w:rPr>
              <w:t>Kounseok</w:t>
            </w:r>
            <w:proofErr w:type="spellEnd"/>
          </w:p>
        </w:tc>
        <w:tc>
          <w:tcPr>
            <w:tcW w:w="1018" w:type="pct"/>
            <w:hideMark/>
          </w:tcPr>
          <w:p w14:paraId="3FB966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Which PHQ-9 Items Can Effectively Screen for Suicide? Machine Learning Approaches</w:t>
            </w:r>
          </w:p>
        </w:tc>
        <w:tc>
          <w:tcPr>
            <w:tcW w:w="562" w:type="pct"/>
            <w:hideMark/>
          </w:tcPr>
          <w:p w14:paraId="4690D8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3DDD33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10.3390/ijerph18073339</w:t>
            </w:r>
          </w:p>
        </w:tc>
        <w:tc>
          <w:tcPr>
            <w:tcW w:w="331" w:type="pct"/>
            <w:hideMark/>
          </w:tcPr>
          <w:p w14:paraId="6A0C1C2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DA08EF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Suicide screening via PHQ-9 items - suicidality outside CMD scope</w:t>
            </w:r>
          </w:p>
        </w:tc>
      </w:tr>
      <w:tr w:rsidR="00C9776C" w:rsidRPr="00C9776C" w14:paraId="527ADE65" w14:textId="77777777" w:rsidTr="00DC641F">
        <w:trPr>
          <w:trHeight w:val="1140"/>
        </w:trPr>
        <w:tc>
          <w:tcPr>
            <w:cnfStyle w:val="001000000000" w:firstRow="0" w:lastRow="0" w:firstColumn="1" w:lastColumn="0" w:oddVBand="0" w:evenVBand="0" w:oddHBand="0" w:evenHBand="0" w:firstRowFirstColumn="0" w:firstRowLastColumn="0" w:lastRowFirstColumn="0" w:lastRowLastColumn="0"/>
            <w:tcW w:w="206" w:type="pct"/>
            <w:hideMark/>
          </w:tcPr>
          <w:p w14:paraId="6659F3D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PR-90</w:t>
            </w:r>
          </w:p>
        </w:tc>
        <w:tc>
          <w:tcPr>
            <w:tcW w:w="291" w:type="pct"/>
            <w:hideMark/>
          </w:tcPr>
          <w:p w14:paraId="23ED7B9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8AB37E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0B8D8A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Herbert, Cornelia; Alia El Bolock; Abdennadher, Slim</w:t>
            </w:r>
          </w:p>
        </w:tc>
        <w:tc>
          <w:tcPr>
            <w:tcW w:w="1018" w:type="pct"/>
            <w:hideMark/>
          </w:tcPr>
          <w:p w14:paraId="50114AD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How do you feel during the COVID-19 pandemic? A survey using psychological and linguistic self-report measures, and machine learning to investigate mental health, subjective experience, personality, and behaviour during the COVID-19 </w:t>
            </w:r>
            <w:r w:rsidRPr="00C9776C">
              <w:rPr>
                <w:rFonts w:eastAsia="Times New Roman" w:cs="Arial"/>
                <w:kern w:val="0"/>
                <w:sz w:val="20"/>
                <w:szCs w:val="20"/>
                <w:lang w:eastAsia="en-GB"/>
                <w14:ligatures w14:val="none"/>
              </w:rPr>
              <w:lastRenderedPageBreak/>
              <w:t>pandemic among university students</w:t>
            </w:r>
          </w:p>
        </w:tc>
        <w:tc>
          <w:tcPr>
            <w:tcW w:w="562" w:type="pct"/>
            <w:hideMark/>
          </w:tcPr>
          <w:p w14:paraId="4271A29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BMC Psychology</w:t>
            </w:r>
          </w:p>
        </w:tc>
        <w:tc>
          <w:tcPr>
            <w:tcW w:w="738" w:type="pct"/>
            <w:hideMark/>
          </w:tcPr>
          <w:p w14:paraId="1C77CF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10.1186/s40359-021-00574-x</w:t>
            </w:r>
          </w:p>
        </w:tc>
        <w:tc>
          <w:tcPr>
            <w:tcW w:w="331" w:type="pct"/>
            <w:hideMark/>
          </w:tcPr>
          <w:p w14:paraId="3B51EF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14B57F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Survey of COVID experience - no clear ML screening application</w:t>
            </w:r>
          </w:p>
        </w:tc>
      </w:tr>
      <w:tr w:rsidR="00C9776C" w:rsidRPr="00C9776C" w14:paraId="0637AB97"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EB2BAF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PR-91</w:t>
            </w:r>
          </w:p>
        </w:tc>
        <w:tc>
          <w:tcPr>
            <w:tcW w:w="291" w:type="pct"/>
            <w:hideMark/>
          </w:tcPr>
          <w:p w14:paraId="39BB22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B376A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77EACA5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Macalli</w:t>
            </w:r>
            <w:proofErr w:type="spellEnd"/>
            <w:r w:rsidRPr="00C9776C">
              <w:rPr>
                <w:rFonts w:eastAsia="Times New Roman" w:cs="Arial"/>
                <w:kern w:val="0"/>
                <w:sz w:val="20"/>
                <w:szCs w:val="20"/>
                <w:lang w:eastAsia="en-GB"/>
                <w14:ligatures w14:val="none"/>
              </w:rPr>
              <w:t xml:space="preserve"> Melissa; Navarro, Marie; Orri Massimiliano; Tournier, Marie; </w:t>
            </w:r>
            <w:proofErr w:type="spellStart"/>
            <w:r w:rsidRPr="00C9776C">
              <w:rPr>
                <w:rFonts w:eastAsia="Times New Roman" w:cs="Arial"/>
                <w:kern w:val="0"/>
                <w:sz w:val="20"/>
                <w:szCs w:val="20"/>
                <w:lang w:eastAsia="en-GB"/>
                <w14:ligatures w14:val="none"/>
              </w:rPr>
              <w:t>Thiébaut</w:t>
            </w:r>
            <w:proofErr w:type="spellEnd"/>
            <w:r w:rsidRPr="00C9776C">
              <w:rPr>
                <w:rFonts w:eastAsia="Times New Roman" w:cs="Arial"/>
                <w:kern w:val="0"/>
                <w:sz w:val="20"/>
                <w:szCs w:val="20"/>
                <w:lang w:eastAsia="en-GB"/>
                <w14:ligatures w14:val="none"/>
              </w:rPr>
              <w:t xml:space="preserve"> Ro</w:t>
            </w:r>
          </w:p>
        </w:tc>
        <w:tc>
          <w:tcPr>
            <w:tcW w:w="1018" w:type="pct"/>
            <w:hideMark/>
          </w:tcPr>
          <w:p w14:paraId="0561FA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machine learning approach for predicting suicidal thoughts and behaviours among college students</w:t>
            </w:r>
          </w:p>
        </w:tc>
        <w:tc>
          <w:tcPr>
            <w:tcW w:w="562" w:type="pct"/>
            <w:hideMark/>
          </w:tcPr>
          <w:p w14:paraId="1AC1807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0C6AF9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10.1038/s41598-021-90728-z</w:t>
            </w:r>
          </w:p>
        </w:tc>
        <w:tc>
          <w:tcPr>
            <w:tcW w:w="331" w:type="pct"/>
            <w:hideMark/>
          </w:tcPr>
          <w:p w14:paraId="7EFC196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866AE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 thoughts/behaviours prediction - outside CMD scope</w:t>
            </w:r>
          </w:p>
        </w:tc>
      </w:tr>
      <w:tr w:rsidR="00C9776C" w:rsidRPr="00C9776C" w14:paraId="7829A5FC"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20BE674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PR-92</w:t>
            </w:r>
          </w:p>
        </w:tc>
        <w:tc>
          <w:tcPr>
            <w:tcW w:w="291" w:type="pct"/>
            <w:hideMark/>
          </w:tcPr>
          <w:p w14:paraId="438C8A5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A5433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3C10739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Sturgill, Ronda; </w:t>
            </w:r>
            <w:proofErr w:type="spellStart"/>
            <w:r w:rsidRPr="00C9776C">
              <w:rPr>
                <w:rFonts w:eastAsia="Times New Roman" w:cs="Arial"/>
                <w:kern w:val="0"/>
                <w:sz w:val="20"/>
                <w:szCs w:val="20"/>
                <w:lang w:eastAsia="en-GB"/>
                <w14:ligatures w14:val="none"/>
              </w:rPr>
              <w:t>Martinasek</w:t>
            </w:r>
            <w:proofErr w:type="spellEnd"/>
            <w:r w:rsidRPr="00C9776C">
              <w:rPr>
                <w:rFonts w:eastAsia="Times New Roman" w:cs="Arial"/>
                <w:kern w:val="0"/>
                <w:sz w:val="20"/>
                <w:szCs w:val="20"/>
                <w:lang w:eastAsia="en-GB"/>
                <w14:ligatures w14:val="none"/>
              </w:rPr>
              <w:t>, Mary; Schmidt, Trine; Goyal, Raj</w:t>
            </w:r>
          </w:p>
        </w:tc>
        <w:tc>
          <w:tcPr>
            <w:tcW w:w="1018" w:type="pct"/>
            <w:hideMark/>
          </w:tcPr>
          <w:p w14:paraId="5E3037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Novel Artificial Intelligence-Powered Emotional Intelligence and Mindfulness App (</w:t>
            </w:r>
            <w:proofErr w:type="spellStart"/>
            <w:r w:rsidRPr="00C9776C">
              <w:rPr>
                <w:rFonts w:eastAsia="Times New Roman" w:cs="Arial"/>
                <w:kern w:val="0"/>
                <w:sz w:val="20"/>
                <w:szCs w:val="20"/>
                <w:lang w:eastAsia="en-GB"/>
                <w14:ligatures w14:val="none"/>
              </w:rPr>
              <w:t>Ajivar</w:t>
            </w:r>
            <w:proofErr w:type="spellEnd"/>
            <w:r w:rsidRPr="00C9776C">
              <w:rPr>
                <w:rFonts w:eastAsia="Times New Roman" w:cs="Arial"/>
                <w:kern w:val="0"/>
                <w:sz w:val="20"/>
                <w:szCs w:val="20"/>
                <w:lang w:eastAsia="en-GB"/>
                <w14:ligatures w14:val="none"/>
              </w:rPr>
              <w:t>) for the College Student Population During the COVID-19 Pandemic: Quantitative Questionnaire Study</w:t>
            </w:r>
          </w:p>
        </w:tc>
        <w:tc>
          <w:tcPr>
            <w:tcW w:w="562" w:type="pct"/>
            <w:hideMark/>
          </w:tcPr>
          <w:p w14:paraId="7AD51E3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5CF54E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10.2196/25372</w:t>
            </w:r>
          </w:p>
        </w:tc>
        <w:tc>
          <w:tcPr>
            <w:tcW w:w="331" w:type="pct"/>
            <w:hideMark/>
          </w:tcPr>
          <w:p w14:paraId="49E0671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0E04E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mindfulness app intervention - treatment</w:t>
            </w:r>
          </w:p>
        </w:tc>
      </w:tr>
      <w:tr w:rsidR="00C9776C" w:rsidRPr="00C9776C" w14:paraId="6B67E382"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70D19A9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PR-93</w:t>
            </w:r>
          </w:p>
        </w:tc>
        <w:tc>
          <w:tcPr>
            <w:tcW w:w="291" w:type="pct"/>
            <w:hideMark/>
          </w:tcPr>
          <w:p w14:paraId="3424C8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2349B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374220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Ding, Yan; Zhong, Shan; Hua, Lei</w:t>
            </w:r>
          </w:p>
        </w:tc>
        <w:tc>
          <w:tcPr>
            <w:tcW w:w="1018" w:type="pct"/>
            <w:hideMark/>
          </w:tcPr>
          <w:p w14:paraId="7EDB8D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Automatic Recognition of Student Emotions Based on Deep Neural Network and Its Application in Depression Detection</w:t>
            </w:r>
          </w:p>
        </w:tc>
        <w:tc>
          <w:tcPr>
            <w:tcW w:w="562" w:type="pct"/>
            <w:hideMark/>
          </w:tcPr>
          <w:p w14:paraId="47E22A5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Imaging and Health Informatics</w:t>
            </w:r>
          </w:p>
        </w:tc>
        <w:tc>
          <w:tcPr>
            <w:tcW w:w="738" w:type="pct"/>
            <w:hideMark/>
          </w:tcPr>
          <w:p w14:paraId="4A7F8E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10.1166/jmihi.2020.3265</w:t>
            </w:r>
          </w:p>
        </w:tc>
        <w:tc>
          <w:tcPr>
            <w:tcW w:w="331" w:type="pct"/>
            <w:hideMark/>
          </w:tcPr>
          <w:p w14:paraId="1A9022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2688DB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DNN emotion recognition applied to depression detection in students</w:t>
            </w:r>
          </w:p>
        </w:tc>
      </w:tr>
      <w:tr w:rsidR="00C9776C" w:rsidRPr="00C9776C" w14:paraId="6F7AA9C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B8FE8D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PR-94</w:t>
            </w:r>
          </w:p>
        </w:tc>
        <w:tc>
          <w:tcPr>
            <w:tcW w:w="291" w:type="pct"/>
            <w:hideMark/>
          </w:tcPr>
          <w:p w14:paraId="2AE448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2B5091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462B37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Boyu; Zaman, Anis; </w:t>
            </w:r>
            <w:proofErr w:type="spellStart"/>
            <w:r w:rsidRPr="00C9776C">
              <w:rPr>
                <w:rFonts w:eastAsia="Times New Roman" w:cs="Arial"/>
                <w:kern w:val="0"/>
                <w:sz w:val="20"/>
                <w:szCs w:val="20"/>
                <w:lang w:eastAsia="en-GB"/>
                <w14:ligatures w14:val="none"/>
              </w:rPr>
              <w:t>Silenzio</w:t>
            </w:r>
            <w:proofErr w:type="spellEnd"/>
            <w:r w:rsidRPr="00C9776C">
              <w:rPr>
                <w:rFonts w:eastAsia="Times New Roman" w:cs="Arial"/>
                <w:kern w:val="0"/>
                <w:sz w:val="20"/>
                <w:szCs w:val="20"/>
                <w:lang w:eastAsia="en-GB"/>
                <w14:ligatures w14:val="none"/>
              </w:rPr>
              <w:t xml:space="preserve">, Vincent; </w:t>
            </w:r>
            <w:r w:rsidRPr="00C9776C">
              <w:rPr>
                <w:rFonts w:eastAsia="Times New Roman" w:cs="Arial"/>
                <w:kern w:val="0"/>
                <w:sz w:val="20"/>
                <w:szCs w:val="20"/>
                <w:lang w:eastAsia="en-GB"/>
                <w14:ligatures w14:val="none"/>
              </w:rPr>
              <w:lastRenderedPageBreak/>
              <w:t>Kautz, Henry; Hoque, Ehsan</w:t>
            </w:r>
          </w:p>
        </w:tc>
        <w:tc>
          <w:tcPr>
            <w:tcW w:w="1018" w:type="pct"/>
            <w:hideMark/>
          </w:tcPr>
          <w:p w14:paraId="03041D7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The Relationships of Deteriorating Depression and Anxiety With </w:t>
            </w:r>
            <w:r w:rsidRPr="00C9776C">
              <w:rPr>
                <w:rFonts w:eastAsia="Times New Roman" w:cs="Arial"/>
                <w:kern w:val="0"/>
                <w:sz w:val="20"/>
                <w:szCs w:val="20"/>
                <w:lang w:eastAsia="en-GB"/>
                <w14:ligatures w14:val="none"/>
              </w:rPr>
              <w:lastRenderedPageBreak/>
              <w:t xml:space="preserve">Longitudinal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Changes in Google and YouTube Use During COVID-19: Observational Study</w:t>
            </w:r>
          </w:p>
        </w:tc>
        <w:tc>
          <w:tcPr>
            <w:tcW w:w="562" w:type="pct"/>
            <w:hideMark/>
          </w:tcPr>
          <w:p w14:paraId="4FEB90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JMIR Mental Health</w:t>
            </w:r>
          </w:p>
        </w:tc>
        <w:tc>
          <w:tcPr>
            <w:tcW w:w="738" w:type="pct"/>
            <w:hideMark/>
          </w:tcPr>
          <w:p w14:paraId="1B0744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10.2196/24012</w:t>
            </w:r>
          </w:p>
        </w:tc>
        <w:tc>
          <w:tcPr>
            <w:tcW w:w="331" w:type="pct"/>
            <w:hideMark/>
          </w:tcPr>
          <w:p w14:paraId="00CD63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26C4A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49 undergraduates, no age range reported in abstract (Option A). ML </w:t>
            </w:r>
            <w:r w:rsidRPr="00C9776C">
              <w:rPr>
                <w:rFonts w:eastAsia="Times New Roman" w:cs="Arial"/>
                <w:kern w:val="0"/>
                <w:sz w:val="20"/>
                <w:szCs w:val="20"/>
                <w:lang w:eastAsia="en-GB"/>
                <w14:ligatures w14:val="none"/>
              </w:rPr>
              <w:lastRenderedPageBreak/>
              <w:t>feasibility on PHQ-9/GAD-7 deterioration otherwise relevant - reversible if JMIR full text confirms an 18-25 range</w:t>
            </w:r>
          </w:p>
        </w:tc>
      </w:tr>
      <w:tr w:rsidR="00C9776C" w:rsidRPr="00C9776C" w14:paraId="47FD32A5"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4FCFA95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PR-95</w:t>
            </w:r>
          </w:p>
        </w:tc>
        <w:tc>
          <w:tcPr>
            <w:tcW w:w="291" w:type="pct"/>
            <w:hideMark/>
          </w:tcPr>
          <w:p w14:paraId="6CA0EA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448F7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2E550C5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Huckins, Jeremy F; DaSilva, Alex W; Hedlund, Elin L; Murphy, Eilis I; Rogers, Co</w:t>
            </w:r>
          </w:p>
        </w:tc>
        <w:tc>
          <w:tcPr>
            <w:tcW w:w="1018" w:type="pct"/>
            <w:hideMark/>
          </w:tcPr>
          <w:p w14:paraId="0FC82B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Causal Factors of Anxiety and Depression in College Students: Longitudinal Ecological Momentary Assessment and Causal Analysis Using Peter and Clark Momentary Conditional Independence</w:t>
            </w:r>
          </w:p>
        </w:tc>
        <w:tc>
          <w:tcPr>
            <w:tcW w:w="562" w:type="pct"/>
            <w:hideMark/>
          </w:tcPr>
          <w:p w14:paraId="0D3E327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Mental Health</w:t>
            </w:r>
          </w:p>
        </w:tc>
        <w:tc>
          <w:tcPr>
            <w:tcW w:w="738" w:type="pct"/>
            <w:hideMark/>
          </w:tcPr>
          <w:p w14:paraId="26224E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10.2196/16684</w:t>
            </w:r>
          </w:p>
        </w:tc>
        <w:tc>
          <w:tcPr>
            <w:tcW w:w="331" w:type="pct"/>
            <w:hideMark/>
          </w:tcPr>
          <w:p w14:paraId="0D3407F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021B3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Causal-network aetiology study (PCMCI) of stress/self-esteem effects on depression/anxiety - not a screening/assessment application; first-year cohort ages not reported (scope + Option A)</w:t>
            </w:r>
          </w:p>
        </w:tc>
      </w:tr>
      <w:tr w:rsidR="00C9776C" w:rsidRPr="00C9776C" w14:paraId="759C7D33"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578CC13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PR-96</w:t>
            </w:r>
          </w:p>
        </w:tc>
        <w:tc>
          <w:tcPr>
            <w:tcW w:w="291" w:type="pct"/>
            <w:hideMark/>
          </w:tcPr>
          <w:p w14:paraId="4DDDAD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C513D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63BF99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Choi </w:t>
            </w:r>
            <w:proofErr w:type="spellStart"/>
            <w:r w:rsidRPr="00C9776C">
              <w:rPr>
                <w:rFonts w:eastAsia="Times New Roman" w:cs="Arial"/>
                <w:kern w:val="0"/>
                <w:sz w:val="20"/>
                <w:szCs w:val="20"/>
                <w:lang w:eastAsia="en-GB"/>
                <w14:ligatures w14:val="none"/>
              </w:rPr>
              <w:t>Bongjae</w:t>
            </w:r>
            <w:proofErr w:type="spellEnd"/>
            <w:r w:rsidRPr="00C9776C">
              <w:rPr>
                <w:rFonts w:eastAsia="Times New Roman" w:cs="Arial"/>
                <w:kern w:val="0"/>
                <w:sz w:val="20"/>
                <w:szCs w:val="20"/>
                <w:lang w:eastAsia="en-GB"/>
                <w14:ligatures w14:val="none"/>
              </w:rPr>
              <w:t xml:space="preserve">; Shim Geumsook; Jeong </w:t>
            </w:r>
            <w:proofErr w:type="spellStart"/>
            <w:r w:rsidRPr="00C9776C">
              <w:rPr>
                <w:rFonts w:eastAsia="Times New Roman" w:cs="Arial"/>
                <w:kern w:val="0"/>
                <w:sz w:val="20"/>
                <w:szCs w:val="20"/>
                <w:lang w:eastAsia="en-GB"/>
                <w14:ligatures w14:val="none"/>
              </w:rPr>
              <w:t>Bumseok</w:t>
            </w:r>
            <w:proofErr w:type="spellEnd"/>
            <w:r w:rsidRPr="00C9776C">
              <w:rPr>
                <w:rFonts w:eastAsia="Times New Roman" w:cs="Arial"/>
                <w:kern w:val="0"/>
                <w:sz w:val="20"/>
                <w:szCs w:val="20"/>
                <w:lang w:eastAsia="en-GB"/>
                <w14:ligatures w14:val="none"/>
              </w:rPr>
              <w:t xml:space="preserve">; Jo </w:t>
            </w:r>
            <w:proofErr w:type="spellStart"/>
            <w:r w:rsidRPr="00C9776C">
              <w:rPr>
                <w:rFonts w:eastAsia="Times New Roman" w:cs="Arial"/>
                <w:kern w:val="0"/>
                <w:sz w:val="20"/>
                <w:szCs w:val="20"/>
                <w:lang w:eastAsia="en-GB"/>
                <w14:ligatures w14:val="none"/>
              </w:rPr>
              <w:t>Sungho</w:t>
            </w:r>
            <w:proofErr w:type="spellEnd"/>
          </w:p>
        </w:tc>
        <w:tc>
          <w:tcPr>
            <w:tcW w:w="1018" w:type="pct"/>
            <w:hideMark/>
          </w:tcPr>
          <w:p w14:paraId="487D69F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Data-driven analysis using multiple self-report questionnaires to identify college students at high risk of depressive disorder</w:t>
            </w:r>
          </w:p>
        </w:tc>
        <w:tc>
          <w:tcPr>
            <w:tcW w:w="562" w:type="pct"/>
            <w:hideMark/>
          </w:tcPr>
          <w:p w14:paraId="0E568CD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296697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10.1038/s41598-020-64709-7</w:t>
            </w:r>
          </w:p>
        </w:tc>
        <w:tc>
          <w:tcPr>
            <w:tcW w:w="331" w:type="pct"/>
            <w:hideMark/>
          </w:tcPr>
          <w:p w14:paraId="5FDD89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50E829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Deep-learning questionnaire analysis identifying college students at high depression risk</w:t>
            </w:r>
          </w:p>
        </w:tc>
      </w:tr>
      <w:tr w:rsidR="00C9776C" w:rsidRPr="00C9776C" w14:paraId="2D3ACDBC"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F7BF82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PR-97</w:t>
            </w:r>
          </w:p>
        </w:tc>
        <w:tc>
          <w:tcPr>
            <w:tcW w:w="291" w:type="pct"/>
            <w:hideMark/>
          </w:tcPr>
          <w:p w14:paraId="21EBB5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AAF230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2017</w:t>
            </w:r>
          </w:p>
        </w:tc>
        <w:tc>
          <w:tcPr>
            <w:tcW w:w="591" w:type="pct"/>
            <w:hideMark/>
          </w:tcPr>
          <w:p w14:paraId="5BE0C7B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Recklitis</w:t>
            </w:r>
            <w:proofErr w:type="spellEnd"/>
            <w:r w:rsidRPr="00C9776C">
              <w:rPr>
                <w:rFonts w:eastAsia="Times New Roman" w:cs="Arial"/>
                <w:kern w:val="0"/>
                <w:sz w:val="20"/>
                <w:szCs w:val="20"/>
                <w:lang w:eastAsia="en-GB"/>
                <w14:ligatures w14:val="none"/>
              </w:rPr>
              <w:t>, Christopher J; Blackmon, Jaime E; Chang, Grace</w:t>
            </w:r>
          </w:p>
        </w:tc>
        <w:tc>
          <w:tcPr>
            <w:tcW w:w="1018" w:type="pct"/>
            <w:hideMark/>
          </w:tcPr>
          <w:p w14:paraId="595BC7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Validity of the Brief Symptom Inventory-18 (BSI-18) for identifying depression and anxiety in young adult cancer survivors: Comparison with a Structured Clinical </w:t>
            </w:r>
            <w:r w:rsidRPr="00C9776C">
              <w:rPr>
                <w:rFonts w:eastAsia="Times New Roman" w:cs="Arial"/>
                <w:kern w:val="0"/>
                <w:sz w:val="20"/>
                <w:szCs w:val="20"/>
                <w:lang w:eastAsia="en-GB"/>
                <w14:ligatures w14:val="none"/>
              </w:rPr>
              <w:lastRenderedPageBreak/>
              <w:t>Diagnostic Interview</w:t>
            </w:r>
          </w:p>
        </w:tc>
        <w:tc>
          <w:tcPr>
            <w:tcW w:w="562" w:type="pct"/>
            <w:hideMark/>
          </w:tcPr>
          <w:p w14:paraId="30F991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Psychological Assessment</w:t>
            </w:r>
          </w:p>
        </w:tc>
        <w:tc>
          <w:tcPr>
            <w:tcW w:w="738" w:type="pct"/>
            <w:hideMark/>
          </w:tcPr>
          <w:p w14:paraId="714D65E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414C390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43556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BSI-18 validation study - no ML</w:t>
            </w:r>
          </w:p>
        </w:tc>
      </w:tr>
      <w:tr w:rsidR="00C9776C" w:rsidRPr="00C9776C" w14:paraId="20ADE3F0"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3F3822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PR-98</w:t>
            </w:r>
          </w:p>
        </w:tc>
        <w:tc>
          <w:tcPr>
            <w:tcW w:w="291" w:type="pct"/>
            <w:hideMark/>
          </w:tcPr>
          <w:p w14:paraId="6FD42E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9FDC1F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2017</w:t>
            </w:r>
          </w:p>
        </w:tc>
        <w:tc>
          <w:tcPr>
            <w:tcW w:w="591" w:type="pct"/>
            <w:hideMark/>
          </w:tcPr>
          <w:p w14:paraId="570797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Aziz, Omar; Klenk, Jochen; </w:t>
            </w:r>
            <w:proofErr w:type="spellStart"/>
            <w:r w:rsidRPr="00C9776C">
              <w:rPr>
                <w:rFonts w:eastAsia="Times New Roman" w:cs="Arial"/>
                <w:kern w:val="0"/>
                <w:sz w:val="20"/>
                <w:szCs w:val="20"/>
                <w:lang w:eastAsia="en-GB"/>
                <w14:ligatures w14:val="none"/>
              </w:rPr>
              <w:t>Schwickert</w:t>
            </w:r>
            <w:proofErr w:type="spellEnd"/>
            <w:r w:rsidRPr="00C9776C">
              <w:rPr>
                <w:rFonts w:eastAsia="Times New Roman" w:cs="Arial"/>
                <w:kern w:val="0"/>
                <w:sz w:val="20"/>
                <w:szCs w:val="20"/>
                <w:lang w:eastAsia="en-GB"/>
                <w14:ligatures w14:val="none"/>
              </w:rPr>
              <w:t>, Lars; Chiari, Lorenzo; Becker, Clemens; P</w:t>
            </w:r>
          </w:p>
        </w:tc>
        <w:tc>
          <w:tcPr>
            <w:tcW w:w="1018" w:type="pct"/>
            <w:hideMark/>
          </w:tcPr>
          <w:p w14:paraId="594AB5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Validation of accuracy of SVM-based fall detection system using real-world fall and non-fall datasets</w:t>
            </w:r>
          </w:p>
        </w:tc>
        <w:tc>
          <w:tcPr>
            <w:tcW w:w="562" w:type="pct"/>
            <w:hideMark/>
          </w:tcPr>
          <w:p w14:paraId="22313A8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55A0390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10.1371/journal.pone.0180318</w:t>
            </w:r>
          </w:p>
        </w:tc>
        <w:tc>
          <w:tcPr>
            <w:tcW w:w="331" w:type="pct"/>
            <w:hideMark/>
          </w:tcPr>
          <w:p w14:paraId="7EB9449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4886C4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Fall detection in older adults - off-topic</w:t>
            </w:r>
          </w:p>
        </w:tc>
      </w:tr>
      <w:tr w:rsidR="00C9776C" w:rsidRPr="00C9776C" w14:paraId="79EB2D5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A0E3E5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PR-99</w:t>
            </w:r>
          </w:p>
        </w:tc>
        <w:tc>
          <w:tcPr>
            <w:tcW w:w="291" w:type="pct"/>
            <w:hideMark/>
          </w:tcPr>
          <w:p w14:paraId="1F7B36E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4F5E97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2016</w:t>
            </w:r>
          </w:p>
        </w:tc>
        <w:tc>
          <w:tcPr>
            <w:tcW w:w="591" w:type="pct"/>
            <w:hideMark/>
          </w:tcPr>
          <w:p w14:paraId="790AB19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Szigethy, Eva, MD, PhD; Mcauliff, Katheryn, BA; Strassburger, Meredith, MA; Hash</w:t>
            </w:r>
          </w:p>
        </w:tc>
        <w:tc>
          <w:tcPr>
            <w:tcW w:w="1018" w:type="pct"/>
            <w:hideMark/>
          </w:tcPr>
          <w:p w14:paraId="2A4B66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6.20 BRIEF BEHAVIORAL THERAPY AND BUPROPION FOR SLEEP AND FATIGUE IN ADOLESCENTS AND YOUNG ADULTS WITH INFLAMMATORY BOWEL DISEASE</w:t>
            </w:r>
          </w:p>
        </w:tc>
        <w:tc>
          <w:tcPr>
            <w:tcW w:w="562" w:type="pct"/>
            <w:hideMark/>
          </w:tcPr>
          <w:p w14:paraId="29B410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the American Academy of Child and Adolescent Psychiatry, suppl. Supplement 1</w:t>
            </w:r>
          </w:p>
        </w:tc>
        <w:tc>
          <w:tcPr>
            <w:tcW w:w="738" w:type="pct"/>
            <w:hideMark/>
          </w:tcPr>
          <w:p w14:paraId="7BF1ACB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10.1016/j.jaac.2016.09.340</w:t>
            </w:r>
          </w:p>
        </w:tc>
        <w:tc>
          <w:tcPr>
            <w:tcW w:w="331" w:type="pct"/>
            <w:hideMark/>
          </w:tcPr>
          <w:p w14:paraId="017CEF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03CD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(JAACAP supplement); IBD sleep/fatigue - off-topic</w:t>
            </w:r>
          </w:p>
        </w:tc>
      </w:tr>
      <w:tr w:rsidR="00C9776C" w:rsidRPr="00C9776C" w14:paraId="47AB0AF6"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E389C1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PR-100</w:t>
            </w:r>
          </w:p>
        </w:tc>
        <w:tc>
          <w:tcPr>
            <w:tcW w:w="291" w:type="pct"/>
            <w:hideMark/>
          </w:tcPr>
          <w:p w14:paraId="6CCA243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1DBE2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B7A88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Alsalloum</w:t>
            </w:r>
            <w:proofErr w:type="spellEnd"/>
            <w:r w:rsidRPr="00C9776C">
              <w:rPr>
                <w:rFonts w:eastAsia="Times New Roman" w:cs="Arial"/>
                <w:kern w:val="0"/>
                <w:sz w:val="20"/>
                <w:szCs w:val="20"/>
                <w:lang w:eastAsia="en-GB"/>
                <w14:ligatures w14:val="none"/>
              </w:rPr>
              <w:t xml:space="preserve">, Ghufran; </w:t>
            </w:r>
            <w:proofErr w:type="spellStart"/>
            <w:r w:rsidRPr="00C9776C">
              <w:rPr>
                <w:rFonts w:eastAsia="Times New Roman" w:cs="Arial"/>
                <w:kern w:val="0"/>
                <w:sz w:val="20"/>
                <w:szCs w:val="20"/>
                <w:lang w:eastAsia="en-GB"/>
                <w14:ligatures w14:val="none"/>
              </w:rPr>
              <w:t>Dalibalta</w:t>
            </w:r>
            <w:proofErr w:type="spellEnd"/>
            <w:r w:rsidRPr="00C9776C">
              <w:rPr>
                <w:rFonts w:eastAsia="Times New Roman" w:cs="Arial"/>
                <w:kern w:val="0"/>
                <w:sz w:val="20"/>
                <w:szCs w:val="20"/>
                <w:lang w:eastAsia="en-GB"/>
                <w14:ligatures w14:val="none"/>
              </w:rPr>
              <w:t>, Sarah; Hadijat, Yacine</w:t>
            </w:r>
          </w:p>
        </w:tc>
        <w:tc>
          <w:tcPr>
            <w:tcW w:w="1018" w:type="pct"/>
            <w:hideMark/>
          </w:tcPr>
          <w:p w14:paraId="76D350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Harnessing digital health interventions to address the heterogeneity of depression: a systematic review</w:t>
            </w:r>
          </w:p>
        </w:tc>
        <w:tc>
          <w:tcPr>
            <w:tcW w:w="562" w:type="pct"/>
            <w:hideMark/>
          </w:tcPr>
          <w:p w14:paraId="23B862C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Digital Health</w:t>
            </w:r>
          </w:p>
        </w:tc>
        <w:tc>
          <w:tcPr>
            <w:tcW w:w="738" w:type="pct"/>
            <w:hideMark/>
          </w:tcPr>
          <w:p w14:paraId="73B1892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10.3389/fdgth.2025.1654745</w:t>
            </w:r>
          </w:p>
        </w:tc>
        <w:tc>
          <w:tcPr>
            <w:tcW w:w="331" w:type="pct"/>
            <w:hideMark/>
          </w:tcPr>
          <w:p w14:paraId="7CE7DE2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643875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Systematic review of digital-health treatment for depression - treatment focus</w:t>
            </w:r>
          </w:p>
        </w:tc>
      </w:tr>
      <w:tr w:rsidR="00C9776C" w:rsidRPr="00C9776C" w14:paraId="0C09417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7D065B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PR-101</w:t>
            </w:r>
          </w:p>
        </w:tc>
        <w:tc>
          <w:tcPr>
            <w:tcW w:w="291" w:type="pct"/>
            <w:hideMark/>
          </w:tcPr>
          <w:p w14:paraId="60DB225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1C0CC3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C67B37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McGuinness, Roberta; Herring, Daniel; Wu, Xinyi; </w:t>
            </w:r>
            <w:proofErr w:type="spellStart"/>
            <w:r w:rsidRPr="00C9776C">
              <w:rPr>
                <w:rFonts w:eastAsia="Times New Roman" w:cs="Arial"/>
                <w:kern w:val="0"/>
                <w:sz w:val="20"/>
                <w:szCs w:val="20"/>
                <w:lang w:eastAsia="en-GB"/>
                <w14:ligatures w14:val="none"/>
              </w:rPr>
              <w:lastRenderedPageBreak/>
              <w:t>Almandi</w:t>
            </w:r>
            <w:proofErr w:type="spellEnd"/>
            <w:r w:rsidRPr="00C9776C">
              <w:rPr>
                <w:rFonts w:eastAsia="Times New Roman" w:cs="Arial"/>
                <w:kern w:val="0"/>
                <w:sz w:val="20"/>
                <w:szCs w:val="20"/>
                <w:lang w:eastAsia="en-GB"/>
                <w14:ligatures w14:val="none"/>
              </w:rPr>
              <w:t>, Maryam; Bhangu, Daveen</w:t>
            </w:r>
          </w:p>
        </w:tc>
        <w:tc>
          <w:tcPr>
            <w:tcW w:w="1018" w:type="pct"/>
            <w:hideMark/>
          </w:tcPr>
          <w:p w14:paraId="615DF49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Identifying Preliminary Risk Profiles for Dissociation in 16</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 xml:space="preserve"> to 25</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Year</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 xml:space="preserve">Olds Using </w:t>
            </w:r>
            <w:r w:rsidRPr="00C9776C">
              <w:rPr>
                <w:rFonts w:eastAsia="Times New Roman" w:cs="Arial"/>
                <w:kern w:val="0"/>
                <w:sz w:val="20"/>
                <w:szCs w:val="20"/>
                <w:lang w:eastAsia="en-GB"/>
                <w14:ligatures w14:val="none"/>
              </w:rPr>
              <w:lastRenderedPageBreak/>
              <w:t>Machine Learning</w:t>
            </w:r>
          </w:p>
        </w:tc>
        <w:tc>
          <w:tcPr>
            <w:tcW w:w="562" w:type="pct"/>
            <w:hideMark/>
          </w:tcPr>
          <w:p w14:paraId="6C7D1C9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Early Intervention in Psychiatry</w:t>
            </w:r>
          </w:p>
        </w:tc>
        <w:tc>
          <w:tcPr>
            <w:tcW w:w="738" w:type="pct"/>
            <w:hideMark/>
          </w:tcPr>
          <w:p w14:paraId="16BEE7F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10.1111/eip.70015</w:t>
            </w:r>
          </w:p>
        </w:tc>
        <w:tc>
          <w:tcPr>
            <w:tcW w:w="331" w:type="pct"/>
            <w:hideMark/>
          </w:tcPr>
          <w:p w14:paraId="34D57B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CFCDF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Dissociation risk - outside CMD scope; ages include &lt;18</w:t>
            </w:r>
          </w:p>
        </w:tc>
      </w:tr>
      <w:tr w:rsidR="00C9776C" w:rsidRPr="00C9776C" w14:paraId="6551D31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A2166E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PR-102</w:t>
            </w:r>
          </w:p>
        </w:tc>
        <w:tc>
          <w:tcPr>
            <w:tcW w:w="291" w:type="pct"/>
            <w:hideMark/>
          </w:tcPr>
          <w:p w14:paraId="4E7531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08A5D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3CFF08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Yu; Li, </w:t>
            </w:r>
            <w:proofErr w:type="spellStart"/>
            <w:r w:rsidRPr="00C9776C">
              <w:rPr>
                <w:rFonts w:eastAsia="Times New Roman" w:cs="Arial"/>
                <w:kern w:val="0"/>
                <w:sz w:val="20"/>
                <w:szCs w:val="20"/>
                <w:lang w:eastAsia="en-GB"/>
                <w14:ligatures w14:val="none"/>
              </w:rPr>
              <w:t>Zhongquan</w:t>
            </w:r>
            <w:proofErr w:type="spellEnd"/>
            <w:r w:rsidRPr="00C9776C">
              <w:rPr>
                <w:rFonts w:eastAsia="Times New Roman" w:cs="Arial"/>
                <w:kern w:val="0"/>
                <w:sz w:val="20"/>
                <w:szCs w:val="20"/>
                <w:lang w:eastAsia="en-GB"/>
                <w14:ligatures w14:val="none"/>
              </w:rPr>
              <w:t>; Cao, Xing</w:t>
            </w:r>
          </w:p>
        </w:tc>
        <w:tc>
          <w:tcPr>
            <w:tcW w:w="1018" w:type="pct"/>
            <w:hideMark/>
          </w:tcPr>
          <w:p w14:paraId="1B4BD57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Investigating the network structure and causal relationships among bridge symptoms of comorbid depression and anxiety: A Bayesian network analysis</w:t>
            </w:r>
          </w:p>
        </w:tc>
        <w:tc>
          <w:tcPr>
            <w:tcW w:w="562" w:type="pct"/>
            <w:hideMark/>
          </w:tcPr>
          <w:p w14:paraId="474A35A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Clinical Psychology</w:t>
            </w:r>
          </w:p>
        </w:tc>
        <w:tc>
          <w:tcPr>
            <w:tcW w:w="738" w:type="pct"/>
            <w:hideMark/>
          </w:tcPr>
          <w:p w14:paraId="04F8998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10.1002/jclp.23663</w:t>
            </w:r>
          </w:p>
        </w:tc>
        <w:tc>
          <w:tcPr>
            <w:tcW w:w="331" w:type="pct"/>
            <w:hideMark/>
          </w:tcPr>
          <w:p w14:paraId="502614A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FF2166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Symptom-network analysis - not a screening/assessment application</w:t>
            </w:r>
          </w:p>
        </w:tc>
      </w:tr>
      <w:tr w:rsidR="00C9776C" w:rsidRPr="00C9776C" w14:paraId="71B7864A"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F1D091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PR-103</w:t>
            </w:r>
          </w:p>
        </w:tc>
        <w:tc>
          <w:tcPr>
            <w:tcW w:w="291" w:type="pct"/>
            <w:hideMark/>
          </w:tcPr>
          <w:p w14:paraId="67F317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3CC959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A940BA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Looijmans</w:t>
            </w:r>
            <w:proofErr w:type="spellEnd"/>
            <w:r w:rsidRPr="00C9776C">
              <w:rPr>
                <w:rFonts w:eastAsia="Times New Roman" w:cs="Arial"/>
                <w:kern w:val="0"/>
                <w:sz w:val="20"/>
                <w:szCs w:val="20"/>
                <w:lang w:eastAsia="en-GB"/>
                <w14:ligatures w14:val="none"/>
              </w:rPr>
              <w:t xml:space="preserve">, Milou; Paula von Spreckelsen; </w:t>
            </w:r>
            <w:proofErr w:type="spellStart"/>
            <w:r w:rsidRPr="00C9776C">
              <w:rPr>
                <w:rFonts w:eastAsia="Times New Roman" w:cs="Arial"/>
                <w:kern w:val="0"/>
                <w:sz w:val="20"/>
                <w:szCs w:val="20"/>
                <w:lang w:eastAsia="en-GB"/>
                <w14:ligatures w14:val="none"/>
              </w:rPr>
              <w:t>Berkelmans</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Guus</w:t>
            </w:r>
            <w:proofErr w:type="spellEnd"/>
            <w:r w:rsidRPr="00C9776C">
              <w:rPr>
                <w:rFonts w:eastAsia="Times New Roman" w:cs="Arial"/>
                <w:kern w:val="0"/>
                <w:sz w:val="20"/>
                <w:szCs w:val="20"/>
                <w:lang w:eastAsia="en-GB"/>
                <w14:ligatures w14:val="none"/>
              </w:rPr>
              <w:t xml:space="preserve">; Popma, Arne; Diana </w:t>
            </w:r>
            <w:proofErr w:type="spellStart"/>
            <w:r w:rsidRPr="00C9776C">
              <w:rPr>
                <w:rFonts w:eastAsia="Times New Roman" w:cs="Arial"/>
                <w:kern w:val="0"/>
                <w:sz w:val="20"/>
                <w:szCs w:val="20"/>
                <w:lang w:eastAsia="en-GB"/>
                <w14:ligatures w14:val="none"/>
              </w:rPr>
              <w:t>va</w:t>
            </w:r>
            <w:proofErr w:type="spellEnd"/>
          </w:p>
        </w:tc>
        <w:tc>
          <w:tcPr>
            <w:tcW w:w="1018" w:type="pct"/>
            <w:hideMark/>
          </w:tcPr>
          <w:p w14:paraId="6C8F4C3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prevalence, course, and risk factors of suicidal ideation and suicide attempts among students in vocational education</w:t>
            </w:r>
          </w:p>
        </w:tc>
        <w:tc>
          <w:tcPr>
            <w:tcW w:w="562" w:type="pct"/>
            <w:hideMark/>
          </w:tcPr>
          <w:p w14:paraId="506B0E2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Child and Adolescent Psychiatry and Mental Health</w:t>
            </w:r>
          </w:p>
        </w:tc>
        <w:tc>
          <w:tcPr>
            <w:tcW w:w="738" w:type="pct"/>
            <w:hideMark/>
          </w:tcPr>
          <w:p w14:paraId="360ACE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10.1186/s13034-024-00828-7</w:t>
            </w:r>
          </w:p>
        </w:tc>
        <w:tc>
          <w:tcPr>
            <w:tcW w:w="331" w:type="pct"/>
            <w:hideMark/>
          </w:tcPr>
          <w:p w14:paraId="57B03A8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EC11E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Suicidality in vocational students - outside CMD scope</w:t>
            </w:r>
          </w:p>
        </w:tc>
      </w:tr>
      <w:tr w:rsidR="00C9776C" w:rsidRPr="00C9776C" w14:paraId="14F6E0A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8A7CC4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PR-104</w:t>
            </w:r>
          </w:p>
        </w:tc>
        <w:tc>
          <w:tcPr>
            <w:tcW w:w="291" w:type="pct"/>
            <w:hideMark/>
          </w:tcPr>
          <w:p w14:paraId="4854A2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1E41E8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5773C26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White, Brianna M; Prasad, Rameshwari; Ammar, Nariman; Yaun, Jason A; Shaban-Neja</w:t>
            </w:r>
          </w:p>
        </w:tc>
        <w:tc>
          <w:tcPr>
            <w:tcW w:w="1018" w:type="pct"/>
            <w:hideMark/>
          </w:tcPr>
          <w:p w14:paraId="0EF5235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Digital Health Innovations for Screening and Mitigating Mental Health Impacts of Adverse Childhood Experiences: Narrative Review</w:t>
            </w:r>
          </w:p>
        </w:tc>
        <w:tc>
          <w:tcPr>
            <w:tcW w:w="562" w:type="pct"/>
            <w:hideMark/>
          </w:tcPr>
          <w:p w14:paraId="6D5A60A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JMIR </w:t>
            </w:r>
            <w:proofErr w:type="spellStart"/>
            <w:r w:rsidRPr="00C9776C">
              <w:rPr>
                <w:rFonts w:eastAsia="Times New Roman" w:cs="Arial"/>
                <w:kern w:val="0"/>
                <w:sz w:val="20"/>
                <w:szCs w:val="20"/>
                <w:lang w:eastAsia="en-GB"/>
                <w14:ligatures w14:val="none"/>
              </w:rPr>
              <w:t>Pediatrics</w:t>
            </w:r>
            <w:proofErr w:type="spellEnd"/>
            <w:r w:rsidRPr="00C9776C">
              <w:rPr>
                <w:rFonts w:eastAsia="Times New Roman" w:cs="Arial"/>
                <w:kern w:val="0"/>
                <w:sz w:val="20"/>
                <w:szCs w:val="20"/>
                <w:lang w:eastAsia="en-GB"/>
                <w14:ligatures w14:val="none"/>
              </w:rPr>
              <w:t xml:space="preserve"> and Parenting</w:t>
            </w:r>
          </w:p>
        </w:tc>
        <w:tc>
          <w:tcPr>
            <w:tcW w:w="738" w:type="pct"/>
            <w:hideMark/>
          </w:tcPr>
          <w:p w14:paraId="3F39E3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10.2196/58403</w:t>
            </w:r>
          </w:p>
        </w:tc>
        <w:tc>
          <w:tcPr>
            <w:tcW w:w="331" w:type="pct"/>
            <w:hideMark/>
          </w:tcPr>
          <w:p w14:paraId="2AC70B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07D8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Narrative review of ACE screening in children - population &lt;18</w:t>
            </w:r>
          </w:p>
        </w:tc>
      </w:tr>
      <w:tr w:rsidR="00C9776C" w:rsidRPr="00C9776C" w14:paraId="59B445F7"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E15404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PR-105</w:t>
            </w:r>
          </w:p>
        </w:tc>
        <w:tc>
          <w:tcPr>
            <w:tcW w:w="291" w:type="pct"/>
            <w:hideMark/>
          </w:tcPr>
          <w:p w14:paraId="704FED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54EEF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003E1D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Hardi, Felicia A; Goetschius, Leigh G; </w:t>
            </w:r>
            <w:r w:rsidRPr="00C9776C">
              <w:rPr>
                <w:rFonts w:eastAsia="Times New Roman" w:cs="Arial"/>
                <w:kern w:val="0"/>
                <w:sz w:val="20"/>
                <w:szCs w:val="20"/>
                <w:lang w:val="it-IT" w:eastAsia="en-GB"/>
                <w14:ligatures w14:val="none"/>
              </w:rPr>
              <w:lastRenderedPageBreak/>
              <w:t>McLoyd, Vonnie; Nestor L Lopez</w:t>
            </w:r>
            <w:r w:rsidRPr="00C9776C">
              <w:rPr>
                <w:rFonts w:ascii="Cambria Math" w:eastAsia="Times New Roman" w:hAnsi="Cambria Math" w:cs="Cambria Math"/>
                <w:kern w:val="0"/>
                <w:sz w:val="20"/>
                <w:szCs w:val="20"/>
                <w:lang w:val="it-IT" w:eastAsia="en-GB"/>
                <w14:ligatures w14:val="none"/>
              </w:rPr>
              <w:t>‐</w:t>
            </w:r>
            <w:r w:rsidRPr="00C9776C">
              <w:rPr>
                <w:rFonts w:eastAsia="Times New Roman" w:cs="Arial"/>
                <w:kern w:val="0"/>
                <w:sz w:val="20"/>
                <w:szCs w:val="20"/>
                <w:lang w:val="it-IT" w:eastAsia="en-GB"/>
                <w14:ligatures w14:val="none"/>
              </w:rPr>
              <w:t>Duran; Col</w:t>
            </w:r>
          </w:p>
        </w:tc>
        <w:tc>
          <w:tcPr>
            <w:tcW w:w="1018" w:type="pct"/>
            <w:hideMark/>
          </w:tcPr>
          <w:p w14:paraId="6A0580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Adolescent functional network connectivity prospectively predicts adult </w:t>
            </w:r>
            <w:r w:rsidRPr="00C9776C">
              <w:rPr>
                <w:rFonts w:eastAsia="Times New Roman" w:cs="Arial"/>
                <w:kern w:val="0"/>
                <w:sz w:val="20"/>
                <w:szCs w:val="20"/>
                <w:lang w:eastAsia="en-GB"/>
                <w14:ligatures w14:val="none"/>
              </w:rPr>
              <w:lastRenderedPageBreak/>
              <w:t>anxiety symptoms related to perceived COVID</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19 economic adversity</w:t>
            </w:r>
          </w:p>
        </w:tc>
        <w:tc>
          <w:tcPr>
            <w:tcW w:w="562" w:type="pct"/>
            <w:hideMark/>
          </w:tcPr>
          <w:p w14:paraId="701E30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Child Psychology and Psychiatry</w:t>
            </w:r>
          </w:p>
        </w:tc>
        <w:tc>
          <w:tcPr>
            <w:tcW w:w="738" w:type="pct"/>
            <w:hideMark/>
          </w:tcPr>
          <w:p w14:paraId="513463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10.1111/jcpp.13749</w:t>
            </w:r>
          </w:p>
        </w:tc>
        <w:tc>
          <w:tcPr>
            <w:tcW w:w="331" w:type="pct"/>
            <w:hideMark/>
          </w:tcPr>
          <w:p w14:paraId="61D1253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F8D45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Adolescent baseline predicting adult anxiety - population </w:t>
            </w:r>
            <w:r w:rsidRPr="00C9776C">
              <w:rPr>
                <w:rFonts w:eastAsia="Times New Roman" w:cs="Arial"/>
                <w:kern w:val="0"/>
                <w:sz w:val="20"/>
                <w:szCs w:val="20"/>
                <w:lang w:eastAsia="en-GB"/>
                <w14:ligatures w14:val="none"/>
              </w:rPr>
              <w:lastRenderedPageBreak/>
              <w:t>&lt;18 at assessment</w:t>
            </w:r>
          </w:p>
        </w:tc>
      </w:tr>
      <w:tr w:rsidR="00C9776C" w:rsidRPr="00C9776C" w14:paraId="42E4666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3ECFBD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PR-106</w:t>
            </w:r>
          </w:p>
        </w:tc>
        <w:tc>
          <w:tcPr>
            <w:tcW w:w="291" w:type="pct"/>
            <w:hideMark/>
          </w:tcPr>
          <w:p w14:paraId="6585F1D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E9ADE3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64C48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Carmel Mary Belinda M J; Ravikumar, S; Arif, Muhammad; Dhilip, Kumar V; Antony, </w:t>
            </w:r>
          </w:p>
        </w:tc>
        <w:tc>
          <w:tcPr>
            <w:tcW w:w="1018" w:type="pct"/>
            <w:hideMark/>
          </w:tcPr>
          <w:p w14:paraId="677B241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Linguistic Analysis of Hindi-English Mixed Tweets for Depression Detection</w:t>
            </w:r>
          </w:p>
        </w:tc>
        <w:tc>
          <w:tcPr>
            <w:tcW w:w="562" w:type="pct"/>
            <w:hideMark/>
          </w:tcPr>
          <w:p w14:paraId="7A249C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Mathematics</w:t>
            </w:r>
          </w:p>
        </w:tc>
        <w:tc>
          <w:tcPr>
            <w:tcW w:w="738" w:type="pct"/>
            <w:hideMark/>
          </w:tcPr>
          <w:p w14:paraId="69A3871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10.1155/2022/3225920</w:t>
            </w:r>
          </w:p>
        </w:tc>
        <w:tc>
          <w:tcPr>
            <w:tcW w:w="331" w:type="pct"/>
            <w:hideMark/>
          </w:tcPr>
          <w:p w14:paraId="4182099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4B5F0D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Retracted publication (Data, Results and/or Conclusions concerns), retracted 11/10/2023, DOI 10.1155/2022/3225920. Reclassified from Include.</w:t>
            </w:r>
          </w:p>
        </w:tc>
      </w:tr>
      <w:tr w:rsidR="00C9776C" w:rsidRPr="00C9776C" w14:paraId="6643591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F396D8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PR-107</w:t>
            </w:r>
          </w:p>
        </w:tc>
        <w:tc>
          <w:tcPr>
            <w:tcW w:w="291" w:type="pct"/>
            <w:hideMark/>
          </w:tcPr>
          <w:p w14:paraId="692B0A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334A33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05668C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Glauser, Tracy; Santel, Daniel; DelBello, Melissa; Faist, Robert; Toon, Tonia; C</w:t>
            </w:r>
          </w:p>
        </w:tc>
        <w:tc>
          <w:tcPr>
            <w:tcW w:w="1018" w:type="pct"/>
            <w:hideMark/>
          </w:tcPr>
          <w:p w14:paraId="4A19F62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Identifying epilepsy psychiatric comorbidities with machine learning</w:t>
            </w:r>
          </w:p>
        </w:tc>
        <w:tc>
          <w:tcPr>
            <w:tcW w:w="562" w:type="pct"/>
            <w:hideMark/>
          </w:tcPr>
          <w:p w14:paraId="6105D4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Acta </w:t>
            </w:r>
            <w:proofErr w:type="spellStart"/>
            <w:r w:rsidRPr="00C9776C">
              <w:rPr>
                <w:rFonts w:eastAsia="Times New Roman" w:cs="Arial"/>
                <w:kern w:val="0"/>
                <w:sz w:val="20"/>
                <w:szCs w:val="20"/>
                <w:lang w:eastAsia="en-GB"/>
                <w14:ligatures w14:val="none"/>
              </w:rPr>
              <w:t>Neurologica</w:t>
            </w:r>
            <w:proofErr w:type="spellEnd"/>
            <w:r w:rsidRPr="00C9776C">
              <w:rPr>
                <w:rFonts w:eastAsia="Times New Roman" w:cs="Arial"/>
                <w:kern w:val="0"/>
                <w:sz w:val="20"/>
                <w:szCs w:val="20"/>
                <w:lang w:eastAsia="en-GB"/>
                <w14:ligatures w14:val="none"/>
              </w:rPr>
              <w:t xml:space="preserve"> Scandinavica</w:t>
            </w:r>
          </w:p>
        </w:tc>
        <w:tc>
          <w:tcPr>
            <w:tcW w:w="738" w:type="pct"/>
            <w:hideMark/>
          </w:tcPr>
          <w:p w14:paraId="37AF1B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10.1111/ane.13216</w:t>
            </w:r>
          </w:p>
        </w:tc>
        <w:tc>
          <w:tcPr>
            <w:tcW w:w="331" w:type="pct"/>
            <w:hideMark/>
          </w:tcPr>
          <w:p w14:paraId="53C151F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A72EEE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Psychiatric comorbidity in epilepsy; mixed teens/young adults - population and condition fit</w:t>
            </w:r>
          </w:p>
        </w:tc>
      </w:tr>
      <w:tr w:rsidR="00C9776C" w:rsidRPr="00C9776C" w14:paraId="54700917"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BDFDB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PR-108</w:t>
            </w:r>
          </w:p>
        </w:tc>
        <w:tc>
          <w:tcPr>
            <w:tcW w:w="291" w:type="pct"/>
            <w:hideMark/>
          </w:tcPr>
          <w:p w14:paraId="53BBCD1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6B8DE1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5D2D5BF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Do, Kim</w:t>
            </w:r>
          </w:p>
        </w:tc>
        <w:tc>
          <w:tcPr>
            <w:tcW w:w="1018" w:type="pct"/>
            <w:hideMark/>
          </w:tcPr>
          <w:p w14:paraId="302F033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29. COMPUTATIONAL APPROACHES TO FACE MULTILEVEL COMPLEXITY IN SCHIZOPHRENIA</w:t>
            </w:r>
          </w:p>
        </w:tc>
        <w:tc>
          <w:tcPr>
            <w:tcW w:w="562" w:type="pct"/>
            <w:hideMark/>
          </w:tcPr>
          <w:p w14:paraId="169BADC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Schizophrenia Bulletin, suppl. 2</w:t>
            </w:r>
          </w:p>
        </w:tc>
        <w:tc>
          <w:tcPr>
            <w:tcW w:w="738" w:type="pct"/>
            <w:hideMark/>
          </w:tcPr>
          <w:p w14:paraId="6D6564E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/sbz022.116</w:t>
            </w:r>
          </w:p>
        </w:tc>
        <w:tc>
          <w:tcPr>
            <w:tcW w:w="331" w:type="pct"/>
            <w:hideMark/>
          </w:tcPr>
          <w:p w14:paraId="65DC0C8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5D9ED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schizophrenia - severe mental illness</w:t>
            </w:r>
          </w:p>
        </w:tc>
      </w:tr>
      <w:tr w:rsidR="00C9776C" w:rsidRPr="00C9776C" w14:paraId="0AC02FEE"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919AAD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PR-109</w:t>
            </w:r>
          </w:p>
        </w:tc>
        <w:tc>
          <w:tcPr>
            <w:tcW w:w="291" w:type="pct"/>
            <w:hideMark/>
          </w:tcPr>
          <w:p w14:paraId="18BB10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B78ED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494546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Kirschenbaum, Michael; Birnbaum, Michael; Rizvi, </w:t>
            </w:r>
            <w:r w:rsidRPr="00C9776C">
              <w:rPr>
                <w:rFonts w:eastAsia="Times New Roman" w:cs="Arial"/>
                <w:kern w:val="0"/>
                <w:sz w:val="20"/>
                <w:szCs w:val="20"/>
                <w:lang w:eastAsia="en-GB"/>
                <w14:ligatures w14:val="none"/>
              </w:rPr>
              <w:lastRenderedPageBreak/>
              <w:t>Asra; Kane, John</w:t>
            </w:r>
          </w:p>
        </w:tc>
        <w:tc>
          <w:tcPr>
            <w:tcW w:w="1018" w:type="pct"/>
            <w:hideMark/>
          </w:tcPr>
          <w:p w14:paraId="01BEAEB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O6.4. GOOGLE SEARCH ACTIVITY IN EARLY PSYCHOSIS: A QUALITATIVE </w:t>
            </w:r>
            <w:r w:rsidRPr="00C9776C">
              <w:rPr>
                <w:rFonts w:eastAsia="Times New Roman" w:cs="Arial"/>
                <w:kern w:val="0"/>
                <w:sz w:val="20"/>
                <w:szCs w:val="20"/>
                <w:lang w:eastAsia="en-GB"/>
                <w14:ligatures w14:val="none"/>
              </w:rPr>
              <w:lastRenderedPageBreak/>
              <w:t>ANALYSIS OF INTERNET SEARCH QUERY CONTENT IN FIRST EPISODE PSYCHOSIS</w:t>
            </w:r>
          </w:p>
        </w:tc>
        <w:tc>
          <w:tcPr>
            <w:tcW w:w="562" w:type="pct"/>
            <w:hideMark/>
          </w:tcPr>
          <w:p w14:paraId="0B417A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Schizophrenia Bulletin, suppl. 2</w:t>
            </w:r>
          </w:p>
        </w:tc>
        <w:tc>
          <w:tcPr>
            <w:tcW w:w="738" w:type="pct"/>
            <w:hideMark/>
          </w:tcPr>
          <w:p w14:paraId="69FD8AF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/sbz021.220</w:t>
            </w:r>
          </w:p>
        </w:tc>
        <w:tc>
          <w:tcPr>
            <w:tcW w:w="331" w:type="pct"/>
            <w:hideMark/>
          </w:tcPr>
          <w:p w14:paraId="3EC89F3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9060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Conference abstract (Schizophrenia Bulletin suppl.); early psychosis - severe mental </w:t>
            </w:r>
            <w:r w:rsidRPr="00C9776C">
              <w:rPr>
                <w:rFonts w:eastAsia="Times New Roman" w:cs="Arial"/>
                <w:kern w:val="0"/>
                <w:sz w:val="20"/>
                <w:szCs w:val="20"/>
                <w:lang w:eastAsia="en-GB"/>
                <w14:ligatures w14:val="none"/>
              </w:rPr>
              <w:lastRenderedPageBreak/>
              <w:t>illness [DOI 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/sbz021.220]</w:t>
            </w:r>
          </w:p>
        </w:tc>
      </w:tr>
      <w:tr w:rsidR="00C9776C" w:rsidRPr="00C9776C" w14:paraId="1F718AB4"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9FB72F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PR-110</w:t>
            </w:r>
          </w:p>
        </w:tc>
        <w:tc>
          <w:tcPr>
            <w:tcW w:w="291" w:type="pct"/>
            <w:hideMark/>
          </w:tcPr>
          <w:p w14:paraId="0E76155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31E945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Rutkunas</w:t>
            </w:r>
            <w:proofErr w:type="spellEnd"/>
            <w:r w:rsidRPr="00C9776C">
              <w:rPr>
                <w:rFonts w:eastAsia="Times New Roman" w:cs="Arial"/>
                <w:kern w:val="0"/>
                <w:sz w:val="20"/>
                <w:szCs w:val="20"/>
                <w:lang w:eastAsia="en-GB"/>
                <w14:ligatures w14:val="none"/>
              </w:rPr>
              <w:t xml:space="preserve"> Vygandas2</w:t>
            </w:r>
          </w:p>
        </w:tc>
        <w:tc>
          <w:tcPr>
            <w:tcW w:w="591" w:type="pct"/>
            <w:hideMark/>
          </w:tcPr>
          <w:p w14:paraId="272E65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Auskalnis</w:t>
            </w:r>
            <w:proofErr w:type="spellEnd"/>
            <w:r w:rsidRPr="00C9776C">
              <w:rPr>
                <w:rFonts w:eastAsia="Times New Roman" w:cs="Arial"/>
                <w:kern w:val="0"/>
                <w:sz w:val="20"/>
                <w:szCs w:val="20"/>
                <w:lang w:eastAsia="en-GB"/>
                <w14:ligatures w14:val="none"/>
              </w:rPr>
              <w:t xml:space="preserve"> Liudas3</w:t>
            </w:r>
          </w:p>
        </w:tc>
        <w:tc>
          <w:tcPr>
            <w:tcW w:w="1018" w:type="pct"/>
            <w:hideMark/>
          </w:tcPr>
          <w:p w14:paraId="3A02C9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Jegelevicius</w:t>
            </w:r>
            <w:proofErr w:type="spellEnd"/>
            <w:r w:rsidRPr="00C9776C">
              <w:rPr>
                <w:rFonts w:eastAsia="Times New Roman" w:cs="Arial"/>
                <w:kern w:val="0"/>
                <w:sz w:val="20"/>
                <w:szCs w:val="20"/>
                <w:lang w:eastAsia="en-GB"/>
                <w14:ligatures w14:val="none"/>
              </w:rPr>
              <w:t xml:space="preserve"> Darius4</w:t>
            </w:r>
          </w:p>
        </w:tc>
        <w:tc>
          <w:tcPr>
            <w:tcW w:w="562" w:type="pct"/>
            <w:hideMark/>
          </w:tcPr>
          <w:p w14:paraId="17FCD1A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5</w:t>
            </w:r>
          </w:p>
        </w:tc>
        <w:tc>
          <w:tcPr>
            <w:tcW w:w="738" w:type="pct"/>
            <w:hideMark/>
          </w:tcPr>
          <w:p w14:paraId="590453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Pletkus</w:t>
            </w:r>
            <w:proofErr w:type="spellEnd"/>
            <w:r w:rsidRPr="00C9776C">
              <w:rPr>
                <w:rFonts w:eastAsia="Times New Roman" w:cs="Arial"/>
                <w:kern w:val="0"/>
                <w:sz w:val="20"/>
                <w:szCs w:val="20"/>
                <w:lang w:eastAsia="en-GB"/>
                <w14:ligatures w14:val="none"/>
              </w:rPr>
              <w:t xml:space="preserve"> Justinas8 1Phd Student</w:t>
            </w:r>
          </w:p>
        </w:tc>
        <w:tc>
          <w:tcPr>
            <w:tcW w:w="331" w:type="pct"/>
            <w:hideMark/>
          </w:tcPr>
          <w:p w14:paraId="1611BE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1B387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Malformed record - dentistry conference proceedings (previously identified)</w:t>
            </w:r>
          </w:p>
        </w:tc>
      </w:tr>
      <w:tr w:rsidR="00C9776C" w:rsidRPr="00C9776C" w14:paraId="7F58870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1E2D07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PR-112</w:t>
            </w:r>
          </w:p>
        </w:tc>
        <w:tc>
          <w:tcPr>
            <w:tcW w:w="291" w:type="pct"/>
            <w:hideMark/>
          </w:tcPr>
          <w:p w14:paraId="556349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0B8E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1F754A3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Ben-Zeev, Dror; Scherer, Emily A; Wang, Rui; Xie, Haiyi; Campbell, Andrew T</w:t>
            </w:r>
          </w:p>
        </w:tc>
        <w:tc>
          <w:tcPr>
            <w:tcW w:w="1018" w:type="pct"/>
            <w:hideMark/>
          </w:tcPr>
          <w:p w14:paraId="71AC2E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Next-generation psychiatric assessment: Using smartphone sensors to monitor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and mental health</w:t>
            </w:r>
          </w:p>
        </w:tc>
        <w:tc>
          <w:tcPr>
            <w:tcW w:w="562" w:type="pct"/>
            <w:hideMark/>
          </w:tcPr>
          <w:p w14:paraId="7587FD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Psychiatric Rehabilitation Journal</w:t>
            </w:r>
          </w:p>
        </w:tc>
        <w:tc>
          <w:tcPr>
            <w:tcW w:w="738" w:type="pct"/>
            <w:hideMark/>
          </w:tcPr>
          <w:p w14:paraId="7D175F3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04ADB6F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75051A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No machine learning application confirmed in the study (statistical sensor-behaviour correlations); condition partially adjacent (stress/loneliness alongside depression). Verified by student from full text.</w:t>
            </w:r>
          </w:p>
        </w:tc>
      </w:tr>
      <w:tr w:rsidR="00C9776C" w:rsidRPr="00C9776C" w14:paraId="2CD63B2E"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240BC7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PR-113</w:t>
            </w:r>
          </w:p>
        </w:tc>
        <w:tc>
          <w:tcPr>
            <w:tcW w:w="291" w:type="pct"/>
            <w:hideMark/>
          </w:tcPr>
          <w:p w14:paraId="088BA9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0F845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7F9DD43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de-DE" w:eastAsia="en-GB"/>
                <w14:ligatures w14:val="none"/>
              </w:rPr>
            </w:pPr>
            <w:r w:rsidRPr="00C9776C">
              <w:rPr>
                <w:rFonts w:eastAsia="Times New Roman" w:cs="Arial"/>
                <w:kern w:val="0"/>
                <w:sz w:val="20"/>
                <w:szCs w:val="20"/>
                <w:lang w:val="de-DE" w:eastAsia="en-GB"/>
                <w14:ligatures w14:val="none"/>
              </w:rPr>
              <w:t>Karin Becker, Karin; Frosh, Paul</w:t>
            </w:r>
          </w:p>
        </w:tc>
        <w:tc>
          <w:tcPr>
            <w:tcW w:w="1018" w:type="pct"/>
            <w:hideMark/>
          </w:tcPr>
          <w:p w14:paraId="64E447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Visual Frictions</w:t>
            </w:r>
          </w:p>
        </w:tc>
        <w:tc>
          <w:tcPr>
            <w:tcW w:w="562" w:type="pct"/>
            <w:hideMark/>
          </w:tcPr>
          <w:p w14:paraId="24A4933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Aesthetics and Culture</w:t>
            </w:r>
          </w:p>
        </w:tc>
        <w:tc>
          <w:tcPr>
            <w:tcW w:w="738" w:type="pct"/>
            <w:hideMark/>
          </w:tcPr>
          <w:p w14:paraId="58B080D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10.3402/jac.v7.30655</w:t>
            </w:r>
          </w:p>
        </w:tc>
        <w:tc>
          <w:tcPr>
            <w:tcW w:w="331" w:type="pct"/>
            <w:hideMark/>
          </w:tcPr>
          <w:p w14:paraId="064BAC7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02454C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Arts/humanities editorial ('Visual Frictions') - off-topic false positive</w:t>
            </w:r>
          </w:p>
        </w:tc>
      </w:tr>
      <w:tr w:rsidR="00C9776C" w:rsidRPr="00C9776C" w14:paraId="0635B39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A90D1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w:t>
            </w:r>
          </w:p>
        </w:tc>
        <w:tc>
          <w:tcPr>
            <w:tcW w:w="291" w:type="pct"/>
            <w:hideMark/>
          </w:tcPr>
          <w:p w14:paraId="3D68A3E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2644E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D349F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Anne Marijn de Graaff; </w:t>
            </w:r>
            <w:proofErr w:type="spellStart"/>
            <w:r w:rsidRPr="00C9776C">
              <w:rPr>
                <w:rFonts w:eastAsia="Times New Roman" w:cs="Arial"/>
                <w:kern w:val="0"/>
                <w:sz w:val="20"/>
                <w:szCs w:val="20"/>
                <w:lang w:eastAsia="en-GB"/>
                <w14:ligatures w14:val="none"/>
              </w:rPr>
              <w:t>Habashneh</w:t>
            </w:r>
            <w:proofErr w:type="spellEnd"/>
            <w:r w:rsidRPr="00C9776C">
              <w:rPr>
                <w:rFonts w:eastAsia="Times New Roman" w:cs="Arial"/>
                <w:kern w:val="0"/>
                <w:sz w:val="20"/>
                <w:szCs w:val="20"/>
                <w:lang w:eastAsia="en-GB"/>
                <w14:ligatures w14:val="none"/>
              </w:rPr>
              <w:t xml:space="preserve">, Rand; </w:t>
            </w:r>
            <w:proofErr w:type="spellStart"/>
            <w:r w:rsidRPr="00C9776C">
              <w:rPr>
                <w:rFonts w:eastAsia="Times New Roman" w:cs="Arial"/>
                <w:kern w:val="0"/>
                <w:sz w:val="20"/>
                <w:szCs w:val="20"/>
                <w:lang w:eastAsia="en-GB"/>
                <w14:ligatures w14:val="none"/>
              </w:rPr>
              <w:t>Fanatseh</w:t>
            </w:r>
            <w:proofErr w:type="spellEnd"/>
            <w:r w:rsidRPr="00C9776C">
              <w:rPr>
                <w:rFonts w:eastAsia="Times New Roman" w:cs="Arial"/>
                <w:kern w:val="0"/>
                <w:sz w:val="20"/>
                <w:szCs w:val="20"/>
                <w:lang w:eastAsia="en-GB"/>
                <w14:ligatures w14:val="none"/>
              </w:rPr>
              <w:t xml:space="preserve">, Sarah; Dharani Keyan; Akhtar, </w:t>
            </w:r>
          </w:p>
        </w:tc>
        <w:tc>
          <w:tcPr>
            <w:tcW w:w="1018" w:type="pct"/>
            <w:hideMark/>
          </w:tcPr>
          <w:p w14:paraId="36D9F3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of a Guided Chatbot Intervention for Young People in Jordan: Feasibility Randomized Controlled Trial</w:t>
            </w:r>
          </w:p>
        </w:tc>
        <w:tc>
          <w:tcPr>
            <w:tcW w:w="562" w:type="pct"/>
            <w:hideMark/>
          </w:tcPr>
          <w:p w14:paraId="625061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Mental Health</w:t>
            </w:r>
          </w:p>
        </w:tc>
        <w:tc>
          <w:tcPr>
            <w:tcW w:w="738" w:type="pct"/>
            <w:hideMark/>
          </w:tcPr>
          <w:p w14:paraId="40C972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10.2196/63515</w:t>
            </w:r>
          </w:p>
        </w:tc>
        <w:tc>
          <w:tcPr>
            <w:tcW w:w="331" w:type="pct"/>
            <w:hideMark/>
          </w:tcPr>
          <w:p w14:paraId="0B28417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22648B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PR-32 (excluded - treatment RCT)</w:t>
            </w:r>
          </w:p>
        </w:tc>
      </w:tr>
      <w:tr w:rsidR="00C9776C" w:rsidRPr="00C9776C" w14:paraId="6C66DA75"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5537052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PU-2</w:t>
            </w:r>
          </w:p>
        </w:tc>
        <w:tc>
          <w:tcPr>
            <w:tcW w:w="291" w:type="pct"/>
            <w:hideMark/>
          </w:tcPr>
          <w:p w14:paraId="3ACDF24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9D455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1DB23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w:t>
            </w:r>
            <w:proofErr w:type="spellStart"/>
            <w:r w:rsidRPr="00C9776C">
              <w:rPr>
                <w:rFonts w:eastAsia="Times New Roman" w:cs="Arial"/>
                <w:kern w:val="0"/>
                <w:sz w:val="20"/>
                <w:szCs w:val="20"/>
                <w:lang w:eastAsia="en-GB"/>
                <w14:ligatures w14:val="none"/>
              </w:rPr>
              <w:t>Lifei</w:t>
            </w:r>
            <w:proofErr w:type="spellEnd"/>
            <w:r w:rsidRPr="00C9776C">
              <w:rPr>
                <w:rFonts w:eastAsia="Times New Roman" w:cs="Arial"/>
                <w:kern w:val="0"/>
                <w:sz w:val="20"/>
                <w:szCs w:val="20"/>
                <w:lang w:eastAsia="en-GB"/>
                <w14:ligatures w14:val="none"/>
              </w:rPr>
              <w:t xml:space="preserve">; Liu, </w:t>
            </w:r>
            <w:proofErr w:type="spellStart"/>
            <w:r w:rsidRPr="00C9776C">
              <w:rPr>
                <w:rFonts w:eastAsia="Times New Roman" w:cs="Arial"/>
                <w:kern w:val="0"/>
                <w:sz w:val="20"/>
                <w:szCs w:val="20"/>
                <w:lang w:eastAsia="en-GB"/>
                <w14:ligatures w14:val="none"/>
              </w:rPr>
              <w:t>Rongxun</w:t>
            </w:r>
            <w:proofErr w:type="spellEnd"/>
            <w:r w:rsidRPr="00C9776C">
              <w:rPr>
                <w:rFonts w:eastAsia="Times New Roman" w:cs="Arial"/>
                <w:kern w:val="0"/>
                <w:sz w:val="20"/>
                <w:szCs w:val="20"/>
                <w:lang w:eastAsia="en-GB"/>
                <w14:ligatures w14:val="none"/>
              </w:rPr>
              <w:t xml:space="preserve">; Wang, Yang; Xu, Xiao; Zhang, Ran; Wei, </w:t>
            </w:r>
            <w:proofErr w:type="spellStart"/>
            <w:r w:rsidRPr="00C9776C">
              <w:rPr>
                <w:rFonts w:eastAsia="Times New Roman" w:cs="Arial"/>
                <w:kern w:val="0"/>
                <w:sz w:val="20"/>
                <w:szCs w:val="20"/>
                <w:lang w:eastAsia="en-GB"/>
                <w14:ligatures w14:val="none"/>
              </w:rPr>
              <w:t>Yange</w:t>
            </w:r>
            <w:proofErr w:type="spellEnd"/>
            <w:r w:rsidRPr="00C9776C">
              <w:rPr>
                <w:rFonts w:eastAsia="Times New Roman" w:cs="Arial"/>
                <w:kern w:val="0"/>
                <w:sz w:val="20"/>
                <w:szCs w:val="20"/>
                <w:lang w:eastAsia="en-GB"/>
                <w14:ligatures w14:val="none"/>
              </w:rPr>
              <w:t>; Zhu, Ro</w:t>
            </w:r>
          </w:p>
        </w:tc>
        <w:tc>
          <w:tcPr>
            <w:tcW w:w="1018" w:type="pct"/>
            <w:hideMark/>
          </w:tcPr>
          <w:p w14:paraId="3EDD97B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Biofeedback Intervention Targeting Mental and Physical Health Among College Students Through Speech and Physiology as Biomarkers Using Machine Learning: A Randomized Controlled Trial</w:t>
            </w:r>
          </w:p>
        </w:tc>
        <w:tc>
          <w:tcPr>
            <w:tcW w:w="562" w:type="pct"/>
            <w:hideMark/>
          </w:tcPr>
          <w:p w14:paraId="5613604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Psychophysiology and Biofeedback</w:t>
            </w:r>
          </w:p>
        </w:tc>
        <w:tc>
          <w:tcPr>
            <w:tcW w:w="738" w:type="pct"/>
            <w:hideMark/>
          </w:tcPr>
          <w:p w14:paraId="4061D1E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10.1007/s10484-023-09612-3</w:t>
            </w:r>
          </w:p>
        </w:tc>
        <w:tc>
          <w:tcPr>
            <w:tcW w:w="331" w:type="pct"/>
            <w:hideMark/>
          </w:tcPr>
          <w:p w14:paraId="03BF18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5527A1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PR-37 (Maybe - see PR-37)</w:t>
            </w:r>
          </w:p>
        </w:tc>
      </w:tr>
      <w:tr w:rsidR="00C9776C" w:rsidRPr="00C9776C" w14:paraId="400D6BDB"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D79AA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w:t>
            </w:r>
          </w:p>
        </w:tc>
        <w:tc>
          <w:tcPr>
            <w:tcW w:w="291" w:type="pct"/>
            <w:hideMark/>
          </w:tcPr>
          <w:p w14:paraId="2A543AD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C629CA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6E209C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Lee, Seonmi; Lim, Jiwoo; Lee, Sangil; Heo, Yoon; Jung, </w:t>
            </w:r>
            <w:proofErr w:type="spellStart"/>
            <w:r w:rsidRPr="00C9776C">
              <w:rPr>
                <w:rFonts w:eastAsia="Times New Roman" w:cs="Arial"/>
                <w:kern w:val="0"/>
                <w:sz w:val="20"/>
                <w:szCs w:val="20"/>
                <w:lang w:eastAsia="en-GB"/>
                <w14:ligatures w14:val="none"/>
              </w:rPr>
              <w:t>Dooyoung</w:t>
            </w:r>
            <w:proofErr w:type="spellEnd"/>
          </w:p>
        </w:tc>
        <w:tc>
          <w:tcPr>
            <w:tcW w:w="1018" w:type="pct"/>
            <w:hideMark/>
          </w:tcPr>
          <w:p w14:paraId="7416CD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Group-tailored feedback on online mental health screening for university students: using cluster analysis</w:t>
            </w:r>
          </w:p>
        </w:tc>
        <w:tc>
          <w:tcPr>
            <w:tcW w:w="562" w:type="pct"/>
            <w:hideMark/>
          </w:tcPr>
          <w:p w14:paraId="29E295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Primary Care</w:t>
            </w:r>
          </w:p>
        </w:tc>
        <w:tc>
          <w:tcPr>
            <w:tcW w:w="738" w:type="pct"/>
            <w:hideMark/>
          </w:tcPr>
          <w:p w14:paraId="749E9E8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10.1186/s12875-021-01622-6</w:t>
            </w:r>
          </w:p>
        </w:tc>
        <w:tc>
          <w:tcPr>
            <w:tcW w:w="331" w:type="pct"/>
            <w:hideMark/>
          </w:tcPr>
          <w:p w14:paraId="043598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171FF52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PR-79 (Include - see PR-79)</w:t>
            </w:r>
          </w:p>
        </w:tc>
      </w:tr>
      <w:tr w:rsidR="00C9776C" w:rsidRPr="00C9776C" w14:paraId="1EC087C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DEF865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PU-4</w:t>
            </w:r>
          </w:p>
        </w:tc>
        <w:tc>
          <w:tcPr>
            <w:tcW w:w="291" w:type="pct"/>
            <w:hideMark/>
          </w:tcPr>
          <w:p w14:paraId="490203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6D552E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7F3B4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Newby, Jill; Gupta, Sunil; Hoon, Leonard; Zheng, </w:t>
            </w:r>
            <w:proofErr w:type="spellStart"/>
            <w:r w:rsidRPr="00C9776C">
              <w:rPr>
                <w:rFonts w:eastAsia="Times New Roman" w:cs="Arial"/>
                <w:kern w:val="0"/>
                <w:sz w:val="20"/>
                <w:szCs w:val="20"/>
                <w:lang w:eastAsia="en-GB"/>
                <w14:ligatures w14:val="none"/>
              </w:rPr>
              <w:t>WuYi</w:t>
            </w:r>
            <w:proofErr w:type="spellEnd"/>
            <w:r w:rsidRPr="00C9776C">
              <w:rPr>
                <w:rFonts w:eastAsia="Times New Roman" w:cs="Arial"/>
                <w:kern w:val="0"/>
                <w:sz w:val="20"/>
                <w:szCs w:val="20"/>
                <w:lang w:eastAsia="en-GB"/>
                <w14:ligatures w14:val="none"/>
              </w:rPr>
              <w:t xml:space="preserve">; Whitton, Alexis E.; </w:t>
            </w:r>
            <w:proofErr w:type="spellStart"/>
            <w:r w:rsidRPr="00C9776C">
              <w:rPr>
                <w:rFonts w:eastAsia="Times New Roman" w:cs="Arial"/>
                <w:kern w:val="0"/>
                <w:sz w:val="20"/>
                <w:szCs w:val="20"/>
                <w:lang w:eastAsia="en-GB"/>
                <w14:ligatures w14:val="none"/>
              </w:rPr>
              <w:t>Huckv</w:t>
            </w:r>
            <w:proofErr w:type="spellEnd"/>
          </w:p>
        </w:tc>
        <w:tc>
          <w:tcPr>
            <w:tcW w:w="1018" w:type="pct"/>
            <w:hideMark/>
          </w:tcPr>
          <w:p w14:paraId="5B65E83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Brief Digital Interventions for Psychological Distress: An AI-Enhanced Response-Adaptive Randomized Clinical Trial.</w:t>
            </w:r>
          </w:p>
        </w:tc>
        <w:tc>
          <w:tcPr>
            <w:tcW w:w="562" w:type="pct"/>
            <w:hideMark/>
          </w:tcPr>
          <w:p w14:paraId="6F89A0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JAMA network open</w:t>
            </w:r>
          </w:p>
        </w:tc>
        <w:tc>
          <w:tcPr>
            <w:tcW w:w="738" w:type="pct"/>
            <w:hideMark/>
          </w:tcPr>
          <w:p w14:paraId="0DD7978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10.1001/jamanetworkopen.2025.40502</w:t>
            </w:r>
          </w:p>
        </w:tc>
        <w:tc>
          <w:tcPr>
            <w:tcW w:w="331" w:type="pct"/>
            <w:hideMark/>
          </w:tcPr>
          <w:p w14:paraId="22DC926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2E8242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AI-enhanced adaptive treatment trial - treatment delivery</w:t>
            </w:r>
          </w:p>
        </w:tc>
      </w:tr>
      <w:tr w:rsidR="00C9776C" w:rsidRPr="00C9776C" w14:paraId="3588157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B257DF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PU-5</w:t>
            </w:r>
          </w:p>
        </w:tc>
        <w:tc>
          <w:tcPr>
            <w:tcW w:w="291" w:type="pct"/>
            <w:hideMark/>
          </w:tcPr>
          <w:p w14:paraId="485E3EB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62984E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80050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Yıldız, Nazim </w:t>
            </w:r>
            <w:proofErr w:type="spellStart"/>
            <w:r w:rsidRPr="00C9776C">
              <w:rPr>
                <w:rFonts w:eastAsia="Times New Roman" w:cs="Arial"/>
                <w:kern w:val="0"/>
                <w:sz w:val="20"/>
                <w:szCs w:val="20"/>
                <w:lang w:eastAsia="en-GB"/>
                <w14:ligatures w14:val="none"/>
              </w:rPr>
              <w:t>Tolgahan</w:t>
            </w:r>
            <w:proofErr w:type="spellEnd"/>
            <w:r w:rsidRPr="00C9776C">
              <w:rPr>
                <w:rFonts w:eastAsia="Times New Roman" w:cs="Arial"/>
                <w:kern w:val="0"/>
                <w:sz w:val="20"/>
                <w:szCs w:val="20"/>
                <w:lang w:eastAsia="en-GB"/>
                <w14:ligatures w14:val="none"/>
              </w:rPr>
              <w:t xml:space="preserve">; Kocaman, Hikmet; Yıldırım, </w:t>
            </w:r>
            <w:r w:rsidRPr="00C9776C">
              <w:rPr>
                <w:rFonts w:eastAsia="Times New Roman" w:cs="Arial"/>
                <w:kern w:val="0"/>
                <w:sz w:val="20"/>
                <w:szCs w:val="20"/>
                <w:lang w:eastAsia="en-GB"/>
                <w14:ligatures w14:val="none"/>
              </w:rPr>
              <w:lastRenderedPageBreak/>
              <w:t xml:space="preserve">Hasan; </w:t>
            </w:r>
            <w:proofErr w:type="spellStart"/>
            <w:r w:rsidRPr="00C9776C">
              <w:rPr>
                <w:rFonts w:eastAsia="Times New Roman" w:cs="Arial"/>
                <w:kern w:val="0"/>
                <w:sz w:val="20"/>
                <w:szCs w:val="20"/>
                <w:lang w:eastAsia="en-GB"/>
                <w14:ligatures w14:val="none"/>
              </w:rPr>
              <w:t>Canlı</w:t>
            </w:r>
            <w:proofErr w:type="spellEnd"/>
            <w:r w:rsidRPr="00C9776C">
              <w:rPr>
                <w:rFonts w:eastAsia="Times New Roman" w:cs="Arial"/>
                <w:kern w:val="0"/>
                <w:sz w:val="20"/>
                <w:szCs w:val="20"/>
                <w:lang w:eastAsia="en-GB"/>
                <w14:ligatures w14:val="none"/>
              </w:rPr>
              <w:t>, Mehmet</w:t>
            </w:r>
          </w:p>
        </w:tc>
        <w:tc>
          <w:tcPr>
            <w:tcW w:w="1018" w:type="pct"/>
            <w:hideMark/>
          </w:tcPr>
          <w:p w14:paraId="0F2FC7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An investigation of machine learning algorithms for prediction of temporomandibular </w:t>
            </w:r>
            <w:r w:rsidRPr="00C9776C">
              <w:rPr>
                <w:rFonts w:eastAsia="Times New Roman" w:cs="Arial"/>
                <w:kern w:val="0"/>
                <w:sz w:val="20"/>
                <w:szCs w:val="20"/>
                <w:lang w:eastAsia="en-GB"/>
                <w14:ligatures w14:val="none"/>
              </w:rPr>
              <w:lastRenderedPageBreak/>
              <w:t>disorders by using clinical parameters.</w:t>
            </w:r>
          </w:p>
        </w:tc>
        <w:tc>
          <w:tcPr>
            <w:tcW w:w="562" w:type="pct"/>
            <w:hideMark/>
          </w:tcPr>
          <w:p w14:paraId="36F854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Medicine</w:t>
            </w:r>
          </w:p>
        </w:tc>
        <w:tc>
          <w:tcPr>
            <w:tcW w:w="738" w:type="pct"/>
            <w:hideMark/>
          </w:tcPr>
          <w:p w14:paraId="6FC110F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10.1097/MD.0000000000039912</w:t>
            </w:r>
          </w:p>
        </w:tc>
        <w:tc>
          <w:tcPr>
            <w:tcW w:w="331" w:type="pct"/>
            <w:hideMark/>
          </w:tcPr>
          <w:p w14:paraId="5CB5BC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30518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Temporomandibular disorder prediction - off-topic</w:t>
            </w:r>
          </w:p>
        </w:tc>
      </w:tr>
      <w:tr w:rsidR="00C9776C" w:rsidRPr="00C9776C" w14:paraId="1AB3C74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0AC9C0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PU-6</w:t>
            </w:r>
          </w:p>
        </w:tc>
        <w:tc>
          <w:tcPr>
            <w:tcW w:w="291" w:type="pct"/>
            <w:hideMark/>
          </w:tcPr>
          <w:p w14:paraId="38EB511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3692222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1F34898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Ma, </w:t>
            </w:r>
            <w:proofErr w:type="spellStart"/>
            <w:r w:rsidRPr="00C9776C">
              <w:rPr>
                <w:rFonts w:eastAsia="Times New Roman" w:cs="Arial"/>
                <w:kern w:val="0"/>
                <w:sz w:val="20"/>
                <w:szCs w:val="20"/>
                <w:lang w:eastAsia="en-GB"/>
                <w14:ligatures w14:val="none"/>
              </w:rPr>
              <w:t>Yantao</w:t>
            </w:r>
            <w:proofErr w:type="spellEnd"/>
            <w:r w:rsidRPr="00C9776C">
              <w:rPr>
                <w:rFonts w:eastAsia="Times New Roman" w:cs="Arial"/>
                <w:kern w:val="0"/>
                <w:sz w:val="20"/>
                <w:szCs w:val="20"/>
                <w:lang w:eastAsia="en-GB"/>
                <w14:ligatures w14:val="none"/>
              </w:rPr>
              <w:t xml:space="preserve">; Ji, Jun; Huang, Yun; Gao, Huimin; Li, </w:t>
            </w:r>
            <w:proofErr w:type="spellStart"/>
            <w:r w:rsidRPr="00C9776C">
              <w:rPr>
                <w:rFonts w:eastAsia="Times New Roman" w:cs="Arial"/>
                <w:kern w:val="0"/>
                <w:sz w:val="20"/>
                <w:szCs w:val="20"/>
                <w:lang w:eastAsia="en-GB"/>
                <w14:ligatures w14:val="none"/>
              </w:rPr>
              <w:t>Zhiying</w:t>
            </w:r>
            <w:proofErr w:type="spellEnd"/>
            <w:r w:rsidRPr="00C9776C">
              <w:rPr>
                <w:rFonts w:eastAsia="Times New Roman" w:cs="Arial"/>
                <w:kern w:val="0"/>
                <w:sz w:val="20"/>
                <w:szCs w:val="20"/>
                <w:lang w:eastAsia="en-GB"/>
                <w14:ligatures w14:val="none"/>
              </w:rPr>
              <w:t xml:space="preserve">; Dong, Wentian; Zhou, </w:t>
            </w:r>
          </w:p>
        </w:tc>
        <w:tc>
          <w:tcPr>
            <w:tcW w:w="1018" w:type="pct"/>
            <w:hideMark/>
          </w:tcPr>
          <w:p w14:paraId="3D8DFB8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Implementing machine learning in bipolar diagnosis in China.</w:t>
            </w:r>
          </w:p>
        </w:tc>
        <w:tc>
          <w:tcPr>
            <w:tcW w:w="562" w:type="pct"/>
            <w:hideMark/>
          </w:tcPr>
          <w:p w14:paraId="0AF850C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Translational psychiatry</w:t>
            </w:r>
          </w:p>
        </w:tc>
        <w:tc>
          <w:tcPr>
            <w:tcW w:w="738" w:type="pct"/>
            <w:hideMark/>
          </w:tcPr>
          <w:p w14:paraId="734096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10.1038/s41398-019-0638-8</w:t>
            </w:r>
          </w:p>
        </w:tc>
        <w:tc>
          <w:tcPr>
            <w:tcW w:w="331" w:type="pct"/>
            <w:hideMark/>
          </w:tcPr>
          <w:p w14:paraId="0FDF3CE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23086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Bipolar diagnosis - severe mental illness excluded</w:t>
            </w:r>
          </w:p>
        </w:tc>
      </w:tr>
      <w:tr w:rsidR="00C9776C" w:rsidRPr="00C9776C" w14:paraId="5417C18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DF0983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PU-7</w:t>
            </w:r>
          </w:p>
        </w:tc>
        <w:tc>
          <w:tcPr>
            <w:tcW w:w="291" w:type="pct"/>
            <w:hideMark/>
          </w:tcPr>
          <w:p w14:paraId="120CEB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4A2F1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A0730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Calderon, Adam; Irwin, Matthew; Simon, Naomi M.; Shear, M. Katherine; Mauro, Chr</w:t>
            </w:r>
          </w:p>
        </w:tc>
        <w:tc>
          <w:tcPr>
            <w:tcW w:w="1018" w:type="pct"/>
            <w:hideMark/>
          </w:tcPr>
          <w:p w14:paraId="10CC68B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Depression is associated with treatment response trajectories in adults with Prolonged Grief Disorder: A machine learning analysis.</w:t>
            </w:r>
          </w:p>
        </w:tc>
        <w:tc>
          <w:tcPr>
            <w:tcW w:w="562" w:type="pct"/>
            <w:hideMark/>
          </w:tcPr>
          <w:p w14:paraId="0CDA6BE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affective disorders</w:t>
            </w:r>
          </w:p>
        </w:tc>
        <w:tc>
          <w:tcPr>
            <w:tcW w:w="738" w:type="pct"/>
            <w:hideMark/>
          </w:tcPr>
          <w:p w14:paraId="326A6F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10.1016/j.jad.2025.119536</w:t>
            </w:r>
          </w:p>
        </w:tc>
        <w:tc>
          <w:tcPr>
            <w:tcW w:w="331" w:type="pct"/>
            <w:hideMark/>
          </w:tcPr>
          <w:p w14:paraId="3854F6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E88E0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Prolonged grief treatment response - condition and topic outside scope</w:t>
            </w:r>
          </w:p>
        </w:tc>
      </w:tr>
      <w:tr w:rsidR="00C9776C" w:rsidRPr="00C9776C" w14:paraId="79C5C02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E67DD1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PU-8</w:t>
            </w:r>
          </w:p>
        </w:tc>
        <w:tc>
          <w:tcPr>
            <w:tcW w:w="291" w:type="pct"/>
            <w:hideMark/>
          </w:tcPr>
          <w:p w14:paraId="61988F2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34B9551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2026</w:t>
            </w:r>
          </w:p>
        </w:tc>
        <w:tc>
          <w:tcPr>
            <w:tcW w:w="591" w:type="pct"/>
            <w:hideMark/>
          </w:tcPr>
          <w:p w14:paraId="45021F7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Huang, Jia; Ding, Lei; Su, </w:t>
            </w:r>
            <w:proofErr w:type="spellStart"/>
            <w:r w:rsidRPr="00C9776C">
              <w:rPr>
                <w:rFonts w:eastAsia="Times New Roman" w:cs="Arial"/>
                <w:kern w:val="0"/>
                <w:sz w:val="20"/>
                <w:szCs w:val="20"/>
                <w:lang w:eastAsia="en-GB"/>
                <w14:ligatures w14:val="none"/>
              </w:rPr>
              <w:t>Yousong</w:t>
            </w:r>
            <w:proofErr w:type="spellEnd"/>
            <w:r w:rsidRPr="00C9776C">
              <w:rPr>
                <w:rFonts w:eastAsia="Times New Roman" w:cs="Arial"/>
                <w:kern w:val="0"/>
                <w:sz w:val="20"/>
                <w:szCs w:val="20"/>
                <w:lang w:eastAsia="en-GB"/>
                <w14:ligatures w14:val="none"/>
              </w:rPr>
              <w:t xml:space="preserve">; Zhang, Min; Xu, </w:t>
            </w:r>
            <w:proofErr w:type="spellStart"/>
            <w:r w:rsidRPr="00C9776C">
              <w:rPr>
                <w:rFonts w:eastAsia="Times New Roman" w:cs="Arial"/>
                <w:kern w:val="0"/>
                <w:sz w:val="20"/>
                <w:szCs w:val="20"/>
                <w:lang w:eastAsia="en-GB"/>
                <w14:ligatures w14:val="none"/>
              </w:rPr>
              <w:t>Xianrong</w:t>
            </w:r>
            <w:proofErr w:type="spellEnd"/>
            <w:r w:rsidRPr="00C9776C">
              <w:rPr>
                <w:rFonts w:eastAsia="Times New Roman" w:cs="Arial"/>
                <w:kern w:val="0"/>
                <w:sz w:val="20"/>
                <w:szCs w:val="20"/>
                <w:lang w:eastAsia="en-GB"/>
                <w14:ligatures w14:val="none"/>
              </w:rPr>
              <w:t>; Cai, Yiyun; Zhu, N</w:t>
            </w:r>
          </w:p>
        </w:tc>
        <w:tc>
          <w:tcPr>
            <w:tcW w:w="1018" w:type="pct"/>
            <w:hideMark/>
          </w:tcPr>
          <w:p w14:paraId="7D7EA0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prediction of suicide attempts in major depression: Feature selection and model development using national survey data.</w:t>
            </w:r>
          </w:p>
        </w:tc>
        <w:tc>
          <w:tcPr>
            <w:tcW w:w="562" w:type="pct"/>
            <w:hideMark/>
          </w:tcPr>
          <w:p w14:paraId="7DE0412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affective disorders</w:t>
            </w:r>
          </w:p>
        </w:tc>
        <w:tc>
          <w:tcPr>
            <w:tcW w:w="738" w:type="pct"/>
            <w:hideMark/>
          </w:tcPr>
          <w:p w14:paraId="1F2FD8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10.1016/j.jad.2025.120610</w:t>
            </w:r>
          </w:p>
        </w:tc>
        <w:tc>
          <w:tcPr>
            <w:tcW w:w="331" w:type="pct"/>
            <w:hideMark/>
          </w:tcPr>
          <w:p w14:paraId="09961D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F02641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Suicide attempts in adult MDD patients - suicidality; population</w:t>
            </w:r>
          </w:p>
        </w:tc>
      </w:tr>
      <w:tr w:rsidR="00C9776C" w:rsidRPr="00C9776C" w14:paraId="4CB39F13" w14:textId="77777777" w:rsidTr="00DC641F">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206" w:type="pct"/>
            <w:hideMark/>
          </w:tcPr>
          <w:p w14:paraId="3269B28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PU-9</w:t>
            </w:r>
          </w:p>
        </w:tc>
        <w:tc>
          <w:tcPr>
            <w:tcW w:w="291" w:type="pct"/>
            <w:hideMark/>
          </w:tcPr>
          <w:p w14:paraId="1BF2790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401AAE4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A9DC43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Shin, Yu-Bin; Kim, Ah Young; Kim, Seonmin; Shin, Min-Sup; Choi, </w:t>
            </w:r>
            <w:proofErr w:type="spellStart"/>
            <w:r w:rsidRPr="00C9776C">
              <w:rPr>
                <w:rFonts w:eastAsia="Times New Roman" w:cs="Arial"/>
                <w:kern w:val="0"/>
                <w:sz w:val="20"/>
                <w:szCs w:val="20"/>
                <w:lang w:eastAsia="en-GB"/>
                <w14:ligatures w14:val="none"/>
              </w:rPr>
              <w:lastRenderedPageBreak/>
              <w:t>Jinhwa</w:t>
            </w:r>
            <w:proofErr w:type="spellEnd"/>
            <w:r w:rsidRPr="00C9776C">
              <w:rPr>
                <w:rFonts w:eastAsia="Times New Roman" w:cs="Arial"/>
                <w:kern w:val="0"/>
                <w:sz w:val="20"/>
                <w:szCs w:val="20"/>
                <w:lang w:eastAsia="en-GB"/>
                <w14:ligatures w14:val="none"/>
              </w:rPr>
              <w:t>; Lee, Kyu</w:t>
            </w:r>
          </w:p>
        </w:tc>
        <w:tc>
          <w:tcPr>
            <w:tcW w:w="1018" w:type="pct"/>
            <w:hideMark/>
          </w:tcPr>
          <w:p w14:paraId="717D89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Development of prediction models for screening depression and anxiety using smartphone and wearable-based </w:t>
            </w:r>
            <w:r w:rsidRPr="00C9776C">
              <w:rPr>
                <w:rFonts w:eastAsia="Times New Roman" w:cs="Arial"/>
                <w:kern w:val="0"/>
                <w:sz w:val="20"/>
                <w:szCs w:val="20"/>
                <w:lang w:eastAsia="en-GB"/>
                <w14:ligatures w14:val="none"/>
              </w:rPr>
              <w:lastRenderedPageBreak/>
              <w:t>digital phenotyping: protocol for the Smartphone  and Wearable Assessment for Real-Time Screening of Depression and Anxiety  (SWARTS-DA) observational study in Korea.</w:t>
            </w:r>
          </w:p>
        </w:tc>
        <w:tc>
          <w:tcPr>
            <w:tcW w:w="562" w:type="pct"/>
            <w:hideMark/>
          </w:tcPr>
          <w:p w14:paraId="77FEFF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BMJ open</w:t>
            </w:r>
          </w:p>
        </w:tc>
        <w:tc>
          <w:tcPr>
            <w:tcW w:w="738" w:type="pct"/>
            <w:hideMark/>
          </w:tcPr>
          <w:p w14:paraId="0C950F8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10.1136/bmjopen-2024-096773</w:t>
            </w:r>
          </w:p>
        </w:tc>
        <w:tc>
          <w:tcPr>
            <w:tcW w:w="331" w:type="pct"/>
            <w:hideMark/>
          </w:tcPr>
          <w:p w14:paraId="4D809C4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9F951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Study protocol for an observational study (SWARTS-DA) - not yet conducted, no findings to chart. Consistent </w:t>
            </w:r>
            <w:r w:rsidRPr="00C9776C">
              <w:rPr>
                <w:rFonts w:eastAsia="Times New Roman" w:cs="Arial"/>
                <w:kern w:val="0"/>
                <w:sz w:val="20"/>
                <w:szCs w:val="20"/>
                <w:lang w:eastAsia="en-GB"/>
                <w14:ligatures w14:val="none"/>
              </w:rPr>
              <w:lastRenderedPageBreak/>
              <w:t>with exclusion of PR-8 and PR-30 (protocols with no results).</w:t>
            </w:r>
          </w:p>
        </w:tc>
      </w:tr>
      <w:tr w:rsidR="00C9776C" w:rsidRPr="00C9776C" w14:paraId="36E58D3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1EA758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PU-10</w:t>
            </w:r>
          </w:p>
        </w:tc>
        <w:tc>
          <w:tcPr>
            <w:tcW w:w="291" w:type="pct"/>
            <w:hideMark/>
          </w:tcPr>
          <w:p w14:paraId="3AAB2C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3C707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157307B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Bourla, Alexis; </w:t>
            </w:r>
            <w:proofErr w:type="spellStart"/>
            <w:r w:rsidRPr="00C9776C">
              <w:rPr>
                <w:rFonts w:eastAsia="Times New Roman" w:cs="Arial"/>
                <w:kern w:val="0"/>
                <w:sz w:val="20"/>
                <w:szCs w:val="20"/>
                <w:lang w:eastAsia="en-GB"/>
                <w14:ligatures w14:val="none"/>
              </w:rPr>
              <w:t>Mouchabac</w:t>
            </w:r>
            <w:proofErr w:type="spellEnd"/>
            <w:r w:rsidRPr="00C9776C">
              <w:rPr>
                <w:rFonts w:eastAsia="Times New Roman" w:cs="Arial"/>
                <w:kern w:val="0"/>
                <w:sz w:val="20"/>
                <w:szCs w:val="20"/>
                <w:lang w:eastAsia="en-GB"/>
                <w14:ligatures w14:val="none"/>
              </w:rPr>
              <w:t xml:space="preserve">, Stéphane; </w:t>
            </w:r>
            <w:proofErr w:type="spellStart"/>
            <w:r w:rsidRPr="00C9776C">
              <w:rPr>
                <w:rFonts w:eastAsia="Times New Roman" w:cs="Arial"/>
                <w:kern w:val="0"/>
                <w:sz w:val="20"/>
                <w:szCs w:val="20"/>
                <w:lang w:eastAsia="en-GB"/>
                <w14:ligatures w14:val="none"/>
              </w:rPr>
              <w:t>Ogorzelec</w:t>
            </w:r>
            <w:proofErr w:type="spellEnd"/>
            <w:r w:rsidRPr="00C9776C">
              <w:rPr>
                <w:rFonts w:eastAsia="Times New Roman" w:cs="Arial"/>
                <w:kern w:val="0"/>
                <w:sz w:val="20"/>
                <w:szCs w:val="20"/>
                <w:lang w:eastAsia="en-GB"/>
                <w14:ligatures w14:val="none"/>
              </w:rPr>
              <w:t xml:space="preserve">, Laetitia; </w:t>
            </w:r>
            <w:proofErr w:type="spellStart"/>
            <w:r w:rsidRPr="00C9776C">
              <w:rPr>
                <w:rFonts w:eastAsia="Times New Roman" w:cs="Arial"/>
                <w:kern w:val="0"/>
                <w:sz w:val="20"/>
                <w:szCs w:val="20"/>
                <w:lang w:eastAsia="en-GB"/>
                <w14:ligatures w14:val="none"/>
              </w:rPr>
              <w:t>Guinchard</w:t>
            </w:r>
            <w:proofErr w:type="spellEnd"/>
            <w:r w:rsidRPr="00C9776C">
              <w:rPr>
                <w:rFonts w:eastAsia="Times New Roman" w:cs="Arial"/>
                <w:kern w:val="0"/>
                <w:sz w:val="20"/>
                <w:szCs w:val="20"/>
                <w:lang w:eastAsia="en-GB"/>
                <w14:ligatures w14:val="none"/>
              </w:rPr>
              <w:t xml:space="preserve">, Christian; </w:t>
            </w:r>
          </w:p>
        </w:tc>
        <w:tc>
          <w:tcPr>
            <w:tcW w:w="1018" w:type="pct"/>
            <w:hideMark/>
          </w:tcPr>
          <w:p w14:paraId="78FB5AB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Are student nurses ready for new technologies in mental health? Mixed-methods study.</w:t>
            </w:r>
          </w:p>
        </w:tc>
        <w:tc>
          <w:tcPr>
            <w:tcW w:w="562" w:type="pct"/>
            <w:hideMark/>
          </w:tcPr>
          <w:p w14:paraId="5DD3B5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Nurse education today</w:t>
            </w:r>
          </w:p>
        </w:tc>
        <w:tc>
          <w:tcPr>
            <w:tcW w:w="738" w:type="pct"/>
            <w:hideMark/>
          </w:tcPr>
          <w:p w14:paraId="1DDAA7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10.1016/j.nedt.2019.104240</w:t>
            </w:r>
          </w:p>
        </w:tc>
        <w:tc>
          <w:tcPr>
            <w:tcW w:w="331" w:type="pct"/>
            <w:hideMark/>
          </w:tcPr>
          <w:p w14:paraId="6855511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14D9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Student nurses' attitudes to technology - workforce perceptions, not an ML application</w:t>
            </w:r>
          </w:p>
        </w:tc>
      </w:tr>
      <w:tr w:rsidR="00C9776C" w:rsidRPr="00C9776C" w14:paraId="4993440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F67BC1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PU-11</w:t>
            </w:r>
          </w:p>
        </w:tc>
        <w:tc>
          <w:tcPr>
            <w:tcW w:w="291" w:type="pct"/>
            <w:hideMark/>
          </w:tcPr>
          <w:p w14:paraId="69A8A0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52C5F3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2017</w:t>
            </w:r>
          </w:p>
        </w:tc>
        <w:tc>
          <w:tcPr>
            <w:tcW w:w="591" w:type="pct"/>
            <w:hideMark/>
          </w:tcPr>
          <w:p w14:paraId="124C82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Mozos, Oscar Martinez; Sandulescu, Virginia; Andrews, Sally; Ellis, David; Bello</w:t>
            </w:r>
          </w:p>
        </w:tc>
        <w:tc>
          <w:tcPr>
            <w:tcW w:w="1018" w:type="pct"/>
            <w:hideMark/>
          </w:tcPr>
          <w:p w14:paraId="1C26808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 Detection Using Wearable Physiological and Sociometric Sensors.</w:t>
            </w:r>
          </w:p>
        </w:tc>
        <w:tc>
          <w:tcPr>
            <w:tcW w:w="562" w:type="pct"/>
            <w:hideMark/>
          </w:tcPr>
          <w:p w14:paraId="0C1E417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neural systems</w:t>
            </w:r>
          </w:p>
        </w:tc>
        <w:tc>
          <w:tcPr>
            <w:tcW w:w="738" w:type="pct"/>
            <w:hideMark/>
          </w:tcPr>
          <w:p w14:paraId="7FC169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10.1142/S0129065716500416</w:t>
            </w:r>
          </w:p>
        </w:tc>
        <w:tc>
          <w:tcPr>
            <w:tcW w:w="331" w:type="pct"/>
            <w:hideMark/>
          </w:tcPr>
          <w:p w14:paraId="3A09E6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8DD36F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 detection in adults - stress not CMD; population</w:t>
            </w:r>
          </w:p>
        </w:tc>
      </w:tr>
      <w:tr w:rsidR="00C9776C" w:rsidRPr="00C9776C" w14:paraId="6F3E9B2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A4A7C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PU-12</w:t>
            </w:r>
          </w:p>
        </w:tc>
        <w:tc>
          <w:tcPr>
            <w:tcW w:w="291" w:type="pct"/>
            <w:hideMark/>
          </w:tcPr>
          <w:p w14:paraId="14C4D60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E53C3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4E8D5EF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Delgadillo, Jaime; Ali, Shehzad; Fleck, Kieran; Agnew, Charlotte; Southg</w:t>
            </w:r>
            <w:r w:rsidRPr="00C9776C">
              <w:rPr>
                <w:rFonts w:eastAsia="Times New Roman" w:cs="Arial"/>
                <w:kern w:val="0"/>
                <w:sz w:val="20"/>
                <w:szCs w:val="20"/>
                <w:lang w:eastAsia="en-GB"/>
                <w14:ligatures w14:val="none"/>
              </w:rPr>
              <w:lastRenderedPageBreak/>
              <w:t>ate, Amy</w:t>
            </w:r>
          </w:p>
        </w:tc>
        <w:tc>
          <w:tcPr>
            <w:tcW w:w="1018" w:type="pct"/>
            <w:hideMark/>
          </w:tcPr>
          <w:p w14:paraId="2080B1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Stratified Care vs Stepped Care for Depression: A Cluster Randomized Clinical Trial.</w:t>
            </w:r>
          </w:p>
        </w:tc>
        <w:tc>
          <w:tcPr>
            <w:tcW w:w="562" w:type="pct"/>
            <w:hideMark/>
          </w:tcPr>
          <w:p w14:paraId="043596A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JAMA psychiatry</w:t>
            </w:r>
          </w:p>
        </w:tc>
        <w:tc>
          <w:tcPr>
            <w:tcW w:w="738" w:type="pct"/>
            <w:hideMark/>
          </w:tcPr>
          <w:p w14:paraId="16E247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10.1001/jamapsychiatry.2021.3539</w:t>
            </w:r>
          </w:p>
        </w:tc>
        <w:tc>
          <w:tcPr>
            <w:tcW w:w="331" w:type="pct"/>
            <w:hideMark/>
          </w:tcPr>
          <w:p w14:paraId="01E4E0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482F6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Stratified vs stepped care (treatment allocation); all-age adult sample</w:t>
            </w:r>
          </w:p>
        </w:tc>
      </w:tr>
      <w:tr w:rsidR="00C9776C" w:rsidRPr="00C9776C" w14:paraId="5BE0174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FD2F02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PU-13</w:t>
            </w:r>
          </w:p>
        </w:tc>
        <w:tc>
          <w:tcPr>
            <w:tcW w:w="291" w:type="pct"/>
            <w:hideMark/>
          </w:tcPr>
          <w:p w14:paraId="6A53B8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28DF7FC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213626C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Goldstein, Pavel; Ashar, Yoni; </w:t>
            </w:r>
            <w:proofErr w:type="spellStart"/>
            <w:r w:rsidRPr="00C9776C">
              <w:rPr>
                <w:rFonts w:eastAsia="Times New Roman" w:cs="Arial"/>
                <w:kern w:val="0"/>
                <w:sz w:val="20"/>
                <w:szCs w:val="20"/>
                <w:lang w:eastAsia="en-GB"/>
                <w14:ligatures w14:val="none"/>
              </w:rPr>
              <w:t>Tesarz</w:t>
            </w:r>
            <w:proofErr w:type="spellEnd"/>
            <w:r w:rsidRPr="00C9776C">
              <w:rPr>
                <w:rFonts w:eastAsia="Times New Roman" w:cs="Arial"/>
                <w:kern w:val="0"/>
                <w:sz w:val="20"/>
                <w:szCs w:val="20"/>
                <w:lang w:eastAsia="en-GB"/>
                <w14:ligatures w14:val="none"/>
              </w:rPr>
              <w:t xml:space="preserve">, Jonas; </w:t>
            </w:r>
            <w:proofErr w:type="spellStart"/>
            <w:r w:rsidRPr="00C9776C">
              <w:rPr>
                <w:rFonts w:eastAsia="Times New Roman" w:cs="Arial"/>
                <w:kern w:val="0"/>
                <w:sz w:val="20"/>
                <w:szCs w:val="20"/>
                <w:lang w:eastAsia="en-GB"/>
                <w14:ligatures w14:val="none"/>
              </w:rPr>
              <w:t>Kazgan</w:t>
            </w:r>
            <w:proofErr w:type="spellEnd"/>
            <w:r w:rsidRPr="00C9776C">
              <w:rPr>
                <w:rFonts w:eastAsia="Times New Roman" w:cs="Arial"/>
                <w:kern w:val="0"/>
                <w:sz w:val="20"/>
                <w:szCs w:val="20"/>
                <w:lang w:eastAsia="en-GB"/>
                <w14:ligatures w14:val="none"/>
              </w:rPr>
              <w:t>, Mehmet; Cetin, Burak; Wage</w:t>
            </w:r>
          </w:p>
        </w:tc>
        <w:tc>
          <w:tcPr>
            <w:tcW w:w="1018" w:type="pct"/>
            <w:hideMark/>
          </w:tcPr>
          <w:p w14:paraId="357B45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Emerging Clinical Technology: Application of Machine Learning to Chronic Pain Assessments Based on Emotional Body Maps.</w:t>
            </w:r>
          </w:p>
        </w:tc>
        <w:tc>
          <w:tcPr>
            <w:tcW w:w="562" w:type="pct"/>
            <w:hideMark/>
          </w:tcPr>
          <w:p w14:paraId="552E3C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Neurotherapeutics : the journal of the American Society for Experimental </w:t>
            </w:r>
            <w:proofErr w:type="spellStart"/>
            <w:r w:rsidRPr="00C9776C">
              <w:rPr>
                <w:rFonts w:eastAsia="Times New Roman" w:cs="Arial"/>
                <w:kern w:val="0"/>
                <w:sz w:val="20"/>
                <w:szCs w:val="20"/>
                <w:lang w:eastAsia="en-GB"/>
                <w14:ligatures w14:val="none"/>
              </w:rPr>
              <w:t>NeuroTherapeutics</w:t>
            </w:r>
            <w:proofErr w:type="spellEnd"/>
          </w:p>
        </w:tc>
        <w:tc>
          <w:tcPr>
            <w:tcW w:w="738" w:type="pct"/>
            <w:hideMark/>
          </w:tcPr>
          <w:p w14:paraId="69D9648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10.1007/s13311-020-00886-7</w:t>
            </w:r>
          </w:p>
        </w:tc>
        <w:tc>
          <w:tcPr>
            <w:tcW w:w="331" w:type="pct"/>
            <w:hideMark/>
          </w:tcPr>
          <w:p w14:paraId="53F1652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EC3780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Chronic-pain assessment platform - condition outside scope</w:t>
            </w:r>
          </w:p>
        </w:tc>
      </w:tr>
      <w:tr w:rsidR="00C9776C" w:rsidRPr="00C9776C" w14:paraId="32542B7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EE9F94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PU-14</w:t>
            </w:r>
          </w:p>
        </w:tc>
        <w:tc>
          <w:tcPr>
            <w:tcW w:w="291" w:type="pct"/>
            <w:hideMark/>
          </w:tcPr>
          <w:p w14:paraId="310DD82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B2996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2018</w:t>
            </w:r>
          </w:p>
        </w:tc>
        <w:tc>
          <w:tcPr>
            <w:tcW w:w="591" w:type="pct"/>
            <w:hideMark/>
          </w:tcPr>
          <w:p w14:paraId="057B9F2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Chung, </w:t>
            </w:r>
            <w:proofErr w:type="spellStart"/>
            <w:r w:rsidRPr="00C9776C">
              <w:rPr>
                <w:rFonts w:eastAsia="Times New Roman" w:cs="Arial"/>
                <w:kern w:val="0"/>
                <w:sz w:val="20"/>
                <w:szCs w:val="20"/>
                <w:lang w:eastAsia="en-GB"/>
                <w14:ligatures w14:val="none"/>
              </w:rPr>
              <w:t>Kyungmi</w:t>
            </w:r>
            <w:proofErr w:type="spellEnd"/>
            <w:r w:rsidRPr="00C9776C">
              <w:rPr>
                <w:rFonts w:eastAsia="Times New Roman" w:cs="Arial"/>
                <w:kern w:val="0"/>
                <w:sz w:val="20"/>
                <w:szCs w:val="20"/>
                <w:lang w:eastAsia="en-GB"/>
                <w14:ligatures w14:val="none"/>
              </w:rPr>
              <w:t xml:space="preserve">; Jeon, Min-Jeong; Park, </w:t>
            </w:r>
            <w:proofErr w:type="spellStart"/>
            <w:r w:rsidRPr="00C9776C">
              <w:rPr>
                <w:rFonts w:eastAsia="Times New Roman" w:cs="Arial"/>
                <w:kern w:val="0"/>
                <w:sz w:val="20"/>
                <w:szCs w:val="20"/>
                <w:lang w:eastAsia="en-GB"/>
                <w14:ligatures w14:val="none"/>
              </w:rPr>
              <w:t>Jaesub</w:t>
            </w:r>
            <w:proofErr w:type="spellEnd"/>
            <w:r w:rsidRPr="00C9776C">
              <w:rPr>
                <w:rFonts w:eastAsia="Times New Roman" w:cs="Arial"/>
                <w:kern w:val="0"/>
                <w:sz w:val="20"/>
                <w:szCs w:val="20"/>
                <w:lang w:eastAsia="en-GB"/>
                <w14:ligatures w14:val="none"/>
              </w:rPr>
              <w:t>; Lee, San; Kim, Chang Oh; Park, Ji</w:t>
            </w:r>
          </w:p>
        </w:tc>
        <w:tc>
          <w:tcPr>
            <w:tcW w:w="1018" w:type="pct"/>
            <w:hideMark/>
          </w:tcPr>
          <w:p w14:paraId="729625D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and evaluation of a mobile-optimized daily self-rating depression screening app: A preliminary study.</w:t>
            </w:r>
          </w:p>
        </w:tc>
        <w:tc>
          <w:tcPr>
            <w:tcW w:w="562" w:type="pct"/>
            <w:hideMark/>
          </w:tcPr>
          <w:p w14:paraId="05366E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142E13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10.1371/journal.pone.0199118</w:t>
            </w:r>
          </w:p>
        </w:tc>
        <w:tc>
          <w:tcPr>
            <w:tcW w:w="331" w:type="pct"/>
            <w:hideMark/>
          </w:tcPr>
          <w:p w14:paraId="46B132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6FAE5F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Rule-based score-conversion algorithms, not machine learning; 'younger adults' with no reported 18-25 range (no ML + Option A)</w:t>
            </w:r>
          </w:p>
        </w:tc>
      </w:tr>
      <w:tr w:rsidR="00C9776C" w:rsidRPr="00C9776C" w14:paraId="2218091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21430B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PU-15</w:t>
            </w:r>
          </w:p>
        </w:tc>
        <w:tc>
          <w:tcPr>
            <w:tcW w:w="291" w:type="pct"/>
            <w:hideMark/>
          </w:tcPr>
          <w:p w14:paraId="3B9D0CE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304FDD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418C027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Goerigk</w:t>
            </w:r>
            <w:proofErr w:type="spellEnd"/>
            <w:r w:rsidRPr="00C9776C">
              <w:rPr>
                <w:rFonts w:eastAsia="Times New Roman" w:cs="Arial"/>
                <w:kern w:val="0"/>
                <w:sz w:val="20"/>
                <w:szCs w:val="20"/>
                <w:lang w:eastAsia="en-GB"/>
                <w14:ligatures w14:val="none"/>
              </w:rPr>
              <w:t xml:space="preserve">, Stephan; Hilbert, Sven; Jobst, Andrea; </w:t>
            </w:r>
            <w:proofErr w:type="spellStart"/>
            <w:r w:rsidRPr="00C9776C">
              <w:rPr>
                <w:rFonts w:eastAsia="Times New Roman" w:cs="Arial"/>
                <w:kern w:val="0"/>
                <w:sz w:val="20"/>
                <w:szCs w:val="20"/>
                <w:lang w:eastAsia="en-GB"/>
                <w14:ligatures w14:val="none"/>
              </w:rPr>
              <w:t>Falkai</w:t>
            </w:r>
            <w:proofErr w:type="spellEnd"/>
            <w:r w:rsidRPr="00C9776C">
              <w:rPr>
                <w:rFonts w:eastAsia="Times New Roman" w:cs="Arial"/>
                <w:kern w:val="0"/>
                <w:sz w:val="20"/>
                <w:szCs w:val="20"/>
                <w:lang w:eastAsia="en-GB"/>
                <w14:ligatures w14:val="none"/>
              </w:rPr>
              <w:t xml:space="preserve">, Peter; </w:t>
            </w:r>
            <w:proofErr w:type="spellStart"/>
            <w:r w:rsidRPr="00C9776C">
              <w:rPr>
                <w:rFonts w:eastAsia="Times New Roman" w:cs="Arial"/>
                <w:kern w:val="0"/>
                <w:sz w:val="20"/>
                <w:szCs w:val="20"/>
                <w:lang w:eastAsia="en-GB"/>
                <w14:ligatures w14:val="none"/>
              </w:rPr>
              <w:t>Bühner</w:t>
            </w:r>
            <w:proofErr w:type="spellEnd"/>
            <w:r w:rsidRPr="00C9776C">
              <w:rPr>
                <w:rFonts w:eastAsia="Times New Roman" w:cs="Arial"/>
                <w:kern w:val="0"/>
                <w:sz w:val="20"/>
                <w:szCs w:val="20"/>
                <w:lang w:eastAsia="en-GB"/>
                <w14:ligatures w14:val="none"/>
              </w:rPr>
              <w:t>, Markus; S</w:t>
            </w:r>
          </w:p>
        </w:tc>
        <w:tc>
          <w:tcPr>
            <w:tcW w:w="1018" w:type="pct"/>
            <w:hideMark/>
          </w:tcPr>
          <w:p w14:paraId="334780B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Predicting instructed simulation and dissimulation when screening for depressive symptoms.</w:t>
            </w:r>
          </w:p>
        </w:tc>
        <w:tc>
          <w:tcPr>
            <w:tcW w:w="562" w:type="pct"/>
            <w:hideMark/>
          </w:tcPr>
          <w:p w14:paraId="592300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European archives of psychiatry and clinical neuroscience</w:t>
            </w:r>
          </w:p>
        </w:tc>
        <w:tc>
          <w:tcPr>
            <w:tcW w:w="738" w:type="pct"/>
            <w:hideMark/>
          </w:tcPr>
          <w:p w14:paraId="2ED10B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10.1007/s00406-018-0967-2</w:t>
            </w:r>
          </w:p>
        </w:tc>
        <w:tc>
          <w:tcPr>
            <w:tcW w:w="331" w:type="pct"/>
            <w:hideMark/>
          </w:tcPr>
          <w:p w14:paraId="24B159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B12C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Response-faking detection in unspecified adult samples; population not 18-25 (Option A)</w:t>
            </w:r>
          </w:p>
        </w:tc>
      </w:tr>
      <w:tr w:rsidR="00C9776C" w:rsidRPr="00C9776C" w14:paraId="66C191A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F221BD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PU-16</w:t>
            </w:r>
          </w:p>
        </w:tc>
        <w:tc>
          <w:tcPr>
            <w:tcW w:w="291" w:type="pct"/>
            <w:hideMark/>
          </w:tcPr>
          <w:p w14:paraId="2A91CD9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3688B0D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4F5B8B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Shinan-Altman, Shiri; </w:t>
            </w:r>
            <w:proofErr w:type="spellStart"/>
            <w:r w:rsidRPr="00C9776C">
              <w:rPr>
                <w:rFonts w:eastAsia="Times New Roman" w:cs="Arial"/>
                <w:kern w:val="0"/>
                <w:sz w:val="20"/>
                <w:szCs w:val="20"/>
                <w:lang w:eastAsia="en-GB"/>
                <w14:ligatures w14:val="none"/>
              </w:rPr>
              <w:t>Elyoseph</w:t>
            </w:r>
            <w:proofErr w:type="spellEnd"/>
            <w:r w:rsidRPr="00C9776C">
              <w:rPr>
                <w:rFonts w:eastAsia="Times New Roman" w:cs="Arial"/>
                <w:kern w:val="0"/>
                <w:sz w:val="20"/>
                <w:szCs w:val="20"/>
                <w:lang w:eastAsia="en-GB"/>
                <w14:ligatures w14:val="none"/>
              </w:rPr>
              <w:t>, Zohar; Levkovich, Inbar</w:t>
            </w:r>
          </w:p>
        </w:tc>
        <w:tc>
          <w:tcPr>
            <w:tcW w:w="1018" w:type="pct"/>
            <w:hideMark/>
          </w:tcPr>
          <w:p w14:paraId="51BB572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impact of history of depression and access to weapons on suicide risk assessment: a comparison of ChatGPT-</w:t>
            </w:r>
            <w:r w:rsidRPr="00C9776C">
              <w:rPr>
                <w:rFonts w:eastAsia="Times New Roman" w:cs="Arial"/>
                <w:kern w:val="0"/>
                <w:sz w:val="20"/>
                <w:szCs w:val="20"/>
                <w:lang w:eastAsia="en-GB"/>
                <w14:ligatures w14:val="none"/>
              </w:rPr>
              <w:lastRenderedPageBreak/>
              <w:t>3.5 and ChatGPT-4.</w:t>
            </w:r>
          </w:p>
        </w:tc>
        <w:tc>
          <w:tcPr>
            <w:tcW w:w="562" w:type="pct"/>
            <w:hideMark/>
          </w:tcPr>
          <w:p w14:paraId="1B0B99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lastRenderedPageBreak/>
              <w:t>PeerJ</w:t>
            </w:r>
            <w:proofErr w:type="spellEnd"/>
          </w:p>
        </w:tc>
        <w:tc>
          <w:tcPr>
            <w:tcW w:w="738" w:type="pct"/>
            <w:hideMark/>
          </w:tcPr>
          <w:p w14:paraId="270173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10.7717/peerj.17468</w:t>
            </w:r>
          </w:p>
        </w:tc>
        <w:tc>
          <w:tcPr>
            <w:tcW w:w="331" w:type="pct"/>
            <w:hideMark/>
          </w:tcPr>
          <w:p w14:paraId="7DC7283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C5FEA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ChatGPT suicide-risk vignettes - suicidality; no defined population</w:t>
            </w:r>
          </w:p>
        </w:tc>
      </w:tr>
      <w:tr w:rsidR="00C9776C" w:rsidRPr="00C9776C" w14:paraId="062E17DD"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AFE639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PU-17</w:t>
            </w:r>
          </w:p>
        </w:tc>
        <w:tc>
          <w:tcPr>
            <w:tcW w:w="291" w:type="pct"/>
            <w:hideMark/>
          </w:tcPr>
          <w:p w14:paraId="7C3EF46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633639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4C7FA29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Yiye; </w:t>
            </w:r>
            <w:proofErr w:type="spellStart"/>
            <w:r w:rsidRPr="00C9776C">
              <w:rPr>
                <w:rFonts w:eastAsia="Times New Roman" w:cs="Arial"/>
                <w:kern w:val="0"/>
                <w:sz w:val="20"/>
                <w:szCs w:val="20"/>
                <w:lang w:eastAsia="en-GB"/>
                <w14:ligatures w14:val="none"/>
              </w:rPr>
              <w:t>Tayarani</w:t>
            </w:r>
            <w:proofErr w:type="spellEnd"/>
            <w:r w:rsidRPr="00C9776C">
              <w:rPr>
                <w:rFonts w:eastAsia="Times New Roman" w:cs="Arial"/>
                <w:kern w:val="0"/>
                <w:sz w:val="20"/>
                <w:szCs w:val="20"/>
                <w:lang w:eastAsia="en-GB"/>
                <w14:ligatures w14:val="none"/>
              </w:rPr>
              <w:t xml:space="preserve">, Mohammad; Wang, </w:t>
            </w:r>
            <w:proofErr w:type="spellStart"/>
            <w:r w:rsidRPr="00C9776C">
              <w:rPr>
                <w:rFonts w:eastAsia="Times New Roman" w:cs="Arial"/>
                <w:kern w:val="0"/>
                <w:sz w:val="20"/>
                <w:szCs w:val="20"/>
                <w:lang w:eastAsia="en-GB"/>
                <w14:ligatures w14:val="none"/>
              </w:rPr>
              <w:t>Shuojia</w:t>
            </w:r>
            <w:proofErr w:type="spellEnd"/>
            <w:r w:rsidRPr="00C9776C">
              <w:rPr>
                <w:rFonts w:eastAsia="Times New Roman" w:cs="Arial"/>
                <w:kern w:val="0"/>
                <w:sz w:val="20"/>
                <w:szCs w:val="20"/>
                <w:lang w:eastAsia="en-GB"/>
                <w14:ligatures w14:val="none"/>
              </w:rPr>
              <w:t>; Liu, Yifan; Sharma, Mohit; Joly,</w:t>
            </w:r>
          </w:p>
        </w:tc>
        <w:tc>
          <w:tcPr>
            <w:tcW w:w="1018" w:type="pct"/>
            <w:hideMark/>
          </w:tcPr>
          <w:p w14:paraId="578D70C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Identifying urban built environment factors in pregnancy care and maternal mental health outcomes.</w:t>
            </w:r>
          </w:p>
        </w:tc>
        <w:tc>
          <w:tcPr>
            <w:tcW w:w="562" w:type="pct"/>
            <w:hideMark/>
          </w:tcPr>
          <w:p w14:paraId="682CF1D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pregnancy and childbirth</w:t>
            </w:r>
          </w:p>
        </w:tc>
        <w:tc>
          <w:tcPr>
            <w:tcW w:w="738" w:type="pct"/>
            <w:hideMark/>
          </w:tcPr>
          <w:p w14:paraId="1F4693A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10.1186/s12884-021-04056-1</w:t>
            </w:r>
          </w:p>
        </w:tc>
        <w:tc>
          <w:tcPr>
            <w:tcW w:w="331" w:type="pct"/>
            <w:hideMark/>
          </w:tcPr>
          <w:p w14:paraId="719A6F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CA58D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Built environment and maternal mental health - off-topic</w:t>
            </w:r>
          </w:p>
        </w:tc>
      </w:tr>
      <w:tr w:rsidR="00C9776C" w:rsidRPr="00C9776C" w14:paraId="6EBE4C3D"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56274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PU-18</w:t>
            </w:r>
          </w:p>
        </w:tc>
        <w:tc>
          <w:tcPr>
            <w:tcW w:w="291" w:type="pct"/>
            <w:hideMark/>
          </w:tcPr>
          <w:p w14:paraId="512E2FF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3F276F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7CA949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Almenara-Blasco, M.; Carmona-</w:t>
            </w:r>
            <w:proofErr w:type="spellStart"/>
            <w:r w:rsidRPr="00C9776C">
              <w:rPr>
                <w:rFonts w:eastAsia="Times New Roman" w:cs="Arial"/>
                <w:kern w:val="0"/>
                <w:sz w:val="20"/>
                <w:szCs w:val="20"/>
                <w:lang w:val="it-IT" w:eastAsia="en-GB"/>
                <w14:ligatures w14:val="none"/>
              </w:rPr>
              <w:t>Pírez</w:t>
            </w:r>
            <w:proofErr w:type="spellEnd"/>
            <w:r w:rsidRPr="00C9776C">
              <w:rPr>
                <w:rFonts w:eastAsia="Times New Roman" w:cs="Arial"/>
                <w:kern w:val="0"/>
                <w:sz w:val="20"/>
                <w:szCs w:val="20"/>
                <w:lang w:val="it-IT" w:eastAsia="en-GB"/>
                <w14:ligatures w14:val="none"/>
              </w:rPr>
              <w:t>, J.; Gracia-</w:t>
            </w:r>
            <w:proofErr w:type="spellStart"/>
            <w:r w:rsidRPr="00C9776C">
              <w:rPr>
                <w:rFonts w:eastAsia="Times New Roman" w:cs="Arial"/>
                <w:kern w:val="0"/>
                <w:sz w:val="20"/>
                <w:szCs w:val="20"/>
                <w:lang w:val="it-IT" w:eastAsia="en-GB"/>
                <w14:ligatures w14:val="none"/>
              </w:rPr>
              <w:t>Cazaña</w:t>
            </w:r>
            <w:proofErr w:type="spellEnd"/>
            <w:r w:rsidRPr="00C9776C">
              <w:rPr>
                <w:rFonts w:eastAsia="Times New Roman" w:cs="Arial"/>
                <w:kern w:val="0"/>
                <w:sz w:val="20"/>
                <w:szCs w:val="20"/>
                <w:lang w:val="it-IT" w:eastAsia="en-GB"/>
                <w14:ligatures w14:val="none"/>
              </w:rPr>
              <w:t>, T.; Poblador-</w:t>
            </w:r>
            <w:proofErr w:type="spellStart"/>
            <w:r w:rsidRPr="00C9776C">
              <w:rPr>
                <w:rFonts w:eastAsia="Times New Roman" w:cs="Arial"/>
                <w:kern w:val="0"/>
                <w:sz w:val="20"/>
                <w:szCs w:val="20"/>
                <w:lang w:val="it-IT" w:eastAsia="en-GB"/>
                <w14:ligatures w14:val="none"/>
              </w:rPr>
              <w:t>Plou</w:t>
            </w:r>
            <w:proofErr w:type="spellEnd"/>
            <w:r w:rsidRPr="00C9776C">
              <w:rPr>
                <w:rFonts w:eastAsia="Times New Roman" w:cs="Arial"/>
                <w:kern w:val="0"/>
                <w:sz w:val="20"/>
                <w:szCs w:val="20"/>
                <w:lang w:val="it-IT" w:eastAsia="en-GB"/>
                <w14:ligatures w14:val="none"/>
              </w:rPr>
              <w:t>, B.; La</w:t>
            </w:r>
          </w:p>
        </w:tc>
        <w:tc>
          <w:tcPr>
            <w:tcW w:w="1018" w:type="pct"/>
            <w:hideMark/>
          </w:tcPr>
          <w:p w14:paraId="71B3E50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Unraveling</w:t>
            </w:r>
            <w:proofErr w:type="spellEnd"/>
            <w:r w:rsidRPr="00C9776C">
              <w:rPr>
                <w:rFonts w:eastAsia="Times New Roman" w:cs="Arial"/>
                <w:kern w:val="0"/>
                <w:sz w:val="20"/>
                <w:szCs w:val="20"/>
                <w:lang w:eastAsia="en-GB"/>
                <w14:ligatures w14:val="none"/>
              </w:rPr>
              <w:t xml:space="preserve"> Multimorbidity Patterns of Psoriasis Using Network Analysis.</w:t>
            </w:r>
          </w:p>
        </w:tc>
        <w:tc>
          <w:tcPr>
            <w:tcW w:w="562" w:type="pct"/>
            <w:hideMark/>
          </w:tcPr>
          <w:p w14:paraId="1D66653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Actas</w:t>
            </w:r>
            <w:proofErr w:type="spellEnd"/>
            <w:r w:rsidRPr="00C9776C">
              <w:rPr>
                <w:rFonts w:eastAsia="Times New Roman" w:cs="Arial"/>
                <w:kern w:val="0"/>
                <w:sz w:val="20"/>
                <w:szCs w:val="20"/>
                <w:lang w:eastAsia="en-GB"/>
                <w14:ligatures w14:val="none"/>
              </w:rPr>
              <w:t xml:space="preserve"> dermo-</w:t>
            </w:r>
            <w:proofErr w:type="spellStart"/>
            <w:r w:rsidRPr="00C9776C">
              <w:rPr>
                <w:rFonts w:eastAsia="Times New Roman" w:cs="Arial"/>
                <w:kern w:val="0"/>
                <w:sz w:val="20"/>
                <w:szCs w:val="20"/>
                <w:lang w:eastAsia="en-GB"/>
                <w14:ligatures w14:val="none"/>
              </w:rPr>
              <w:t>sifiliograficas</w:t>
            </w:r>
            <w:proofErr w:type="spellEnd"/>
          </w:p>
        </w:tc>
        <w:tc>
          <w:tcPr>
            <w:tcW w:w="738" w:type="pct"/>
            <w:hideMark/>
          </w:tcPr>
          <w:p w14:paraId="7C4676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10.1016/j.ad.2024.12.017</w:t>
            </w:r>
          </w:p>
        </w:tc>
        <w:tc>
          <w:tcPr>
            <w:tcW w:w="331" w:type="pct"/>
            <w:hideMark/>
          </w:tcPr>
          <w:p w14:paraId="362BC6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87C971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Psoriasis comorbidity networks - off-topic</w:t>
            </w:r>
          </w:p>
        </w:tc>
      </w:tr>
      <w:tr w:rsidR="00C9776C" w:rsidRPr="00C9776C" w14:paraId="51F1610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57FA10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PU-19</w:t>
            </w:r>
          </w:p>
        </w:tc>
        <w:tc>
          <w:tcPr>
            <w:tcW w:w="291" w:type="pct"/>
            <w:hideMark/>
          </w:tcPr>
          <w:p w14:paraId="5C51F79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4F9438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4471A8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Sharp, Gemma; Dwyer, Bronwyn; Randhawa, Alisha; McGrath, Isabella; Hu, Hao</w:t>
            </w:r>
          </w:p>
        </w:tc>
        <w:tc>
          <w:tcPr>
            <w:tcW w:w="1018" w:type="pct"/>
            <w:hideMark/>
          </w:tcPr>
          <w:p w14:paraId="36D26D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Effectiveness of a Chatbot Single-Session Intervention for People on Waitlists for Eating Disorder Treatment: Randomized Controlled Trial.</w:t>
            </w:r>
          </w:p>
        </w:tc>
        <w:tc>
          <w:tcPr>
            <w:tcW w:w="562" w:type="pct"/>
            <w:hideMark/>
          </w:tcPr>
          <w:p w14:paraId="41C2EF9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6E6DE3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10.2196/70874</w:t>
            </w:r>
          </w:p>
        </w:tc>
        <w:tc>
          <w:tcPr>
            <w:tcW w:w="331" w:type="pct"/>
            <w:hideMark/>
          </w:tcPr>
          <w:p w14:paraId="08C40E5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466AC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Eating-disorder chatbot intervention - treatment; condition outside scope</w:t>
            </w:r>
          </w:p>
        </w:tc>
      </w:tr>
      <w:tr w:rsidR="00C9776C" w:rsidRPr="00C9776C" w14:paraId="1E87F3A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42459C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PU-20</w:t>
            </w:r>
          </w:p>
        </w:tc>
        <w:tc>
          <w:tcPr>
            <w:tcW w:w="291" w:type="pct"/>
            <w:hideMark/>
          </w:tcPr>
          <w:p w14:paraId="71951A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021FB7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32B7EFC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Guntuku</w:t>
            </w:r>
            <w:proofErr w:type="spellEnd"/>
            <w:r w:rsidRPr="00C9776C">
              <w:rPr>
                <w:rFonts w:eastAsia="Times New Roman" w:cs="Arial"/>
                <w:kern w:val="0"/>
                <w:sz w:val="20"/>
                <w:szCs w:val="20"/>
                <w:lang w:eastAsia="en-GB"/>
                <w14:ligatures w14:val="none"/>
              </w:rPr>
              <w:t xml:space="preserve">, Sharath Chandra; Schneider, Rachelle; </w:t>
            </w:r>
            <w:proofErr w:type="spellStart"/>
            <w:r w:rsidRPr="00C9776C">
              <w:rPr>
                <w:rFonts w:eastAsia="Times New Roman" w:cs="Arial"/>
                <w:kern w:val="0"/>
                <w:sz w:val="20"/>
                <w:szCs w:val="20"/>
                <w:lang w:eastAsia="en-GB"/>
                <w14:ligatures w14:val="none"/>
              </w:rPr>
              <w:t>Pelullo</w:t>
            </w:r>
            <w:proofErr w:type="spellEnd"/>
            <w:r w:rsidRPr="00C9776C">
              <w:rPr>
                <w:rFonts w:eastAsia="Times New Roman" w:cs="Arial"/>
                <w:kern w:val="0"/>
                <w:sz w:val="20"/>
                <w:szCs w:val="20"/>
                <w:lang w:eastAsia="en-GB"/>
                <w14:ligatures w14:val="none"/>
              </w:rPr>
              <w:t xml:space="preserve">, Arthur; Young, </w:t>
            </w:r>
            <w:r w:rsidRPr="00C9776C">
              <w:rPr>
                <w:rFonts w:eastAsia="Times New Roman" w:cs="Arial"/>
                <w:kern w:val="0"/>
                <w:sz w:val="20"/>
                <w:szCs w:val="20"/>
                <w:lang w:eastAsia="en-GB"/>
                <w14:ligatures w14:val="none"/>
              </w:rPr>
              <w:lastRenderedPageBreak/>
              <w:t>Jami; Won</w:t>
            </w:r>
          </w:p>
        </w:tc>
        <w:tc>
          <w:tcPr>
            <w:tcW w:w="1018" w:type="pct"/>
            <w:hideMark/>
          </w:tcPr>
          <w:p w14:paraId="557745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Studying expressions of loneliness in individuals using twitter: an observational study.</w:t>
            </w:r>
          </w:p>
        </w:tc>
        <w:tc>
          <w:tcPr>
            <w:tcW w:w="562" w:type="pct"/>
            <w:hideMark/>
          </w:tcPr>
          <w:p w14:paraId="5BB0E5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BMJ open</w:t>
            </w:r>
          </w:p>
        </w:tc>
        <w:tc>
          <w:tcPr>
            <w:tcW w:w="738" w:type="pct"/>
            <w:hideMark/>
          </w:tcPr>
          <w:p w14:paraId="2C5144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10.1136/bmjopen-2019-030355</w:t>
            </w:r>
          </w:p>
        </w:tc>
        <w:tc>
          <w:tcPr>
            <w:tcW w:w="331" w:type="pct"/>
            <w:hideMark/>
          </w:tcPr>
          <w:p w14:paraId="44B6FAF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AC7D01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Loneliness on Twitter; ages 18-70 - outcome and population outside scope</w:t>
            </w:r>
          </w:p>
        </w:tc>
      </w:tr>
      <w:tr w:rsidR="00C9776C" w:rsidRPr="00C9776C" w14:paraId="0ACDEA4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09C197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PU-21</w:t>
            </w:r>
          </w:p>
        </w:tc>
        <w:tc>
          <w:tcPr>
            <w:tcW w:w="291" w:type="pct"/>
            <w:hideMark/>
          </w:tcPr>
          <w:p w14:paraId="5F89364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2DF52CE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1C82F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Shaheen, Ahmed; Shaheen, Nour; Shoib, Sheikh; Saeed, Fahimeh; Buhari, </w:t>
            </w:r>
            <w:proofErr w:type="spellStart"/>
            <w:r w:rsidRPr="00C9776C">
              <w:rPr>
                <w:rFonts w:eastAsia="Times New Roman" w:cs="Arial"/>
                <w:kern w:val="0"/>
                <w:sz w:val="20"/>
                <w:szCs w:val="20"/>
                <w:lang w:eastAsia="en-GB"/>
                <w14:ligatures w14:val="none"/>
              </w:rPr>
              <w:t>Mudathiru</w:t>
            </w:r>
            <w:proofErr w:type="spellEnd"/>
            <w:r w:rsidRPr="00C9776C">
              <w:rPr>
                <w:rFonts w:eastAsia="Times New Roman" w:cs="Arial"/>
                <w:kern w:val="0"/>
                <w:sz w:val="20"/>
                <w:szCs w:val="20"/>
                <w:lang w:eastAsia="en-GB"/>
                <w14:ligatures w14:val="none"/>
              </w:rPr>
              <w:t>;</w:t>
            </w:r>
          </w:p>
        </w:tc>
        <w:tc>
          <w:tcPr>
            <w:tcW w:w="1018" w:type="pct"/>
            <w:hideMark/>
          </w:tcPr>
          <w:p w14:paraId="67E160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 learning analysis of long COVID and vaccine impact in low- and middle-income countries (LMICs): development of a risk calculator in a multicentric study.</w:t>
            </w:r>
          </w:p>
        </w:tc>
        <w:tc>
          <w:tcPr>
            <w:tcW w:w="562" w:type="pct"/>
            <w:hideMark/>
          </w:tcPr>
          <w:p w14:paraId="4C38E9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public health</w:t>
            </w:r>
          </w:p>
        </w:tc>
        <w:tc>
          <w:tcPr>
            <w:tcW w:w="738" w:type="pct"/>
            <w:hideMark/>
          </w:tcPr>
          <w:p w14:paraId="3E5936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10.3389/fpubh.2025.1416273</w:t>
            </w:r>
          </w:p>
        </w:tc>
        <w:tc>
          <w:tcPr>
            <w:tcW w:w="331" w:type="pct"/>
            <w:hideMark/>
          </w:tcPr>
          <w:p w14:paraId="7F93A9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EE4CE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Long COVID - off-topic</w:t>
            </w:r>
          </w:p>
        </w:tc>
      </w:tr>
      <w:tr w:rsidR="00C9776C" w:rsidRPr="00C9776C" w14:paraId="2444ED95"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8A08DF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PU-22</w:t>
            </w:r>
          </w:p>
        </w:tc>
        <w:tc>
          <w:tcPr>
            <w:tcW w:w="291" w:type="pct"/>
            <w:hideMark/>
          </w:tcPr>
          <w:p w14:paraId="6273FC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6AE63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3B32EBD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Kim, Ah Young; Jang, Eun Hye; Choi, Kwan Woo; Jeon, Hong Jin; Byun, </w:t>
            </w:r>
            <w:proofErr w:type="spellStart"/>
            <w:r w:rsidRPr="00C9776C">
              <w:rPr>
                <w:rFonts w:eastAsia="Times New Roman" w:cs="Arial"/>
                <w:kern w:val="0"/>
                <w:sz w:val="20"/>
                <w:szCs w:val="20"/>
                <w:lang w:eastAsia="en-GB"/>
                <w14:ligatures w14:val="none"/>
              </w:rPr>
              <w:t>Sangwon</w:t>
            </w:r>
            <w:proofErr w:type="spellEnd"/>
            <w:r w:rsidRPr="00C9776C">
              <w:rPr>
                <w:rFonts w:eastAsia="Times New Roman" w:cs="Arial"/>
                <w:kern w:val="0"/>
                <w:sz w:val="20"/>
                <w:szCs w:val="20"/>
                <w:lang w:eastAsia="en-GB"/>
                <w14:ligatures w14:val="none"/>
              </w:rPr>
              <w:t>; Sim</w:t>
            </w:r>
          </w:p>
        </w:tc>
        <w:tc>
          <w:tcPr>
            <w:tcW w:w="1018" w:type="pct"/>
            <w:hideMark/>
          </w:tcPr>
          <w:p w14:paraId="2B8E8AF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Skin conductance responses in Major Depressive Disorder (MDD) under mental arithmetic stress.</w:t>
            </w:r>
          </w:p>
        </w:tc>
        <w:tc>
          <w:tcPr>
            <w:tcW w:w="562" w:type="pct"/>
            <w:hideMark/>
          </w:tcPr>
          <w:p w14:paraId="167538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2A0D6CF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10.1371/journal.pone.0213140</w:t>
            </w:r>
          </w:p>
        </w:tc>
        <w:tc>
          <w:tcPr>
            <w:tcW w:w="331" w:type="pct"/>
            <w:hideMark/>
          </w:tcPr>
          <w:p w14:paraId="601936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53CF4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Skin-conductance depression measure in adult MDD patients - population not 18-25</w:t>
            </w:r>
          </w:p>
        </w:tc>
      </w:tr>
      <w:tr w:rsidR="00C9776C" w:rsidRPr="00C9776C" w14:paraId="65B1334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5B257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PU-23</w:t>
            </w:r>
          </w:p>
        </w:tc>
        <w:tc>
          <w:tcPr>
            <w:tcW w:w="291" w:type="pct"/>
            <w:hideMark/>
          </w:tcPr>
          <w:p w14:paraId="5AB983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9F9787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128F53C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Fann, Jesse R.; Bombardier, Charles H.; Richards, J. Scott; Wilson, Catherine S.</w:t>
            </w:r>
          </w:p>
        </w:tc>
        <w:tc>
          <w:tcPr>
            <w:tcW w:w="1018" w:type="pct"/>
            <w:hideMark/>
          </w:tcPr>
          <w:p w14:paraId="1F8EF93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Venlafaxine extended-release for depression following spinal cord injury: a randomized clinical trial.</w:t>
            </w:r>
          </w:p>
        </w:tc>
        <w:tc>
          <w:tcPr>
            <w:tcW w:w="562" w:type="pct"/>
            <w:hideMark/>
          </w:tcPr>
          <w:p w14:paraId="4AFBF5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JAMA psychiatry</w:t>
            </w:r>
          </w:p>
        </w:tc>
        <w:tc>
          <w:tcPr>
            <w:tcW w:w="738" w:type="pct"/>
            <w:hideMark/>
          </w:tcPr>
          <w:p w14:paraId="3F02F16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10.1001/jamapsychiatry.2014.2482</w:t>
            </w:r>
          </w:p>
        </w:tc>
        <w:tc>
          <w:tcPr>
            <w:tcW w:w="331" w:type="pct"/>
            <w:hideMark/>
          </w:tcPr>
          <w:p w14:paraId="6EF4971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85666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Antidepressant RCT in spinal-cord injury - treatment; population</w:t>
            </w:r>
          </w:p>
        </w:tc>
      </w:tr>
      <w:tr w:rsidR="00C9776C" w:rsidRPr="00C9776C" w14:paraId="3FC358A2"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A0864C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PU-24</w:t>
            </w:r>
          </w:p>
        </w:tc>
        <w:tc>
          <w:tcPr>
            <w:tcW w:w="291" w:type="pct"/>
            <w:hideMark/>
          </w:tcPr>
          <w:p w14:paraId="0F1040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D82814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12A6A24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Carreiro, Stephanie; Ramanand, </w:t>
            </w:r>
            <w:proofErr w:type="spellStart"/>
            <w:r w:rsidRPr="00C9776C">
              <w:rPr>
                <w:rFonts w:eastAsia="Times New Roman" w:cs="Arial"/>
                <w:kern w:val="0"/>
                <w:sz w:val="20"/>
                <w:szCs w:val="20"/>
                <w:lang w:val="it-IT" w:eastAsia="en-GB"/>
                <w14:ligatures w14:val="none"/>
              </w:rPr>
              <w:t>Pravitha</w:t>
            </w:r>
            <w:proofErr w:type="spellEnd"/>
            <w:r w:rsidRPr="00C9776C">
              <w:rPr>
                <w:rFonts w:eastAsia="Times New Roman" w:cs="Arial"/>
                <w:kern w:val="0"/>
                <w:sz w:val="20"/>
                <w:szCs w:val="20"/>
                <w:lang w:val="it-IT" w:eastAsia="en-GB"/>
                <w14:ligatures w14:val="none"/>
              </w:rPr>
              <w:t xml:space="preserve">; Taylor, Melissa; </w:t>
            </w:r>
            <w:r w:rsidRPr="00C9776C">
              <w:rPr>
                <w:rFonts w:eastAsia="Times New Roman" w:cs="Arial"/>
                <w:kern w:val="0"/>
                <w:sz w:val="20"/>
                <w:szCs w:val="20"/>
                <w:lang w:val="it-IT" w:eastAsia="en-GB"/>
                <w14:ligatures w14:val="none"/>
              </w:rPr>
              <w:lastRenderedPageBreak/>
              <w:t>Leach, Rebecca; Stapp,</w:t>
            </w:r>
          </w:p>
        </w:tc>
        <w:tc>
          <w:tcPr>
            <w:tcW w:w="1018" w:type="pct"/>
            <w:hideMark/>
          </w:tcPr>
          <w:p w14:paraId="1DABCEF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Evaluation of a digital tool for detecting stress and craving in SUD recovery: An observational trial of </w:t>
            </w:r>
            <w:r w:rsidRPr="00C9776C">
              <w:rPr>
                <w:rFonts w:eastAsia="Times New Roman" w:cs="Arial"/>
                <w:kern w:val="0"/>
                <w:sz w:val="20"/>
                <w:szCs w:val="20"/>
                <w:lang w:eastAsia="en-GB"/>
                <w14:ligatures w14:val="none"/>
              </w:rPr>
              <w:lastRenderedPageBreak/>
              <w:t>accuracy and engagement.</w:t>
            </w:r>
          </w:p>
        </w:tc>
        <w:tc>
          <w:tcPr>
            <w:tcW w:w="562" w:type="pct"/>
            <w:hideMark/>
          </w:tcPr>
          <w:p w14:paraId="632F9F6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Drug and alcohol dependence</w:t>
            </w:r>
          </w:p>
        </w:tc>
        <w:tc>
          <w:tcPr>
            <w:tcW w:w="738" w:type="pct"/>
            <w:hideMark/>
          </w:tcPr>
          <w:p w14:paraId="35037C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10.1016/j.drugalcdep.2024.111353</w:t>
            </w:r>
          </w:p>
        </w:tc>
        <w:tc>
          <w:tcPr>
            <w:tcW w:w="331" w:type="pct"/>
            <w:hideMark/>
          </w:tcPr>
          <w:p w14:paraId="61CC0FE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C8B86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Stress/craving detection in SUD recovery - substance use</w:t>
            </w:r>
          </w:p>
        </w:tc>
      </w:tr>
      <w:tr w:rsidR="00C9776C" w:rsidRPr="00C9776C" w14:paraId="15B259AF"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442C1D7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PU-25</w:t>
            </w:r>
          </w:p>
        </w:tc>
        <w:tc>
          <w:tcPr>
            <w:tcW w:w="291" w:type="pct"/>
            <w:hideMark/>
          </w:tcPr>
          <w:p w14:paraId="6B7407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D5815D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174B0C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Al-Asadi, Ali M.; Klein, Britt; Meyer, Denny</w:t>
            </w:r>
          </w:p>
        </w:tc>
        <w:tc>
          <w:tcPr>
            <w:tcW w:w="1018" w:type="pct"/>
            <w:hideMark/>
          </w:tcPr>
          <w:p w14:paraId="351C65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Multiple comorbidities of 21 psychological disorders and relationships with psychosocial variables: a study of the online assessment and diagnostic system  within a web-based population.</w:t>
            </w:r>
          </w:p>
        </w:tc>
        <w:tc>
          <w:tcPr>
            <w:tcW w:w="562" w:type="pct"/>
            <w:hideMark/>
          </w:tcPr>
          <w:p w14:paraId="1D75F0C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50A29B9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10.2196/jmir.4143</w:t>
            </w:r>
          </w:p>
        </w:tc>
        <w:tc>
          <w:tcPr>
            <w:tcW w:w="331" w:type="pct"/>
            <w:hideMark/>
          </w:tcPr>
          <w:p w14:paraId="0938E56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6C459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Web-based comorbidity study, all ages - no ML screening application for 18-25</w:t>
            </w:r>
          </w:p>
        </w:tc>
      </w:tr>
      <w:tr w:rsidR="00C9776C" w:rsidRPr="00C9776C" w14:paraId="4A5EF10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6275BB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PU-26</w:t>
            </w:r>
          </w:p>
        </w:tc>
        <w:tc>
          <w:tcPr>
            <w:tcW w:w="291" w:type="pct"/>
            <w:hideMark/>
          </w:tcPr>
          <w:p w14:paraId="5EF7B20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F75E2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88503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Wang, Xiaoyu; Huang, Yuqing</w:t>
            </w:r>
          </w:p>
        </w:tc>
        <w:tc>
          <w:tcPr>
            <w:tcW w:w="1018" w:type="pct"/>
            <w:hideMark/>
          </w:tcPr>
          <w:p w14:paraId="31DB6FC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and validation of a model for predicting depression risk in primary palmar hyperhidrosis: a cross-sectional retrospective observational study.</w:t>
            </w:r>
          </w:p>
        </w:tc>
        <w:tc>
          <w:tcPr>
            <w:tcW w:w="562" w:type="pct"/>
            <w:hideMark/>
          </w:tcPr>
          <w:p w14:paraId="4A5B9C2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BMJ open</w:t>
            </w:r>
          </w:p>
        </w:tc>
        <w:tc>
          <w:tcPr>
            <w:tcW w:w="738" w:type="pct"/>
            <w:hideMark/>
          </w:tcPr>
          <w:p w14:paraId="378257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10.1136/bmjopen-2025-101212</w:t>
            </w:r>
          </w:p>
        </w:tc>
        <w:tc>
          <w:tcPr>
            <w:tcW w:w="331" w:type="pct"/>
            <w:hideMark/>
          </w:tcPr>
          <w:p w14:paraId="1E718F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587EB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Depression risk model in hyperhidrosis patients - population outside scope</w:t>
            </w:r>
          </w:p>
        </w:tc>
      </w:tr>
      <w:tr w:rsidR="00C9776C" w:rsidRPr="00C9776C" w14:paraId="7C1F8CF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750E01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PU-27</w:t>
            </w:r>
          </w:p>
        </w:tc>
        <w:tc>
          <w:tcPr>
            <w:tcW w:w="291" w:type="pct"/>
            <w:hideMark/>
          </w:tcPr>
          <w:p w14:paraId="34B106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65449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6A9F1D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Ermer, Sean; Brewer, Lara; Orr, Joe; Egan, Talmage D.; Johnson, Ken</w:t>
            </w:r>
          </w:p>
        </w:tc>
        <w:tc>
          <w:tcPr>
            <w:tcW w:w="1018" w:type="pct"/>
            <w:hideMark/>
          </w:tcPr>
          <w:p w14:paraId="7549F84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Comparison of 7 Different Sensors for Detecting Low Respiratory Rates Using a Single Breath Detection Algorithm in </w:t>
            </w:r>
            <w:proofErr w:type="spellStart"/>
            <w:r w:rsidRPr="00C9776C">
              <w:rPr>
                <w:rFonts w:eastAsia="Times New Roman" w:cs="Arial"/>
                <w:kern w:val="0"/>
                <w:sz w:val="20"/>
                <w:szCs w:val="20"/>
                <w:lang w:eastAsia="en-GB"/>
                <w14:ligatures w14:val="none"/>
              </w:rPr>
              <w:t>Nonintubated</w:t>
            </w:r>
            <w:proofErr w:type="spellEnd"/>
            <w:r w:rsidRPr="00C9776C">
              <w:rPr>
                <w:rFonts w:eastAsia="Times New Roman" w:cs="Arial"/>
                <w:kern w:val="0"/>
                <w:sz w:val="20"/>
                <w:szCs w:val="20"/>
                <w:lang w:eastAsia="en-GB"/>
                <w14:ligatures w14:val="none"/>
              </w:rPr>
              <w:t>, Sedated Volunteers.</w:t>
            </w:r>
          </w:p>
        </w:tc>
        <w:tc>
          <w:tcPr>
            <w:tcW w:w="562" w:type="pct"/>
            <w:hideMark/>
          </w:tcPr>
          <w:p w14:paraId="31C5EC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Anesthesia</w:t>
            </w:r>
            <w:proofErr w:type="spellEnd"/>
            <w:r w:rsidRPr="00C9776C">
              <w:rPr>
                <w:rFonts w:eastAsia="Times New Roman" w:cs="Arial"/>
                <w:kern w:val="0"/>
                <w:sz w:val="20"/>
                <w:szCs w:val="20"/>
                <w:lang w:eastAsia="en-GB"/>
                <w14:ligatures w14:val="none"/>
              </w:rPr>
              <w:t xml:space="preserve"> and analgesia</w:t>
            </w:r>
          </w:p>
        </w:tc>
        <w:tc>
          <w:tcPr>
            <w:tcW w:w="738" w:type="pct"/>
            <w:hideMark/>
          </w:tcPr>
          <w:p w14:paraId="11153D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10.1213/ANE.0000000000003793</w:t>
            </w:r>
          </w:p>
        </w:tc>
        <w:tc>
          <w:tcPr>
            <w:tcW w:w="331" w:type="pct"/>
            <w:hideMark/>
          </w:tcPr>
          <w:p w14:paraId="76D7E3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443E8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Respiratory-rate sensors - off-topic</w:t>
            </w:r>
          </w:p>
        </w:tc>
      </w:tr>
      <w:tr w:rsidR="00C9776C" w:rsidRPr="00C9776C" w14:paraId="44A92CB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16EF9D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PU-28</w:t>
            </w:r>
          </w:p>
        </w:tc>
        <w:tc>
          <w:tcPr>
            <w:tcW w:w="291" w:type="pct"/>
            <w:hideMark/>
          </w:tcPr>
          <w:p w14:paraId="797312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4E9F8C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59D634B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Huibers, Marcus J. H.; Cohen, Zachar</w:t>
            </w:r>
            <w:r w:rsidRPr="00C9776C">
              <w:rPr>
                <w:rFonts w:eastAsia="Times New Roman" w:cs="Arial"/>
                <w:kern w:val="0"/>
                <w:sz w:val="20"/>
                <w:szCs w:val="20"/>
                <w:lang w:eastAsia="en-GB"/>
                <w14:ligatures w14:val="none"/>
              </w:rPr>
              <w:lastRenderedPageBreak/>
              <w:t>y D.; Lemmens, Lotte H. J. M.; Arntz, Arnoud</w:t>
            </w:r>
          </w:p>
        </w:tc>
        <w:tc>
          <w:tcPr>
            <w:tcW w:w="1018" w:type="pct"/>
            <w:hideMark/>
          </w:tcPr>
          <w:p w14:paraId="09B173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Predicting Optimal Outcomes in Cognitive Therapy or Interperson</w:t>
            </w:r>
            <w:r w:rsidRPr="00C9776C">
              <w:rPr>
                <w:rFonts w:eastAsia="Times New Roman" w:cs="Arial"/>
                <w:kern w:val="0"/>
                <w:sz w:val="20"/>
                <w:szCs w:val="20"/>
                <w:lang w:eastAsia="en-GB"/>
                <w14:ligatures w14:val="none"/>
              </w:rPr>
              <w:lastRenderedPageBreak/>
              <w:t>al Psychotherapy for Depressed Individuals Using the Personalized Advantage Index Approach.</w:t>
            </w:r>
          </w:p>
        </w:tc>
        <w:tc>
          <w:tcPr>
            <w:tcW w:w="562" w:type="pct"/>
            <w:hideMark/>
          </w:tcPr>
          <w:p w14:paraId="77A3FF5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lastRenderedPageBreak/>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69889C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10.1371/journal.pone.0140771</w:t>
            </w:r>
          </w:p>
        </w:tc>
        <w:tc>
          <w:tcPr>
            <w:tcW w:w="331" w:type="pct"/>
            <w:hideMark/>
          </w:tcPr>
          <w:p w14:paraId="38EE94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3D31A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ML psychotherapy treatment matching in adults - </w:t>
            </w:r>
            <w:r w:rsidRPr="00C9776C">
              <w:rPr>
                <w:rFonts w:eastAsia="Times New Roman" w:cs="Arial"/>
                <w:kern w:val="0"/>
                <w:sz w:val="20"/>
                <w:szCs w:val="20"/>
                <w:lang w:eastAsia="en-GB"/>
                <w14:ligatures w14:val="none"/>
              </w:rPr>
              <w:lastRenderedPageBreak/>
              <w:t>treatment; population</w:t>
            </w:r>
          </w:p>
        </w:tc>
      </w:tr>
      <w:tr w:rsidR="00C9776C" w:rsidRPr="00C9776C" w14:paraId="27A4BCCB" w14:textId="77777777" w:rsidTr="00DC641F">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206" w:type="pct"/>
            <w:hideMark/>
          </w:tcPr>
          <w:p w14:paraId="2924A0D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PU-29</w:t>
            </w:r>
          </w:p>
        </w:tc>
        <w:tc>
          <w:tcPr>
            <w:tcW w:w="291" w:type="pct"/>
            <w:hideMark/>
          </w:tcPr>
          <w:p w14:paraId="7D3B8C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07CC6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7DE672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Bosch, Marije; McKenzie, Joanne E.; Ponsford, Jennie L.; Turner, Simon; Chau, Ma</w:t>
            </w:r>
          </w:p>
        </w:tc>
        <w:tc>
          <w:tcPr>
            <w:tcW w:w="1018" w:type="pct"/>
            <w:hideMark/>
          </w:tcPr>
          <w:p w14:paraId="0CBF394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of a targeted, theory-informed implementation intervention designed to increase uptake of emergency management recommendations regarding adult patients  with mild traumatic brain injury: results of the NET cluster randomised trial.</w:t>
            </w:r>
          </w:p>
        </w:tc>
        <w:tc>
          <w:tcPr>
            <w:tcW w:w="562" w:type="pct"/>
            <w:hideMark/>
          </w:tcPr>
          <w:p w14:paraId="1F050F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Implementation science : IS</w:t>
            </w:r>
          </w:p>
        </w:tc>
        <w:tc>
          <w:tcPr>
            <w:tcW w:w="738" w:type="pct"/>
            <w:hideMark/>
          </w:tcPr>
          <w:p w14:paraId="20277F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10.1186/s13012-018-0841-7</w:t>
            </w:r>
          </w:p>
        </w:tc>
        <w:tc>
          <w:tcPr>
            <w:tcW w:w="331" w:type="pct"/>
            <w:hideMark/>
          </w:tcPr>
          <w:p w14:paraId="2655ABA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FA7E90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Emergency-department implementation study - off-topic</w:t>
            </w:r>
          </w:p>
        </w:tc>
      </w:tr>
      <w:tr w:rsidR="00C9776C" w:rsidRPr="00C9776C" w14:paraId="236AEE65"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75EB712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PU-30</w:t>
            </w:r>
          </w:p>
        </w:tc>
        <w:tc>
          <w:tcPr>
            <w:tcW w:w="291" w:type="pct"/>
            <w:hideMark/>
          </w:tcPr>
          <w:p w14:paraId="6460512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E167F1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20157B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Maske, Ulrike E.; Busch, Markus A.; Jacobi, Frank; Beesdo-Baum, Katja; Seiffert,</w:t>
            </w:r>
          </w:p>
        </w:tc>
        <w:tc>
          <w:tcPr>
            <w:tcW w:w="1018" w:type="pct"/>
            <w:hideMark/>
          </w:tcPr>
          <w:p w14:paraId="7333A7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Current major depressive syndrome measured with the Patient Health Questionnaire-9 (PHQ-9) and the Composite International Diagnostic Interview  (CIDI): results from a cross-sectional population-based study </w:t>
            </w:r>
            <w:r w:rsidRPr="00C9776C">
              <w:rPr>
                <w:rFonts w:eastAsia="Times New Roman" w:cs="Arial"/>
                <w:kern w:val="0"/>
                <w:sz w:val="20"/>
                <w:szCs w:val="20"/>
                <w:lang w:eastAsia="en-GB"/>
                <w14:ligatures w14:val="none"/>
              </w:rPr>
              <w:lastRenderedPageBreak/>
              <w:t>of adults in  Germany.</w:t>
            </w:r>
          </w:p>
        </w:tc>
        <w:tc>
          <w:tcPr>
            <w:tcW w:w="562" w:type="pct"/>
            <w:hideMark/>
          </w:tcPr>
          <w:p w14:paraId="1FA50A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BMC psychiatry</w:t>
            </w:r>
          </w:p>
        </w:tc>
        <w:tc>
          <w:tcPr>
            <w:tcW w:w="738" w:type="pct"/>
            <w:hideMark/>
          </w:tcPr>
          <w:p w14:paraId="1993F4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10.1186/s12888-015-0463-4</w:t>
            </w:r>
          </w:p>
        </w:tc>
        <w:tc>
          <w:tcPr>
            <w:tcW w:w="331" w:type="pct"/>
            <w:hideMark/>
          </w:tcPr>
          <w:p w14:paraId="5C18EF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3AEC93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PHQ-9 vs CIDI comparison; no ML; all-age population</w:t>
            </w:r>
          </w:p>
        </w:tc>
      </w:tr>
      <w:tr w:rsidR="00C9776C" w:rsidRPr="00C9776C" w14:paraId="5CBDA5BC"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8486C3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PU-31</w:t>
            </w:r>
          </w:p>
        </w:tc>
        <w:tc>
          <w:tcPr>
            <w:tcW w:w="291" w:type="pct"/>
            <w:hideMark/>
          </w:tcPr>
          <w:p w14:paraId="6D6D27F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FA222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A1F67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Pathak, Laura; Hernandez-Ramos, Rosa; Rosales, Karina; Miramontes-Gomez, Jose; G</w:t>
            </w:r>
          </w:p>
        </w:tc>
        <w:tc>
          <w:tcPr>
            <w:tcW w:w="1018" w:type="pct"/>
            <w:hideMark/>
          </w:tcPr>
          <w:p w14:paraId="01CABC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Using Social Media to Recruit a Diverse Sample of Participants for a Mobile Health (mHealth) Intervention to Increase Physical Activity: Exploratory Study.</w:t>
            </w:r>
          </w:p>
        </w:tc>
        <w:tc>
          <w:tcPr>
            <w:tcW w:w="562" w:type="pct"/>
            <w:hideMark/>
          </w:tcPr>
          <w:p w14:paraId="59B252A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JMIR mHealth and </w:t>
            </w:r>
            <w:proofErr w:type="spellStart"/>
            <w:r w:rsidRPr="00C9776C">
              <w:rPr>
                <w:rFonts w:eastAsia="Times New Roman" w:cs="Arial"/>
                <w:kern w:val="0"/>
                <w:sz w:val="20"/>
                <w:szCs w:val="20"/>
                <w:lang w:eastAsia="en-GB"/>
                <w14:ligatures w14:val="none"/>
              </w:rPr>
              <w:t>uHealth</w:t>
            </w:r>
            <w:proofErr w:type="spellEnd"/>
          </w:p>
        </w:tc>
        <w:tc>
          <w:tcPr>
            <w:tcW w:w="738" w:type="pct"/>
            <w:hideMark/>
          </w:tcPr>
          <w:p w14:paraId="2919FAC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10.2196/56329</w:t>
            </w:r>
          </w:p>
        </w:tc>
        <w:tc>
          <w:tcPr>
            <w:tcW w:w="331" w:type="pct"/>
            <w:hideMark/>
          </w:tcPr>
          <w:p w14:paraId="64B5BB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AE2E0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Social-media recruitment methods - off-topic</w:t>
            </w:r>
          </w:p>
        </w:tc>
      </w:tr>
      <w:tr w:rsidR="00C9776C" w:rsidRPr="00C9776C" w14:paraId="78C31B8F"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28C034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PU-32</w:t>
            </w:r>
          </w:p>
        </w:tc>
        <w:tc>
          <w:tcPr>
            <w:tcW w:w="291" w:type="pct"/>
            <w:hideMark/>
          </w:tcPr>
          <w:p w14:paraId="006676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5DA70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5820282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Kendrick, Tony; Dowrick, Christopher; Lewis, Glyn; Moore, Michael; Leydon, Geral</w:t>
            </w:r>
          </w:p>
        </w:tc>
        <w:tc>
          <w:tcPr>
            <w:tcW w:w="1018" w:type="pct"/>
            <w:hideMark/>
          </w:tcPr>
          <w:p w14:paraId="64B07F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Patient-reported outcome measures for monitoring primary care patients with depression: the PROMDEP cluster RCT and economic evaluation.</w:t>
            </w:r>
          </w:p>
        </w:tc>
        <w:tc>
          <w:tcPr>
            <w:tcW w:w="562" w:type="pct"/>
            <w:hideMark/>
          </w:tcPr>
          <w:p w14:paraId="6215B26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Health technology assessment (Winchester, England)</w:t>
            </w:r>
          </w:p>
        </w:tc>
        <w:tc>
          <w:tcPr>
            <w:tcW w:w="738" w:type="pct"/>
            <w:hideMark/>
          </w:tcPr>
          <w:p w14:paraId="756A9EB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10.3310/PLRQ4216</w:t>
            </w:r>
          </w:p>
        </w:tc>
        <w:tc>
          <w:tcPr>
            <w:tcW w:w="331" w:type="pct"/>
            <w:hideMark/>
          </w:tcPr>
          <w:p w14:paraId="1656D4C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C2CAB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PROM monitoring trial in primary care; no ML; adults</w:t>
            </w:r>
          </w:p>
        </w:tc>
      </w:tr>
      <w:tr w:rsidR="00C9776C" w:rsidRPr="00C9776C" w14:paraId="11BD1E2A"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005259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w:t>
            </w:r>
          </w:p>
        </w:tc>
        <w:tc>
          <w:tcPr>
            <w:tcW w:w="291" w:type="pct"/>
            <w:hideMark/>
          </w:tcPr>
          <w:p w14:paraId="10813B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48D559C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BE1CF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Karkosz, Stanisław; Szymański, Robert; Sanna, Katarzyna; </w:t>
            </w:r>
            <w:proofErr w:type="spellStart"/>
            <w:r w:rsidRPr="00C9776C">
              <w:rPr>
                <w:rFonts w:eastAsia="Times New Roman" w:cs="Arial"/>
                <w:kern w:val="0"/>
                <w:sz w:val="20"/>
                <w:szCs w:val="20"/>
                <w:lang w:eastAsia="en-GB"/>
                <w14:ligatures w14:val="none"/>
              </w:rPr>
              <w:t>Michałowski</w:t>
            </w:r>
            <w:proofErr w:type="spellEnd"/>
            <w:r w:rsidRPr="00C9776C">
              <w:rPr>
                <w:rFonts w:eastAsia="Times New Roman" w:cs="Arial"/>
                <w:kern w:val="0"/>
                <w:sz w:val="20"/>
                <w:szCs w:val="20"/>
                <w:lang w:eastAsia="en-GB"/>
                <w14:ligatures w14:val="none"/>
              </w:rPr>
              <w:t>, Jarosław</w:t>
            </w:r>
          </w:p>
        </w:tc>
        <w:tc>
          <w:tcPr>
            <w:tcW w:w="1018" w:type="pct"/>
            <w:hideMark/>
          </w:tcPr>
          <w:p w14:paraId="60E07C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Web-based and Mobile Therapy Chatbot on Anxiety and Depressive Symptoms in Subclinical Young Adults: Randomized Controlled Trial</w:t>
            </w:r>
          </w:p>
        </w:tc>
        <w:tc>
          <w:tcPr>
            <w:tcW w:w="562" w:type="pct"/>
            <w:hideMark/>
          </w:tcPr>
          <w:p w14:paraId="1F1F4D1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0EDC1AD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10.2196/47960</w:t>
            </w:r>
          </w:p>
        </w:tc>
        <w:tc>
          <w:tcPr>
            <w:tcW w:w="331" w:type="pct"/>
            <w:hideMark/>
          </w:tcPr>
          <w:p w14:paraId="2CFE23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2CB0B28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PR-42 (excluded - treatment RCT)</w:t>
            </w:r>
          </w:p>
        </w:tc>
      </w:tr>
      <w:tr w:rsidR="00C9776C" w:rsidRPr="00C9776C" w14:paraId="2E9A555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F3AEB2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SC-2</w:t>
            </w:r>
          </w:p>
        </w:tc>
        <w:tc>
          <w:tcPr>
            <w:tcW w:w="291" w:type="pct"/>
            <w:hideMark/>
          </w:tcPr>
          <w:p w14:paraId="325D06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35DC83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679D84B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Murray, Aja; Ushakova, Anastasia; Zhu, </w:t>
            </w:r>
            <w:r w:rsidRPr="00C9776C">
              <w:rPr>
                <w:rFonts w:eastAsia="Times New Roman" w:cs="Arial"/>
                <w:kern w:val="0"/>
                <w:sz w:val="20"/>
                <w:szCs w:val="20"/>
                <w:lang w:eastAsia="en-GB"/>
                <w14:ligatures w14:val="none"/>
              </w:rPr>
              <w:lastRenderedPageBreak/>
              <w:t xml:space="preserve">Xinxin; Yang, Yi; Xiao, </w:t>
            </w:r>
            <w:proofErr w:type="spellStart"/>
            <w:r w:rsidRPr="00C9776C">
              <w:rPr>
                <w:rFonts w:eastAsia="Times New Roman" w:cs="Arial"/>
                <w:kern w:val="0"/>
                <w:sz w:val="20"/>
                <w:szCs w:val="20"/>
                <w:lang w:eastAsia="en-GB"/>
                <w14:ligatures w14:val="none"/>
              </w:rPr>
              <w:t>Zhuoni</w:t>
            </w:r>
            <w:proofErr w:type="spellEnd"/>
            <w:r w:rsidRPr="00C9776C">
              <w:rPr>
                <w:rFonts w:eastAsia="Times New Roman" w:cs="Arial"/>
                <w:kern w:val="0"/>
                <w:sz w:val="20"/>
                <w:szCs w:val="20"/>
                <w:lang w:eastAsia="en-GB"/>
                <w14:ligatures w14:val="none"/>
              </w:rPr>
              <w:t>; Brown, Ru</w:t>
            </w:r>
          </w:p>
        </w:tc>
        <w:tc>
          <w:tcPr>
            <w:tcW w:w="1018" w:type="pct"/>
            <w:hideMark/>
          </w:tcPr>
          <w:p w14:paraId="20F909E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Predicting Participation Willingness in Ecological Momentary </w:t>
            </w:r>
            <w:r w:rsidRPr="00C9776C">
              <w:rPr>
                <w:rFonts w:eastAsia="Times New Roman" w:cs="Arial"/>
                <w:kern w:val="0"/>
                <w:sz w:val="20"/>
                <w:szCs w:val="20"/>
                <w:lang w:eastAsia="en-GB"/>
                <w14:ligatures w14:val="none"/>
              </w:rPr>
              <w:lastRenderedPageBreak/>
              <w:t xml:space="preserve">Assessment of General Population Health and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Machine Learning Study</w:t>
            </w:r>
          </w:p>
        </w:tc>
        <w:tc>
          <w:tcPr>
            <w:tcW w:w="562" w:type="pct"/>
            <w:hideMark/>
          </w:tcPr>
          <w:p w14:paraId="0CFE410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Medical Internet Research</w:t>
            </w:r>
          </w:p>
        </w:tc>
        <w:tc>
          <w:tcPr>
            <w:tcW w:w="738" w:type="pct"/>
            <w:hideMark/>
          </w:tcPr>
          <w:p w14:paraId="1110AB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10.2196/41412</w:t>
            </w:r>
          </w:p>
        </w:tc>
        <w:tc>
          <w:tcPr>
            <w:tcW w:w="331" w:type="pct"/>
            <w:hideMark/>
          </w:tcPr>
          <w:p w14:paraId="479F0C3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3BA471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PR-62 (excluded - not CMD screening)</w:t>
            </w:r>
          </w:p>
        </w:tc>
      </w:tr>
      <w:tr w:rsidR="00C9776C" w:rsidRPr="00C9776C" w14:paraId="005113C4"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1C976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SC-3</w:t>
            </w:r>
          </w:p>
        </w:tc>
        <w:tc>
          <w:tcPr>
            <w:tcW w:w="291" w:type="pct"/>
            <w:hideMark/>
          </w:tcPr>
          <w:p w14:paraId="58D2E7C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E13C0C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6D6435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White, Brianna M; Prasad, Rameshwari; Ammar, Nariman; Yaun, Jason A; Shaban-Neja</w:t>
            </w:r>
          </w:p>
        </w:tc>
        <w:tc>
          <w:tcPr>
            <w:tcW w:w="1018" w:type="pct"/>
            <w:hideMark/>
          </w:tcPr>
          <w:p w14:paraId="24E246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Digital Health Innovations for Screening and Mitigating Mental Health Impacts of Adverse Childhood Experiences: Narrative Review</w:t>
            </w:r>
          </w:p>
        </w:tc>
        <w:tc>
          <w:tcPr>
            <w:tcW w:w="562" w:type="pct"/>
            <w:hideMark/>
          </w:tcPr>
          <w:p w14:paraId="17AF24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JMIR </w:t>
            </w:r>
            <w:proofErr w:type="spellStart"/>
            <w:r w:rsidRPr="00C9776C">
              <w:rPr>
                <w:rFonts w:eastAsia="Times New Roman" w:cs="Arial"/>
                <w:kern w:val="0"/>
                <w:sz w:val="20"/>
                <w:szCs w:val="20"/>
                <w:lang w:eastAsia="en-GB"/>
                <w14:ligatures w14:val="none"/>
              </w:rPr>
              <w:t>Pediatrics</w:t>
            </w:r>
            <w:proofErr w:type="spellEnd"/>
            <w:r w:rsidRPr="00C9776C">
              <w:rPr>
                <w:rFonts w:eastAsia="Times New Roman" w:cs="Arial"/>
                <w:kern w:val="0"/>
                <w:sz w:val="20"/>
                <w:szCs w:val="20"/>
                <w:lang w:eastAsia="en-GB"/>
                <w14:ligatures w14:val="none"/>
              </w:rPr>
              <w:t xml:space="preserve"> and Parenting</w:t>
            </w:r>
          </w:p>
        </w:tc>
        <w:tc>
          <w:tcPr>
            <w:tcW w:w="738" w:type="pct"/>
            <w:hideMark/>
          </w:tcPr>
          <w:p w14:paraId="351DF51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10.2196/58403</w:t>
            </w:r>
          </w:p>
        </w:tc>
        <w:tc>
          <w:tcPr>
            <w:tcW w:w="331" w:type="pct"/>
            <w:hideMark/>
          </w:tcPr>
          <w:p w14:paraId="5950EFD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110ED0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PR-104 (excluded - children/ACEs review)</w:t>
            </w:r>
          </w:p>
        </w:tc>
      </w:tr>
      <w:tr w:rsidR="00C9776C" w:rsidRPr="00C9776C" w14:paraId="5735774E"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16FF5C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SC-4</w:t>
            </w:r>
          </w:p>
        </w:tc>
        <w:tc>
          <w:tcPr>
            <w:tcW w:w="291" w:type="pct"/>
            <w:hideMark/>
          </w:tcPr>
          <w:p w14:paraId="7F34E0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A9998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17EA8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Sorrell, Stephanie</w:t>
            </w:r>
          </w:p>
        </w:tc>
        <w:tc>
          <w:tcPr>
            <w:tcW w:w="1018" w:type="pct"/>
            <w:hideMark/>
          </w:tcPr>
          <w:p w14:paraId="531AB3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Digital technologies for the assessment, diagnosis, and treatment of diabetes distress: A review of current evidence</w:t>
            </w:r>
          </w:p>
        </w:tc>
        <w:tc>
          <w:tcPr>
            <w:tcW w:w="562" w:type="pct"/>
            <w:hideMark/>
          </w:tcPr>
          <w:p w14:paraId="4262DCC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Health Sciences Review</w:t>
            </w:r>
          </w:p>
        </w:tc>
        <w:tc>
          <w:tcPr>
            <w:tcW w:w="738" w:type="pct"/>
            <w:hideMark/>
          </w:tcPr>
          <w:p w14:paraId="65BC99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10.1016/j.hsr.2025.100227</w:t>
            </w:r>
          </w:p>
        </w:tc>
        <w:tc>
          <w:tcPr>
            <w:tcW w:w="331" w:type="pct"/>
            <w:hideMark/>
          </w:tcPr>
          <w:p w14:paraId="0F5040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4B74DE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Diabetes-distress review - condition outside scope</w:t>
            </w:r>
          </w:p>
        </w:tc>
      </w:tr>
      <w:tr w:rsidR="00C9776C" w:rsidRPr="00C9776C" w14:paraId="1B7C462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92ECEF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SC-5</w:t>
            </w:r>
          </w:p>
        </w:tc>
        <w:tc>
          <w:tcPr>
            <w:tcW w:w="291" w:type="pct"/>
            <w:hideMark/>
          </w:tcPr>
          <w:p w14:paraId="53C7B01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EBAC5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E4648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Mumenin</w:t>
            </w:r>
            <w:proofErr w:type="spellEnd"/>
            <w:r w:rsidRPr="00C9776C">
              <w:rPr>
                <w:rFonts w:eastAsia="Times New Roman" w:cs="Arial"/>
                <w:kern w:val="0"/>
                <w:sz w:val="20"/>
                <w:szCs w:val="20"/>
                <w:lang w:eastAsia="en-GB"/>
                <w14:ligatures w14:val="none"/>
              </w:rPr>
              <w:t xml:space="preserve">, Nasirul; Kabir Hossain, A.B.M.; Hossain, Md. Arafat; Debnath, Partha </w:t>
            </w:r>
            <w:proofErr w:type="spellStart"/>
            <w:r w:rsidRPr="00C9776C">
              <w:rPr>
                <w:rFonts w:eastAsia="Times New Roman" w:cs="Arial"/>
                <w:kern w:val="0"/>
                <w:sz w:val="20"/>
                <w:szCs w:val="20"/>
                <w:lang w:eastAsia="en-GB"/>
                <w14:ligatures w14:val="none"/>
              </w:rPr>
              <w:t>Pr</w:t>
            </w:r>
            <w:proofErr w:type="spellEnd"/>
          </w:p>
        </w:tc>
        <w:tc>
          <w:tcPr>
            <w:tcW w:w="1018" w:type="pct"/>
            <w:hideMark/>
          </w:tcPr>
          <w:p w14:paraId="794698C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Screening depression among university students utilizing GHQ-12 and machine learning</w:t>
            </w:r>
          </w:p>
        </w:tc>
        <w:tc>
          <w:tcPr>
            <w:tcW w:w="562" w:type="pct"/>
            <w:hideMark/>
          </w:tcPr>
          <w:p w14:paraId="245FC86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Heliyon</w:t>
            </w:r>
            <w:proofErr w:type="spellEnd"/>
          </w:p>
        </w:tc>
        <w:tc>
          <w:tcPr>
            <w:tcW w:w="738" w:type="pct"/>
            <w:hideMark/>
          </w:tcPr>
          <w:p w14:paraId="09982DF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10.1016/j.heliyon.2024.e37182</w:t>
            </w:r>
          </w:p>
        </w:tc>
        <w:tc>
          <w:tcPr>
            <w:tcW w:w="331" w:type="pct"/>
            <w:hideMark/>
          </w:tcPr>
          <w:p w14:paraId="2E2799E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047BF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GHQ-12 + ML depression screening in university students</w:t>
            </w:r>
          </w:p>
        </w:tc>
      </w:tr>
      <w:tr w:rsidR="00C9776C" w:rsidRPr="00C9776C" w14:paraId="0D13628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99B44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SC-6</w:t>
            </w:r>
          </w:p>
        </w:tc>
        <w:tc>
          <w:tcPr>
            <w:tcW w:w="291" w:type="pct"/>
            <w:hideMark/>
          </w:tcPr>
          <w:p w14:paraId="249E79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6EA134C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97379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Azad, Md Shawmoon; Leeon, </w:t>
            </w:r>
            <w:proofErr w:type="spellStart"/>
            <w:r w:rsidRPr="00C9776C">
              <w:rPr>
                <w:rFonts w:eastAsia="Times New Roman" w:cs="Arial"/>
                <w:kern w:val="0"/>
                <w:sz w:val="20"/>
                <w:szCs w:val="20"/>
                <w:lang w:eastAsia="en-GB"/>
                <w14:ligatures w14:val="none"/>
              </w:rPr>
              <w:t>Shakirul</w:t>
            </w:r>
            <w:proofErr w:type="spellEnd"/>
            <w:r w:rsidRPr="00C9776C">
              <w:rPr>
                <w:rFonts w:eastAsia="Times New Roman" w:cs="Arial"/>
                <w:kern w:val="0"/>
                <w:sz w:val="20"/>
                <w:szCs w:val="20"/>
                <w:lang w:eastAsia="en-GB"/>
                <w14:ligatures w14:val="none"/>
              </w:rPr>
              <w:t xml:space="preserve"> Islam; Khan, Riasat; </w:t>
            </w:r>
            <w:r w:rsidRPr="00C9776C">
              <w:rPr>
                <w:rFonts w:eastAsia="Times New Roman" w:cs="Arial"/>
                <w:kern w:val="0"/>
                <w:sz w:val="20"/>
                <w:szCs w:val="20"/>
                <w:lang w:eastAsia="en-GB"/>
                <w14:ligatures w14:val="none"/>
              </w:rPr>
              <w:lastRenderedPageBreak/>
              <w:t>Mohammed, Nabeel; Momen,</w:t>
            </w:r>
          </w:p>
        </w:tc>
        <w:tc>
          <w:tcPr>
            <w:tcW w:w="1018" w:type="pct"/>
            <w:hideMark/>
          </w:tcPr>
          <w:p w14:paraId="1E0A47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SAD: Self-assessment of depression for Bangladeshi university students using machine </w:t>
            </w:r>
            <w:r w:rsidRPr="00C9776C">
              <w:rPr>
                <w:rFonts w:eastAsia="Times New Roman" w:cs="Arial"/>
                <w:kern w:val="0"/>
                <w:sz w:val="20"/>
                <w:szCs w:val="20"/>
                <w:lang w:eastAsia="en-GB"/>
                <w14:ligatures w14:val="none"/>
              </w:rPr>
              <w:lastRenderedPageBreak/>
              <w:t>learning and NLP</w:t>
            </w:r>
          </w:p>
        </w:tc>
        <w:tc>
          <w:tcPr>
            <w:tcW w:w="562" w:type="pct"/>
            <w:hideMark/>
          </w:tcPr>
          <w:p w14:paraId="0B5F0AB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Array</w:t>
            </w:r>
          </w:p>
        </w:tc>
        <w:tc>
          <w:tcPr>
            <w:tcW w:w="738" w:type="pct"/>
            <w:hideMark/>
          </w:tcPr>
          <w:p w14:paraId="582B57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10.1016/j.array.2024.100372</w:t>
            </w:r>
          </w:p>
        </w:tc>
        <w:tc>
          <w:tcPr>
            <w:tcW w:w="331" w:type="pct"/>
            <w:hideMark/>
          </w:tcPr>
          <w:p w14:paraId="11CEE34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8F228C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ML/NLP self-assessment of depression in university students</w:t>
            </w:r>
          </w:p>
        </w:tc>
      </w:tr>
      <w:tr w:rsidR="00C9776C" w:rsidRPr="00C9776C" w14:paraId="7A6CE9BC"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BB71DF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SC-7</w:t>
            </w:r>
          </w:p>
        </w:tc>
        <w:tc>
          <w:tcPr>
            <w:tcW w:w="291" w:type="pct"/>
            <w:hideMark/>
          </w:tcPr>
          <w:p w14:paraId="7B059FE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1D3BD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53244DF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Portugal, Liana C.L.; </w:t>
            </w:r>
            <w:proofErr w:type="spellStart"/>
            <w:r w:rsidRPr="00C9776C">
              <w:rPr>
                <w:rFonts w:eastAsia="Times New Roman" w:cs="Arial"/>
                <w:kern w:val="0"/>
                <w:sz w:val="20"/>
                <w:szCs w:val="20"/>
                <w:lang w:val="it-IT" w:eastAsia="en-GB"/>
                <w14:ligatures w14:val="none"/>
              </w:rPr>
              <w:t>Schrouff</w:t>
            </w:r>
            <w:proofErr w:type="spellEnd"/>
            <w:r w:rsidRPr="00C9776C">
              <w:rPr>
                <w:rFonts w:eastAsia="Times New Roman" w:cs="Arial"/>
                <w:kern w:val="0"/>
                <w:sz w:val="20"/>
                <w:szCs w:val="20"/>
                <w:lang w:val="it-IT" w:eastAsia="en-GB"/>
                <w14:ligatures w14:val="none"/>
              </w:rPr>
              <w:t xml:space="preserve">, Jessica; Stiffler, Ricki; Bertocci, Michele; </w:t>
            </w:r>
            <w:proofErr w:type="spellStart"/>
            <w:r w:rsidRPr="00C9776C">
              <w:rPr>
                <w:rFonts w:eastAsia="Times New Roman" w:cs="Arial"/>
                <w:kern w:val="0"/>
                <w:sz w:val="20"/>
                <w:szCs w:val="20"/>
                <w:lang w:val="it-IT" w:eastAsia="en-GB"/>
                <w14:ligatures w14:val="none"/>
              </w:rPr>
              <w:t>Beb</w:t>
            </w:r>
            <w:proofErr w:type="spellEnd"/>
          </w:p>
        </w:tc>
        <w:tc>
          <w:tcPr>
            <w:tcW w:w="1018" w:type="pct"/>
            <w:hideMark/>
          </w:tcPr>
          <w:p w14:paraId="32CED7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Predicting anxiety from </w:t>
            </w:r>
            <w:proofErr w:type="spellStart"/>
            <w:r w:rsidRPr="00C9776C">
              <w:rPr>
                <w:rFonts w:eastAsia="Times New Roman" w:cs="Arial"/>
                <w:kern w:val="0"/>
                <w:sz w:val="20"/>
                <w:szCs w:val="20"/>
                <w:lang w:eastAsia="en-GB"/>
                <w14:ligatures w14:val="none"/>
              </w:rPr>
              <w:t>wholebrain</w:t>
            </w:r>
            <w:proofErr w:type="spellEnd"/>
            <w:r w:rsidRPr="00C9776C">
              <w:rPr>
                <w:rFonts w:eastAsia="Times New Roman" w:cs="Arial"/>
                <w:kern w:val="0"/>
                <w:sz w:val="20"/>
                <w:szCs w:val="20"/>
                <w:lang w:eastAsia="en-GB"/>
                <w14:ligatures w14:val="none"/>
              </w:rPr>
              <w:t xml:space="preserve"> activity patterns to emotional faces in young adults: a machine learning approach</w:t>
            </w:r>
          </w:p>
        </w:tc>
        <w:tc>
          <w:tcPr>
            <w:tcW w:w="562" w:type="pct"/>
            <w:hideMark/>
          </w:tcPr>
          <w:p w14:paraId="442BC9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NeuroImage</w:t>
            </w:r>
            <w:proofErr w:type="spellEnd"/>
            <w:r w:rsidRPr="00C9776C">
              <w:rPr>
                <w:rFonts w:eastAsia="Times New Roman" w:cs="Arial"/>
                <w:kern w:val="0"/>
                <w:sz w:val="20"/>
                <w:szCs w:val="20"/>
                <w:lang w:eastAsia="en-GB"/>
                <w14:ligatures w14:val="none"/>
              </w:rPr>
              <w:t>: Clinical</w:t>
            </w:r>
          </w:p>
        </w:tc>
        <w:tc>
          <w:tcPr>
            <w:tcW w:w="738" w:type="pct"/>
            <w:hideMark/>
          </w:tcPr>
          <w:p w14:paraId="5ECD61C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10.1016/j.nicl.2019.101813</w:t>
            </w:r>
          </w:p>
        </w:tc>
        <w:tc>
          <w:tcPr>
            <w:tcW w:w="331" w:type="pct"/>
            <w:hideMark/>
          </w:tcPr>
          <w:p w14:paraId="082DBA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5D46A6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prediction of anxiety from brain activity in young adults</w:t>
            </w:r>
          </w:p>
        </w:tc>
      </w:tr>
      <w:tr w:rsidR="00C9776C" w:rsidRPr="00C9776C" w14:paraId="650F3CD9"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F4FCE9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SC-8</w:t>
            </w:r>
          </w:p>
        </w:tc>
        <w:tc>
          <w:tcPr>
            <w:tcW w:w="291" w:type="pct"/>
            <w:hideMark/>
          </w:tcPr>
          <w:p w14:paraId="73B4D2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7AF168A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1A481B5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Wolff, Brittany; Franco, </w:t>
            </w:r>
            <w:proofErr w:type="spellStart"/>
            <w:r w:rsidRPr="00C9776C">
              <w:rPr>
                <w:rFonts w:eastAsia="Times New Roman" w:cs="Arial"/>
                <w:kern w:val="0"/>
                <w:sz w:val="20"/>
                <w:szCs w:val="20"/>
                <w:lang w:val="it-IT" w:eastAsia="en-GB"/>
                <w14:ligatures w14:val="none"/>
              </w:rPr>
              <w:t>Vithor</w:t>
            </w:r>
            <w:proofErr w:type="spellEnd"/>
            <w:r w:rsidRPr="00C9776C">
              <w:rPr>
                <w:rFonts w:eastAsia="Times New Roman" w:cs="Arial"/>
                <w:kern w:val="0"/>
                <w:sz w:val="20"/>
                <w:szCs w:val="20"/>
                <w:lang w:val="it-IT" w:eastAsia="en-GB"/>
                <w14:ligatures w14:val="none"/>
              </w:rPr>
              <w:t xml:space="preserve"> Rosa; </w:t>
            </w:r>
            <w:proofErr w:type="spellStart"/>
            <w:r w:rsidRPr="00C9776C">
              <w:rPr>
                <w:rFonts w:eastAsia="Times New Roman" w:cs="Arial"/>
                <w:kern w:val="0"/>
                <w:sz w:val="20"/>
                <w:szCs w:val="20"/>
                <w:lang w:val="it-IT" w:eastAsia="en-GB"/>
                <w14:ligatures w14:val="none"/>
              </w:rPr>
              <w:t>Magiati</w:t>
            </w:r>
            <w:proofErr w:type="spellEnd"/>
            <w:r w:rsidRPr="00C9776C">
              <w:rPr>
                <w:rFonts w:eastAsia="Times New Roman" w:cs="Arial"/>
                <w:kern w:val="0"/>
                <w:sz w:val="20"/>
                <w:szCs w:val="20"/>
                <w:lang w:val="it-IT" w:eastAsia="en-GB"/>
                <w14:ligatures w14:val="none"/>
              </w:rPr>
              <w:t>, Iliana; Pestell, Carmela F.; Glas</w:t>
            </w:r>
          </w:p>
        </w:tc>
        <w:tc>
          <w:tcPr>
            <w:tcW w:w="1018" w:type="pct"/>
            <w:hideMark/>
          </w:tcPr>
          <w:p w14:paraId="5B4DC8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Psychosocial and neurocognitive correlates of suicidal thoughts and behaviours amongst siblings of persons with and without neurodevelopmental conditions</w:t>
            </w:r>
          </w:p>
        </w:tc>
        <w:tc>
          <w:tcPr>
            <w:tcW w:w="562" w:type="pct"/>
            <w:hideMark/>
          </w:tcPr>
          <w:p w14:paraId="52166AC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Research in Developmental Disabilities</w:t>
            </w:r>
          </w:p>
        </w:tc>
        <w:tc>
          <w:tcPr>
            <w:tcW w:w="738" w:type="pct"/>
            <w:hideMark/>
          </w:tcPr>
          <w:p w14:paraId="410C42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10.1016/j.ridd.2023.104566</w:t>
            </w:r>
          </w:p>
        </w:tc>
        <w:tc>
          <w:tcPr>
            <w:tcW w:w="331" w:type="pct"/>
            <w:hideMark/>
          </w:tcPr>
          <w:p w14:paraId="0E4D83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EC7E0F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Suicidality in NDC siblings - outside scope</w:t>
            </w:r>
          </w:p>
        </w:tc>
      </w:tr>
      <w:tr w:rsidR="00C9776C" w:rsidRPr="00C9776C" w14:paraId="740C9D5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49E431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SC-9</w:t>
            </w:r>
          </w:p>
        </w:tc>
        <w:tc>
          <w:tcPr>
            <w:tcW w:w="291" w:type="pct"/>
            <w:hideMark/>
          </w:tcPr>
          <w:p w14:paraId="1680F00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6B83E2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D8C931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proofErr w:type="spellStart"/>
            <w:r w:rsidRPr="00C9776C">
              <w:rPr>
                <w:rFonts w:eastAsia="Times New Roman" w:cs="Arial"/>
                <w:kern w:val="0"/>
                <w:sz w:val="20"/>
                <w:szCs w:val="20"/>
                <w:lang w:val="it-IT" w:eastAsia="en-GB"/>
                <w14:ligatures w14:val="none"/>
              </w:rPr>
              <w:t>Qasrawi</w:t>
            </w:r>
            <w:proofErr w:type="spellEnd"/>
            <w:r w:rsidRPr="00C9776C">
              <w:rPr>
                <w:rFonts w:eastAsia="Times New Roman" w:cs="Arial"/>
                <w:kern w:val="0"/>
                <w:sz w:val="20"/>
                <w:szCs w:val="20"/>
                <w:lang w:val="it-IT" w:eastAsia="en-GB"/>
                <w14:ligatures w14:val="none"/>
              </w:rPr>
              <w:t>, Radwan; Vicuna Polo, Stephanny Paola; Abu Al-Halawa, Diala; Hallaq, Sam</w:t>
            </w:r>
          </w:p>
        </w:tc>
        <w:tc>
          <w:tcPr>
            <w:tcW w:w="1018" w:type="pct"/>
            <w:hideMark/>
          </w:tcPr>
          <w:p w14:paraId="54F29B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Assessment and Prediction of Depression and Anxiety Risk Factors in Schoolchildren: Machine Learning Techniques Performance Analysis</w:t>
            </w:r>
          </w:p>
        </w:tc>
        <w:tc>
          <w:tcPr>
            <w:tcW w:w="562" w:type="pct"/>
            <w:hideMark/>
          </w:tcPr>
          <w:p w14:paraId="7A46B97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0646792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10.2196/32736</w:t>
            </w:r>
          </w:p>
        </w:tc>
        <w:tc>
          <w:tcPr>
            <w:tcW w:w="331" w:type="pct"/>
            <w:hideMark/>
          </w:tcPr>
          <w:p w14:paraId="58A396E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6E1EB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Schoolchildren - population &lt;18</w:t>
            </w:r>
          </w:p>
        </w:tc>
      </w:tr>
      <w:tr w:rsidR="00C9776C" w:rsidRPr="00C9776C" w14:paraId="456A236B"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2FD37E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SC-10</w:t>
            </w:r>
          </w:p>
        </w:tc>
        <w:tc>
          <w:tcPr>
            <w:tcW w:w="291" w:type="pct"/>
            <w:hideMark/>
          </w:tcPr>
          <w:p w14:paraId="675641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7308A4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D8939C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Petersson, Lena; </w:t>
            </w:r>
            <w:proofErr w:type="spellStart"/>
            <w:r w:rsidRPr="00C9776C">
              <w:rPr>
                <w:rFonts w:eastAsia="Times New Roman" w:cs="Arial"/>
                <w:kern w:val="0"/>
                <w:sz w:val="20"/>
                <w:szCs w:val="20"/>
                <w:lang w:eastAsia="en-GB"/>
                <w14:ligatures w14:val="none"/>
              </w:rPr>
              <w:t>Ahlborg</w:t>
            </w:r>
            <w:proofErr w:type="spellEnd"/>
            <w:r w:rsidRPr="00C9776C">
              <w:rPr>
                <w:rFonts w:eastAsia="Times New Roman" w:cs="Arial"/>
                <w:kern w:val="0"/>
                <w:sz w:val="20"/>
                <w:szCs w:val="20"/>
                <w:lang w:eastAsia="en-GB"/>
                <w14:ligatures w14:val="none"/>
              </w:rPr>
              <w:t>, Mikael G; Häggst</w:t>
            </w:r>
            <w:r w:rsidRPr="00C9776C">
              <w:rPr>
                <w:rFonts w:eastAsia="Times New Roman" w:cs="Arial"/>
                <w:kern w:val="0"/>
                <w:sz w:val="20"/>
                <w:szCs w:val="20"/>
                <w:lang w:eastAsia="en-GB"/>
                <w14:ligatures w14:val="none"/>
              </w:rPr>
              <w:lastRenderedPageBreak/>
              <w:t>röm Westberg, Katrin</w:t>
            </w:r>
          </w:p>
        </w:tc>
        <w:tc>
          <w:tcPr>
            <w:tcW w:w="1018" w:type="pct"/>
            <w:hideMark/>
          </w:tcPr>
          <w:p w14:paraId="047B02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“I Believe That AI Will Recognize the Problem Before It Happens”: Qualitative Study </w:t>
            </w:r>
            <w:r w:rsidRPr="00C9776C">
              <w:rPr>
                <w:rFonts w:eastAsia="Times New Roman" w:cs="Arial"/>
                <w:kern w:val="0"/>
                <w:sz w:val="20"/>
                <w:szCs w:val="20"/>
                <w:lang w:eastAsia="en-GB"/>
                <w14:ligatures w14:val="none"/>
              </w:rPr>
              <w:lastRenderedPageBreak/>
              <w:t>Exploring Young Adults’ Perceptions of AI in Mental Health Care</w:t>
            </w:r>
          </w:p>
        </w:tc>
        <w:tc>
          <w:tcPr>
            <w:tcW w:w="562" w:type="pct"/>
            <w:hideMark/>
          </w:tcPr>
          <w:p w14:paraId="7E284FE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JMIR Mental Health</w:t>
            </w:r>
          </w:p>
        </w:tc>
        <w:tc>
          <w:tcPr>
            <w:tcW w:w="738" w:type="pct"/>
            <w:hideMark/>
          </w:tcPr>
          <w:p w14:paraId="6B8F8A9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10.2196/76973</w:t>
            </w:r>
          </w:p>
        </w:tc>
        <w:tc>
          <w:tcPr>
            <w:tcW w:w="331" w:type="pct"/>
            <w:hideMark/>
          </w:tcPr>
          <w:p w14:paraId="7CC5C6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A6CA7B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Qualitative perceptions study - young adults' views on AI in mental-health </w:t>
            </w:r>
            <w:r w:rsidRPr="00C9776C">
              <w:rPr>
                <w:rFonts w:eastAsia="Times New Roman" w:cs="Arial"/>
                <w:kern w:val="0"/>
                <w:sz w:val="20"/>
                <w:szCs w:val="20"/>
                <w:lang w:eastAsia="en-GB"/>
                <w14:ligatures w14:val="none"/>
              </w:rPr>
              <w:lastRenderedPageBreak/>
              <w:t>detection, not an ML application. Retain as context for the Discussion (acceptability)</w:t>
            </w:r>
          </w:p>
        </w:tc>
      </w:tr>
      <w:tr w:rsidR="00C9776C" w:rsidRPr="00C9776C" w14:paraId="7411AE97"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3DD8BD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SC-11</w:t>
            </w:r>
          </w:p>
        </w:tc>
        <w:tc>
          <w:tcPr>
            <w:tcW w:w="291" w:type="pct"/>
            <w:hideMark/>
          </w:tcPr>
          <w:p w14:paraId="354AE4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1535150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07376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Velmovitsky</w:t>
            </w:r>
            <w:proofErr w:type="spellEnd"/>
            <w:r w:rsidRPr="00C9776C">
              <w:rPr>
                <w:rFonts w:eastAsia="Times New Roman" w:cs="Arial"/>
                <w:kern w:val="0"/>
                <w:sz w:val="20"/>
                <w:szCs w:val="20"/>
                <w:lang w:eastAsia="en-GB"/>
                <w14:ligatures w14:val="none"/>
              </w:rPr>
              <w:t>, Pedro; Keown-Stoneman, Charles; J Pfisterer, Kaylen; Hews-Girard, J</w:t>
            </w:r>
          </w:p>
        </w:tc>
        <w:tc>
          <w:tcPr>
            <w:tcW w:w="1018" w:type="pct"/>
            <w:hideMark/>
          </w:tcPr>
          <w:p w14:paraId="589B630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of a Recommendation Engine to University Student Mental Health Support Aligned With Stepped Care: Longitudinal Cohort Study</w:t>
            </w:r>
          </w:p>
        </w:tc>
        <w:tc>
          <w:tcPr>
            <w:tcW w:w="562" w:type="pct"/>
            <w:hideMark/>
          </w:tcPr>
          <w:p w14:paraId="5C3290C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1AEA0E7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10.2196/72669</w:t>
            </w:r>
          </w:p>
        </w:tc>
        <w:tc>
          <w:tcPr>
            <w:tcW w:w="331" w:type="pct"/>
            <w:hideMark/>
          </w:tcPr>
          <w:p w14:paraId="2038FC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53DEF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recommendation engine linked to university mental-health screening (stepped care) - verify</w:t>
            </w:r>
          </w:p>
        </w:tc>
      </w:tr>
      <w:tr w:rsidR="00C9776C" w:rsidRPr="00C9776C" w14:paraId="7789F4C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563C65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SC-12</w:t>
            </w:r>
          </w:p>
        </w:tc>
        <w:tc>
          <w:tcPr>
            <w:tcW w:w="291" w:type="pct"/>
            <w:hideMark/>
          </w:tcPr>
          <w:p w14:paraId="3FBD28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56D93D0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670749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Siddiqua, Rokeya; Islam, Nusrat; </w:t>
            </w:r>
            <w:proofErr w:type="spellStart"/>
            <w:r w:rsidRPr="00C9776C">
              <w:rPr>
                <w:rFonts w:eastAsia="Times New Roman" w:cs="Arial"/>
                <w:kern w:val="0"/>
                <w:sz w:val="20"/>
                <w:szCs w:val="20"/>
                <w:lang w:eastAsia="en-GB"/>
                <w14:ligatures w14:val="none"/>
              </w:rPr>
              <w:t>Bolaka</w:t>
            </w:r>
            <w:proofErr w:type="spellEnd"/>
            <w:r w:rsidRPr="00C9776C">
              <w:rPr>
                <w:rFonts w:eastAsia="Times New Roman" w:cs="Arial"/>
                <w:kern w:val="0"/>
                <w:sz w:val="20"/>
                <w:szCs w:val="20"/>
                <w:lang w:eastAsia="en-GB"/>
                <w14:ligatures w14:val="none"/>
              </w:rPr>
              <w:t>, Jarba Farnaz; Khan, Riasat; Momen, Sifa</w:t>
            </w:r>
          </w:p>
        </w:tc>
        <w:tc>
          <w:tcPr>
            <w:tcW w:w="1018" w:type="pct"/>
            <w:hideMark/>
          </w:tcPr>
          <w:p w14:paraId="1DA24F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AIDA: Artificial intelligence based depression assessment applied to Bangladeshi students</w:t>
            </w:r>
          </w:p>
        </w:tc>
        <w:tc>
          <w:tcPr>
            <w:tcW w:w="562" w:type="pct"/>
            <w:hideMark/>
          </w:tcPr>
          <w:p w14:paraId="76D6C9C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Array</w:t>
            </w:r>
          </w:p>
        </w:tc>
        <w:tc>
          <w:tcPr>
            <w:tcW w:w="738" w:type="pct"/>
            <w:hideMark/>
          </w:tcPr>
          <w:p w14:paraId="2906D64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10.1016/j.array.2023.100291</w:t>
            </w:r>
          </w:p>
        </w:tc>
        <w:tc>
          <w:tcPr>
            <w:tcW w:w="331" w:type="pct"/>
            <w:hideMark/>
          </w:tcPr>
          <w:p w14:paraId="0656D0F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B9A3F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AI-based depression assessment in university students</w:t>
            </w:r>
          </w:p>
        </w:tc>
      </w:tr>
      <w:tr w:rsidR="00C9776C" w:rsidRPr="00C9776C" w14:paraId="24A063A0"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27FD50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SC-13</w:t>
            </w:r>
          </w:p>
        </w:tc>
        <w:tc>
          <w:tcPr>
            <w:tcW w:w="291" w:type="pct"/>
            <w:hideMark/>
          </w:tcPr>
          <w:p w14:paraId="7D1C2E8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3D30F73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A88B63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Tianyi; Camargo, Andres; </w:t>
            </w:r>
            <w:proofErr w:type="spellStart"/>
            <w:r w:rsidRPr="00C9776C">
              <w:rPr>
                <w:rFonts w:eastAsia="Times New Roman" w:cs="Arial"/>
                <w:kern w:val="0"/>
                <w:sz w:val="20"/>
                <w:szCs w:val="20"/>
                <w:lang w:eastAsia="en-GB"/>
                <w14:ligatures w14:val="none"/>
              </w:rPr>
              <w:t>Schmaal</w:t>
            </w:r>
            <w:proofErr w:type="spellEnd"/>
            <w:r w:rsidRPr="00C9776C">
              <w:rPr>
                <w:rFonts w:eastAsia="Times New Roman" w:cs="Arial"/>
                <w:kern w:val="0"/>
                <w:sz w:val="20"/>
                <w:szCs w:val="20"/>
                <w:lang w:eastAsia="en-GB"/>
                <w14:ligatures w14:val="none"/>
              </w:rPr>
              <w:t xml:space="preserve">, Lianne; </w:t>
            </w:r>
            <w:proofErr w:type="spellStart"/>
            <w:r w:rsidRPr="00C9776C">
              <w:rPr>
                <w:rFonts w:eastAsia="Times New Roman" w:cs="Arial"/>
                <w:kern w:val="0"/>
                <w:sz w:val="20"/>
                <w:szCs w:val="20"/>
                <w:lang w:eastAsia="en-GB"/>
                <w14:ligatures w14:val="none"/>
              </w:rPr>
              <w:t>Kostakos</w:t>
            </w:r>
            <w:proofErr w:type="spellEnd"/>
            <w:r w:rsidRPr="00C9776C">
              <w:rPr>
                <w:rFonts w:eastAsia="Times New Roman" w:cs="Arial"/>
                <w:kern w:val="0"/>
                <w:sz w:val="20"/>
                <w:szCs w:val="20"/>
                <w:lang w:eastAsia="en-GB"/>
                <w14:ligatures w14:val="none"/>
              </w:rPr>
              <w:t xml:space="preserve">, Vassilis; D'Alfonso, </w:t>
            </w:r>
          </w:p>
        </w:tc>
        <w:tc>
          <w:tcPr>
            <w:tcW w:w="1018" w:type="pct"/>
            <w:hideMark/>
          </w:tcPr>
          <w:p w14:paraId="09C2855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Nomophobia, Psychopathology, and Smartphone-Inferred </w:t>
            </w:r>
            <w:proofErr w:type="spellStart"/>
            <w:r w:rsidRPr="00C9776C">
              <w:rPr>
                <w:rFonts w:eastAsia="Times New Roman" w:cs="Arial"/>
                <w:kern w:val="0"/>
                <w:sz w:val="20"/>
                <w:szCs w:val="20"/>
                <w:lang w:eastAsia="en-GB"/>
                <w14:ligatures w14:val="none"/>
              </w:rPr>
              <w:t>Behaviors</w:t>
            </w:r>
            <w:proofErr w:type="spellEnd"/>
            <w:r w:rsidRPr="00C9776C">
              <w:rPr>
                <w:rFonts w:eastAsia="Times New Roman" w:cs="Arial"/>
                <w:kern w:val="0"/>
                <w:sz w:val="20"/>
                <w:szCs w:val="20"/>
                <w:lang w:eastAsia="en-GB"/>
                <w14:ligatures w14:val="none"/>
              </w:rPr>
              <w:t xml:space="preserve"> in Youth With Depression: Longitudinal Study</w:t>
            </w:r>
          </w:p>
        </w:tc>
        <w:tc>
          <w:tcPr>
            <w:tcW w:w="562" w:type="pct"/>
            <w:hideMark/>
          </w:tcPr>
          <w:p w14:paraId="06831B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6EC3BC3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10.2196/57512</w:t>
            </w:r>
          </w:p>
        </w:tc>
        <w:tc>
          <w:tcPr>
            <w:tcW w:w="331" w:type="pct"/>
            <w:hideMark/>
          </w:tcPr>
          <w:p w14:paraId="66198B2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CFD833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Outcome is nomophobia, not a CMD; 'youth' ages not verified (topic fit + Option A)</w:t>
            </w:r>
          </w:p>
        </w:tc>
      </w:tr>
      <w:tr w:rsidR="00C9776C" w:rsidRPr="00C9776C" w14:paraId="59D608F1"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81AA7E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SC-14</w:t>
            </w:r>
          </w:p>
        </w:tc>
        <w:tc>
          <w:tcPr>
            <w:tcW w:w="291" w:type="pct"/>
            <w:hideMark/>
          </w:tcPr>
          <w:p w14:paraId="71A7F3E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5345AEF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3568B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Perrins, Sara P.; Vermes, Ellen; </w:t>
            </w:r>
            <w:r w:rsidRPr="00C9776C">
              <w:rPr>
                <w:rFonts w:eastAsia="Times New Roman" w:cs="Arial"/>
                <w:kern w:val="0"/>
                <w:sz w:val="20"/>
                <w:szCs w:val="20"/>
                <w:lang w:eastAsia="en-GB"/>
                <w14:ligatures w14:val="none"/>
              </w:rPr>
              <w:lastRenderedPageBreak/>
              <w:t>Cincotta, Kristen; Xu, Ye; Godoy-</w:t>
            </w:r>
            <w:proofErr w:type="spellStart"/>
            <w:r w:rsidRPr="00C9776C">
              <w:rPr>
                <w:rFonts w:eastAsia="Times New Roman" w:cs="Arial"/>
                <w:kern w:val="0"/>
                <w:sz w:val="20"/>
                <w:szCs w:val="20"/>
                <w:lang w:eastAsia="en-GB"/>
                <w14:ligatures w14:val="none"/>
              </w:rPr>
              <w:t>Garraza</w:t>
            </w:r>
            <w:proofErr w:type="spellEnd"/>
            <w:r w:rsidRPr="00C9776C">
              <w:rPr>
                <w:rFonts w:eastAsia="Times New Roman" w:cs="Arial"/>
                <w:kern w:val="0"/>
                <w:sz w:val="20"/>
                <w:szCs w:val="20"/>
                <w:lang w:eastAsia="en-GB"/>
                <w14:ligatures w14:val="none"/>
              </w:rPr>
              <w:t>, Lucas</w:t>
            </w:r>
          </w:p>
        </w:tc>
        <w:tc>
          <w:tcPr>
            <w:tcW w:w="1018" w:type="pct"/>
            <w:hideMark/>
          </w:tcPr>
          <w:p w14:paraId="1A368A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Understanding forms of childhood adversities and association</w:t>
            </w:r>
            <w:r w:rsidRPr="00C9776C">
              <w:rPr>
                <w:rFonts w:eastAsia="Times New Roman" w:cs="Arial"/>
                <w:kern w:val="0"/>
                <w:sz w:val="20"/>
                <w:szCs w:val="20"/>
                <w:lang w:eastAsia="en-GB"/>
                <w14:ligatures w14:val="none"/>
              </w:rPr>
              <w:lastRenderedPageBreak/>
              <w:t>s with adult health outcomes: A regression tree analysis</w:t>
            </w:r>
          </w:p>
        </w:tc>
        <w:tc>
          <w:tcPr>
            <w:tcW w:w="562" w:type="pct"/>
            <w:hideMark/>
          </w:tcPr>
          <w:p w14:paraId="396D59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Child Abuse &amp; Neglect</w:t>
            </w:r>
          </w:p>
        </w:tc>
        <w:tc>
          <w:tcPr>
            <w:tcW w:w="738" w:type="pct"/>
            <w:hideMark/>
          </w:tcPr>
          <w:p w14:paraId="3309924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10.1016/j.chiabu.2024.106844</w:t>
            </w:r>
          </w:p>
        </w:tc>
        <w:tc>
          <w:tcPr>
            <w:tcW w:w="331" w:type="pct"/>
            <w:hideMark/>
          </w:tcPr>
          <w:p w14:paraId="113DC40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995FB4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Childhood adversities regression-tree analysis - off-topic</w:t>
            </w:r>
          </w:p>
        </w:tc>
      </w:tr>
      <w:tr w:rsidR="00C9776C" w:rsidRPr="00C9776C" w14:paraId="1DF47DCA"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21F53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SC-15</w:t>
            </w:r>
          </w:p>
        </w:tc>
        <w:tc>
          <w:tcPr>
            <w:tcW w:w="291" w:type="pct"/>
            <w:hideMark/>
          </w:tcPr>
          <w:p w14:paraId="48C84B5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470024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B87FA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proofErr w:type="spellStart"/>
            <w:r w:rsidRPr="00C9776C">
              <w:rPr>
                <w:rFonts w:eastAsia="Times New Roman" w:cs="Arial"/>
                <w:kern w:val="0"/>
                <w:sz w:val="20"/>
                <w:szCs w:val="20"/>
                <w:lang w:val="it-IT" w:eastAsia="en-GB"/>
                <w14:ligatures w14:val="none"/>
              </w:rPr>
              <w:t>Xu</w:t>
            </w:r>
            <w:proofErr w:type="spellEnd"/>
            <w:r w:rsidRPr="00C9776C">
              <w:rPr>
                <w:rFonts w:eastAsia="Times New Roman" w:cs="Arial"/>
                <w:kern w:val="0"/>
                <w:sz w:val="20"/>
                <w:szCs w:val="20"/>
                <w:lang w:val="it-IT" w:eastAsia="en-GB"/>
                <w14:ligatures w14:val="none"/>
              </w:rPr>
              <w:t xml:space="preserve">, Hui; </w:t>
            </w:r>
            <w:proofErr w:type="spellStart"/>
            <w:r w:rsidRPr="00C9776C">
              <w:rPr>
                <w:rFonts w:eastAsia="Times New Roman" w:cs="Arial"/>
                <w:kern w:val="0"/>
                <w:sz w:val="20"/>
                <w:szCs w:val="20"/>
                <w:lang w:val="it-IT" w:eastAsia="en-GB"/>
                <w14:ligatures w14:val="none"/>
              </w:rPr>
              <w:t>Xu</w:t>
            </w:r>
            <w:proofErr w:type="spellEnd"/>
            <w:r w:rsidRPr="00C9776C">
              <w:rPr>
                <w:rFonts w:eastAsia="Times New Roman" w:cs="Arial"/>
                <w:kern w:val="0"/>
                <w:sz w:val="20"/>
                <w:szCs w:val="20"/>
                <w:lang w:val="it-IT" w:eastAsia="en-GB"/>
                <w14:ligatures w14:val="none"/>
              </w:rPr>
              <w:t>, Jing; Li, Dandong</w:t>
            </w:r>
          </w:p>
        </w:tc>
        <w:tc>
          <w:tcPr>
            <w:tcW w:w="1018" w:type="pct"/>
            <w:hideMark/>
          </w:tcPr>
          <w:p w14:paraId="5AA434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Neuroanatomical prediction of individual anxiety problems level using machine learning models: A population-based cohort study of young adults</w:t>
            </w:r>
          </w:p>
        </w:tc>
        <w:tc>
          <w:tcPr>
            <w:tcW w:w="562" w:type="pct"/>
            <w:hideMark/>
          </w:tcPr>
          <w:p w14:paraId="686C3ED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Neurobiology of Stress</w:t>
            </w:r>
          </w:p>
        </w:tc>
        <w:tc>
          <w:tcPr>
            <w:tcW w:w="738" w:type="pct"/>
            <w:hideMark/>
          </w:tcPr>
          <w:p w14:paraId="1BB494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10.1016/j.ynstr.2024.100705</w:t>
            </w:r>
          </w:p>
        </w:tc>
        <w:tc>
          <w:tcPr>
            <w:tcW w:w="331" w:type="pct"/>
            <w:hideMark/>
          </w:tcPr>
          <w:p w14:paraId="79A19D6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82065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Neuroanatomical ML prediction of anxiety in 1080 young adults</w:t>
            </w:r>
          </w:p>
        </w:tc>
      </w:tr>
      <w:tr w:rsidR="00C9776C" w:rsidRPr="00C9776C" w14:paraId="500F939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78A65A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SC-16</w:t>
            </w:r>
          </w:p>
        </w:tc>
        <w:tc>
          <w:tcPr>
            <w:tcW w:w="291" w:type="pct"/>
            <w:hideMark/>
          </w:tcPr>
          <w:p w14:paraId="236BA00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72E5E70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8DCFF3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Feng, Xinyu; Tian, Lidan; Ho, Grace W K; Yorke, Janelle; Hui, Vivian</w:t>
            </w:r>
          </w:p>
        </w:tc>
        <w:tc>
          <w:tcPr>
            <w:tcW w:w="1018" w:type="pct"/>
            <w:hideMark/>
          </w:tcPr>
          <w:p w14:paraId="51389F3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The Effectiveness of AI Chatbots in Alleviating Mental Distress and Promoting Health </w:t>
            </w:r>
            <w:proofErr w:type="spellStart"/>
            <w:r w:rsidRPr="00C9776C">
              <w:rPr>
                <w:rFonts w:eastAsia="Times New Roman" w:cs="Arial"/>
                <w:kern w:val="0"/>
                <w:sz w:val="20"/>
                <w:szCs w:val="20"/>
                <w:lang w:eastAsia="en-GB"/>
                <w14:ligatures w14:val="none"/>
              </w:rPr>
              <w:t>Behaviors</w:t>
            </w:r>
            <w:proofErr w:type="spellEnd"/>
            <w:r w:rsidRPr="00C9776C">
              <w:rPr>
                <w:rFonts w:eastAsia="Times New Roman" w:cs="Arial"/>
                <w:kern w:val="0"/>
                <w:sz w:val="20"/>
                <w:szCs w:val="20"/>
                <w:lang w:eastAsia="en-GB"/>
                <w14:ligatures w14:val="none"/>
              </w:rPr>
              <w:t xml:space="preserve"> Among Adolescents and Young Adults: Systematic Review and Meta-Analysis</w:t>
            </w:r>
          </w:p>
        </w:tc>
        <w:tc>
          <w:tcPr>
            <w:tcW w:w="562" w:type="pct"/>
            <w:hideMark/>
          </w:tcPr>
          <w:p w14:paraId="044051D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3290E85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10.2196/79850</w:t>
            </w:r>
          </w:p>
        </w:tc>
        <w:tc>
          <w:tcPr>
            <w:tcW w:w="331" w:type="pct"/>
            <w:hideMark/>
          </w:tcPr>
          <w:p w14:paraId="7C2F45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C8EDF0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Review of chatbot intervention effectiveness - treatment focus</w:t>
            </w:r>
          </w:p>
        </w:tc>
      </w:tr>
      <w:tr w:rsidR="00C9776C" w:rsidRPr="00C9776C" w14:paraId="6FF6DFF9"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09F007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PR-111</w:t>
            </w:r>
          </w:p>
        </w:tc>
        <w:tc>
          <w:tcPr>
            <w:tcW w:w="291" w:type="pct"/>
            <w:hideMark/>
          </w:tcPr>
          <w:p w14:paraId="6EE0EC6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5DA273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5D1EB7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[Multiple conference presenters]</w:t>
            </w:r>
          </w:p>
        </w:tc>
        <w:tc>
          <w:tcPr>
            <w:tcW w:w="1018" w:type="pct"/>
            <w:hideMark/>
          </w:tcPr>
          <w:p w14:paraId="7E76743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Open Access Proceeding of the International Digital Dentistry Society World Congress, Baden </w:t>
            </w:r>
            <w:proofErr w:type="spellStart"/>
            <w:r w:rsidRPr="00C9776C">
              <w:rPr>
                <w:rFonts w:eastAsia="Times New Roman" w:cs="Arial"/>
                <w:kern w:val="0"/>
                <w:sz w:val="20"/>
                <w:szCs w:val="20"/>
                <w:lang w:eastAsia="en-GB"/>
                <w14:ligatures w14:val="none"/>
              </w:rPr>
              <w:t>Baden</w:t>
            </w:r>
            <w:proofErr w:type="spellEnd"/>
            <w:r w:rsidRPr="00C9776C">
              <w:rPr>
                <w:rFonts w:eastAsia="Times New Roman" w:cs="Arial"/>
                <w:kern w:val="0"/>
                <w:sz w:val="20"/>
                <w:szCs w:val="20"/>
                <w:lang w:eastAsia="en-GB"/>
                <w14:ligatures w14:val="none"/>
              </w:rPr>
              <w:t xml:space="preserve"> 2019</w:t>
            </w:r>
          </w:p>
        </w:tc>
        <w:tc>
          <w:tcPr>
            <w:tcW w:w="562" w:type="pct"/>
            <w:hideMark/>
          </w:tcPr>
          <w:p w14:paraId="215684E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Meeting abstract (dentistry conference proceedings)</w:t>
            </w:r>
          </w:p>
        </w:tc>
        <w:tc>
          <w:tcPr>
            <w:tcW w:w="738" w:type="pct"/>
            <w:hideMark/>
          </w:tcPr>
          <w:p w14:paraId="0F3581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12A41E6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D2FDB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Conference/meeting abstract, not peer-reviewed journal article; off-topic (dentistry). Manually removed from raw CSV by student on 2026-07-11 - reinstated here so </w:t>
            </w:r>
            <w:r w:rsidRPr="00C9776C">
              <w:rPr>
                <w:rFonts w:eastAsia="Times New Roman" w:cs="Arial"/>
                <w:kern w:val="0"/>
                <w:sz w:val="20"/>
                <w:szCs w:val="20"/>
                <w:lang w:eastAsia="en-GB"/>
                <w14:ligatures w14:val="none"/>
              </w:rPr>
              <w:lastRenderedPageBreak/>
              <w:t>identified count (113) matches a re-run of the ProQuest search; see README.</w:t>
            </w:r>
          </w:p>
        </w:tc>
      </w:tr>
    </w:tbl>
    <w:p w14:paraId="7837D842" w14:textId="168777B0" w:rsidR="00C9776C" w:rsidRPr="00C9776C" w:rsidRDefault="00C9776C" w:rsidP="00934C3B">
      <w:pPr>
        <w:pStyle w:val="Heading3"/>
        <w:rPr>
          <w:b w:val="0"/>
          <w:bCs/>
        </w:rPr>
      </w:pPr>
    </w:p>
    <w:p w14:paraId="1C11DF1E" w14:textId="77777777" w:rsidR="00C9776C" w:rsidRPr="00C9776C" w:rsidRDefault="00C9776C">
      <w:pPr>
        <w:rPr>
          <w:rFonts w:eastAsiaTheme="majorEastAsia" w:cstheme="majorBidi"/>
          <w:b/>
          <w:sz w:val="28"/>
          <w:szCs w:val="28"/>
        </w:rPr>
      </w:pPr>
      <w:r w:rsidRPr="00C9776C">
        <w:br w:type="page"/>
      </w:r>
    </w:p>
    <w:p w14:paraId="7AED1AEB" w14:textId="3DB8FF51" w:rsidR="00934C3B" w:rsidRDefault="00934C3B" w:rsidP="00934C3B">
      <w:pPr>
        <w:pStyle w:val="Heading3"/>
        <w:rPr>
          <w:lang w:val="fr-FR"/>
        </w:rPr>
      </w:pPr>
      <w:bookmarkStart w:id="18" w:name="_Toc235438984"/>
      <w:r w:rsidRPr="00C9776C">
        <w:rPr>
          <w:lang w:val="fr-FR"/>
        </w:rPr>
        <w:lastRenderedPageBreak/>
        <w:t>Appendix C:</w:t>
      </w:r>
      <w:r w:rsidR="00436E81">
        <w:rPr>
          <w:lang w:val="fr-FR"/>
        </w:rPr>
        <w:t xml:space="preserve"> Data Extraction</w:t>
      </w:r>
      <w:bookmarkEnd w:id="18"/>
    </w:p>
    <w:tbl>
      <w:tblPr>
        <w:tblW w:w="9016" w:type="dxa"/>
        <w:tblLook w:val="04A0" w:firstRow="1" w:lastRow="0" w:firstColumn="1" w:lastColumn="0" w:noHBand="0" w:noVBand="1"/>
      </w:tblPr>
      <w:tblGrid>
        <w:gridCol w:w="549"/>
        <w:gridCol w:w="1005"/>
        <w:gridCol w:w="541"/>
        <w:gridCol w:w="588"/>
        <w:gridCol w:w="835"/>
        <w:gridCol w:w="541"/>
        <w:gridCol w:w="619"/>
        <w:gridCol w:w="549"/>
        <w:gridCol w:w="738"/>
        <w:gridCol w:w="855"/>
        <w:gridCol w:w="710"/>
        <w:gridCol w:w="666"/>
        <w:gridCol w:w="820"/>
      </w:tblGrid>
      <w:tr w:rsidR="00436E81" w:rsidRPr="00436E81" w14:paraId="258F3BA0" w14:textId="77777777" w:rsidTr="00436E81">
        <w:trPr>
          <w:trHeight w:val="1050"/>
        </w:trPr>
        <w:tc>
          <w:tcPr>
            <w:tcW w:w="494" w:type="dxa"/>
            <w:tcBorders>
              <w:top w:val="single" w:sz="4" w:space="0" w:color="BFBFBF"/>
              <w:left w:val="single" w:sz="4" w:space="0" w:color="BFBFBF"/>
              <w:bottom w:val="single" w:sz="4" w:space="0" w:color="BFBFBF"/>
              <w:right w:val="single" w:sz="4" w:space="0" w:color="BFBFBF"/>
            </w:tcBorders>
            <w:shd w:val="clear" w:color="666699" w:fill="305496"/>
            <w:hideMark/>
          </w:tcPr>
          <w:p w14:paraId="78BBFE6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Journal</w:t>
            </w:r>
          </w:p>
        </w:tc>
        <w:tc>
          <w:tcPr>
            <w:tcW w:w="1126" w:type="dxa"/>
            <w:tcBorders>
              <w:top w:val="single" w:sz="4" w:space="0" w:color="BFBFBF"/>
              <w:left w:val="nil"/>
              <w:bottom w:val="single" w:sz="4" w:space="0" w:color="BFBFBF"/>
              <w:right w:val="single" w:sz="4" w:space="0" w:color="BFBFBF"/>
            </w:tcBorders>
            <w:shd w:val="clear" w:color="666699" w:fill="305496"/>
            <w:hideMark/>
          </w:tcPr>
          <w:p w14:paraId="5F1BD58A"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DOI</w:t>
            </w:r>
          </w:p>
        </w:tc>
        <w:tc>
          <w:tcPr>
            <w:tcW w:w="481" w:type="dxa"/>
            <w:tcBorders>
              <w:top w:val="single" w:sz="4" w:space="0" w:color="BFBFBF"/>
              <w:left w:val="nil"/>
              <w:bottom w:val="single" w:sz="4" w:space="0" w:color="BFBFBF"/>
              <w:right w:val="single" w:sz="4" w:space="0" w:color="BFBFBF"/>
            </w:tcBorders>
            <w:shd w:val="clear" w:color="666699" w:fill="305496"/>
            <w:hideMark/>
          </w:tcPr>
          <w:p w14:paraId="49DBEF6A"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Country (fill from full text)</w:t>
            </w:r>
          </w:p>
        </w:tc>
        <w:tc>
          <w:tcPr>
            <w:tcW w:w="547" w:type="dxa"/>
            <w:tcBorders>
              <w:top w:val="single" w:sz="4" w:space="0" w:color="BFBFBF"/>
              <w:left w:val="nil"/>
              <w:bottom w:val="single" w:sz="4" w:space="0" w:color="BFBFBF"/>
              <w:right w:val="single" w:sz="4" w:space="0" w:color="BFBFBF"/>
            </w:tcBorders>
            <w:shd w:val="clear" w:color="666699" w:fill="305496"/>
            <w:hideMark/>
          </w:tcPr>
          <w:p w14:paraId="157C9F03"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Aim (fill)</w:t>
            </w:r>
          </w:p>
        </w:tc>
        <w:tc>
          <w:tcPr>
            <w:tcW w:w="891" w:type="dxa"/>
            <w:tcBorders>
              <w:top w:val="single" w:sz="4" w:space="0" w:color="BFBFBF"/>
              <w:left w:val="nil"/>
              <w:bottom w:val="single" w:sz="4" w:space="0" w:color="BFBFBF"/>
              <w:right w:val="single" w:sz="4" w:space="0" w:color="BFBFBF"/>
            </w:tcBorders>
            <w:shd w:val="clear" w:color="666699" w:fill="305496"/>
            <w:hideMark/>
          </w:tcPr>
          <w:p w14:paraId="68ECDFF9"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Study design (fill)</w:t>
            </w:r>
          </w:p>
        </w:tc>
        <w:tc>
          <w:tcPr>
            <w:tcW w:w="482" w:type="dxa"/>
            <w:tcBorders>
              <w:top w:val="single" w:sz="4" w:space="0" w:color="BFBFBF"/>
              <w:left w:val="nil"/>
              <w:bottom w:val="single" w:sz="4" w:space="0" w:color="BFBFBF"/>
              <w:right w:val="single" w:sz="4" w:space="0" w:color="BFBFBF"/>
            </w:tcBorders>
            <w:shd w:val="clear" w:color="666699" w:fill="305496"/>
            <w:hideMark/>
          </w:tcPr>
          <w:p w14:paraId="625941E6"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Sample size (fill)</w:t>
            </w:r>
          </w:p>
        </w:tc>
        <w:tc>
          <w:tcPr>
            <w:tcW w:w="589" w:type="dxa"/>
            <w:tcBorders>
              <w:top w:val="single" w:sz="4" w:space="0" w:color="BFBFBF"/>
              <w:left w:val="nil"/>
              <w:bottom w:val="single" w:sz="4" w:space="0" w:color="BFBFBF"/>
              <w:right w:val="single" w:sz="4" w:space="0" w:color="BFBFBF"/>
            </w:tcBorders>
            <w:shd w:val="clear" w:color="666699" w:fill="305496"/>
            <w:hideMark/>
          </w:tcPr>
          <w:p w14:paraId="15420AB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Age info - VERIFY 18-25 explicitly reported (fill)</w:t>
            </w:r>
          </w:p>
        </w:tc>
        <w:tc>
          <w:tcPr>
            <w:tcW w:w="493" w:type="dxa"/>
            <w:tcBorders>
              <w:top w:val="single" w:sz="4" w:space="0" w:color="BFBFBF"/>
              <w:left w:val="nil"/>
              <w:bottom w:val="single" w:sz="4" w:space="0" w:color="BFBFBF"/>
              <w:right w:val="single" w:sz="4" w:space="0" w:color="BFBFBF"/>
            </w:tcBorders>
            <w:shd w:val="clear" w:color="666699" w:fill="305496"/>
            <w:hideMark/>
          </w:tcPr>
          <w:p w14:paraId="21A1F97B"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Condition(s) &amp; measure(s) (fill)</w:t>
            </w:r>
          </w:p>
        </w:tc>
        <w:tc>
          <w:tcPr>
            <w:tcW w:w="755" w:type="dxa"/>
            <w:tcBorders>
              <w:top w:val="single" w:sz="4" w:space="0" w:color="BFBFBF"/>
              <w:left w:val="nil"/>
              <w:bottom w:val="single" w:sz="4" w:space="0" w:color="BFBFBF"/>
              <w:right w:val="single" w:sz="4" w:space="0" w:color="BFBFBF"/>
            </w:tcBorders>
            <w:shd w:val="clear" w:color="666699" w:fill="305496"/>
            <w:hideMark/>
          </w:tcPr>
          <w:p w14:paraId="5DECA5D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ML approach / algorithms (fill)</w:t>
            </w:r>
          </w:p>
        </w:tc>
        <w:tc>
          <w:tcPr>
            <w:tcW w:w="917" w:type="dxa"/>
            <w:tcBorders>
              <w:top w:val="single" w:sz="4" w:space="0" w:color="BFBFBF"/>
              <w:left w:val="nil"/>
              <w:bottom w:val="single" w:sz="4" w:space="0" w:color="BFBFBF"/>
              <w:right w:val="single" w:sz="4" w:space="0" w:color="BFBFBF"/>
            </w:tcBorders>
            <w:shd w:val="clear" w:color="666699" w:fill="305496"/>
            <w:hideMark/>
          </w:tcPr>
          <w:p w14:paraId="5AA3383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Data type (survey/EEG/speech/social media/wearable...) (fill)</w:t>
            </w:r>
          </w:p>
        </w:tc>
        <w:tc>
          <w:tcPr>
            <w:tcW w:w="717" w:type="dxa"/>
            <w:tcBorders>
              <w:top w:val="single" w:sz="4" w:space="0" w:color="BFBFBF"/>
              <w:left w:val="nil"/>
              <w:bottom w:val="single" w:sz="4" w:space="0" w:color="BFBFBF"/>
              <w:right w:val="single" w:sz="4" w:space="0" w:color="BFBFBF"/>
            </w:tcBorders>
            <w:shd w:val="clear" w:color="666699" w:fill="305496"/>
            <w:hideMark/>
          </w:tcPr>
          <w:p w14:paraId="42B093A3"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Key findings (fill)</w:t>
            </w:r>
          </w:p>
        </w:tc>
        <w:tc>
          <w:tcPr>
            <w:tcW w:w="655" w:type="dxa"/>
            <w:tcBorders>
              <w:top w:val="single" w:sz="4" w:space="0" w:color="BFBFBF"/>
              <w:left w:val="nil"/>
              <w:bottom w:val="single" w:sz="4" w:space="0" w:color="BFBFBF"/>
              <w:right w:val="single" w:sz="4" w:space="0" w:color="BFBFBF"/>
            </w:tcBorders>
            <w:shd w:val="clear" w:color="666699" w:fill="305496"/>
            <w:hideMark/>
          </w:tcPr>
          <w:p w14:paraId="0B1C9F26"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Full-text verdict (Include/Exclude + reason)</w:t>
            </w:r>
          </w:p>
        </w:tc>
        <w:tc>
          <w:tcPr>
            <w:tcW w:w="869" w:type="dxa"/>
            <w:tcBorders>
              <w:top w:val="single" w:sz="4" w:space="0" w:color="BFBFBF"/>
              <w:left w:val="nil"/>
              <w:bottom w:val="single" w:sz="4" w:space="0" w:color="BFBFBF"/>
              <w:right w:val="single" w:sz="4" w:space="0" w:color="BFBFBF"/>
            </w:tcBorders>
            <w:shd w:val="clear" w:color="666699" w:fill="305496"/>
            <w:hideMark/>
          </w:tcPr>
          <w:p w14:paraId="64121A7E"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Theme codes (fill during analysis)</w:t>
            </w:r>
          </w:p>
        </w:tc>
      </w:tr>
      <w:tr w:rsidR="00436E81" w:rsidRPr="00436E81" w14:paraId="4D80D3E8"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02EF398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Health, Population and Nutrition</w:t>
            </w:r>
          </w:p>
        </w:tc>
        <w:tc>
          <w:tcPr>
            <w:tcW w:w="1126" w:type="dxa"/>
            <w:tcBorders>
              <w:top w:val="nil"/>
              <w:left w:val="nil"/>
              <w:bottom w:val="single" w:sz="4" w:space="0" w:color="BFBFBF"/>
              <w:right w:val="single" w:sz="4" w:space="0" w:color="BFBFBF"/>
            </w:tcBorders>
            <w:hideMark/>
          </w:tcPr>
          <w:p w14:paraId="2E7E9FB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10.1186/s41043-025-01095-8</w:t>
            </w:r>
          </w:p>
        </w:tc>
        <w:tc>
          <w:tcPr>
            <w:tcW w:w="481" w:type="dxa"/>
            <w:tcBorders>
              <w:top w:val="nil"/>
              <w:left w:val="nil"/>
              <w:bottom w:val="single" w:sz="4" w:space="0" w:color="BFBFBF"/>
              <w:right w:val="single" w:sz="4" w:space="0" w:color="BFBFBF"/>
            </w:tcBorders>
            <w:shd w:val="clear" w:color="FFFF00" w:fill="FFFF00"/>
            <w:hideMark/>
          </w:tcPr>
          <w:p w14:paraId="4AC15D9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77301FE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the prevalence and factors associated with depression, anxiety, and stress among university students in Bangladesh, and to evaluate the predicti</w:t>
            </w:r>
            <w:r w:rsidRPr="00436E81">
              <w:rPr>
                <w:rFonts w:eastAsia="Times New Roman" w:cs="Arial"/>
                <w:kern w:val="0"/>
                <w:sz w:val="20"/>
                <w:szCs w:val="20"/>
                <w:lang w:eastAsia="en-GB"/>
                <w14:ligatures w14:val="none"/>
              </w:rPr>
              <w:lastRenderedPageBreak/>
              <w:t>ve performance of multiple ML models.</w:t>
            </w:r>
          </w:p>
        </w:tc>
        <w:tc>
          <w:tcPr>
            <w:tcW w:w="891" w:type="dxa"/>
            <w:tcBorders>
              <w:top w:val="nil"/>
              <w:left w:val="nil"/>
              <w:bottom w:val="single" w:sz="4" w:space="0" w:color="BFBFBF"/>
              <w:right w:val="single" w:sz="4" w:space="0" w:color="BFBFBF"/>
            </w:tcBorders>
            <w:shd w:val="clear" w:color="FFFF00" w:fill="FFFF00"/>
            <w:hideMark/>
          </w:tcPr>
          <w:p w14:paraId="0C43D32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 survey</w:t>
            </w:r>
          </w:p>
        </w:tc>
        <w:tc>
          <w:tcPr>
            <w:tcW w:w="482" w:type="dxa"/>
            <w:tcBorders>
              <w:top w:val="nil"/>
              <w:left w:val="nil"/>
              <w:bottom w:val="single" w:sz="4" w:space="0" w:color="BFBFBF"/>
              <w:right w:val="single" w:sz="4" w:space="0" w:color="BFBFBF"/>
            </w:tcBorders>
            <w:shd w:val="clear" w:color="FFFF00" w:fill="FFFF00"/>
            <w:hideMark/>
          </w:tcPr>
          <w:p w14:paraId="210865E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1,697 university students</w:t>
            </w:r>
          </w:p>
        </w:tc>
        <w:tc>
          <w:tcPr>
            <w:tcW w:w="589" w:type="dxa"/>
            <w:tcBorders>
              <w:top w:val="nil"/>
              <w:left w:val="nil"/>
              <w:bottom w:val="single" w:sz="4" w:space="0" w:color="BFBFBF"/>
              <w:right w:val="single" w:sz="4" w:space="0" w:color="BFBFBF"/>
            </w:tcBorders>
            <w:shd w:val="clear" w:color="FFFF00" w:fill="FFFF00"/>
            <w:hideMark/>
          </w:tcPr>
          <w:p w14:paraId="5A39DD2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Age groups reported (18-20, 21-22, &gt;22 years); 18-25 not explicitly reported as a single range, but participants were aged ≥18 years.</w:t>
            </w:r>
          </w:p>
        </w:tc>
        <w:tc>
          <w:tcPr>
            <w:tcW w:w="493" w:type="dxa"/>
            <w:tcBorders>
              <w:top w:val="nil"/>
              <w:left w:val="nil"/>
              <w:bottom w:val="single" w:sz="4" w:space="0" w:color="BFBFBF"/>
              <w:right w:val="single" w:sz="4" w:space="0" w:color="BFBFBF"/>
            </w:tcBorders>
            <w:shd w:val="clear" w:color="FFFF00" w:fill="FFFF00"/>
            <w:hideMark/>
          </w:tcPr>
          <w:p w14:paraId="78E60EA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anxiety, and stress measured using Bangla version of DASS-21.</w:t>
            </w:r>
          </w:p>
        </w:tc>
        <w:tc>
          <w:tcPr>
            <w:tcW w:w="755" w:type="dxa"/>
            <w:tcBorders>
              <w:top w:val="nil"/>
              <w:left w:val="nil"/>
              <w:bottom w:val="single" w:sz="4" w:space="0" w:color="BFBFBF"/>
              <w:right w:val="single" w:sz="4" w:space="0" w:color="BFBFBF"/>
            </w:tcBorders>
            <w:shd w:val="clear" w:color="FFFF00" w:fill="FFFF00"/>
            <w:hideMark/>
          </w:tcPr>
          <w:p w14:paraId="2CCC6B8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KNN, Random Forest, GBM, </w:t>
            </w:r>
            <w:proofErr w:type="spellStart"/>
            <w:r w:rsidRPr="00436E81">
              <w:rPr>
                <w:rFonts w:eastAsia="Times New Roman" w:cs="Arial"/>
                <w:kern w:val="0"/>
                <w:sz w:val="20"/>
                <w:szCs w:val="20"/>
                <w:lang w:eastAsia="en-GB"/>
                <w14:ligatures w14:val="none"/>
              </w:rPr>
              <w:t>XGBoost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CatBoost</w:t>
            </w:r>
            <w:proofErr w:type="spellEnd"/>
            <w:r w:rsidRPr="00436E81">
              <w:rPr>
                <w:rFonts w:eastAsia="Times New Roman" w:cs="Arial"/>
                <w:kern w:val="0"/>
                <w:sz w:val="20"/>
                <w:szCs w:val="20"/>
                <w:lang w:eastAsia="en-GB"/>
                <w14:ligatures w14:val="none"/>
              </w:rPr>
              <w:t>, Logistic Regression, SVM.</w:t>
            </w:r>
          </w:p>
        </w:tc>
        <w:tc>
          <w:tcPr>
            <w:tcW w:w="917" w:type="dxa"/>
            <w:tcBorders>
              <w:top w:val="nil"/>
              <w:left w:val="nil"/>
              <w:bottom w:val="single" w:sz="4" w:space="0" w:color="BFBFBF"/>
              <w:right w:val="single" w:sz="4" w:space="0" w:color="BFBFBF"/>
            </w:tcBorders>
            <w:shd w:val="clear" w:color="FFFF00" w:fill="FFFF00"/>
            <w:hideMark/>
          </w:tcPr>
          <w:p w14:paraId="39457AC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(self-administered paper-based questionnaires)</w:t>
            </w:r>
          </w:p>
        </w:tc>
        <w:tc>
          <w:tcPr>
            <w:tcW w:w="717" w:type="dxa"/>
            <w:tcBorders>
              <w:top w:val="nil"/>
              <w:left w:val="nil"/>
              <w:bottom w:val="single" w:sz="4" w:space="0" w:color="BFBFBF"/>
              <w:right w:val="single" w:sz="4" w:space="0" w:color="BFBFBF"/>
            </w:tcBorders>
            <w:shd w:val="clear" w:color="FFFF00" w:fill="FFFF00"/>
            <w:hideMark/>
          </w:tcPr>
          <w:p w14:paraId="3984C7C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Prevalence: depression 56.9%, anxiety 69.5%, stress 32.2%; significant factors included unfriendly family relationships, commerce faculty </w:t>
            </w:r>
            <w:proofErr w:type="spellStart"/>
            <w:r w:rsidRPr="00436E81">
              <w:rPr>
                <w:rFonts w:eastAsia="Times New Roman" w:cs="Arial"/>
                <w:kern w:val="0"/>
                <w:sz w:val="20"/>
                <w:szCs w:val="20"/>
                <w:lang w:eastAsia="en-GB"/>
                <w14:ligatures w14:val="none"/>
              </w:rPr>
              <w:t>enrollment</w:t>
            </w:r>
            <w:proofErr w:type="spellEnd"/>
            <w:r w:rsidRPr="00436E81">
              <w:rPr>
                <w:rFonts w:eastAsia="Times New Roman" w:cs="Arial"/>
                <w:kern w:val="0"/>
                <w:sz w:val="20"/>
                <w:szCs w:val="20"/>
                <w:lang w:eastAsia="en-GB"/>
                <w14:ligatures w14:val="none"/>
              </w:rPr>
              <w:t>, cigarette smoking, and femal</w:t>
            </w:r>
            <w:r w:rsidRPr="00436E81">
              <w:rPr>
                <w:rFonts w:eastAsia="Times New Roman" w:cs="Arial"/>
                <w:kern w:val="0"/>
                <w:sz w:val="20"/>
                <w:szCs w:val="20"/>
                <w:lang w:eastAsia="en-GB"/>
                <w14:ligatures w14:val="none"/>
              </w:rPr>
              <w:lastRenderedPageBreak/>
              <w:t xml:space="preserve">e gender; SVM best for depression (accuracy 56.93%), LR for anxiety (69.48%), </w:t>
            </w:r>
            <w:proofErr w:type="spellStart"/>
            <w:r w:rsidRPr="00436E81">
              <w:rPr>
                <w:rFonts w:eastAsia="Times New Roman" w:cs="Arial"/>
                <w:kern w:val="0"/>
                <w:sz w:val="20"/>
                <w:szCs w:val="20"/>
                <w:lang w:eastAsia="en-GB"/>
                <w14:ligatures w14:val="none"/>
              </w:rPr>
              <w:t>CatBoost</w:t>
            </w:r>
            <w:proofErr w:type="spellEnd"/>
            <w:r w:rsidRPr="00436E81">
              <w:rPr>
                <w:rFonts w:eastAsia="Times New Roman" w:cs="Arial"/>
                <w:kern w:val="0"/>
                <w:sz w:val="20"/>
                <w:szCs w:val="20"/>
                <w:lang w:eastAsia="en-GB"/>
                <w14:ligatures w14:val="none"/>
              </w:rPr>
              <w:t xml:space="preserve"> for stress (67.06%)</w:t>
            </w:r>
          </w:p>
        </w:tc>
        <w:tc>
          <w:tcPr>
            <w:tcW w:w="655" w:type="dxa"/>
            <w:tcBorders>
              <w:top w:val="nil"/>
              <w:left w:val="nil"/>
              <w:bottom w:val="single" w:sz="4" w:space="0" w:color="BFBFBF"/>
              <w:right w:val="single" w:sz="4" w:space="0" w:color="BFBFBF"/>
            </w:tcBorders>
            <w:shd w:val="clear" w:color="D9D9D9" w:fill="C6EFCE"/>
            <w:hideMark/>
          </w:tcPr>
          <w:p w14:paraId="35F0740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Age groups 18-20, 21-22, &gt;22 all &gt;=18; university students. Majority within 18-25; retained (note &gt;22 open band as minor imprecision in Discussion).</w:t>
            </w:r>
          </w:p>
        </w:tc>
        <w:tc>
          <w:tcPr>
            <w:tcW w:w="869" w:type="dxa"/>
            <w:tcBorders>
              <w:top w:val="nil"/>
              <w:left w:val="nil"/>
              <w:bottom w:val="single" w:sz="4" w:space="0" w:color="BFBFBF"/>
              <w:right w:val="single" w:sz="4" w:space="0" w:color="BFBFBF"/>
            </w:tcBorders>
            <w:shd w:val="clear" w:color="FFFF00" w:fill="FFFF00"/>
            <w:hideMark/>
          </w:tcPr>
          <w:p w14:paraId="649F475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survey (DASS-21) | ML: classical ensemble (SVM/RF/XGB) | Condition: </w:t>
            </w:r>
            <w:proofErr w:type="spellStart"/>
            <w:r w:rsidRPr="00436E81">
              <w:rPr>
                <w:rFonts w:eastAsia="Times New Roman" w:cs="Arial"/>
                <w:kern w:val="0"/>
                <w:sz w:val="20"/>
                <w:szCs w:val="20"/>
                <w:lang w:eastAsia="en-GB"/>
                <w14:ligatures w14:val="none"/>
              </w:rPr>
              <w:t>depression+anxiety+stress</w:t>
            </w:r>
            <w:proofErr w:type="spellEnd"/>
            <w:r w:rsidRPr="00436E81">
              <w:rPr>
                <w:rFonts w:eastAsia="Times New Roman" w:cs="Arial"/>
                <w:kern w:val="0"/>
                <w:sz w:val="20"/>
                <w:szCs w:val="20"/>
                <w:lang w:eastAsia="en-GB"/>
                <w14:ligatures w14:val="none"/>
              </w:rPr>
              <w:t xml:space="preserve"> | Context: population prevalence screening | Emphasis: predictors + accuracy</w:t>
            </w:r>
          </w:p>
        </w:tc>
      </w:tr>
      <w:tr w:rsidR="00436E81" w:rsidRPr="00436E81" w14:paraId="1FFCC378"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624E5C6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Frontiers in Digital Health</w:t>
            </w:r>
          </w:p>
        </w:tc>
        <w:tc>
          <w:tcPr>
            <w:tcW w:w="1126" w:type="dxa"/>
            <w:tcBorders>
              <w:top w:val="nil"/>
              <w:left w:val="nil"/>
              <w:bottom w:val="single" w:sz="4" w:space="0" w:color="BFBFBF"/>
              <w:right w:val="single" w:sz="4" w:space="0" w:color="BFBFBF"/>
            </w:tcBorders>
            <w:hideMark/>
          </w:tcPr>
          <w:p w14:paraId="733C7FB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10.3389/fdgth.2025.1615250</w:t>
            </w:r>
          </w:p>
        </w:tc>
        <w:tc>
          <w:tcPr>
            <w:tcW w:w="481" w:type="dxa"/>
            <w:tcBorders>
              <w:top w:val="nil"/>
              <w:left w:val="nil"/>
              <w:bottom w:val="single" w:sz="4" w:space="0" w:color="BFBFBF"/>
              <w:right w:val="single" w:sz="4" w:space="0" w:color="BFBFBF"/>
            </w:tcBorders>
            <w:shd w:val="clear" w:color="FFFF00" w:fill="FFFF00"/>
            <w:hideMark/>
          </w:tcPr>
          <w:p w14:paraId="72FC593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55F73C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assess an AI-driven dynamic method for evaluating psychological measurements, we aim to enhance traditional </w:t>
            </w:r>
            <w:r w:rsidRPr="00436E81">
              <w:rPr>
                <w:rFonts w:eastAsia="Times New Roman" w:cs="Arial"/>
                <w:kern w:val="0"/>
                <w:sz w:val="20"/>
                <w:szCs w:val="20"/>
                <w:lang w:eastAsia="en-GB"/>
                <w14:ligatures w14:val="none"/>
              </w:rPr>
              <w:lastRenderedPageBreak/>
              <w:t>mental health scales by utilising daily behavioural and cognitive data collected from university students.</w:t>
            </w:r>
          </w:p>
        </w:tc>
        <w:tc>
          <w:tcPr>
            <w:tcW w:w="891" w:type="dxa"/>
            <w:tcBorders>
              <w:top w:val="nil"/>
              <w:left w:val="nil"/>
              <w:bottom w:val="single" w:sz="4" w:space="0" w:color="BFBFBF"/>
              <w:right w:val="single" w:sz="4" w:space="0" w:color="BFBFBF"/>
            </w:tcBorders>
            <w:shd w:val="clear" w:color="FFFF00" w:fill="FFFF00"/>
            <w:hideMark/>
          </w:tcPr>
          <w:p w14:paraId="08CFD9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Longitudinal study (1.5 years)</w:t>
            </w:r>
          </w:p>
        </w:tc>
        <w:tc>
          <w:tcPr>
            <w:tcW w:w="482" w:type="dxa"/>
            <w:tcBorders>
              <w:top w:val="nil"/>
              <w:left w:val="nil"/>
              <w:bottom w:val="single" w:sz="4" w:space="0" w:color="BFBFBF"/>
              <w:right w:val="single" w:sz="4" w:space="0" w:color="BFBFBF"/>
            </w:tcBorders>
            <w:shd w:val="clear" w:color="FFFF00" w:fill="FFFF00"/>
            <w:hideMark/>
          </w:tcPr>
          <w:p w14:paraId="28E4DE7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177 undergraduate clinical medicine students</w:t>
            </w:r>
          </w:p>
        </w:tc>
        <w:tc>
          <w:tcPr>
            <w:tcW w:w="589" w:type="dxa"/>
            <w:tcBorders>
              <w:top w:val="nil"/>
              <w:left w:val="nil"/>
              <w:bottom w:val="single" w:sz="4" w:space="0" w:color="BFBFBF"/>
              <w:right w:val="single" w:sz="4" w:space="0" w:color="BFBFBF"/>
            </w:tcBorders>
            <w:shd w:val="clear" w:color="FFFF00" w:fill="FFFF00"/>
            <w:hideMark/>
          </w:tcPr>
          <w:p w14:paraId="6F37D23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Mean age 20.53 years; Yes, explicitly within 18-25 range (sophomore/junior students, mean 20.53)</w:t>
            </w:r>
          </w:p>
        </w:tc>
        <w:tc>
          <w:tcPr>
            <w:tcW w:w="493" w:type="dxa"/>
            <w:tcBorders>
              <w:top w:val="nil"/>
              <w:left w:val="nil"/>
              <w:bottom w:val="single" w:sz="4" w:space="0" w:color="BFBFBF"/>
              <w:right w:val="single" w:sz="4" w:space="0" w:color="BFBFBF"/>
            </w:tcBorders>
            <w:shd w:val="clear" w:color="FFFF00" w:fill="FFFF00"/>
            <w:hideMark/>
          </w:tcPr>
          <w:p w14:paraId="4B87CD3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(SAS, HAM-A), Depression (SDS, HAM-D), general symptoms (SCL-90); personality me</w:t>
            </w:r>
            <w:r w:rsidRPr="00436E81">
              <w:rPr>
                <w:rFonts w:eastAsia="Times New Roman" w:cs="Arial"/>
                <w:kern w:val="0"/>
                <w:sz w:val="20"/>
                <w:szCs w:val="20"/>
                <w:lang w:eastAsia="en-GB"/>
                <w14:ligatures w14:val="none"/>
              </w:rPr>
              <w:lastRenderedPageBreak/>
              <w:t>asures (EPQ, 16PF, MBTI)</w:t>
            </w:r>
          </w:p>
        </w:tc>
        <w:tc>
          <w:tcPr>
            <w:tcW w:w="755" w:type="dxa"/>
            <w:tcBorders>
              <w:top w:val="nil"/>
              <w:left w:val="nil"/>
              <w:bottom w:val="single" w:sz="4" w:space="0" w:color="BFBFBF"/>
              <w:right w:val="single" w:sz="4" w:space="0" w:color="BFBFBF"/>
            </w:tcBorders>
            <w:shd w:val="clear" w:color="FFFF00" w:fill="FFFF00"/>
            <w:hideMark/>
          </w:tcPr>
          <w:p w14:paraId="33D9676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Large Language Models (Qwen series) with Retrieval-Augmented Generation (RAG) techniques</w:t>
            </w:r>
          </w:p>
        </w:tc>
        <w:tc>
          <w:tcPr>
            <w:tcW w:w="917" w:type="dxa"/>
            <w:tcBorders>
              <w:top w:val="nil"/>
              <w:left w:val="nil"/>
              <w:bottom w:val="single" w:sz="4" w:space="0" w:color="BFBFBF"/>
              <w:right w:val="single" w:sz="4" w:space="0" w:color="BFBFBF"/>
            </w:tcBorders>
            <w:shd w:val="clear" w:color="FFFF00" w:fill="FFFF00"/>
            <w:hideMark/>
          </w:tcPr>
          <w:p w14:paraId="3661279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Survey + </w:t>
            </w:r>
            <w:proofErr w:type="spellStart"/>
            <w:r w:rsidRPr="00436E81">
              <w:rPr>
                <w:rFonts w:eastAsia="Times New Roman" w:cs="Arial"/>
                <w:kern w:val="0"/>
                <w:sz w:val="20"/>
                <w:szCs w:val="20"/>
                <w:lang w:eastAsia="en-GB"/>
                <w14:ligatures w14:val="none"/>
              </w:rPr>
              <w:t>behavioral</w:t>
            </w:r>
            <w:proofErr w:type="spellEnd"/>
            <w:r w:rsidRPr="00436E81">
              <w:rPr>
                <w:rFonts w:eastAsia="Times New Roman" w:cs="Arial"/>
                <w:kern w:val="0"/>
                <w:sz w:val="20"/>
                <w:szCs w:val="20"/>
                <w:lang w:eastAsia="en-GB"/>
                <w14:ligatures w14:val="none"/>
              </w:rPr>
              <w:t xml:space="preserve"> check-ins + cognitive voting via WeChat mini-program</w:t>
            </w:r>
          </w:p>
        </w:tc>
        <w:tc>
          <w:tcPr>
            <w:tcW w:w="717" w:type="dxa"/>
            <w:tcBorders>
              <w:top w:val="nil"/>
              <w:left w:val="nil"/>
              <w:bottom w:val="single" w:sz="4" w:space="0" w:color="BFBFBF"/>
              <w:right w:val="single" w:sz="4" w:space="0" w:color="BFBFBF"/>
            </w:tcBorders>
            <w:shd w:val="clear" w:color="FFFF00" w:fill="FFFF00"/>
            <w:hideMark/>
          </w:tcPr>
          <w:p w14:paraId="4837F29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Dynamic model showed superior accuracy (SAS AUC=0.95 vs 0.86; SDS AUC=0.93 vs 0.82); significant reductions in HAM-A (15.2%) and HAM-D (40.0</w:t>
            </w:r>
            <w:r w:rsidRPr="00436E81">
              <w:rPr>
                <w:rFonts w:eastAsia="Times New Roman" w:cs="Arial"/>
                <w:kern w:val="0"/>
                <w:sz w:val="20"/>
                <w:szCs w:val="20"/>
                <w:lang w:eastAsia="en-GB"/>
                <w14:ligatures w14:val="none"/>
              </w:rPr>
              <w:lastRenderedPageBreak/>
              <w:t>%) scores over 3 semesters; high engagement (79% cognitive voting participation)</w:t>
            </w:r>
          </w:p>
        </w:tc>
        <w:tc>
          <w:tcPr>
            <w:tcW w:w="655" w:type="dxa"/>
            <w:tcBorders>
              <w:top w:val="nil"/>
              <w:left w:val="nil"/>
              <w:bottom w:val="single" w:sz="4" w:space="0" w:color="BFBFBF"/>
              <w:right w:val="single" w:sz="4" w:space="0" w:color="BFBFBF"/>
            </w:tcBorders>
            <w:shd w:val="clear" w:color="D9D9D9" w:fill="C6EFCE"/>
            <w:hideMark/>
          </w:tcPr>
          <w:p w14:paraId="2563646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Mean age 20.53; undergraduate sophomores/juniors. Explicitly within 18-25.</w:t>
            </w:r>
          </w:p>
        </w:tc>
        <w:tc>
          <w:tcPr>
            <w:tcW w:w="869" w:type="dxa"/>
            <w:tcBorders>
              <w:top w:val="nil"/>
              <w:left w:val="nil"/>
              <w:bottom w:val="single" w:sz="4" w:space="0" w:color="BFBFBF"/>
              <w:right w:val="single" w:sz="4" w:space="0" w:color="BFBFBF"/>
            </w:tcBorders>
            <w:shd w:val="clear" w:color="FFFF00" w:fill="FFFF00"/>
            <w:hideMark/>
          </w:tcPr>
          <w:p w14:paraId="711078F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w:t>
            </w:r>
            <w:proofErr w:type="spellStart"/>
            <w:r w:rsidRPr="00436E81">
              <w:rPr>
                <w:rFonts w:eastAsia="Times New Roman" w:cs="Arial"/>
                <w:kern w:val="0"/>
                <w:sz w:val="20"/>
                <w:szCs w:val="20"/>
                <w:lang w:eastAsia="en-GB"/>
                <w14:ligatures w14:val="none"/>
              </w:rPr>
              <w:t>survey+behavioural</w:t>
            </w:r>
            <w:proofErr w:type="spellEnd"/>
            <w:r w:rsidRPr="00436E81">
              <w:rPr>
                <w:rFonts w:eastAsia="Times New Roman" w:cs="Arial"/>
                <w:kern w:val="0"/>
                <w:sz w:val="20"/>
                <w:szCs w:val="20"/>
                <w:lang w:eastAsia="en-GB"/>
                <w14:ligatures w14:val="none"/>
              </w:rPr>
              <w:t xml:space="preserve"> check-ins | ML: LLM (Qwen)+RAG | Condition: </w:t>
            </w:r>
            <w:proofErr w:type="spellStart"/>
            <w:r w:rsidRPr="00436E81">
              <w:rPr>
                <w:rFonts w:eastAsia="Times New Roman" w:cs="Arial"/>
                <w:kern w:val="0"/>
                <w:sz w:val="20"/>
                <w:szCs w:val="20"/>
                <w:lang w:eastAsia="en-GB"/>
                <w14:ligatures w14:val="none"/>
              </w:rPr>
              <w:t>anxiety+depression</w:t>
            </w:r>
            <w:proofErr w:type="spellEnd"/>
            <w:r w:rsidRPr="00436E81">
              <w:rPr>
                <w:rFonts w:eastAsia="Times New Roman" w:cs="Arial"/>
                <w:kern w:val="0"/>
                <w:sz w:val="20"/>
                <w:szCs w:val="20"/>
                <w:lang w:eastAsia="en-GB"/>
                <w14:ligatures w14:val="none"/>
              </w:rPr>
              <w:t xml:space="preserve"> | Context: dynamic longitudinal monitoring | Emphasis: accuracy gain + engagement</w:t>
            </w:r>
          </w:p>
        </w:tc>
      </w:tr>
      <w:tr w:rsidR="00436E81" w:rsidRPr="00436E81" w14:paraId="42DF322C"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3EE3874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Brain and </w:t>
            </w:r>
            <w:proofErr w:type="spellStart"/>
            <w:r w:rsidRPr="00436E81">
              <w:rPr>
                <w:rFonts w:eastAsia="Times New Roman" w:cs="Arial"/>
                <w:kern w:val="0"/>
                <w:sz w:val="20"/>
                <w:szCs w:val="20"/>
                <w:lang w:eastAsia="en-GB"/>
                <w14:ligatures w14:val="none"/>
              </w:rPr>
              <w:t>Behavior</w:t>
            </w:r>
            <w:proofErr w:type="spellEnd"/>
          </w:p>
        </w:tc>
        <w:tc>
          <w:tcPr>
            <w:tcW w:w="1126" w:type="dxa"/>
            <w:tcBorders>
              <w:top w:val="nil"/>
              <w:left w:val="nil"/>
              <w:bottom w:val="single" w:sz="4" w:space="0" w:color="BFBFBF"/>
              <w:right w:val="single" w:sz="4" w:space="0" w:color="BFBFBF"/>
            </w:tcBorders>
            <w:hideMark/>
          </w:tcPr>
          <w:p w14:paraId="39C9302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10.1002/brb3.70828</w:t>
            </w:r>
          </w:p>
        </w:tc>
        <w:tc>
          <w:tcPr>
            <w:tcW w:w="481" w:type="dxa"/>
            <w:tcBorders>
              <w:top w:val="nil"/>
              <w:left w:val="nil"/>
              <w:bottom w:val="single" w:sz="4" w:space="0" w:color="BFBFBF"/>
              <w:right w:val="single" w:sz="4" w:space="0" w:color="BFBFBF"/>
            </w:tcBorders>
            <w:shd w:val="clear" w:color="FFFF00" w:fill="FFFF00"/>
            <w:hideMark/>
          </w:tcPr>
          <w:p w14:paraId="7648B94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specified (authors from China and Iran; datasets from Twitter/Reddit)</w:t>
            </w:r>
          </w:p>
        </w:tc>
        <w:tc>
          <w:tcPr>
            <w:tcW w:w="547" w:type="dxa"/>
            <w:tcBorders>
              <w:top w:val="nil"/>
              <w:left w:val="nil"/>
              <w:bottom w:val="single" w:sz="4" w:space="0" w:color="BFBFBF"/>
              <w:right w:val="single" w:sz="4" w:space="0" w:color="BFBFBF"/>
            </w:tcBorders>
            <w:shd w:val="clear" w:color="FFFF00" w:fill="FFFF00"/>
            <w:hideMark/>
          </w:tcPr>
          <w:p w14:paraId="5EF7ED3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propose an NLP framework combining </w:t>
            </w:r>
            <w:proofErr w:type="spellStart"/>
            <w:r w:rsidRPr="00436E81">
              <w:rPr>
                <w:rFonts w:eastAsia="Times New Roman" w:cs="Arial"/>
                <w:kern w:val="0"/>
                <w:sz w:val="20"/>
                <w:szCs w:val="20"/>
                <w:lang w:eastAsia="en-GB"/>
                <w14:ligatures w14:val="none"/>
              </w:rPr>
              <w:t>RoBERTa</w:t>
            </w:r>
            <w:proofErr w:type="spellEnd"/>
            <w:r w:rsidRPr="00436E81">
              <w:rPr>
                <w:rFonts w:eastAsia="Times New Roman" w:cs="Arial"/>
                <w:kern w:val="0"/>
                <w:sz w:val="20"/>
                <w:szCs w:val="20"/>
                <w:lang w:eastAsia="en-GB"/>
                <w14:ligatures w14:val="none"/>
              </w:rPr>
              <w:t xml:space="preserve"> with GRU and multimodal embed</w:t>
            </w:r>
            <w:r w:rsidRPr="00436E81">
              <w:rPr>
                <w:rFonts w:eastAsia="Times New Roman" w:cs="Arial"/>
                <w:kern w:val="0"/>
                <w:sz w:val="20"/>
                <w:szCs w:val="20"/>
                <w:lang w:eastAsia="en-GB"/>
                <w14:ligatures w14:val="none"/>
              </w:rPr>
              <w:lastRenderedPageBreak/>
              <w:t>dings for detecting depression in college students' social media posts</w:t>
            </w:r>
          </w:p>
        </w:tc>
        <w:tc>
          <w:tcPr>
            <w:tcW w:w="891" w:type="dxa"/>
            <w:tcBorders>
              <w:top w:val="nil"/>
              <w:left w:val="nil"/>
              <w:bottom w:val="single" w:sz="4" w:space="0" w:color="BFBFBF"/>
              <w:right w:val="single" w:sz="4" w:space="0" w:color="BFBFBF"/>
            </w:tcBorders>
            <w:shd w:val="clear" w:color="FFFF00" w:fill="FFFF00"/>
            <w:hideMark/>
          </w:tcPr>
          <w:p w14:paraId="6853774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Cross-sectional/observational (secondary analysis of social media data)</w:t>
            </w:r>
          </w:p>
        </w:tc>
        <w:tc>
          <w:tcPr>
            <w:tcW w:w="482" w:type="dxa"/>
            <w:tcBorders>
              <w:top w:val="nil"/>
              <w:left w:val="nil"/>
              <w:bottom w:val="single" w:sz="4" w:space="0" w:color="BFBFBF"/>
              <w:right w:val="single" w:sz="4" w:space="0" w:color="BFBFBF"/>
            </w:tcBorders>
            <w:shd w:val="clear" w:color="FFFF00" w:fill="FFFF00"/>
            <w:hideMark/>
          </w:tcPr>
          <w:p w14:paraId="65147A2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Reddit: 13,000 posts; Twitter: 6,164 posts</w:t>
            </w:r>
          </w:p>
        </w:tc>
        <w:tc>
          <w:tcPr>
            <w:tcW w:w="589" w:type="dxa"/>
            <w:tcBorders>
              <w:top w:val="nil"/>
              <w:left w:val="nil"/>
              <w:bottom w:val="single" w:sz="4" w:space="0" w:color="BFBFBF"/>
              <w:right w:val="single" w:sz="4" w:space="0" w:color="BFBFBF"/>
            </w:tcBorders>
            <w:shd w:val="clear" w:color="FFFF00" w:fill="FFFF00"/>
            <w:hideMark/>
          </w:tcPr>
          <w:p w14:paraId="5D9FC27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for 18-25; datasets not explicitly verified as college student posts, but content filtered for aca</w:t>
            </w:r>
            <w:r w:rsidRPr="00436E81">
              <w:rPr>
                <w:rFonts w:eastAsia="Times New Roman" w:cs="Arial"/>
                <w:kern w:val="0"/>
                <w:sz w:val="20"/>
                <w:szCs w:val="20"/>
                <w:lang w:eastAsia="en-GB"/>
                <w14:ligatures w14:val="none"/>
              </w:rPr>
              <w:lastRenderedPageBreak/>
              <w:t>demic stress and mental health terms common in college-age demographic</w:t>
            </w:r>
          </w:p>
        </w:tc>
        <w:tc>
          <w:tcPr>
            <w:tcW w:w="493" w:type="dxa"/>
            <w:tcBorders>
              <w:top w:val="nil"/>
              <w:left w:val="nil"/>
              <w:bottom w:val="single" w:sz="4" w:space="0" w:color="BFBFBF"/>
              <w:right w:val="single" w:sz="4" w:space="0" w:color="BFBFBF"/>
            </w:tcBorders>
            <w:shd w:val="clear" w:color="FFFF00" w:fill="FFFF00"/>
            <w:hideMark/>
          </w:tcPr>
          <w:p w14:paraId="54F489A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Depression (binary classification: depressive vs. non-depressive posts based on labels </w:t>
            </w:r>
            <w:r w:rsidRPr="00436E81">
              <w:rPr>
                <w:rFonts w:eastAsia="Times New Roman" w:cs="Arial"/>
                <w:kern w:val="0"/>
                <w:sz w:val="20"/>
                <w:szCs w:val="20"/>
                <w:lang w:eastAsia="en-GB"/>
                <w14:ligatures w14:val="none"/>
              </w:rPr>
              <w:lastRenderedPageBreak/>
              <w:t>in datasets)</w:t>
            </w:r>
          </w:p>
        </w:tc>
        <w:tc>
          <w:tcPr>
            <w:tcW w:w="755" w:type="dxa"/>
            <w:tcBorders>
              <w:top w:val="nil"/>
              <w:left w:val="nil"/>
              <w:bottom w:val="single" w:sz="4" w:space="0" w:color="BFBFBF"/>
              <w:right w:val="single" w:sz="4" w:space="0" w:color="BFBFBF"/>
            </w:tcBorders>
            <w:shd w:val="clear" w:color="FFFF00" w:fill="FFFF00"/>
            <w:hideMark/>
          </w:tcPr>
          <w:p w14:paraId="4451A283"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lastRenderedPageBreak/>
              <w:t>RoBERTa</w:t>
            </w:r>
            <w:proofErr w:type="spellEnd"/>
            <w:r w:rsidRPr="00436E81">
              <w:rPr>
                <w:rFonts w:eastAsia="Times New Roman" w:cs="Arial"/>
                <w:kern w:val="0"/>
                <w:sz w:val="20"/>
                <w:szCs w:val="20"/>
                <w:lang w:eastAsia="en-GB"/>
                <w14:ligatures w14:val="none"/>
              </w:rPr>
              <w:t xml:space="preserve"> + GRU + multi-head attention; compared against LSTM, </w:t>
            </w:r>
            <w:proofErr w:type="spellStart"/>
            <w:r w:rsidRPr="00436E81">
              <w:rPr>
                <w:rFonts w:eastAsia="Times New Roman" w:cs="Arial"/>
                <w:kern w:val="0"/>
                <w:sz w:val="20"/>
                <w:szCs w:val="20"/>
                <w:lang w:eastAsia="en-GB"/>
                <w14:ligatures w14:val="none"/>
              </w:rPr>
              <w:t>BiLSTM</w:t>
            </w:r>
            <w:proofErr w:type="spellEnd"/>
            <w:r w:rsidRPr="00436E81">
              <w:rPr>
                <w:rFonts w:eastAsia="Times New Roman" w:cs="Arial"/>
                <w:kern w:val="0"/>
                <w:sz w:val="20"/>
                <w:szCs w:val="20"/>
                <w:lang w:eastAsia="en-GB"/>
                <w14:ligatures w14:val="none"/>
              </w:rPr>
              <w:t xml:space="preserve">, CNN, BERT, </w:t>
            </w:r>
            <w:proofErr w:type="spellStart"/>
            <w:r w:rsidRPr="00436E81">
              <w:rPr>
                <w:rFonts w:eastAsia="Times New Roman" w:cs="Arial"/>
                <w:kern w:val="0"/>
                <w:sz w:val="20"/>
                <w:szCs w:val="20"/>
                <w:lang w:eastAsia="en-GB"/>
                <w14:ligatures w14:val="none"/>
              </w:rPr>
              <w:t>DistilBERT</w:t>
            </w:r>
            <w:proofErr w:type="spellEnd"/>
          </w:p>
        </w:tc>
        <w:tc>
          <w:tcPr>
            <w:tcW w:w="917" w:type="dxa"/>
            <w:tcBorders>
              <w:top w:val="nil"/>
              <w:left w:val="nil"/>
              <w:bottom w:val="single" w:sz="4" w:space="0" w:color="BFBFBF"/>
              <w:right w:val="single" w:sz="4" w:space="0" w:color="BFBFBF"/>
            </w:tcBorders>
            <w:shd w:val="clear" w:color="FFFF00" w:fill="FFFF00"/>
            <w:hideMark/>
          </w:tcPr>
          <w:p w14:paraId="0AD4431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Social media posts (Reddit and Twitter)</w:t>
            </w:r>
          </w:p>
        </w:tc>
        <w:tc>
          <w:tcPr>
            <w:tcW w:w="717" w:type="dxa"/>
            <w:tcBorders>
              <w:top w:val="nil"/>
              <w:left w:val="nil"/>
              <w:bottom w:val="single" w:sz="4" w:space="0" w:color="BFBFBF"/>
              <w:right w:val="single" w:sz="4" w:space="0" w:color="BFBFBF"/>
            </w:tcBorders>
            <w:shd w:val="clear" w:color="FFFF00" w:fill="FFFF00"/>
            <w:hideMark/>
          </w:tcPr>
          <w:p w14:paraId="0C1DEE5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The proposed model achieved 90.18% accuracy on Reddit, 89.92% on Twitter; AUC = 0.9281 (Reddit) and 0.9013 (Twitt</w:t>
            </w:r>
            <w:r w:rsidRPr="00436E81">
              <w:rPr>
                <w:rFonts w:eastAsia="Times New Roman" w:cs="Arial"/>
                <w:kern w:val="0"/>
                <w:sz w:val="20"/>
                <w:szCs w:val="20"/>
                <w:lang w:eastAsia="en-GB"/>
                <w14:ligatures w14:val="none"/>
              </w:rPr>
              <w:lastRenderedPageBreak/>
              <w:t>er); outperformed baseline models</w:t>
            </w:r>
          </w:p>
        </w:tc>
        <w:tc>
          <w:tcPr>
            <w:tcW w:w="655" w:type="dxa"/>
            <w:tcBorders>
              <w:top w:val="nil"/>
              <w:left w:val="nil"/>
              <w:bottom w:val="single" w:sz="4" w:space="0" w:color="BFBFBF"/>
              <w:right w:val="single" w:sz="4" w:space="0" w:color="BFBFBF"/>
            </w:tcBorders>
            <w:shd w:val="clear" w:color="D9D9D9" w:fill="FFC7CE"/>
            <w:hideMark/>
          </w:tcPr>
          <w:p w14:paraId="734C7F0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Exclude - Population age not reported; Reddit/Twitter posts not verified as 18-25 college students. Fails Option A (age </w:t>
            </w:r>
            <w:r w:rsidRPr="00436E81">
              <w:rPr>
                <w:rFonts w:eastAsia="Times New Roman" w:cs="Arial"/>
                <w:kern w:val="0"/>
                <w:sz w:val="20"/>
                <w:szCs w:val="20"/>
                <w:lang w:eastAsia="en-GB"/>
                <w14:ligatures w14:val="none"/>
              </w:rPr>
              <w:lastRenderedPageBreak/>
              <w:t>not explicitly reported).</w:t>
            </w:r>
          </w:p>
        </w:tc>
        <w:tc>
          <w:tcPr>
            <w:tcW w:w="869" w:type="dxa"/>
            <w:tcBorders>
              <w:top w:val="nil"/>
              <w:left w:val="nil"/>
              <w:bottom w:val="single" w:sz="4" w:space="0" w:color="BFBFBF"/>
              <w:right w:val="single" w:sz="4" w:space="0" w:color="BFBFBF"/>
            </w:tcBorders>
            <w:shd w:val="clear" w:color="FFFF00" w:fill="FFFF00"/>
            <w:hideMark/>
          </w:tcPr>
          <w:p w14:paraId="58B2151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5E0737BF"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0794ABA3"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NeuroImage</w:t>
            </w:r>
            <w:proofErr w:type="spellEnd"/>
          </w:p>
        </w:tc>
        <w:tc>
          <w:tcPr>
            <w:tcW w:w="1126" w:type="dxa"/>
            <w:tcBorders>
              <w:top w:val="nil"/>
              <w:left w:val="nil"/>
              <w:bottom w:val="single" w:sz="4" w:space="0" w:color="BFBFBF"/>
              <w:right w:val="single" w:sz="4" w:space="0" w:color="BFBFBF"/>
            </w:tcBorders>
            <w:hideMark/>
          </w:tcPr>
          <w:p w14:paraId="6D89440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10.1016/j.neuroimage.2025.121285</w:t>
            </w:r>
          </w:p>
        </w:tc>
        <w:tc>
          <w:tcPr>
            <w:tcW w:w="481" w:type="dxa"/>
            <w:tcBorders>
              <w:top w:val="nil"/>
              <w:left w:val="nil"/>
              <w:bottom w:val="single" w:sz="4" w:space="0" w:color="BFBFBF"/>
              <w:right w:val="single" w:sz="4" w:space="0" w:color="BFBFBF"/>
            </w:tcBorders>
            <w:shd w:val="clear" w:color="FFFF00" w:fill="FFFF00"/>
            <w:hideMark/>
          </w:tcPr>
          <w:p w14:paraId="4603F37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20A0398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create machine learning models that predict depression in young adults using longitudinal </w:t>
            </w:r>
            <w:proofErr w:type="spellStart"/>
            <w:r w:rsidRPr="00436E81">
              <w:rPr>
                <w:rFonts w:eastAsia="Times New Roman" w:cs="Arial"/>
                <w:kern w:val="0"/>
                <w:sz w:val="20"/>
                <w:szCs w:val="20"/>
                <w:lang w:eastAsia="en-GB"/>
                <w14:ligatures w14:val="none"/>
              </w:rPr>
              <w:t>sMRI</w:t>
            </w:r>
            <w:proofErr w:type="spellEnd"/>
            <w:r w:rsidRPr="00436E81">
              <w:rPr>
                <w:rFonts w:eastAsia="Times New Roman" w:cs="Arial"/>
                <w:kern w:val="0"/>
                <w:sz w:val="20"/>
                <w:szCs w:val="20"/>
                <w:lang w:eastAsia="en-GB"/>
                <w14:ligatures w14:val="none"/>
              </w:rPr>
              <w:t xml:space="preserve"> and </w:t>
            </w:r>
            <w:proofErr w:type="spellStart"/>
            <w:r w:rsidRPr="00436E81">
              <w:rPr>
                <w:rFonts w:eastAsia="Times New Roman" w:cs="Arial"/>
                <w:kern w:val="0"/>
                <w:sz w:val="20"/>
                <w:szCs w:val="20"/>
                <w:lang w:eastAsia="en-GB"/>
                <w14:ligatures w14:val="none"/>
              </w:rPr>
              <w:t>rs</w:t>
            </w:r>
            <w:proofErr w:type="spellEnd"/>
            <w:r w:rsidRPr="00436E81">
              <w:rPr>
                <w:rFonts w:eastAsia="Times New Roman" w:cs="Arial"/>
                <w:kern w:val="0"/>
                <w:sz w:val="20"/>
                <w:szCs w:val="20"/>
                <w:lang w:eastAsia="en-GB"/>
                <w14:ligatures w14:val="none"/>
              </w:rPr>
              <w:t>-fMRI data.</w:t>
            </w:r>
          </w:p>
        </w:tc>
        <w:tc>
          <w:tcPr>
            <w:tcW w:w="891" w:type="dxa"/>
            <w:tcBorders>
              <w:top w:val="nil"/>
              <w:left w:val="nil"/>
              <w:bottom w:val="single" w:sz="4" w:space="0" w:color="BFBFBF"/>
              <w:right w:val="single" w:sz="4" w:space="0" w:color="BFBFBF"/>
            </w:tcBorders>
            <w:shd w:val="clear" w:color="FFFF00" w:fill="FFFF00"/>
            <w:hideMark/>
          </w:tcPr>
          <w:p w14:paraId="3DCAEDD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Longitudinal (two time points, ~304 days apart)</w:t>
            </w:r>
          </w:p>
        </w:tc>
        <w:tc>
          <w:tcPr>
            <w:tcW w:w="482" w:type="dxa"/>
            <w:tcBorders>
              <w:top w:val="nil"/>
              <w:left w:val="nil"/>
              <w:bottom w:val="single" w:sz="4" w:space="0" w:color="BFBFBF"/>
              <w:right w:val="single" w:sz="4" w:space="0" w:color="BFBFBF"/>
            </w:tcBorders>
            <w:shd w:val="clear" w:color="FFFF00" w:fill="FFFF00"/>
            <w:hideMark/>
          </w:tcPr>
          <w:p w14:paraId="2D12509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163 participants (ML analysis); 129 for t-test comparisons</w:t>
            </w:r>
          </w:p>
        </w:tc>
        <w:tc>
          <w:tcPr>
            <w:tcW w:w="589" w:type="dxa"/>
            <w:tcBorders>
              <w:top w:val="nil"/>
              <w:left w:val="nil"/>
              <w:bottom w:val="single" w:sz="4" w:space="0" w:color="BFBFBF"/>
              <w:right w:val="single" w:sz="4" w:space="0" w:color="BFBFBF"/>
            </w:tcBorders>
            <w:shd w:val="clear" w:color="FFFF00" w:fill="FFFF00"/>
            <w:hideMark/>
          </w:tcPr>
          <w:p w14:paraId="32AB107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19.93-20.02 years, SD ~1.2)</w:t>
            </w:r>
          </w:p>
        </w:tc>
        <w:tc>
          <w:tcPr>
            <w:tcW w:w="493" w:type="dxa"/>
            <w:tcBorders>
              <w:top w:val="nil"/>
              <w:left w:val="nil"/>
              <w:bottom w:val="single" w:sz="4" w:space="0" w:color="BFBFBF"/>
              <w:right w:val="single" w:sz="4" w:space="0" w:color="BFBFBF"/>
            </w:tcBorders>
            <w:shd w:val="clear" w:color="FFFF00" w:fill="FFFF00"/>
            <w:hideMark/>
          </w:tcPr>
          <w:p w14:paraId="67A299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Depressive symptoms measured by Beck Depression Inventory (BDI); cutoff ≥10 for subclinical depression</w:t>
            </w:r>
          </w:p>
        </w:tc>
        <w:tc>
          <w:tcPr>
            <w:tcW w:w="755" w:type="dxa"/>
            <w:tcBorders>
              <w:top w:val="nil"/>
              <w:left w:val="nil"/>
              <w:bottom w:val="single" w:sz="4" w:space="0" w:color="BFBFBF"/>
              <w:right w:val="single" w:sz="4" w:space="0" w:color="BFBFBF"/>
            </w:tcBorders>
            <w:shd w:val="clear" w:color="FFFF00" w:fill="FFFF00"/>
            <w:hideMark/>
          </w:tcPr>
          <w:p w14:paraId="63E7337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LASSO, Boruta, VSURF (feature selection); SVM and Random Forest (classification)</w:t>
            </w:r>
          </w:p>
        </w:tc>
        <w:tc>
          <w:tcPr>
            <w:tcW w:w="917" w:type="dxa"/>
            <w:tcBorders>
              <w:top w:val="nil"/>
              <w:left w:val="nil"/>
              <w:bottom w:val="single" w:sz="4" w:space="0" w:color="BFBFBF"/>
              <w:right w:val="single" w:sz="4" w:space="0" w:color="BFBFBF"/>
            </w:tcBorders>
            <w:shd w:val="clear" w:color="FFFF00" w:fill="FFFF00"/>
            <w:hideMark/>
          </w:tcPr>
          <w:p w14:paraId="37AE3B0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Neuroimaging (structural MRI, resting-state fMRI)</w:t>
            </w:r>
          </w:p>
        </w:tc>
        <w:tc>
          <w:tcPr>
            <w:tcW w:w="717" w:type="dxa"/>
            <w:tcBorders>
              <w:top w:val="nil"/>
              <w:left w:val="nil"/>
              <w:bottom w:val="single" w:sz="4" w:space="0" w:color="BFBFBF"/>
              <w:right w:val="single" w:sz="4" w:space="0" w:color="BFBFBF"/>
            </w:tcBorders>
            <w:shd w:val="clear" w:color="FFFF00" w:fill="FFFF00"/>
            <w:hideMark/>
          </w:tcPr>
          <w:p w14:paraId="321AD9A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Best model: VSURF-RF achieved accuracy 0.85, AUC 0.80; identified 8 predictive brain regions (Orbital Gyrus, Superior/Middle Frontal Gyrus, </w:t>
            </w:r>
            <w:proofErr w:type="spellStart"/>
            <w:r w:rsidRPr="00436E81">
              <w:rPr>
                <w:rFonts w:eastAsia="Times New Roman" w:cs="Arial"/>
                <w:kern w:val="0"/>
                <w:sz w:val="20"/>
                <w:szCs w:val="20"/>
                <w:lang w:eastAsia="en-GB"/>
                <w14:ligatures w14:val="none"/>
              </w:rPr>
              <w:t>Parahippocampal</w:t>
            </w:r>
            <w:proofErr w:type="spellEnd"/>
            <w:r w:rsidRPr="00436E81">
              <w:rPr>
                <w:rFonts w:eastAsia="Times New Roman" w:cs="Arial"/>
                <w:kern w:val="0"/>
                <w:sz w:val="20"/>
                <w:szCs w:val="20"/>
                <w:lang w:eastAsia="en-GB"/>
                <w14:ligatures w14:val="none"/>
              </w:rPr>
              <w:t xml:space="preserve"> Gyrus, Cing</w:t>
            </w:r>
            <w:r w:rsidRPr="00436E81">
              <w:rPr>
                <w:rFonts w:eastAsia="Times New Roman" w:cs="Arial"/>
                <w:kern w:val="0"/>
                <w:sz w:val="20"/>
                <w:szCs w:val="20"/>
                <w:lang w:eastAsia="en-GB"/>
                <w14:ligatures w14:val="none"/>
              </w:rPr>
              <w:lastRenderedPageBreak/>
              <w:t>ulate Gyrus, Inferior Parietal Lobule)</w:t>
            </w:r>
          </w:p>
        </w:tc>
        <w:tc>
          <w:tcPr>
            <w:tcW w:w="655" w:type="dxa"/>
            <w:tcBorders>
              <w:top w:val="nil"/>
              <w:left w:val="nil"/>
              <w:bottom w:val="single" w:sz="4" w:space="0" w:color="BFBFBF"/>
              <w:right w:val="single" w:sz="4" w:space="0" w:color="BFBFBF"/>
            </w:tcBorders>
            <w:shd w:val="clear" w:color="D9D9D9" w:fill="C6EFCE"/>
            <w:hideMark/>
          </w:tcPr>
          <w:p w14:paraId="4B1D97C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Mean age ~19.93-20.02 (SD ~1.2), healthy young adults. Explicitly within 18-25.</w:t>
            </w:r>
          </w:p>
        </w:tc>
        <w:tc>
          <w:tcPr>
            <w:tcW w:w="869" w:type="dxa"/>
            <w:tcBorders>
              <w:top w:val="nil"/>
              <w:left w:val="nil"/>
              <w:bottom w:val="single" w:sz="4" w:space="0" w:color="BFBFBF"/>
              <w:right w:val="single" w:sz="4" w:space="0" w:color="BFBFBF"/>
            </w:tcBorders>
            <w:shd w:val="clear" w:color="FFFF00" w:fill="FFFF00"/>
            <w:hideMark/>
          </w:tcPr>
          <w:p w14:paraId="4955075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Modality: neuroimaging (MRI/fMRI) | ML: classical (SVM/RF)+feature selection | Condition: subclinical depression | Context: predictive screening | Emphasis: neurobiological predictors</w:t>
            </w:r>
          </w:p>
        </w:tc>
      </w:tr>
      <w:tr w:rsidR="00436E81" w:rsidRPr="00436E81" w14:paraId="493F644C"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55F27B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Education Sciences</w:t>
            </w:r>
          </w:p>
        </w:tc>
        <w:tc>
          <w:tcPr>
            <w:tcW w:w="1126" w:type="dxa"/>
            <w:tcBorders>
              <w:top w:val="nil"/>
              <w:left w:val="nil"/>
              <w:bottom w:val="single" w:sz="4" w:space="0" w:color="BFBFBF"/>
              <w:right w:val="single" w:sz="4" w:space="0" w:color="BFBFBF"/>
            </w:tcBorders>
            <w:hideMark/>
          </w:tcPr>
          <w:p w14:paraId="52787A3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10.3390/educsci16010050</w:t>
            </w:r>
          </w:p>
        </w:tc>
        <w:tc>
          <w:tcPr>
            <w:tcW w:w="481" w:type="dxa"/>
            <w:tcBorders>
              <w:top w:val="nil"/>
              <w:left w:val="nil"/>
              <w:bottom w:val="single" w:sz="4" w:space="0" w:color="BFBFBF"/>
              <w:right w:val="single" w:sz="4" w:space="0" w:color="BFBFBF"/>
            </w:tcBorders>
            <w:shd w:val="clear" w:color="FFFF00" w:fill="FFFF00"/>
            <w:hideMark/>
          </w:tcPr>
          <w:p w14:paraId="72F4BFC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Mexico</w:t>
            </w:r>
          </w:p>
        </w:tc>
        <w:tc>
          <w:tcPr>
            <w:tcW w:w="547" w:type="dxa"/>
            <w:tcBorders>
              <w:top w:val="nil"/>
              <w:left w:val="nil"/>
              <w:bottom w:val="single" w:sz="4" w:space="0" w:color="BFBFBF"/>
              <w:right w:val="single" w:sz="4" w:space="0" w:color="BFBFBF"/>
            </w:tcBorders>
            <w:shd w:val="clear" w:color="FFFF00" w:fill="FFFF00"/>
            <w:hideMark/>
          </w:tcPr>
          <w:p w14:paraId="326F346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deep learning models as preliminary screening tools for anxiety, depression, and stress using the BAI, BDI, and PSS-14 instruments.</w:t>
            </w:r>
          </w:p>
        </w:tc>
        <w:tc>
          <w:tcPr>
            <w:tcW w:w="891" w:type="dxa"/>
            <w:tcBorders>
              <w:top w:val="nil"/>
              <w:left w:val="nil"/>
              <w:bottom w:val="single" w:sz="4" w:space="0" w:color="BFBFBF"/>
              <w:right w:val="single" w:sz="4" w:space="0" w:color="BFBFBF"/>
            </w:tcBorders>
            <w:shd w:val="clear" w:color="FFFF00" w:fill="FFFF00"/>
            <w:hideMark/>
          </w:tcPr>
          <w:p w14:paraId="6F3A22E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synthetic + real data validation</w:t>
            </w:r>
          </w:p>
        </w:tc>
        <w:tc>
          <w:tcPr>
            <w:tcW w:w="482" w:type="dxa"/>
            <w:tcBorders>
              <w:top w:val="nil"/>
              <w:left w:val="nil"/>
              <w:bottom w:val="single" w:sz="4" w:space="0" w:color="BFBFBF"/>
              <w:right w:val="single" w:sz="4" w:space="0" w:color="BFBFBF"/>
            </w:tcBorders>
            <w:shd w:val="clear" w:color="FFFF00" w:fill="FFFF00"/>
            <w:hideMark/>
          </w:tcPr>
          <w:p w14:paraId="245A607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Synthetic: 260-5,000 participants; Real: 260 university students</w:t>
            </w:r>
          </w:p>
        </w:tc>
        <w:tc>
          <w:tcPr>
            <w:tcW w:w="589" w:type="dxa"/>
            <w:tcBorders>
              <w:top w:val="nil"/>
              <w:left w:val="nil"/>
              <w:bottom w:val="single" w:sz="4" w:space="0" w:color="BFBFBF"/>
              <w:right w:val="single" w:sz="4" w:space="0" w:color="BFBFBF"/>
            </w:tcBorders>
            <w:shd w:val="clear" w:color="FFFF00" w:fill="FFFF00"/>
            <w:hideMark/>
          </w:tcPr>
          <w:p w14:paraId="3A34BAC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were randomly selected university students (typical age range 18-25 inferred)</w:t>
            </w:r>
          </w:p>
        </w:tc>
        <w:tc>
          <w:tcPr>
            <w:tcW w:w="493" w:type="dxa"/>
            <w:tcBorders>
              <w:top w:val="nil"/>
              <w:left w:val="nil"/>
              <w:bottom w:val="single" w:sz="4" w:space="0" w:color="BFBFBF"/>
              <w:right w:val="single" w:sz="4" w:space="0" w:color="BFBFBF"/>
            </w:tcBorders>
            <w:shd w:val="clear" w:color="FFFF00" w:fill="FFFF00"/>
            <w:hideMark/>
          </w:tcPr>
          <w:p w14:paraId="13EE71E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(BAI), Depression (BDI), Stress (PSS-14); severity levels 0-3</w:t>
            </w:r>
          </w:p>
        </w:tc>
        <w:tc>
          <w:tcPr>
            <w:tcW w:w="755" w:type="dxa"/>
            <w:tcBorders>
              <w:top w:val="nil"/>
              <w:left w:val="nil"/>
              <w:bottom w:val="single" w:sz="4" w:space="0" w:color="BFBFBF"/>
              <w:right w:val="single" w:sz="4" w:space="0" w:color="BFBFBF"/>
            </w:tcBorders>
            <w:shd w:val="clear" w:color="FFFF00" w:fill="FFFF00"/>
            <w:hideMark/>
          </w:tcPr>
          <w:p w14:paraId="3D94B6A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Dense neural networks (32 architectures tested; 3-4 layers with 128-64-16 and 64-32-16-4 configurations)</w:t>
            </w:r>
          </w:p>
        </w:tc>
        <w:tc>
          <w:tcPr>
            <w:tcW w:w="917" w:type="dxa"/>
            <w:tcBorders>
              <w:top w:val="nil"/>
              <w:left w:val="nil"/>
              <w:bottom w:val="single" w:sz="4" w:space="0" w:color="BFBFBF"/>
              <w:right w:val="single" w:sz="4" w:space="0" w:color="BFBFBF"/>
            </w:tcBorders>
            <w:shd w:val="clear" w:color="FFFF00" w:fill="FFFF00"/>
            <w:hideMark/>
          </w:tcPr>
          <w:p w14:paraId="0D304205" w14:textId="77777777" w:rsidR="00436E81" w:rsidRPr="00436E81" w:rsidRDefault="00436E81" w:rsidP="00436E81">
            <w:pPr>
              <w:spacing w:after="0" w:line="240" w:lineRule="auto"/>
              <w:rPr>
                <w:rFonts w:eastAsia="Times New Roman" w:cs="Arial"/>
                <w:kern w:val="0"/>
                <w:sz w:val="20"/>
                <w:szCs w:val="20"/>
                <w:lang w:val="fr-FR" w:eastAsia="en-GB"/>
                <w14:ligatures w14:val="none"/>
              </w:rPr>
            </w:pPr>
            <w:r w:rsidRPr="00436E81">
              <w:rPr>
                <w:rFonts w:eastAsia="Times New Roman" w:cs="Arial"/>
                <w:kern w:val="0"/>
                <w:sz w:val="20"/>
                <w:szCs w:val="20"/>
                <w:lang w:val="fr-FR" w:eastAsia="en-GB"/>
                <w14:ligatures w14:val="none"/>
              </w:rPr>
              <w:t>Survey (</w:t>
            </w:r>
            <w:proofErr w:type="spellStart"/>
            <w:r w:rsidRPr="00436E81">
              <w:rPr>
                <w:rFonts w:eastAsia="Times New Roman" w:cs="Arial"/>
                <w:kern w:val="0"/>
                <w:sz w:val="20"/>
                <w:szCs w:val="20"/>
                <w:lang w:val="fr-FR" w:eastAsia="en-GB"/>
                <w14:ligatures w14:val="none"/>
              </w:rPr>
              <w:t>psychometric</w:t>
            </w:r>
            <w:proofErr w:type="spellEnd"/>
            <w:r w:rsidRPr="00436E81">
              <w:rPr>
                <w:rFonts w:eastAsia="Times New Roman" w:cs="Arial"/>
                <w:kern w:val="0"/>
                <w:sz w:val="20"/>
                <w:szCs w:val="20"/>
                <w:lang w:val="fr-FR" w:eastAsia="en-GB"/>
                <w14:ligatures w14:val="none"/>
              </w:rPr>
              <w:t xml:space="preserve"> questionnaires BAI, BDI, PSS-14)</w:t>
            </w:r>
          </w:p>
        </w:tc>
        <w:tc>
          <w:tcPr>
            <w:tcW w:w="717" w:type="dxa"/>
            <w:tcBorders>
              <w:top w:val="nil"/>
              <w:left w:val="nil"/>
              <w:bottom w:val="single" w:sz="4" w:space="0" w:color="BFBFBF"/>
              <w:right w:val="single" w:sz="4" w:space="0" w:color="BFBFBF"/>
            </w:tcBorders>
            <w:shd w:val="clear" w:color="FFFF00" w:fill="FFFF00"/>
            <w:hideMark/>
          </w:tcPr>
          <w:p w14:paraId="0F617E6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Optimized 3-4 layer dense models achieved &gt;95% accuracy; best architecture: 128-64-16 with 200 epochs; models trained on synthetic data transferred well to real data</w:t>
            </w:r>
          </w:p>
        </w:tc>
        <w:tc>
          <w:tcPr>
            <w:tcW w:w="655" w:type="dxa"/>
            <w:tcBorders>
              <w:top w:val="nil"/>
              <w:left w:val="nil"/>
              <w:bottom w:val="single" w:sz="4" w:space="0" w:color="BFBFBF"/>
              <w:right w:val="single" w:sz="4" w:space="0" w:color="BFBFBF"/>
            </w:tcBorders>
            <w:shd w:val="clear" w:color="D9D9D9" w:fill="FFC7CE"/>
            <w:hideMark/>
          </w:tcPr>
          <w:p w14:paraId="2A3A0A6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Age not explicitly reported (18-25 only 'inferred'). Fails Option A.</w:t>
            </w:r>
          </w:p>
        </w:tc>
        <w:tc>
          <w:tcPr>
            <w:tcW w:w="869" w:type="dxa"/>
            <w:tcBorders>
              <w:top w:val="nil"/>
              <w:left w:val="nil"/>
              <w:bottom w:val="single" w:sz="4" w:space="0" w:color="BFBFBF"/>
              <w:right w:val="single" w:sz="4" w:space="0" w:color="BFBFBF"/>
            </w:tcBorders>
            <w:shd w:val="clear" w:color="FFFF00" w:fill="FFFF00"/>
            <w:hideMark/>
          </w:tcPr>
          <w:p w14:paraId="0FAF0AD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50E54581"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1FF7861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JMIR Formative Research</w:t>
            </w:r>
          </w:p>
        </w:tc>
        <w:tc>
          <w:tcPr>
            <w:tcW w:w="1126" w:type="dxa"/>
            <w:tcBorders>
              <w:top w:val="nil"/>
              <w:left w:val="nil"/>
              <w:bottom w:val="single" w:sz="4" w:space="0" w:color="BFBFBF"/>
              <w:right w:val="single" w:sz="4" w:space="0" w:color="BFBFBF"/>
            </w:tcBorders>
            <w:hideMark/>
          </w:tcPr>
          <w:p w14:paraId="75DECE1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10.2196/67964</w:t>
            </w:r>
          </w:p>
        </w:tc>
        <w:tc>
          <w:tcPr>
            <w:tcW w:w="481" w:type="dxa"/>
            <w:tcBorders>
              <w:top w:val="nil"/>
              <w:left w:val="nil"/>
              <w:bottom w:val="single" w:sz="4" w:space="0" w:color="BFBFBF"/>
              <w:right w:val="single" w:sz="4" w:space="0" w:color="BFBFBF"/>
            </w:tcBorders>
            <w:shd w:val="clear" w:color="FFFF00" w:fill="FFFF00"/>
            <w:hideMark/>
          </w:tcPr>
          <w:p w14:paraId="7F95C7C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States</w:t>
            </w:r>
          </w:p>
        </w:tc>
        <w:tc>
          <w:tcPr>
            <w:tcW w:w="547" w:type="dxa"/>
            <w:tcBorders>
              <w:top w:val="nil"/>
              <w:left w:val="nil"/>
              <w:bottom w:val="single" w:sz="4" w:space="0" w:color="BFBFBF"/>
              <w:right w:val="single" w:sz="4" w:space="0" w:color="BFBFBF"/>
            </w:tcBorders>
            <w:shd w:val="clear" w:color="FFFF00" w:fill="FFFF00"/>
            <w:hideMark/>
          </w:tcPr>
          <w:p w14:paraId="301E4C1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detect depressive symptoms in college students using passive sensing data, including sleep patterns, physiological indicators, physical activity levels, and smartphone usage, </w:t>
            </w:r>
            <w:proofErr w:type="spellStart"/>
            <w:r w:rsidRPr="00436E81">
              <w:rPr>
                <w:rFonts w:eastAsia="Times New Roman" w:cs="Arial"/>
                <w:kern w:val="0"/>
                <w:sz w:val="20"/>
                <w:szCs w:val="20"/>
                <w:lang w:eastAsia="en-GB"/>
                <w14:ligatures w14:val="none"/>
              </w:rPr>
              <w:t>LightGBM</w:t>
            </w:r>
            <w:proofErr w:type="spellEnd"/>
            <w:r w:rsidRPr="00436E81">
              <w:rPr>
                <w:rFonts w:eastAsia="Times New Roman" w:cs="Arial"/>
                <w:kern w:val="0"/>
                <w:sz w:val="20"/>
                <w:szCs w:val="20"/>
                <w:lang w:eastAsia="en-GB"/>
                <w14:ligatures w14:val="none"/>
              </w:rPr>
              <w:t xml:space="preserve"> will be employed.</w:t>
            </w:r>
          </w:p>
        </w:tc>
        <w:tc>
          <w:tcPr>
            <w:tcW w:w="891" w:type="dxa"/>
            <w:tcBorders>
              <w:top w:val="nil"/>
              <w:left w:val="nil"/>
              <w:bottom w:val="single" w:sz="4" w:space="0" w:color="BFBFBF"/>
              <w:right w:val="single" w:sz="4" w:space="0" w:color="BFBFBF"/>
            </w:tcBorders>
            <w:shd w:val="clear" w:color="FFFF00" w:fill="FFFF00"/>
            <w:hideMark/>
          </w:tcPr>
          <w:p w14:paraId="155A527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Longitudinal pilot study (19-22 weeks)</w:t>
            </w:r>
          </w:p>
        </w:tc>
        <w:tc>
          <w:tcPr>
            <w:tcW w:w="482" w:type="dxa"/>
            <w:tcBorders>
              <w:top w:val="nil"/>
              <w:left w:val="nil"/>
              <w:bottom w:val="single" w:sz="4" w:space="0" w:color="BFBFBF"/>
              <w:right w:val="single" w:sz="4" w:space="0" w:color="BFBFBF"/>
            </w:tcBorders>
            <w:shd w:val="clear" w:color="FFFF00" w:fill="FFFF00"/>
            <w:hideMark/>
          </w:tcPr>
          <w:p w14:paraId="4519A07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28 undergraduate students</w:t>
            </w:r>
          </w:p>
        </w:tc>
        <w:tc>
          <w:tcPr>
            <w:tcW w:w="589" w:type="dxa"/>
            <w:tcBorders>
              <w:top w:val="nil"/>
              <w:left w:val="nil"/>
              <w:bottom w:val="single" w:sz="4" w:space="0" w:color="BFBFBF"/>
              <w:right w:val="single" w:sz="4" w:space="0" w:color="BFBFBF"/>
            </w:tcBorders>
            <w:shd w:val="clear" w:color="FFFF00" w:fill="FFFF00"/>
            <w:hideMark/>
          </w:tcPr>
          <w:p w14:paraId="032D4F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19.96, SD 1.23 years)</w:t>
            </w:r>
          </w:p>
        </w:tc>
        <w:tc>
          <w:tcPr>
            <w:tcW w:w="493" w:type="dxa"/>
            <w:tcBorders>
              <w:top w:val="nil"/>
              <w:left w:val="nil"/>
              <w:bottom w:val="single" w:sz="4" w:space="0" w:color="BFBFBF"/>
              <w:right w:val="single" w:sz="4" w:space="0" w:color="BFBFBF"/>
            </w:tcBorders>
            <w:shd w:val="clear" w:color="FFFF00" w:fill="FFFF00"/>
            <w:hideMark/>
          </w:tcPr>
          <w:p w14:paraId="7C4014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Depressive symptoms measured by PHQ-9 (weekly); binary classification (≤4 = none-minimal, &gt;4 = follow-up needed)</w:t>
            </w:r>
          </w:p>
        </w:tc>
        <w:tc>
          <w:tcPr>
            <w:tcW w:w="755" w:type="dxa"/>
            <w:tcBorders>
              <w:top w:val="nil"/>
              <w:left w:val="nil"/>
              <w:bottom w:val="single" w:sz="4" w:space="0" w:color="BFBFBF"/>
              <w:right w:val="single" w:sz="4" w:space="0" w:color="BFBFBF"/>
            </w:tcBorders>
            <w:shd w:val="clear" w:color="FFFF00" w:fill="FFFF00"/>
            <w:hideMark/>
          </w:tcPr>
          <w:p w14:paraId="414FEEC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Light Gradient Boosting Machine (</w:t>
            </w:r>
            <w:proofErr w:type="spellStart"/>
            <w:r w:rsidRPr="00436E81">
              <w:rPr>
                <w:rFonts w:eastAsia="Times New Roman" w:cs="Arial"/>
                <w:kern w:val="0"/>
                <w:sz w:val="20"/>
                <w:szCs w:val="20"/>
                <w:lang w:eastAsia="en-GB"/>
                <w14:ligatures w14:val="none"/>
              </w:rPr>
              <w:t>LightGBM</w:t>
            </w:r>
            <w:proofErr w:type="spellEnd"/>
            <w:r w:rsidRPr="00436E81">
              <w:rPr>
                <w:rFonts w:eastAsia="Times New Roman" w:cs="Arial"/>
                <w:kern w:val="0"/>
                <w:sz w:val="20"/>
                <w:szCs w:val="20"/>
                <w:lang w:eastAsia="en-GB"/>
                <w14:ligatures w14:val="none"/>
              </w:rPr>
              <w:t>) with SMOTE for class imbalance; SHAP for explainability</w:t>
            </w:r>
          </w:p>
        </w:tc>
        <w:tc>
          <w:tcPr>
            <w:tcW w:w="917" w:type="dxa"/>
            <w:tcBorders>
              <w:top w:val="nil"/>
              <w:left w:val="nil"/>
              <w:bottom w:val="single" w:sz="4" w:space="0" w:color="BFBFBF"/>
              <w:right w:val="single" w:sz="4" w:space="0" w:color="BFBFBF"/>
            </w:tcBorders>
            <w:shd w:val="clear" w:color="FFFF00" w:fill="FFFF00"/>
            <w:hideMark/>
          </w:tcPr>
          <w:p w14:paraId="328753A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Wearable devices (Oura ring, Samsung smartwatch) + smartphone passive sensing (AWARE app)</w:t>
            </w:r>
          </w:p>
        </w:tc>
        <w:tc>
          <w:tcPr>
            <w:tcW w:w="717" w:type="dxa"/>
            <w:tcBorders>
              <w:top w:val="nil"/>
              <w:left w:val="nil"/>
              <w:bottom w:val="single" w:sz="4" w:space="0" w:color="BFBFBF"/>
              <w:right w:val="single" w:sz="4" w:space="0" w:color="BFBFBF"/>
            </w:tcBorders>
            <w:shd w:val="clear" w:color="FFFF00" w:fill="FFFF00"/>
            <w:hideMark/>
          </w:tcPr>
          <w:p w14:paraId="0CA0287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F1-score = 0.744, Cohen's κ = 0.474; top predictors: sleep quality, missed calls, resting minutes; combined group accuracy = 74.3%</w:t>
            </w:r>
          </w:p>
        </w:tc>
        <w:tc>
          <w:tcPr>
            <w:tcW w:w="655" w:type="dxa"/>
            <w:tcBorders>
              <w:top w:val="nil"/>
              <w:left w:val="nil"/>
              <w:bottom w:val="single" w:sz="4" w:space="0" w:color="BFBFBF"/>
              <w:right w:val="single" w:sz="4" w:space="0" w:color="BFBFBF"/>
            </w:tcBorders>
            <w:shd w:val="clear" w:color="D9D9D9" w:fill="C6EFCE"/>
            <w:hideMark/>
          </w:tcPr>
          <w:p w14:paraId="773C78E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19.96 (SD 1.23). Explicitly within 18-25.</w:t>
            </w:r>
          </w:p>
        </w:tc>
        <w:tc>
          <w:tcPr>
            <w:tcW w:w="869" w:type="dxa"/>
            <w:tcBorders>
              <w:top w:val="nil"/>
              <w:left w:val="nil"/>
              <w:bottom w:val="single" w:sz="4" w:space="0" w:color="BFBFBF"/>
              <w:right w:val="single" w:sz="4" w:space="0" w:color="BFBFBF"/>
            </w:tcBorders>
            <w:shd w:val="clear" w:color="FFFF00" w:fill="FFFF00"/>
            <w:hideMark/>
          </w:tcPr>
          <w:p w14:paraId="65F7077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w:t>
            </w:r>
            <w:proofErr w:type="spellStart"/>
            <w:r w:rsidRPr="00436E81">
              <w:rPr>
                <w:rFonts w:eastAsia="Times New Roman" w:cs="Arial"/>
                <w:kern w:val="0"/>
                <w:sz w:val="20"/>
                <w:szCs w:val="20"/>
                <w:lang w:eastAsia="en-GB"/>
                <w14:ligatures w14:val="none"/>
              </w:rPr>
              <w:t>wearable+smartphone</w:t>
            </w:r>
            <w:proofErr w:type="spellEnd"/>
            <w:r w:rsidRPr="00436E81">
              <w:rPr>
                <w:rFonts w:eastAsia="Times New Roman" w:cs="Arial"/>
                <w:kern w:val="0"/>
                <w:sz w:val="20"/>
                <w:szCs w:val="20"/>
                <w:lang w:eastAsia="en-GB"/>
                <w14:ligatures w14:val="none"/>
              </w:rPr>
              <w:t xml:space="preserve"> passive sensing | ML: gradient boosting (</w:t>
            </w:r>
            <w:proofErr w:type="spellStart"/>
            <w:r w:rsidRPr="00436E81">
              <w:rPr>
                <w:rFonts w:eastAsia="Times New Roman" w:cs="Arial"/>
                <w:kern w:val="0"/>
                <w:sz w:val="20"/>
                <w:szCs w:val="20"/>
                <w:lang w:eastAsia="en-GB"/>
                <w14:ligatures w14:val="none"/>
              </w:rPr>
              <w:t>LightGBM</w:t>
            </w:r>
            <w:proofErr w:type="spellEnd"/>
            <w:r w:rsidRPr="00436E81">
              <w:rPr>
                <w:rFonts w:eastAsia="Times New Roman" w:cs="Arial"/>
                <w:kern w:val="0"/>
                <w:sz w:val="20"/>
                <w:szCs w:val="20"/>
                <w:lang w:eastAsia="en-GB"/>
                <w14:ligatures w14:val="none"/>
              </w:rPr>
              <w:t>)+SHAP | Condition: depression (PHQ-9) | Context: continuous monitoring | Emphasis: behavioural predictors + explainability</w:t>
            </w:r>
          </w:p>
        </w:tc>
      </w:tr>
      <w:tr w:rsidR="00436E81" w:rsidRPr="00436E81" w14:paraId="7B6803C9"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06A83C5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BMC Psychiatry</w:t>
            </w:r>
          </w:p>
        </w:tc>
        <w:tc>
          <w:tcPr>
            <w:tcW w:w="1126" w:type="dxa"/>
            <w:tcBorders>
              <w:top w:val="nil"/>
              <w:left w:val="nil"/>
              <w:bottom w:val="single" w:sz="4" w:space="0" w:color="BFBFBF"/>
              <w:right w:val="single" w:sz="4" w:space="0" w:color="BFBFBF"/>
            </w:tcBorders>
            <w:hideMark/>
          </w:tcPr>
          <w:p w14:paraId="7F1F53E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10.1186/s12888-025-06798-0</w:t>
            </w:r>
          </w:p>
        </w:tc>
        <w:tc>
          <w:tcPr>
            <w:tcW w:w="481" w:type="dxa"/>
            <w:tcBorders>
              <w:top w:val="nil"/>
              <w:left w:val="nil"/>
              <w:bottom w:val="single" w:sz="4" w:space="0" w:color="BFBFBF"/>
              <w:right w:val="single" w:sz="4" w:space="0" w:color="BFBFBF"/>
            </w:tcBorders>
            <w:shd w:val="clear" w:color="FFFF00" w:fill="FFFF00"/>
            <w:hideMark/>
          </w:tcPr>
          <w:p w14:paraId="6FE1D81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462D00F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validity of ChatGPT-4 adapted questionnaires (GPT-PHQ-9, GPT-GAD-7) against validated instruments for anxiety and depression screening in college students</w:t>
            </w:r>
          </w:p>
        </w:tc>
        <w:tc>
          <w:tcPr>
            <w:tcW w:w="891" w:type="dxa"/>
            <w:tcBorders>
              <w:top w:val="nil"/>
              <w:left w:val="nil"/>
              <w:bottom w:val="single" w:sz="4" w:space="0" w:color="BFBFBF"/>
              <w:right w:val="single" w:sz="4" w:space="0" w:color="BFBFBF"/>
            </w:tcBorders>
            <w:shd w:val="clear" w:color="FFFF00" w:fill="FFFF00"/>
            <w:hideMark/>
          </w:tcPr>
          <w:p w14:paraId="478BE11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w:t>
            </w:r>
          </w:p>
        </w:tc>
        <w:tc>
          <w:tcPr>
            <w:tcW w:w="482" w:type="dxa"/>
            <w:tcBorders>
              <w:top w:val="nil"/>
              <w:left w:val="nil"/>
              <w:bottom w:val="single" w:sz="4" w:space="0" w:color="BFBFBF"/>
              <w:right w:val="single" w:sz="4" w:space="0" w:color="BFBFBF"/>
            </w:tcBorders>
            <w:shd w:val="clear" w:color="FFFF00" w:fill="FFFF00"/>
            <w:hideMark/>
          </w:tcPr>
          <w:p w14:paraId="5C483BB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200 college students</w:t>
            </w:r>
          </w:p>
        </w:tc>
        <w:tc>
          <w:tcPr>
            <w:tcW w:w="589" w:type="dxa"/>
            <w:tcBorders>
              <w:top w:val="nil"/>
              <w:left w:val="nil"/>
              <w:bottom w:val="single" w:sz="4" w:space="0" w:color="BFBFBF"/>
              <w:right w:val="single" w:sz="4" w:space="0" w:color="BFBFBF"/>
            </w:tcBorders>
            <w:shd w:val="clear" w:color="FFFF00" w:fill="FFFF00"/>
            <w:hideMark/>
          </w:tcPr>
          <w:p w14:paraId="5A2823C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21.07, SD 1.31 years)</w:t>
            </w:r>
          </w:p>
        </w:tc>
        <w:tc>
          <w:tcPr>
            <w:tcW w:w="493" w:type="dxa"/>
            <w:tcBorders>
              <w:top w:val="nil"/>
              <w:left w:val="nil"/>
              <w:bottom w:val="single" w:sz="4" w:space="0" w:color="BFBFBF"/>
              <w:right w:val="single" w:sz="4" w:space="0" w:color="BFBFBF"/>
            </w:tcBorders>
            <w:shd w:val="clear" w:color="FFFF00" w:fill="FFFF00"/>
            <w:hideMark/>
          </w:tcPr>
          <w:p w14:paraId="50F0DDD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and Anxiety (GAD-7)</w:t>
            </w:r>
          </w:p>
        </w:tc>
        <w:tc>
          <w:tcPr>
            <w:tcW w:w="755" w:type="dxa"/>
            <w:tcBorders>
              <w:top w:val="nil"/>
              <w:left w:val="nil"/>
              <w:bottom w:val="single" w:sz="4" w:space="0" w:color="BFBFBF"/>
              <w:right w:val="single" w:sz="4" w:space="0" w:color="BFBFBF"/>
            </w:tcBorders>
            <w:shd w:val="clear" w:color="FFFF00" w:fill="FFFF00"/>
            <w:hideMark/>
          </w:tcPr>
          <w:p w14:paraId="437B27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ChatGPT-4 (LLM) used to generate adapted questionnaires; not used for classification</w:t>
            </w:r>
          </w:p>
        </w:tc>
        <w:tc>
          <w:tcPr>
            <w:tcW w:w="917" w:type="dxa"/>
            <w:tcBorders>
              <w:top w:val="nil"/>
              <w:left w:val="nil"/>
              <w:bottom w:val="single" w:sz="4" w:space="0" w:color="BFBFBF"/>
              <w:right w:val="single" w:sz="4" w:space="0" w:color="BFBFBF"/>
            </w:tcBorders>
            <w:shd w:val="clear" w:color="FFFF00" w:fill="FFFF00"/>
            <w:hideMark/>
          </w:tcPr>
          <w:p w14:paraId="6697A11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(self-report questionnaires via ChatGPT and traditional scales)</w:t>
            </w:r>
          </w:p>
        </w:tc>
        <w:tc>
          <w:tcPr>
            <w:tcW w:w="717" w:type="dxa"/>
            <w:tcBorders>
              <w:top w:val="nil"/>
              <w:left w:val="nil"/>
              <w:bottom w:val="single" w:sz="4" w:space="0" w:color="BFBFBF"/>
              <w:right w:val="single" w:sz="4" w:space="0" w:color="BFBFBF"/>
            </w:tcBorders>
            <w:shd w:val="clear" w:color="FFFF00" w:fill="FFFF00"/>
            <w:hideMark/>
          </w:tcPr>
          <w:p w14:paraId="620B628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ICC = 0.80 (PHQ-9) and 0.70 (GAD-7); Spearman correlations: 0.63 (PHQ-9) and 0.68 (GAD-7); optimal cutoffs: 9.5 for depression, 6.5 for anxiety</w:t>
            </w:r>
          </w:p>
        </w:tc>
        <w:tc>
          <w:tcPr>
            <w:tcW w:w="655" w:type="dxa"/>
            <w:tcBorders>
              <w:top w:val="nil"/>
              <w:left w:val="nil"/>
              <w:bottom w:val="single" w:sz="4" w:space="0" w:color="BFBFBF"/>
              <w:right w:val="single" w:sz="4" w:space="0" w:color="BFBFBF"/>
            </w:tcBorders>
            <w:shd w:val="clear" w:color="D9D9D9" w:fill="C6EFCE"/>
            <w:hideMark/>
          </w:tcPr>
          <w:p w14:paraId="69D0460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21.07 (SD 1.31). Explicitly within 18-25.</w:t>
            </w:r>
          </w:p>
        </w:tc>
        <w:tc>
          <w:tcPr>
            <w:tcW w:w="869" w:type="dxa"/>
            <w:tcBorders>
              <w:top w:val="nil"/>
              <w:left w:val="nil"/>
              <w:bottom w:val="single" w:sz="4" w:space="0" w:color="BFBFBF"/>
              <w:right w:val="single" w:sz="4" w:space="0" w:color="BFBFBF"/>
            </w:tcBorders>
            <w:shd w:val="clear" w:color="FFFF00" w:fill="FFFF00"/>
            <w:hideMark/>
          </w:tcPr>
          <w:p w14:paraId="761AC0E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LLM-administered questionnaire | ML: LLM (ChatGPT-4) | Condition: </w:t>
            </w:r>
            <w:proofErr w:type="spellStart"/>
            <w:r w:rsidRPr="00436E81">
              <w:rPr>
                <w:rFonts w:eastAsia="Times New Roman" w:cs="Arial"/>
                <w:kern w:val="0"/>
                <w:sz w:val="20"/>
                <w:szCs w:val="20"/>
                <w:lang w:eastAsia="en-GB"/>
                <w14:ligatures w14:val="none"/>
              </w:rPr>
              <w:t>depression+anxiety</w:t>
            </w:r>
            <w:proofErr w:type="spellEnd"/>
            <w:r w:rsidRPr="00436E81">
              <w:rPr>
                <w:rFonts w:eastAsia="Times New Roman" w:cs="Arial"/>
                <w:kern w:val="0"/>
                <w:sz w:val="20"/>
                <w:szCs w:val="20"/>
                <w:lang w:eastAsia="en-GB"/>
                <w14:ligatures w14:val="none"/>
              </w:rPr>
              <w:t xml:space="preserve"> (PHQ-9/GAD-7) | Context: screening tool agreement | Emphasis: concordance with validated scales</w:t>
            </w:r>
          </w:p>
        </w:tc>
      </w:tr>
      <w:tr w:rsidR="00436E81" w:rsidRPr="00436E81" w14:paraId="733A3250"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60661F2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Sensors</w:t>
            </w:r>
          </w:p>
        </w:tc>
        <w:tc>
          <w:tcPr>
            <w:tcW w:w="1126" w:type="dxa"/>
            <w:tcBorders>
              <w:top w:val="nil"/>
              <w:left w:val="nil"/>
              <w:bottom w:val="single" w:sz="4" w:space="0" w:color="BFBFBF"/>
              <w:right w:val="single" w:sz="4" w:space="0" w:color="BFBFBF"/>
            </w:tcBorders>
            <w:hideMark/>
          </w:tcPr>
          <w:p w14:paraId="48C5A24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10.3390/s25041241</w:t>
            </w:r>
          </w:p>
        </w:tc>
        <w:tc>
          <w:tcPr>
            <w:tcW w:w="481" w:type="dxa"/>
            <w:tcBorders>
              <w:top w:val="nil"/>
              <w:left w:val="nil"/>
              <w:bottom w:val="single" w:sz="4" w:space="0" w:color="BFBFBF"/>
              <w:right w:val="single" w:sz="4" w:space="0" w:color="BFBFBF"/>
            </w:tcBorders>
            <w:shd w:val="clear" w:color="FFFF00" w:fill="FFFF00"/>
            <w:hideMark/>
          </w:tcPr>
          <w:p w14:paraId="60EFAE2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States</w:t>
            </w:r>
          </w:p>
        </w:tc>
        <w:tc>
          <w:tcPr>
            <w:tcW w:w="547" w:type="dxa"/>
            <w:tcBorders>
              <w:top w:val="nil"/>
              <w:left w:val="nil"/>
              <w:bottom w:val="single" w:sz="4" w:space="0" w:color="BFBFBF"/>
              <w:right w:val="single" w:sz="4" w:space="0" w:color="BFBFBF"/>
            </w:tcBorders>
            <w:shd w:val="clear" w:color="FFFF00" w:fill="FFFF00"/>
            <w:hideMark/>
          </w:tcPr>
          <w:p w14:paraId="65F9BE2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whether machine lear</w:t>
            </w:r>
            <w:r w:rsidRPr="00436E81">
              <w:rPr>
                <w:rFonts w:eastAsia="Times New Roman" w:cs="Arial"/>
                <w:kern w:val="0"/>
                <w:sz w:val="20"/>
                <w:szCs w:val="20"/>
                <w:lang w:eastAsia="en-GB"/>
                <w14:ligatures w14:val="none"/>
              </w:rPr>
              <w:lastRenderedPageBreak/>
              <w:t>ning models for anxiety detection, trained on controlled laboratory data, can be applied to real-world scenarios using wearable data.</w:t>
            </w:r>
          </w:p>
        </w:tc>
        <w:tc>
          <w:tcPr>
            <w:tcW w:w="891" w:type="dxa"/>
            <w:tcBorders>
              <w:top w:val="nil"/>
              <w:left w:val="nil"/>
              <w:bottom w:val="single" w:sz="4" w:space="0" w:color="BFBFBF"/>
              <w:right w:val="single" w:sz="4" w:space="0" w:color="BFBFBF"/>
            </w:tcBorders>
            <w:shd w:val="clear" w:color="FFFF00" w:fill="FFFF00"/>
            <w:hideMark/>
          </w:tcPr>
          <w:p w14:paraId="3900B4C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Longitudinal/methodological (</w:t>
            </w:r>
            <w:proofErr w:type="spellStart"/>
            <w:r w:rsidRPr="00436E81">
              <w:rPr>
                <w:rFonts w:eastAsia="Times New Roman" w:cs="Arial"/>
                <w:kern w:val="0"/>
                <w:sz w:val="20"/>
                <w:szCs w:val="20"/>
                <w:lang w:eastAsia="en-GB"/>
                <w14:ligatures w14:val="none"/>
              </w:rPr>
              <w:t>RADWear</w:t>
            </w:r>
            <w:proofErr w:type="spellEnd"/>
            <w:r w:rsidRPr="00436E81">
              <w:rPr>
                <w:rFonts w:eastAsia="Times New Roman" w:cs="Arial"/>
                <w:kern w:val="0"/>
                <w:sz w:val="20"/>
                <w:szCs w:val="20"/>
                <w:lang w:eastAsia="en-GB"/>
                <w14:ligatures w14:val="none"/>
              </w:rPr>
              <w:t xml:space="preserve"> and WEAR </w:t>
            </w:r>
            <w:r w:rsidRPr="00436E81">
              <w:rPr>
                <w:rFonts w:eastAsia="Times New Roman" w:cs="Arial"/>
                <w:kern w:val="0"/>
                <w:sz w:val="20"/>
                <w:szCs w:val="20"/>
                <w:lang w:eastAsia="en-GB"/>
                <w14:ligatures w14:val="none"/>
              </w:rPr>
              <w:lastRenderedPageBreak/>
              <w:t>studies)</w:t>
            </w:r>
          </w:p>
        </w:tc>
        <w:tc>
          <w:tcPr>
            <w:tcW w:w="482" w:type="dxa"/>
            <w:tcBorders>
              <w:top w:val="nil"/>
              <w:left w:val="nil"/>
              <w:bottom w:val="single" w:sz="4" w:space="0" w:color="BFBFBF"/>
              <w:right w:val="single" w:sz="4" w:space="0" w:color="BFBFBF"/>
            </w:tcBorders>
            <w:shd w:val="clear" w:color="FFFF00" w:fill="FFFF00"/>
            <w:hideMark/>
          </w:tcPr>
          <w:p w14:paraId="6B245B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WESAD: 15; WEAR: 27; </w:t>
            </w:r>
            <w:proofErr w:type="spellStart"/>
            <w:r w:rsidRPr="00436E81">
              <w:rPr>
                <w:rFonts w:eastAsia="Times New Roman" w:cs="Arial"/>
                <w:kern w:val="0"/>
                <w:sz w:val="20"/>
                <w:szCs w:val="20"/>
                <w:lang w:eastAsia="en-GB"/>
                <w14:ligatures w14:val="none"/>
              </w:rPr>
              <w:t>RA</w:t>
            </w:r>
            <w:r w:rsidRPr="00436E81">
              <w:rPr>
                <w:rFonts w:eastAsia="Times New Roman" w:cs="Arial"/>
                <w:kern w:val="0"/>
                <w:sz w:val="20"/>
                <w:szCs w:val="20"/>
                <w:lang w:eastAsia="en-GB"/>
                <w14:ligatures w14:val="none"/>
              </w:rPr>
              <w:lastRenderedPageBreak/>
              <w:t>DWear</w:t>
            </w:r>
            <w:proofErr w:type="spellEnd"/>
            <w:r w:rsidRPr="00436E81">
              <w:rPr>
                <w:rFonts w:eastAsia="Times New Roman" w:cs="Arial"/>
                <w:kern w:val="0"/>
                <w:sz w:val="20"/>
                <w:szCs w:val="20"/>
                <w:lang w:eastAsia="en-GB"/>
                <w14:ligatures w14:val="none"/>
              </w:rPr>
              <w:t>: 9 (calibration) / 7 (in-the-wild)</w:t>
            </w:r>
          </w:p>
        </w:tc>
        <w:tc>
          <w:tcPr>
            <w:tcW w:w="589" w:type="dxa"/>
            <w:tcBorders>
              <w:top w:val="nil"/>
              <w:left w:val="nil"/>
              <w:bottom w:val="single" w:sz="4" w:space="0" w:color="BFBFBF"/>
              <w:right w:val="single" w:sz="4" w:space="0" w:color="BFBFBF"/>
            </w:tcBorders>
            <w:shd w:val="clear" w:color="FFFF00" w:fill="FFFF00"/>
            <w:hideMark/>
          </w:tcPr>
          <w:p w14:paraId="6CE8B72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Partially - WEAR: 23±2.3 years; </w:t>
            </w:r>
            <w:proofErr w:type="spellStart"/>
            <w:r w:rsidRPr="00436E81">
              <w:rPr>
                <w:rFonts w:eastAsia="Times New Roman" w:cs="Arial"/>
                <w:kern w:val="0"/>
                <w:sz w:val="20"/>
                <w:szCs w:val="20"/>
                <w:lang w:eastAsia="en-GB"/>
                <w14:ligatures w14:val="none"/>
              </w:rPr>
              <w:lastRenderedPageBreak/>
              <w:t>RADWear</w:t>
            </w:r>
            <w:proofErr w:type="spellEnd"/>
            <w:r w:rsidRPr="00436E81">
              <w:rPr>
                <w:rFonts w:eastAsia="Times New Roman" w:cs="Arial"/>
                <w:kern w:val="0"/>
                <w:sz w:val="20"/>
                <w:szCs w:val="20"/>
                <w:lang w:eastAsia="en-GB"/>
                <w14:ligatures w14:val="none"/>
              </w:rPr>
              <w:t>: 27.3±2.3 years (outside 18-25)</w:t>
            </w:r>
          </w:p>
        </w:tc>
        <w:tc>
          <w:tcPr>
            <w:tcW w:w="493" w:type="dxa"/>
            <w:tcBorders>
              <w:top w:val="nil"/>
              <w:left w:val="nil"/>
              <w:bottom w:val="single" w:sz="4" w:space="0" w:color="BFBFBF"/>
              <w:right w:val="single" w:sz="4" w:space="0" w:color="BFBFBF"/>
            </w:tcBorders>
            <w:shd w:val="clear" w:color="FFFF00" w:fill="FFFF00"/>
            <w:hideMark/>
          </w:tcPr>
          <w:p w14:paraId="36C6EB1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Anxiety (STAI Y6, cutoff </w:t>
            </w:r>
            <w:r w:rsidRPr="00436E81">
              <w:rPr>
                <w:rFonts w:eastAsia="Times New Roman" w:cs="Arial"/>
                <w:kern w:val="0"/>
                <w:sz w:val="20"/>
                <w:szCs w:val="20"/>
                <w:lang w:eastAsia="en-GB"/>
                <w14:ligatures w14:val="none"/>
              </w:rPr>
              <w:lastRenderedPageBreak/>
              <w:t>≥11)</w:t>
            </w:r>
          </w:p>
        </w:tc>
        <w:tc>
          <w:tcPr>
            <w:tcW w:w="755" w:type="dxa"/>
            <w:tcBorders>
              <w:top w:val="nil"/>
              <w:left w:val="nil"/>
              <w:bottom w:val="single" w:sz="4" w:space="0" w:color="BFBFBF"/>
              <w:right w:val="single" w:sz="4" w:space="0" w:color="BFBFBF"/>
            </w:tcBorders>
            <w:shd w:val="clear" w:color="FFFF00" w:fill="FFFF00"/>
            <w:hideMark/>
          </w:tcPr>
          <w:p w14:paraId="0834E949"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lastRenderedPageBreak/>
              <w:t>XGBoost</w:t>
            </w:r>
            <w:proofErr w:type="spellEnd"/>
            <w:r w:rsidRPr="00436E81">
              <w:rPr>
                <w:rFonts w:eastAsia="Times New Roman" w:cs="Arial"/>
                <w:kern w:val="0"/>
                <w:sz w:val="20"/>
                <w:szCs w:val="20"/>
                <w:lang w:eastAsia="en-GB"/>
                <w14:ligatures w14:val="none"/>
              </w:rPr>
              <w:t xml:space="preserve">, Decision Tree, Random Forest, </w:t>
            </w:r>
            <w:r w:rsidRPr="00436E81">
              <w:rPr>
                <w:rFonts w:eastAsia="Times New Roman" w:cs="Arial"/>
                <w:kern w:val="0"/>
                <w:sz w:val="20"/>
                <w:szCs w:val="20"/>
                <w:lang w:eastAsia="en-GB"/>
                <w14:ligatures w14:val="none"/>
              </w:rPr>
              <w:lastRenderedPageBreak/>
              <w:t xml:space="preserve">LDA, KNN, SVM, </w:t>
            </w:r>
            <w:proofErr w:type="spellStart"/>
            <w:r w:rsidRPr="00436E81">
              <w:rPr>
                <w:rFonts w:eastAsia="Times New Roman" w:cs="Arial"/>
                <w:kern w:val="0"/>
                <w:sz w:val="20"/>
                <w:szCs w:val="20"/>
                <w:lang w:eastAsia="en-GB"/>
                <w14:ligatures w14:val="none"/>
              </w:rPr>
              <w:t>Adaboost</w:t>
            </w:r>
            <w:proofErr w:type="spellEnd"/>
            <w:r w:rsidRPr="00436E81">
              <w:rPr>
                <w:rFonts w:eastAsia="Times New Roman" w:cs="Arial"/>
                <w:kern w:val="0"/>
                <w:sz w:val="20"/>
                <w:szCs w:val="20"/>
                <w:lang w:eastAsia="en-GB"/>
                <w14:ligatures w14:val="none"/>
              </w:rPr>
              <w:t>; transfer learning evaluated</w:t>
            </w:r>
          </w:p>
        </w:tc>
        <w:tc>
          <w:tcPr>
            <w:tcW w:w="917" w:type="dxa"/>
            <w:tcBorders>
              <w:top w:val="nil"/>
              <w:left w:val="nil"/>
              <w:bottom w:val="single" w:sz="4" w:space="0" w:color="BFBFBF"/>
              <w:right w:val="single" w:sz="4" w:space="0" w:color="BFBFBF"/>
            </w:tcBorders>
            <w:shd w:val="clear" w:color="FFFF00" w:fill="FFFF00"/>
            <w:hideMark/>
          </w:tcPr>
          <w:p w14:paraId="70E63D8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Wearable devices (E4 wristband, </w:t>
            </w:r>
            <w:proofErr w:type="spellStart"/>
            <w:r w:rsidRPr="00436E81">
              <w:rPr>
                <w:rFonts w:eastAsia="Times New Roman" w:cs="Arial"/>
                <w:kern w:val="0"/>
                <w:sz w:val="20"/>
                <w:szCs w:val="20"/>
                <w:lang w:eastAsia="en-GB"/>
                <w14:ligatures w14:val="none"/>
              </w:rPr>
              <w:t>Hexoskin</w:t>
            </w:r>
            <w:proofErr w:type="spellEnd"/>
            <w:r w:rsidRPr="00436E81">
              <w:rPr>
                <w:rFonts w:eastAsia="Times New Roman" w:cs="Arial"/>
                <w:kern w:val="0"/>
                <w:sz w:val="20"/>
                <w:szCs w:val="20"/>
                <w:lang w:eastAsia="en-GB"/>
                <w14:ligatures w14:val="none"/>
              </w:rPr>
              <w:t xml:space="preserve"> smart </w:t>
            </w:r>
            <w:r w:rsidRPr="00436E81">
              <w:rPr>
                <w:rFonts w:eastAsia="Times New Roman" w:cs="Arial"/>
                <w:kern w:val="0"/>
                <w:sz w:val="20"/>
                <w:szCs w:val="20"/>
                <w:lang w:eastAsia="en-GB"/>
                <w14:ligatures w14:val="none"/>
              </w:rPr>
              <w:lastRenderedPageBreak/>
              <w:t>shirt: ECG, EDA, BVP, ACC, TEMP, RESP)</w:t>
            </w:r>
          </w:p>
        </w:tc>
        <w:tc>
          <w:tcPr>
            <w:tcW w:w="717" w:type="dxa"/>
            <w:tcBorders>
              <w:top w:val="nil"/>
              <w:left w:val="nil"/>
              <w:bottom w:val="single" w:sz="4" w:space="0" w:color="BFBFBF"/>
              <w:right w:val="single" w:sz="4" w:space="0" w:color="BFBFBF"/>
            </w:tcBorders>
            <w:shd w:val="clear" w:color="FFFF00" w:fill="FFFF00"/>
            <w:hideMark/>
          </w:tcPr>
          <w:p w14:paraId="4BD364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XGB and DT best for same-dataset </w:t>
            </w:r>
            <w:r w:rsidRPr="00436E81">
              <w:rPr>
                <w:rFonts w:eastAsia="Times New Roman" w:cs="Arial"/>
                <w:kern w:val="0"/>
                <w:sz w:val="20"/>
                <w:szCs w:val="20"/>
                <w:lang w:eastAsia="en-GB"/>
                <w14:ligatures w14:val="none"/>
              </w:rPr>
              <w:lastRenderedPageBreak/>
              <w:t>(accuracy 0.92-0.99); RF best for transfer learning (accuracy 0.76-0.93); most important modalities: ACC, TEMP, ECG in real-world settings</w:t>
            </w:r>
          </w:p>
        </w:tc>
        <w:tc>
          <w:tcPr>
            <w:tcW w:w="655" w:type="dxa"/>
            <w:tcBorders>
              <w:top w:val="nil"/>
              <w:left w:val="nil"/>
              <w:bottom w:val="single" w:sz="4" w:space="0" w:color="BFBFBF"/>
              <w:right w:val="single" w:sz="4" w:space="0" w:color="BFBFBF"/>
            </w:tcBorders>
            <w:shd w:val="clear" w:color="D9D9D9" w:fill="FFC7CE"/>
            <w:hideMark/>
          </w:tcPr>
          <w:p w14:paraId="07B3D6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Exclude - Reported ages 23+/-2.3 </w:t>
            </w:r>
            <w:r w:rsidRPr="00436E81">
              <w:rPr>
                <w:rFonts w:eastAsia="Times New Roman" w:cs="Arial"/>
                <w:kern w:val="0"/>
                <w:sz w:val="20"/>
                <w:szCs w:val="20"/>
                <w:lang w:eastAsia="en-GB"/>
                <w14:ligatures w14:val="none"/>
              </w:rPr>
              <w:lastRenderedPageBreak/>
              <w:t>(WEAR) and 27.3+/-2.3 (</w:t>
            </w:r>
            <w:proofErr w:type="spellStart"/>
            <w:r w:rsidRPr="00436E81">
              <w:rPr>
                <w:rFonts w:eastAsia="Times New Roman" w:cs="Arial"/>
                <w:kern w:val="0"/>
                <w:sz w:val="20"/>
                <w:szCs w:val="20"/>
                <w:lang w:eastAsia="en-GB"/>
                <w14:ligatures w14:val="none"/>
              </w:rPr>
              <w:t>RADWear</w:t>
            </w:r>
            <w:proofErr w:type="spellEnd"/>
            <w:r w:rsidRPr="00436E81">
              <w:rPr>
                <w:rFonts w:eastAsia="Times New Roman" w:cs="Arial"/>
                <w:kern w:val="0"/>
                <w:sz w:val="20"/>
                <w:szCs w:val="20"/>
                <w:lang w:eastAsia="en-GB"/>
                <w14:ligatures w14:val="none"/>
              </w:rPr>
              <w:t>); the latter is outside 18-25 and no clean 18-25 subgroup isolable. Fails Option A.</w:t>
            </w:r>
          </w:p>
        </w:tc>
        <w:tc>
          <w:tcPr>
            <w:tcW w:w="869" w:type="dxa"/>
            <w:tcBorders>
              <w:top w:val="nil"/>
              <w:left w:val="nil"/>
              <w:bottom w:val="single" w:sz="4" w:space="0" w:color="BFBFBF"/>
              <w:right w:val="single" w:sz="4" w:space="0" w:color="BFBFBF"/>
            </w:tcBorders>
            <w:shd w:val="clear" w:color="FFFF00" w:fill="FFFF00"/>
            <w:hideMark/>
          </w:tcPr>
          <w:p w14:paraId="1947D16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3D2D1F94"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1AA9209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Mechanics in Medicine and Biology</w:t>
            </w:r>
          </w:p>
        </w:tc>
        <w:tc>
          <w:tcPr>
            <w:tcW w:w="1126" w:type="dxa"/>
            <w:tcBorders>
              <w:top w:val="nil"/>
              <w:left w:val="nil"/>
              <w:bottom w:val="single" w:sz="4" w:space="0" w:color="BFBFBF"/>
              <w:right w:val="single" w:sz="4" w:space="0" w:color="BFBFBF"/>
            </w:tcBorders>
            <w:hideMark/>
          </w:tcPr>
          <w:p w14:paraId="6554590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10.1142/S0219519424400438</w:t>
            </w:r>
          </w:p>
        </w:tc>
        <w:tc>
          <w:tcPr>
            <w:tcW w:w="481" w:type="dxa"/>
            <w:tcBorders>
              <w:top w:val="nil"/>
              <w:left w:val="nil"/>
              <w:bottom w:val="single" w:sz="4" w:space="0" w:color="BFBFBF"/>
              <w:right w:val="single" w:sz="4" w:space="0" w:color="BFBFBF"/>
            </w:tcBorders>
            <w:shd w:val="clear" w:color="FFFF00" w:fill="FFFF00"/>
            <w:hideMark/>
          </w:tcPr>
          <w:p w14:paraId="6FE884B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463911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propose a deep learning model that combines physical behavio</w:t>
            </w:r>
            <w:r w:rsidRPr="00436E81">
              <w:rPr>
                <w:rFonts w:eastAsia="Times New Roman" w:cs="Arial"/>
                <w:kern w:val="0"/>
                <w:sz w:val="20"/>
                <w:szCs w:val="20"/>
                <w:lang w:eastAsia="en-GB"/>
                <w14:ligatures w14:val="none"/>
              </w:rPr>
              <w:lastRenderedPageBreak/>
              <w:t>ur and facial expression features for detecting depression in college students.</w:t>
            </w:r>
          </w:p>
        </w:tc>
        <w:tc>
          <w:tcPr>
            <w:tcW w:w="891" w:type="dxa"/>
            <w:tcBorders>
              <w:top w:val="nil"/>
              <w:left w:val="nil"/>
              <w:bottom w:val="single" w:sz="4" w:space="0" w:color="BFBFBF"/>
              <w:right w:val="single" w:sz="4" w:space="0" w:color="BFBFBF"/>
            </w:tcBorders>
            <w:shd w:val="clear" w:color="FFFF00" w:fill="FFFF00"/>
            <w:hideMark/>
          </w:tcPr>
          <w:p w14:paraId="166779D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Controlled experiment (depression group vs. control group)</w:t>
            </w:r>
          </w:p>
        </w:tc>
        <w:tc>
          <w:tcPr>
            <w:tcW w:w="482" w:type="dxa"/>
            <w:tcBorders>
              <w:top w:val="nil"/>
              <w:left w:val="nil"/>
              <w:bottom w:val="single" w:sz="4" w:space="0" w:color="BFBFBF"/>
              <w:right w:val="single" w:sz="4" w:space="0" w:color="BFBFBF"/>
            </w:tcBorders>
            <w:shd w:val="clear" w:color="FFFF00" w:fill="FFFF00"/>
            <w:hideMark/>
          </w:tcPr>
          <w:p w14:paraId="1ABA8A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150 subjects (60 depressed, 90 healthy controls)</w:t>
            </w:r>
          </w:p>
        </w:tc>
        <w:tc>
          <w:tcPr>
            <w:tcW w:w="589" w:type="dxa"/>
            <w:tcBorders>
              <w:top w:val="nil"/>
              <w:left w:val="nil"/>
              <w:bottom w:val="single" w:sz="4" w:space="0" w:color="BFBFBF"/>
              <w:right w:val="single" w:sz="4" w:space="0" w:color="BFBFBF"/>
            </w:tcBorders>
            <w:shd w:val="clear" w:color="FFFF00" w:fill="FFFF00"/>
            <w:hideMark/>
          </w:tcPr>
          <w:p w14:paraId="016F3FD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(age distribution: 18-22 years)</w:t>
            </w:r>
          </w:p>
        </w:tc>
        <w:tc>
          <w:tcPr>
            <w:tcW w:w="493" w:type="dxa"/>
            <w:tcBorders>
              <w:top w:val="nil"/>
              <w:left w:val="nil"/>
              <w:bottom w:val="single" w:sz="4" w:space="0" w:color="BFBFBF"/>
              <w:right w:val="single" w:sz="4" w:space="0" w:color="BFBFBF"/>
            </w:tcBorders>
            <w:shd w:val="clear" w:color="FFFF00" w:fill="FFFF00"/>
            <w:hideMark/>
          </w:tcPr>
          <w:p w14:paraId="23F1145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(Beck Depression Inventory)</w:t>
            </w:r>
          </w:p>
        </w:tc>
        <w:tc>
          <w:tcPr>
            <w:tcW w:w="755" w:type="dxa"/>
            <w:tcBorders>
              <w:top w:val="nil"/>
              <w:left w:val="nil"/>
              <w:bottom w:val="single" w:sz="4" w:space="0" w:color="BFBFBF"/>
              <w:right w:val="single" w:sz="4" w:space="0" w:color="BFBFBF"/>
            </w:tcBorders>
            <w:shd w:val="clear" w:color="FFFF00" w:fill="FFFF00"/>
            <w:hideMark/>
          </w:tcPr>
          <w:p w14:paraId="72A6236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Transformer (physical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 + MRAN (facial expression) + SVM classifier (decision-</w:t>
            </w:r>
            <w:r w:rsidRPr="00436E81">
              <w:rPr>
                <w:rFonts w:eastAsia="Times New Roman" w:cs="Arial"/>
                <w:kern w:val="0"/>
                <w:sz w:val="20"/>
                <w:szCs w:val="20"/>
                <w:lang w:eastAsia="en-GB"/>
                <w14:ligatures w14:val="none"/>
              </w:rPr>
              <w:lastRenderedPageBreak/>
              <w:t>level fusion)</w:t>
            </w:r>
          </w:p>
        </w:tc>
        <w:tc>
          <w:tcPr>
            <w:tcW w:w="917" w:type="dxa"/>
            <w:tcBorders>
              <w:top w:val="nil"/>
              <w:left w:val="nil"/>
              <w:bottom w:val="single" w:sz="4" w:space="0" w:color="BFBFBF"/>
              <w:right w:val="single" w:sz="4" w:space="0" w:color="BFBFBF"/>
            </w:tcBorders>
            <w:shd w:val="clear" w:color="FFFF00" w:fill="FFFF00"/>
            <w:hideMark/>
          </w:tcPr>
          <w:p w14:paraId="6AA8E49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Video (facial expressions via Canon camera) + Kinect (physical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/skeleton data)</w:t>
            </w:r>
          </w:p>
        </w:tc>
        <w:tc>
          <w:tcPr>
            <w:tcW w:w="717" w:type="dxa"/>
            <w:tcBorders>
              <w:top w:val="nil"/>
              <w:left w:val="nil"/>
              <w:bottom w:val="single" w:sz="4" w:space="0" w:color="BFBFBF"/>
              <w:right w:val="single" w:sz="4" w:space="0" w:color="BFBFBF"/>
            </w:tcBorders>
            <w:shd w:val="clear" w:color="FFFF00" w:fill="FFFF00"/>
            <w:hideMark/>
          </w:tcPr>
          <w:p w14:paraId="6C55957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Multimodal accuracy 82.18% (physical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 xml:space="preserve"> + expression); decision-level fusion </w:t>
            </w:r>
            <w:r w:rsidRPr="00436E81">
              <w:rPr>
                <w:rFonts w:eastAsia="Times New Roman" w:cs="Arial"/>
                <w:kern w:val="0"/>
                <w:sz w:val="20"/>
                <w:szCs w:val="20"/>
                <w:lang w:eastAsia="en-GB"/>
                <w14:ligatures w14:val="none"/>
              </w:rPr>
              <w:lastRenderedPageBreak/>
              <w:t>outperformed data-level and feature-level; Transformer and MRAN effective for respective modalities</w:t>
            </w:r>
          </w:p>
        </w:tc>
        <w:tc>
          <w:tcPr>
            <w:tcW w:w="655" w:type="dxa"/>
            <w:tcBorders>
              <w:top w:val="nil"/>
              <w:left w:val="nil"/>
              <w:bottom w:val="single" w:sz="4" w:space="0" w:color="BFBFBF"/>
              <w:right w:val="single" w:sz="4" w:space="0" w:color="BFBFBF"/>
            </w:tcBorders>
            <w:shd w:val="clear" w:color="D9D9D9" w:fill="C6EFCE"/>
            <w:hideMark/>
          </w:tcPr>
          <w:p w14:paraId="2A54140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Age distribution reported as 18-22 years. Explicitly within 18-25.</w:t>
            </w:r>
          </w:p>
        </w:tc>
        <w:tc>
          <w:tcPr>
            <w:tcW w:w="869" w:type="dxa"/>
            <w:tcBorders>
              <w:top w:val="nil"/>
              <w:left w:val="nil"/>
              <w:bottom w:val="single" w:sz="4" w:space="0" w:color="BFBFBF"/>
              <w:right w:val="single" w:sz="4" w:space="0" w:color="BFBFBF"/>
            </w:tcBorders>
            <w:shd w:val="clear" w:color="FFFF00" w:fill="FFFF00"/>
            <w:hideMark/>
          </w:tcPr>
          <w:p w14:paraId="76913F0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Modality: multimodal behavioural (</w:t>
            </w:r>
            <w:proofErr w:type="spellStart"/>
            <w:r w:rsidRPr="00436E81">
              <w:rPr>
                <w:rFonts w:eastAsia="Times New Roman" w:cs="Arial"/>
                <w:kern w:val="0"/>
                <w:sz w:val="20"/>
                <w:szCs w:val="20"/>
                <w:lang w:eastAsia="en-GB"/>
                <w14:ligatures w14:val="none"/>
              </w:rPr>
              <w:t>video+Kinect</w:t>
            </w:r>
            <w:proofErr w:type="spellEnd"/>
            <w:r w:rsidRPr="00436E81">
              <w:rPr>
                <w:rFonts w:eastAsia="Times New Roman" w:cs="Arial"/>
                <w:kern w:val="0"/>
                <w:sz w:val="20"/>
                <w:szCs w:val="20"/>
                <w:lang w:eastAsia="en-GB"/>
                <w14:ligatures w14:val="none"/>
              </w:rPr>
              <w:t xml:space="preserve">) | ML: deep learning (Transformer/MRAN)+SVM fusion | </w:t>
            </w:r>
            <w:r w:rsidRPr="00436E81">
              <w:rPr>
                <w:rFonts w:eastAsia="Times New Roman" w:cs="Arial"/>
                <w:kern w:val="0"/>
                <w:sz w:val="20"/>
                <w:szCs w:val="20"/>
                <w:lang w:eastAsia="en-GB"/>
                <w14:ligatures w14:val="none"/>
              </w:rPr>
              <w:lastRenderedPageBreak/>
              <w:t>Condition: depression | Context: detection | Emphasis: multimodal fusion accuracy</w:t>
            </w:r>
          </w:p>
        </w:tc>
      </w:tr>
      <w:tr w:rsidR="00436E81" w:rsidRPr="00436E81" w14:paraId="706B2999"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072157C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Applied Mathematics and Nonlinear Sciences</w:t>
            </w:r>
          </w:p>
        </w:tc>
        <w:tc>
          <w:tcPr>
            <w:tcW w:w="1126" w:type="dxa"/>
            <w:tcBorders>
              <w:top w:val="nil"/>
              <w:left w:val="nil"/>
              <w:bottom w:val="single" w:sz="4" w:space="0" w:color="BFBFBF"/>
              <w:right w:val="single" w:sz="4" w:space="0" w:color="BFBFBF"/>
            </w:tcBorders>
            <w:hideMark/>
          </w:tcPr>
          <w:p w14:paraId="2531D739" w14:textId="77777777" w:rsidR="00436E81" w:rsidRPr="00436E81" w:rsidRDefault="00436E81" w:rsidP="00436E81">
            <w:pPr>
              <w:spacing w:after="0" w:line="240" w:lineRule="auto"/>
              <w:rPr>
                <w:rFonts w:eastAsia="Times New Roman" w:cs="Arial"/>
                <w:color w:val="FF0000"/>
                <w:kern w:val="0"/>
                <w:sz w:val="20"/>
                <w:szCs w:val="20"/>
                <w:lang w:eastAsia="en-GB"/>
                <w14:ligatures w14:val="none"/>
              </w:rPr>
            </w:pPr>
            <w:r w:rsidRPr="00436E81">
              <w:rPr>
                <w:rFonts w:eastAsia="Times New Roman" w:cs="Arial"/>
                <w:color w:val="FF0000"/>
                <w:kern w:val="0"/>
                <w:sz w:val="20"/>
                <w:szCs w:val="20"/>
                <w:lang w:eastAsia="en-GB"/>
                <w14:ligatures w14:val="none"/>
              </w:rPr>
              <w:t>10.2478/amns-2024-2435</w:t>
            </w:r>
          </w:p>
        </w:tc>
        <w:tc>
          <w:tcPr>
            <w:tcW w:w="481" w:type="dxa"/>
            <w:tcBorders>
              <w:top w:val="nil"/>
              <w:left w:val="nil"/>
              <w:bottom w:val="single" w:sz="4" w:space="0" w:color="BFBFBF"/>
              <w:right w:val="single" w:sz="4" w:space="0" w:color="BFBFBF"/>
            </w:tcBorders>
            <w:shd w:val="clear" w:color="FFFF00" w:fill="FFFF00"/>
            <w:hideMark/>
          </w:tcPr>
          <w:p w14:paraId="041A5C5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0254EC5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develop an automatic recognition model for depressive symptoms in college students using facial expression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 xml:space="preserve"> </w:t>
            </w:r>
            <w:r w:rsidRPr="00436E81">
              <w:rPr>
                <w:rFonts w:eastAsia="Times New Roman" w:cs="Arial"/>
                <w:kern w:val="0"/>
                <w:sz w:val="20"/>
                <w:szCs w:val="20"/>
                <w:lang w:eastAsia="en-GB"/>
                <w14:ligatures w14:val="none"/>
              </w:rPr>
              <w:lastRenderedPageBreak/>
              <w:t>patterns (AU features) with CNN-LSTM.</w:t>
            </w:r>
          </w:p>
        </w:tc>
        <w:tc>
          <w:tcPr>
            <w:tcW w:w="891" w:type="dxa"/>
            <w:tcBorders>
              <w:top w:val="nil"/>
              <w:left w:val="nil"/>
              <w:bottom w:val="single" w:sz="4" w:space="0" w:color="BFBFBF"/>
              <w:right w:val="single" w:sz="4" w:space="0" w:color="BFBFBF"/>
            </w:tcBorders>
            <w:shd w:val="clear" w:color="FFFF00" w:fill="FFFF00"/>
            <w:hideMark/>
          </w:tcPr>
          <w:p w14:paraId="0EFAA53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Cross-sectional/methodological using DAIC-WOZ and E-DAIC datasets</w:t>
            </w:r>
          </w:p>
        </w:tc>
        <w:tc>
          <w:tcPr>
            <w:tcW w:w="482" w:type="dxa"/>
            <w:tcBorders>
              <w:top w:val="nil"/>
              <w:left w:val="nil"/>
              <w:bottom w:val="single" w:sz="4" w:space="0" w:color="BFBFBF"/>
              <w:right w:val="single" w:sz="4" w:space="0" w:color="BFBFBF"/>
            </w:tcBorders>
            <w:shd w:val="clear" w:color="FFFF00" w:fill="FFFF00"/>
            <w:hideMark/>
          </w:tcPr>
          <w:p w14:paraId="409FDA0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DAIC-WOZ: 200; E-DAIC: 300 (college students)</w:t>
            </w:r>
          </w:p>
        </w:tc>
        <w:tc>
          <w:tcPr>
            <w:tcW w:w="589" w:type="dxa"/>
            <w:tcBorders>
              <w:top w:val="nil"/>
              <w:left w:val="nil"/>
              <w:bottom w:val="single" w:sz="4" w:space="0" w:color="BFBFBF"/>
              <w:right w:val="single" w:sz="4" w:space="0" w:color="BFBFBF"/>
            </w:tcBorders>
            <w:shd w:val="clear" w:color="FFFF00" w:fill="FFFF00"/>
            <w:hideMark/>
          </w:tcPr>
          <w:p w14:paraId="4F7C739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for 18-25; participants described as college students</w:t>
            </w:r>
          </w:p>
        </w:tc>
        <w:tc>
          <w:tcPr>
            <w:tcW w:w="493" w:type="dxa"/>
            <w:tcBorders>
              <w:top w:val="nil"/>
              <w:left w:val="nil"/>
              <w:bottom w:val="single" w:sz="4" w:space="0" w:color="BFBFBF"/>
              <w:right w:val="single" w:sz="4" w:space="0" w:color="BFBFBF"/>
            </w:tcBorders>
            <w:shd w:val="clear" w:color="FFFF00" w:fill="FFFF00"/>
            <w:hideMark/>
          </w:tcPr>
          <w:p w14:paraId="746A7BE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Depressive symptoms (DAIC-WOZ and E-DAIC datasets)</w:t>
            </w:r>
          </w:p>
        </w:tc>
        <w:tc>
          <w:tcPr>
            <w:tcW w:w="755" w:type="dxa"/>
            <w:tcBorders>
              <w:top w:val="nil"/>
              <w:left w:val="nil"/>
              <w:bottom w:val="single" w:sz="4" w:space="0" w:color="BFBFBF"/>
              <w:right w:val="single" w:sz="4" w:space="0" w:color="BFBFBF"/>
            </w:tcBorders>
            <w:shd w:val="clear" w:color="FFFF00" w:fill="FFFF00"/>
            <w:hideMark/>
          </w:tcPr>
          <w:p w14:paraId="341F70C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CNN-LSTM (CNN for spatial features, LSTM for temporal dependencies)</w:t>
            </w:r>
          </w:p>
        </w:tc>
        <w:tc>
          <w:tcPr>
            <w:tcW w:w="917" w:type="dxa"/>
            <w:tcBorders>
              <w:top w:val="nil"/>
              <w:left w:val="nil"/>
              <w:bottom w:val="single" w:sz="4" w:space="0" w:color="BFBFBF"/>
              <w:right w:val="single" w:sz="4" w:space="0" w:color="BFBFBF"/>
            </w:tcBorders>
            <w:shd w:val="clear" w:color="FFFF00" w:fill="FFFF00"/>
            <w:hideMark/>
          </w:tcPr>
          <w:p w14:paraId="35358C6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Video (facial expressions: AU features and gaze features) + audio features</w:t>
            </w:r>
          </w:p>
        </w:tc>
        <w:tc>
          <w:tcPr>
            <w:tcW w:w="717" w:type="dxa"/>
            <w:tcBorders>
              <w:top w:val="nil"/>
              <w:left w:val="nil"/>
              <w:bottom w:val="single" w:sz="4" w:space="0" w:color="BFBFBF"/>
              <w:right w:val="single" w:sz="4" w:space="0" w:color="BFBFBF"/>
            </w:tcBorders>
            <w:shd w:val="clear" w:color="FFFF00" w:fill="FFFF00"/>
            <w:hideMark/>
          </w:tcPr>
          <w:p w14:paraId="62593C8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CNN-LSTM achieved 73.21% accuracy and 85.71% recall; depressed patients showed reduced positive emotional feedback, enhanced negative feedback, </w:t>
            </w:r>
            <w:r w:rsidRPr="00436E81">
              <w:rPr>
                <w:rFonts w:eastAsia="Times New Roman" w:cs="Arial"/>
                <w:kern w:val="0"/>
                <w:sz w:val="20"/>
                <w:szCs w:val="20"/>
                <w:lang w:eastAsia="en-GB"/>
                <w14:ligatures w14:val="none"/>
              </w:rPr>
              <w:lastRenderedPageBreak/>
              <w:t>and slower expression changes</w:t>
            </w:r>
          </w:p>
        </w:tc>
        <w:tc>
          <w:tcPr>
            <w:tcW w:w="655" w:type="dxa"/>
            <w:tcBorders>
              <w:top w:val="nil"/>
              <w:left w:val="nil"/>
              <w:bottom w:val="single" w:sz="4" w:space="0" w:color="BFBFBF"/>
              <w:right w:val="single" w:sz="4" w:space="0" w:color="BFBFBF"/>
            </w:tcBorders>
            <w:shd w:val="clear" w:color="D9D9D9" w:fill="FFC7CE"/>
            <w:hideMark/>
          </w:tcPr>
          <w:p w14:paraId="147364A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DAIC-WOZ/E-DAIC clinical-interview datasets; participant ages not reported as 18-25 (population framing is applied, not sample-base</w:t>
            </w:r>
            <w:r w:rsidRPr="00436E81">
              <w:rPr>
                <w:rFonts w:eastAsia="Times New Roman" w:cs="Arial"/>
                <w:kern w:val="0"/>
                <w:sz w:val="20"/>
                <w:szCs w:val="20"/>
                <w:lang w:eastAsia="en-GB"/>
                <w14:ligatures w14:val="none"/>
              </w:rPr>
              <w:lastRenderedPageBreak/>
              <w:t>d). Fails Option A.</w:t>
            </w:r>
          </w:p>
        </w:tc>
        <w:tc>
          <w:tcPr>
            <w:tcW w:w="869" w:type="dxa"/>
            <w:tcBorders>
              <w:top w:val="nil"/>
              <w:left w:val="nil"/>
              <w:bottom w:val="single" w:sz="4" w:space="0" w:color="BFBFBF"/>
              <w:right w:val="single" w:sz="4" w:space="0" w:color="BFBFBF"/>
            </w:tcBorders>
            <w:shd w:val="clear" w:color="FFFF00" w:fill="FFFF00"/>
            <w:hideMark/>
          </w:tcPr>
          <w:p w14:paraId="29E9263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7CD1BE31" w14:textId="77777777" w:rsidTr="00436E81">
        <w:trPr>
          <w:trHeight w:val="2370"/>
        </w:trPr>
        <w:tc>
          <w:tcPr>
            <w:tcW w:w="494" w:type="dxa"/>
            <w:tcBorders>
              <w:top w:val="nil"/>
              <w:left w:val="single" w:sz="4" w:space="0" w:color="BFBFBF"/>
              <w:bottom w:val="single" w:sz="4" w:space="0" w:color="BFBFBF"/>
              <w:right w:val="single" w:sz="4" w:space="0" w:color="BFBFBF"/>
            </w:tcBorders>
            <w:hideMark/>
          </w:tcPr>
          <w:p w14:paraId="5A27BFD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Applied Mathematics and Nonlinear Sciences</w:t>
            </w:r>
          </w:p>
        </w:tc>
        <w:tc>
          <w:tcPr>
            <w:tcW w:w="1126" w:type="dxa"/>
            <w:tcBorders>
              <w:top w:val="nil"/>
              <w:left w:val="nil"/>
              <w:bottom w:val="single" w:sz="4" w:space="0" w:color="BFBFBF"/>
              <w:right w:val="single" w:sz="4" w:space="0" w:color="BFBFBF"/>
            </w:tcBorders>
            <w:hideMark/>
          </w:tcPr>
          <w:p w14:paraId="41F6FB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10.2478/amns-2024-1834</w:t>
            </w:r>
          </w:p>
        </w:tc>
        <w:tc>
          <w:tcPr>
            <w:tcW w:w="481" w:type="dxa"/>
            <w:tcBorders>
              <w:top w:val="nil"/>
              <w:left w:val="nil"/>
              <w:bottom w:val="single" w:sz="4" w:space="0" w:color="BFBFBF"/>
              <w:right w:val="single" w:sz="4" w:space="0" w:color="BFBFBF"/>
            </w:tcBorders>
            <w:shd w:val="clear" w:color="FFFF00" w:fill="FFFF00"/>
            <w:hideMark/>
          </w:tcPr>
          <w:p w14:paraId="3B1D8B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776DF20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create a depression assessment model for art college students using daily behaviour data and deep learning (CNN-LSTM).</w:t>
            </w:r>
          </w:p>
        </w:tc>
        <w:tc>
          <w:tcPr>
            <w:tcW w:w="891" w:type="dxa"/>
            <w:tcBorders>
              <w:top w:val="nil"/>
              <w:left w:val="nil"/>
              <w:bottom w:val="single" w:sz="4" w:space="0" w:color="BFBFBF"/>
              <w:right w:val="single" w:sz="4" w:space="0" w:color="BFBFBF"/>
            </w:tcBorders>
            <w:shd w:val="clear" w:color="FFFF00" w:fill="FFFF00"/>
            <w:hideMark/>
          </w:tcPr>
          <w:p w14:paraId="4FEA0B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Cross-sectional/methodological</w:t>
            </w:r>
          </w:p>
        </w:tc>
        <w:tc>
          <w:tcPr>
            <w:tcW w:w="482" w:type="dxa"/>
            <w:tcBorders>
              <w:top w:val="nil"/>
              <w:left w:val="nil"/>
              <w:bottom w:val="single" w:sz="4" w:space="0" w:color="BFBFBF"/>
              <w:right w:val="single" w:sz="4" w:space="0" w:color="BFBFBF"/>
            </w:tcBorders>
            <w:shd w:val="clear" w:color="FFFF00" w:fill="FFFF00"/>
            <w:hideMark/>
          </w:tcPr>
          <w:p w14:paraId="60D544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3,000 valid data points (number of participants not explicitly stated; described as art college students)</w:t>
            </w:r>
          </w:p>
        </w:tc>
        <w:tc>
          <w:tcPr>
            <w:tcW w:w="589" w:type="dxa"/>
            <w:tcBorders>
              <w:top w:val="nil"/>
              <w:left w:val="nil"/>
              <w:bottom w:val="single" w:sz="4" w:space="0" w:color="BFBFBF"/>
              <w:right w:val="single" w:sz="4" w:space="0" w:color="BFBFBF"/>
            </w:tcBorders>
            <w:shd w:val="clear" w:color="FFFF00" w:fill="FFFF00"/>
            <w:hideMark/>
          </w:tcPr>
          <w:p w14:paraId="70B18C9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described as art college students (typical age 18-22 inferred)</w:t>
            </w:r>
          </w:p>
        </w:tc>
        <w:tc>
          <w:tcPr>
            <w:tcW w:w="493" w:type="dxa"/>
            <w:tcBorders>
              <w:top w:val="nil"/>
              <w:left w:val="nil"/>
              <w:bottom w:val="single" w:sz="4" w:space="0" w:color="BFBFBF"/>
              <w:right w:val="single" w:sz="4" w:space="0" w:color="BFBFBF"/>
            </w:tcBorders>
            <w:shd w:val="clear" w:color="FFFF00" w:fill="FFFF00"/>
            <w:hideMark/>
          </w:tcPr>
          <w:p w14:paraId="666C19A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tendency (assessed via CNN-LSTM model)</w:t>
            </w:r>
          </w:p>
        </w:tc>
        <w:tc>
          <w:tcPr>
            <w:tcW w:w="755" w:type="dxa"/>
            <w:tcBorders>
              <w:top w:val="nil"/>
              <w:left w:val="nil"/>
              <w:bottom w:val="single" w:sz="4" w:space="0" w:color="BFBFBF"/>
              <w:right w:val="single" w:sz="4" w:space="0" w:color="BFBFBF"/>
            </w:tcBorders>
            <w:shd w:val="clear" w:color="FFFF00" w:fill="FFFF00"/>
            <w:hideMark/>
          </w:tcPr>
          <w:p w14:paraId="5C212BE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CNN-LSTM hybrid model</w:t>
            </w:r>
          </w:p>
        </w:tc>
        <w:tc>
          <w:tcPr>
            <w:tcW w:w="917" w:type="dxa"/>
            <w:tcBorders>
              <w:top w:val="nil"/>
              <w:left w:val="nil"/>
              <w:bottom w:val="single" w:sz="4" w:space="0" w:color="BFBFBF"/>
              <w:right w:val="single" w:sz="4" w:space="0" w:color="BFBFBF"/>
            </w:tcBorders>
            <w:shd w:val="clear" w:color="FFFF00" w:fill="FFFF00"/>
            <w:hideMark/>
          </w:tcPr>
          <w:p w14:paraId="7F9E300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(questionnaire) + Mobile app tracking + Social media data (Weibo, WeChat)</w:t>
            </w:r>
          </w:p>
        </w:tc>
        <w:tc>
          <w:tcPr>
            <w:tcW w:w="717" w:type="dxa"/>
            <w:tcBorders>
              <w:top w:val="nil"/>
              <w:left w:val="nil"/>
              <w:bottom w:val="single" w:sz="4" w:space="0" w:color="BFBFBF"/>
              <w:right w:val="single" w:sz="4" w:space="0" w:color="BFBFBF"/>
            </w:tcBorders>
            <w:shd w:val="clear" w:color="FFFF00" w:fill="FFFF00"/>
            <w:hideMark/>
          </w:tcPr>
          <w:p w14:paraId="72A496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CNN-LSTM achieved &gt;90% accuracy; most important predictors: social frequency (25%), learning pressure (20%), artistic creation state (18%); model outperformed ResNet-16, logistic regression, and decis</w:t>
            </w:r>
            <w:r w:rsidRPr="00436E81">
              <w:rPr>
                <w:rFonts w:eastAsia="Times New Roman" w:cs="Arial"/>
                <w:kern w:val="0"/>
                <w:sz w:val="20"/>
                <w:szCs w:val="20"/>
                <w:lang w:eastAsia="en-GB"/>
                <w14:ligatures w14:val="none"/>
              </w:rPr>
              <w:lastRenderedPageBreak/>
              <w:t>ion trees</w:t>
            </w:r>
          </w:p>
        </w:tc>
        <w:tc>
          <w:tcPr>
            <w:tcW w:w="655" w:type="dxa"/>
            <w:tcBorders>
              <w:top w:val="nil"/>
              <w:left w:val="nil"/>
              <w:bottom w:val="single" w:sz="4" w:space="0" w:color="BFBFBF"/>
              <w:right w:val="single" w:sz="4" w:space="0" w:color="BFBFBF"/>
            </w:tcBorders>
            <w:shd w:val="clear" w:color="D9D9D9" w:fill="FFC7CE"/>
            <w:hideMark/>
          </w:tcPr>
          <w:p w14:paraId="2F310A6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not reported (18-22 only 'inferred'); '3000 data points', participant count unclear. Fails Option A.</w:t>
            </w:r>
          </w:p>
        </w:tc>
        <w:tc>
          <w:tcPr>
            <w:tcW w:w="869" w:type="dxa"/>
            <w:tcBorders>
              <w:top w:val="nil"/>
              <w:left w:val="nil"/>
              <w:bottom w:val="single" w:sz="4" w:space="0" w:color="BFBFBF"/>
              <w:right w:val="single" w:sz="4" w:space="0" w:color="BFBFBF"/>
            </w:tcBorders>
            <w:shd w:val="clear" w:color="FFFF00" w:fill="FFFF00"/>
            <w:hideMark/>
          </w:tcPr>
          <w:p w14:paraId="0769B1A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01921B3D"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157A4C2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International Journal of Advanced Computer Science and Applications</w:t>
            </w:r>
          </w:p>
        </w:tc>
        <w:tc>
          <w:tcPr>
            <w:tcW w:w="1126" w:type="dxa"/>
            <w:tcBorders>
              <w:top w:val="nil"/>
              <w:left w:val="nil"/>
              <w:bottom w:val="single" w:sz="4" w:space="0" w:color="BFBFBF"/>
              <w:right w:val="single" w:sz="4" w:space="0" w:color="BFBFBF"/>
            </w:tcBorders>
            <w:hideMark/>
          </w:tcPr>
          <w:p w14:paraId="0FC8FC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10.14569/IJACSA.2024.0150793</w:t>
            </w:r>
          </w:p>
        </w:tc>
        <w:tc>
          <w:tcPr>
            <w:tcW w:w="481" w:type="dxa"/>
            <w:tcBorders>
              <w:top w:val="nil"/>
              <w:left w:val="nil"/>
              <w:bottom w:val="single" w:sz="4" w:space="0" w:color="BFBFBF"/>
              <w:right w:val="single" w:sz="4" w:space="0" w:color="BFBFBF"/>
            </w:tcBorders>
            <w:shd w:val="clear" w:color="FFFF00" w:fill="FFFF00"/>
            <w:hideMark/>
          </w:tcPr>
          <w:p w14:paraId="2C9A868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3F28B34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propose CRADDS (Comprehensive Real-time Adaptive Depression Detection System) combining DCNN, </w:t>
            </w:r>
            <w:proofErr w:type="spellStart"/>
            <w:r w:rsidRPr="00436E81">
              <w:rPr>
                <w:rFonts w:eastAsia="Times New Roman" w:cs="Arial"/>
                <w:kern w:val="0"/>
                <w:sz w:val="20"/>
                <w:szCs w:val="20"/>
                <w:lang w:eastAsia="en-GB"/>
                <w14:ligatures w14:val="none"/>
              </w:rPr>
              <w:t>BiLSTM</w:t>
            </w:r>
            <w:proofErr w:type="spellEnd"/>
            <w:r w:rsidRPr="00436E81">
              <w:rPr>
                <w:rFonts w:eastAsia="Times New Roman" w:cs="Arial"/>
                <w:kern w:val="0"/>
                <w:sz w:val="20"/>
                <w:szCs w:val="20"/>
                <w:lang w:eastAsia="en-GB"/>
                <w14:ligatures w14:val="none"/>
              </w:rPr>
              <w:t xml:space="preserve"> with attention, and SVM for multimodal dep</w:t>
            </w:r>
            <w:r w:rsidRPr="00436E81">
              <w:rPr>
                <w:rFonts w:eastAsia="Times New Roman" w:cs="Arial"/>
                <w:kern w:val="0"/>
                <w:sz w:val="20"/>
                <w:szCs w:val="20"/>
                <w:lang w:eastAsia="en-GB"/>
                <w14:ligatures w14:val="none"/>
              </w:rPr>
              <w:lastRenderedPageBreak/>
              <w:t>ression analysis</w:t>
            </w:r>
          </w:p>
        </w:tc>
        <w:tc>
          <w:tcPr>
            <w:tcW w:w="891" w:type="dxa"/>
            <w:tcBorders>
              <w:top w:val="nil"/>
              <w:left w:val="nil"/>
              <w:bottom w:val="single" w:sz="4" w:space="0" w:color="BFBFBF"/>
              <w:right w:val="single" w:sz="4" w:space="0" w:color="BFBFBF"/>
            </w:tcBorders>
            <w:shd w:val="clear" w:color="FFFF00" w:fill="FFFF00"/>
            <w:hideMark/>
          </w:tcPr>
          <w:p w14:paraId="17718AE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Cross-sectional/methodological (using DAIC-WOZ dataset)</w:t>
            </w:r>
          </w:p>
        </w:tc>
        <w:tc>
          <w:tcPr>
            <w:tcW w:w="482" w:type="dxa"/>
            <w:tcBorders>
              <w:top w:val="nil"/>
              <w:left w:val="nil"/>
              <w:bottom w:val="single" w:sz="4" w:space="0" w:color="BFBFBF"/>
              <w:right w:val="single" w:sz="4" w:space="0" w:color="BFBFBF"/>
            </w:tcBorders>
            <w:shd w:val="clear" w:color="FFFF00" w:fill="FFFF00"/>
            <w:hideMark/>
          </w:tcPr>
          <w:p w14:paraId="79EA5B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DAIC-WOZ: 59 depressed, 130 non-depressed participants</w:t>
            </w:r>
          </w:p>
        </w:tc>
        <w:tc>
          <w:tcPr>
            <w:tcW w:w="589" w:type="dxa"/>
            <w:tcBorders>
              <w:top w:val="nil"/>
              <w:left w:val="nil"/>
              <w:bottom w:val="single" w:sz="4" w:space="0" w:color="BFBFBF"/>
              <w:right w:val="single" w:sz="4" w:space="0" w:color="BFBFBF"/>
            </w:tcBorders>
            <w:shd w:val="clear" w:color="FFFF00" w:fill="FFFF00"/>
            <w:hideMark/>
          </w:tcPr>
          <w:p w14:paraId="2EC7A4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dataset described as college students</w:t>
            </w:r>
          </w:p>
        </w:tc>
        <w:tc>
          <w:tcPr>
            <w:tcW w:w="493" w:type="dxa"/>
            <w:tcBorders>
              <w:top w:val="nil"/>
              <w:left w:val="nil"/>
              <w:bottom w:val="single" w:sz="4" w:space="0" w:color="BFBFBF"/>
              <w:right w:val="single" w:sz="4" w:space="0" w:color="BFBFBF"/>
            </w:tcBorders>
            <w:shd w:val="clear" w:color="FFFF00" w:fill="FFFF00"/>
            <w:hideMark/>
          </w:tcPr>
          <w:p w14:paraId="3BFE2EF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(binary classification using DAIC-WOZ dataset labels)</w:t>
            </w:r>
          </w:p>
        </w:tc>
        <w:tc>
          <w:tcPr>
            <w:tcW w:w="755" w:type="dxa"/>
            <w:tcBorders>
              <w:top w:val="nil"/>
              <w:left w:val="nil"/>
              <w:bottom w:val="single" w:sz="4" w:space="0" w:color="BFBFBF"/>
              <w:right w:val="single" w:sz="4" w:space="0" w:color="BFBFBF"/>
            </w:tcBorders>
            <w:shd w:val="clear" w:color="FFFF00" w:fill="FFFF00"/>
            <w:hideMark/>
          </w:tcPr>
          <w:p w14:paraId="215BC4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DCNN (dilated CNN), </w:t>
            </w:r>
            <w:proofErr w:type="spellStart"/>
            <w:r w:rsidRPr="00436E81">
              <w:rPr>
                <w:rFonts w:eastAsia="Times New Roman" w:cs="Arial"/>
                <w:kern w:val="0"/>
                <w:sz w:val="20"/>
                <w:szCs w:val="20"/>
                <w:lang w:eastAsia="en-GB"/>
                <w14:ligatures w14:val="none"/>
              </w:rPr>
              <w:t>BiLSTM</w:t>
            </w:r>
            <w:proofErr w:type="spellEnd"/>
            <w:r w:rsidRPr="00436E81">
              <w:rPr>
                <w:rFonts w:eastAsia="Times New Roman" w:cs="Arial"/>
                <w:kern w:val="0"/>
                <w:sz w:val="20"/>
                <w:szCs w:val="20"/>
                <w:lang w:eastAsia="en-GB"/>
                <w14:ligatures w14:val="none"/>
              </w:rPr>
              <w:t xml:space="preserve"> with attention mechanism, SVM with RBF kernel</w:t>
            </w:r>
          </w:p>
        </w:tc>
        <w:tc>
          <w:tcPr>
            <w:tcW w:w="917" w:type="dxa"/>
            <w:tcBorders>
              <w:top w:val="nil"/>
              <w:left w:val="nil"/>
              <w:bottom w:val="single" w:sz="4" w:space="0" w:color="BFBFBF"/>
              <w:right w:val="single" w:sz="4" w:space="0" w:color="BFBFBF"/>
            </w:tcBorders>
            <w:shd w:val="clear" w:color="FFFF00" w:fill="FFFF00"/>
            <w:hideMark/>
          </w:tcPr>
          <w:p w14:paraId="587E9FD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Multimodal: text, audio, and video (DAIC-WOZ dataset)</w:t>
            </w:r>
          </w:p>
        </w:tc>
        <w:tc>
          <w:tcPr>
            <w:tcW w:w="717" w:type="dxa"/>
            <w:tcBorders>
              <w:top w:val="nil"/>
              <w:left w:val="nil"/>
              <w:bottom w:val="single" w:sz="4" w:space="0" w:color="BFBFBF"/>
              <w:right w:val="single" w:sz="4" w:space="0" w:color="BFBFBF"/>
            </w:tcBorders>
            <w:shd w:val="clear" w:color="FFFF00" w:fill="FFFF00"/>
            <w:hideMark/>
          </w:tcPr>
          <w:p w14:paraId="0CC5D9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CRADDS achieved validation accuracy: Text DCNN 85%, Audio 82%, Video 83%; SVM improved from 63.04% to 86.08% accuracy; outperformed existing CNN, CNN-LSTM, and SVM models</w:t>
            </w:r>
          </w:p>
        </w:tc>
        <w:tc>
          <w:tcPr>
            <w:tcW w:w="655" w:type="dxa"/>
            <w:tcBorders>
              <w:top w:val="nil"/>
              <w:left w:val="nil"/>
              <w:bottom w:val="single" w:sz="4" w:space="0" w:color="BFBFBF"/>
              <w:right w:val="single" w:sz="4" w:space="0" w:color="BFBFBF"/>
            </w:tcBorders>
            <w:shd w:val="clear" w:color="D9D9D9" w:fill="FFC7CE"/>
            <w:hideMark/>
          </w:tcPr>
          <w:p w14:paraId="1D2CABF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DAIC-WOZ dataset; ages not reported as 18-25. Fails Option A.</w:t>
            </w:r>
          </w:p>
        </w:tc>
        <w:tc>
          <w:tcPr>
            <w:tcW w:w="869" w:type="dxa"/>
            <w:tcBorders>
              <w:top w:val="nil"/>
              <w:left w:val="nil"/>
              <w:bottom w:val="single" w:sz="4" w:space="0" w:color="BFBFBF"/>
              <w:right w:val="single" w:sz="4" w:space="0" w:color="BFBFBF"/>
            </w:tcBorders>
            <w:shd w:val="clear" w:color="FFFF00" w:fill="FFFF00"/>
            <w:hideMark/>
          </w:tcPr>
          <w:p w14:paraId="55CF022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54C33C4A"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5D2BA5CF"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npj</w:t>
            </w:r>
            <w:proofErr w:type="spellEnd"/>
            <w:r w:rsidRPr="00436E81">
              <w:rPr>
                <w:rFonts w:eastAsia="Times New Roman" w:cs="Arial"/>
                <w:kern w:val="0"/>
                <w:sz w:val="20"/>
                <w:szCs w:val="20"/>
                <w:lang w:eastAsia="en-GB"/>
                <w14:ligatures w14:val="none"/>
              </w:rPr>
              <w:t xml:space="preserve"> Mental Health Research</w:t>
            </w:r>
          </w:p>
        </w:tc>
        <w:tc>
          <w:tcPr>
            <w:tcW w:w="1126" w:type="dxa"/>
            <w:tcBorders>
              <w:top w:val="nil"/>
              <w:left w:val="nil"/>
              <w:bottom w:val="single" w:sz="4" w:space="0" w:color="BFBFBF"/>
              <w:right w:val="single" w:sz="4" w:space="0" w:color="BFBFBF"/>
            </w:tcBorders>
            <w:hideMark/>
          </w:tcPr>
          <w:p w14:paraId="6E84EE4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10.1038/s44184-023-00032-z</w:t>
            </w:r>
          </w:p>
        </w:tc>
        <w:tc>
          <w:tcPr>
            <w:tcW w:w="481" w:type="dxa"/>
            <w:tcBorders>
              <w:top w:val="nil"/>
              <w:left w:val="nil"/>
              <w:bottom w:val="single" w:sz="4" w:space="0" w:color="BFBFBF"/>
              <w:right w:val="single" w:sz="4" w:space="0" w:color="BFBFBF"/>
            </w:tcBorders>
            <w:shd w:val="clear" w:color="FFFF00" w:fill="FFFF00"/>
            <w:hideMark/>
          </w:tcPr>
          <w:p w14:paraId="7CB7388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Sweden</w:t>
            </w:r>
          </w:p>
        </w:tc>
        <w:tc>
          <w:tcPr>
            <w:tcW w:w="547" w:type="dxa"/>
            <w:tcBorders>
              <w:top w:val="nil"/>
              <w:left w:val="nil"/>
              <w:bottom w:val="single" w:sz="4" w:space="0" w:color="BFBFBF"/>
              <w:right w:val="single" w:sz="4" w:space="0" w:color="BFBFBF"/>
            </w:tcBorders>
            <w:shd w:val="clear" w:color="FFFF00" w:fill="FFFF00"/>
            <w:hideMark/>
          </w:tcPr>
          <w:p w14:paraId="1C002E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explore age differences in depression and anxiety through open-ended questions and question-based computational language assessment (QCLA).</w:t>
            </w:r>
          </w:p>
        </w:tc>
        <w:tc>
          <w:tcPr>
            <w:tcW w:w="891" w:type="dxa"/>
            <w:tcBorders>
              <w:top w:val="nil"/>
              <w:left w:val="nil"/>
              <w:bottom w:val="single" w:sz="4" w:space="0" w:color="BFBFBF"/>
              <w:right w:val="single" w:sz="4" w:space="0" w:color="BFBFBF"/>
            </w:tcBorders>
            <w:shd w:val="clear" w:color="FFFF00" w:fill="FFFF00"/>
            <w:hideMark/>
          </w:tcPr>
          <w:p w14:paraId="4E11D6E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online survey</w:t>
            </w:r>
          </w:p>
        </w:tc>
        <w:tc>
          <w:tcPr>
            <w:tcW w:w="482" w:type="dxa"/>
            <w:tcBorders>
              <w:top w:val="nil"/>
              <w:left w:val="nil"/>
              <w:bottom w:val="single" w:sz="4" w:space="0" w:color="BFBFBF"/>
              <w:right w:val="single" w:sz="4" w:space="0" w:color="BFBFBF"/>
            </w:tcBorders>
            <w:shd w:val="clear" w:color="FFFF00" w:fill="FFFF00"/>
            <w:hideMark/>
          </w:tcPr>
          <w:p w14:paraId="1D6F46B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876 participants (457 from </w:t>
            </w:r>
            <w:proofErr w:type="spellStart"/>
            <w:r w:rsidRPr="00436E81">
              <w:rPr>
                <w:rFonts w:eastAsia="Times New Roman" w:cs="Arial"/>
                <w:kern w:val="0"/>
                <w:sz w:val="20"/>
                <w:szCs w:val="20"/>
                <w:lang w:eastAsia="en-GB"/>
                <w14:ligatures w14:val="none"/>
              </w:rPr>
              <w:t>MTurk</w:t>
            </w:r>
            <w:proofErr w:type="spellEnd"/>
            <w:r w:rsidRPr="00436E81">
              <w:rPr>
                <w:rFonts w:eastAsia="Times New Roman" w:cs="Arial"/>
                <w:kern w:val="0"/>
                <w:sz w:val="20"/>
                <w:szCs w:val="20"/>
                <w:lang w:eastAsia="en-GB"/>
                <w14:ligatures w14:val="none"/>
              </w:rPr>
              <w:t>, 419 from Prolific)</w:t>
            </w:r>
          </w:p>
        </w:tc>
        <w:tc>
          <w:tcPr>
            <w:tcW w:w="589" w:type="dxa"/>
            <w:tcBorders>
              <w:top w:val="nil"/>
              <w:left w:val="nil"/>
              <w:bottom w:val="single" w:sz="4" w:space="0" w:color="BFBFBF"/>
              <w:right w:val="single" w:sz="4" w:space="0" w:color="BFBFBF"/>
            </w:tcBorders>
            <w:shd w:val="clear" w:color="FFFF00" w:fill="FFFF00"/>
            <w:hideMark/>
          </w:tcPr>
          <w:p w14:paraId="50F8EE0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reported but range 18-70 (median split at 32.5 for younger/older); not exclusively 18-25</w:t>
            </w:r>
          </w:p>
        </w:tc>
        <w:tc>
          <w:tcPr>
            <w:tcW w:w="493" w:type="dxa"/>
            <w:tcBorders>
              <w:top w:val="nil"/>
              <w:left w:val="nil"/>
              <w:bottom w:val="single" w:sz="4" w:space="0" w:color="BFBFBF"/>
              <w:right w:val="single" w:sz="4" w:space="0" w:color="BFBFBF"/>
            </w:tcBorders>
            <w:shd w:val="clear" w:color="FFFF00" w:fill="FFFF00"/>
            <w:hideMark/>
          </w:tcPr>
          <w:p w14:paraId="78CFDBE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Anxiety (GAD-7), Harmony (HILS), Satisfaction (SWLS), SDAS for diagnosis</w:t>
            </w:r>
          </w:p>
        </w:tc>
        <w:tc>
          <w:tcPr>
            <w:tcW w:w="755" w:type="dxa"/>
            <w:tcBorders>
              <w:top w:val="nil"/>
              <w:left w:val="nil"/>
              <w:bottom w:val="single" w:sz="4" w:space="0" w:color="BFBFBF"/>
              <w:right w:val="single" w:sz="4" w:space="0" w:color="BFBFBF"/>
            </w:tcBorders>
            <w:shd w:val="clear" w:color="FFFF00" w:fill="FFFF00"/>
            <w:hideMark/>
          </w:tcPr>
          <w:p w14:paraId="59332B1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Latent Semantic Analysis (LSA), multiple linear regression with cross-validation</w:t>
            </w:r>
          </w:p>
        </w:tc>
        <w:tc>
          <w:tcPr>
            <w:tcW w:w="917" w:type="dxa"/>
            <w:tcBorders>
              <w:top w:val="nil"/>
              <w:left w:val="nil"/>
              <w:bottom w:val="single" w:sz="4" w:space="0" w:color="BFBFBF"/>
              <w:right w:val="single" w:sz="4" w:space="0" w:color="BFBFBF"/>
            </w:tcBorders>
            <w:shd w:val="clear" w:color="FFFF00" w:fill="FFFF00"/>
            <w:hideMark/>
          </w:tcPr>
          <w:p w14:paraId="1B080D6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(open-ended word responses + rating scales)</w:t>
            </w:r>
          </w:p>
        </w:tc>
        <w:tc>
          <w:tcPr>
            <w:tcW w:w="717" w:type="dxa"/>
            <w:tcBorders>
              <w:top w:val="nil"/>
              <w:left w:val="nil"/>
              <w:bottom w:val="single" w:sz="4" w:space="0" w:color="BFBFBF"/>
              <w:right w:val="single" w:sz="4" w:space="0" w:color="BFBFBF"/>
            </w:tcBorders>
            <w:shd w:val="clear" w:color="FFFF00" w:fill="FFFF00"/>
            <w:hideMark/>
          </w:tcPr>
          <w:p w14:paraId="1EF72DA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Older adults focus on depression/loneliness; younger on anxiety/money; different semantic models needed per age; middle-aged described mental health more accurately; older had better mental health</w:t>
            </w:r>
          </w:p>
        </w:tc>
        <w:tc>
          <w:tcPr>
            <w:tcW w:w="655" w:type="dxa"/>
            <w:tcBorders>
              <w:top w:val="nil"/>
              <w:left w:val="nil"/>
              <w:bottom w:val="single" w:sz="4" w:space="0" w:color="BFBFBF"/>
              <w:right w:val="single" w:sz="4" w:space="0" w:color="BFBFBF"/>
            </w:tcBorders>
            <w:shd w:val="clear" w:color="D9D9D9" w:fill="FFC7CE"/>
            <w:hideMark/>
          </w:tcPr>
          <w:p w14:paraId="0B9EC4C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Sample age range 18-70 (median split 32.5); no isolable 18-25 subgroup analysed. Fails Option A.</w:t>
            </w:r>
          </w:p>
        </w:tc>
        <w:tc>
          <w:tcPr>
            <w:tcW w:w="869" w:type="dxa"/>
            <w:tcBorders>
              <w:top w:val="nil"/>
              <w:left w:val="nil"/>
              <w:bottom w:val="single" w:sz="4" w:space="0" w:color="BFBFBF"/>
              <w:right w:val="single" w:sz="4" w:space="0" w:color="BFBFBF"/>
            </w:tcBorders>
            <w:shd w:val="clear" w:color="FFFF00" w:fill="FFFF00"/>
            <w:hideMark/>
          </w:tcPr>
          <w:p w14:paraId="64EF8B6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3413AD24"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60ECCF3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Computational Intelli</w:t>
            </w:r>
            <w:r w:rsidRPr="00436E81">
              <w:rPr>
                <w:rFonts w:eastAsia="Times New Roman" w:cs="Arial"/>
                <w:kern w:val="0"/>
                <w:sz w:val="20"/>
                <w:szCs w:val="20"/>
                <w:lang w:eastAsia="en-GB"/>
                <w14:ligatures w14:val="none"/>
              </w:rPr>
              <w:lastRenderedPageBreak/>
              <w:t>gence and Neuroscience : CIN</w:t>
            </w:r>
          </w:p>
        </w:tc>
        <w:tc>
          <w:tcPr>
            <w:tcW w:w="1126" w:type="dxa"/>
            <w:tcBorders>
              <w:top w:val="nil"/>
              <w:left w:val="nil"/>
              <w:bottom w:val="single" w:sz="4" w:space="0" w:color="BFBFBF"/>
              <w:right w:val="single" w:sz="4" w:space="0" w:color="BFBFBF"/>
            </w:tcBorders>
            <w:hideMark/>
          </w:tcPr>
          <w:p w14:paraId="77D6D6E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10.1155/2023/1701429</w:t>
            </w:r>
          </w:p>
        </w:tc>
        <w:tc>
          <w:tcPr>
            <w:tcW w:w="481" w:type="dxa"/>
            <w:tcBorders>
              <w:top w:val="nil"/>
              <w:left w:val="nil"/>
              <w:bottom w:val="single" w:sz="4" w:space="0" w:color="BFBFBF"/>
              <w:right w:val="single" w:sz="4" w:space="0" w:color="BFBFBF"/>
            </w:tcBorders>
            <w:shd w:val="clear" w:color="FFFF00" w:fill="FFFF00"/>
            <w:hideMark/>
          </w:tcPr>
          <w:p w14:paraId="08007A2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1559D54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Detecting depression in </w:t>
            </w:r>
            <w:r w:rsidRPr="00436E81">
              <w:rPr>
                <w:rFonts w:eastAsia="Times New Roman" w:cs="Arial"/>
                <w:kern w:val="0"/>
                <w:sz w:val="20"/>
                <w:szCs w:val="20"/>
                <w:lang w:eastAsia="en-GB"/>
                <w14:ligatures w14:val="none"/>
              </w:rPr>
              <w:lastRenderedPageBreak/>
              <w:t xml:space="preserve">young adults using EEG data from the </w:t>
            </w:r>
            <w:proofErr w:type="spellStart"/>
            <w:r w:rsidRPr="00436E81">
              <w:rPr>
                <w:rFonts w:eastAsia="Times New Roman" w:cs="Arial"/>
                <w:kern w:val="0"/>
                <w:sz w:val="20"/>
                <w:szCs w:val="20"/>
                <w:lang w:eastAsia="en-GB"/>
                <w14:ligatures w14:val="none"/>
              </w:rPr>
              <w:t>Emotiv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Epoc</w:t>
            </w:r>
            <w:proofErr w:type="spellEnd"/>
            <w:r w:rsidRPr="00436E81">
              <w:rPr>
                <w:rFonts w:eastAsia="Times New Roman" w:cs="Arial"/>
                <w:kern w:val="0"/>
                <w:sz w:val="20"/>
                <w:szCs w:val="20"/>
                <w:lang w:eastAsia="en-GB"/>
                <w14:ligatures w14:val="none"/>
              </w:rPr>
              <w:t>+ wireless headset with machine learning.</w:t>
            </w:r>
          </w:p>
        </w:tc>
        <w:tc>
          <w:tcPr>
            <w:tcW w:w="891" w:type="dxa"/>
            <w:tcBorders>
              <w:top w:val="nil"/>
              <w:left w:val="nil"/>
              <w:bottom w:val="single" w:sz="4" w:space="0" w:color="BFBFBF"/>
              <w:right w:val="single" w:sz="4" w:space="0" w:color="BFBFBF"/>
            </w:tcBorders>
            <w:shd w:val="clear" w:color="FFFF00" w:fill="FFFF00"/>
            <w:hideMark/>
          </w:tcPr>
          <w:p w14:paraId="32589CE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Cross-sectional (EEG recording + PHQ9 </w:t>
            </w:r>
            <w:r w:rsidRPr="00436E81">
              <w:rPr>
                <w:rFonts w:eastAsia="Times New Roman" w:cs="Arial"/>
                <w:kern w:val="0"/>
                <w:sz w:val="20"/>
                <w:szCs w:val="20"/>
                <w:lang w:eastAsia="en-GB"/>
                <w14:ligatures w14:val="none"/>
              </w:rPr>
              <w:lastRenderedPageBreak/>
              <w:t>screening)</w:t>
            </w:r>
          </w:p>
        </w:tc>
        <w:tc>
          <w:tcPr>
            <w:tcW w:w="482" w:type="dxa"/>
            <w:tcBorders>
              <w:top w:val="nil"/>
              <w:left w:val="nil"/>
              <w:bottom w:val="single" w:sz="4" w:space="0" w:color="BFBFBF"/>
              <w:right w:val="single" w:sz="4" w:space="0" w:color="BFBFBF"/>
            </w:tcBorders>
            <w:shd w:val="clear" w:color="FFFF00" w:fill="FFFF00"/>
            <w:hideMark/>
          </w:tcPr>
          <w:p w14:paraId="0C87162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32 participants (19 de</w:t>
            </w:r>
            <w:r w:rsidRPr="00436E81">
              <w:rPr>
                <w:rFonts w:eastAsia="Times New Roman" w:cs="Arial"/>
                <w:kern w:val="0"/>
                <w:sz w:val="20"/>
                <w:szCs w:val="20"/>
                <w:lang w:eastAsia="en-GB"/>
                <w14:ligatures w14:val="none"/>
              </w:rPr>
              <w:lastRenderedPageBreak/>
              <w:t>pressed, 13 control)</w:t>
            </w:r>
          </w:p>
        </w:tc>
        <w:tc>
          <w:tcPr>
            <w:tcW w:w="589" w:type="dxa"/>
            <w:tcBorders>
              <w:top w:val="nil"/>
              <w:left w:val="nil"/>
              <w:bottom w:val="single" w:sz="4" w:space="0" w:color="BFBFBF"/>
              <w:right w:val="single" w:sz="4" w:space="0" w:color="BFBFBF"/>
            </w:tcBorders>
            <w:shd w:val="clear" w:color="FFFF00" w:fill="FFFF00"/>
            <w:hideMark/>
          </w:tcPr>
          <w:p w14:paraId="356A2C7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Yes, explicitly within 18-25 </w:t>
            </w:r>
            <w:r w:rsidRPr="00436E81">
              <w:rPr>
                <w:rFonts w:eastAsia="Times New Roman" w:cs="Arial"/>
                <w:kern w:val="0"/>
                <w:sz w:val="20"/>
                <w:szCs w:val="20"/>
                <w:lang w:eastAsia="en-GB"/>
                <w14:ligatures w14:val="none"/>
              </w:rPr>
              <w:lastRenderedPageBreak/>
              <w:t>(mean age 21.6 for depressed, 21.3 for control)</w:t>
            </w:r>
          </w:p>
        </w:tc>
        <w:tc>
          <w:tcPr>
            <w:tcW w:w="493" w:type="dxa"/>
            <w:tcBorders>
              <w:top w:val="nil"/>
              <w:left w:val="nil"/>
              <w:bottom w:val="single" w:sz="4" w:space="0" w:color="BFBFBF"/>
              <w:right w:val="single" w:sz="4" w:space="0" w:color="BFBFBF"/>
            </w:tcBorders>
            <w:shd w:val="clear" w:color="FFFF00" w:fill="FFFF00"/>
            <w:hideMark/>
          </w:tcPr>
          <w:p w14:paraId="4538979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Depression (PHQ9 </w:t>
            </w:r>
            <w:r w:rsidRPr="00436E81">
              <w:rPr>
                <w:rFonts w:eastAsia="Times New Roman" w:cs="Arial"/>
                <w:kern w:val="0"/>
                <w:sz w:val="20"/>
                <w:szCs w:val="20"/>
                <w:lang w:eastAsia="en-GB"/>
                <w14:ligatures w14:val="none"/>
              </w:rPr>
              <w:lastRenderedPageBreak/>
              <w:t>screening tool)</w:t>
            </w:r>
          </w:p>
        </w:tc>
        <w:tc>
          <w:tcPr>
            <w:tcW w:w="755" w:type="dxa"/>
            <w:tcBorders>
              <w:top w:val="nil"/>
              <w:left w:val="nil"/>
              <w:bottom w:val="single" w:sz="4" w:space="0" w:color="BFBFBF"/>
              <w:right w:val="single" w:sz="4" w:space="0" w:color="BFBFBF"/>
            </w:tcBorders>
            <w:shd w:val="clear" w:color="FFFF00" w:fill="FFFF00"/>
            <w:hideMark/>
          </w:tcPr>
          <w:p w14:paraId="271C44D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KNN (fine, medium, coarse, cosin</w:t>
            </w:r>
            <w:r w:rsidRPr="00436E81">
              <w:rPr>
                <w:rFonts w:eastAsia="Times New Roman" w:cs="Arial"/>
                <w:kern w:val="0"/>
                <w:sz w:val="20"/>
                <w:szCs w:val="20"/>
                <w:lang w:eastAsia="en-GB"/>
                <w14:ligatures w14:val="none"/>
              </w:rPr>
              <w:lastRenderedPageBreak/>
              <w:t>e, cubic, weighted) and SVM (linear, quadratic, cubic, Gaussian)</w:t>
            </w:r>
          </w:p>
        </w:tc>
        <w:tc>
          <w:tcPr>
            <w:tcW w:w="917" w:type="dxa"/>
            <w:tcBorders>
              <w:top w:val="nil"/>
              <w:left w:val="nil"/>
              <w:bottom w:val="single" w:sz="4" w:space="0" w:color="BFBFBF"/>
              <w:right w:val="single" w:sz="4" w:space="0" w:color="BFBFBF"/>
            </w:tcBorders>
            <w:shd w:val="clear" w:color="FFFF00" w:fill="FFFF00"/>
            <w:hideMark/>
          </w:tcPr>
          <w:p w14:paraId="02899C7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EEG (</w:t>
            </w:r>
            <w:proofErr w:type="spellStart"/>
            <w:r w:rsidRPr="00436E81">
              <w:rPr>
                <w:rFonts w:eastAsia="Times New Roman" w:cs="Arial"/>
                <w:kern w:val="0"/>
                <w:sz w:val="20"/>
                <w:szCs w:val="20"/>
                <w:lang w:eastAsia="en-GB"/>
                <w14:ligatures w14:val="none"/>
              </w:rPr>
              <w:t>Emotiv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Epoc</w:t>
            </w:r>
            <w:proofErr w:type="spellEnd"/>
            <w:r w:rsidRPr="00436E81">
              <w:rPr>
                <w:rFonts w:eastAsia="Times New Roman" w:cs="Arial"/>
                <w:kern w:val="0"/>
                <w:sz w:val="20"/>
                <w:szCs w:val="20"/>
                <w:lang w:eastAsia="en-GB"/>
                <w14:ligatures w14:val="none"/>
              </w:rPr>
              <w:t xml:space="preserve">+ 14-channel </w:t>
            </w:r>
            <w:r w:rsidRPr="00436E81">
              <w:rPr>
                <w:rFonts w:eastAsia="Times New Roman" w:cs="Arial"/>
                <w:kern w:val="0"/>
                <w:sz w:val="20"/>
                <w:szCs w:val="20"/>
                <w:lang w:eastAsia="en-GB"/>
                <w14:ligatures w14:val="none"/>
              </w:rPr>
              <w:lastRenderedPageBreak/>
              <w:t>wireless headset)</w:t>
            </w:r>
          </w:p>
        </w:tc>
        <w:tc>
          <w:tcPr>
            <w:tcW w:w="717" w:type="dxa"/>
            <w:tcBorders>
              <w:top w:val="nil"/>
              <w:left w:val="nil"/>
              <w:bottom w:val="single" w:sz="4" w:space="0" w:color="BFBFBF"/>
              <w:right w:val="single" w:sz="4" w:space="0" w:color="BFBFBF"/>
            </w:tcBorders>
            <w:shd w:val="clear" w:color="FFFF00" w:fill="FFFF00"/>
            <w:hideMark/>
          </w:tcPr>
          <w:p w14:paraId="74432E3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Best accuracy: 98.43% with 5-sec </w:t>
            </w:r>
            <w:r w:rsidRPr="00436E81">
              <w:rPr>
                <w:rFonts w:eastAsia="Times New Roman" w:cs="Arial"/>
                <w:kern w:val="0"/>
                <w:sz w:val="20"/>
                <w:szCs w:val="20"/>
                <w:lang w:eastAsia="en-GB"/>
                <w14:ligatures w14:val="none"/>
              </w:rPr>
              <w:lastRenderedPageBreak/>
              <w:t>segments, AB band (8-30 Hz), Hjorth parameters + entropy features, fine KNN; precision 0.984, sensitivity 0.984, F1 0.984</w:t>
            </w:r>
          </w:p>
        </w:tc>
        <w:tc>
          <w:tcPr>
            <w:tcW w:w="655" w:type="dxa"/>
            <w:tcBorders>
              <w:top w:val="nil"/>
              <w:left w:val="nil"/>
              <w:bottom w:val="single" w:sz="4" w:space="0" w:color="BFBFBF"/>
              <w:right w:val="single" w:sz="4" w:space="0" w:color="BFBFBF"/>
            </w:tcBorders>
            <w:shd w:val="clear" w:color="D9D9D9" w:fill="C6EFCE"/>
            <w:hideMark/>
          </w:tcPr>
          <w:p w14:paraId="50517A7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Include - Mean age 21.6/21.3 </w:t>
            </w:r>
            <w:r w:rsidRPr="00436E81">
              <w:rPr>
                <w:rFonts w:eastAsia="Times New Roman" w:cs="Arial"/>
                <w:kern w:val="0"/>
                <w:sz w:val="20"/>
                <w:szCs w:val="20"/>
                <w:lang w:eastAsia="en-GB"/>
                <w14:ligatures w14:val="none"/>
              </w:rPr>
              <w:lastRenderedPageBreak/>
              <w:t>across groups. Explicitly within 18-25.</w:t>
            </w:r>
          </w:p>
        </w:tc>
        <w:tc>
          <w:tcPr>
            <w:tcW w:w="869" w:type="dxa"/>
            <w:tcBorders>
              <w:top w:val="nil"/>
              <w:left w:val="nil"/>
              <w:bottom w:val="single" w:sz="4" w:space="0" w:color="BFBFBF"/>
              <w:right w:val="single" w:sz="4" w:space="0" w:color="BFBFBF"/>
            </w:tcBorders>
            <w:shd w:val="clear" w:color="FFFF00" w:fill="FFFF00"/>
            <w:hideMark/>
          </w:tcPr>
          <w:p w14:paraId="60D3AFF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Modality: EEG | ML: classical (KNN/</w:t>
            </w:r>
            <w:r w:rsidRPr="00436E81">
              <w:rPr>
                <w:rFonts w:eastAsia="Times New Roman" w:cs="Arial"/>
                <w:kern w:val="0"/>
                <w:sz w:val="20"/>
                <w:szCs w:val="20"/>
                <w:lang w:eastAsia="en-GB"/>
                <w14:ligatures w14:val="none"/>
              </w:rPr>
              <w:lastRenderedPageBreak/>
              <w:t>SVM) | Condition: depression (PHQ-9) | Context: computer-aided screening | Emphasis: high accuracy + signal features</w:t>
            </w:r>
          </w:p>
        </w:tc>
      </w:tr>
      <w:tr w:rsidR="00436E81" w:rsidRPr="00436E81" w14:paraId="15194EED"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71E6204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Bioengineering</w:t>
            </w:r>
          </w:p>
        </w:tc>
        <w:tc>
          <w:tcPr>
            <w:tcW w:w="1126" w:type="dxa"/>
            <w:tcBorders>
              <w:top w:val="nil"/>
              <w:left w:val="nil"/>
              <w:bottom w:val="single" w:sz="4" w:space="0" w:color="BFBFBF"/>
              <w:right w:val="single" w:sz="4" w:space="0" w:color="BFBFBF"/>
            </w:tcBorders>
            <w:hideMark/>
          </w:tcPr>
          <w:p w14:paraId="2472558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10.3390/bioengineering9120793</w:t>
            </w:r>
          </w:p>
        </w:tc>
        <w:tc>
          <w:tcPr>
            <w:tcW w:w="481" w:type="dxa"/>
            <w:tcBorders>
              <w:top w:val="nil"/>
              <w:left w:val="nil"/>
              <w:bottom w:val="single" w:sz="4" w:space="0" w:color="BFBFBF"/>
              <w:right w:val="single" w:sz="4" w:space="0" w:color="BFBFBF"/>
            </w:tcBorders>
            <w:shd w:val="clear" w:color="FFFF00" w:fill="FFFF00"/>
            <w:hideMark/>
          </w:tcPr>
          <w:p w14:paraId="5149274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7E7521A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detect, estimate, and reduce anxiety using smart belt (ECG), SAS questionnaire, machine learning, and </w:t>
            </w:r>
            <w:r w:rsidRPr="00436E81">
              <w:rPr>
                <w:rFonts w:eastAsia="Times New Roman" w:cs="Arial"/>
                <w:kern w:val="0"/>
                <w:sz w:val="20"/>
                <w:szCs w:val="20"/>
                <w:lang w:eastAsia="en-GB"/>
                <w14:ligatures w14:val="none"/>
              </w:rPr>
              <w:lastRenderedPageBreak/>
              <w:t>Mano Shakti Yoga (MSY) intervention</w:t>
            </w:r>
          </w:p>
        </w:tc>
        <w:tc>
          <w:tcPr>
            <w:tcW w:w="891" w:type="dxa"/>
            <w:tcBorders>
              <w:top w:val="nil"/>
              <w:left w:val="nil"/>
              <w:bottom w:val="single" w:sz="4" w:space="0" w:color="BFBFBF"/>
              <w:right w:val="single" w:sz="4" w:space="0" w:color="BFBFBF"/>
            </w:tcBorders>
            <w:shd w:val="clear" w:color="FFFF00" w:fill="FFFF00"/>
            <w:hideMark/>
          </w:tcPr>
          <w:p w14:paraId="6E986FA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Randomized controlled trial (6-week yoga intervention)</w:t>
            </w:r>
          </w:p>
        </w:tc>
        <w:tc>
          <w:tcPr>
            <w:tcW w:w="482" w:type="dxa"/>
            <w:tcBorders>
              <w:top w:val="nil"/>
              <w:left w:val="nil"/>
              <w:bottom w:val="single" w:sz="4" w:space="0" w:color="BFBFBF"/>
              <w:right w:val="single" w:sz="4" w:space="0" w:color="BFBFBF"/>
            </w:tcBorders>
            <w:shd w:val="clear" w:color="FFFF00" w:fill="FFFF00"/>
            <w:hideMark/>
          </w:tcPr>
          <w:p w14:paraId="690093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66 participants (39 experimental, 27 control)</w:t>
            </w:r>
          </w:p>
        </w:tc>
        <w:tc>
          <w:tcPr>
            <w:tcW w:w="589" w:type="dxa"/>
            <w:tcBorders>
              <w:top w:val="nil"/>
              <w:left w:val="nil"/>
              <w:bottom w:val="single" w:sz="4" w:space="0" w:color="BFBFBF"/>
              <w:right w:val="single" w:sz="4" w:space="0" w:color="BFBFBF"/>
            </w:tcBorders>
            <w:shd w:val="clear" w:color="FFFF00" w:fill="FFFF00"/>
            <w:hideMark/>
          </w:tcPr>
          <w:p w14:paraId="5629EE2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described as university students</w:t>
            </w:r>
          </w:p>
        </w:tc>
        <w:tc>
          <w:tcPr>
            <w:tcW w:w="493" w:type="dxa"/>
            <w:tcBorders>
              <w:top w:val="nil"/>
              <w:left w:val="nil"/>
              <w:bottom w:val="single" w:sz="4" w:space="0" w:color="BFBFBF"/>
              <w:right w:val="single" w:sz="4" w:space="0" w:color="BFBFBF"/>
            </w:tcBorders>
            <w:shd w:val="clear" w:color="FFFF00" w:fill="FFFF00"/>
            <w:hideMark/>
          </w:tcPr>
          <w:p w14:paraId="21A31FA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(Self-rating Anxiety Scale - SAS)</w:t>
            </w:r>
          </w:p>
        </w:tc>
        <w:tc>
          <w:tcPr>
            <w:tcW w:w="755" w:type="dxa"/>
            <w:tcBorders>
              <w:top w:val="nil"/>
              <w:left w:val="nil"/>
              <w:bottom w:val="single" w:sz="4" w:space="0" w:color="BFBFBF"/>
              <w:right w:val="single" w:sz="4" w:space="0" w:color="BFBFBF"/>
            </w:tcBorders>
            <w:shd w:val="clear" w:color="FFFF00" w:fill="FFFF00"/>
            <w:hideMark/>
          </w:tcPr>
          <w:p w14:paraId="0A01DAF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Decision Tree, Random Forest, AdaBoost</w:t>
            </w:r>
          </w:p>
        </w:tc>
        <w:tc>
          <w:tcPr>
            <w:tcW w:w="917" w:type="dxa"/>
            <w:tcBorders>
              <w:top w:val="nil"/>
              <w:left w:val="nil"/>
              <w:bottom w:val="single" w:sz="4" w:space="0" w:color="BFBFBF"/>
              <w:right w:val="single" w:sz="4" w:space="0" w:color="BFBFBF"/>
            </w:tcBorders>
            <w:shd w:val="clear" w:color="FFFF00" w:fill="FFFF00"/>
            <w:hideMark/>
          </w:tcPr>
          <w:p w14:paraId="043A811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ECG (smart belt wearable sensor) + Survey (SAS questionnaire)</w:t>
            </w:r>
          </w:p>
        </w:tc>
        <w:tc>
          <w:tcPr>
            <w:tcW w:w="717" w:type="dxa"/>
            <w:tcBorders>
              <w:top w:val="nil"/>
              <w:left w:val="nil"/>
              <w:bottom w:val="single" w:sz="4" w:space="0" w:color="BFBFBF"/>
              <w:right w:val="single" w:sz="4" w:space="0" w:color="BFBFBF"/>
            </w:tcBorders>
            <w:shd w:val="clear" w:color="FFFF00" w:fill="FFFF00"/>
            <w:hideMark/>
          </w:tcPr>
          <w:p w14:paraId="537701C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RF achieved the best accuracy, 80% (AUC 0.82); MSY significantly reduced anxiety (p&lt;0.0001); SAS scores dropped significantly after </w:t>
            </w:r>
            <w:r w:rsidRPr="00436E81">
              <w:rPr>
                <w:rFonts w:eastAsia="Times New Roman" w:cs="Arial"/>
                <w:kern w:val="0"/>
                <w:sz w:val="20"/>
                <w:szCs w:val="20"/>
                <w:lang w:eastAsia="en-GB"/>
                <w14:ligatures w14:val="none"/>
              </w:rPr>
              <w:lastRenderedPageBreak/>
              <w:t>6 weeks of yoga</w:t>
            </w:r>
          </w:p>
        </w:tc>
        <w:tc>
          <w:tcPr>
            <w:tcW w:w="655" w:type="dxa"/>
            <w:tcBorders>
              <w:top w:val="nil"/>
              <w:left w:val="nil"/>
              <w:bottom w:val="single" w:sz="4" w:space="0" w:color="BFBFBF"/>
              <w:right w:val="single" w:sz="4" w:space="0" w:color="BFBFBF"/>
            </w:tcBorders>
            <w:shd w:val="clear" w:color="D9D9D9" w:fill="FFC7CE"/>
            <w:hideMark/>
          </w:tcPr>
          <w:p w14:paraId="178C38D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not reported; 'university students' only. Fails Option A. (Also primarily a yoga-intervention RCT.)</w:t>
            </w:r>
          </w:p>
        </w:tc>
        <w:tc>
          <w:tcPr>
            <w:tcW w:w="869" w:type="dxa"/>
            <w:tcBorders>
              <w:top w:val="nil"/>
              <w:left w:val="nil"/>
              <w:bottom w:val="single" w:sz="4" w:space="0" w:color="BFBFBF"/>
              <w:right w:val="single" w:sz="4" w:space="0" w:color="BFBFBF"/>
            </w:tcBorders>
            <w:shd w:val="clear" w:color="FFFF00" w:fill="FFFF00"/>
            <w:hideMark/>
          </w:tcPr>
          <w:p w14:paraId="796E3CA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658ED58D"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06F58A9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International Journal of Environmental Research and Public Health</w:t>
            </w:r>
          </w:p>
        </w:tc>
        <w:tc>
          <w:tcPr>
            <w:tcW w:w="1126" w:type="dxa"/>
            <w:tcBorders>
              <w:top w:val="nil"/>
              <w:left w:val="nil"/>
              <w:bottom w:val="single" w:sz="4" w:space="0" w:color="BFBFBF"/>
              <w:right w:val="single" w:sz="4" w:space="0" w:color="BFBFBF"/>
            </w:tcBorders>
            <w:hideMark/>
          </w:tcPr>
          <w:p w14:paraId="14D2174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10.3390/ijerph192214976</w:t>
            </w:r>
          </w:p>
        </w:tc>
        <w:tc>
          <w:tcPr>
            <w:tcW w:w="481" w:type="dxa"/>
            <w:tcBorders>
              <w:top w:val="nil"/>
              <w:left w:val="nil"/>
              <w:bottom w:val="single" w:sz="4" w:space="0" w:color="BFBFBF"/>
              <w:right w:val="single" w:sz="4" w:space="0" w:color="BFBFBF"/>
            </w:tcBorders>
            <w:shd w:val="clear" w:color="FFFF00" w:fill="FFFF00"/>
            <w:hideMark/>
          </w:tcPr>
          <w:p w14:paraId="5AD2B0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5FD04F5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propose a mixed-method combining psychological questionnaire (DASS-21) and facial emotion recognition for comprehensive mental health assessment</w:t>
            </w:r>
          </w:p>
        </w:tc>
        <w:tc>
          <w:tcPr>
            <w:tcW w:w="891" w:type="dxa"/>
            <w:tcBorders>
              <w:top w:val="nil"/>
              <w:left w:val="nil"/>
              <w:bottom w:val="single" w:sz="4" w:space="0" w:color="BFBFBF"/>
              <w:right w:val="single" w:sz="4" w:space="0" w:color="BFBFBF"/>
            </w:tcBorders>
            <w:shd w:val="clear" w:color="FFFF00" w:fill="FFFF00"/>
            <w:hideMark/>
          </w:tcPr>
          <w:p w14:paraId="558161F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online survey with facial emotion capture</w:t>
            </w:r>
          </w:p>
        </w:tc>
        <w:tc>
          <w:tcPr>
            <w:tcW w:w="482" w:type="dxa"/>
            <w:tcBorders>
              <w:top w:val="nil"/>
              <w:left w:val="nil"/>
              <w:bottom w:val="single" w:sz="4" w:space="0" w:color="BFBFBF"/>
              <w:right w:val="single" w:sz="4" w:space="0" w:color="BFBFBF"/>
            </w:tcBorders>
            <w:shd w:val="clear" w:color="FFFF00" w:fill="FFFF00"/>
            <w:hideMark/>
          </w:tcPr>
          <w:p w14:paraId="5F9785D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374 responses received; 350 valid (187 male, 153 female)</w:t>
            </w:r>
          </w:p>
        </w:tc>
        <w:tc>
          <w:tcPr>
            <w:tcW w:w="589" w:type="dxa"/>
            <w:tcBorders>
              <w:top w:val="nil"/>
              <w:left w:val="nil"/>
              <w:bottom w:val="single" w:sz="4" w:space="0" w:color="BFBFBF"/>
              <w:right w:val="single" w:sz="4" w:space="0" w:color="BFBFBF"/>
            </w:tcBorders>
            <w:shd w:val="clear" w:color="FFFF00" w:fill="FFFF00"/>
            <w:hideMark/>
          </w:tcPr>
          <w:p w14:paraId="52F6456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described as college students from Xuzhou Medical University (average age ~22 inferred)</w:t>
            </w:r>
          </w:p>
        </w:tc>
        <w:tc>
          <w:tcPr>
            <w:tcW w:w="493" w:type="dxa"/>
            <w:tcBorders>
              <w:top w:val="nil"/>
              <w:left w:val="nil"/>
              <w:bottom w:val="single" w:sz="4" w:space="0" w:color="BFBFBF"/>
              <w:right w:val="single" w:sz="4" w:space="0" w:color="BFBFBF"/>
            </w:tcBorders>
            <w:shd w:val="clear" w:color="FFFF00" w:fill="FFFF00"/>
            <w:hideMark/>
          </w:tcPr>
          <w:p w14:paraId="4CD2228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Anxiety, Stress (DASS-21)</w:t>
            </w:r>
          </w:p>
        </w:tc>
        <w:tc>
          <w:tcPr>
            <w:tcW w:w="755" w:type="dxa"/>
            <w:tcBorders>
              <w:top w:val="nil"/>
              <w:left w:val="nil"/>
              <w:bottom w:val="single" w:sz="4" w:space="0" w:color="BFBFBF"/>
              <w:right w:val="single" w:sz="4" w:space="0" w:color="BFBFBF"/>
            </w:tcBorders>
            <w:shd w:val="clear" w:color="FFFF00" w:fill="FFFF00"/>
            <w:hideMark/>
          </w:tcPr>
          <w:p w14:paraId="3483EDF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 (FER-CNN) with transfer learning (pre-trained on FER2013 + CFEE datasets)</w:t>
            </w:r>
          </w:p>
        </w:tc>
        <w:tc>
          <w:tcPr>
            <w:tcW w:w="917" w:type="dxa"/>
            <w:tcBorders>
              <w:top w:val="nil"/>
              <w:left w:val="nil"/>
              <w:bottom w:val="single" w:sz="4" w:space="0" w:color="BFBFBF"/>
              <w:right w:val="single" w:sz="4" w:space="0" w:color="BFBFBF"/>
            </w:tcBorders>
            <w:shd w:val="clear" w:color="FFFF00" w:fill="FFFF00"/>
            <w:hideMark/>
          </w:tcPr>
          <w:p w14:paraId="444CCA70" w14:textId="77777777" w:rsidR="00436E81" w:rsidRPr="00436E81" w:rsidRDefault="00436E81" w:rsidP="00436E81">
            <w:pPr>
              <w:spacing w:after="0" w:line="240" w:lineRule="auto"/>
              <w:rPr>
                <w:rFonts w:eastAsia="Times New Roman" w:cs="Arial"/>
                <w:kern w:val="0"/>
                <w:sz w:val="20"/>
                <w:szCs w:val="20"/>
                <w:lang w:val="fr-FR" w:eastAsia="en-GB"/>
                <w14:ligatures w14:val="none"/>
              </w:rPr>
            </w:pPr>
            <w:r w:rsidRPr="00436E81">
              <w:rPr>
                <w:rFonts w:eastAsia="Times New Roman" w:cs="Arial"/>
                <w:kern w:val="0"/>
                <w:sz w:val="20"/>
                <w:szCs w:val="20"/>
                <w:lang w:val="fr-FR" w:eastAsia="en-GB"/>
                <w14:ligatures w14:val="none"/>
              </w:rPr>
              <w:t>Facial images (online questionnaire) + Survey (DASS-21)</w:t>
            </w:r>
          </w:p>
        </w:tc>
        <w:tc>
          <w:tcPr>
            <w:tcW w:w="717" w:type="dxa"/>
            <w:tcBorders>
              <w:top w:val="nil"/>
              <w:left w:val="nil"/>
              <w:bottom w:val="single" w:sz="4" w:space="0" w:color="BFBFBF"/>
              <w:right w:val="single" w:sz="4" w:space="0" w:color="BFBFBF"/>
            </w:tcBorders>
            <w:shd w:val="clear" w:color="FFFF00" w:fill="FFFF00"/>
            <w:hideMark/>
          </w:tcPr>
          <w:p w14:paraId="50FEFCE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FER-CNN achieved 73.9% accuracy; combined model error rates: depression 0.8%, anxiety 8.1%, stress 3.5%; outperformed single questionnaire method; comprehensive evaluation closer to large-scale </w:t>
            </w:r>
            <w:r w:rsidRPr="00436E81">
              <w:rPr>
                <w:rFonts w:eastAsia="Times New Roman" w:cs="Arial"/>
                <w:kern w:val="0"/>
                <w:sz w:val="20"/>
                <w:szCs w:val="20"/>
                <w:lang w:eastAsia="en-GB"/>
                <w14:ligatures w14:val="none"/>
              </w:rPr>
              <w:lastRenderedPageBreak/>
              <w:t>survey statistics</w:t>
            </w:r>
          </w:p>
        </w:tc>
        <w:tc>
          <w:tcPr>
            <w:tcW w:w="655" w:type="dxa"/>
            <w:tcBorders>
              <w:top w:val="nil"/>
              <w:left w:val="nil"/>
              <w:bottom w:val="single" w:sz="4" w:space="0" w:color="BFBFBF"/>
              <w:right w:val="single" w:sz="4" w:space="0" w:color="BFBFBF"/>
            </w:tcBorders>
            <w:shd w:val="clear" w:color="D9D9D9" w:fill="FFC7CE"/>
            <w:hideMark/>
          </w:tcPr>
          <w:p w14:paraId="61384DE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not reported (average ~22 only 'inferred'). Fails Option A.</w:t>
            </w:r>
          </w:p>
        </w:tc>
        <w:tc>
          <w:tcPr>
            <w:tcW w:w="869" w:type="dxa"/>
            <w:tcBorders>
              <w:top w:val="nil"/>
              <w:left w:val="nil"/>
              <w:bottom w:val="single" w:sz="4" w:space="0" w:color="BFBFBF"/>
              <w:right w:val="single" w:sz="4" w:space="0" w:color="BFBFBF"/>
            </w:tcBorders>
            <w:shd w:val="clear" w:color="FFFF00" w:fill="FFFF00"/>
            <w:hideMark/>
          </w:tcPr>
          <w:p w14:paraId="4811950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412CD44A"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33A3824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BMC Primary Care</w:t>
            </w:r>
          </w:p>
        </w:tc>
        <w:tc>
          <w:tcPr>
            <w:tcW w:w="1126" w:type="dxa"/>
            <w:tcBorders>
              <w:top w:val="nil"/>
              <w:left w:val="nil"/>
              <w:bottom w:val="single" w:sz="4" w:space="0" w:color="BFBFBF"/>
              <w:right w:val="single" w:sz="4" w:space="0" w:color="BFBFBF"/>
            </w:tcBorders>
            <w:hideMark/>
          </w:tcPr>
          <w:p w14:paraId="22C9A18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10.1186/s12875-021-01622-6</w:t>
            </w:r>
          </w:p>
        </w:tc>
        <w:tc>
          <w:tcPr>
            <w:tcW w:w="481" w:type="dxa"/>
            <w:tcBorders>
              <w:top w:val="nil"/>
              <w:left w:val="nil"/>
              <w:bottom w:val="single" w:sz="4" w:space="0" w:color="BFBFBF"/>
              <w:right w:val="single" w:sz="4" w:space="0" w:color="BFBFBF"/>
            </w:tcBorders>
            <w:shd w:val="clear" w:color="FFFF00" w:fill="FFFF00"/>
            <w:hideMark/>
          </w:tcPr>
          <w:p w14:paraId="2C4699A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South Korea</w:t>
            </w:r>
          </w:p>
        </w:tc>
        <w:tc>
          <w:tcPr>
            <w:tcW w:w="547" w:type="dxa"/>
            <w:tcBorders>
              <w:top w:val="nil"/>
              <w:left w:val="nil"/>
              <w:bottom w:val="single" w:sz="4" w:space="0" w:color="BFBFBF"/>
              <w:right w:val="single" w:sz="4" w:space="0" w:color="BFBFBF"/>
            </w:tcBorders>
            <w:shd w:val="clear" w:color="FFFF00" w:fill="FFFF00"/>
            <w:hideMark/>
          </w:tcPr>
          <w:p w14:paraId="2B824F5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develop group-tailored feedback using cluster analysis for online mental health screening to improve mental health literacy among university students</w:t>
            </w:r>
          </w:p>
        </w:tc>
        <w:tc>
          <w:tcPr>
            <w:tcW w:w="891" w:type="dxa"/>
            <w:tcBorders>
              <w:top w:val="nil"/>
              <w:left w:val="nil"/>
              <w:bottom w:val="single" w:sz="4" w:space="0" w:color="BFBFBF"/>
              <w:right w:val="single" w:sz="4" w:space="0" w:color="BFBFBF"/>
            </w:tcBorders>
            <w:shd w:val="clear" w:color="FFFF00" w:fill="FFFF00"/>
            <w:hideMark/>
          </w:tcPr>
          <w:p w14:paraId="4129F5F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observational with qualitative approach based on cluster analysis</w:t>
            </w:r>
          </w:p>
        </w:tc>
        <w:tc>
          <w:tcPr>
            <w:tcW w:w="482" w:type="dxa"/>
            <w:tcBorders>
              <w:top w:val="nil"/>
              <w:left w:val="nil"/>
              <w:bottom w:val="single" w:sz="4" w:space="0" w:color="BFBFBF"/>
              <w:right w:val="single" w:sz="4" w:space="0" w:color="BFBFBF"/>
            </w:tcBorders>
            <w:shd w:val="clear" w:color="FFFF00" w:fill="FFFF00"/>
            <w:hideMark/>
          </w:tcPr>
          <w:p w14:paraId="01CD3A1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174 university students</w:t>
            </w:r>
          </w:p>
        </w:tc>
        <w:tc>
          <w:tcPr>
            <w:tcW w:w="589" w:type="dxa"/>
            <w:tcBorders>
              <w:top w:val="nil"/>
              <w:left w:val="nil"/>
              <w:bottom w:val="single" w:sz="4" w:space="0" w:color="BFBFBF"/>
              <w:right w:val="single" w:sz="4" w:space="0" w:color="BFBFBF"/>
            </w:tcBorders>
            <w:shd w:val="clear" w:color="FFFF00" w:fill="FFFF00"/>
            <w:hideMark/>
          </w:tcPr>
          <w:p w14:paraId="393AD49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mean age 24 (SD 3.2) years</w:t>
            </w:r>
          </w:p>
        </w:tc>
        <w:tc>
          <w:tcPr>
            <w:tcW w:w="493" w:type="dxa"/>
            <w:tcBorders>
              <w:top w:val="nil"/>
              <w:left w:val="nil"/>
              <w:bottom w:val="single" w:sz="4" w:space="0" w:color="BFBFBF"/>
              <w:right w:val="single" w:sz="4" w:space="0" w:color="BFBFBF"/>
            </w:tcBorders>
            <w:shd w:val="clear" w:color="FFFF00" w:fill="FFFF00"/>
            <w:hideMark/>
          </w:tcPr>
          <w:p w14:paraId="20FA298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Anxiety (GAD-7), Sleep problems (ASHS), Perfectionism (FMPS), Procrastination (API), Attention (ASRS)</w:t>
            </w:r>
          </w:p>
        </w:tc>
        <w:tc>
          <w:tcPr>
            <w:tcW w:w="755" w:type="dxa"/>
            <w:tcBorders>
              <w:top w:val="nil"/>
              <w:left w:val="nil"/>
              <w:bottom w:val="single" w:sz="4" w:space="0" w:color="BFBFBF"/>
              <w:right w:val="single" w:sz="4" w:space="0" w:color="BFBFBF"/>
            </w:tcBorders>
            <w:shd w:val="clear" w:color="FFFF00" w:fill="FFFF00"/>
            <w:hideMark/>
          </w:tcPr>
          <w:p w14:paraId="38170E6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K-means, K-medoids, Agglomerative Nesting (ANW, ANA), Mean Shift, DBSCAN</w:t>
            </w:r>
          </w:p>
        </w:tc>
        <w:tc>
          <w:tcPr>
            <w:tcW w:w="917" w:type="dxa"/>
            <w:tcBorders>
              <w:top w:val="nil"/>
              <w:left w:val="nil"/>
              <w:bottom w:val="single" w:sz="4" w:space="0" w:color="BFBFBF"/>
              <w:right w:val="single" w:sz="4" w:space="0" w:color="BFBFBF"/>
            </w:tcBorders>
            <w:shd w:val="clear" w:color="FFFF00" w:fill="FFFF00"/>
            <w:hideMark/>
          </w:tcPr>
          <w:p w14:paraId="678F9B3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(online questionnaires)</w:t>
            </w:r>
          </w:p>
        </w:tc>
        <w:tc>
          <w:tcPr>
            <w:tcW w:w="717" w:type="dxa"/>
            <w:tcBorders>
              <w:top w:val="nil"/>
              <w:left w:val="nil"/>
              <w:bottom w:val="single" w:sz="4" w:space="0" w:color="BFBFBF"/>
              <w:right w:val="single" w:sz="4" w:space="0" w:color="BFBFBF"/>
            </w:tcBorders>
            <w:shd w:val="clear" w:color="FFFF00" w:fill="FFFF00"/>
            <w:hideMark/>
          </w:tcPr>
          <w:p w14:paraId="0B438AF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SDA- group divided into 3 clusters (healthy perfectionist, leisurely, lazy perfectionist); perfectionism and procrastination key discriminators; group-tailored feedback improved mental health literacy and reduced reluctance</w:t>
            </w:r>
          </w:p>
        </w:tc>
        <w:tc>
          <w:tcPr>
            <w:tcW w:w="655" w:type="dxa"/>
            <w:tcBorders>
              <w:top w:val="nil"/>
              <w:left w:val="nil"/>
              <w:bottom w:val="single" w:sz="4" w:space="0" w:color="BFBFBF"/>
              <w:right w:val="single" w:sz="4" w:space="0" w:color="BFBFBF"/>
            </w:tcBorders>
            <w:shd w:val="clear" w:color="D9D9D9" w:fill="C6EFCE"/>
            <w:hideMark/>
          </w:tcPr>
          <w:p w14:paraId="3936FFB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24 (SD 3.2); mean falls within 18-25. Included under Option A-refined (mean-age rule).</w:t>
            </w:r>
          </w:p>
        </w:tc>
        <w:tc>
          <w:tcPr>
            <w:tcW w:w="869" w:type="dxa"/>
            <w:tcBorders>
              <w:top w:val="nil"/>
              <w:left w:val="nil"/>
              <w:bottom w:val="single" w:sz="4" w:space="0" w:color="BFBFBF"/>
              <w:right w:val="single" w:sz="4" w:space="0" w:color="BFBFBF"/>
            </w:tcBorders>
            <w:shd w:val="clear" w:color="FFFF00" w:fill="FFFF00"/>
            <w:hideMark/>
          </w:tcPr>
          <w:p w14:paraId="0DFD157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survey (multi-scale) | ML: clustering (K-means etc.) | Condition: </w:t>
            </w:r>
            <w:proofErr w:type="spellStart"/>
            <w:r w:rsidRPr="00436E81">
              <w:rPr>
                <w:rFonts w:eastAsia="Times New Roman" w:cs="Arial"/>
                <w:kern w:val="0"/>
                <w:sz w:val="20"/>
                <w:szCs w:val="20"/>
                <w:lang w:eastAsia="en-GB"/>
                <w14:ligatures w14:val="none"/>
              </w:rPr>
              <w:t>depression+anxiety</w:t>
            </w:r>
            <w:proofErr w:type="spellEnd"/>
            <w:r w:rsidRPr="00436E81">
              <w:rPr>
                <w:rFonts w:eastAsia="Times New Roman" w:cs="Arial"/>
                <w:kern w:val="0"/>
                <w:sz w:val="20"/>
                <w:szCs w:val="20"/>
                <w:lang w:eastAsia="en-GB"/>
                <w14:ligatures w14:val="none"/>
              </w:rPr>
              <w:t xml:space="preserve"> | Context: group-tailored screening feedback | Emphasis: subtyping + literacy/engagement</w:t>
            </w:r>
          </w:p>
        </w:tc>
      </w:tr>
      <w:tr w:rsidR="00436E81" w:rsidRPr="00436E81" w14:paraId="2FA525B0"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6FD8E9D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JMIR Formative Research</w:t>
            </w:r>
          </w:p>
        </w:tc>
        <w:tc>
          <w:tcPr>
            <w:tcW w:w="1126" w:type="dxa"/>
            <w:tcBorders>
              <w:top w:val="nil"/>
              <w:left w:val="nil"/>
              <w:bottom w:val="single" w:sz="4" w:space="0" w:color="BFBFBF"/>
              <w:right w:val="single" w:sz="4" w:space="0" w:color="BFBFBF"/>
            </w:tcBorders>
            <w:hideMark/>
          </w:tcPr>
          <w:p w14:paraId="6F9061A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10.2196/32656</w:t>
            </w:r>
          </w:p>
        </w:tc>
        <w:tc>
          <w:tcPr>
            <w:tcW w:w="481" w:type="dxa"/>
            <w:tcBorders>
              <w:top w:val="nil"/>
              <w:left w:val="nil"/>
              <w:bottom w:val="single" w:sz="4" w:space="0" w:color="BFBFBF"/>
              <w:right w:val="single" w:sz="4" w:space="0" w:color="BFBFBF"/>
            </w:tcBorders>
            <w:shd w:val="clear" w:color="FFFF00" w:fill="FFFF00"/>
            <w:hideMark/>
          </w:tcPr>
          <w:p w14:paraId="10FE4D0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Kingdom</w:t>
            </w:r>
          </w:p>
        </w:tc>
        <w:tc>
          <w:tcPr>
            <w:tcW w:w="547" w:type="dxa"/>
            <w:tcBorders>
              <w:top w:val="nil"/>
              <w:left w:val="nil"/>
              <w:bottom w:val="single" w:sz="4" w:space="0" w:color="BFBFBF"/>
              <w:right w:val="single" w:sz="4" w:space="0" w:color="BFBFBF"/>
            </w:tcBorders>
            <w:shd w:val="clear" w:color="FFFF00" w:fill="FFFF00"/>
            <w:hideMark/>
          </w:tcPr>
          <w:p w14:paraId="06DEFDC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investigate whether subclinical social anxiety in young adults can be detected using physiological data from wearable sensors (HR, ST, EDA)</w:t>
            </w:r>
          </w:p>
        </w:tc>
        <w:tc>
          <w:tcPr>
            <w:tcW w:w="891" w:type="dxa"/>
            <w:tcBorders>
              <w:top w:val="nil"/>
              <w:left w:val="nil"/>
              <w:bottom w:val="single" w:sz="4" w:space="0" w:color="BFBFBF"/>
              <w:right w:val="single" w:sz="4" w:space="0" w:color="BFBFBF"/>
            </w:tcBorders>
            <w:shd w:val="clear" w:color="FFFF00" w:fill="FFFF00"/>
            <w:hideMark/>
          </w:tcPr>
          <w:p w14:paraId="33B9D5F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Small-scale feasibility study with impromptu speech task</w:t>
            </w:r>
          </w:p>
        </w:tc>
        <w:tc>
          <w:tcPr>
            <w:tcW w:w="482" w:type="dxa"/>
            <w:tcBorders>
              <w:top w:val="nil"/>
              <w:left w:val="nil"/>
              <w:bottom w:val="single" w:sz="4" w:space="0" w:color="BFBFBF"/>
              <w:right w:val="single" w:sz="4" w:space="0" w:color="BFBFBF"/>
            </w:tcBorders>
            <w:shd w:val="clear" w:color="FFFF00" w:fill="FFFF00"/>
            <w:hideMark/>
          </w:tcPr>
          <w:p w14:paraId="7B5334E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12 participants</w:t>
            </w:r>
          </w:p>
        </w:tc>
        <w:tc>
          <w:tcPr>
            <w:tcW w:w="589" w:type="dxa"/>
            <w:tcBorders>
              <w:top w:val="nil"/>
              <w:left w:val="nil"/>
              <w:bottom w:val="single" w:sz="4" w:space="0" w:color="BFBFBF"/>
              <w:right w:val="single" w:sz="4" w:space="0" w:color="BFBFBF"/>
            </w:tcBorders>
            <w:shd w:val="clear" w:color="FFFF00" w:fill="FFFF00"/>
            <w:hideMark/>
          </w:tcPr>
          <w:p w14:paraId="42228F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19.75, SD 1.76 years)</w:t>
            </w:r>
          </w:p>
        </w:tc>
        <w:tc>
          <w:tcPr>
            <w:tcW w:w="493" w:type="dxa"/>
            <w:tcBorders>
              <w:top w:val="nil"/>
              <w:left w:val="nil"/>
              <w:bottom w:val="single" w:sz="4" w:space="0" w:color="BFBFBF"/>
              <w:right w:val="single" w:sz="4" w:space="0" w:color="BFBFBF"/>
            </w:tcBorders>
            <w:shd w:val="clear" w:color="FFFF00" w:fill="FFFF00"/>
            <w:hideMark/>
          </w:tcPr>
          <w:p w14:paraId="42E7802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Social anxiety (LSAS-SR, SPSQ)</w:t>
            </w:r>
          </w:p>
        </w:tc>
        <w:tc>
          <w:tcPr>
            <w:tcW w:w="755" w:type="dxa"/>
            <w:tcBorders>
              <w:top w:val="nil"/>
              <w:left w:val="nil"/>
              <w:bottom w:val="single" w:sz="4" w:space="0" w:color="BFBFBF"/>
              <w:right w:val="single" w:sz="4" w:space="0" w:color="BFBFBF"/>
            </w:tcBorders>
            <w:shd w:val="clear" w:color="FFFF00" w:fill="FFFF00"/>
            <w:hideMark/>
          </w:tcPr>
          <w:p w14:paraId="462C5EE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SVM, Decision Tree, Random Forest, KNN</w:t>
            </w:r>
          </w:p>
        </w:tc>
        <w:tc>
          <w:tcPr>
            <w:tcW w:w="917" w:type="dxa"/>
            <w:tcBorders>
              <w:top w:val="nil"/>
              <w:left w:val="nil"/>
              <w:bottom w:val="single" w:sz="4" w:space="0" w:color="BFBFBF"/>
              <w:right w:val="single" w:sz="4" w:space="0" w:color="BFBFBF"/>
            </w:tcBorders>
            <w:shd w:val="clear" w:color="FFFF00" w:fill="FFFF00"/>
            <w:hideMark/>
          </w:tcPr>
          <w:p w14:paraId="2F411AE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Wearable (E4 </w:t>
            </w:r>
            <w:proofErr w:type="spellStart"/>
            <w:r w:rsidRPr="00436E81">
              <w:rPr>
                <w:rFonts w:eastAsia="Times New Roman" w:cs="Arial"/>
                <w:kern w:val="0"/>
                <w:sz w:val="20"/>
                <w:szCs w:val="20"/>
                <w:lang w:eastAsia="en-GB"/>
                <w14:ligatures w14:val="none"/>
              </w:rPr>
              <w:t>Empatica</w:t>
            </w:r>
            <w:proofErr w:type="spellEnd"/>
            <w:r w:rsidRPr="00436E81">
              <w:rPr>
                <w:rFonts w:eastAsia="Times New Roman" w:cs="Arial"/>
                <w:kern w:val="0"/>
                <w:sz w:val="20"/>
                <w:szCs w:val="20"/>
                <w:lang w:eastAsia="en-GB"/>
                <w14:ligatures w14:val="none"/>
              </w:rPr>
              <w:t>: HR, EDA, skin temperature)</w:t>
            </w:r>
          </w:p>
        </w:tc>
        <w:tc>
          <w:tcPr>
            <w:tcW w:w="717" w:type="dxa"/>
            <w:tcBorders>
              <w:top w:val="nil"/>
              <w:left w:val="nil"/>
              <w:bottom w:val="single" w:sz="4" w:space="0" w:color="BFBFBF"/>
              <w:right w:val="single" w:sz="4" w:space="0" w:color="BFBFBF"/>
            </w:tcBorders>
            <w:shd w:val="clear" w:color="FFFF00" w:fill="FFFF00"/>
            <w:hideMark/>
          </w:tcPr>
          <w:p w14:paraId="6FB30EF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Combined modalities: 97.54-99.48% accuracy (baseline vs anxious); EDA best singular modality (80.46%); ST best for severity differentiation (89.47%)</w:t>
            </w:r>
          </w:p>
        </w:tc>
        <w:tc>
          <w:tcPr>
            <w:tcW w:w="655" w:type="dxa"/>
            <w:tcBorders>
              <w:top w:val="nil"/>
              <w:left w:val="nil"/>
              <w:bottom w:val="single" w:sz="4" w:space="0" w:color="BFBFBF"/>
              <w:right w:val="single" w:sz="4" w:space="0" w:color="BFBFBF"/>
            </w:tcBorders>
            <w:shd w:val="clear" w:color="D9D9D9" w:fill="C6EFCE"/>
            <w:hideMark/>
          </w:tcPr>
          <w:p w14:paraId="43516F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19.75 (SD 1.76). Explicitly within 18-25.</w:t>
            </w:r>
          </w:p>
        </w:tc>
        <w:tc>
          <w:tcPr>
            <w:tcW w:w="869" w:type="dxa"/>
            <w:tcBorders>
              <w:top w:val="nil"/>
              <w:left w:val="nil"/>
              <w:bottom w:val="single" w:sz="4" w:space="0" w:color="BFBFBF"/>
              <w:right w:val="single" w:sz="4" w:space="0" w:color="BFBFBF"/>
            </w:tcBorders>
            <w:shd w:val="clear" w:color="FFFF00" w:fill="FFFF00"/>
            <w:hideMark/>
          </w:tcPr>
          <w:p w14:paraId="261FDE7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Modality: wearable physiological (EDA/HR/temp) | ML: classical (SVM/RF/DT/KNN) | Condition: social anxiety | Context: feasibility detection | Emphasis: multimodal accuracy</w:t>
            </w:r>
          </w:p>
        </w:tc>
      </w:tr>
      <w:tr w:rsidR="00436E81" w:rsidRPr="00436E81" w14:paraId="5F6EACFF" w14:textId="77777777" w:rsidTr="00436E81">
        <w:trPr>
          <w:trHeight w:val="2895"/>
        </w:trPr>
        <w:tc>
          <w:tcPr>
            <w:tcW w:w="494" w:type="dxa"/>
            <w:tcBorders>
              <w:top w:val="nil"/>
              <w:left w:val="single" w:sz="4" w:space="0" w:color="BFBFBF"/>
              <w:bottom w:val="single" w:sz="4" w:space="0" w:color="BFBFBF"/>
              <w:right w:val="single" w:sz="4" w:space="0" w:color="BFBFBF"/>
            </w:tcBorders>
            <w:hideMark/>
          </w:tcPr>
          <w:p w14:paraId="6DA390D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Medical Imaging and Health Infor</w:t>
            </w:r>
            <w:r w:rsidRPr="00436E81">
              <w:rPr>
                <w:rFonts w:eastAsia="Times New Roman" w:cs="Arial"/>
                <w:kern w:val="0"/>
                <w:sz w:val="20"/>
                <w:szCs w:val="20"/>
                <w:lang w:eastAsia="en-GB"/>
                <w14:ligatures w14:val="none"/>
              </w:rPr>
              <w:lastRenderedPageBreak/>
              <w:t>matics</w:t>
            </w:r>
          </w:p>
        </w:tc>
        <w:tc>
          <w:tcPr>
            <w:tcW w:w="1126" w:type="dxa"/>
            <w:tcBorders>
              <w:top w:val="nil"/>
              <w:left w:val="nil"/>
              <w:bottom w:val="single" w:sz="4" w:space="0" w:color="BFBFBF"/>
              <w:right w:val="single" w:sz="4" w:space="0" w:color="BFBFBF"/>
            </w:tcBorders>
            <w:hideMark/>
          </w:tcPr>
          <w:p w14:paraId="36F8D2B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10.1166/jmihi.2020.3265</w:t>
            </w:r>
          </w:p>
        </w:tc>
        <w:tc>
          <w:tcPr>
            <w:tcW w:w="481" w:type="dxa"/>
            <w:tcBorders>
              <w:top w:val="nil"/>
              <w:left w:val="nil"/>
              <w:bottom w:val="single" w:sz="4" w:space="0" w:color="BFBFBF"/>
              <w:right w:val="single" w:sz="4" w:space="0" w:color="BFBFBF"/>
            </w:tcBorders>
            <w:shd w:val="clear" w:color="FFFF00" w:fill="FFFF00"/>
            <w:hideMark/>
          </w:tcPr>
          <w:p w14:paraId="02B86FF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547" w:type="dxa"/>
            <w:tcBorders>
              <w:top w:val="nil"/>
              <w:left w:val="nil"/>
              <w:bottom w:val="single" w:sz="4" w:space="0" w:color="BFBFBF"/>
              <w:right w:val="single" w:sz="4" w:space="0" w:color="BFBFBF"/>
            </w:tcBorders>
            <w:shd w:val="clear" w:color="FFFF00" w:fill="FFFF00"/>
            <w:hideMark/>
          </w:tcPr>
          <w:p w14:paraId="78ABA35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891" w:type="dxa"/>
            <w:tcBorders>
              <w:top w:val="nil"/>
              <w:left w:val="nil"/>
              <w:bottom w:val="single" w:sz="4" w:space="0" w:color="BFBFBF"/>
              <w:right w:val="single" w:sz="4" w:space="0" w:color="BFBFBF"/>
            </w:tcBorders>
            <w:shd w:val="clear" w:color="FFFF00" w:fill="FFFF00"/>
            <w:hideMark/>
          </w:tcPr>
          <w:p w14:paraId="6BA5B6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482" w:type="dxa"/>
            <w:tcBorders>
              <w:top w:val="nil"/>
              <w:left w:val="nil"/>
              <w:bottom w:val="single" w:sz="4" w:space="0" w:color="BFBFBF"/>
              <w:right w:val="single" w:sz="4" w:space="0" w:color="BFBFBF"/>
            </w:tcBorders>
            <w:shd w:val="clear" w:color="FFFF00" w:fill="FFFF00"/>
            <w:hideMark/>
          </w:tcPr>
          <w:p w14:paraId="4F56DC9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589" w:type="dxa"/>
            <w:tcBorders>
              <w:top w:val="nil"/>
              <w:left w:val="nil"/>
              <w:bottom w:val="single" w:sz="4" w:space="0" w:color="BFBFBF"/>
              <w:right w:val="single" w:sz="4" w:space="0" w:color="BFBFBF"/>
            </w:tcBorders>
            <w:shd w:val="clear" w:color="FFFF00" w:fill="FFFF00"/>
            <w:hideMark/>
          </w:tcPr>
          <w:p w14:paraId="525A289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493" w:type="dxa"/>
            <w:tcBorders>
              <w:top w:val="nil"/>
              <w:left w:val="nil"/>
              <w:bottom w:val="single" w:sz="4" w:space="0" w:color="BFBFBF"/>
              <w:right w:val="single" w:sz="4" w:space="0" w:color="BFBFBF"/>
            </w:tcBorders>
            <w:shd w:val="clear" w:color="FFFF00" w:fill="FFFF00"/>
            <w:hideMark/>
          </w:tcPr>
          <w:p w14:paraId="67D4BDA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755" w:type="dxa"/>
            <w:tcBorders>
              <w:top w:val="nil"/>
              <w:left w:val="nil"/>
              <w:bottom w:val="single" w:sz="4" w:space="0" w:color="BFBFBF"/>
              <w:right w:val="single" w:sz="4" w:space="0" w:color="BFBFBF"/>
            </w:tcBorders>
            <w:shd w:val="clear" w:color="FFFF00" w:fill="FFFF00"/>
            <w:hideMark/>
          </w:tcPr>
          <w:p w14:paraId="677C15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917" w:type="dxa"/>
            <w:tcBorders>
              <w:top w:val="nil"/>
              <w:left w:val="nil"/>
              <w:bottom w:val="single" w:sz="4" w:space="0" w:color="BFBFBF"/>
              <w:right w:val="single" w:sz="4" w:space="0" w:color="BFBFBF"/>
            </w:tcBorders>
            <w:shd w:val="clear" w:color="FFFF00" w:fill="FFFF00"/>
            <w:hideMark/>
          </w:tcPr>
          <w:p w14:paraId="1E5819D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717" w:type="dxa"/>
            <w:tcBorders>
              <w:top w:val="nil"/>
              <w:left w:val="nil"/>
              <w:bottom w:val="single" w:sz="4" w:space="0" w:color="BFBFBF"/>
              <w:right w:val="single" w:sz="4" w:space="0" w:color="BFBFBF"/>
            </w:tcBorders>
            <w:shd w:val="clear" w:color="FFFF00" w:fill="FFFF00"/>
            <w:hideMark/>
          </w:tcPr>
          <w:p w14:paraId="34E402F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655" w:type="dxa"/>
            <w:tcBorders>
              <w:top w:val="nil"/>
              <w:left w:val="nil"/>
              <w:bottom w:val="single" w:sz="4" w:space="0" w:color="BFBFBF"/>
              <w:right w:val="single" w:sz="4" w:space="0" w:color="BFBFBF"/>
            </w:tcBorders>
            <w:shd w:val="clear" w:color="D9D9D9" w:fill="FFC7CE"/>
            <w:hideMark/>
          </w:tcPr>
          <w:p w14:paraId="2A5321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Full text unavailable; eligibility not verifiable. (Already reco</w:t>
            </w:r>
            <w:r w:rsidRPr="00436E81">
              <w:rPr>
                <w:rFonts w:eastAsia="Times New Roman" w:cs="Arial"/>
                <w:kern w:val="0"/>
                <w:sz w:val="20"/>
                <w:szCs w:val="20"/>
                <w:lang w:eastAsia="en-GB"/>
                <w14:ligatures w14:val="none"/>
              </w:rPr>
              <w:lastRenderedPageBreak/>
              <w:t>rded.)</w:t>
            </w:r>
          </w:p>
        </w:tc>
        <w:tc>
          <w:tcPr>
            <w:tcW w:w="869" w:type="dxa"/>
            <w:tcBorders>
              <w:top w:val="nil"/>
              <w:left w:val="nil"/>
              <w:bottom w:val="single" w:sz="4" w:space="0" w:color="BFBFBF"/>
              <w:right w:val="single" w:sz="4" w:space="0" w:color="BFBFBF"/>
            </w:tcBorders>
            <w:shd w:val="clear" w:color="FFFF00" w:fill="FFFF00"/>
            <w:hideMark/>
          </w:tcPr>
          <w:p w14:paraId="523F3F5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1E409BE0"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33EFA72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Scientific Reports (Nature Publisher Group)</w:t>
            </w:r>
          </w:p>
        </w:tc>
        <w:tc>
          <w:tcPr>
            <w:tcW w:w="1126" w:type="dxa"/>
            <w:tcBorders>
              <w:top w:val="nil"/>
              <w:left w:val="nil"/>
              <w:bottom w:val="single" w:sz="4" w:space="0" w:color="BFBFBF"/>
              <w:right w:val="single" w:sz="4" w:space="0" w:color="BFBFBF"/>
            </w:tcBorders>
            <w:hideMark/>
          </w:tcPr>
          <w:p w14:paraId="0BEC47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10.1038/s41598-020-64709-7</w:t>
            </w:r>
          </w:p>
        </w:tc>
        <w:tc>
          <w:tcPr>
            <w:tcW w:w="481" w:type="dxa"/>
            <w:tcBorders>
              <w:top w:val="nil"/>
              <w:left w:val="nil"/>
              <w:bottom w:val="single" w:sz="4" w:space="0" w:color="BFBFBF"/>
              <w:right w:val="single" w:sz="4" w:space="0" w:color="BFBFBF"/>
            </w:tcBorders>
            <w:shd w:val="clear" w:color="FFFF00" w:fill="FFFF00"/>
            <w:hideMark/>
          </w:tcPr>
          <w:p w14:paraId="02912BB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South Korea</w:t>
            </w:r>
          </w:p>
        </w:tc>
        <w:tc>
          <w:tcPr>
            <w:tcW w:w="547" w:type="dxa"/>
            <w:tcBorders>
              <w:top w:val="nil"/>
              <w:left w:val="nil"/>
              <w:bottom w:val="single" w:sz="4" w:space="0" w:color="BFBFBF"/>
              <w:right w:val="single" w:sz="4" w:space="0" w:color="BFBFBF"/>
            </w:tcBorders>
            <w:shd w:val="clear" w:color="FFFF00" w:fill="FFFF00"/>
            <w:hideMark/>
          </w:tcPr>
          <w:p w14:paraId="1647D22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develop a data-driven framework using multiple questionnaire forms with deep learning and multi-modal representation for depression diagnosis</w:t>
            </w:r>
          </w:p>
        </w:tc>
        <w:tc>
          <w:tcPr>
            <w:tcW w:w="891" w:type="dxa"/>
            <w:tcBorders>
              <w:top w:val="nil"/>
              <w:left w:val="nil"/>
              <w:bottom w:val="single" w:sz="4" w:space="0" w:color="BFBFBF"/>
              <w:right w:val="single" w:sz="4" w:space="0" w:color="BFBFBF"/>
            </w:tcBorders>
            <w:shd w:val="clear" w:color="FFFF00" w:fill="FFFF00"/>
            <w:hideMark/>
          </w:tcPr>
          <w:p w14:paraId="5C5693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(health screening data from KAIST)</w:t>
            </w:r>
          </w:p>
        </w:tc>
        <w:tc>
          <w:tcPr>
            <w:tcW w:w="482" w:type="dxa"/>
            <w:tcBorders>
              <w:top w:val="nil"/>
              <w:left w:val="nil"/>
              <w:bottom w:val="single" w:sz="4" w:space="0" w:color="BFBFBF"/>
              <w:right w:val="single" w:sz="4" w:space="0" w:color="BFBFBF"/>
            </w:tcBorders>
            <w:shd w:val="clear" w:color="FFFF00" w:fill="FFFF00"/>
            <w:hideMark/>
          </w:tcPr>
          <w:p w14:paraId="006BBBA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14,929 participants (25,539 records)</w:t>
            </w:r>
          </w:p>
        </w:tc>
        <w:tc>
          <w:tcPr>
            <w:tcW w:w="589" w:type="dxa"/>
            <w:tcBorders>
              <w:top w:val="nil"/>
              <w:left w:val="nil"/>
              <w:bottom w:val="single" w:sz="4" w:space="0" w:color="BFBFBF"/>
              <w:right w:val="single" w:sz="4" w:space="0" w:color="BFBFBF"/>
            </w:tcBorders>
            <w:shd w:val="clear" w:color="FFFF00" w:fill="FFFF00"/>
            <w:hideMark/>
          </w:tcPr>
          <w:p w14:paraId="400A8F7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mean age 23.2-24.2 years (college students)</w:t>
            </w:r>
          </w:p>
        </w:tc>
        <w:tc>
          <w:tcPr>
            <w:tcW w:w="493" w:type="dxa"/>
            <w:tcBorders>
              <w:top w:val="nil"/>
              <w:left w:val="nil"/>
              <w:bottom w:val="single" w:sz="4" w:space="0" w:color="BFBFBF"/>
              <w:right w:val="single" w:sz="4" w:space="0" w:color="BFBFBF"/>
            </w:tcBorders>
            <w:shd w:val="clear" w:color="FFFF00" w:fill="FFFF00"/>
            <w:hideMark/>
          </w:tcPr>
          <w:p w14:paraId="702DCE7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(BDI, PHQ-9, GAD-7)</w:t>
            </w:r>
          </w:p>
        </w:tc>
        <w:tc>
          <w:tcPr>
            <w:tcW w:w="755" w:type="dxa"/>
            <w:tcBorders>
              <w:top w:val="nil"/>
              <w:left w:val="nil"/>
              <w:bottom w:val="single" w:sz="4" w:space="0" w:color="BFBFBF"/>
              <w:right w:val="single" w:sz="4" w:space="0" w:color="BFBFBF"/>
            </w:tcBorders>
            <w:shd w:val="clear" w:color="FFFF00" w:fill="FFFF00"/>
            <w:hideMark/>
          </w:tcPr>
          <w:p w14:paraId="2856D6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Deep Canonical Correlation Analysis (DCCA), Autoencoders, Gaussian Mixture (unsupervised), Neural Network (semi-supervised)</w:t>
            </w:r>
          </w:p>
        </w:tc>
        <w:tc>
          <w:tcPr>
            <w:tcW w:w="917" w:type="dxa"/>
            <w:tcBorders>
              <w:top w:val="nil"/>
              <w:left w:val="nil"/>
              <w:bottom w:val="single" w:sz="4" w:space="0" w:color="BFBFBF"/>
              <w:right w:val="single" w:sz="4" w:space="0" w:color="BFBFBF"/>
            </w:tcBorders>
            <w:shd w:val="clear" w:color="FFFF00" w:fill="FFFF00"/>
            <w:hideMark/>
          </w:tcPr>
          <w:p w14:paraId="267EC81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(multiple questionnaire forms)</w:t>
            </w:r>
          </w:p>
        </w:tc>
        <w:tc>
          <w:tcPr>
            <w:tcW w:w="717" w:type="dxa"/>
            <w:tcBorders>
              <w:top w:val="nil"/>
              <w:left w:val="nil"/>
              <w:bottom w:val="single" w:sz="4" w:space="0" w:color="BFBFBF"/>
              <w:right w:val="single" w:sz="4" w:space="0" w:color="BFBFBF"/>
            </w:tcBorders>
            <w:shd w:val="clear" w:color="FFFF00" w:fill="FFFF00"/>
            <w:hideMark/>
          </w:tcPr>
          <w:p w14:paraId="68CDE27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Semi-supervised approach diagnosed 91.5% high-risk patients vs 72.6% screening method; LIME used for interpretability; response reliability key factor</w:t>
            </w:r>
          </w:p>
        </w:tc>
        <w:tc>
          <w:tcPr>
            <w:tcW w:w="655" w:type="dxa"/>
            <w:tcBorders>
              <w:top w:val="nil"/>
              <w:left w:val="nil"/>
              <w:bottom w:val="single" w:sz="4" w:space="0" w:color="BFBFBF"/>
              <w:right w:val="single" w:sz="4" w:space="0" w:color="BFBFBF"/>
            </w:tcBorders>
            <w:shd w:val="clear" w:color="D9D9D9" w:fill="C6EFCE"/>
            <w:hideMark/>
          </w:tcPr>
          <w:p w14:paraId="3D766C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23.2-24.2; mean falls within 18-25. Included under Option A-refined (mean-age rule).</w:t>
            </w:r>
          </w:p>
        </w:tc>
        <w:tc>
          <w:tcPr>
            <w:tcW w:w="869" w:type="dxa"/>
            <w:tcBorders>
              <w:top w:val="nil"/>
              <w:left w:val="nil"/>
              <w:bottom w:val="single" w:sz="4" w:space="0" w:color="BFBFBF"/>
              <w:right w:val="single" w:sz="4" w:space="0" w:color="BFBFBF"/>
            </w:tcBorders>
            <w:shd w:val="clear" w:color="FFFF00" w:fill="FFFF00"/>
            <w:hideMark/>
          </w:tcPr>
          <w:p w14:paraId="03242F8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survey (multi-questionnaire) | ML: deep learning (DCCA/autoencoder, semi-supervised) | Condition: </w:t>
            </w:r>
            <w:proofErr w:type="spellStart"/>
            <w:r w:rsidRPr="00436E81">
              <w:rPr>
                <w:rFonts w:eastAsia="Times New Roman" w:cs="Arial"/>
                <w:kern w:val="0"/>
                <w:sz w:val="20"/>
                <w:szCs w:val="20"/>
                <w:lang w:eastAsia="en-GB"/>
                <w14:ligatures w14:val="none"/>
              </w:rPr>
              <w:t>depression+anxiety</w:t>
            </w:r>
            <w:proofErr w:type="spellEnd"/>
            <w:r w:rsidRPr="00436E81">
              <w:rPr>
                <w:rFonts w:eastAsia="Times New Roman" w:cs="Arial"/>
                <w:kern w:val="0"/>
                <w:sz w:val="20"/>
                <w:szCs w:val="20"/>
                <w:lang w:eastAsia="en-GB"/>
                <w14:ligatures w14:val="none"/>
              </w:rPr>
              <w:t xml:space="preserve"> | Context: screening reliability | Emphasis: semi-supervised gain + interpretability</w:t>
            </w:r>
          </w:p>
        </w:tc>
      </w:tr>
      <w:tr w:rsidR="00436E81" w:rsidRPr="00436E81" w14:paraId="21E70037"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2FA89295"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lastRenderedPageBreak/>
              <w:t>Heliyon</w:t>
            </w:r>
            <w:proofErr w:type="spellEnd"/>
          </w:p>
        </w:tc>
        <w:tc>
          <w:tcPr>
            <w:tcW w:w="1126" w:type="dxa"/>
            <w:tcBorders>
              <w:top w:val="nil"/>
              <w:left w:val="nil"/>
              <w:bottom w:val="single" w:sz="4" w:space="0" w:color="BFBFBF"/>
              <w:right w:val="single" w:sz="4" w:space="0" w:color="BFBFBF"/>
            </w:tcBorders>
            <w:hideMark/>
          </w:tcPr>
          <w:p w14:paraId="710C1D1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10.1016/j.heliyon.2024.e37182</w:t>
            </w:r>
          </w:p>
        </w:tc>
        <w:tc>
          <w:tcPr>
            <w:tcW w:w="481" w:type="dxa"/>
            <w:tcBorders>
              <w:top w:val="nil"/>
              <w:left w:val="nil"/>
              <w:bottom w:val="single" w:sz="4" w:space="0" w:color="BFBFBF"/>
              <w:right w:val="single" w:sz="4" w:space="0" w:color="BFBFBF"/>
            </w:tcBorders>
            <w:shd w:val="clear" w:color="FFFF00" w:fill="FFFF00"/>
            <w:hideMark/>
          </w:tcPr>
          <w:p w14:paraId="78C4053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130817E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screen depression among university students using GHQ-12 and machine learning models</w:t>
            </w:r>
          </w:p>
        </w:tc>
        <w:tc>
          <w:tcPr>
            <w:tcW w:w="891" w:type="dxa"/>
            <w:tcBorders>
              <w:top w:val="nil"/>
              <w:left w:val="nil"/>
              <w:bottom w:val="single" w:sz="4" w:space="0" w:color="BFBFBF"/>
              <w:right w:val="single" w:sz="4" w:space="0" w:color="BFBFBF"/>
            </w:tcBorders>
            <w:shd w:val="clear" w:color="FFFF00" w:fill="FFFF00"/>
            <w:hideMark/>
          </w:tcPr>
          <w:p w14:paraId="388A7A9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survey</w:t>
            </w:r>
          </w:p>
        </w:tc>
        <w:tc>
          <w:tcPr>
            <w:tcW w:w="482" w:type="dxa"/>
            <w:tcBorders>
              <w:top w:val="nil"/>
              <w:left w:val="nil"/>
              <w:bottom w:val="single" w:sz="4" w:space="0" w:color="BFBFBF"/>
              <w:right w:val="single" w:sz="4" w:space="0" w:color="BFBFBF"/>
            </w:tcBorders>
            <w:shd w:val="clear" w:color="FFFF00" w:fill="FFFF00"/>
            <w:hideMark/>
          </w:tcPr>
          <w:p w14:paraId="338E0C7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804 university students</w:t>
            </w:r>
          </w:p>
        </w:tc>
        <w:tc>
          <w:tcPr>
            <w:tcW w:w="589" w:type="dxa"/>
            <w:tcBorders>
              <w:top w:val="nil"/>
              <w:left w:val="nil"/>
              <w:bottom w:val="single" w:sz="4" w:space="0" w:color="BFBFBF"/>
              <w:right w:val="single" w:sz="4" w:space="0" w:color="BFBFBF"/>
            </w:tcBorders>
            <w:shd w:val="clear" w:color="FFFF00" w:fill="FFFF00"/>
            <w:hideMark/>
          </w:tcPr>
          <w:p w14:paraId="6B80CC4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age groups shown (20-21, 22-23, 24-25, 26-27)</w:t>
            </w:r>
          </w:p>
        </w:tc>
        <w:tc>
          <w:tcPr>
            <w:tcW w:w="493" w:type="dxa"/>
            <w:tcBorders>
              <w:top w:val="nil"/>
              <w:left w:val="nil"/>
              <w:bottom w:val="single" w:sz="4" w:space="0" w:color="BFBFBF"/>
              <w:right w:val="single" w:sz="4" w:space="0" w:color="BFBFBF"/>
            </w:tcBorders>
            <w:shd w:val="clear" w:color="FFFF00" w:fill="FFFF00"/>
            <w:hideMark/>
          </w:tcPr>
          <w:p w14:paraId="4729AF9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(GHQ-12, threshold ≥16)</w:t>
            </w:r>
          </w:p>
        </w:tc>
        <w:tc>
          <w:tcPr>
            <w:tcW w:w="755" w:type="dxa"/>
            <w:tcBorders>
              <w:top w:val="nil"/>
              <w:left w:val="nil"/>
              <w:bottom w:val="single" w:sz="4" w:space="0" w:color="BFBFBF"/>
              <w:right w:val="single" w:sz="4" w:space="0" w:color="BFBFBF"/>
            </w:tcBorders>
            <w:shd w:val="clear" w:color="FFFF00" w:fill="FFFF00"/>
            <w:hideMark/>
          </w:tcPr>
          <w:p w14:paraId="2541E7A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16 models: LR, NB, DT, RF, KNN, SVM, GBM, LGBM, AB, CB, XGB, LDA, QDA, SGD, ET, ANN</w:t>
            </w:r>
          </w:p>
        </w:tc>
        <w:tc>
          <w:tcPr>
            <w:tcW w:w="917" w:type="dxa"/>
            <w:tcBorders>
              <w:top w:val="nil"/>
              <w:left w:val="nil"/>
              <w:bottom w:val="single" w:sz="4" w:space="0" w:color="BFBFBF"/>
              <w:right w:val="single" w:sz="4" w:space="0" w:color="BFBFBF"/>
            </w:tcBorders>
            <w:shd w:val="clear" w:color="FFFF00" w:fill="FFFF00"/>
            <w:hideMark/>
          </w:tcPr>
          <w:p w14:paraId="6C5FF90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(GHQ-12 + socio-demographic + career stress)</w:t>
            </w:r>
          </w:p>
        </w:tc>
        <w:tc>
          <w:tcPr>
            <w:tcW w:w="717" w:type="dxa"/>
            <w:tcBorders>
              <w:top w:val="nil"/>
              <w:left w:val="nil"/>
              <w:bottom w:val="single" w:sz="4" w:space="0" w:color="BFBFBF"/>
              <w:right w:val="single" w:sz="4" w:space="0" w:color="BFBFBF"/>
            </w:tcBorders>
            <w:shd w:val="clear" w:color="FFFF00" w:fill="FFFF00"/>
            <w:hideMark/>
          </w:tcPr>
          <w:p w14:paraId="38E1972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~60% prevalence of depression; Extremely Randomized Tree (ET) best with 90.26% accuracy, AUC 95.30%, Cohen's Kappa 80.51%</w:t>
            </w:r>
          </w:p>
        </w:tc>
        <w:tc>
          <w:tcPr>
            <w:tcW w:w="655" w:type="dxa"/>
            <w:tcBorders>
              <w:top w:val="nil"/>
              <w:left w:val="nil"/>
              <w:bottom w:val="single" w:sz="4" w:space="0" w:color="BFBFBF"/>
              <w:right w:val="single" w:sz="4" w:space="0" w:color="BFBFBF"/>
            </w:tcBorders>
            <w:shd w:val="clear" w:color="D9D9D9" w:fill="FFC7CE"/>
            <w:hideMark/>
          </w:tcPr>
          <w:p w14:paraId="4171692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Age groups include 26-27; not bounded to 18-25, no isolable subgroup. Fails Option A.</w:t>
            </w:r>
          </w:p>
        </w:tc>
        <w:tc>
          <w:tcPr>
            <w:tcW w:w="869" w:type="dxa"/>
            <w:tcBorders>
              <w:top w:val="nil"/>
              <w:left w:val="nil"/>
              <w:bottom w:val="single" w:sz="4" w:space="0" w:color="BFBFBF"/>
              <w:right w:val="single" w:sz="4" w:space="0" w:color="BFBFBF"/>
            </w:tcBorders>
            <w:shd w:val="clear" w:color="FFFF00" w:fill="FFFF00"/>
            <w:hideMark/>
          </w:tcPr>
          <w:p w14:paraId="36DB9B7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534F0F1D"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3600005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Array</w:t>
            </w:r>
          </w:p>
        </w:tc>
        <w:tc>
          <w:tcPr>
            <w:tcW w:w="1126" w:type="dxa"/>
            <w:tcBorders>
              <w:top w:val="nil"/>
              <w:left w:val="nil"/>
              <w:bottom w:val="single" w:sz="4" w:space="0" w:color="BFBFBF"/>
              <w:right w:val="single" w:sz="4" w:space="0" w:color="BFBFBF"/>
            </w:tcBorders>
            <w:hideMark/>
          </w:tcPr>
          <w:p w14:paraId="391AED7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10.1016/j.array.2024.100372</w:t>
            </w:r>
          </w:p>
        </w:tc>
        <w:tc>
          <w:tcPr>
            <w:tcW w:w="481" w:type="dxa"/>
            <w:tcBorders>
              <w:top w:val="nil"/>
              <w:left w:val="nil"/>
              <w:bottom w:val="single" w:sz="4" w:space="0" w:color="BFBFBF"/>
              <w:right w:val="single" w:sz="4" w:space="0" w:color="BFBFBF"/>
            </w:tcBorders>
            <w:shd w:val="clear" w:color="FFFF00" w:fill="FFFF00"/>
            <w:hideMark/>
          </w:tcPr>
          <w:p w14:paraId="5913D2F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6891B33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investigate social factors (academic, relation, pressure, violence) for depression diagnosis using ML </w:t>
            </w:r>
            <w:r w:rsidRPr="00436E81">
              <w:rPr>
                <w:rFonts w:eastAsia="Times New Roman" w:cs="Arial"/>
                <w:kern w:val="0"/>
                <w:sz w:val="20"/>
                <w:szCs w:val="20"/>
                <w:lang w:eastAsia="en-GB"/>
                <w14:ligatures w14:val="none"/>
              </w:rPr>
              <w:lastRenderedPageBreak/>
              <w:t>and NLP with explainable AI</w:t>
            </w:r>
          </w:p>
        </w:tc>
        <w:tc>
          <w:tcPr>
            <w:tcW w:w="891" w:type="dxa"/>
            <w:tcBorders>
              <w:top w:val="nil"/>
              <w:left w:val="nil"/>
              <w:bottom w:val="single" w:sz="4" w:space="0" w:color="BFBFBF"/>
              <w:right w:val="single" w:sz="4" w:space="0" w:color="BFBFBF"/>
            </w:tcBorders>
            <w:shd w:val="clear" w:color="FFFF00" w:fill="FFFF00"/>
            <w:hideMark/>
          </w:tcPr>
          <w:p w14:paraId="3895ECA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 survey</w:t>
            </w:r>
          </w:p>
        </w:tc>
        <w:tc>
          <w:tcPr>
            <w:tcW w:w="482" w:type="dxa"/>
            <w:tcBorders>
              <w:top w:val="nil"/>
              <w:left w:val="nil"/>
              <w:bottom w:val="single" w:sz="4" w:space="0" w:color="BFBFBF"/>
              <w:right w:val="single" w:sz="4" w:space="0" w:color="BFBFBF"/>
            </w:tcBorders>
            <w:shd w:val="clear" w:color="FFFF00" w:fill="FFFF00"/>
            <w:hideMark/>
          </w:tcPr>
          <w:p w14:paraId="6AA46CB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520 university students</w:t>
            </w:r>
          </w:p>
        </w:tc>
        <w:tc>
          <w:tcPr>
            <w:tcW w:w="589" w:type="dxa"/>
            <w:tcBorders>
              <w:top w:val="nil"/>
              <w:left w:val="nil"/>
              <w:bottom w:val="single" w:sz="4" w:space="0" w:color="BFBFBF"/>
              <w:right w:val="single" w:sz="4" w:space="0" w:color="BFBFBF"/>
            </w:tcBorders>
            <w:shd w:val="clear" w:color="FFFF00" w:fill="FFFF00"/>
            <w:hideMark/>
          </w:tcPr>
          <w:p w14:paraId="40EB0B6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age range 18-40</w:t>
            </w:r>
          </w:p>
        </w:tc>
        <w:tc>
          <w:tcPr>
            <w:tcW w:w="493" w:type="dxa"/>
            <w:tcBorders>
              <w:top w:val="nil"/>
              <w:left w:val="nil"/>
              <w:bottom w:val="single" w:sz="4" w:space="0" w:color="BFBFBF"/>
              <w:right w:val="single" w:sz="4" w:space="0" w:color="BFBFBF"/>
            </w:tcBorders>
            <w:shd w:val="clear" w:color="FFFF00" w:fill="FFFF00"/>
            <w:hideMark/>
          </w:tcPr>
          <w:p w14:paraId="142182B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BDI, DASS21, HDRS, K10, MADRS, QIDS)</w:t>
            </w:r>
          </w:p>
        </w:tc>
        <w:tc>
          <w:tcPr>
            <w:tcW w:w="755" w:type="dxa"/>
            <w:tcBorders>
              <w:top w:val="nil"/>
              <w:left w:val="nil"/>
              <w:bottom w:val="single" w:sz="4" w:space="0" w:color="BFBFBF"/>
              <w:right w:val="single" w:sz="4" w:space="0" w:color="BFBFBF"/>
            </w:tcBorders>
            <w:shd w:val="clear" w:color="FFFF00" w:fill="FFFF00"/>
            <w:hideMark/>
          </w:tcPr>
          <w:p w14:paraId="649FF8C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SVM, Stacking Ensemble, KNN, DT, RF, LR, NB, AdaBoost, GBM, XGB; BERT, </w:t>
            </w:r>
            <w:proofErr w:type="spellStart"/>
            <w:r w:rsidRPr="00436E81">
              <w:rPr>
                <w:rFonts w:eastAsia="Times New Roman" w:cs="Arial"/>
                <w:kern w:val="0"/>
                <w:sz w:val="20"/>
                <w:szCs w:val="20"/>
                <w:lang w:eastAsia="en-GB"/>
                <w14:ligatures w14:val="none"/>
              </w:rPr>
              <w:t>DistilBERT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BioBERT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ClinicalBERT</w:t>
            </w:r>
            <w:proofErr w:type="spellEnd"/>
            <w:r w:rsidRPr="00436E81">
              <w:rPr>
                <w:rFonts w:eastAsia="Times New Roman" w:cs="Arial"/>
                <w:kern w:val="0"/>
                <w:sz w:val="20"/>
                <w:szCs w:val="20"/>
                <w:lang w:eastAsia="en-GB"/>
                <w14:ligatures w14:val="none"/>
              </w:rPr>
              <w:t>, ALBERT; LLM prompting (Few-</w:t>
            </w:r>
            <w:r w:rsidRPr="00436E81">
              <w:rPr>
                <w:rFonts w:eastAsia="Times New Roman" w:cs="Arial"/>
                <w:kern w:val="0"/>
                <w:sz w:val="20"/>
                <w:szCs w:val="20"/>
                <w:lang w:eastAsia="en-GB"/>
                <w14:ligatures w14:val="none"/>
              </w:rPr>
              <w:lastRenderedPageBreak/>
              <w:t xml:space="preserve">shot, </w:t>
            </w:r>
            <w:proofErr w:type="spellStart"/>
            <w:r w:rsidRPr="00436E81">
              <w:rPr>
                <w:rFonts w:eastAsia="Times New Roman" w:cs="Arial"/>
                <w:kern w:val="0"/>
                <w:sz w:val="20"/>
                <w:szCs w:val="20"/>
                <w:lang w:eastAsia="en-GB"/>
                <w14:ligatures w14:val="none"/>
              </w:rPr>
              <w:t>CoT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ToT</w:t>
            </w:r>
            <w:proofErr w:type="spellEnd"/>
            <w:r w:rsidRPr="00436E81">
              <w:rPr>
                <w:rFonts w:eastAsia="Times New Roman" w:cs="Arial"/>
                <w:kern w:val="0"/>
                <w:sz w:val="20"/>
                <w:szCs w:val="20"/>
                <w:lang w:eastAsia="en-GB"/>
                <w14:ligatures w14:val="none"/>
              </w:rPr>
              <w:t>)</w:t>
            </w:r>
          </w:p>
        </w:tc>
        <w:tc>
          <w:tcPr>
            <w:tcW w:w="917" w:type="dxa"/>
            <w:tcBorders>
              <w:top w:val="nil"/>
              <w:left w:val="nil"/>
              <w:bottom w:val="single" w:sz="4" w:space="0" w:color="BFBFBF"/>
              <w:right w:val="single" w:sz="4" w:space="0" w:color="BFBFBF"/>
            </w:tcBorders>
            <w:shd w:val="clear" w:color="FFFF00" w:fill="FFFF00"/>
            <w:hideMark/>
          </w:tcPr>
          <w:p w14:paraId="6817A56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Survey (tabular + textual descriptions)</w:t>
            </w:r>
          </w:p>
        </w:tc>
        <w:tc>
          <w:tcPr>
            <w:tcW w:w="717" w:type="dxa"/>
            <w:tcBorders>
              <w:top w:val="nil"/>
              <w:left w:val="nil"/>
              <w:bottom w:val="single" w:sz="4" w:space="0" w:color="BFBFBF"/>
              <w:right w:val="single" w:sz="4" w:space="0" w:color="BFBFBF"/>
            </w:tcBorders>
            <w:shd w:val="clear" w:color="FFFF00" w:fill="FFFF00"/>
            <w:hideMark/>
          </w:tcPr>
          <w:p w14:paraId="6E31930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SVM with PHQ9: 99.14% accuracy; Stacking Ensemble best on violence (97.88%); </w:t>
            </w:r>
            <w:proofErr w:type="spellStart"/>
            <w:r w:rsidRPr="00436E81">
              <w:rPr>
                <w:rFonts w:eastAsia="Times New Roman" w:cs="Arial"/>
                <w:kern w:val="0"/>
                <w:sz w:val="20"/>
                <w:szCs w:val="20"/>
                <w:lang w:eastAsia="en-GB"/>
                <w14:ligatures w14:val="none"/>
              </w:rPr>
              <w:t>BioBERT</w:t>
            </w:r>
            <w:proofErr w:type="spellEnd"/>
            <w:r w:rsidRPr="00436E81">
              <w:rPr>
                <w:rFonts w:eastAsia="Times New Roman" w:cs="Arial"/>
                <w:kern w:val="0"/>
                <w:sz w:val="20"/>
                <w:szCs w:val="20"/>
                <w:lang w:eastAsia="en-GB"/>
                <w14:ligatures w14:val="none"/>
              </w:rPr>
              <w:t xml:space="preserve"> best NLP (90.34%); </w:t>
            </w:r>
            <w:proofErr w:type="spellStart"/>
            <w:r w:rsidRPr="00436E81">
              <w:rPr>
                <w:rFonts w:eastAsia="Times New Roman" w:cs="Arial"/>
                <w:kern w:val="0"/>
                <w:sz w:val="20"/>
                <w:szCs w:val="20"/>
                <w:lang w:eastAsia="en-GB"/>
                <w14:ligatures w14:val="none"/>
              </w:rPr>
              <w:t>Claude+ToT</w:t>
            </w:r>
            <w:proofErr w:type="spellEnd"/>
            <w:r w:rsidRPr="00436E81">
              <w:rPr>
                <w:rFonts w:eastAsia="Times New Roman" w:cs="Arial"/>
                <w:kern w:val="0"/>
                <w:sz w:val="20"/>
                <w:szCs w:val="20"/>
                <w:lang w:eastAsia="en-GB"/>
                <w14:ligatures w14:val="none"/>
              </w:rPr>
              <w:t xml:space="preserve"> best prompting </w:t>
            </w:r>
            <w:r w:rsidRPr="00436E81">
              <w:rPr>
                <w:rFonts w:eastAsia="Times New Roman" w:cs="Arial"/>
                <w:kern w:val="0"/>
                <w:sz w:val="20"/>
                <w:szCs w:val="20"/>
                <w:lang w:eastAsia="en-GB"/>
                <w14:ligatures w14:val="none"/>
              </w:rPr>
              <w:lastRenderedPageBreak/>
              <w:t>(75%); LIME for interpretability</w:t>
            </w:r>
          </w:p>
        </w:tc>
        <w:tc>
          <w:tcPr>
            <w:tcW w:w="655" w:type="dxa"/>
            <w:tcBorders>
              <w:top w:val="nil"/>
              <w:left w:val="nil"/>
              <w:bottom w:val="single" w:sz="4" w:space="0" w:color="BFBFBF"/>
              <w:right w:val="single" w:sz="4" w:space="0" w:color="BFBFBF"/>
            </w:tcBorders>
            <w:shd w:val="clear" w:color="D9D9D9" w:fill="FFC7CE"/>
            <w:hideMark/>
          </w:tcPr>
          <w:p w14:paraId="7EE30E6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range 18-40; no isolable 18-25 subgroup. Fails Option A.</w:t>
            </w:r>
          </w:p>
        </w:tc>
        <w:tc>
          <w:tcPr>
            <w:tcW w:w="869" w:type="dxa"/>
            <w:tcBorders>
              <w:top w:val="nil"/>
              <w:left w:val="nil"/>
              <w:bottom w:val="single" w:sz="4" w:space="0" w:color="BFBFBF"/>
              <w:right w:val="single" w:sz="4" w:space="0" w:color="BFBFBF"/>
            </w:tcBorders>
            <w:shd w:val="clear" w:color="FFFF00" w:fill="FFFF00"/>
            <w:hideMark/>
          </w:tcPr>
          <w:p w14:paraId="67AC2D3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428E24EB"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1B03A29B"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NeuroImage</w:t>
            </w:r>
            <w:proofErr w:type="spellEnd"/>
            <w:r w:rsidRPr="00436E81">
              <w:rPr>
                <w:rFonts w:eastAsia="Times New Roman" w:cs="Arial"/>
                <w:kern w:val="0"/>
                <w:sz w:val="20"/>
                <w:szCs w:val="20"/>
                <w:lang w:eastAsia="en-GB"/>
                <w14:ligatures w14:val="none"/>
              </w:rPr>
              <w:t>: Clinical</w:t>
            </w:r>
          </w:p>
        </w:tc>
        <w:tc>
          <w:tcPr>
            <w:tcW w:w="1126" w:type="dxa"/>
            <w:tcBorders>
              <w:top w:val="nil"/>
              <w:left w:val="nil"/>
              <w:bottom w:val="single" w:sz="4" w:space="0" w:color="BFBFBF"/>
              <w:right w:val="single" w:sz="4" w:space="0" w:color="BFBFBF"/>
            </w:tcBorders>
            <w:hideMark/>
          </w:tcPr>
          <w:p w14:paraId="7581CA5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10.1016/j.nicl.2019.101813</w:t>
            </w:r>
          </w:p>
        </w:tc>
        <w:tc>
          <w:tcPr>
            <w:tcW w:w="481" w:type="dxa"/>
            <w:tcBorders>
              <w:top w:val="nil"/>
              <w:left w:val="nil"/>
              <w:bottom w:val="single" w:sz="4" w:space="0" w:color="BFBFBF"/>
              <w:right w:val="single" w:sz="4" w:space="0" w:color="BFBFBF"/>
            </w:tcBorders>
            <w:shd w:val="clear" w:color="FFFF00" w:fill="FFFF00"/>
            <w:hideMark/>
          </w:tcPr>
          <w:p w14:paraId="0F3BF74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Kingdom, United States, Brazil</w:t>
            </w:r>
          </w:p>
        </w:tc>
        <w:tc>
          <w:tcPr>
            <w:tcW w:w="547" w:type="dxa"/>
            <w:tcBorders>
              <w:top w:val="nil"/>
              <w:left w:val="nil"/>
              <w:bottom w:val="single" w:sz="4" w:space="0" w:color="BFBFBF"/>
              <w:right w:val="single" w:sz="4" w:space="0" w:color="BFBFBF"/>
            </w:tcBorders>
            <w:shd w:val="clear" w:color="FFFF00" w:fill="FFFF00"/>
            <w:hideMark/>
          </w:tcPr>
          <w:p w14:paraId="0A8ADEF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apply pattern regression analysis in identifying brain signatures linked to dynamic emotional face processing that predict anxiety and depression symptoms across a spectrum fro</w:t>
            </w:r>
            <w:r w:rsidRPr="00436E81">
              <w:rPr>
                <w:rFonts w:eastAsia="Times New Roman" w:cs="Arial"/>
                <w:kern w:val="0"/>
                <w:sz w:val="20"/>
                <w:szCs w:val="20"/>
                <w:lang w:eastAsia="en-GB"/>
                <w14:ligatures w14:val="none"/>
              </w:rPr>
              <w:lastRenderedPageBreak/>
              <w:t>m normal to pathological levels.</w:t>
            </w:r>
          </w:p>
        </w:tc>
        <w:tc>
          <w:tcPr>
            <w:tcW w:w="891" w:type="dxa"/>
            <w:tcBorders>
              <w:top w:val="nil"/>
              <w:left w:val="nil"/>
              <w:bottom w:val="single" w:sz="4" w:space="0" w:color="BFBFBF"/>
              <w:right w:val="single" w:sz="4" w:space="0" w:color="BFBFBF"/>
            </w:tcBorders>
            <w:shd w:val="clear" w:color="FFFF00" w:fill="FFFF00"/>
            <w:hideMark/>
          </w:tcPr>
          <w:p w14:paraId="0C98D16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 (DIAMOND sample)</w:t>
            </w:r>
          </w:p>
        </w:tc>
        <w:tc>
          <w:tcPr>
            <w:tcW w:w="482" w:type="dxa"/>
            <w:tcBorders>
              <w:top w:val="nil"/>
              <w:left w:val="nil"/>
              <w:bottom w:val="single" w:sz="4" w:space="0" w:color="BFBFBF"/>
              <w:right w:val="single" w:sz="4" w:space="0" w:color="BFBFBF"/>
            </w:tcBorders>
            <w:shd w:val="clear" w:color="FFFF00" w:fill="FFFF00"/>
            <w:hideMark/>
          </w:tcPr>
          <w:p w14:paraId="5DA6E35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154 participants (82 distressed, 72 healthy)</w:t>
            </w:r>
          </w:p>
        </w:tc>
        <w:tc>
          <w:tcPr>
            <w:tcW w:w="589" w:type="dxa"/>
            <w:tcBorders>
              <w:top w:val="nil"/>
              <w:left w:val="nil"/>
              <w:bottom w:val="single" w:sz="4" w:space="0" w:color="BFBFBF"/>
              <w:right w:val="single" w:sz="4" w:space="0" w:color="BFBFBF"/>
            </w:tcBorders>
            <w:shd w:val="clear" w:color="FFFF00" w:fill="FFFF00"/>
            <w:hideMark/>
          </w:tcPr>
          <w:p w14:paraId="666C68E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21.6, SD 2.0 years; range 18-25)</w:t>
            </w:r>
          </w:p>
        </w:tc>
        <w:tc>
          <w:tcPr>
            <w:tcW w:w="493" w:type="dxa"/>
            <w:tcBorders>
              <w:top w:val="nil"/>
              <w:left w:val="nil"/>
              <w:bottom w:val="single" w:sz="4" w:space="0" w:color="BFBFBF"/>
              <w:right w:val="single" w:sz="4" w:space="0" w:color="BFBFBF"/>
            </w:tcBorders>
            <w:shd w:val="clear" w:color="FFFF00" w:fill="FFFF00"/>
            <w:hideMark/>
          </w:tcPr>
          <w:p w14:paraId="6801602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(STAI-T, STAI-S, HAM-A), Depression (MASQ-D, HDRS)</w:t>
            </w:r>
          </w:p>
        </w:tc>
        <w:tc>
          <w:tcPr>
            <w:tcW w:w="755" w:type="dxa"/>
            <w:tcBorders>
              <w:top w:val="nil"/>
              <w:left w:val="nil"/>
              <w:bottom w:val="single" w:sz="4" w:space="0" w:color="BFBFBF"/>
              <w:right w:val="single" w:sz="4" w:space="0" w:color="BFBFBF"/>
            </w:tcBorders>
            <w:shd w:val="clear" w:color="FFFF00" w:fill="FFFF00"/>
            <w:hideMark/>
          </w:tcPr>
          <w:p w14:paraId="17D18F4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Gaussian Process Regression (GPR) with pattern regression; Gaussian Process Classification (GPC)</w:t>
            </w:r>
          </w:p>
        </w:tc>
        <w:tc>
          <w:tcPr>
            <w:tcW w:w="917" w:type="dxa"/>
            <w:tcBorders>
              <w:top w:val="nil"/>
              <w:left w:val="nil"/>
              <w:bottom w:val="single" w:sz="4" w:space="0" w:color="BFBFBF"/>
              <w:right w:val="single" w:sz="4" w:space="0" w:color="BFBFBF"/>
            </w:tcBorders>
            <w:shd w:val="clear" w:color="FFFF00" w:fill="FFFF00"/>
            <w:hideMark/>
          </w:tcPr>
          <w:p w14:paraId="5D7286F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fMRI (dynamic emotional face processing task)</w:t>
            </w:r>
          </w:p>
        </w:tc>
        <w:tc>
          <w:tcPr>
            <w:tcW w:w="717" w:type="dxa"/>
            <w:tcBorders>
              <w:top w:val="nil"/>
              <w:left w:val="nil"/>
              <w:bottom w:val="single" w:sz="4" w:space="0" w:color="BFBFBF"/>
              <w:right w:val="single" w:sz="4" w:space="0" w:color="BFBFBF"/>
            </w:tcBorders>
            <w:shd w:val="clear" w:color="FFFF00" w:fill="FFFF00"/>
            <w:hideMark/>
          </w:tcPr>
          <w:p w14:paraId="0DB061F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GPR predicted STAI-T scores significantly (r=0.28, p=0.001); weight maps distributed across whole brain; classification (healthy vs distressed) not significant; supports dimensional/</w:t>
            </w:r>
            <w:proofErr w:type="spellStart"/>
            <w:r w:rsidRPr="00436E81">
              <w:rPr>
                <w:rFonts w:eastAsia="Times New Roman" w:cs="Arial"/>
                <w:kern w:val="0"/>
                <w:sz w:val="20"/>
                <w:szCs w:val="20"/>
                <w:lang w:eastAsia="en-GB"/>
                <w14:ligatures w14:val="none"/>
              </w:rPr>
              <w:t>RDoC</w:t>
            </w:r>
            <w:proofErr w:type="spellEnd"/>
            <w:r w:rsidRPr="00436E81">
              <w:rPr>
                <w:rFonts w:eastAsia="Times New Roman" w:cs="Arial"/>
                <w:kern w:val="0"/>
                <w:sz w:val="20"/>
                <w:szCs w:val="20"/>
                <w:lang w:eastAsia="en-GB"/>
                <w14:ligatures w14:val="none"/>
              </w:rPr>
              <w:t xml:space="preserve"> approach</w:t>
            </w:r>
          </w:p>
        </w:tc>
        <w:tc>
          <w:tcPr>
            <w:tcW w:w="655" w:type="dxa"/>
            <w:tcBorders>
              <w:top w:val="nil"/>
              <w:left w:val="nil"/>
              <w:bottom w:val="single" w:sz="4" w:space="0" w:color="BFBFBF"/>
              <w:right w:val="single" w:sz="4" w:space="0" w:color="BFBFBF"/>
            </w:tcBorders>
            <w:shd w:val="clear" w:color="D9D9D9" w:fill="C6EFCE"/>
            <w:hideMark/>
          </w:tcPr>
          <w:p w14:paraId="42ABD9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21.6 (SD 2.0), range explicitly 18-25.</w:t>
            </w:r>
          </w:p>
        </w:tc>
        <w:tc>
          <w:tcPr>
            <w:tcW w:w="869" w:type="dxa"/>
            <w:tcBorders>
              <w:top w:val="nil"/>
              <w:left w:val="nil"/>
              <w:bottom w:val="single" w:sz="4" w:space="0" w:color="BFBFBF"/>
              <w:right w:val="single" w:sz="4" w:space="0" w:color="BFBFBF"/>
            </w:tcBorders>
            <w:shd w:val="clear" w:color="FFFF00" w:fill="FFFF00"/>
            <w:hideMark/>
          </w:tcPr>
          <w:p w14:paraId="55C35B3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neuroimaging (fMRI) | ML: Gaussian Process regression/classification | Condition: anxiety (+depression) | Context: dimensional prediction | Emphasis: whole-brain patterns / </w:t>
            </w:r>
            <w:proofErr w:type="spellStart"/>
            <w:r w:rsidRPr="00436E81">
              <w:rPr>
                <w:rFonts w:eastAsia="Times New Roman" w:cs="Arial"/>
                <w:kern w:val="0"/>
                <w:sz w:val="20"/>
                <w:szCs w:val="20"/>
                <w:lang w:eastAsia="en-GB"/>
                <w14:ligatures w14:val="none"/>
              </w:rPr>
              <w:t>RDoC</w:t>
            </w:r>
            <w:proofErr w:type="spellEnd"/>
          </w:p>
        </w:tc>
      </w:tr>
      <w:tr w:rsidR="00436E81" w:rsidRPr="00436E81" w14:paraId="62EC1181"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622B15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Medical Internet Research</w:t>
            </w:r>
          </w:p>
        </w:tc>
        <w:tc>
          <w:tcPr>
            <w:tcW w:w="1126" w:type="dxa"/>
            <w:tcBorders>
              <w:top w:val="nil"/>
              <w:left w:val="nil"/>
              <w:bottom w:val="single" w:sz="4" w:space="0" w:color="BFBFBF"/>
              <w:right w:val="single" w:sz="4" w:space="0" w:color="BFBFBF"/>
            </w:tcBorders>
            <w:hideMark/>
          </w:tcPr>
          <w:p w14:paraId="29D556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10.2196/72669</w:t>
            </w:r>
          </w:p>
        </w:tc>
        <w:tc>
          <w:tcPr>
            <w:tcW w:w="481" w:type="dxa"/>
            <w:tcBorders>
              <w:top w:val="nil"/>
              <w:left w:val="nil"/>
              <w:bottom w:val="single" w:sz="4" w:space="0" w:color="BFBFBF"/>
              <w:right w:val="single" w:sz="4" w:space="0" w:color="BFBFBF"/>
            </w:tcBorders>
            <w:shd w:val="clear" w:color="FFFF00" w:fill="FFFF00"/>
            <w:hideMark/>
          </w:tcPr>
          <w:p w14:paraId="7854B3C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Canada</w:t>
            </w:r>
          </w:p>
        </w:tc>
        <w:tc>
          <w:tcPr>
            <w:tcW w:w="547" w:type="dxa"/>
            <w:tcBorders>
              <w:top w:val="nil"/>
              <w:left w:val="nil"/>
              <w:bottom w:val="single" w:sz="4" w:space="0" w:color="BFBFBF"/>
              <w:right w:val="single" w:sz="4" w:space="0" w:color="BFBFBF"/>
            </w:tcBorders>
            <w:shd w:val="clear" w:color="FFFF00" w:fill="FFFF00"/>
            <w:hideMark/>
          </w:tcPr>
          <w:p w14:paraId="6481CA0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create risk prediction models and a recommendation engine using clinically defined rules and machine learning to guide students towards stepped care mental hea</w:t>
            </w:r>
            <w:r w:rsidRPr="00436E81">
              <w:rPr>
                <w:rFonts w:eastAsia="Times New Roman" w:cs="Arial"/>
                <w:kern w:val="0"/>
                <w:sz w:val="20"/>
                <w:szCs w:val="20"/>
                <w:lang w:eastAsia="en-GB"/>
                <w14:ligatures w14:val="none"/>
              </w:rPr>
              <w:lastRenderedPageBreak/>
              <w:t>lth support.</w:t>
            </w:r>
          </w:p>
        </w:tc>
        <w:tc>
          <w:tcPr>
            <w:tcW w:w="891" w:type="dxa"/>
            <w:tcBorders>
              <w:top w:val="nil"/>
              <w:left w:val="nil"/>
              <w:bottom w:val="single" w:sz="4" w:space="0" w:color="BFBFBF"/>
              <w:right w:val="single" w:sz="4" w:space="0" w:color="BFBFBF"/>
            </w:tcBorders>
            <w:shd w:val="clear" w:color="FFFF00" w:fill="FFFF00"/>
            <w:hideMark/>
          </w:tcPr>
          <w:p w14:paraId="6231898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Longitudinal cohort study (U-Flourish, 2018-2023)</w:t>
            </w:r>
          </w:p>
        </w:tc>
        <w:tc>
          <w:tcPr>
            <w:tcW w:w="482" w:type="dxa"/>
            <w:tcBorders>
              <w:top w:val="nil"/>
              <w:left w:val="nil"/>
              <w:bottom w:val="single" w:sz="4" w:space="0" w:color="BFBFBF"/>
              <w:right w:val="single" w:sz="4" w:space="0" w:color="BFBFBF"/>
            </w:tcBorders>
            <w:shd w:val="clear" w:color="FFFF00" w:fill="FFFF00"/>
            <w:hideMark/>
          </w:tcPr>
          <w:p w14:paraId="2175BEF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4,843 students (2,285 in ML models)</w:t>
            </w:r>
          </w:p>
        </w:tc>
        <w:tc>
          <w:tcPr>
            <w:tcW w:w="589" w:type="dxa"/>
            <w:tcBorders>
              <w:top w:val="nil"/>
              <w:left w:val="nil"/>
              <w:bottom w:val="single" w:sz="4" w:space="0" w:color="BFBFBF"/>
              <w:right w:val="single" w:sz="4" w:space="0" w:color="BFBFBF"/>
            </w:tcBorders>
            <w:shd w:val="clear" w:color="FFFF00" w:fill="FFFF00"/>
            <w:hideMark/>
          </w:tcPr>
          <w:p w14:paraId="3D2C933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Partially - 93% aged 16-20, 5% aged 21-25, 1% 26+; includes 18-25 but not exclusively</w:t>
            </w:r>
          </w:p>
        </w:tc>
        <w:tc>
          <w:tcPr>
            <w:tcW w:w="493" w:type="dxa"/>
            <w:tcBorders>
              <w:top w:val="nil"/>
              <w:left w:val="nil"/>
              <w:bottom w:val="single" w:sz="4" w:space="0" w:color="BFBFBF"/>
              <w:right w:val="single" w:sz="4" w:space="0" w:color="BFBFBF"/>
            </w:tcBorders>
            <w:shd w:val="clear" w:color="FFFF00" w:fill="FFFF00"/>
            <w:hideMark/>
          </w:tcPr>
          <w:p w14:paraId="7217FA9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Anxiety (GAD-7), Stress (PSS-4), Suicidality (C-SSRS), Substance use</w:t>
            </w:r>
          </w:p>
        </w:tc>
        <w:tc>
          <w:tcPr>
            <w:tcW w:w="755" w:type="dxa"/>
            <w:tcBorders>
              <w:top w:val="nil"/>
              <w:left w:val="nil"/>
              <w:bottom w:val="single" w:sz="4" w:space="0" w:color="BFBFBF"/>
              <w:right w:val="single" w:sz="4" w:space="0" w:color="BFBFBF"/>
            </w:tcBorders>
            <w:shd w:val="clear" w:color="FFFF00" w:fill="FFFF00"/>
            <w:hideMark/>
          </w:tcPr>
          <w:p w14:paraId="1CF49439"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XGBoost</w:t>
            </w:r>
            <w:proofErr w:type="spellEnd"/>
            <w:r w:rsidRPr="00436E81">
              <w:rPr>
                <w:rFonts w:eastAsia="Times New Roman" w:cs="Arial"/>
                <w:kern w:val="0"/>
                <w:sz w:val="20"/>
                <w:szCs w:val="20"/>
                <w:lang w:eastAsia="en-GB"/>
                <w14:ligatures w14:val="none"/>
              </w:rPr>
              <w:t xml:space="preserve"> with SHAP for feature importance; rules-based algorithm</w:t>
            </w:r>
          </w:p>
        </w:tc>
        <w:tc>
          <w:tcPr>
            <w:tcW w:w="917" w:type="dxa"/>
            <w:tcBorders>
              <w:top w:val="nil"/>
              <w:left w:val="nil"/>
              <w:bottom w:val="single" w:sz="4" w:space="0" w:color="BFBFBF"/>
              <w:right w:val="single" w:sz="4" w:space="0" w:color="BFBFBF"/>
            </w:tcBorders>
            <w:shd w:val="clear" w:color="FFFF00" w:fill="FFFF00"/>
            <w:hideMark/>
          </w:tcPr>
          <w:p w14:paraId="6DE718C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(self-report questionnaires)</w:t>
            </w:r>
          </w:p>
        </w:tc>
        <w:tc>
          <w:tcPr>
            <w:tcW w:w="717" w:type="dxa"/>
            <w:tcBorders>
              <w:top w:val="nil"/>
              <w:left w:val="nil"/>
              <w:bottom w:val="single" w:sz="4" w:space="0" w:color="BFBFBF"/>
              <w:right w:val="single" w:sz="4" w:space="0" w:color="BFBFBF"/>
            </w:tcBorders>
            <w:shd w:val="clear" w:color="FFFF00" w:fill="FFFF00"/>
            <w:hideMark/>
          </w:tcPr>
          <w:p w14:paraId="55AFAFB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27.5% signposted to urgent/timely assessment; ML models achieved &gt;90% sensitivity; PHQ-2/GAD-2 can be used without compromising sensitivity; key predictors: childhood trauma, family history, functional impairment</w:t>
            </w:r>
          </w:p>
        </w:tc>
        <w:tc>
          <w:tcPr>
            <w:tcW w:w="655" w:type="dxa"/>
            <w:tcBorders>
              <w:top w:val="nil"/>
              <w:left w:val="nil"/>
              <w:bottom w:val="single" w:sz="4" w:space="0" w:color="BFBFBF"/>
              <w:right w:val="single" w:sz="4" w:space="0" w:color="BFBFBF"/>
            </w:tcBorders>
            <w:shd w:val="clear" w:color="D9D9D9" w:fill="FFC7CE"/>
            <w:hideMark/>
          </w:tcPr>
          <w:p w14:paraId="4FF3E1C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- 93% aged 16-20 (includes &lt;18); only 5% 21-25; population not bounded to 18-25 and includes minors. Fails Option A.</w:t>
            </w:r>
          </w:p>
        </w:tc>
        <w:tc>
          <w:tcPr>
            <w:tcW w:w="869" w:type="dxa"/>
            <w:tcBorders>
              <w:top w:val="nil"/>
              <w:left w:val="nil"/>
              <w:bottom w:val="single" w:sz="4" w:space="0" w:color="BFBFBF"/>
              <w:right w:val="single" w:sz="4" w:space="0" w:color="BFBFBF"/>
            </w:tcBorders>
            <w:shd w:val="clear" w:color="FFFF00" w:fill="FFFF00"/>
            <w:hideMark/>
          </w:tcPr>
          <w:p w14:paraId="5A289BC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4BEC9CB8" w14:textId="77777777" w:rsidTr="00436E81">
        <w:trPr>
          <w:trHeight w:val="2370"/>
        </w:trPr>
        <w:tc>
          <w:tcPr>
            <w:tcW w:w="494" w:type="dxa"/>
            <w:tcBorders>
              <w:top w:val="nil"/>
              <w:left w:val="single" w:sz="4" w:space="0" w:color="BFBFBF"/>
              <w:bottom w:val="single" w:sz="4" w:space="0" w:color="BFBFBF"/>
              <w:right w:val="single" w:sz="4" w:space="0" w:color="BFBFBF"/>
            </w:tcBorders>
            <w:hideMark/>
          </w:tcPr>
          <w:p w14:paraId="15686C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Array</w:t>
            </w:r>
          </w:p>
        </w:tc>
        <w:tc>
          <w:tcPr>
            <w:tcW w:w="1126" w:type="dxa"/>
            <w:tcBorders>
              <w:top w:val="nil"/>
              <w:left w:val="nil"/>
              <w:bottom w:val="single" w:sz="4" w:space="0" w:color="BFBFBF"/>
              <w:right w:val="single" w:sz="4" w:space="0" w:color="BFBFBF"/>
            </w:tcBorders>
            <w:hideMark/>
          </w:tcPr>
          <w:p w14:paraId="620E1D7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10.1016/j.array.2023.100291</w:t>
            </w:r>
          </w:p>
        </w:tc>
        <w:tc>
          <w:tcPr>
            <w:tcW w:w="481" w:type="dxa"/>
            <w:tcBorders>
              <w:top w:val="nil"/>
              <w:left w:val="nil"/>
              <w:bottom w:val="single" w:sz="4" w:space="0" w:color="BFBFBF"/>
              <w:right w:val="single" w:sz="4" w:space="0" w:color="BFBFBF"/>
            </w:tcBorders>
            <w:shd w:val="clear" w:color="FFFF00" w:fill="FFFF00"/>
            <w:hideMark/>
          </w:tcPr>
          <w:p w14:paraId="528DDB0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2718E2E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develop a new depression assessment scale using a voting algorithm on eight existing scales and predict depression levels using ML/DL applied to Bangladeshi university students</w:t>
            </w:r>
          </w:p>
        </w:tc>
        <w:tc>
          <w:tcPr>
            <w:tcW w:w="891" w:type="dxa"/>
            <w:tcBorders>
              <w:top w:val="nil"/>
              <w:left w:val="nil"/>
              <w:bottom w:val="single" w:sz="4" w:space="0" w:color="BFBFBF"/>
              <w:right w:val="single" w:sz="4" w:space="0" w:color="BFBFBF"/>
            </w:tcBorders>
            <w:shd w:val="clear" w:color="FFFF00" w:fill="FFFF00"/>
            <w:hideMark/>
          </w:tcPr>
          <w:p w14:paraId="00C6853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survey</w:t>
            </w:r>
          </w:p>
        </w:tc>
        <w:tc>
          <w:tcPr>
            <w:tcW w:w="482" w:type="dxa"/>
            <w:tcBorders>
              <w:top w:val="nil"/>
              <w:left w:val="nil"/>
              <w:bottom w:val="single" w:sz="4" w:space="0" w:color="BFBFBF"/>
              <w:right w:val="single" w:sz="4" w:space="0" w:color="BFBFBF"/>
            </w:tcBorders>
            <w:shd w:val="clear" w:color="FFFF00" w:fill="FFFF00"/>
            <w:hideMark/>
          </w:tcPr>
          <w:p w14:paraId="5AF0CCF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520 participants (from 684 collected)</w:t>
            </w:r>
          </w:p>
        </w:tc>
        <w:tc>
          <w:tcPr>
            <w:tcW w:w="589" w:type="dxa"/>
            <w:tcBorders>
              <w:top w:val="nil"/>
              <w:left w:val="nil"/>
              <w:bottom w:val="single" w:sz="4" w:space="0" w:color="BFBFBF"/>
              <w:right w:val="single" w:sz="4" w:space="0" w:color="BFBFBF"/>
            </w:tcBorders>
            <w:shd w:val="clear" w:color="FFFF00" w:fill="FFFF00"/>
            <w:hideMark/>
          </w:tcPr>
          <w:p w14:paraId="62F41E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participants aged 19-35</w:t>
            </w:r>
          </w:p>
        </w:tc>
        <w:tc>
          <w:tcPr>
            <w:tcW w:w="493" w:type="dxa"/>
            <w:tcBorders>
              <w:top w:val="nil"/>
              <w:left w:val="nil"/>
              <w:bottom w:val="single" w:sz="4" w:space="0" w:color="BFBFBF"/>
              <w:right w:val="single" w:sz="4" w:space="0" w:color="BFBFBF"/>
            </w:tcBorders>
            <w:shd w:val="clear" w:color="FFFF00" w:fill="FFFF00"/>
            <w:hideMark/>
          </w:tcPr>
          <w:p w14:paraId="4A5492A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(new hybrid scale combining BDI, HDRS, MADRS, EQ-5, PHQ-9, QIDS-SR, DASS-21, K-10)</w:t>
            </w:r>
          </w:p>
        </w:tc>
        <w:tc>
          <w:tcPr>
            <w:tcW w:w="755" w:type="dxa"/>
            <w:tcBorders>
              <w:top w:val="nil"/>
              <w:left w:val="nil"/>
              <w:bottom w:val="single" w:sz="4" w:space="0" w:color="BFBFBF"/>
              <w:right w:val="single" w:sz="4" w:space="0" w:color="BFBFBF"/>
            </w:tcBorders>
            <w:shd w:val="clear" w:color="FFFF00" w:fill="FFFF00"/>
            <w:hideMark/>
          </w:tcPr>
          <w:p w14:paraId="298A7E2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Random Forest, Gradient Boosting, KNN, SVM, Logistic Regression, Decision Tree, Perceptron, Naive Bayes, CNN, ANN; hyperparameter optimization (</w:t>
            </w:r>
            <w:proofErr w:type="spellStart"/>
            <w:r w:rsidRPr="00436E81">
              <w:rPr>
                <w:rFonts w:eastAsia="Times New Roman" w:cs="Arial"/>
                <w:kern w:val="0"/>
                <w:sz w:val="20"/>
                <w:szCs w:val="20"/>
                <w:lang w:eastAsia="en-GB"/>
                <w14:ligatures w14:val="none"/>
              </w:rPr>
              <w:t>GridSearchCV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RandomizedSearchCV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Hyperopt</w:t>
            </w:r>
            <w:proofErr w:type="spellEnd"/>
            <w:r w:rsidRPr="00436E81">
              <w:rPr>
                <w:rFonts w:eastAsia="Times New Roman" w:cs="Arial"/>
                <w:kern w:val="0"/>
                <w:sz w:val="20"/>
                <w:szCs w:val="20"/>
                <w:lang w:eastAsia="en-GB"/>
                <w14:ligatures w14:val="none"/>
              </w:rPr>
              <w:t xml:space="preserve">, TPOT, </w:t>
            </w:r>
            <w:proofErr w:type="spellStart"/>
            <w:r w:rsidRPr="00436E81">
              <w:rPr>
                <w:rFonts w:eastAsia="Times New Roman" w:cs="Arial"/>
                <w:kern w:val="0"/>
                <w:sz w:val="20"/>
                <w:szCs w:val="20"/>
                <w:lang w:eastAsia="en-GB"/>
                <w14:ligatures w14:val="none"/>
              </w:rPr>
              <w:t>Optuna</w:t>
            </w:r>
            <w:proofErr w:type="spellEnd"/>
            <w:r w:rsidRPr="00436E81">
              <w:rPr>
                <w:rFonts w:eastAsia="Times New Roman" w:cs="Arial"/>
                <w:kern w:val="0"/>
                <w:sz w:val="20"/>
                <w:szCs w:val="20"/>
                <w:lang w:eastAsia="en-GB"/>
                <w14:ligatures w14:val="none"/>
              </w:rPr>
              <w:t>); LIME for explainability</w:t>
            </w:r>
          </w:p>
        </w:tc>
        <w:tc>
          <w:tcPr>
            <w:tcW w:w="917" w:type="dxa"/>
            <w:tcBorders>
              <w:top w:val="nil"/>
              <w:left w:val="nil"/>
              <w:bottom w:val="single" w:sz="4" w:space="0" w:color="BFBFBF"/>
              <w:right w:val="single" w:sz="4" w:space="0" w:color="BFBFBF"/>
            </w:tcBorders>
            <w:shd w:val="clear" w:color="FFFF00" w:fill="FFFF00"/>
            <w:hideMark/>
          </w:tcPr>
          <w:p w14:paraId="4116C9E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(106 questions: personal + clinical)</w:t>
            </w:r>
          </w:p>
        </w:tc>
        <w:tc>
          <w:tcPr>
            <w:tcW w:w="717" w:type="dxa"/>
            <w:tcBorders>
              <w:top w:val="nil"/>
              <w:left w:val="nil"/>
              <w:bottom w:val="single" w:sz="4" w:space="0" w:color="BFBFBF"/>
              <w:right w:val="single" w:sz="4" w:space="0" w:color="BFBFBF"/>
            </w:tcBorders>
            <w:shd w:val="clear" w:color="FFFF00" w:fill="FFFF00"/>
            <w:hideMark/>
          </w:tcPr>
          <w:p w14:paraId="224C890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Random Forest achieved 98.08% accuracy (dataset 2, feature selection); Gradient Boosting 94.23%; CNN 92.31%; LIME used for interpretability; models validated on independent cross-validation dataset</w:t>
            </w:r>
          </w:p>
        </w:tc>
        <w:tc>
          <w:tcPr>
            <w:tcW w:w="655" w:type="dxa"/>
            <w:tcBorders>
              <w:top w:val="nil"/>
              <w:left w:val="nil"/>
              <w:bottom w:val="single" w:sz="4" w:space="0" w:color="BFBFBF"/>
              <w:right w:val="single" w:sz="4" w:space="0" w:color="BFBFBF"/>
            </w:tcBorders>
            <w:shd w:val="clear" w:color="D9D9D9" w:fill="FFC7CE"/>
            <w:hideMark/>
          </w:tcPr>
          <w:p w14:paraId="6D325AF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Age range 19-35; no isolable 18-25 subgroup. Fails Option A.</w:t>
            </w:r>
          </w:p>
        </w:tc>
        <w:tc>
          <w:tcPr>
            <w:tcW w:w="869" w:type="dxa"/>
            <w:tcBorders>
              <w:top w:val="nil"/>
              <w:left w:val="nil"/>
              <w:bottom w:val="single" w:sz="4" w:space="0" w:color="BFBFBF"/>
              <w:right w:val="single" w:sz="4" w:space="0" w:color="BFBFBF"/>
            </w:tcBorders>
            <w:shd w:val="clear" w:color="FFFF00" w:fill="FFFF00"/>
            <w:hideMark/>
          </w:tcPr>
          <w:p w14:paraId="3FD7914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24E89D78"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4F450F7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Neurobiology of Stress</w:t>
            </w:r>
          </w:p>
        </w:tc>
        <w:tc>
          <w:tcPr>
            <w:tcW w:w="1126" w:type="dxa"/>
            <w:tcBorders>
              <w:top w:val="nil"/>
              <w:left w:val="nil"/>
              <w:bottom w:val="single" w:sz="4" w:space="0" w:color="BFBFBF"/>
              <w:right w:val="single" w:sz="4" w:space="0" w:color="BFBFBF"/>
            </w:tcBorders>
            <w:hideMark/>
          </w:tcPr>
          <w:p w14:paraId="276F332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10.1016/j.ynstr.2024.100705</w:t>
            </w:r>
          </w:p>
        </w:tc>
        <w:tc>
          <w:tcPr>
            <w:tcW w:w="481" w:type="dxa"/>
            <w:tcBorders>
              <w:top w:val="nil"/>
              <w:left w:val="nil"/>
              <w:bottom w:val="single" w:sz="4" w:space="0" w:color="BFBFBF"/>
              <w:right w:val="single" w:sz="4" w:space="0" w:color="BFBFBF"/>
            </w:tcBorders>
            <w:shd w:val="clear" w:color="FFFF00" w:fill="FFFF00"/>
            <w:hideMark/>
          </w:tcPr>
          <w:p w14:paraId="700A40B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5461E61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investigate whether neuroanatomical profiles (CSA, CT, GMV) can predict anxiety problems level in healthy young adults using machine learning</w:t>
            </w:r>
          </w:p>
        </w:tc>
        <w:tc>
          <w:tcPr>
            <w:tcW w:w="891" w:type="dxa"/>
            <w:tcBorders>
              <w:top w:val="nil"/>
              <w:left w:val="nil"/>
              <w:bottom w:val="single" w:sz="4" w:space="0" w:color="BFBFBF"/>
              <w:right w:val="single" w:sz="4" w:space="0" w:color="BFBFBF"/>
            </w:tcBorders>
            <w:shd w:val="clear" w:color="FFFF00" w:fill="FFFF00"/>
            <w:hideMark/>
          </w:tcPr>
          <w:p w14:paraId="4AC4644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(Human Connectome Project Young Adult dataset)</w:t>
            </w:r>
          </w:p>
        </w:tc>
        <w:tc>
          <w:tcPr>
            <w:tcW w:w="482" w:type="dxa"/>
            <w:tcBorders>
              <w:top w:val="nil"/>
              <w:left w:val="nil"/>
              <w:bottom w:val="single" w:sz="4" w:space="0" w:color="BFBFBF"/>
              <w:right w:val="single" w:sz="4" w:space="0" w:color="BFBFBF"/>
            </w:tcBorders>
            <w:shd w:val="clear" w:color="FFFF00" w:fill="FFFF00"/>
            <w:hideMark/>
          </w:tcPr>
          <w:p w14:paraId="6B470D6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1,080 participants</w:t>
            </w:r>
          </w:p>
        </w:tc>
        <w:tc>
          <w:tcPr>
            <w:tcW w:w="589" w:type="dxa"/>
            <w:tcBorders>
              <w:top w:val="nil"/>
              <w:left w:val="nil"/>
              <w:bottom w:val="single" w:sz="4" w:space="0" w:color="BFBFBF"/>
              <w:right w:val="single" w:sz="4" w:space="0" w:color="BFBFBF"/>
            </w:tcBorders>
            <w:shd w:val="clear" w:color="FFFF00" w:fill="FFFF00"/>
            <w:hideMark/>
          </w:tcPr>
          <w:p w14:paraId="1FD9B83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 - mean age 28.82 years (SD 3.68), outside 18-25 range</w:t>
            </w:r>
          </w:p>
        </w:tc>
        <w:tc>
          <w:tcPr>
            <w:tcW w:w="493" w:type="dxa"/>
            <w:tcBorders>
              <w:top w:val="nil"/>
              <w:left w:val="nil"/>
              <w:bottom w:val="single" w:sz="4" w:space="0" w:color="BFBFBF"/>
              <w:right w:val="single" w:sz="4" w:space="0" w:color="BFBFBF"/>
            </w:tcBorders>
            <w:shd w:val="clear" w:color="FFFF00" w:fill="FFFF00"/>
            <w:hideMark/>
          </w:tcPr>
          <w:p w14:paraId="7E7D6F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problems (Achenbach Adult Self-Report Anxiety Problems subscale, DSM-IV)</w:t>
            </w:r>
          </w:p>
        </w:tc>
        <w:tc>
          <w:tcPr>
            <w:tcW w:w="755" w:type="dxa"/>
            <w:tcBorders>
              <w:top w:val="nil"/>
              <w:left w:val="nil"/>
              <w:bottom w:val="single" w:sz="4" w:space="0" w:color="BFBFBF"/>
              <w:right w:val="single" w:sz="4" w:space="0" w:color="BFBFBF"/>
            </w:tcBorders>
            <w:shd w:val="clear" w:color="FFFF00" w:fill="FFFF00"/>
            <w:hideMark/>
          </w:tcPr>
          <w:p w14:paraId="2D2B409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Elastic Net Regression (ENR) with 5-fold cross-validation; LME models for confirmation</w:t>
            </w:r>
          </w:p>
        </w:tc>
        <w:tc>
          <w:tcPr>
            <w:tcW w:w="917" w:type="dxa"/>
            <w:tcBorders>
              <w:top w:val="nil"/>
              <w:left w:val="nil"/>
              <w:bottom w:val="single" w:sz="4" w:space="0" w:color="BFBFBF"/>
              <w:right w:val="single" w:sz="4" w:space="0" w:color="BFBFBF"/>
            </w:tcBorders>
            <w:shd w:val="clear" w:color="FFFF00" w:fill="FFFF00"/>
            <w:hideMark/>
          </w:tcPr>
          <w:p w14:paraId="6F59B89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Structural MRI (cortical surface area, cortical thickness, subcortical </w:t>
            </w:r>
            <w:proofErr w:type="spellStart"/>
            <w:r w:rsidRPr="00436E81">
              <w:rPr>
                <w:rFonts w:eastAsia="Times New Roman" w:cs="Arial"/>
                <w:kern w:val="0"/>
                <w:sz w:val="20"/>
                <w:szCs w:val="20"/>
                <w:lang w:eastAsia="en-GB"/>
                <w14:ligatures w14:val="none"/>
              </w:rPr>
              <w:t>gray</w:t>
            </w:r>
            <w:proofErr w:type="spellEnd"/>
            <w:r w:rsidRPr="00436E81">
              <w:rPr>
                <w:rFonts w:eastAsia="Times New Roman" w:cs="Arial"/>
                <w:kern w:val="0"/>
                <w:sz w:val="20"/>
                <w:szCs w:val="20"/>
                <w:lang w:eastAsia="en-GB"/>
                <w14:ligatures w14:val="none"/>
              </w:rPr>
              <w:t xml:space="preserve"> matter volume)</w:t>
            </w:r>
          </w:p>
        </w:tc>
        <w:tc>
          <w:tcPr>
            <w:tcW w:w="717" w:type="dxa"/>
            <w:tcBorders>
              <w:top w:val="nil"/>
              <w:left w:val="nil"/>
              <w:bottom w:val="single" w:sz="4" w:space="0" w:color="BFBFBF"/>
              <w:right w:val="single" w:sz="4" w:space="0" w:color="BFBFBF"/>
            </w:tcBorders>
            <w:shd w:val="clear" w:color="FFFF00" w:fill="FFFF00"/>
            <w:hideMark/>
          </w:tcPr>
          <w:p w14:paraId="600B93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Multi-region neuroanatomical profiles predicted anxiety (R²=1.87% out-of-sample); key regions: DLPFC, Supramarginal Gyrus, Entorhinal Cortex; involved in DMN and FPN; relationships confirmed by LME models</w:t>
            </w:r>
          </w:p>
        </w:tc>
        <w:tc>
          <w:tcPr>
            <w:tcW w:w="655" w:type="dxa"/>
            <w:tcBorders>
              <w:top w:val="nil"/>
              <w:left w:val="nil"/>
              <w:bottom w:val="single" w:sz="4" w:space="0" w:color="BFBFBF"/>
              <w:right w:val="single" w:sz="4" w:space="0" w:color="BFBFBF"/>
            </w:tcBorders>
            <w:shd w:val="clear" w:color="D9D9D9" w:fill="FFC7CE"/>
            <w:hideMark/>
          </w:tcPr>
          <w:p w14:paraId="3737F7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Mean age 28.82 (SD 3.68); HCP Young Adult dataset but sample outside 18-25. Fails Option A.</w:t>
            </w:r>
          </w:p>
        </w:tc>
        <w:tc>
          <w:tcPr>
            <w:tcW w:w="869" w:type="dxa"/>
            <w:tcBorders>
              <w:top w:val="nil"/>
              <w:left w:val="nil"/>
              <w:bottom w:val="single" w:sz="4" w:space="0" w:color="BFBFBF"/>
              <w:right w:val="single" w:sz="4" w:space="0" w:color="BFBFBF"/>
            </w:tcBorders>
            <w:shd w:val="clear" w:color="FFFF00" w:fill="FFFF00"/>
            <w:hideMark/>
          </w:tcPr>
          <w:p w14:paraId="792BEB2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bl>
    <w:p w14:paraId="7519786A" w14:textId="77777777" w:rsidR="00436E81" w:rsidRPr="00436E81" w:rsidRDefault="00436E81" w:rsidP="00436E81">
      <w:pPr>
        <w:rPr>
          <w:lang w:val="fr-FR"/>
        </w:rPr>
      </w:pPr>
    </w:p>
    <w:p w14:paraId="6B986D19" w14:textId="77777777" w:rsidR="00DC641F" w:rsidRPr="00DC641F" w:rsidRDefault="00DC641F" w:rsidP="00DC641F">
      <w:pPr>
        <w:rPr>
          <w:lang w:val="fr-FR"/>
        </w:rPr>
      </w:pPr>
    </w:p>
    <w:p w14:paraId="414C2A19" w14:textId="77777777" w:rsidR="00DC641F" w:rsidRDefault="00DC641F">
      <w:pPr>
        <w:rPr>
          <w:rFonts w:eastAsiaTheme="majorEastAsia" w:cstheme="majorBidi"/>
          <w:b/>
          <w:sz w:val="28"/>
          <w:szCs w:val="28"/>
          <w:lang w:val="fr-FR"/>
        </w:rPr>
      </w:pPr>
      <w:r>
        <w:rPr>
          <w:lang w:val="fr-FR"/>
        </w:rPr>
        <w:br w:type="page"/>
      </w:r>
    </w:p>
    <w:p w14:paraId="787BA8B6" w14:textId="49FCB232" w:rsidR="00934C3B" w:rsidRDefault="001572DF" w:rsidP="00934C3B">
      <w:pPr>
        <w:pStyle w:val="Heading3"/>
        <w:rPr>
          <w:lang w:val="fr-FR"/>
        </w:rPr>
      </w:pPr>
      <w:bookmarkStart w:id="19" w:name="_Toc235438985"/>
      <w:r w:rsidRPr="001572DF">
        <w:rPr>
          <w:noProof/>
          <w:lang w:val="fr-FR"/>
        </w:rPr>
        <w:lastRenderedPageBreak/>
        <w:drawing>
          <wp:anchor distT="0" distB="0" distL="114300" distR="114300" simplePos="0" relativeHeight="251674624" behindDoc="0" locked="0" layoutInCell="1" allowOverlap="1" wp14:anchorId="6DE1B3FB" wp14:editId="1518BF4E">
            <wp:simplePos x="0" y="0"/>
            <wp:positionH relativeFrom="margin">
              <wp:posOffset>0</wp:posOffset>
            </wp:positionH>
            <wp:positionV relativeFrom="paragraph">
              <wp:posOffset>373380</wp:posOffset>
            </wp:positionV>
            <wp:extent cx="5732780" cy="4427220"/>
            <wp:effectExtent l="0" t="0" r="1270" b="0"/>
            <wp:wrapSquare wrapText="bothSides"/>
            <wp:docPr id="583388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88186" name=""/>
                    <pic:cNvPicPr/>
                  </pic:nvPicPr>
                  <pic:blipFill>
                    <a:blip r:embed="rId44"/>
                    <a:stretch>
                      <a:fillRect/>
                    </a:stretch>
                  </pic:blipFill>
                  <pic:spPr>
                    <a:xfrm>
                      <a:off x="0" y="0"/>
                      <a:ext cx="5732780" cy="4427220"/>
                    </a:xfrm>
                    <a:prstGeom prst="rect">
                      <a:avLst/>
                    </a:prstGeom>
                  </pic:spPr>
                </pic:pic>
              </a:graphicData>
            </a:graphic>
            <wp14:sizeRelH relativeFrom="margin">
              <wp14:pctWidth>0</wp14:pctWidth>
            </wp14:sizeRelH>
            <wp14:sizeRelV relativeFrom="margin">
              <wp14:pctHeight>0</wp14:pctHeight>
            </wp14:sizeRelV>
          </wp:anchor>
        </w:drawing>
      </w:r>
      <w:r w:rsidR="00934C3B" w:rsidRPr="00C9776C">
        <w:rPr>
          <w:lang w:val="fr-FR"/>
        </w:rPr>
        <w:t>Appendix D</w:t>
      </w:r>
      <w:r>
        <w:rPr>
          <w:lang w:val="fr-FR"/>
        </w:rPr>
        <w:t>1</w:t>
      </w:r>
      <w:r w:rsidR="00934C3B" w:rsidRPr="00C9776C">
        <w:rPr>
          <w:lang w:val="fr-FR"/>
        </w:rPr>
        <w:t>:</w:t>
      </w:r>
      <w:r>
        <w:rPr>
          <w:lang w:val="fr-FR"/>
        </w:rPr>
        <w:t xml:space="preserve"> </w:t>
      </w:r>
      <w:proofErr w:type="spellStart"/>
      <w:r w:rsidRPr="001572DF">
        <w:rPr>
          <w:lang w:val="fr-FR"/>
        </w:rPr>
        <w:t>ProQuest</w:t>
      </w:r>
      <w:proofErr w:type="spellEnd"/>
      <w:r w:rsidRPr="001572DF">
        <w:rPr>
          <w:lang w:val="fr-FR"/>
        </w:rPr>
        <w:t xml:space="preserve"> Central </w:t>
      </w:r>
      <w:r>
        <w:rPr>
          <w:lang w:val="fr-FR"/>
        </w:rPr>
        <w:t>R</w:t>
      </w:r>
      <w:r w:rsidRPr="001572DF">
        <w:rPr>
          <w:lang w:val="fr-FR"/>
        </w:rPr>
        <w:t>ecords</w:t>
      </w:r>
      <w:bookmarkEnd w:id="19"/>
    </w:p>
    <w:p w14:paraId="337277FC" w14:textId="76357ACD" w:rsidR="001572DF" w:rsidRPr="001572DF" w:rsidRDefault="001572DF" w:rsidP="001572DF">
      <w:pPr>
        <w:rPr>
          <w:lang w:val="fr-FR"/>
        </w:rPr>
      </w:pPr>
    </w:p>
    <w:p w14:paraId="77766A69" w14:textId="18973DB7" w:rsidR="001572DF" w:rsidRPr="001572DF" w:rsidRDefault="001572DF" w:rsidP="001572DF">
      <w:pPr>
        <w:rPr>
          <w:lang w:val="fr-FR"/>
        </w:rPr>
      </w:pPr>
    </w:p>
    <w:p w14:paraId="1FA77A2E" w14:textId="7E4D11E2" w:rsidR="001572DF" w:rsidRDefault="001572DF">
      <w:pPr>
        <w:rPr>
          <w:lang w:val="fr-FR"/>
        </w:rPr>
      </w:pPr>
      <w:r>
        <w:rPr>
          <w:lang w:val="fr-FR"/>
        </w:rPr>
        <w:br w:type="page"/>
      </w:r>
    </w:p>
    <w:p w14:paraId="6DB4169E" w14:textId="4EF919D1" w:rsidR="0021475E" w:rsidRDefault="001572DF" w:rsidP="001572DF">
      <w:pPr>
        <w:pStyle w:val="Heading3"/>
        <w:rPr>
          <w:lang w:val="fr-FR"/>
        </w:rPr>
      </w:pPr>
      <w:bookmarkStart w:id="20" w:name="_Toc235438986"/>
      <w:r w:rsidRPr="00C9776C">
        <w:rPr>
          <w:lang w:val="fr-FR"/>
        </w:rPr>
        <w:lastRenderedPageBreak/>
        <w:t>Appendix D</w:t>
      </w:r>
      <w:r>
        <w:rPr>
          <w:lang w:val="fr-FR"/>
        </w:rPr>
        <w:t>2</w:t>
      </w:r>
      <w:r w:rsidRPr="00C9776C">
        <w:rPr>
          <w:lang w:val="fr-FR"/>
        </w:rPr>
        <w:t>:</w:t>
      </w:r>
      <w:r>
        <w:rPr>
          <w:lang w:val="fr-FR"/>
        </w:rPr>
        <w:t xml:space="preserve"> PubMed Records</w:t>
      </w:r>
      <w:bookmarkEnd w:id="20"/>
    </w:p>
    <w:p w14:paraId="7EF5B13E" w14:textId="46570D5E" w:rsidR="001572DF" w:rsidRPr="001572DF" w:rsidRDefault="007C78B3" w:rsidP="001572DF">
      <w:pPr>
        <w:rPr>
          <w:lang w:val="fr-FR"/>
        </w:rPr>
      </w:pPr>
      <w:r w:rsidRPr="007C78B3">
        <w:rPr>
          <w:noProof/>
          <w:lang w:val="fr-FR"/>
        </w:rPr>
        <w:drawing>
          <wp:anchor distT="0" distB="0" distL="114300" distR="114300" simplePos="0" relativeHeight="251676672" behindDoc="0" locked="0" layoutInCell="1" allowOverlap="1" wp14:anchorId="14A8AC96" wp14:editId="4F8377D5">
            <wp:simplePos x="0" y="0"/>
            <wp:positionH relativeFrom="margin">
              <wp:posOffset>0</wp:posOffset>
            </wp:positionH>
            <wp:positionV relativeFrom="paragraph">
              <wp:posOffset>160655</wp:posOffset>
            </wp:positionV>
            <wp:extent cx="5836920" cy="4198620"/>
            <wp:effectExtent l="0" t="0" r="0" b="0"/>
            <wp:wrapSquare wrapText="bothSides"/>
            <wp:docPr id="1301425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25782" name=""/>
                    <pic:cNvPicPr/>
                  </pic:nvPicPr>
                  <pic:blipFill>
                    <a:blip r:embed="rId45"/>
                    <a:stretch>
                      <a:fillRect/>
                    </a:stretch>
                  </pic:blipFill>
                  <pic:spPr>
                    <a:xfrm>
                      <a:off x="0" y="0"/>
                      <a:ext cx="5836920" cy="4198620"/>
                    </a:xfrm>
                    <a:prstGeom prst="rect">
                      <a:avLst/>
                    </a:prstGeom>
                  </pic:spPr>
                </pic:pic>
              </a:graphicData>
            </a:graphic>
            <wp14:sizeRelH relativeFrom="margin">
              <wp14:pctWidth>0</wp14:pctWidth>
            </wp14:sizeRelH>
            <wp14:sizeRelV relativeFrom="margin">
              <wp14:pctHeight>0</wp14:pctHeight>
            </wp14:sizeRelV>
          </wp:anchor>
        </w:drawing>
      </w:r>
    </w:p>
    <w:p w14:paraId="4B922757" w14:textId="22C763C8" w:rsidR="001E3986" w:rsidRPr="00C9776C" w:rsidRDefault="001E3986" w:rsidP="007E6500">
      <w:pPr>
        <w:rPr>
          <w:lang w:val="fr-FR"/>
        </w:rPr>
      </w:pPr>
    </w:p>
    <w:p w14:paraId="3BA58378" w14:textId="515781A6" w:rsidR="007C78B3" w:rsidRDefault="007C78B3">
      <w:pPr>
        <w:rPr>
          <w:lang w:val="fr-FR"/>
        </w:rPr>
      </w:pPr>
      <w:r>
        <w:rPr>
          <w:lang w:val="fr-FR"/>
        </w:rPr>
        <w:br w:type="page"/>
      </w:r>
    </w:p>
    <w:p w14:paraId="2515AE4C" w14:textId="39D023B3" w:rsidR="002E7423" w:rsidRDefault="007C78B3" w:rsidP="007C78B3">
      <w:pPr>
        <w:pStyle w:val="Heading3"/>
        <w:rPr>
          <w:lang w:val="fr-FR"/>
        </w:rPr>
      </w:pPr>
      <w:bookmarkStart w:id="21" w:name="_Toc235438987"/>
      <w:r w:rsidRPr="007C78B3">
        <w:rPr>
          <w:noProof/>
          <w:lang w:val="fr-FR"/>
        </w:rPr>
        <w:lastRenderedPageBreak/>
        <w:drawing>
          <wp:anchor distT="0" distB="0" distL="114300" distR="114300" simplePos="0" relativeHeight="251678720" behindDoc="0" locked="0" layoutInCell="1" allowOverlap="1" wp14:anchorId="3CF2F277" wp14:editId="0BA8937B">
            <wp:simplePos x="0" y="0"/>
            <wp:positionH relativeFrom="margin">
              <wp:align>right</wp:align>
            </wp:positionH>
            <wp:positionV relativeFrom="paragraph">
              <wp:posOffset>469900</wp:posOffset>
            </wp:positionV>
            <wp:extent cx="5826760" cy="3695700"/>
            <wp:effectExtent l="0" t="0" r="2540" b="0"/>
            <wp:wrapSquare wrapText="bothSides"/>
            <wp:docPr id="139934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47958" name=""/>
                    <pic:cNvPicPr/>
                  </pic:nvPicPr>
                  <pic:blipFill>
                    <a:blip r:embed="rId46"/>
                    <a:stretch>
                      <a:fillRect/>
                    </a:stretch>
                  </pic:blipFill>
                  <pic:spPr>
                    <a:xfrm>
                      <a:off x="0" y="0"/>
                      <a:ext cx="5826760" cy="3695700"/>
                    </a:xfrm>
                    <a:prstGeom prst="rect">
                      <a:avLst/>
                    </a:prstGeom>
                  </pic:spPr>
                </pic:pic>
              </a:graphicData>
            </a:graphic>
            <wp14:sizeRelH relativeFrom="margin">
              <wp14:pctWidth>0</wp14:pctWidth>
            </wp14:sizeRelH>
            <wp14:sizeRelV relativeFrom="margin">
              <wp14:pctHeight>0</wp14:pctHeight>
            </wp14:sizeRelV>
          </wp:anchor>
        </w:drawing>
      </w:r>
      <w:r w:rsidRPr="00C9776C">
        <w:rPr>
          <w:lang w:val="fr-FR"/>
        </w:rPr>
        <w:t>Appendix D</w:t>
      </w:r>
      <w:r>
        <w:rPr>
          <w:lang w:val="fr-FR"/>
        </w:rPr>
        <w:t>3</w:t>
      </w:r>
      <w:r w:rsidRPr="00C9776C">
        <w:rPr>
          <w:lang w:val="fr-FR"/>
        </w:rPr>
        <w:t>:</w:t>
      </w:r>
      <w:r>
        <w:rPr>
          <w:lang w:val="fr-FR"/>
        </w:rPr>
        <w:t xml:space="preserve"> </w:t>
      </w:r>
      <w:proofErr w:type="spellStart"/>
      <w:r>
        <w:rPr>
          <w:lang w:val="fr-FR"/>
        </w:rPr>
        <w:t>ScienceDirect</w:t>
      </w:r>
      <w:proofErr w:type="spellEnd"/>
      <w:r w:rsidRPr="001572DF">
        <w:rPr>
          <w:lang w:val="fr-FR"/>
        </w:rPr>
        <w:t xml:space="preserve"> </w:t>
      </w:r>
      <w:r>
        <w:rPr>
          <w:lang w:val="fr-FR"/>
        </w:rPr>
        <w:t>R</w:t>
      </w:r>
      <w:r w:rsidRPr="001572DF">
        <w:rPr>
          <w:lang w:val="fr-FR"/>
        </w:rPr>
        <w:t>ecords</w:t>
      </w:r>
      <w:bookmarkEnd w:id="21"/>
    </w:p>
    <w:p w14:paraId="43EAB630" w14:textId="6347CB2A" w:rsidR="007C78B3" w:rsidRDefault="007C78B3">
      <w:pPr>
        <w:rPr>
          <w:lang w:val="fr-FR"/>
        </w:rPr>
      </w:pPr>
      <w:r>
        <w:rPr>
          <w:lang w:val="fr-FR"/>
        </w:rPr>
        <w:br w:type="page"/>
      </w:r>
    </w:p>
    <w:p w14:paraId="5449F64E" w14:textId="0F01A32E" w:rsidR="007C78B3" w:rsidRPr="007C78B3" w:rsidRDefault="007C78B3" w:rsidP="007C78B3">
      <w:pPr>
        <w:pStyle w:val="Heading3"/>
        <w:rPr>
          <w:lang w:val="fr-FR"/>
        </w:rPr>
      </w:pPr>
      <w:bookmarkStart w:id="22" w:name="_Toc235438988"/>
      <w:r w:rsidRPr="007C78B3">
        <w:rPr>
          <w:noProof/>
          <w:lang w:val="fr-FR"/>
        </w:rPr>
        <w:lastRenderedPageBreak/>
        <w:drawing>
          <wp:anchor distT="0" distB="0" distL="114300" distR="114300" simplePos="0" relativeHeight="251680768" behindDoc="0" locked="0" layoutInCell="1" allowOverlap="1" wp14:anchorId="7D43AF8E" wp14:editId="437727DC">
            <wp:simplePos x="0" y="0"/>
            <wp:positionH relativeFrom="margin">
              <wp:align>right</wp:align>
            </wp:positionH>
            <wp:positionV relativeFrom="paragraph">
              <wp:posOffset>444500</wp:posOffset>
            </wp:positionV>
            <wp:extent cx="5788660" cy="3879850"/>
            <wp:effectExtent l="0" t="0" r="2540" b="6350"/>
            <wp:wrapSquare wrapText="bothSides"/>
            <wp:docPr id="1846203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03610" name=""/>
                    <pic:cNvPicPr/>
                  </pic:nvPicPr>
                  <pic:blipFill>
                    <a:blip r:embed="rId47"/>
                    <a:stretch>
                      <a:fillRect/>
                    </a:stretch>
                  </pic:blipFill>
                  <pic:spPr>
                    <a:xfrm>
                      <a:off x="0" y="0"/>
                      <a:ext cx="5788660" cy="3879850"/>
                    </a:xfrm>
                    <a:prstGeom prst="rect">
                      <a:avLst/>
                    </a:prstGeom>
                  </pic:spPr>
                </pic:pic>
              </a:graphicData>
            </a:graphic>
            <wp14:sizeRelH relativeFrom="margin">
              <wp14:pctWidth>0</wp14:pctWidth>
            </wp14:sizeRelH>
            <wp14:sizeRelV relativeFrom="margin">
              <wp14:pctHeight>0</wp14:pctHeight>
            </wp14:sizeRelV>
          </wp:anchor>
        </w:drawing>
      </w:r>
      <w:r w:rsidRPr="00C9776C">
        <w:rPr>
          <w:lang w:val="fr-FR"/>
        </w:rPr>
        <w:t>Appendix D</w:t>
      </w:r>
      <w:r>
        <w:rPr>
          <w:lang w:val="fr-FR"/>
        </w:rPr>
        <w:t>4</w:t>
      </w:r>
      <w:r w:rsidRPr="00C9776C">
        <w:rPr>
          <w:lang w:val="fr-FR"/>
        </w:rPr>
        <w:t>:</w:t>
      </w:r>
      <w:r>
        <w:rPr>
          <w:lang w:val="fr-FR"/>
        </w:rPr>
        <w:t xml:space="preserve"> Retracted</w:t>
      </w:r>
      <w:r w:rsidRPr="001572DF">
        <w:rPr>
          <w:lang w:val="fr-FR"/>
        </w:rPr>
        <w:t xml:space="preserve"> </w:t>
      </w:r>
      <w:r>
        <w:rPr>
          <w:lang w:val="fr-FR"/>
        </w:rPr>
        <w:t>R</w:t>
      </w:r>
      <w:r w:rsidRPr="001572DF">
        <w:rPr>
          <w:lang w:val="fr-FR"/>
        </w:rPr>
        <w:t>ecords</w:t>
      </w:r>
      <w:bookmarkEnd w:id="22"/>
    </w:p>
    <w:sectPr w:rsidR="007C78B3" w:rsidRPr="007C78B3" w:rsidSect="005563FB">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17E00" w14:textId="77777777" w:rsidR="005A182D" w:rsidRDefault="005A182D" w:rsidP="00387EA6">
      <w:pPr>
        <w:spacing w:after="0" w:line="240" w:lineRule="auto"/>
      </w:pPr>
      <w:r>
        <w:separator/>
      </w:r>
    </w:p>
  </w:endnote>
  <w:endnote w:type="continuationSeparator" w:id="0">
    <w:p w14:paraId="41423AAC" w14:textId="77777777" w:rsidR="005A182D" w:rsidRDefault="005A182D"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80276" w14:textId="77777777" w:rsidR="005A182D" w:rsidRDefault="005A182D" w:rsidP="00387EA6">
      <w:pPr>
        <w:spacing w:after="0" w:line="240" w:lineRule="auto"/>
      </w:pPr>
      <w:r>
        <w:separator/>
      </w:r>
    </w:p>
  </w:footnote>
  <w:footnote w:type="continuationSeparator" w:id="0">
    <w:p w14:paraId="05286074" w14:textId="77777777" w:rsidR="005A182D" w:rsidRDefault="005A182D"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FFFFFFFF">
      <w:start w:val="1"/>
      <w:numFmt w:val="decimal"/>
      <w:lvlText w:val="%1."/>
      <w:lvlJc w:val="left"/>
      <w:pPr>
        <w:tabs>
          <w:tab w:val="num" w:pos="0"/>
        </w:tabs>
      </w:pPr>
    </w:lvl>
    <w:lvl w:ilvl="1" w:tplc="FFFFFFFF">
      <w:numFmt w:val="bullet"/>
      <w:lvlText w:val="·"/>
      <w:lvlJc w:val="left"/>
      <w:pPr>
        <w:tabs>
          <w:tab w:val="num" w:pos="0"/>
        </w:tabs>
      </w:pPr>
      <w:rPr>
        <w:rFonts w:ascii="Symbol" w:hAnsi="Symbol" w:cs="Symbol"/>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EF55D1"/>
    <w:multiLevelType w:val="hybridMultilevel"/>
    <w:tmpl w:val="814017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41A2C"/>
    <w:multiLevelType w:val="hybridMultilevel"/>
    <w:tmpl w:val="6F04595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27B30"/>
    <w:multiLevelType w:val="hybridMultilevel"/>
    <w:tmpl w:val="44AE3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0830DA"/>
    <w:multiLevelType w:val="hybridMultilevel"/>
    <w:tmpl w:val="8F38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57671"/>
    <w:multiLevelType w:val="hybridMultilevel"/>
    <w:tmpl w:val="80583E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E1F51"/>
    <w:multiLevelType w:val="multilevel"/>
    <w:tmpl w:val="3FC0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55D36"/>
    <w:multiLevelType w:val="hybridMultilevel"/>
    <w:tmpl w:val="390A95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B91EA3"/>
    <w:multiLevelType w:val="hybridMultilevel"/>
    <w:tmpl w:val="FBBE2C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E636C6"/>
    <w:multiLevelType w:val="hybridMultilevel"/>
    <w:tmpl w:val="E7729D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8217D"/>
    <w:multiLevelType w:val="multilevel"/>
    <w:tmpl w:val="EED0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064487">
    <w:abstractNumId w:val="10"/>
  </w:num>
  <w:num w:numId="2" w16cid:durableId="1060441207">
    <w:abstractNumId w:val="13"/>
  </w:num>
  <w:num w:numId="3" w16cid:durableId="1816802238">
    <w:abstractNumId w:val="8"/>
  </w:num>
  <w:num w:numId="4" w16cid:durableId="1186481913">
    <w:abstractNumId w:val="3"/>
  </w:num>
  <w:num w:numId="5" w16cid:durableId="1193684621">
    <w:abstractNumId w:val="2"/>
  </w:num>
  <w:num w:numId="6" w16cid:durableId="70391240">
    <w:abstractNumId w:val="9"/>
  </w:num>
  <w:num w:numId="7" w16cid:durableId="1928731313">
    <w:abstractNumId w:val="6"/>
  </w:num>
  <w:num w:numId="8" w16cid:durableId="667908488">
    <w:abstractNumId w:val="4"/>
  </w:num>
  <w:num w:numId="9" w16cid:durableId="489639045">
    <w:abstractNumId w:val="14"/>
  </w:num>
  <w:num w:numId="10" w16cid:durableId="1459910730">
    <w:abstractNumId w:val="1"/>
  </w:num>
  <w:num w:numId="11" w16cid:durableId="743995791">
    <w:abstractNumId w:val="5"/>
  </w:num>
  <w:num w:numId="12" w16cid:durableId="1179002423">
    <w:abstractNumId w:val="11"/>
  </w:num>
  <w:num w:numId="13" w16cid:durableId="350566995">
    <w:abstractNumId w:val="12"/>
  </w:num>
  <w:num w:numId="14" w16cid:durableId="719748789">
    <w:abstractNumId w:val="0"/>
  </w:num>
  <w:num w:numId="15" w16cid:durableId="342055923">
    <w:abstractNumId w:val="15"/>
  </w:num>
  <w:num w:numId="16" w16cid:durableId="21317019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01E9E"/>
    <w:rsid w:val="00005E10"/>
    <w:rsid w:val="00006557"/>
    <w:rsid w:val="000136CF"/>
    <w:rsid w:val="00014513"/>
    <w:rsid w:val="0001731B"/>
    <w:rsid w:val="00017B93"/>
    <w:rsid w:val="000309FA"/>
    <w:rsid w:val="000317C7"/>
    <w:rsid w:val="0003180D"/>
    <w:rsid w:val="00031D64"/>
    <w:rsid w:val="00033CF6"/>
    <w:rsid w:val="000345D3"/>
    <w:rsid w:val="00041260"/>
    <w:rsid w:val="00042727"/>
    <w:rsid w:val="00043AED"/>
    <w:rsid w:val="00044CA2"/>
    <w:rsid w:val="000464D8"/>
    <w:rsid w:val="00052C20"/>
    <w:rsid w:val="000577AF"/>
    <w:rsid w:val="00061087"/>
    <w:rsid w:val="0006204C"/>
    <w:rsid w:val="0006316A"/>
    <w:rsid w:val="00064CB7"/>
    <w:rsid w:val="00071CAF"/>
    <w:rsid w:val="00075C17"/>
    <w:rsid w:val="00075CCE"/>
    <w:rsid w:val="00081E9D"/>
    <w:rsid w:val="0008307D"/>
    <w:rsid w:val="0008547D"/>
    <w:rsid w:val="00086059"/>
    <w:rsid w:val="00087A2E"/>
    <w:rsid w:val="000913E0"/>
    <w:rsid w:val="00091ABE"/>
    <w:rsid w:val="00091D8A"/>
    <w:rsid w:val="0009367E"/>
    <w:rsid w:val="00097D8E"/>
    <w:rsid w:val="000A4490"/>
    <w:rsid w:val="000B30F1"/>
    <w:rsid w:val="000B7765"/>
    <w:rsid w:val="000C06EA"/>
    <w:rsid w:val="000C42D0"/>
    <w:rsid w:val="000C62E0"/>
    <w:rsid w:val="000D1377"/>
    <w:rsid w:val="000D144F"/>
    <w:rsid w:val="000D41CF"/>
    <w:rsid w:val="000D4EF6"/>
    <w:rsid w:val="000E1928"/>
    <w:rsid w:val="000E25E8"/>
    <w:rsid w:val="000E324E"/>
    <w:rsid w:val="000E6D16"/>
    <w:rsid w:val="000E74BF"/>
    <w:rsid w:val="000E795A"/>
    <w:rsid w:val="000E7ED7"/>
    <w:rsid w:val="000F1A60"/>
    <w:rsid w:val="000F23A2"/>
    <w:rsid w:val="000F336A"/>
    <w:rsid w:val="000F4E8D"/>
    <w:rsid w:val="000F69A5"/>
    <w:rsid w:val="000F7FE2"/>
    <w:rsid w:val="00102C27"/>
    <w:rsid w:val="0010333B"/>
    <w:rsid w:val="00105650"/>
    <w:rsid w:val="00105C04"/>
    <w:rsid w:val="0011168B"/>
    <w:rsid w:val="00115012"/>
    <w:rsid w:val="00116A0C"/>
    <w:rsid w:val="001226BF"/>
    <w:rsid w:val="0012308D"/>
    <w:rsid w:val="00123109"/>
    <w:rsid w:val="0012421D"/>
    <w:rsid w:val="00124C33"/>
    <w:rsid w:val="00126F7C"/>
    <w:rsid w:val="00134442"/>
    <w:rsid w:val="001351EE"/>
    <w:rsid w:val="001369F7"/>
    <w:rsid w:val="00136DC1"/>
    <w:rsid w:val="00137577"/>
    <w:rsid w:val="00140536"/>
    <w:rsid w:val="00142674"/>
    <w:rsid w:val="00144560"/>
    <w:rsid w:val="00145245"/>
    <w:rsid w:val="001460A4"/>
    <w:rsid w:val="00152544"/>
    <w:rsid w:val="001572DF"/>
    <w:rsid w:val="00160ECB"/>
    <w:rsid w:val="00161AE6"/>
    <w:rsid w:val="001625AA"/>
    <w:rsid w:val="001633D7"/>
    <w:rsid w:val="00164F6C"/>
    <w:rsid w:val="00165783"/>
    <w:rsid w:val="00171B5D"/>
    <w:rsid w:val="0017363C"/>
    <w:rsid w:val="00173A70"/>
    <w:rsid w:val="00174A7F"/>
    <w:rsid w:val="00176558"/>
    <w:rsid w:val="00177509"/>
    <w:rsid w:val="00177980"/>
    <w:rsid w:val="001819D4"/>
    <w:rsid w:val="00181C53"/>
    <w:rsid w:val="00182037"/>
    <w:rsid w:val="0018213B"/>
    <w:rsid w:val="00182398"/>
    <w:rsid w:val="001829F6"/>
    <w:rsid w:val="00183668"/>
    <w:rsid w:val="00183A8B"/>
    <w:rsid w:val="00186840"/>
    <w:rsid w:val="00187AD3"/>
    <w:rsid w:val="00187E97"/>
    <w:rsid w:val="0019212B"/>
    <w:rsid w:val="001926C1"/>
    <w:rsid w:val="00192F61"/>
    <w:rsid w:val="001937DA"/>
    <w:rsid w:val="00193D24"/>
    <w:rsid w:val="0019464F"/>
    <w:rsid w:val="00194805"/>
    <w:rsid w:val="001953B2"/>
    <w:rsid w:val="0019576C"/>
    <w:rsid w:val="00196966"/>
    <w:rsid w:val="001973BF"/>
    <w:rsid w:val="001A109F"/>
    <w:rsid w:val="001A10A3"/>
    <w:rsid w:val="001A1A5D"/>
    <w:rsid w:val="001A3134"/>
    <w:rsid w:val="001A3770"/>
    <w:rsid w:val="001A3BE2"/>
    <w:rsid w:val="001A4659"/>
    <w:rsid w:val="001A5A69"/>
    <w:rsid w:val="001A6824"/>
    <w:rsid w:val="001B31C8"/>
    <w:rsid w:val="001B3C58"/>
    <w:rsid w:val="001B7178"/>
    <w:rsid w:val="001B77AF"/>
    <w:rsid w:val="001B7B8D"/>
    <w:rsid w:val="001C0122"/>
    <w:rsid w:val="001C0E35"/>
    <w:rsid w:val="001C1AE7"/>
    <w:rsid w:val="001C1F87"/>
    <w:rsid w:val="001C2BE4"/>
    <w:rsid w:val="001C714D"/>
    <w:rsid w:val="001D7B2C"/>
    <w:rsid w:val="001E051B"/>
    <w:rsid w:val="001E07E3"/>
    <w:rsid w:val="001E1517"/>
    <w:rsid w:val="001E3986"/>
    <w:rsid w:val="001E5EF7"/>
    <w:rsid w:val="001F10DB"/>
    <w:rsid w:val="001F23DE"/>
    <w:rsid w:val="001F2D62"/>
    <w:rsid w:val="001F4322"/>
    <w:rsid w:val="001F5E85"/>
    <w:rsid w:val="001F7EE8"/>
    <w:rsid w:val="002017E9"/>
    <w:rsid w:val="00201AEC"/>
    <w:rsid w:val="00201FA6"/>
    <w:rsid w:val="00202CFD"/>
    <w:rsid w:val="0021102F"/>
    <w:rsid w:val="00213399"/>
    <w:rsid w:val="0021475E"/>
    <w:rsid w:val="00215D6C"/>
    <w:rsid w:val="002163CE"/>
    <w:rsid w:val="00217280"/>
    <w:rsid w:val="002172EC"/>
    <w:rsid w:val="00217373"/>
    <w:rsid w:val="00220E2A"/>
    <w:rsid w:val="00221508"/>
    <w:rsid w:val="00227772"/>
    <w:rsid w:val="00230E87"/>
    <w:rsid w:val="002325E0"/>
    <w:rsid w:val="002338A7"/>
    <w:rsid w:val="00235F72"/>
    <w:rsid w:val="00236E8B"/>
    <w:rsid w:val="00237220"/>
    <w:rsid w:val="00237226"/>
    <w:rsid w:val="0023777B"/>
    <w:rsid w:val="0024058F"/>
    <w:rsid w:val="00241D9E"/>
    <w:rsid w:val="00242F57"/>
    <w:rsid w:val="00245B63"/>
    <w:rsid w:val="00247F8C"/>
    <w:rsid w:val="00251DFA"/>
    <w:rsid w:val="00252450"/>
    <w:rsid w:val="002545A2"/>
    <w:rsid w:val="002554D6"/>
    <w:rsid w:val="0025721E"/>
    <w:rsid w:val="00261B41"/>
    <w:rsid w:val="00261E8A"/>
    <w:rsid w:val="002635D5"/>
    <w:rsid w:val="002725B6"/>
    <w:rsid w:val="00272810"/>
    <w:rsid w:val="002824CF"/>
    <w:rsid w:val="00283600"/>
    <w:rsid w:val="00285DCE"/>
    <w:rsid w:val="00294DC6"/>
    <w:rsid w:val="00295BF9"/>
    <w:rsid w:val="002A2B55"/>
    <w:rsid w:val="002A5676"/>
    <w:rsid w:val="002B0BEF"/>
    <w:rsid w:val="002B170F"/>
    <w:rsid w:val="002B47F4"/>
    <w:rsid w:val="002B53F7"/>
    <w:rsid w:val="002B5E01"/>
    <w:rsid w:val="002B606D"/>
    <w:rsid w:val="002B7979"/>
    <w:rsid w:val="002C066E"/>
    <w:rsid w:val="002C72D5"/>
    <w:rsid w:val="002D2CBC"/>
    <w:rsid w:val="002D39BB"/>
    <w:rsid w:val="002D4E9C"/>
    <w:rsid w:val="002D6053"/>
    <w:rsid w:val="002D6883"/>
    <w:rsid w:val="002D6B16"/>
    <w:rsid w:val="002E2294"/>
    <w:rsid w:val="002E539E"/>
    <w:rsid w:val="002E6CAC"/>
    <w:rsid w:val="002E7423"/>
    <w:rsid w:val="002E7F90"/>
    <w:rsid w:val="002F4ED0"/>
    <w:rsid w:val="002F7764"/>
    <w:rsid w:val="0030443A"/>
    <w:rsid w:val="003066D0"/>
    <w:rsid w:val="00312545"/>
    <w:rsid w:val="00312EE6"/>
    <w:rsid w:val="003147B5"/>
    <w:rsid w:val="0031574D"/>
    <w:rsid w:val="00317D56"/>
    <w:rsid w:val="00317F97"/>
    <w:rsid w:val="0032075A"/>
    <w:rsid w:val="003209F9"/>
    <w:rsid w:val="003216B6"/>
    <w:rsid w:val="003219CB"/>
    <w:rsid w:val="00322CF1"/>
    <w:rsid w:val="0032594B"/>
    <w:rsid w:val="00325CE6"/>
    <w:rsid w:val="00337FEA"/>
    <w:rsid w:val="00340884"/>
    <w:rsid w:val="00341F38"/>
    <w:rsid w:val="00343C3D"/>
    <w:rsid w:val="00344D96"/>
    <w:rsid w:val="00346141"/>
    <w:rsid w:val="00346D23"/>
    <w:rsid w:val="0034743A"/>
    <w:rsid w:val="00351057"/>
    <w:rsid w:val="003538F0"/>
    <w:rsid w:val="0035632B"/>
    <w:rsid w:val="0035760D"/>
    <w:rsid w:val="00361470"/>
    <w:rsid w:val="003622C8"/>
    <w:rsid w:val="00362987"/>
    <w:rsid w:val="00364527"/>
    <w:rsid w:val="00364574"/>
    <w:rsid w:val="0036458E"/>
    <w:rsid w:val="0036459A"/>
    <w:rsid w:val="00364D31"/>
    <w:rsid w:val="00367D02"/>
    <w:rsid w:val="00373167"/>
    <w:rsid w:val="00373501"/>
    <w:rsid w:val="0037454B"/>
    <w:rsid w:val="003768D3"/>
    <w:rsid w:val="00380B57"/>
    <w:rsid w:val="00380C76"/>
    <w:rsid w:val="003818FA"/>
    <w:rsid w:val="00381E72"/>
    <w:rsid w:val="00383A8C"/>
    <w:rsid w:val="00384C27"/>
    <w:rsid w:val="003853C8"/>
    <w:rsid w:val="00385AAF"/>
    <w:rsid w:val="00386A7C"/>
    <w:rsid w:val="0038726B"/>
    <w:rsid w:val="00387EA6"/>
    <w:rsid w:val="003901A9"/>
    <w:rsid w:val="00396F21"/>
    <w:rsid w:val="003973A1"/>
    <w:rsid w:val="00397CCD"/>
    <w:rsid w:val="003A06CE"/>
    <w:rsid w:val="003A0C16"/>
    <w:rsid w:val="003A1071"/>
    <w:rsid w:val="003A2C11"/>
    <w:rsid w:val="003A3826"/>
    <w:rsid w:val="003A3A37"/>
    <w:rsid w:val="003A4725"/>
    <w:rsid w:val="003A5598"/>
    <w:rsid w:val="003A567D"/>
    <w:rsid w:val="003A7CEA"/>
    <w:rsid w:val="003B372A"/>
    <w:rsid w:val="003B4470"/>
    <w:rsid w:val="003B6C6C"/>
    <w:rsid w:val="003C6C5A"/>
    <w:rsid w:val="003C75BE"/>
    <w:rsid w:val="003D019B"/>
    <w:rsid w:val="003D1982"/>
    <w:rsid w:val="003D42F6"/>
    <w:rsid w:val="003D5490"/>
    <w:rsid w:val="003E513E"/>
    <w:rsid w:val="003E55C2"/>
    <w:rsid w:val="003E738A"/>
    <w:rsid w:val="003E7F5B"/>
    <w:rsid w:val="003F251E"/>
    <w:rsid w:val="00400ABD"/>
    <w:rsid w:val="00402DE8"/>
    <w:rsid w:val="004030A9"/>
    <w:rsid w:val="004042C8"/>
    <w:rsid w:val="004048C1"/>
    <w:rsid w:val="00405199"/>
    <w:rsid w:val="004074B0"/>
    <w:rsid w:val="004165B2"/>
    <w:rsid w:val="00420151"/>
    <w:rsid w:val="00421D4D"/>
    <w:rsid w:val="00424390"/>
    <w:rsid w:val="00425FB2"/>
    <w:rsid w:val="00427310"/>
    <w:rsid w:val="00427C50"/>
    <w:rsid w:val="00431950"/>
    <w:rsid w:val="004324D1"/>
    <w:rsid w:val="004344DD"/>
    <w:rsid w:val="00434939"/>
    <w:rsid w:val="00435187"/>
    <w:rsid w:val="00436561"/>
    <w:rsid w:val="00436D80"/>
    <w:rsid w:val="00436E81"/>
    <w:rsid w:val="00440BF6"/>
    <w:rsid w:val="004425CF"/>
    <w:rsid w:val="004440E4"/>
    <w:rsid w:val="0044739A"/>
    <w:rsid w:val="00447CB0"/>
    <w:rsid w:val="0045020E"/>
    <w:rsid w:val="00451DBA"/>
    <w:rsid w:val="00454E9E"/>
    <w:rsid w:val="0046370E"/>
    <w:rsid w:val="004662F7"/>
    <w:rsid w:val="00466EAD"/>
    <w:rsid w:val="00474B67"/>
    <w:rsid w:val="0047586E"/>
    <w:rsid w:val="00476693"/>
    <w:rsid w:val="00480781"/>
    <w:rsid w:val="0048120B"/>
    <w:rsid w:val="0048251E"/>
    <w:rsid w:val="0048256D"/>
    <w:rsid w:val="00485555"/>
    <w:rsid w:val="004863BA"/>
    <w:rsid w:val="00486F6E"/>
    <w:rsid w:val="00487A7B"/>
    <w:rsid w:val="00490457"/>
    <w:rsid w:val="00490B5D"/>
    <w:rsid w:val="004911FE"/>
    <w:rsid w:val="00492E08"/>
    <w:rsid w:val="004941F8"/>
    <w:rsid w:val="00495374"/>
    <w:rsid w:val="00495D1C"/>
    <w:rsid w:val="0049605B"/>
    <w:rsid w:val="004A1835"/>
    <w:rsid w:val="004A1C0E"/>
    <w:rsid w:val="004A3874"/>
    <w:rsid w:val="004A5EBB"/>
    <w:rsid w:val="004B0C90"/>
    <w:rsid w:val="004B22AE"/>
    <w:rsid w:val="004B2549"/>
    <w:rsid w:val="004B79BA"/>
    <w:rsid w:val="004C4CD3"/>
    <w:rsid w:val="004C5174"/>
    <w:rsid w:val="004C60FA"/>
    <w:rsid w:val="004C783B"/>
    <w:rsid w:val="004D0A25"/>
    <w:rsid w:val="004D11AD"/>
    <w:rsid w:val="004D3FC4"/>
    <w:rsid w:val="004D50E3"/>
    <w:rsid w:val="004D797D"/>
    <w:rsid w:val="004E1031"/>
    <w:rsid w:val="004E1EBD"/>
    <w:rsid w:val="004E39C8"/>
    <w:rsid w:val="004F0143"/>
    <w:rsid w:val="004F02BE"/>
    <w:rsid w:val="004F1218"/>
    <w:rsid w:val="004F2C5E"/>
    <w:rsid w:val="004F37E9"/>
    <w:rsid w:val="004F5DDE"/>
    <w:rsid w:val="004F7F6D"/>
    <w:rsid w:val="00500289"/>
    <w:rsid w:val="00501318"/>
    <w:rsid w:val="00501D05"/>
    <w:rsid w:val="00501D0B"/>
    <w:rsid w:val="0050203D"/>
    <w:rsid w:val="0050793C"/>
    <w:rsid w:val="00507C77"/>
    <w:rsid w:val="00512FA7"/>
    <w:rsid w:val="005138CB"/>
    <w:rsid w:val="00514548"/>
    <w:rsid w:val="00520975"/>
    <w:rsid w:val="00521D67"/>
    <w:rsid w:val="00523D88"/>
    <w:rsid w:val="005264AD"/>
    <w:rsid w:val="00532072"/>
    <w:rsid w:val="005322C2"/>
    <w:rsid w:val="00535273"/>
    <w:rsid w:val="005404BF"/>
    <w:rsid w:val="005404EE"/>
    <w:rsid w:val="005452E3"/>
    <w:rsid w:val="00546B28"/>
    <w:rsid w:val="00546EC8"/>
    <w:rsid w:val="00550358"/>
    <w:rsid w:val="005516D9"/>
    <w:rsid w:val="00552783"/>
    <w:rsid w:val="00552CDD"/>
    <w:rsid w:val="00553F3D"/>
    <w:rsid w:val="005563FB"/>
    <w:rsid w:val="0056100C"/>
    <w:rsid w:val="00563AE7"/>
    <w:rsid w:val="005658BB"/>
    <w:rsid w:val="00566E20"/>
    <w:rsid w:val="00567AAD"/>
    <w:rsid w:val="005700D3"/>
    <w:rsid w:val="00571026"/>
    <w:rsid w:val="00571190"/>
    <w:rsid w:val="005713B2"/>
    <w:rsid w:val="00572A0B"/>
    <w:rsid w:val="00572EA7"/>
    <w:rsid w:val="00574780"/>
    <w:rsid w:val="005763E2"/>
    <w:rsid w:val="00576761"/>
    <w:rsid w:val="005769AF"/>
    <w:rsid w:val="005777E7"/>
    <w:rsid w:val="005803A7"/>
    <w:rsid w:val="00583238"/>
    <w:rsid w:val="00590463"/>
    <w:rsid w:val="0059246D"/>
    <w:rsid w:val="005959AE"/>
    <w:rsid w:val="0059797E"/>
    <w:rsid w:val="00597F74"/>
    <w:rsid w:val="005A0516"/>
    <w:rsid w:val="005A0A7E"/>
    <w:rsid w:val="005A182D"/>
    <w:rsid w:val="005A1A45"/>
    <w:rsid w:val="005A30EB"/>
    <w:rsid w:val="005A4AA2"/>
    <w:rsid w:val="005B17C1"/>
    <w:rsid w:val="005B338C"/>
    <w:rsid w:val="005B35CF"/>
    <w:rsid w:val="005C209D"/>
    <w:rsid w:val="005C2388"/>
    <w:rsid w:val="005C4660"/>
    <w:rsid w:val="005C6DAB"/>
    <w:rsid w:val="005D1009"/>
    <w:rsid w:val="005D13B9"/>
    <w:rsid w:val="005D2326"/>
    <w:rsid w:val="005D367C"/>
    <w:rsid w:val="005D496F"/>
    <w:rsid w:val="005D70EC"/>
    <w:rsid w:val="005E3CF4"/>
    <w:rsid w:val="005E3DD8"/>
    <w:rsid w:val="005E458B"/>
    <w:rsid w:val="005E495A"/>
    <w:rsid w:val="005E570E"/>
    <w:rsid w:val="005E7769"/>
    <w:rsid w:val="005F2065"/>
    <w:rsid w:val="005F3E2B"/>
    <w:rsid w:val="005F628A"/>
    <w:rsid w:val="005F6D3E"/>
    <w:rsid w:val="005F6F4B"/>
    <w:rsid w:val="005F7A96"/>
    <w:rsid w:val="00602A70"/>
    <w:rsid w:val="0060553B"/>
    <w:rsid w:val="00606140"/>
    <w:rsid w:val="006068DE"/>
    <w:rsid w:val="00611063"/>
    <w:rsid w:val="00613A5A"/>
    <w:rsid w:val="00614367"/>
    <w:rsid w:val="0061460A"/>
    <w:rsid w:val="00615CC8"/>
    <w:rsid w:val="00617219"/>
    <w:rsid w:val="006230AA"/>
    <w:rsid w:val="00626D40"/>
    <w:rsid w:val="00630FDC"/>
    <w:rsid w:val="006320CC"/>
    <w:rsid w:val="00633494"/>
    <w:rsid w:val="006344D9"/>
    <w:rsid w:val="00634A36"/>
    <w:rsid w:val="00634CC3"/>
    <w:rsid w:val="00634D13"/>
    <w:rsid w:val="0063607A"/>
    <w:rsid w:val="00636EF7"/>
    <w:rsid w:val="0063713E"/>
    <w:rsid w:val="006374AB"/>
    <w:rsid w:val="00642515"/>
    <w:rsid w:val="0064723D"/>
    <w:rsid w:val="00647C3F"/>
    <w:rsid w:val="006517C9"/>
    <w:rsid w:val="00652547"/>
    <w:rsid w:val="0065598F"/>
    <w:rsid w:val="00661057"/>
    <w:rsid w:val="006629C5"/>
    <w:rsid w:val="00667D95"/>
    <w:rsid w:val="00672394"/>
    <w:rsid w:val="00673FFA"/>
    <w:rsid w:val="006804E0"/>
    <w:rsid w:val="00680C35"/>
    <w:rsid w:val="00680FDA"/>
    <w:rsid w:val="0068110F"/>
    <w:rsid w:val="006823A3"/>
    <w:rsid w:val="00683CDE"/>
    <w:rsid w:val="006840D7"/>
    <w:rsid w:val="00684CB1"/>
    <w:rsid w:val="00686E6D"/>
    <w:rsid w:val="00687E74"/>
    <w:rsid w:val="00690CDE"/>
    <w:rsid w:val="0069306C"/>
    <w:rsid w:val="00694F43"/>
    <w:rsid w:val="006959CE"/>
    <w:rsid w:val="00697A09"/>
    <w:rsid w:val="006A0943"/>
    <w:rsid w:val="006A169A"/>
    <w:rsid w:val="006A17EB"/>
    <w:rsid w:val="006A1F64"/>
    <w:rsid w:val="006A2A71"/>
    <w:rsid w:val="006A4975"/>
    <w:rsid w:val="006A5A7F"/>
    <w:rsid w:val="006A5E4A"/>
    <w:rsid w:val="006B0911"/>
    <w:rsid w:val="006B7BAF"/>
    <w:rsid w:val="006C0F47"/>
    <w:rsid w:val="006C12A1"/>
    <w:rsid w:val="006C1449"/>
    <w:rsid w:val="006C1452"/>
    <w:rsid w:val="006C2C0A"/>
    <w:rsid w:val="006C4BD5"/>
    <w:rsid w:val="006C5069"/>
    <w:rsid w:val="006C5659"/>
    <w:rsid w:val="006C58AA"/>
    <w:rsid w:val="006C59A5"/>
    <w:rsid w:val="006C63E8"/>
    <w:rsid w:val="006C7545"/>
    <w:rsid w:val="006D1ACB"/>
    <w:rsid w:val="006D34B7"/>
    <w:rsid w:val="006D5011"/>
    <w:rsid w:val="006E01C2"/>
    <w:rsid w:val="006E1C12"/>
    <w:rsid w:val="006E1F93"/>
    <w:rsid w:val="006E2BE4"/>
    <w:rsid w:val="006E5D07"/>
    <w:rsid w:val="006E768E"/>
    <w:rsid w:val="006F1945"/>
    <w:rsid w:val="006F2B2B"/>
    <w:rsid w:val="006F5875"/>
    <w:rsid w:val="006F5CA9"/>
    <w:rsid w:val="006F5FA5"/>
    <w:rsid w:val="00702248"/>
    <w:rsid w:val="007040D8"/>
    <w:rsid w:val="0070593E"/>
    <w:rsid w:val="007068D0"/>
    <w:rsid w:val="00710590"/>
    <w:rsid w:val="00710619"/>
    <w:rsid w:val="007108EC"/>
    <w:rsid w:val="007118CA"/>
    <w:rsid w:val="007162A9"/>
    <w:rsid w:val="00716B19"/>
    <w:rsid w:val="00716EA0"/>
    <w:rsid w:val="00721863"/>
    <w:rsid w:val="0073250F"/>
    <w:rsid w:val="0073351D"/>
    <w:rsid w:val="007344B6"/>
    <w:rsid w:val="00734B9E"/>
    <w:rsid w:val="0073579D"/>
    <w:rsid w:val="007379FB"/>
    <w:rsid w:val="00740D2D"/>
    <w:rsid w:val="007417BE"/>
    <w:rsid w:val="00742BB6"/>
    <w:rsid w:val="007436E1"/>
    <w:rsid w:val="00750A83"/>
    <w:rsid w:val="00754159"/>
    <w:rsid w:val="00754C84"/>
    <w:rsid w:val="00757343"/>
    <w:rsid w:val="007623A6"/>
    <w:rsid w:val="007628B3"/>
    <w:rsid w:val="00763312"/>
    <w:rsid w:val="0076336B"/>
    <w:rsid w:val="00763B00"/>
    <w:rsid w:val="00763B48"/>
    <w:rsid w:val="00765D1A"/>
    <w:rsid w:val="00766587"/>
    <w:rsid w:val="00770A34"/>
    <w:rsid w:val="00773C88"/>
    <w:rsid w:val="00776CA9"/>
    <w:rsid w:val="00777267"/>
    <w:rsid w:val="00777B79"/>
    <w:rsid w:val="00782B09"/>
    <w:rsid w:val="007860F7"/>
    <w:rsid w:val="00787710"/>
    <w:rsid w:val="00787ECD"/>
    <w:rsid w:val="00791CDD"/>
    <w:rsid w:val="007934CC"/>
    <w:rsid w:val="007A0C2D"/>
    <w:rsid w:val="007A15A1"/>
    <w:rsid w:val="007A30A7"/>
    <w:rsid w:val="007A42E1"/>
    <w:rsid w:val="007A5894"/>
    <w:rsid w:val="007A7971"/>
    <w:rsid w:val="007B07CB"/>
    <w:rsid w:val="007B0DEF"/>
    <w:rsid w:val="007B10AE"/>
    <w:rsid w:val="007B330B"/>
    <w:rsid w:val="007B4067"/>
    <w:rsid w:val="007B4BA8"/>
    <w:rsid w:val="007B4DCC"/>
    <w:rsid w:val="007B5452"/>
    <w:rsid w:val="007B5773"/>
    <w:rsid w:val="007B6CFC"/>
    <w:rsid w:val="007B7608"/>
    <w:rsid w:val="007C53B6"/>
    <w:rsid w:val="007C6AC8"/>
    <w:rsid w:val="007C78B3"/>
    <w:rsid w:val="007D1001"/>
    <w:rsid w:val="007D15EA"/>
    <w:rsid w:val="007D282D"/>
    <w:rsid w:val="007D3831"/>
    <w:rsid w:val="007D5511"/>
    <w:rsid w:val="007D5CAD"/>
    <w:rsid w:val="007E2B70"/>
    <w:rsid w:val="007E6500"/>
    <w:rsid w:val="007F12EB"/>
    <w:rsid w:val="007F2D3B"/>
    <w:rsid w:val="007F31C4"/>
    <w:rsid w:val="007F46E9"/>
    <w:rsid w:val="007F5F05"/>
    <w:rsid w:val="007F6584"/>
    <w:rsid w:val="00802AC5"/>
    <w:rsid w:val="00806BEA"/>
    <w:rsid w:val="0081103A"/>
    <w:rsid w:val="00813E31"/>
    <w:rsid w:val="00816D0C"/>
    <w:rsid w:val="008204E5"/>
    <w:rsid w:val="008208A3"/>
    <w:rsid w:val="00826CFB"/>
    <w:rsid w:val="00827C69"/>
    <w:rsid w:val="00827E52"/>
    <w:rsid w:val="008321F4"/>
    <w:rsid w:val="008322EC"/>
    <w:rsid w:val="00832764"/>
    <w:rsid w:val="00833D99"/>
    <w:rsid w:val="00834358"/>
    <w:rsid w:val="0083676B"/>
    <w:rsid w:val="0083677F"/>
    <w:rsid w:val="00836AA4"/>
    <w:rsid w:val="00841CBA"/>
    <w:rsid w:val="00844630"/>
    <w:rsid w:val="0084539E"/>
    <w:rsid w:val="00845540"/>
    <w:rsid w:val="008474E9"/>
    <w:rsid w:val="00847845"/>
    <w:rsid w:val="00850DDB"/>
    <w:rsid w:val="00851A78"/>
    <w:rsid w:val="00853104"/>
    <w:rsid w:val="00854CF0"/>
    <w:rsid w:val="008561FD"/>
    <w:rsid w:val="00856EDE"/>
    <w:rsid w:val="008631FC"/>
    <w:rsid w:val="00865122"/>
    <w:rsid w:val="00866C7D"/>
    <w:rsid w:val="00870168"/>
    <w:rsid w:val="00873694"/>
    <w:rsid w:val="00873D11"/>
    <w:rsid w:val="00874464"/>
    <w:rsid w:val="00874FF2"/>
    <w:rsid w:val="0087609F"/>
    <w:rsid w:val="0087610A"/>
    <w:rsid w:val="00876845"/>
    <w:rsid w:val="00877413"/>
    <w:rsid w:val="00880219"/>
    <w:rsid w:val="0088360D"/>
    <w:rsid w:val="008837C2"/>
    <w:rsid w:val="00884BDF"/>
    <w:rsid w:val="00886D8E"/>
    <w:rsid w:val="008879BF"/>
    <w:rsid w:val="008906BB"/>
    <w:rsid w:val="00890B4F"/>
    <w:rsid w:val="008918AD"/>
    <w:rsid w:val="008A1381"/>
    <w:rsid w:val="008A1658"/>
    <w:rsid w:val="008A2968"/>
    <w:rsid w:val="008A670E"/>
    <w:rsid w:val="008B564C"/>
    <w:rsid w:val="008B68FA"/>
    <w:rsid w:val="008C1A15"/>
    <w:rsid w:val="008C228A"/>
    <w:rsid w:val="008C2A65"/>
    <w:rsid w:val="008C65A3"/>
    <w:rsid w:val="008D1219"/>
    <w:rsid w:val="008D4609"/>
    <w:rsid w:val="008D4C83"/>
    <w:rsid w:val="008E0391"/>
    <w:rsid w:val="008E2180"/>
    <w:rsid w:val="008E35AC"/>
    <w:rsid w:val="008E3FAA"/>
    <w:rsid w:val="008E4323"/>
    <w:rsid w:val="008E4469"/>
    <w:rsid w:val="008E6824"/>
    <w:rsid w:val="008E7688"/>
    <w:rsid w:val="008F0EBD"/>
    <w:rsid w:val="008F121F"/>
    <w:rsid w:val="008F192C"/>
    <w:rsid w:val="008F241D"/>
    <w:rsid w:val="008F402F"/>
    <w:rsid w:val="008F4EE3"/>
    <w:rsid w:val="008F6D10"/>
    <w:rsid w:val="009002BB"/>
    <w:rsid w:val="009035C6"/>
    <w:rsid w:val="00905E40"/>
    <w:rsid w:val="0090624E"/>
    <w:rsid w:val="00911171"/>
    <w:rsid w:val="00914FCA"/>
    <w:rsid w:val="00917B4D"/>
    <w:rsid w:val="00917EB8"/>
    <w:rsid w:val="00923557"/>
    <w:rsid w:val="00923DAD"/>
    <w:rsid w:val="00924740"/>
    <w:rsid w:val="00925E71"/>
    <w:rsid w:val="00926512"/>
    <w:rsid w:val="0093243A"/>
    <w:rsid w:val="00934C3B"/>
    <w:rsid w:val="00935E9B"/>
    <w:rsid w:val="00937C23"/>
    <w:rsid w:val="00941213"/>
    <w:rsid w:val="009430BA"/>
    <w:rsid w:val="0094358B"/>
    <w:rsid w:val="0094690E"/>
    <w:rsid w:val="00946FBB"/>
    <w:rsid w:val="0095014B"/>
    <w:rsid w:val="00950D01"/>
    <w:rsid w:val="00951E87"/>
    <w:rsid w:val="0095425A"/>
    <w:rsid w:val="0095446B"/>
    <w:rsid w:val="00954A36"/>
    <w:rsid w:val="00954C1D"/>
    <w:rsid w:val="00955447"/>
    <w:rsid w:val="00955557"/>
    <w:rsid w:val="009577A2"/>
    <w:rsid w:val="00960B15"/>
    <w:rsid w:val="00961A33"/>
    <w:rsid w:val="009627F0"/>
    <w:rsid w:val="00963203"/>
    <w:rsid w:val="009633E7"/>
    <w:rsid w:val="00964A64"/>
    <w:rsid w:val="00965179"/>
    <w:rsid w:val="00965DC1"/>
    <w:rsid w:val="00970D40"/>
    <w:rsid w:val="00973395"/>
    <w:rsid w:val="00974111"/>
    <w:rsid w:val="00974DE0"/>
    <w:rsid w:val="00975E51"/>
    <w:rsid w:val="00976DC5"/>
    <w:rsid w:val="00986E87"/>
    <w:rsid w:val="009905A0"/>
    <w:rsid w:val="00991781"/>
    <w:rsid w:val="00992A54"/>
    <w:rsid w:val="009939E9"/>
    <w:rsid w:val="00995F46"/>
    <w:rsid w:val="00996FF7"/>
    <w:rsid w:val="009A1E4A"/>
    <w:rsid w:val="009B5B2C"/>
    <w:rsid w:val="009B7100"/>
    <w:rsid w:val="009C1B66"/>
    <w:rsid w:val="009C2343"/>
    <w:rsid w:val="009C298C"/>
    <w:rsid w:val="009C46DC"/>
    <w:rsid w:val="009C4805"/>
    <w:rsid w:val="009C5F28"/>
    <w:rsid w:val="009C6C2A"/>
    <w:rsid w:val="009D0AA9"/>
    <w:rsid w:val="009D1CE2"/>
    <w:rsid w:val="009D2194"/>
    <w:rsid w:val="009D3C75"/>
    <w:rsid w:val="009D4915"/>
    <w:rsid w:val="009D50A3"/>
    <w:rsid w:val="009D59DE"/>
    <w:rsid w:val="009E1934"/>
    <w:rsid w:val="009E342B"/>
    <w:rsid w:val="009E6B8F"/>
    <w:rsid w:val="009E7E50"/>
    <w:rsid w:val="009F04DE"/>
    <w:rsid w:val="009F11B4"/>
    <w:rsid w:val="009F15A8"/>
    <w:rsid w:val="009F1CF5"/>
    <w:rsid w:val="009F343F"/>
    <w:rsid w:val="009F46EA"/>
    <w:rsid w:val="009F4C13"/>
    <w:rsid w:val="009F5A22"/>
    <w:rsid w:val="009F6381"/>
    <w:rsid w:val="009F69B4"/>
    <w:rsid w:val="009F6E1F"/>
    <w:rsid w:val="00A00B40"/>
    <w:rsid w:val="00A01765"/>
    <w:rsid w:val="00A03AAF"/>
    <w:rsid w:val="00A04A9E"/>
    <w:rsid w:val="00A075C6"/>
    <w:rsid w:val="00A1016E"/>
    <w:rsid w:val="00A1281B"/>
    <w:rsid w:val="00A14980"/>
    <w:rsid w:val="00A157F6"/>
    <w:rsid w:val="00A15A37"/>
    <w:rsid w:val="00A22541"/>
    <w:rsid w:val="00A23812"/>
    <w:rsid w:val="00A30509"/>
    <w:rsid w:val="00A336F9"/>
    <w:rsid w:val="00A33F8A"/>
    <w:rsid w:val="00A35737"/>
    <w:rsid w:val="00A359C6"/>
    <w:rsid w:val="00A37D20"/>
    <w:rsid w:val="00A449E0"/>
    <w:rsid w:val="00A45845"/>
    <w:rsid w:val="00A4764E"/>
    <w:rsid w:val="00A52CE1"/>
    <w:rsid w:val="00A52DE6"/>
    <w:rsid w:val="00A558CE"/>
    <w:rsid w:val="00A63FF5"/>
    <w:rsid w:val="00A64FDC"/>
    <w:rsid w:val="00A65D82"/>
    <w:rsid w:val="00A6641D"/>
    <w:rsid w:val="00A66CEF"/>
    <w:rsid w:val="00A7038C"/>
    <w:rsid w:val="00A714F3"/>
    <w:rsid w:val="00A72235"/>
    <w:rsid w:val="00A722B4"/>
    <w:rsid w:val="00A730AC"/>
    <w:rsid w:val="00A74978"/>
    <w:rsid w:val="00A751A9"/>
    <w:rsid w:val="00A7532B"/>
    <w:rsid w:val="00A76837"/>
    <w:rsid w:val="00A779AD"/>
    <w:rsid w:val="00A77D3B"/>
    <w:rsid w:val="00A77F52"/>
    <w:rsid w:val="00A80E9D"/>
    <w:rsid w:val="00A817A9"/>
    <w:rsid w:val="00A84F77"/>
    <w:rsid w:val="00A85C73"/>
    <w:rsid w:val="00A9072E"/>
    <w:rsid w:val="00A92989"/>
    <w:rsid w:val="00A93727"/>
    <w:rsid w:val="00A93FF6"/>
    <w:rsid w:val="00A940FF"/>
    <w:rsid w:val="00A9460D"/>
    <w:rsid w:val="00A94872"/>
    <w:rsid w:val="00AA0566"/>
    <w:rsid w:val="00AA2272"/>
    <w:rsid w:val="00AA6CC5"/>
    <w:rsid w:val="00AB0AE3"/>
    <w:rsid w:val="00AB3C24"/>
    <w:rsid w:val="00AB4F03"/>
    <w:rsid w:val="00AC0565"/>
    <w:rsid w:val="00AC3972"/>
    <w:rsid w:val="00AC3A2F"/>
    <w:rsid w:val="00AC5538"/>
    <w:rsid w:val="00AD0854"/>
    <w:rsid w:val="00AD23CE"/>
    <w:rsid w:val="00AD26FE"/>
    <w:rsid w:val="00AD38E3"/>
    <w:rsid w:val="00AD45DA"/>
    <w:rsid w:val="00AD4AE0"/>
    <w:rsid w:val="00AD517E"/>
    <w:rsid w:val="00AD5BCF"/>
    <w:rsid w:val="00AD65E5"/>
    <w:rsid w:val="00AE02C2"/>
    <w:rsid w:val="00AE03B1"/>
    <w:rsid w:val="00AE0FC7"/>
    <w:rsid w:val="00AE268E"/>
    <w:rsid w:val="00AE2BBF"/>
    <w:rsid w:val="00AE2D95"/>
    <w:rsid w:val="00AE360D"/>
    <w:rsid w:val="00AE367C"/>
    <w:rsid w:val="00AE4937"/>
    <w:rsid w:val="00AE5ED6"/>
    <w:rsid w:val="00AE742F"/>
    <w:rsid w:val="00AF027C"/>
    <w:rsid w:val="00AF0860"/>
    <w:rsid w:val="00AF47FB"/>
    <w:rsid w:val="00AF4CCD"/>
    <w:rsid w:val="00AF55EC"/>
    <w:rsid w:val="00B00FFD"/>
    <w:rsid w:val="00B01EA7"/>
    <w:rsid w:val="00B0318C"/>
    <w:rsid w:val="00B059AA"/>
    <w:rsid w:val="00B066BF"/>
    <w:rsid w:val="00B1142E"/>
    <w:rsid w:val="00B139C0"/>
    <w:rsid w:val="00B1682B"/>
    <w:rsid w:val="00B17856"/>
    <w:rsid w:val="00B17BC9"/>
    <w:rsid w:val="00B20AAE"/>
    <w:rsid w:val="00B2199D"/>
    <w:rsid w:val="00B224F7"/>
    <w:rsid w:val="00B22ADE"/>
    <w:rsid w:val="00B23B64"/>
    <w:rsid w:val="00B24BB8"/>
    <w:rsid w:val="00B25D88"/>
    <w:rsid w:val="00B27B03"/>
    <w:rsid w:val="00B36ACF"/>
    <w:rsid w:val="00B429BA"/>
    <w:rsid w:val="00B458CB"/>
    <w:rsid w:val="00B5091A"/>
    <w:rsid w:val="00B51B26"/>
    <w:rsid w:val="00B53EC3"/>
    <w:rsid w:val="00B61B8A"/>
    <w:rsid w:val="00B6257E"/>
    <w:rsid w:val="00B6485B"/>
    <w:rsid w:val="00B67663"/>
    <w:rsid w:val="00B67B41"/>
    <w:rsid w:val="00B700DF"/>
    <w:rsid w:val="00B704CB"/>
    <w:rsid w:val="00B70D61"/>
    <w:rsid w:val="00B71B15"/>
    <w:rsid w:val="00B764A3"/>
    <w:rsid w:val="00B771D5"/>
    <w:rsid w:val="00B77CB9"/>
    <w:rsid w:val="00B80C7D"/>
    <w:rsid w:val="00B81599"/>
    <w:rsid w:val="00B817AC"/>
    <w:rsid w:val="00B81A69"/>
    <w:rsid w:val="00B90533"/>
    <w:rsid w:val="00B9368B"/>
    <w:rsid w:val="00B96976"/>
    <w:rsid w:val="00B96CF0"/>
    <w:rsid w:val="00BA0137"/>
    <w:rsid w:val="00BA03E4"/>
    <w:rsid w:val="00BA12D5"/>
    <w:rsid w:val="00BA28F0"/>
    <w:rsid w:val="00BA2B3F"/>
    <w:rsid w:val="00BA5D1C"/>
    <w:rsid w:val="00BB01E8"/>
    <w:rsid w:val="00BB4BF1"/>
    <w:rsid w:val="00BB5298"/>
    <w:rsid w:val="00BB663B"/>
    <w:rsid w:val="00BC3EA2"/>
    <w:rsid w:val="00BC745D"/>
    <w:rsid w:val="00BD0AA7"/>
    <w:rsid w:val="00BD0B47"/>
    <w:rsid w:val="00BD1E7C"/>
    <w:rsid w:val="00BD4B62"/>
    <w:rsid w:val="00BD539D"/>
    <w:rsid w:val="00BD6C41"/>
    <w:rsid w:val="00BE0606"/>
    <w:rsid w:val="00BE5432"/>
    <w:rsid w:val="00BE5988"/>
    <w:rsid w:val="00BE66DD"/>
    <w:rsid w:val="00BF1861"/>
    <w:rsid w:val="00BF4208"/>
    <w:rsid w:val="00BF5554"/>
    <w:rsid w:val="00BF7BAE"/>
    <w:rsid w:val="00C00487"/>
    <w:rsid w:val="00C01E5C"/>
    <w:rsid w:val="00C045D7"/>
    <w:rsid w:val="00C04F4D"/>
    <w:rsid w:val="00C04FF1"/>
    <w:rsid w:val="00C1094E"/>
    <w:rsid w:val="00C10E98"/>
    <w:rsid w:val="00C1146A"/>
    <w:rsid w:val="00C11848"/>
    <w:rsid w:val="00C126A4"/>
    <w:rsid w:val="00C1530B"/>
    <w:rsid w:val="00C17A9D"/>
    <w:rsid w:val="00C22B48"/>
    <w:rsid w:val="00C3144A"/>
    <w:rsid w:val="00C33598"/>
    <w:rsid w:val="00C35D84"/>
    <w:rsid w:val="00C37E3E"/>
    <w:rsid w:val="00C40205"/>
    <w:rsid w:val="00C40C2D"/>
    <w:rsid w:val="00C41FE3"/>
    <w:rsid w:val="00C43A61"/>
    <w:rsid w:val="00C43F37"/>
    <w:rsid w:val="00C44EE2"/>
    <w:rsid w:val="00C45527"/>
    <w:rsid w:val="00C45B2A"/>
    <w:rsid w:val="00C52236"/>
    <w:rsid w:val="00C52FCE"/>
    <w:rsid w:val="00C5492B"/>
    <w:rsid w:val="00C54E81"/>
    <w:rsid w:val="00C550D9"/>
    <w:rsid w:val="00C570FD"/>
    <w:rsid w:val="00C60B99"/>
    <w:rsid w:val="00C616D3"/>
    <w:rsid w:val="00C62E9C"/>
    <w:rsid w:val="00C672DD"/>
    <w:rsid w:val="00C72253"/>
    <w:rsid w:val="00C72D78"/>
    <w:rsid w:val="00C73271"/>
    <w:rsid w:val="00C750D0"/>
    <w:rsid w:val="00C75229"/>
    <w:rsid w:val="00C7587A"/>
    <w:rsid w:val="00C80196"/>
    <w:rsid w:val="00C80401"/>
    <w:rsid w:val="00C807ED"/>
    <w:rsid w:val="00C82EB4"/>
    <w:rsid w:val="00C84E9E"/>
    <w:rsid w:val="00C856C9"/>
    <w:rsid w:val="00C87CC4"/>
    <w:rsid w:val="00C912F3"/>
    <w:rsid w:val="00C9227F"/>
    <w:rsid w:val="00C93303"/>
    <w:rsid w:val="00C94379"/>
    <w:rsid w:val="00C951B1"/>
    <w:rsid w:val="00C96696"/>
    <w:rsid w:val="00C9691E"/>
    <w:rsid w:val="00C9776C"/>
    <w:rsid w:val="00CA0F29"/>
    <w:rsid w:val="00CA2315"/>
    <w:rsid w:val="00CA2BEF"/>
    <w:rsid w:val="00CA328C"/>
    <w:rsid w:val="00CA498A"/>
    <w:rsid w:val="00CA52D2"/>
    <w:rsid w:val="00CA556B"/>
    <w:rsid w:val="00CB09A3"/>
    <w:rsid w:val="00CB39A6"/>
    <w:rsid w:val="00CB4ADE"/>
    <w:rsid w:val="00CB73DD"/>
    <w:rsid w:val="00CC2F5B"/>
    <w:rsid w:val="00CC570E"/>
    <w:rsid w:val="00CD0DE6"/>
    <w:rsid w:val="00CD10A4"/>
    <w:rsid w:val="00CD14AE"/>
    <w:rsid w:val="00CD4D23"/>
    <w:rsid w:val="00CD513E"/>
    <w:rsid w:val="00CD6DA6"/>
    <w:rsid w:val="00CE00E1"/>
    <w:rsid w:val="00CE38C7"/>
    <w:rsid w:val="00CE5B0C"/>
    <w:rsid w:val="00CE6665"/>
    <w:rsid w:val="00CE6B9F"/>
    <w:rsid w:val="00CF1DAC"/>
    <w:rsid w:val="00CF1DC0"/>
    <w:rsid w:val="00CF2872"/>
    <w:rsid w:val="00CF3C9B"/>
    <w:rsid w:val="00CF41F9"/>
    <w:rsid w:val="00CF4AFE"/>
    <w:rsid w:val="00CF4CB3"/>
    <w:rsid w:val="00CF4D6C"/>
    <w:rsid w:val="00CF5772"/>
    <w:rsid w:val="00D003C1"/>
    <w:rsid w:val="00D00ADD"/>
    <w:rsid w:val="00D02CBA"/>
    <w:rsid w:val="00D042B5"/>
    <w:rsid w:val="00D0655F"/>
    <w:rsid w:val="00D10D67"/>
    <w:rsid w:val="00D11ADC"/>
    <w:rsid w:val="00D149DD"/>
    <w:rsid w:val="00D14CA8"/>
    <w:rsid w:val="00D14F1E"/>
    <w:rsid w:val="00D1590A"/>
    <w:rsid w:val="00D15A8E"/>
    <w:rsid w:val="00D16B5A"/>
    <w:rsid w:val="00D16BF7"/>
    <w:rsid w:val="00D16FB8"/>
    <w:rsid w:val="00D2184C"/>
    <w:rsid w:val="00D24146"/>
    <w:rsid w:val="00D25F33"/>
    <w:rsid w:val="00D26742"/>
    <w:rsid w:val="00D30E5F"/>
    <w:rsid w:val="00D319FD"/>
    <w:rsid w:val="00D32DDC"/>
    <w:rsid w:val="00D33E07"/>
    <w:rsid w:val="00D357A4"/>
    <w:rsid w:val="00D37EFB"/>
    <w:rsid w:val="00D4014F"/>
    <w:rsid w:val="00D41512"/>
    <w:rsid w:val="00D421F9"/>
    <w:rsid w:val="00D42722"/>
    <w:rsid w:val="00D430B8"/>
    <w:rsid w:val="00D45514"/>
    <w:rsid w:val="00D45A8A"/>
    <w:rsid w:val="00D508F2"/>
    <w:rsid w:val="00D50A56"/>
    <w:rsid w:val="00D53B21"/>
    <w:rsid w:val="00D545E3"/>
    <w:rsid w:val="00D54600"/>
    <w:rsid w:val="00D54EE5"/>
    <w:rsid w:val="00D556E5"/>
    <w:rsid w:val="00D562B6"/>
    <w:rsid w:val="00D56E13"/>
    <w:rsid w:val="00D57133"/>
    <w:rsid w:val="00D62669"/>
    <w:rsid w:val="00D634FB"/>
    <w:rsid w:val="00D63D41"/>
    <w:rsid w:val="00D663AA"/>
    <w:rsid w:val="00D705A0"/>
    <w:rsid w:val="00D71062"/>
    <w:rsid w:val="00D7492E"/>
    <w:rsid w:val="00D76AF6"/>
    <w:rsid w:val="00D840EA"/>
    <w:rsid w:val="00D84764"/>
    <w:rsid w:val="00D84DD4"/>
    <w:rsid w:val="00D87CB4"/>
    <w:rsid w:val="00D9024C"/>
    <w:rsid w:val="00D91506"/>
    <w:rsid w:val="00D936B0"/>
    <w:rsid w:val="00D9372D"/>
    <w:rsid w:val="00D96EC3"/>
    <w:rsid w:val="00D970A1"/>
    <w:rsid w:val="00D97602"/>
    <w:rsid w:val="00DA062E"/>
    <w:rsid w:val="00DA1A37"/>
    <w:rsid w:val="00DA2655"/>
    <w:rsid w:val="00DA79C5"/>
    <w:rsid w:val="00DB5589"/>
    <w:rsid w:val="00DB55EF"/>
    <w:rsid w:val="00DB6635"/>
    <w:rsid w:val="00DB7036"/>
    <w:rsid w:val="00DC0BED"/>
    <w:rsid w:val="00DC2795"/>
    <w:rsid w:val="00DC5736"/>
    <w:rsid w:val="00DC641F"/>
    <w:rsid w:val="00DD084B"/>
    <w:rsid w:val="00DD2142"/>
    <w:rsid w:val="00DD22D1"/>
    <w:rsid w:val="00DD5FE8"/>
    <w:rsid w:val="00DD6261"/>
    <w:rsid w:val="00DD693E"/>
    <w:rsid w:val="00DD69BD"/>
    <w:rsid w:val="00DE1B52"/>
    <w:rsid w:val="00DE2799"/>
    <w:rsid w:val="00DE59F7"/>
    <w:rsid w:val="00DF09F4"/>
    <w:rsid w:val="00DF5497"/>
    <w:rsid w:val="00DF6804"/>
    <w:rsid w:val="00E003ED"/>
    <w:rsid w:val="00E00651"/>
    <w:rsid w:val="00E044E2"/>
    <w:rsid w:val="00E06DDD"/>
    <w:rsid w:val="00E1179F"/>
    <w:rsid w:val="00E122DA"/>
    <w:rsid w:val="00E129B1"/>
    <w:rsid w:val="00E12B07"/>
    <w:rsid w:val="00E150A0"/>
    <w:rsid w:val="00E15D01"/>
    <w:rsid w:val="00E16924"/>
    <w:rsid w:val="00E16B17"/>
    <w:rsid w:val="00E219DB"/>
    <w:rsid w:val="00E239EA"/>
    <w:rsid w:val="00E240E7"/>
    <w:rsid w:val="00E25F34"/>
    <w:rsid w:val="00E33AC8"/>
    <w:rsid w:val="00E344F9"/>
    <w:rsid w:val="00E346DD"/>
    <w:rsid w:val="00E3530E"/>
    <w:rsid w:val="00E378F8"/>
    <w:rsid w:val="00E40B42"/>
    <w:rsid w:val="00E40F9B"/>
    <w:rsid w:val="00E41B4C"/>
    <w:rsid w:val="00E41E44"/>
    <w:rsid w:val="00E43A1B"/>
    <w:rsid w:val="00E46305"/>
    <w:rsid w:val="00E46AAC"/>
    <w:rsid w:val="00E47235"/>
    <w:rsid w:val="00E51FEF"/>
    <w:rsid w:val="00E53CA2"/>
    <w:rsid w:val="00E6001D"/>
    <w:rsid w:val="00E60607"/>
    <w:rsid w:val="00E62FF8"/>
    <w:rsid w:val="00E6665F"/>
    <w:rsid w:val="00E6715C"/>
    <w:rsid w:val="00E67EE5"/>
    <w:rsid w:val="00E71C34"/>
    <w:rsid w:val="00E75000"/>
    <w:rsid w:val="00E75997"/>
    <w:rsid w:val="00E764BC"/>
    <w:rsid w:val="00E77E88"/>
    <w:rsid w:val="00E814BB"/>
    <w:rsid w:val="00E81BA6"/>
    <w:rsid w:val="00E81BE1"/>
    <w:rsid w:val="00E824D8"/>
    <w:rsid w:val="00E83F94"/>
    <w:rsid w:val="00E863A7"/>
    <w:rsid w:val="00E8774C"/>
    <w:rsid w:val="00E91221"/>
    <w:rsid w:val="00E9131B"/>
    <w:rsid w:val="00E91FF4"/>
    <w:rsid w:val="00E9360A"/>
    <w:rsid w:val="00E9387B"/>
    <w:rsid w:val="00E9441A"/>
    <w:rsid w:val="00E96B4F"/>
    <w:rsid w:val="00E97C5E"/>
    <w:rsid w:val="00EA0944"/>
    <w:rsid w:val="00EA0E18"/>
    <w:rsid w:val="00EA11CB"/>
    <w:rsid w:val="00EA586C"/>
    <w:rsid w:val="00EA6309"/>
    <w:rsid w:val="00EA7FD0"/>
    <w:rsid w:val="00EB16BA"/>
    <w:rsid w:val="00EB5776"/>
    <w:rsid w:val="00EC1197"/>
    <w:rsid w:val="00EC2407"/>
    <w:rsid w:val="00EC4F1A"/>
    <w:rsid w:val="00EC563A"/>
    <w:rsid w:val="00EC63D9"/>
    <w:rsid w:val="00EC73FB"/>
    <w:rsid w:val="00ED0FB4"/>
    <w:rsid w:val="00ED2533"/>
    <w:rsid w:val="00ED3778"/>
    <w:rsid w:val="00ED3CFE"/>
    <w:rsid w:val="00ED4FA2"/>
    <w:rsid w:val="00ED506A"/>
    <w:rsid w:val="00ED77F5"/>
    <w:rsid w:val="00EE049C"/>
    <w:rsid w:val="00EE0812"/>
    <w:rsid w:val="00EE1A41"/>
    <w:rsid w:val="00EE1E6D"/>
    <w:rsid w:val="00EE2732"/>
    <w:rsid w:val="00EE3A63"/>
    <w:rsid w:val="00EE5411"/>
    <w:rsid w:val="00EE5B54"/>
    <w:rsid w:val="00EE657E"/>
    <w:rsid w:val="00EE6AB8"/>
    <w:rsid w:val="00EF1CE1"/>
    <w:rsid w:val="00EF1F45"/>
    <w:rsid w:val="00EF2C4B"/>
    <w:rsid w:val="00EF319E"/>
    <w:rsid w:val="00EF4689"/>
    <w:rsid w:val="00EF4D9A"/>
    <w:rsid w:val="00EF6633"/>
    <w:rsid w:val="00EF7693"/>
    <w:rsid w:val="00F16C21"/>
    <w:rsid w:val="00F22564"/>
    <w:rsid w:val="00F23AE8"/>
    <w:rsid w:val="00F2512A"/>
    <w:rsid w:val="00F25F87"/>
    <w:rsid w:val="00F345EF"/>
    <w:rsid w:val="00F35366"/>
    <w:rsid w:val="00F36FC6"/>
    <w:rsid w:val="00F46989"/>
    <w:rsid w:val="00F46B2B"/>
    <w:rsid w:val="00F47A12"/>
    <w:rsid w:val="00F500D9"/>
    <w:rsid w:val="00F51ED9"/>
    <w:rsid w:val="00F53402"/>
    <w:rsid w:val="00F55D6E"/>
    <w:rsid w:val="00F5641E"/>
    <w:rsid w:val="00F56939"/>
    <w:rsid w:val="00F60764"/>
    <w:rsid w:val="00F63354"/>
    <w:rsid w:val="00F6490D"/>
    <w:rsid w:val="00F64DE4"/>
    <w:rsid w:val="00F676F9"/>
    <w:rsid w:val="00F7060B"/>
    <w:rsid w:val="00F71D4B"/>
    <w:rsid w:val="00F73EDA"/>
    <w:rsid w:val="00F744F1"/>
    <w:rsid w:val="00F808EF"/>
    <w:rsid w:val="00F81597"/>
    <w:rsid w:val="00F83F90"/>
    <w:rsid w:val="00F84268"/>
    <w:rsid w:val="00F855F7"/>
    <w:rsid w:val="00F86BA0"/>
    <w:rsid w:val="00F8753C"/>
    <w:rsid w:val="00F90116"/>
    <w:rsid w:val="00F9039D"/>
    <w:rsid w:val="00F9442B"/>
    <w:rsid w:val="00F949B7"/>
    <w:rsid w:val="00F9539E"/>
    <w:rsid w:val="00F97128"/>
    <w:rsid w:val="00F97FD9"/>
    <w:rsid w:val="00FA21BE"/>
    <w:rsid w:val="00FA3FF9"/>
    <w:rsid w:val="00FA4349"/>
    <w:rsid w:val="00FA51FF"/>
    <w:rsid w:val="00FA553B"/>
    <w:rsid w:val="00FA7841"/>
    <w:rsid w:val="00FA7DAD"/>
    <w:rsid w:val="00FB18B5"/>
    <w:rsid w:val="00FB18E4"/>
    <w:rsid w:val="00FB5271"/>
    <w:rsid w:val="00FC45CB"/>
    <w:rsid w:val="00FC59DF"/>
    <w:rsid w:val="00FC5CFC"/>
    <w:rsid w:val="00FC7781"/>
    <w:rsid w:val="00FC7C58"/>
    <w:rsid w:val="00FD02DB"/>
    <w:rsid w:val="00FD19E2"/>
    <w:rsid w:val="00FD1BB3"/>
    <w:rsid w:val="00FD4308"/>
    <w:rsid w:val="00FD436C"/>
    <w:rsid w:val="00FD5A4E"/>
    <w:rsid w:val="00FD5E08"/>
    <w:rsid w:val="00FD7954"/>
    <w:rsid w:val="00FE2CDA"/>
    <w:rsid w:val="00FE2F12"/>
    <w:rsid w:val="00FE31D4"/>
    <w:rsid w:val="00FE4958"/>
    <w:rsid w:val="00FE5851"/>
    <w:rsid w:val="00FF3C13"/>
    <w:rsid w:val="00FF4C7F"/>
    <w:rsid w:val="00FF4DA3"/>
    <w:rsid w:val="00FF6F4F"/>
    <w:rsid w:val="00FF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436D80"/>
    <w:pPr>
      <w:keepNext/>
      <w:keepLines/>
      <w:spacing w:before="160" w:after="80"/>
      <w:outlineLvl w:val="1"/>
    </w:pPr>
    <w:rPr>
      <w:rFonts w:eastAsiaTheme="majorEastAsia" w:cstheme="majorBidi"/>
      <w:b/>
      <w:color w:val="000000" w:themeColor="text1"/>
      <w:sz w:val="36"/>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7860F7"/>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436D80"/>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7860F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 w:type="table" w:styleId="GridTable4">
    <w:name w:val="Grid Table 4"/>
    <w:basedOn w:val="TableNormal"/>
    <w:uiPriority w:val="49"/>
    <w:rsid w:val="006959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TMLPreformatted">
    <w:name w:val="HTML Preformatted"/>
    <w:basedOn w:val="Normal"/>
    <w:link w:val="HTMLPreformattedChar"/>
    <w:uiPriority w:val="99"/>
    <w:semiHidden/>
    <w:unhideWhenUsed/>
    <w:rsid w:val="0017750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77509"/>
    <w:rPr>
      <w:rFonts w:ascii="Consolas" w:hAnsi="Consolas"/>
      <w:sz w:val="20"/>
      <w:szCs w:val="20"/>
    </w:rPr>
  </w:style>
  <w:style w:type="paragraph" w:customStyle="1" w:styleId="msonormal0">
    <w:name w:val="msonormal"/>
    <w:basedOn w:val="Normal"/>
    <w:rsid w:val="00C9776C"/>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paragraph" w:customStyle="1" w:styleId="xl65">
    <w:name w:val="xl65"/>
    <w:basedOn w:val="Normal"/>
    <w:rsid w:val="00C9776C"/>
    <w:pPr>
      <w:pBdr>
        <w:top w:val="single" w:sz="4" w:space="0" w:color="BFBFBF"/>
        <w:left w:val="single" w:sz="4" w:space="0" w:color="BFBFBF"/>
        <w:bottom w:val="single" w:sz="4" w:space="0" w:color="BFBFBF"/>
        <w:right w:val="single" w:sz="4" w:space="0" w:color="BFBFBF"/>
      </w:pBdr>
      <w:shd w:val="clear" w:color="666699" w:fill="305496"/>
      <w:spacing w:before="100" w:beforeAutospacing="1" w:after="100" w:afterAutospacing="1" w:line="240" w:lineRule="auto"/>
      <w:textAlignment w:val="top"/>
    </w:pPr>
    <w:rPr>
      <w:rFonts w:eastAsia="Times New Roman" w:cs="Arial"/>
      <w:b/>
      <w:bCs/>
      <w:color w:val="FFFFFF"/>
      <w:kern w:val="0"/>
      <w:sz w:val="20"/>
      <w:szCs w:val="20"/>
      <w:lang w:eastAsia="en-GB"/>
      <w14:ligatures w14:val="none"/>
    </w:rPr>
  </w:style>
  <w:style w:type="paragraph" w:customStyle="1" w:styleId="xl66">
    <w:name w:val="xl66"/>
    <w:basedOn w:val="Normal"/>
    <w:rsid w:val="00C9776C"/>
    <w:pPr>
      <w:pBdr>
        <w:top w:val="single" w:sz="4" w:space="0" w:color="BFBFBF"/>
        <w:left w:val="single" w:sz="4" w:space="0" w:color="BFBFBF"/>
        <w:bottom w:val="single" w:sz="4" w:space="0" w:color="BFBFBF"/>
        <w:right w:val="single" w:sz="4" w:space="0" w:color="BFBFBF"/>
      </w:pBdr>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7">
    <w:name w:val="xl67"/>
    <w:basedOn w:val="Normal"/>
    <w:rsid w:val="00C9776C"/>
    <w:pPr>
      <w:pBdr>
        <w:top w:val="single" w:sz="4" w:space="0" w:color="BFBFBF"/>
        <w:left w:val="single" w:sz="4" w:space="0" w:color="BFBFBF"/>
        <w:bottom w:val="single" w:sz="4" w:space="0" w:color="BFBFBF"/>
        <w:right w:val="single" w:sz="4" w:space="0" w:color="BFBFBF"/>
      </w:pBdr>
      <w:shd w:val="clear" w:color="D9D9D9" w:fill="FFC7CE"/>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8">
    <w:name w:val="xl68"/>
    <w:basedOn w:val="Normal"/>
    <w:rsid w:val="00C9776C"/>
    <w:pPr>
      <w:pBdr>
        <w:top w:val="single" w:sz="4" w:space="0" w:color="BFBFBF"/>
        <w:left w:val="single" w:sz="4" w:space="0" w:color="BFBFBF"/>
        <w:bottom w:val="single" w:sz="4" w:space="0" w:color="BFBFBF"/>
        <w:right w:val="single" w:sz="4" w:space="0" w:color="BFBFBF"/>
      </w:pBdr>
      <w:shd w:val="clear" w:color="D9D9D9" w:fill="C6EFCE"/>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9">
    <w:name w:val="xl69"/>
    <w:basedOn w:val="Normal"/>
    <w:rsid w:val="00C9776C"/>
    <w:pPr>
      <w:pBdr>
        <w:top w:val="single" w:sz="4" w:space="0" w:color="BFBFBF"/>
        <w:left w:val="single" w:sz="4" w:space="0" w:color="BFBFBF"/>
        <w:bottom w:val="single" w:sz="4" w:space="0" w:color="BFBFBF"/>
        <w:right w:val="single" w:sz="4" w:space="0" w:color="BFBFBF"/>
      </w:pBdr>
      <w:shd w:val="clear" w:color="C6EFCE" w:fill="D9D9D9"/>
      <w:spacing w:before="100" w:beforeAutospacing="1" w:after="100" w:afterAutospacing="1" w:line="240" w:lineRule="auto"/>
      <w:textAlignment w:val="top"/>
    </w:pPr>
    <w:rPr>
      <w:rFonts w:eastAsia="Times New Roman" w:cs="Arial"/>
      <w:kern w:val="0"/>
      <w:sz w:val="20"/>
      <w:szCs w:val="20"/>
      <w:lang w:eastAsia="en-GB"/>
      <w14:ligatures w14:val="none"/>
    </w:rPr>
  </w:style>
  <w:style w:type="table" w:styleId="GridTable4-Accent1">
    <w:name w:val="Grid Table 4 Accent 1"/>
    <w:basedOn w:val="TableNormal"/>
    <w:uiPriority w:val="49"/>
    <w:rsid w:val="00DC641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heliyon.2024.e35472" TargetMode="External"/><Relationship Id="rId18" Type="http://schemas.openxmlformats.org/officeDocument/2006/relationships/hyperlink" Target="https://doi.org/10.1136/bmj.l87" TargetMode="External"/><Relationship Id="rId26" Type="http://schemas.openxmlformats.org/officeDocument/2006/relationships/hyperlink" Target="https://www.nice.org.uk/news/articles/digital-therapies-for-depression-and-anxiety-disorders-recommended-by-nice-could-potentially-release-thousands-of-therapist-hours-for-the-nhs?hss_channel=lcp-54077239" TargetMode="External"/><Relationship Id="rId39" Type="http://schemas.openxmlformats.org/officeDocument/2006/relationships/hyperlink" Target="https://doi.org/10.1038/s41380-021-01161-7" TargetMode="External"/><Relationship Id="rId21" Type="http://schemas.openxmlformats.org/officeDocument/2006/relationships/hyperlink" Target="https://doi.org/10.1186/1748-5908-5-69" TargetMode="External"/><Relationship Id="rId34" Type="http://schemas.openxmlformats.org/officeDocument/2006/relationships/hyperlink" Target="https://doi.org/10.1016/j.nicl.2019.101813" TargetMode="External"/><Relationship Id="rId42" Type="http://schemas.openxmlformats.org/officeDocument/2006/relationships/hyperlink" Target="https://www.youngminds.org.uk/about-us/media-centre/mental-health-statistics/?utm_campaign=growth-gratitude-and-values&amp;utm_medium=referral&amp;utm_source=rethinkingyouth.beehiiv.com" TargetMode="External"/><Relationship Id="rId47" Type="http://schemas.openxmlformats.org/officeDocument/2006/relationships/image" Target="media/image8.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38/s41398-026-04181-5" TargetMode="External"/><Relationship Id="rId29" Type="http://schemas.openxmlformats.org/officeDocument/2006/relationships/hyperlink" Target="https://digital.nhs.uk/data-and-information/publications/statistical/adult-psychiatric-morbidity-survey/survey-of-mental-health-and-wellbeing-england-2023-24/common-mental-health-conditions" TargetMode="External"/><Relationship Id="rId11" Type="http://schemas.openxmlformats.org/officeDocument/2006/relationships/hyperlink" Target="https://doi.org/10.1080/1364557032000119616" TargetMode="External"/><Relationship Id="rId24" Type="http://schemas.openxmlformats.org/officeDocument/2006/relationships/hyperlink" Target="https://doi.org/10.1080/08839514.2026.2668204" TargetMode="External"/><Relationship Id="rId32" Type="http://schemas.openxmlformats.org/officeDocument/2006/relationships/hyperlink" Target="https://doi.org/10.3389/fpubh.2025.1562280" TargetMode="External"/><Relationship Id="rId37" Type="http://schemas.openxmlformats.org/officeDocument/2006/relationships/hyperlink" Target="https://doi.org/10.1017/S0033291719000151" TargetMode="External"/><Relationship Id="rId40" Type="http://schemas.openxmlformats.org/officeDocument/2006/relationships/hyperlink" Target="https://doi.org/10.7326/M18-0850" TargetMode="External"/><Relationship Id="rId45"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056/NEJMp1714229" TargetMode="External"/><Relationship Id="rId23" Type="http://schemas.openxmlformats.org/officeDocument/2006/relationships/hyperlink" Target="https://doi.org/10.1186/s12888-025-06798-0" TargetMode="External"/><Relationship Id="rId28" Type="http://schemas.openxmlformats.org/officeDocument/2006/relationships/hyperlink" Target="https://www.england.nhs.uk/2019/01/long-term-plan" TargetMode="External"/><Relationship Id="rId36" Type="http://schemas.openxmlformats.org/officeDocument/2006/relationships/hyperlink" Target="https://doi.org/10.1007/s00127-026-03132-1"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26/science.aaa8415" TargetMode="External"/><Relationship Id="rId31" Type="http://schemas.openxmlformats.org/officeDocument/2006/relationships/hyperlink" Target="https://digital.nhs.uk/data-and-information/publications/statistical/nhs-talking-therapies-for-anxiety-and-depression-annual-reports/2023-24" TargetMode="External"/><Relationship Id="rId44"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96/67964" TargetMode="External"/><Relationship Id="rId22" Type="http://schemas.openxmlformats.org/officeDocument/2006/relationships/hyperlink" Target="https://doi.org/10.1142/S0219519424400438" TargetMode="External"/><Relationship Id="rId27" Type="http://schemas.openxmlformats.org/officeDocument/2006/relationships/hyperlink" Target="https://www.nice.org.uk/what-nice-does/digital-health/evidence-standards-framework-esf-for-digital-health-technologies?utm_campaign=esf090822&amp;utm_content=graphics&amp;utm_medium=social&amp;utm_source=twitter&amp;utm_term=ailaunch" TargetMode="External"/><Relationship Id="rId30" Type="http://schemas.openxmlformats.org/officeDocument/2006/relationships/hyperlink" Target="https://digital.nhs.uk/data-and-information/publications/statistical/adult-psychiatric-morbidity-survey/survey-of-mental-health-and-wellbeing-england-2023-24" TargetMode="External"/><Relationship Id="rId35" Type="http://schemas.openxmlformats.org/officeDocument/2006/relationships/hyperlink" Target="https://doi.org/10.1155/2023/1701429" TargetMode="External"/><Relationship Id="rId43" Type="http://schemas.openxmlformats.org/officeDocument/2006/relationships/image" Target="media/image4.pn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2196/67435" TargetMode="External"/><Relationship Id="rId17" Type="http://schemas.openxmlformats.org/officeDocument/2006/relationships/hyperlink" Target="https://lordslibrary.parliament.uk/mental-health-conditions-prevalence-impacts-and-government-action" TargetMode="External"/><Relationship Id="rId25" Type="http://schemas.openxmlformats.org/officeDocument/2006/relationships/hyperlink" Target="https://doi.org/10.1192/bjp.2023.23" TargetMode="External"/><Relationship Id="rId33" Type="http://schemas.openxmlformats.org/officeDocument/2006/relationships/hyperlink" Target="https://doi.org/10.1080/28367138.2024.2373946" TargetMode="External"/><Relationship Id="rId38" Type="http://schemas.openxmlformats.org/officeDocument/2006/relationships/hyperlink" Target="https://doi.org/10.2196/32656" TargetMode="External"/><Relationship Id="rId46" Type="http://schemas.openxmlformats.org/officeDocument/2006/relationships/image" Target="media/image7.png"/><Relationship Id="rId20" Type="http://schemas.openxmlformats.org/officeDocument/2006/relationships/hyperlink" Target="https://www.nice.org.uk/news/blogs/supporting-innovation-clear-approval-pathways-and-evidence-standards-for-ai-driven-digital-health-technologies" TargetMode="External"/><Relationship Id="rId41" Type="http://schemas.openxmlformats.org/officeDocument/2006/relationships/hyperlink" Target="https://doi.org/10.3390/healthcare14070943"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94</Pages>
  <Words>18615</Words>
  <Characters>106111</Characters>
  <Application>Microsoft Office Word</Application>
  <DocSecurity>0</DocSecurity>
  <Lines>884</Lines>
  <Paragraphs>248</Paragraphs>
  <ScaleCrop>false</ScaleCrop>
  <HeadingPairs>
    <vt:vector size="2" baseType="variant">
      <vt:variant>
        <vt:lpstr>Title</vt:lpstr>
      </vt:variant>
      <vt:variant>
        <vt:i4>1</vt:i4>
      </vt:variant>
    </vt:vector>
  </HeadingPairs>
  <TitlesOfParts>
    <vt:vector size="1" baseType="lpstr">
      <vt:lpstr>Component 2: Research Report</vt:lpstr>
    </vt:vector>
  </TitlesOfParts>
  <Company>SYED MUDASSAR HUSSAIN(2407258)</Company>
  <LinksUpToDate>false</LinksUpToDate>
  <CharactersWithSpaces>124478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Report</dc:title>
  <dc:subject>Introduction to Independent Research Skills (BMHP5019)</dc:subject>
  <dc:creator>Syed Mudassar Hussain (2407258)</dc:creator>
  <cp:keywords/>
  <dc:description/>
  <cp:lastModifiedBy>Syed Mudassar Hussain (2407258)</cp:lastModifiedBy>
  <cp:revision>122</cp:revision>
  <dcterms:created xsi:type="dcterms:W3CDTF">2026-07-14T13:36:00Z</dcterms:created>
  <dcterms:modified xsi:type="dcterms:W3CDTF">2026-07-20T10:56:00Z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