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51F06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6050C">
              <w:rPr>
                <w:rFonts w:ascii="Times New Roman" w:hAnsi="Times New Roman" w:cs="Times New Roman"/>
                <w:b/>
                <w:color w:val="auto"/>
                <w:sz w:val="48"/>
              </w:rPr>
              <w:t>Haf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5E49E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050C">
              <w:rPr>
                <w:rFonts w:ascii="Times New Roman" w:hAnsi="Times New Roman" w:cs="Times New Roman"/>
                <w:b/>
                <w:color w:val="auto"/>
                <w:sz w:val="48"/>
              </w:rPr>
              <w:t xml:space="preserve"> </w:t>
            </w:r>
            <w:r w:rsidR="00EE1B96">
              <w:rPr>
                <w:rFonts w:ascii="Times New Roman" w:hAnsi="Times New Roman" w:cs="Times New Roman"/>
                <w:b/>
                <w:color w:val="auto"/>
                <w:sz w:val="48"/>
              </w:rPr>
              <w:t>2321220@student.uwtsd.ac.uk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F28E296" w14:textId="77777777" w:rsidR="00DB034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6050C">
              <w:rPr>
                <w:rFonts w:ascii="Times New Roman" w:hAnsi="Times New Roman" w:cs="Times New Roman"/>
                <w:b/>
                <w:color w:val="auto"/>
                <w:sz w:val="48"/>
              </w:rPr>
              <w:t xml:space="preserve"> </w:t>
            </w:r>
          </w:p>
          <w:p w14:paraId="0DE696B2" w14:textId="381C4251" w:rsidR="00F927A1" w:rsidRPr="005D3F07" w:rsidRDefault="00F605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w:t>
            </w:r>
            <w:r w:rsidR="00DB0349">
              <w:rPr>
                <w:rFonts w:ascii="Times New Roman" w:hAnsi="Times New Roman" w:cs="Times New Roman"/>
                <w:b/>
                <w:color w:val="auto"/>
                <w:sz w:val="48"/>
              </w:rPr>
              <w:t>321220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B2236F4" w14:textId="5C1616BF" w:rsidR="00D75A5A" w:rsidRPr="00D75A5A" w:rsidRDefault="00D75A5A" w:rsidP="00D75A5A">
      <w:pPr>
        <w:spacing w:line="360" w:lineRule="auto"/>
        <w:jc w:val="both"/>
        <w:rPr>
          <w:color w:val="auto"/>
          <w:sz w:val="24"/>
          <w:szCs w:val="24"/>
          <w:shd w:val="clear" w:color="auto" w:fill="FFFFFF"/>
        </w:rPr>
      </w:pPr>
    </w:p>
    <w:p w14:paraId="40F07AE4" w14:textId="77777777" w:rsidR="00B73C65" w:rsidRPr="00B73C65" w:rsidRDefault="00B73C65" w:rsidP="00B73C65">
      <w:pPr>
        <w:spacing w:line="360" w:lineRule="auto"/>
        <w:jc w:val="both"/>
        <w:rPr>
          <w:color w:val="auto"/>
          <w:sz w:val="24"/>
          <w:szCs w:val="24"/>
          <w:shd w:val="clear" w:color="auto" w:fill="FFFFFF"/>
        </w:rPr>
      </w:pPr>
    </w:p>
    <w:p w14:paraId="23439A7D" w14:textId="3FF22057" w:rsidR="00B73C65" w:rsidRDefault="00B73C65" w:rsidP="00B73C65">
      <w:pPr>
        <w:spacing w:line="360" w:lineRule="auto"/>
        <w:jc w:val="both"/>
        <w:rPr>
          <w:color w:val="auto"/>
          <w:sz w:val="24"/>
          <w:szCs w:val="24"/>
        </w:rPr>
      </w:pPr>
      <w:proofErr w:type="spellStart"/>
      <w:r w:rsidRPr="00B73C65">
        <w:rPr>
          <w:color w:val="auto"/>
          <w:sz w:val="24"/>
          <w:szCs w:val="24"/>
        </w:rPr>
        <w:t>Abreaha</w:t>
      </w:r>
      <w:proofErr w:type="spellEnd"/>
      <w:r w:rsidRPr="00B73C65">
        <w:rPr>
          <w:color w:val="auto"/>
          <w:sz w:val="24"/>
          <w:szCs w:val="24"/>
        </w:rPr>
        <w:t xml:space="preserve">, I and </w:t>
      </w:r>
      <w:proofErr w:type="spellStart"/>
      <w:r w:rsidRPr="00B73C65">
        <w:rPr>
          <w:color w:val="auto"/>
          <w:sz w:val="24"/>
          <w:szCs w:val="24"/>
        </w:rPr>
        <w:t>Cusi</w:t>
      </w:r>
      <w:proofErr w:type="spellEnd"/>
      <w:r w:rsidRPr="00B73C65">
        <w:rPr>
          <w:color w:val="auto"/>
          <w:sz w:val="24"/>
          <w:szCs w:val="24"/>
        </w:rPr>
        <w:t xml:space="preserve">, C. (2012). </w:t>
      </w:r>
      <w:r w:rsidRPr="00B73C65">
        <w:rPr>
          <w:i/>
          <w:iCs/>
          <w:color w:val="auto"/>
          <w:sz w:val="24"/>
          <w:szCs w:val="24"/>
        </w:rPr>
        <w:t xml:space="preserve">Alcohol and Drug Misuse: A Cochrane Handbook. </w:t>
      </w:r>
      <w:r w:rsidRPr="00B73C65">
        <w:rPr>
          <w:color w:val="auto"/>
          <w:sz w:val="24"/>
          <w:szCs w:val="24"/>
        </w:rPr>
        <w:t>West Sussex: Wiley Blackwell.</w:t>
      </w:r>
    </w:p>
    <w:p w14:paraId="46CF7FD9" w14:textId="77777777" w:rsidR="00B73C65" w:rsidRPr="00B73C65" w:rsidRDefault="00B73C65" w:rsidP="00B73C65">
      <w:pPr>
        <w:spacing w:line="360" w:lineRule="auto"/>
        <w:jc w:val="both"/>
        <w:rPr>
          <w:color w:val="auto"/>
          <w:sz w:val="24"/>
          <w:szCs w:val="24"/>
        </w:rPr>
      </w:pPr>
    </w:p>
    <w:p w14:paraId="738A8406" w14:textId="2A0CD3B5" w:rsidR="00B73C65" w:rsidRDefault="00B73C65" w:rsidP="00B73C65">
      <w:pPr>
        <w:spacing w:line="360" w:lineRule="auto"/>
        <w:jc w:val="both"/>
        <w:rPr>
          <w:color w:val="auto"/>
          <w:sz w:val="24"/>
          <w:szCs w:val="24"/>
        </w:rPr>
      </w:pPr>
      <w:r w:rsidRPr="00B73C65">
        <w:rPr>
          <w:color w:val="auto"/>
          <w:sz w:val="24"/>
          <w:szCs w:val="24"/>
        </w:rPr>
        <w:t xml:space="preserve">Bailey, M and </w:t>
      </w:r>
      <w:proofErr w:type="spellStart"/>
      <w:r w:rsidRPr="00B73C65">
        <w:rPr>
          <w:color w:val="auto"/>
          <w:sz w:val="24"/>
          <w:szCs w:val="24"/>
        </w:rPr>
        <w:t>Gast</w:t>
      </w:r>
      <w:proofErr w:type="spellEnd"/>
      <w:r w:rsidRPr="00B73C65">
        <w:rPr>
          <w:color w:val="auto"/>
          <w:sz w:val="24"/>
          <w:szCs w:val="24"/>
        </w:rPr>
        <w:t xml:space="preserve">, L, (2014). </w:t>
      </w:r>
      <w:r w:rsidRPr="00B73C65">
        <w:rPr>
          <w:i/>
          <w:iCs/>
          <w:color w:val="auto"/>
          <w:sz w:val="24"/>
          <w:szCs w:val="24"/>
        </w:rPr>
        <w:t xml:space="preserve">Mastering Communication in Social Work: From Understanding to Doing. </w:t>
      </w:r>
      <w:r w:rsidRPr="00B73C65">
        <w:rPr>
          <w:color w:val="auto"/>
          <w:sz w:val="24"/>
          <w:szCs w:val="24"/>
        </w:rPr>
        <w:t>London: Jessica Kingsley Publishers.</w:t>
      </w:r>
    </w:p>
    <w:p w14:paraId="49229128" w14:textId="77777777" w:rsidR="00B73C65" w:rsidRPr="00B73C65" w:rsidRDefault="00B73C65" w:rsidP="00B73C65">
      <w:pPr>
        <w:spacing w:line="360" w:lineRule="auto"/>
        <w:jc w:val="both"/>
        <w:rPr>
          <w:color w:val="auto"/>
          <w:sz w:val="24"/>
          <w:szCs w:val="24"/>
        </w:rPr>
      </w:pPr>
    </w:p>
    <w:p w14:paraId="23F7D97C" w14:textId="39C71837" w:rsidR="00B73C65" w:rsidRDefault="00B73C65" w:rsidP="00B73C65">
      <w:pPr>
        <w:spacing w:line="360" w:lineRule="auto"/>
        <w:jc w:val="both"/>
        <w:rPr>
          <w:color w:val="auto"/>
          <w:sz w:val="24"/>
          <w:szCs w:val="24"/>
        </w:rPr>
      </w:pPr>
      <w:r w:rsidRPr="00B73C65">
        <w:rPr>
          <w:color w:val="auto"/>
          <w:sz w:val="24"/>
          <w:szCs w:val="24"/>
        </w:rPr>
        <w:t xml:space="preserve">Bolton, G. (2014) </w:t>
      </w:r>
      <w:r w:rsidRPr="00B73C65">
        <w:rPr>
          <w:i/>
          <w:iCs/>
          <w:color w:val="auto"/>
          <w:sz w:val="24"/>
          <w:szCs w:val="24"/>
        </w:rPr>
        <w:t>Reflective Practice, 4</w:t>
      </w:r>
      <w:r w:rsidRPr="00B73C65">
        <w:rPr>
          <w:i/>
          <w:iCs/>
          <w:color w:val="auto"/>
          <w:sz w:val="24"/>
          <w:szCs w:val="24"/>
          <w:vertAlign w:val="superscript"/>
        </w:rPr>
        <w:t>th</w:t>
      </w:r>
      <w:r w:rsidRPr="00B73C65">
        <w:rPr>
          <w:i/>
          <w:iCs/>
          <w:color w:val="auto"/>
          <w:sz w:val="24"/>
          <w:szCs w:val="24"/>
        </w:rPr>
        <w:t xml:space="preserve"> ed., </w:t>
      </w:r>
      <w:r w:rsidRPr="00B73C65">
        <w:rPr>
          <w:color w:val="auto"/>
          <w:sz w:val="24"/>
          <w:szCs w:val="24"/>
        </w:rPr>
        <w:t>London: Sage.</w:t>
      </w:r>
    </w:p>
    <w:p w14:paraId="25F8C03C" w14:textId="77777777" w:rsidR="00B73C65" w:rsidRPr="00B73C65" w:rsidRDefault="00B73C65" w:rsidP="00B73C65">
      <w:pPr>
        <w:spacing w:line="360" w:lineRule="auto"/>
        <w:jc w:val="both"/>
        <w:rPr>
          <w:color w:val="auto"/>
          <w:sz w:val="24"/>
          <w:szCs w:val="24"/>
        </w:rPr>
      </w:pPr>
    </w:p>
    <w:p w14:paraId="765F34E6" w14:textId="6CD41561" w:rsidR="00B73C65" w:rsidRDefault="00B73C65" w:rsidP="00B73C65">
      <w:pPr>
        <w:spacing w:line="360" w:lineRule="auto"/>
        <w:jc w:val="both"/>
        <w:rPr>
          <w:color w:val="auto"/>
          <w:sz w:val="24"/>
          <w:szCs w:val="24"/>
        </w:rPr>
      </w:pPr>
      <w:proofErr w:type="spellStart"/>
      <w:r w:rsidRPr="00B73C65">
        <w:rPr>
          <w:color w:val="auto"/>
          <w:sz w:val="24"/>
          <w:szCs w:val="24"/>
        </w:rPr>
        <w:t>Borton</w:t>
      </w:r>
      <w:proofErr w:type="spellEnd"/>
      <w:r w:rsidRPr="00B73C65">
        <w:rPr>
          <w:color w:val="auto"/>
          <w:sz w:val="24"/>
          <w:szCs w:val="24"/>
        </w:rPr>
        <w:t>, T. (1970) Reach, Touch and Teach. London: Hutchinson.</w:t>
      </w:r>
    </w:p>
    <w:p w14:paraId="1F452CFE" w14:textId="77777777" w:rsidR="00B73C65" w:rsidRPr="00B73C65" w:rsidRDefault="00B73C65" w:rsidP="00B73C65">
      <w:pPr>
        <w:spacing w:line="360" w:lineRule="auto"/>
        <w:jc w:val="both"/>
        <w:rPr>
          <w:color w:val="auto"/>
          <w:sz w:val="24"/>
          <w:szCs w:val="24"/>
        </w:rPr>
      </w:pPr>
    </w:p>
    <w:p w14:paraId="3D7D4701" w14:textId="63EF2454" w:rsidR="00B73C65" w:rsidRDefault="00B73C65" w:rsidP="00B73C65">
      <w:pPr>
        <w:spacing w:line="360" w:lineRule="auto"/>
        <w:jc w:val="both"/>
        <w:rPr>
          <w:color w:val="auto"/>
          <w:sz w:val="24"/>
          <w:szCs w:val="24"/>
        </w:rPr>
      </w:pPr>
      <w:proofErr w:type="spellStart"/>
      <w:r w:rsidRPr="00B73C65">
        <w:rPr>
          <w:color w:val="auto"/>
          <w:sz w:val="24"/>
          <w:szCs w:val="24"/>
        </w:rPr>
        <w:t>Boullier</w:t>
      </w:r>
      <w:proofErr w:type="spellEnd"/>
      <w:r w:rsidRPr="00B73C65">
        <w:rPr>
          <w:color w:val="auto"/>
          <w:sz w:val="24"/>
          <w:szCs w:val="24"/>
        </w:rPr>
        <w:t xml:space="preserve">, M &amp; Blair, M. (2018). </w:t>
      </w:r>
      <w:r w:rsidRPr="00B73C65">
        <w:rPr>
          <w:i/>
          <w:color w:val="auto"/>
          <w:sz w:val="24"/>
          <w:szCs w:val="24"/>
        </w:rPr>
        <w:t xml:space="preserve">Paediatrics and Child Health, </w:t>
      </w:r>
      <w:r w:rsidRPr="00B73C65">
        <w:rPr>
          <w:color w:val="auto"/>
          <w:sz w:val="24"/>
          <w:szCs w:val="24"/>
        </w:rPr>
        <w:t xml:space="preserve">Adverse Childhood Experiences, Volume 28, Issue 3, Pg132-137. </w:t>
      </w:r>
      <w:proofErr w:type="spellStart"/>
      <w:r w:rsidRPr="00B73C65">
        <w:rPr>
          <w:color w:val="auto"/>
          <w:sz w:val="24"/>
          <w:szCs w:val="24"/>
        </w:rPr>
        <w:t>ScienceDirect</w:t>
      </w:r>
      <w:proofErr w:type="spellEnd"/>
      <w:r w:rsidRPr="00B73C65">
        <w:rPr>
          <w:color w:val="auto"/>
          <w:sz w:val="24"/>
          <w:szCs w:val="24"/>
        </w:rPr>
        <w:t>.</w:t>
      </w:r>
    </w:p>
    <w:p w14:paraId="6851A59F" w14:textId="77777777" w:rsidR="00B73C65" w:rsidRPr="00B73C65" w:rsidRDefault="00B73C65" w:rsidP="00B73C65">
      <w:pPr>
        <w:spacing w:line="360" w:lineRule="auto"/>
        <w:jc w:val="both"/>
        <w:rPr>
          <w:color w:val="auto"/>
          <w:sz w:val="24"/>
          <w:szCs w:val="24"/>
        </w:rPr>
      </w:pPr>
    </w:p>
    <w:p w14:paraId="0A19B720" w14:textId="753EFF98" w:rsidR="00B73C65" w:rsidRDefault="00B73C65" w:rsidP="00B73C65">
      <w:pPr>
        <w:spacing w:line="360" w:lineRule="auto"/>
        <w:jc w:val="both"/>
        <w:rPr>
          <w:color w:val="auto"/>
          <w:sz w:val="24"/>
          <w:szCs w:val="24"/>
        </w:rPr>
      </w:pPr>
      <w:r w:rsidRPr="00B73C65">
        <w:rPr>
          <w:color w:val="auto"/>
          <w:sz w:val="24"/>
          <w:szCs w:val="24"/>
        </w:rPr>
        <w:t xml:space="preserve">Brandon, M., </w:t>
      </w:r>
      <w:proofErr w:type="spellStart"/>
      <w:r w:rsidRPr="00B73C65">
        <w:rPr>
          <w:color w:val="auto"/>
          <w:sz w:val="24"/>
          <w:szCs w:val="24"/>
        </w:rPr>
        <w:t>Sidebotham</w:t>
      </w:r>
      <w:proofErr w:type="spellEnd"/>
      <w:r w:rsidRPr="00B73C65">
        <w:rPr>
          <w:color w:val="auto"/>
          <w:sz w:val="24"/>
          <w:szCs w:val="24"/>
        </w:rPr>
        <w:t xml:space="preserve">, P., Bailey, S., </w:t>
      </w:r>
      <w:proofErr w:type="spellStart"/>
      <w:r w:rsidRPr="00B73C65">
        <w:rPr>
          <w:color w:val="auto"/>
          <w:sz w:val="24"/>
          <w:szCs w:val="24"/>
        </w:rPr>
        <w:t>Belderson</w:t>
      </w:r>
      <w:proofErr w:type="spellEnd"/>
      <w:r w:rsidRPr="00B73C65">
        <w:rPr>
          <w:color w:val="auto"/>
          <w:sz w:val="24"/>
          <w:szCs w:val="24"/>
        </w:rPr>
        <w:t xml:space="preserve">, P., Hawley, C., Ellis, C and </w:t>
      </w:r>
      <w:proofErr w:type="spellStart"/>
      <w:r w:rsidRPr="00B73C65">
        <w:rPr>
          <w:color w:val="auto"/>
          <w:sz w:val="24"/>
          <w:szCs w:val="24"/>
        </w:rPr>
        <w:t>Megson</w:t>
      </w:r>
      <w:proofErr w:type="spellEnd"/>
      <w:r w:rsidRPr="00B73C65">
        <w:rPr>
          <w:color w:val="auto"/>
          <w:sz w:val="24"/>
          <w:szCs w:val="24"/>
        </w:rPr>
        <w:t xml:space="preserve">, M. (2012). </w:t>
      </w:r>
      <w:r w:rsidRPr="00B73C65">
        <w:rPr>
          <w:i/>
          <w:iCs/>
          <w:color w:val="auto"/>
          <w:sz w:val="24"/>
          <w:szCs w:val="24"/>
        </w:rPr>
        <w:t xml:space="preserve">New Learning from Serious Case Reviews, </w:t>
      </w:r>
      <w:r w:rsidRPr="00B73C65">
        <w:rPr>
          <w:color w:val="auto"/>
          <w:sz w:val="24"/>
          <w:szCs w:val="24"/>
        </w:rPr>
        <w:t xml:space="preserve">London: Department for Education.  </w:t>
      </w:r>
    </w:p>
    <w:p w14:paraId="0CE05C43" w14:textId="77777777" w:rsidR="00B73C65" w:rsidRPr="00B73C65" w:rsidRDefault="00B73C65" w:rsidP="00B73C65">
      <w:pPr>
        <w:spacing w:line="360" w:lineRule="auto"/>
        <w:jc w:val="both"/>
        <w:rPr>
          <w:color w:val="auto"/>
          <w:sz w:val="24"/>
          <w:szCs w:val="24"/>
        </w:rPr>
      </w:pPr>
    </w:p>
    <w:p w14:paraId="1792FE39" w14:textId="505DFEF3" w:rsidR="00B73C65" w:rsidRDefault="00B73C65" w:rsidP="00B73C65">
      <w:pPr>
        <w:spacing w:line="360" w:lineRule="auto"/>
        <w:jc w:val="both"/>
        <w:rPr>
          <w:color w:val="auto"/>
          <w:spacing w:val="-1"/>
          <w:sz w:val="24"/>
          <w:szCs w:val="24"/>
        </w:rPr>
      </w:pPr>
      <w:proofErr w:type="spellStart"/>
      <w:r w:rsidRPr="00B73C65">
        <w:rPr>
          <w:color w:val="auto"/>
          <w:spacing w:val="-1"/>
          <w:sz w:val="24"/>
          <w:szCs w:val="24"/>
        </w:rPr>
        <w:t>Brophy</w:t>
      </w:r>
      <w:proofErr w:type="spellEnd"/>
      <w:r w:rsidRPr="00B73C65">
        <w:rPr>
          <w:color w:val="auto"/>
          <w:spacing w:val="-1"/>
          <w:sz w:val="24"/>
          <w:szCs w:val="24"/>
        </w:rPr>
        <w:t>, J. (2006). </w:t>
      </w:r>
      <w:hyperlink r:id="rId11" w:tgtFrame="_blank" w:tooltip="Research review: child care proceedings under the Children Act 1989 (PDF)" w:history="1">
        <w:r w:rsidRPr="00B73C65">
          <w:rPr>
            <w:rStyle w:val="Hyperlink"/>
            <w:i/>
            <w:iCs/>
            <w:color w:val="auto"/>
            <w:spacing w:val="-1"/>
            <w:sz w:val="24"/>
            <w:szCs w:val="24"/>
          </w:rPr>
          <w:t>Research review: child care proceedings under the Children Act 1989 (PDF)</w:t>
        </w:r>
      </w:hyperlink>
      <w:r w:rsidRPr="00B73C65">
        <w:rPr>
          <w:i/>
          <w:iCs/>
          <w:color w:val="auto"/>
          <w:spacing w:val="-1"/>
          <w:sz w:val="24"/>
          <w:szCs w:val="24"/>
        </w:rPr>
        <w:t>.</w:t>
      </w:r>
      <w:r w:rsidRPr="00B73C65">
        <w:rPr>
          <w:color w:val="auto"/>
          <w:spacing w:val="-1"/>
          <w:sz w:val="24"/>
          <w:szCs w:val="24"/>
        </w:rPr>
        <w:t xml:space="preserve"> London: Department for Constitutional Affairs.</w:t>
      </w:r>
    </w:p>
    <w:p w14:paraId="410A7E21" w14:textId="77777777" w:rsidR="00B73C65" w:rsidRPr="00B73C65" w:rsidRDefault="00B73C65" w:rsidP="00B73C65">
      <w:pPr>
        <w:spacing w:line="360" w:lineRule="auto"/>
        <w:jc w:val="both"/>
        <w:rPr>
          <w:color w:val="auto"/>
          <w:sz w:val="24"/>
          <w:szCs w:val="24"/>
        </w:rPr>
      </w:pPr>
    </w:p>
    <w:p w14:paraId="7D2FA200" w14:textId="48458028" w:rsidR="00B73C65" w:rsidRDefault="00B73C65" w:rsidP="00B73C65">
      <w:pPr>
        <w:spacing w:line="360" w:lineRule="auto"/>
        <w:jc w:val="both"/>
        <w:rPr>
          <w:color w:val="auto"/>
          <w:sz w:val="24"/>
          <w:szCs w:val="24"/>
        </w:rPr>
      </w:pPr>
      <w:r w:rsidRPr="00B73C65">
        <w:rPr>
          <w:color w:val="auto"/>
          <w:sz w:val="24"/>
          <w:szCs w:val="24"/>
        </w:rPr>
        <w:t xml:space="preserve">Cardiff and the Wales of Glamorgan Regional Safeguarding Board. And Emeritus Professor </w:t>
      </w:r>
      <w:proofErr w:type="spellStart"/>
      <w:r w:rsidRPr="00B73C65">
        <w:rPr>
          <w:color w:val="auto"/>
          <w:sz w:val="24"/>
          <w:szCs w:val="24"/>
        </w:rPr>
        <w:t>Horwath</w:t>
      </w:r>
      <w:proofErr w:type="spellEnd"/>
      <w:r w:rsidRPr="00B73C65">
        <w:rPr>
          <w:color w:val="auto"/>
          <w:sz w:val="24"/>
          <w:szCs w:val="24"/>
        </w:rPr>
        <w:t xml:space="preserve"> (2020). </w:t>
      </w:r>
      <w:r w:rsidRPr="00B73C65">
        <w:rPr>
          <w:i/>
          <w:color w:val="auto"/>
          <w:sz w:val="24"/>
          <w:szCs w:val="24"/>
        </w:rPr>
        <w:t xml:space="preserve">Wales Safeguarding Procedures. </w:t>
      </w:r>
      <w:r w:rsidRPr="00B73C65">
        <w:rPr>
          <w:iCs/>
          <w:color w:val="auto"/>
          <w:sz w:val="24"/>
          <w:szCs w:val="24"/>
        </w:rPr>
        <w:t xml:space="preserve">Cardiff: </w:t>
      </w:r>
      <w:r w:rsidRPr="00B73C65">
        <w:rPr>
          <w:color w:val="auto"/>
          <w:sz w:val="24"/>
          <w:szCs w:val="24"/>
        </w:rPr>
        <w:t>Welsh Government.</w:t>
      </w:r>
    </w:p>
    <w:p w14:paraId="2D525EAA" w14:textId="77777777" w:rsidR="00B73C65" w:rsidRPr="00B73C65" w:rsidRDefault="00B73C65" w:rsidP="00B73C65">
      <w:pPr>
        <w:spacing w:line="360" w:lineRule="auto"/>
        <w:jc w:val="both"/>
        <w:rPr>
          <w:color w:val="auto"/>
          <w:sz w:val="24"/>
          <w:szCs w:val="24"/>
        </w:rPr>
      </w:pPr>
    </w:p>
    <w:p w14:paraId="2766DD47" w14:textId="5E67A23A" w:rsidR="00B73C65" w:rsidRDefault="00B73C65" w:rsidP="00B73C65">
      <w:pPr>
        <w:spacing w:line="360" w:lineRule="auto"/>
        <w:jc w:val="both"/>
        <w:rPr>
          <w:color w:val="auto"/>
          <w:sz w:val="24"/>
          <w:szCs w:val="24"/>
        </w:rPr>
      </w:pPr>
      <w:r w:rsidRPr="00B73C65">
        <w:rPr>
          <w:color w:val="auto"/>
          <w:sz w:val="24"/>
          <w:szCs w:val="24"/>
        </w:rPr>
        <w:t xml:space="preserve">Care Council for Wales (2012), Supervising and Appraising Well. Cardiff: Care Council for Wales. </w:t>
      </w:r>
    </w:p>
    <w:p w14:paraId="48C77D1C" w14:textId="77777777" w:rsidR="00B73C65" w:rsidRPr="00B73C65" w:rsidRDefault="00B73C65" w:rsidP="00B73C65">
      <w:pPr>
        <w:spacing w:line="360" w:lineRule="auto"/>
        <w:jc w:val="both"/>
        <w:rPr>
          <w:color w:val="auto"/>
          <w:sz w:val="24"/>
          <w:szCs w:val="24"/>
        </w:rPr>
      </w:pPr>
    </w:p>
    <w:p w14:paraId="3043A943" w14:textId="7E015127" w:rsidR="00B73C65" w:rsidRDefault="00B73C65" w:rsidP="00B73C65">
      <w:pPr>
        <w:spacing w:line="360" w:lineRule="auto"/>
        <w:jc w:val="both"/>
        <w:rPr>
          <w:i/>
          <w:iCs/>
          <w:color w:val="auto"/>
          <w:sz w:val="24"/>
          <w:szCs w:val="24"/>
        </w:rPr>
      </w:pPr>
      <w:r w:rsidRPr="00B73C65">
        <w:rPr>
          <w:color w:val="auto"/>
          <w:sz w:val="24"/>
          <w:szCs w:val="24"/>
        </w:rPr>
        <w:lastRenderedPageBreak/>
        <w:t xml:space="preserve">Care Council for Wales. (2012). </w:t>
      </w:r>
      <w:r w:rsidRPr="00B73C65">
        <w:rPr>
          <w:i/>
          <w:iCs/>
          <w:color w:val="auto"/>
          <w:sz w:val="24"/>
          <w:szCs w:val="24"/>
        </w:rPr>
        <w:t xml:space="preserve">Supervising and Appraising Well. A Guide to Effective Supervision and Appraisal for those working in Social Care. </w:t>
      </w:r>
      <w:r w:rsidRPr="00B73C65">
        <w:rPr>
          <w:color w:val="auto"/>
          <w:sz w:val="24"/>
          <w:szCs w:val="24"/>
        </w:rPr>
        <w:t xml:space="preserve">Cardiff: Care Council for Wales. </w:t>
      </w:r>
      <w:r w:rsidRPr="00B73C65">
        <w:rPr>
          <w:i/>
          <w:iCs/>
          <w:color w:val="auto"/>
          <w:sz w:val="24"/>
          <w:szCs w:val="24"/>
        </w:rPr>
        <w:t> </w:t>
      </w:r>
    </w:p>
    <w:p w14:paraId="13933D5B" w14:textId="77777777" w:rsidR="00B73C65" w:rsidRPr="00B73C65" w:rsidRDefault="00B73C65" w:rsidP="00B73C65">
      <w:pPr>
        <w:spacing w:line="360" w:lineRule="auto"/>
        <w:jc w:val="both"/>
        <w:rPr>
          <w:color w:val="auto"/>
          <w:sz w:val="24"/>
          <w:szCs w:val="24"/>
        </w:rPr>
      </w:pPr>
    </w:p>
    <w:p w14:paraId="2EC13938" w14:textId="37676596" w:rsidR="00B73C65" w:rsidRDefault="00B73C65" w:rsidP="00B73C65">
      <w:pPr>
        <w:spacing w:line="360" w:lineRule="auto"/>
        <w:jc w:val="both"/>
        <w:rPr>
          <w:color w:val="auto"/>
          <w:sz w:val="24"/>
          <w:szCs w:val="24"/>
        </w:rPr>
      </w:pPr>
      <w:r w:rsidRPr="00B73C65">
        <w:rPr>
          <w:color w:val="auto"/>
          <w:sz w:val="24"/>
          <w:szCs w:val="24"/>
        </w:rPr>
        <w:t>Children Act 1989. (c.41), London: HMSO.</w:t>
      </w:r>
    </w:p>
    <w:p w14:paraId="14B0F05B" w14:textId="77777777" w:rsidR="00B73C65" w:rsidRPr="00B73C65" w:rsidRDefault="00B73C65" w:rsidP="00B73C65">
      <w:pPr>
        <w:spacing w:line="360" w:lineRule="auto"/>
        <w:jc w:val="both"/>
        <w:rPr>
          <w:color w:val="auto"/>
          <w:sz w:val="24"/>
          <w:szCs w:val="24"/>
        </w:rPr>
      </w:pPr>
    </w:p>
    <w:p w14:paraId="45BCF6EE" w14:textId="50F87418" w:rsidR="00B73C65" w:rsidRDefault="00B73C65" w:rsidP="00B73C65">
      <w:pPr>
        <w:spacing w:line="360" w:lineRule="auto"/>
        <w:jc w:val="both"/>
        <w:rPr>
          <w:color w:val="auto"/>
          <w:sz w:val="24"/>
          <w:szCs w:val="24"/>
        </w:rPr>
      </w:pPr>
      <w:r w:rsidRPr="00B73C65">
        <w:rPr>
          <w:color w:val="auto"/>
          <w:sz w:val="24"/>
          <w:szCs w:val="24"/>
        </w:rPr>
        <w:t xml:space="preserve">Children Act 2004. London: HMSO. </w:t>
      </w:r>
    </w:p>
    <w:p w14:paraId="668AAB9C" w14:textId="77777777" w:rsidR="00B73C65" w:rsidRPr="00B73C65" w:rsidRDefault="00B73C65" w:rsidP="00B73C65">
      <w:pPr>
        <w:spacing w:line="360" w:lineRule="auto"/>
        <w:jc w:val="both"/>
        <w:rPr>
          <w:color w:val="auto"/>
          <w:sz w:val="24"/>
          <w:szCs w:val="24"/>
        </w:rPr>
      </w:pPr>
    </w:p>
    <w:p w14:paraId="7D59DD47" w14:textId="4E39A9A2" w:rsidR="00B73C65" w:rsidRDefault="00B73C65" w:rsidP="00B73C65">
      <w:pPr>
        <w:spacing w:line="360" w:lineRule="auto"/>
        <w:jc w:val="both"/>
        <w:rPr>
          <w:color w:val="auto"/>
          <w:sz w:val="24"/>
          <w:szCs w:val="24"/>
        </w:rPr>
      </w:pPr>
      <w:r w:rsidRPr="00B73C65">
        <w:rPr>
          <w:color w:val="auto"/>
          <w:sz w:val="24"/>
          <w:szCs w:val="24"/>
        </w:rPr>
        <w:t xml:space="preserve">Cleaver, H; </w:t>
      </w:r>
      <w:proofErr w:type="spellStart"/>
      <w:r w:rsidRPr="00B73C65">
        <w:rPr>
          <w:color w:val="auto"/>
          <w:sz w:val="24"/>
          <w:szCs w:val="24"/>
        </w:rPr>
        <w:t>Unell</w:t>
      </w:r>
      <w:proofErr w:type="spellEnd"/>
      <w:r w:rsidRPr="00B73C65">
        <w:rPr>
          <w:color w:val="auto"/>
          <w:sz w:val="24"/>
          <w:szCs w:val="24"/>
        </w:rPr>
        <w:t xml:space="preserve">, I and Aldgate, J. (2011). </w:t>
      </w:r>
      <w:hyperlink r:id="rId12" w:history="1">
        <w:r w:rsidRPr="00B73C65">
          <w:rPr>
            <w:rStyle w:val="Hyperlink"/>
            <w:i/>
            <w:iCs/>
            <w:color w:val="auto"/>
            <w:sz w:val="24"/>
            <w:szCs w:val="24"/>
          </w:rPr>
          <w:t>Children’s needs, parenting capacity: The impact of parental mental illness, learning disability, problem alcohol and drug use and domestic violence on children’s safety and development</w:t>
        </w:r>
      </w:hyperlink>
      <w:r w:rsidRPr="00B73C65">
        <w:rPr>
          <w:color w:val="auto"/>
          <w:sz w:val="24"/>
          <w:szCs w:val="24"/>
        </w:rPr>
        <w:t> (2nd edition). Department for Education.</w:t>
      </w:r>
    </w:p>
    <w:p w14:paraId="152D7D87" w14:textId="77777777" w:rsidR="00B73C65" w:rsidRPr="00B73C65" w:rsidRDefault="00B73C65" w:rsidP="00B73C65">
      <w:pPr>
        <w:spacing w:line="360" w:lineRule="auto"/>
        <w:jc w:val="both"/>
        <w:rPr>
          <w:color w:val="auto"/>
          <w:sz w:val="24"/>
          <w:szCs w:val="24"/>
        </w:rPr>
      </w:pPr>
    </w:p>
    <w:p w14:paraId="7B8ADE4E" w14:textId="2BA98950" w:rsidR="00B73C65" w:rsidRDefault="00B73C65" w:rsidP="00B73C65">
      <w:pPr>
        <w:spacing w:line="360" w:lineRule="auto"/>
        <w:jc w:val="both"/>
        <w:rPr>
          <w:color w:val="auto"/>
          <w:sz w:val="24"/>
          <w:szCs w:val="24"/>
        </w:rPr>
      </w:pPr>
      <w:r w:rsidRPr="00B73C65">
        <w:rPr>
          <w:color w:val="auto"/>
          <w:sz w:val="24"/>
          <w:szCs w:val="24"/>
        </w:rPr>
        <w:t xml:space="preserve">Community Care. (2005). </w:t>
      </w:r>
      <w:r w:rsidRPr="00B73C65">
        <w:rPr>
          <w:i/>
          <w:iCs/>
          <w:color w:val="auto"/>
          <w:sz w:val="24"/>
          <w:szCs w:val="24"/>
        </w:rPr>
        <w:t xml:space="preserve">Child Protection. </w:t>
      </w:r>
      <w:r w:rsidRPr="00B73C65">
        <w:rPr>
          <w:color w:val="auto"/>
          <w:sz w:val="24"/>
          <w:szCs w:val="24"/>
        </w:rPr>
        <w:t>London: MA Education.</w:t>
      </w:r>
    </w:p>
    <w:p w14:paraId="22057CBC" w14:textId="77777777" w:rsidR="00B73C65" w:rsidRPr="00B73C65" w:rsidRDefault="00B73C65" w:rsidP="00B73C65">
      <w:pPr>
        <w:spacing w:line="360" w:lineRule="auto"/>
        <w:jc w:val="both"/>
        <w:rPr>
          <w:color w:val="auto"/>
          <w:sz w:val="24"/>
          <w:szCs w:val="24"/>
        </w:rPr>
      </w:pPr>
    </w:p>
    <w:p w14:paraId="197F5DBC" w14:textId="361966B7" w:rsidR="00B73C65" w:rsidRDefault="00B73C65" w:rsidP="00B73C65">
      <w:pPr>
        <w:spacing w:line="360" w:lineRule="auto"/>
        <w:jc w:val="both"/>
        <w:rPr>
          <w:color w:val="auto"/>
          <w:sz w:val="24"/>
          <w:szCs w:val="24"/>
        </w:rPr>
      </w:pPr>
      <w:r w:rsidRPr="00B73C65">
        <w:rPr>
          <w:color w:val="auto"/>
          <w:sz w:val="24"/>
          <w:szCs w:val="24"/>
        </w:rPr>
        <w:t xml:space="preserve">Forrester, D and </w:t>
      </w:r>
      <w:proofErr w:type="spellStart"/>
      <w:r w:rsidRPr="00B73C65">
        <w:rPr>
          <w:color w:val="auto"/>
          <w:sz w:val="24"/>
          <w:szCs w:val="24"/>
        </w:rPr>
        <w:t>Harwin</w:t>
      </w:r>
      <w:proofErr w:type="spellEnd"/>
      <w:r w:rsidRPr="00B73C65">
        <w:rPr>
          <w:color w:val="auto"/>
          <w:sz w:val="24"/>
          <w:szCs w:val="24"/>
        </w:rPr>
        <w:t>, J. (2011).</w:t>
      </w:r>
      <w:hyperlink r:id="rId13" w:history="1">
        <w:r w:rsidRPr="00B73C65">
          <w:rPr>
            <w:rStyle w:val="Hyperlink"/>
            <w:i/>
            <w:iCs/>
            <w:color w:val="auto"/>
            <w:sz w:val="24"/>
            <w:szCs w:val="24"/>
          </w:rPr>
          <w:t xml:space="preserve"> </w:t>
        </w:r>
        <w:r w:rsidRPr="00B73C65">
          <w:rPr>
            <w:rStyle w:val="Hyperlink"/>
            <w:color w:val="auto"/>
            <w:sz w:val="24"/>
            <w:szCs w:val="24"/>
          </w:rPr>
          <w:t>Parents who misuse drugs and alcohol: Effective interventions in social work and child protection</w:t>
        </w:r>
      </w:hyperlink>
      <w:r w:rsidRPr="00B73C65">
        <w:rPr>
          <w:color w:val="auto"/>
          <w:sz w:val="24"/>
          <w:szCs w:val="24"/>
        </w:rPr>
        <w:t xml:space="preserve">. </w:t>
      </w:r>
      <w:r w:rsidRPr="00B73C65">
        <w:rPr>
          <w:i/>
          <w:iCs/>
          <w:color w:val="auto"/>
          <w:sz w:val="24"/>
          <w:szCs w:val="24"/>
        </w:rPr>
        <w:t>British Journal of Social Work</w:t>
      </w:r>
      <w:r w:rsidRPr="00B73C65">
        <w:rPr>
          <w:color w:val="auto"/>
          <w:sz w:val="24"/>
          <w:szCs w:val="24"/>
        </w:rPr>
        <w:t>, Volume 42, Issue 1, pp192-194.</w:t>
      </w:r>
    </w:p>
    <w:p w14:paraId="07865AD8" w14:textId="77777777" w:rsidR="00B73C65" w:rsidRPr="00B73C65" w:rsidRDefault="00B73C65" w:rsidP="00B73C65">
      <w:pPr>
        <w:spacing w:line="360" w:lineRule="auto"/>
        <w:jc w:val="both"/>
        <w:rPr>
          <w:color w:val="auto"/>
          <w:sz w:val="24"/>
          <w:szCs w:val="24"/>
        </w:rPr>
      </w:pPr>
    </w:p>
    <w:p w14:paraId="463BB177" w14:textId="77777777" w:rsidR="00B73C65" w:rsidRPr="00B73C65" w:rsidRDefault="00B73C65" w:rsidP="00B73C65">
      <w:pPr>
        <w:spacing w:line="360" w:lineRule="auto"/>
        <w:jc w:val="both"/>
        <w:rPr>
          <w:color w:val="auto"/>
          <w:sz w:val="24"/>
          <w:szCs w:val="24"/>
        </w:rPr>
      </w:pPr>
      <w:r w:rsidRPr="00B73C65">
        <w:rPr>
          <w:color w:val="auto"/>
          <w:sz w:val="24"/>
          <w:szCs w:val="24"/>
        </w:rPr>
        <w:t xml:space="preserve">Freud, S. (1988). </w:t>
      </w:r>
      <w:r w:rsidRPr="00B73C65">
        <w:rPr>
          <w:i/>
          <w:iCs/>
          <w:color w:val="auto"/>
          <w:sz w:val="24"/>
          <w:szCs w:val="24"/>
        </w:rPr>
        <w:t xml:space="preserve">My Three Mothers and Other Passions. </w:t>
      </w:r>
      <w:r w:rsidRPr="00B73C65">
        <w:rPr>
          <w:color w:val="auto"/>
          <w:sz w:val="24"/>
          <w:szCs w:val="24"/>
        </w:rPr>
        <w:t>New York: New York University Press.</w:t>
      </w:r>
    </w:p>
    <w:p w14:paraId="7B13F699" w14:textId="4A72C83E" w:rsidR="00B73C65" w:rsidRDefault="00B73C65" w:rsidP="00B73C65">
      <w:pPr>
        <w:spacing w:line="360" w:lineRule="auto"/>
        <w:jc w:val="both"/>
        <w:rPr>
          <w:color w:val="auto"/>
          <w:sz w:val="24"/>
          <w:szCs w:val="24"/>
        </w:rPr>
      </w:pPr>
      <w:r w:rsidRPr="00B73C65">
        <w:rPr>
          <w:color w:val="auto"/>
          <w:sz w:val="24"/>
          <w:szCs w:val="24"/>
        </w:rPr>
        <w:t>Galvani, S. (2012), S</w:t>
      </w:r>
      <w:r w:rsidRPr="00B73C65">
        <w:rPr>
          <w:i/>
          <w:iCs/>
          <w:color w:val="auto"/>
          <w:sz w:val="24"/>
          <w:szCs w:val="24"/>
        </w:rPr>
        <w:t xml:space="preserve">upporting People with Alcohol and Drug Problems, </w:t>
      </w:r>
      <w:r w:rsidRPr="00B73C65">
        <w:rPr>
          <w:color w:val="auto"/>
          <w:sz w:val="24"/>
          <w:szCs w:val="24"/>
        </w:rPr>
        <w:t>Bristol: The Policy Press.</w:t>
      </w:r>
    </w:p>
    <w:p w14:paraId="3078CF10" w14:textId="77777777" w:rsidR="00B73C65" w:rsidRPr="00B73C65" w:rsidRDefault="00B73C65" w:rsidP="00B73C65">
      <w:pPr>
        <w:spacing w:line="360" w:lineRule="auto"/>
        <w:jc w:val="both"/>
        <w:rPr>
          <w:color w:val="auto"/>
          <w:sz w:val="24"/>
          <w:szCs w:val="24"/>
        </w:rPr>
      </w:pPr>
    </w:p>
    <w:p w14:paraId="47E839A7" w14:textId="1931C8EE" w:rsidR="00B73C65" w:rsidRDefault="00B73C65" w:rsidP="00B73C65">
      <w:pPr>
        <w:spacing w:line="360" w:lineRule="auto"/>
        <w:jc w:val="both"/>
        <w:rPr>
          <w:color w:val="auto"/>
          <w:sz w:val="24"/>
          <w:szCs w:val="24"/>
        </w:rPr>
      </w:pPr>
      <w:r w:rsidRPr="00B73C65">
        <w:rPr>
          <w:color w:val="auto"/>
          <w:sz w:val="24"/>
          <w:szCs w:val="24"/>
        </w:rPr>
        <w:t xml:space="preserve">Green, L and Clarke, K. (2016). </w:t>
      </w:r>
      <w:r w:rsidRPr="00B73C65">
        <w:rPr>
          <w:i/>
          <w:iCs/>
          <w:color w:val="auto"/>
          <w:sz w:val="24"/>
          <w:szCs w:val="24"/>
        </w:rPr>
        <w:t xml:space="preserve">Social Policy for Social Work. </w:t>
      </w:r>
      <w:r w:rsidRPr="00B73C65">
        <w:rPr>
          <w:color w:val="auto"/>
          <w:sz w:val="24"/>
          <w:szCs w:val="24"/>
        </w:rPr>
        <w:t>Cambridge: Polity Press</w:t>
      </w:r>
    </w:p>
    <w:p w14:paraId="25F61A9E" w14:textId="77777777" w:rsidR="00B73C65" w:rsidRPr="00B73C65" w:rsidRDefault="00B73C65" w:rsidP="00B73C65">
      <w:pPr>
        <w:spacing w:line="360" w:lineRule="auto"/>
        <w:jc w:val="both"/>
        <w:rPr>
          <w:color w:val="auto"/>
          <w:sz w:val="24"/>
          <w:szCs w:val="24"/>
        </w:rPr>
      </w:pPr>
    </w:p>
    <w:p w14:paraId="32F88F10" w14:textId="7C21D3EB" w:rsidR="00B73C65" w:rsidRDefault="00B73C65" w:rsidP="00B73C65">
      <w:pPr>
        <w:spacing w:line="360" w:lineRule="auto"/>
        <w:jc w:val="both"/>
        <w:rPr>
          <w:color w:val="auto"/>
          <w:sz w:val="24"/>
          <w:szCs w:val="24"/>
        </w:rPr>
      </w:pPr>
      <w:r w:rsidRPr="00B73C65">
        <w:rPr>
          <w:color w:val="auto"/>
          <w:sz w:val="24"/>
          <w:szCs w:val="24"/>
        </w:rPr>
        <w:t xml:space="preserve">Knott, C and </w:t>
      </w:r>
      <w:proofErr w:type="spellStart"/>
      <w:r w:rsidRPr="00B73C65">
        <w:rPr>
          <w:color w:val="auto"/>
          <w:sz w:val="24"/>
          <w:szCs w:val="24"/>
        </w:rPr>
        <w:t>Scragg</w:t>
      </w:r>
      <w:proofErr w:type="spellEnd"/>
      <w:r w:rsidRPr="00B73C65">
        <w:rPr>
          <w:color w:val="auto"/>
          <w:sz w:val="24"/>
          <w:szCs w:val="24"/>
        </w:rPr>
        <w:t xml:space="preserve">, T, (2009). </w:t>
      </w:r>
      <w:r w:rsidRPr="00B73C65">
        <w:rPr>
          <w:i/>
          <w:iCs/>
          <w:color w:val="auto"/>
          <w:sz w:val="24"/>
          <w:szCs w:val="24"/>
        </w:rPr>
        <w:t xml:space="preserve">Reflective Practice in Social Work. </w:t>
      </w:r>
      <w:r w:rsidRPr="00B73C65">
        <w:rPr>
          <w:color w:val="auto"/>
          <w:sz w:val="24"/>
          <w:szCs w:val="24"/>
        </w:rPr>
        <w:t>Exeter: Learning Matters.</w:t>
      </w:r>
    </w:p>
    <w:p w14:paraId="38CBD249" w14:textId="77777777" w:rsidR="00B73C65" w:rsidRPr="00B73C65" w:rsidRDefault="00B73C65" w:rsidP="00B73C65">
      <w:pPr>
        <w:spacing w:line="360" w:lineRule="auto"/>
        <w:jc w:val="both"/>
        <w:rPr>
          <w:color w:val="auto"/>
          <w:sz w:val="24"/>
          <w:szCs w:val="24"/>
        </w:rPr>
      </w:pPr>
    </w:p>
    <w:p w14:paraId="04953906" w14:textId="1E2881DB" w:rsidR="00B73C65" w:rsidRDefault="00B73C65" w:rsidP="00B73C65">
      <w:pPr>
        <w:spacing w:line="360" w:lineRule="auto"/>
        <w:jc w:val="both"/>
        <w:rPr>
          <w:color w:val="auto"/>
          <w:sz w:val="24"/>
          <w:szCs w:val="24"/>
        </w:rPr>
      </w:pPr>
      <w:r w:rsidRPr="00B73C65">
        <w:rPr>
          <w:color w:val="auto"/>
          <w:sz w:val="24"/>
          <w:szCs w:val="24"/>
        </w:rPr>
        <w:t xml:space="preserve">Lindon, J and Webb, J. (2016). </w:t>
      </w:r>
      <w:r w:rsidRPr="00B73C65">
        <w:rPr>
          <w:i/>
          <w:iCs/>
          <w:color w:val="auto"/>
          <w:sz w:val="24"/>
          <w:szCs w:val="24"/>
        </w:rPr>
        <w:t xml:space="preserve">Safeguarding and Child Protection. </w:t>
      </w:r>
      <w:r w:rsidRPr="00B73C65">
        <w:rPr>
          <w:color w:val="auto"/>
          <w:sz w:val="24"/>
          <w:szCs w:val="24"/>
        </w:rPr>
        <w:t>(5</w:t>
      </w:r>
      <w:r w:rsidRPr="00B73C65">
        <w:rPr>
          <w:color w:val="auto"/>
          <w:sz w:val="24"/>
          <w:szCs w:val="24"/>
          <w:vertAlign w:val="superscript"/>
        </w:rPr>
        <w:t xml:space="preserve">th </w:t>
      </w:r>
      <w:r w:rsidRPr="00B73C65">
        <w:rPr>
          <w:color w:val="auto"/>
          <w:sz w:val="24"/>
          <w:szCs w:val="24"/>
        </w:rPr>
        <w:t>Edition). London: Hodder Education.</w:t>
      </w:r>
    </w:p>
    <w:p w14:paraId="130A63D6" w14:textId="77777777" w:rsidR="00B73C65" w:rsidRPr="00B73C65" w:rsidRDefault="00B73C65" w:rsidP="00B73C65">
      <w:pPr>
        <w:spacing w:line="360" w:lineRule="auto"/>
        <w:jc w:val="both"/>
        <w:rPr>
          <w:color w:val="auto"/>
          <w:sz w:val="24"/>
          <w:szCs w:val="24"/>
        </w:rPr>
      </w:pPr>
    </w:p>
    <w:p w14:paraId="6BB95758" w14:textId="4C0CA9F9" w:rsidR="00B73C65" w:rsidRDefault="00B73C65" w:rsidP="00B73C65">
      <w:pPr>
        <w:spacing w:line="360" w:lineRule="auto"/>
        <w:jc w:val="both"/>
        <w:rPr>
          <w:color w:val="auto"/>
          <w:sz w:val="24"/>
          <w:szCs w:val="24"/>
        </w:rPr>
      </w:pPr>
      <w:r w:rsidRPr="00B73C65">
        <w:rPr>
          <w:color w:val="auto"/>
          <w:sz w:val="24"/>
          <w:szCs w:val="24"/>
        </w:rPr>
        <w:t xml:space="preserve">Maclean, S. (2016) </w:t>
      </w:r>
      <w:r w:rsidRPr="00B73C65">
        <w:rPr>
          <w:i/>
          <w:iCs/>
          <w:color w:val="auto"/>
          <w:sz w:val="24"/>
          <w:szCs w:val="24"/>
        </w:rPr>
        <w:t xml:space="preserve">Reflective Practice Cards. </w:t>
      </w:r>
      <w:r w:rsidRPr="00B73C65">
        <w:rPr>
          <w:color w:val="auto"/>
          <w:sz w:val="24"/>
          <w:szCs w:val="24"/>
        </w:rPr>
        <w:t xml:space="preserve">Staffs: </w:t>
      </w:r>
      <w:proofErr w:type="spellStart"/>
      <w:r w:rsidRPr="00B73C65">
        <w:rPr>
          <w:color w:val="auto"/>
          <w:sz w:val="24"/>
          <w:szCs w:val="24"/>
        </w:rPr>
        <w:t>Kirwin</w:t>
      </w:r>
      <w:proofErr w:type="spellEnd"/>
      <w:r w:rsidRPr="00B73C65">
        <w:rPr>
          <w:color w:val="auto"/>
          <w:sz w:val="24"/>
          <w:szCs w:val="24"/>
        </w:rPr>
        <w:t xml:space="preserve"> Maclean Associates.</w:t>
      </w:r>
    </w:p>
    <w:p w14:paraId="1CE19C69" w14:textId="77777777" w:rsidR="00B73C65" w:rsidRPr="00B73C65" w:rsidRDefault="00B73C65" w:rsidP="00B73C65">
      <w:pPr>
        <w:spacing w:line="360" w:lineRule="auto"/>
        <w:jc w:val="both"/>
        <w:rPr>
          <w:color w:val="auto"/>
          <w:sz w:val="24"/>
          <w:szCs w:val="24"/>
        </w:rPr>
      </w:pPr>
    </w:p>
    <w:p w14:paraId="4058C5B4" w14:textId="77777777" w:rsidR="00B73C65" w:rsidRPr="00B73C65" w:rsidRDefault="00B73C65" w:rsidP="00B73C65">
      <w:pPr>
        <w:spacing w:line="360" w:lineRule="auto"/>
        <w:jc w:val="both"/>
        <w:rPr>
          <w:color w:val="auto"/>
          <w:sz w:val="24"/>
          <w:szCs w:val="24"/>
        </w:rPr>
      </w:pPr>
      <w:r w:rsidRPr="00B73C65">
        <w:rPr>
          <w:color w:val="auto"/>
          <w:sz w:val="24"/>
          <w:szCs w:val="24"/>
        </w:rPr>
        <w:t xml:space="preserve">Maclean, S. (2017). </w:t>
      </w:r>
      <w:r w:rsidRPr="00B73C65">
        <w:rPr>
          <w:i/>
          <w:iCs/>
          <w:color w:val="auto"/>
          <w:sz w:val="24"/>
          <w:szCs w:val="24"/>
        </w:rPr>
        <w:t xml:space="preserve">Social Work Theory Cards. </w:t>
      </w:r>
      <w:r w:rsidRPr="00B73C65">
        <w:rPr>
          <w:color w:val="auto"/>
          <w:sz w:val="24"/>
          <w:szCs w:val="24"/>
        </w:rPr>
        <w:t xml:space="preserve">Staffs: </w:t>
      </w:r>
      <w:proofErr w:type="spellStart"/>
      <w:r w:rsidRPr="00B73C65">
        <w:rPr>
          <w:color w:val="auto"/>
          <w:sz w:val="24"/>
          <w:szCs w:val="24"/>
        </w:rPr>
        <w:t>Kirwin</w:t>
      </w:r>
      <w:proofErr w:type="spellEnd"/>
      <w:r w:rsidRPr="00B73C65">
        <w:rPr>
          <w:color w:val="auto"/>
          <w:sz w:val="24"/>
          <w:szCs w:val="24"/>
        </w:rPr>
        <w:t xml:space="preserve"> Maclean Associates.</w:t>
      </w:r>
    </w:p>
    <w:p w14:paraId="28A55240" w14:textId="1D5F6B22" w:rsidR="00B73C65" w:rsidRDefault="00B73C65" w:rsidP="00B73C65">
      <w:pPr>
        <w:spacing w:line="360" w:lineRule="auto"/>
        <w:jc w:val="both"/>
        <w:rPr>
          <w:color w:val="auto"/>
          <w:sz w:val="24"/>
          <w:szCs w:val="24"/>
        </w:rPr>
      </w:pPr>
      <w:r w:rsidRPr="00B73C65">
        <w:rPr>
          <w:color w:val="auto"/>
          <w:sz w:val="24"/>
          <w:szCs w:val="24"/>
        </w:rPr>
        <w:lastRenderedPageBreak/>
        <w:t xml:space="preserve">Maguire, D. (2014). </w:t>
      </w:r>
      <w:r w:rsidRPr="00B73C65">
        <w:rPr>
          <w:i/>
          <w:iCs/>
          <w:color w:val="auto"/>
          <w:sz w:val="24"/>
          <w:szCs w:val="24"/>
        </w:rPr>
        <w:t xml:space="preserve">Drug Addiction in Pregnancy: Disease not Moral Failure. </w:t>
      </w:r>
      <w:r w:rsidRPr="00B73C65">
        <w:rPr>
          <w:color w:val="auto"/>
          <w:sz w:val="24"/>
          <w:szCs w:val="24"/>
        </w:rPr>
        <w:t>Neonatal Network. Volume 33, Issue 1.</w:t>
      </w:r>
    </w:p>
    <w:p w14:paraId="709DC0C7" w14:textId="77777777" w:rsidR="00B73C65" w:rsidRPr="00B73C65" w:rsidRDefault="00B73C65" w:rsidP="00B73C65">
      <w:pPr>
        <w:spacing w:line="360" w:lineRule="auto"/>
        <w:jc w:val="both"/>
        <w:rPr>
          <w:color w:val="auto"/>
          <w:sz w:val="24"/>
          <w:szCs w:val="24"/>
        </w:rPr>
      </w:pPr>
    </w:p>
    <w:p w14:paraId="69511C24" w14:textId="414F9A54" w:rsidR="00B73C65" w:rsidRDefault="00B73C65" w:rsidP="00B73C65">
      <w:pPr>
        <w:spacing w:line="360" w:lineRule="auto"/>
        <w:jc w:val="both"/>
        <w:rPr>
          <w:color w:val="auto"/>
          <w:sz w:val="24"/>
          <w:szCs w:val="24"/>
        </w:rPr>
      </w:pPr>
      <w:proofErr w:type="spellStart"/>
      <w:r w:rsidRPr="00B73C65">
        <w:rPr>
          <w:color w:val="auto"/>
          <w:sz w:val="24"/>
          <w:szCs w:val="24"/>
        </w:rPr>
        <w:t>Mehrabian</w:t>
      </w:r>
      <w:proofErr w:type="spellEnd"/>
      <w:r w:rsidRPr="00B73C65">
        <w:rPr>
          <w:color w:val="auto"/>
          <w:sz w:val="24"/>
          <w:szCs w:val="24"/>
        </w:rPr>
        <w:t xml:space="preserve">, A. (1971), </w:t>
      </w:r>
      <w:r w:rsidRPr="00B73C65">
        <w:rPr>
          <w:i/>
          <w:iCs/>
          <w:color w:val="auto"/>
          <w:sz w:val="24"/>
          <w:szCs w:val="24"/>
        </w:rPr>
        <w:t>Silent Messages</w:t>
      </w:r>
      <w:r w:rsidRPr="00B73C65">
        <w:rPr>
          <w:color w:val="auto"/>
          <w:sz w:val="24"/>
          <w:szCs w:val="24"/>
        </w:rPr>
        <w:t>, Wadsworth Publishing Company</w:t>
      </w:r>
    </w:p>
    <w:p w14:paraId="25E058FE" w14:textId="77777777" w:rsidR="00B73C65" w:rsidRPr="00B73C65" w:rsidRDefault="00B73C65" w:rsidP="00B73C65">
      <w:pPr>
        <w:spacing w:line="360" w:lineRule="auto"/>
        <w:jc w:val="both"/>
        <w:rPr>
          <w:color w:val="auto"/>
          <w:sz w:val="24"/>
          <w:szCs w:val="24"/>
        </w:rPr>
      </w:pPr>
    </w:p>
    <w:p w14:paraId="67B18870" w14:textId="2E1C36BD" w:rsidR="00B73C65" w:rsidRDefault="00B73C65" w:rsidP="00B73C65">
      <w:pPr>
        <w:spacing w:line="360" w:lineRule="auto"/>
        <w:jc w:val="both"/>
        <w:rPr>
          <w:color w:val="auto"/>
          <w:sz w:val="24"/>
          <w:szCs w:val="24"/>
        </w:rPr>
      </w:pPr>
      <w:r w:rsidRPr="00B73C65">
        <w:rPr>
          <w:color w:val="auto"/>
          <w:sz w:val="24"/>
          <w:szCs w:val="24"/>
        </w:rPr>
        <w:t xml:space="preserve">My County, (2018). </w:t>
      </w:r>
      <w:r w:rsidRPr="00B73C65">
        <w:rPr>
          <w:i/>
          <w:iCs/>
          <w:color w:val="auto"/>
          <w:sz w:val="24"/>
          <w:szCs w:val="24"/>
        </w:rPr>
        <w:t xml:space="preserve">Data Protection Policy. </w:t>
      </w:r>
      <w:r w:rsidRPr="00B73C65">
        <w:rPr>
          <w:color w:val="auto"/>
          <w:sz w:val="24"/>
          <w:szCs w:val="24"/>
        </w:rPr>
        <w:t>My County: My County</w:t>
      </w:r>
    </w:p>
    <w:p w14:paraId="0B6CB3CD" w14:textId="77777777" w:rsidR="00B73C65" w:rsidRPr="00B73C65" w:rsidRDefault="00B73C65" w:rsidP="00B73C65">
      <w:pPr>
        <w:spacing w:line="360" w:lineRule="auto"/>
        <w:jc w:val="both"/>
        <w:rPr>
          <w:color w:val="auto"/>
          <w:sz w:val="24"/>
          <w:szCs w:val="24"/>
        </w:rPr>
      </w:pPr>
    </w:p>
    <w:p w14:paraId="20CC1817" w14:textId="3CC6A153" w:rsidR="00B73C65" w:rsidRDefault="00B73C65" w:rsidP="00B73C65">
      <w:pPr>
        <w:spacing w:line="360" w:lineRule="auto"/>
        <w:jc w:val="both"/>
        <w:rPr>
          <w:color w:val="auto"/>
          <w:sz w:val="24"/>
          <w:szCs w:val="24"/>
        </w:rPr>
      </w:pPr>
      <w:r w:rsidRPr="00B73C65">
        <w:rPr>
          <w:color w:val="auto"/>
          <w:sz w:val="24"/>
          <w:szCs w:val="24"/>
        </w:rPr>
        <w:t>My County's Children’s</w:t>
      </w:r>
      <w:r>
        <w:rPr>
          <w:color w:val="auto"/>
          <w:sz w:val="24"/>
          <w:szCs w:val="24"/>
        </w:rPr>
        <w:t xml:space="preserve"> Social Care Department, (2023):</w:t>
      </w:r>
      <w:r w:rsidRPr="00B73C65">
        <w:rPr>
          <w:color w:val="auto"/>
          <w:sz w:val="24"/>
          <w:szCs w:val="24"/>
        </w:rPr>
        <w:t xml:space="preserve"> </w:t>
      </w:r>
      <w:r w:rsidRPr="00B73C65">
        <w:rPr>
          <w:i/>
          <w:iCs/>
          <w:color w:val="auto"/>
          <w:sz w:val="24"/>
          <w:szCs w:val="24"/>
        </w:rPr>
        <w:t>Threshold Policy. </w:t>
      </w:r>
      <w:r w:rsidRPr="00B73C65">
        <w:rPr>
          <w:color w:val="auto"/>
          <w:sz w:val="24"/>
          <w:szCs w:val="24"/>
        </w:rPr>
        <w:t>My County: My County. </w:t>
      </w:r>
    </w:p>
    <w:p w14:paraId="247F8938" w14:textId="140D2182" w:rsidR="00B73C65" w:rsidRDefault="00B73C65" w:rsidP="00B73C65">
      <w:pPr>
        <w:spacing w:line="360" w:lineRule="auto"/>
        <w:jc w:val="both"/>
        <w:rPr>
          <w:color w:val="auto"/>
          <w:sz w:val="24"/>
          <w:szCs w:val="24"/>
        </w:rPr>
      </w:pPr>
    </w:p>
    <w:p w14:paraId="16E5A4BB" w14:textId="3BA93A0D" w:rsidR="00B73C65" w:rsidRPr="00B73C65" w:rsidRDefault="00B73C65" w:rsidP="00B73C65">
      <w:pPr>
        <w:spacing w:line="360" w:lineRule="auto"/>
        <w:jc w:val="both"/>
        <w:rPr>
          <w:color w:val="auto"/>
          <w:sz w:val="24"/>
          <w:szCs w:val="24"/>
        </w:rPr>
      </w:pPr>
      <w:r>
        <w:rPr>
          <w:color w:val="auto"/>
          <w:sz w:val="24"/>
          <w:szCs w:val="24"/>
        </w:rPr>
        <w:t xml:space="preserve">My County, (2017). </w:t>
      </w:r>
      <w:r>
        <w:rPr>
          <w:i/>
          <w:color w:val="auto"/>
          <w:sz w:val="24"/>
          <w:szCs w:val="24"/>
        </w:rPr>
        <w:t>Referral and Assessment Policy:</w:t>
      </w:r>
      <w:r>
        <w:rPr>
          <w:color w:val="auto"/>
          <w:sz w:val="24"/>
          <w:szCs w:val="24"/>
        </w:rPr>
        <w:t xml:space="preserve"> My County: My County. </w:t>
      </w:r>
    </w:p>
    <w:p w14:paraId="7A52FA98" w14:textId="77777777" w:rsidR="00B73C65" w:rsidRPr="00B73C65" w:rsidRDefault="00B73C65" w:rsidP="00B73C65">
      <w:pPr>
        <w:spacing w:line="360" w:lineRule="auto"/>
        <w:jc w:val="both"/>
        <w:rPr>
          <w:color w:val="auto"/>
          <w:sz w:val="24"/>
          <w:szCs w:val="24"/>
        </w:rPr>
      </w:pPr>
    </w:p>
    <w:p w14:paraId="50C4F74E" w14:textId="60AE92BA" w:rsidR="00B73C65" w:rsidRDefault="00B73C65" w:rsidP="00B73C65">
      <w:pPr>
        <w:spacing w:line="360" w:lineRule="auto"/>
        <w:jc w:val="both"/>
        <w:rPr>
          <w:color w:val="auto"/>
          <w:spacing w:val="-1"/>
          <w:sz w:val="24"/>
          <w:szCs w:val="24"/>
        </w:rPr>
      </w:pPr>
      <w:r w:rsidRPr="00B73C65">
        <w:rPr>
          <w:color w:val="auto"/>
          <w:spacing w:val="-1"/>
          <w:sz w:val="24"/>
          <w:szCs w:val="24"/>
        </w:rPr>
        <w:t xml:space="preserve">NSPCC (2018). </w:t>
      </w:r>
      <w:hyperlink r:id="rId14" w:tooltip="Children living in families facing adversity - NSPCC helplines report" w:history="1">
        <w:r w:rsidRPr="00B73C65">
          <w:rPr>
            <w:rStyle w:val="Hyperlink"/>
            <w:i/>
            <w:iCs/>
            <w:color w:val="auto"/>
            <w:spacing w:val="-1"/>
            <w:sz w:val="24"/>
            <w:szCs w:val="24"/>
          </w:rPr>
          <w:t>Children living in families facing adversity: NSPCC helplines report.</w:t>
        </w:r>
      </w:hyperlink>
      <w:r w:rsidRPr="00B73C65">
        <w:rPr>
          <w:color w:val="auto"/>
          <w:spacing w:val="-1"/>
          <w:sz w:val="24"/>
          <w:szCs w:val="24"/>
        </w:rPr>
        <w:t> London: NSPCC.</w:t>
      </w:r>
    </w:p>
    <w:p w14:paraId="243FE235" w14:textId="77777777" w:rsidR="00B73C65" w:rsidRPr="00B73C65" w:rsidRDefault="00B73C65" w:rsidP="00B73C65">
      <w:pPr>
        <w:spacing w:line="360" w:lineRule="auto"/>
        <w:jc w:val="both"/>
        <w:rPr>
          <w:color w:val="auto"/>
          <w:sz w:val="24"/>
          <w:szCs w:val="24"/>
        </w:rPr>
      </w:pPr>
    </w:p>
    <w:p w14:paraId="2F505A15" w14:textId="30F72309" w:rsidR="00B73C65" w:rsidRDefault="00B73C65" w:rsidP="00B73C65">
      <w:pPr>
        <w:spacing w:line="360" w:lineRule="auto"/>
        <w:jc w:val="both"/>
        <w:rPr>
          <w:color w:val="auto"/>
          <w:sz w:val="24"/>
          <w:szCs w:val="24"/>
        </w:rPr>
      </w:pPr>
      <w:r w:rsidRPr="00B73C65">
        <w:rPr>
          <w:color w:val="auto"/>
          <w:sz w:val="24"/>
          <w:szCs w:val="24"/>
        </w:rPr>
        <w:t xml:space="preserve">NSPCC (2021). </w:t>
      </w:r>
      <w:r w:rsidRPr="00B73C65">
        <w:rPr>
          <w:i/>
          <w:iCs/>
          <w:color w:val="auto"/>
          <w:sz w:val="24"/>
          <w:szCs w:val="24"/>
        </w:rPr>
        <w:t xml:space="preserve">Parental Substance Misuse. </w:t>
      </w:r>
      <w:r w:rsidRPr="00B73C65">
        <w:rPr>
          <w:color w:val="auto"/>
          <w:sz w:val="24"/>
          <w:szCs w:val="24"/>
        </w:rPr>
        <w:t xml:space="preserve">Available at: </w:t>
      </w:r>
      <w:hyperlink r:id="rId15" w:history="1">
        <w:r w:rsidRPr="00B73C65">
          <w:rPr>
            <w:rStyle w:val="Hyperlink"/>
            <w:color w:val="auto"/>
            <w:sz w:val="24"/>
            <w:szCs w:val="24"/>
          </w:rPr>
          <w:t>https://learning.nspcc.org.uk/children-and-families-at-risk/parental-substance-misuse#heading-top</w:t>
        </w:r>
      </w:hyperlink>
      <w:r w:rsidRPr="00B73C65">
        <w:rPr>
          <w:color w:val="auto"/>
          <w:sz w:val="24"/>
          <w:szCs w:val="24"/>
        </w:rPr>
        <w:t xml:space="preserve"> Accessed on: 20/08/2024 </w:t>
      </w:r>
    </w:p>
    <w:p w14:paraId="1407E0E5" w14:textId="77777777" w:rsidR="00B73C65" w:rsidRPr="00B73C65" w:rsidRDefault="00B73C65" w:rsidP="00B73C65">
      <w:pPr>
        <w:spacing w:line="360" w:lineRule="auto"/>
        <w:jc w:val="both"/>
        <w:rPr>
          <w:color w:val="auto"/>
          <w:sz w:val="24"/>
          <w:szCs w:val="24"/>
        </w:rPr>
      </w:pPr>
    </w:p>
    <w:p w14:paraId="389C9CF0" w14:textId="4AAA29F3" w:rsidR="00B73C65" w:rsidRDefault="00B73C65" w:rsidP="00B73C65">
      <w:pPr>
        <w:spacing w:line="360" w:lineRule="auto"/>
        <w:jc w:val="both"/>
        <w:rPr>
          <w:color w:val="auto"/>
          <w:sz w:val="24"/>
          <w:szCs w:val="24"/>
          <w:shd w:val="clear" w:color="auto" w:fill="FFFFFF"/>
        </w:rPr>
      </w:pPr>
      <w:proofErr w:type="spellStart"/>
      <w:r w:rsidRPr="00B73C65">
        <w:rPr>
          <w:color w:val="auto"/>
          <w:sz w:val="24"/>
          <w:szCs w:val="24"/>
          <w:shd w:val="clear" w:color="auto" w:fill="FFFFFF"/>
        </w:rPr>
        <w:t>Saleebey</w:t>
      </w:r>
      <w:proofErr w:type="spellEnd"/>
      <w:r w:rsidRPr="00B73C65">
        <w:rPr>
          <w:color w:val="auto"/>
          <w:sz w:val="24"/>
          <w:szCs w:val="24"/>
          <w:shd w:val="clear" w:color="auto" w:fill="FFFFFF"/>
        </w:rPr>
        <w:t xml:space="preserve">, D, (2000). Power in </w:t>
      </w:r>
      <w:proofErr w:type="gramStart"/>
      <w:r w:rsidRPr="00B73C65">
        <w:rPr>
          <w:color w:val="auto"/>
          <w:sz w:val="24"/>
          <w:szCs w:val="24"/>
          <w:shd w:val="clear" w:color="auto" w:fill="FFFFFF"/>
        </w:rPr>
        <w:t>The</w:t>
      </w:r>
      <w:proofErr w:type="gramEnd"/>
      <w:r w:rsidRPr="00B73C65">
        <w:rPr>
          <w:color w:val="auto"/>
          <w:sz w:val="24"/>
          <w:szCs w:val="24"/>
          <w:shd w:val="clear" w:color="auto" w:fill="FFFFFF"/>
        </w:rPr>
        <w:t xml:space="preserve"> People: Strengths and Hope. </w:t>
      </w:r>
      <w:r w:rsidRPr="00B73C65">
        <w:rPr>
          <w:i/>
          <w:iCs/>
          <w:color w:val="auto"/>
          <w:sz w:val="24"/>
          <w:szCs w:val="24"/>
          <w:shd w:val="clear" w:color="auto" w:fill="FFFFFF"/>
        </w:rPr>
        <w:t>Advances in Social Work</w:t>
      </w:r>
      <w:r w:rsidRPr="00B73C65">
        <w:rPr>
          <w:color w:val="auto"/>
          <w:sz w:val="24"/>
          <w:szCs w:val="24"/>
          <w:shd w:val="clear" w:color="auto" w:fill="FFFFFF"/>
        </w:rPr>
        <w:t>, Volume 1, Issue 2, pp127-136.</w:t>
      </w:r>
    </w:p>
    <w:p w14:paraId="7D182A9D" w14:textId="77777777" w:rsidR="00B73C65" w:rsidRPr="00B73C65" w:rsidRDefault="00B73C65" w:rsidP="00B73C65">
      <w:pPr>
        <w:spacing w:line="360" w:lineRule="auto"/>
        <w:jc w:val="both"/>
        <w:rPr>
          <w:color w:val="auto"/>
          <w:sz w:val="24"/>
          <w:szCs w:val="24"/>
          <w:shd w:val="clear" w:color="auto" w:fill="FFFFFF"/>
        </w:rPr>
      </w:pPr>
    </w:p>
    <w:p w14:paraId="06412078" w14:textId="77777777" w:rsidR="00B73C65" w:rsidRDefault="00B73C65" w:rsidP="00B73C65">
      <w:pPr>
        <w:spacing w:line="360" w:lineRule="auto"/>
        <w:jc w:val="both"/>
        <w:rPr>
          <w:color w:val="auto"/>
          <w:sz w:val="24"/>
          <w:szCs w:val="24"/>
          <w:shd w:val="clear" w:color="auto" w:fill="FFFFFF"/>
        </w:rPr>
      </w:pPr>
      <w:proofErr w:type="spellStart"/>
      <w:r w:rsidRPr="00B73C65">
        <w:rPr>
          <w:color w:val="auto"/>
          <w:sz w:val="24"/>
          <w:szCs w:val="24"/>
          <w:shd w:val="clear" w:color="auto" w:fill="FFFFFF"/>
        </w:rPr>
        <w:t>Smale</w:t>
      </w:r>
      <w:proofErr w:type="spellEnd"/>
      <w:r w:rsidRPr="00B73C65">
        <w:rPr>
          <w:color w:val="auto"/>
          <w:sz w:val="24"/>
          <w:szCs w:val="24"/>
          <w:shd w:val="clear" w:color="auto" w:fill="FFFFFF"/>
        </w:rPr>
        <w:t xml:space="preserve">, G &amp; </w:t>
      </w:r>
      <w:proofErr w:type="spellStart"/>
      <w:r w:rsidRPr="00B73C65">
        <w:rPr>
          <w:color w:val="auto"/>
          <w:sz w:val="24"/>
          <w:szCs w:val="24"/>
          <w:shd w:val="clear" w:color="auto" w:fill="FFFFFF"/>
        </w:rPr>
        <w:t>Tuson</w:t>
      </w:r>
      <w:proofErr w:type="spellEnd"/>
      <w:r w:rsidRPr="00B73C65">
        <w:rPr>
          <w:color w:val="auto"/>
          <w:sz w:val="24"/>
          <w:szCs w:val="24"/>
          <w:shd w:val="clear" w:color="auto" w:fill="FFFFFF"/>
        </w:rPr>
        <w:t xml:space="preserve">, G &amp; </w:t>
      </w:r>
      <w:proofErr w:type="spellStart"/>
      <w:r w:rsidRPr="00B73C65">
        <w:rPr>
          <w:color w:val="auto"/>
          <w:sz w:val="24"/>
          <w:szCs w:val="24"/>
          <w:shd w:val="clear" w:color="auto" w:fill="FFFFFF"/>
        </w:rPr>
        <w:t>Biehal</w:t>
      </w:r>
      <w:proofErr w:type="spellEnd"/>
      <w:r w:rsidRPr="00B73C65">
        <w:rPr>
          <w:color w:val="auto"/>
          <w:sz w:val="24"/>
          <w:szCs w:val="24"/>
          <w:shd w:val="clear" w:color="auto" w:fill="FFFFFF"/>
        </w:rPr>
        <w:t xml:space="preserve">, N &amp; Marsh, P, (1993). </w:t>
      </w:r>
      <w:r w:rsidRPr="00B73C65">
        <w:rPr>
          <w:i/>
          <w:iCs/>
          <w:color w:val="auto"/>
          <w:sz w:val="24"/>
          <w:szCs w:val="24"/>
          <w:shd w:val="clear" w:color="auto" w:fill="FFFFFF"/>
        </w:rPr>
        <w:t xml:space="preserve">Empowerment, Assessment, Care Management and the Skilled Worker. </w:t>
      </w:r>
      <w:r w:rsidRPr="00B73C65">
        <w:rPr>
          <w:color w:val="auto"/>
          <w:sz w:val="24"/>
          <w:szCs w:val="24"/>
          <w:shd w:val="clear" w:color="auto" w:fill="FFFFFF"/>
        </w:rPr>
        <w:t xml:space="preserve">London: HMSO. </w:t>
      </w:r>
    </w:p>
    <w:p w14:paraId="39886D30" w14:textId="77777777" w:rsidR="00B73C65" w:rsidRDefault="00B73C65" w:rsidP="00B73C65">
      <w:pPr>
        <w:spacing w:line="360" w:lineRule="auto"/>
        <w:jc w:val="both"/>
        <w:rPr>
          <w:color w:val="auto"/>
          <w:sz w:val="24"/>
          <w:szCs w:val="24"/>
          <w:shd w:val="clear" w:color="auto" w:fill="FFFFFF"/>
        </w:rPr>
      </w:pPr>
    </w:p>
    <w:p w14:paraId="310C260D" w14:textId="17B31E33" w:rsidR="00B73C65" w:rsidRDefault="00B73C65" w:rsidP="00B73C65">
      <w:pPr>
        <w:spacing w:line="360" w:lineRule="auto"/>
        <w:jc w:val="both"/>
        <w:rPr>
          <w:color w:val="auto"/>
          <w:sz w:val="24"/>
          <w:szCs w:val="24"/>
        </w:rPr>
      </w:pPr>
      <w:r w:rsidRPr="00B73C65">
        <w:rPr>
          <w:color w:val="auto"/>
          <w:sz w:val="24"/>
          <w:szCs w:val="24"/>
        </w:rPr>
        <w:t xml:space="preserve">Social Care Institute of Excellence. (2009). </w:t>
      </w:r>
      <w:r w:rsidRPr="00B73C65">
        <w:rPr>
          <w:i/>
          <w:iCs/>
          <w:color w:val="auto"/>
          <w:sz w:val="24"/>
          <w:szCs w:val="24"/>
        </w:rPr>
        <w:t xml:space="preserve">Mental Capacity Act. </w:t>
      </w:r>
      <w:r w:rsidRPr="00B73C65">
        <w:rPr>
          <w:color w:val="auto"/>
          <w:sz w:val="24"/>
          <w:szCs w:val="24"/>
        </w:rPr>
        <w:t xml:space="preserve">London: SCIE. </w:t>
      </w:r>
    </w:p>
    <w:p w14:paraId="4D9A4951" w14:textId="4BC26EA0" w:rsidR="00C70478" w:rsidRDefault="00C70478" w:rsidP="00B73C65">
      <w:pPr>
        <w:spacing w:line="360" w:lineRule="auto"/>
        <w:jc w:val="both"/>
        <w:rPr>
          <w:color w:val="auto"/>
          <w:sz w:val="24"/>
          <w:szCs w:val="24"/>
        </w:rPr>
      </w:pPr>
    </w:p>
    <w:p w14:paraId="7D1ADB6B" w14:textId="4055BDAC" w:rsidR="00C70478" w:rsidRPr="00C70478" w:rsidRDefault="00C70478" w:rsidP="00B73C65">
      <w:pPr>
        <w:spacing w:line="360" w:lineRule="auto"/>
        <w:jc w:val="both"/>
        <w:rPr>
          <w:color w:val="auto"/>
          <w:sz w:val="24"/>
          <w:szCs w:val="24"/>
        </w:rPr>
      </w:pPr>
      <w:r>
        <w:rPr>
          <w:color w:val="auto"/>
          <w:sz w:val="24"/>
          <w:szCs w:val="24"/>
        </w:rPr>
        <w:t xml:space="preserve">Social Care Wales, (2019). </w:t>
      </w:r>
      <w:r>
        <w:rPr>
          <w:i/>
          <w:color w:val="auto"/>
          <w:sz w:val="24"/>
          <w:szCs w:val="24"/>
        </w:rPr>
        <w:t xml:space="preserve">The Social Worker. </w:t>
      </w:r>
      <w:r>
        <w:rPr>
          <w:color w:val="auto"/>
          <w:sz w:val="24"/>
          <w:szCs w:val="24"/>
        </w:rPr>
        <w:t xml:space="preserve">Cardiff: Social Care Wales. </w:t>
      </w:r>
    </w:p>
    <w:p w14:paraId="6469E65F" w14:textId="77777777" w:rsidR="00B73C65" w:rsidRPr="00B73C65" w:rsidRDefault="00B73C65" w:rsidP="00B73C65">
      <w:pPr>
        <w:spacing w:line="360" w:lineRule="auto"/>
        <w:jc w:val="both"/>
        <w:rPr>
          <w:color w:val="auto"/>
          <w:sz w:val="24"/>
          <w:szCs w:val="24"/>
        </w:rPr>
      </w:pPr>
    </w:p>
    <w:p w14:paraId="3A1C9B76" w14:textId="484DE219" w:rsidR="00B73C65" w:rsidRDefault="00B73C65" w:rsidP="00B73C65">
      <w:pPr>
        <w:spacing w:line="360" w:lineRule="auto"/>
        <w:jc w:val="both"/>
        <w:rPr>
          <w:color w:val="auto"/>
          <w:sz w:val="24"/>
          <w:szCs w:val="24"/>
        </w:rPr>
      </w:pPr>
      <w:r w:rsidRPr="00B73C65">
        <w:rPr>
          <w:color w:val="auto"/>
          <w:sz w:val="24"/>
          <w:szCs w:val="24"/>
        </w:rPr>
        <w:t xml:space="preserve">Social Care Wales, (2020). </w:t>
      </w:r>
      <w:r w:rsidRPr="00B73C65">
        <w:rPr>
          <w:i/>
          <w:iCs/>
          <w:color w:val="auto"/>
          <w:sz w:val="24"/>
          <w:szCs w:val="24"/>
        </w:rPr>
        <w:t xml:space="preserve">Wales Safeguarding Procedures. </w:t>
      </w:r>
      <w:r w:rsidRPr="00B73C65">
        <w:rPr>
          <w:color w:val="auto"/>
          <w:sz w:val="24"/>
          <w:szCs w:val="24"/>
        </w:rPr>
        <w:t>Cardiff: Welsh Government.</w:t>
      </w:r>
    </w:p>
    <w:p w14:paraId="6EE7A415" w14:textId="77777777" w:rsidR="00B73C65" w:rsidRPr="00B73C65" w:rsidRDefault="00B73C65" w:rsidP="00B73C65">
      <w:pPr>
        <w:spacing w:line="360" w:lineRule="auto"/>
        <w:jc w:val="both"/>
        <w:rPr>
          <w:color w:val="auto"/>
          <w:sz w:val="24"/>
          <w:szCs w:val="24"/>
        </w:rPr>
      </w:pPr>
    </w:p>
    <w:p w14:paraId="7684D66E" w14:textId="1152BB40" w:rsidR="00B73C65" w:rsidRDefault="00B73C65" w:rsidP="00B73C65">
      <w:pPr>
        <w:spacing w:line="360" w:lineRule="auto"/>
        <w:jc w:val="both"/>
        <w:rPr>
          <w:color w:val="auto"/>
          <w:sz w:val="24"/>
          <w:szCs w:val="24"/>
        </w:rPr>
      </w:pPr>
      <w:r w:rsidRPr="00B73C65">
        <w:rPr>
          <w:color w:val="auto"/>
          <w:sz w:val="24"/>
          <w:szCs w:val="24"/>
        </w:rPr>
        <w:t xml:space="preserve">Social Care Wales, (2021). </w:t>
      </w:r>
      <w:r w:rsidRPr="00B73C65">
        <w:rPr>
          <w:i/>
          <w:iCs/>
          <w:color w:val="auto"/>
          <w:sz w:val="24"/>
          <w:szCs w:val="24"/>
        </w:rPr>
        <w:t xml:space="preserve">Safeguarding. </w:t>
      </w:r>
      <w:r w:rsidRPr="00B73C65">
        <w:rPr>
          <w:color w:val="auto"/>
          <w:sz w:val="24"/>
          <w:szCs w:val="24"/>
        </w:rPr>
        <w:t xml:space="preserve">Cardiff: Social Care Wales. </w:t>
      </w:r>
    </w:p>
    <w:p w14:paraId="2DE64FAE" w14:textId="77777777" w:rsidR="00B73C65" w:rsidRPr="00B73C65" w:rsidRDefault="00B73C65" w:rsidP="00B73C65">
      <w:pPr>
        <w:spacing w:line="360" w:lineRule="auto"/>
        <w:jc w:val="both"/>
        <w:rPr>
          <w:color w:val="auto"/>
          <w:sz w:val="24"/>
          <w:szCs w:val="24"/>
        </w:rPr>
      </w:pPr>
    </w:p>
    <w:p w14:paraId="61232E9F" w14:textId="60E48116" w:rsidR="00B73C65" w:rsidRDefault="00B73C65" w:rsidP="00B73C65">
      <w:pPr>
        <w:shd w:val="clear" w:color="auto" w:fill="FFFFFF"/>
        <w:spacing w:line="360" w:lineRule="auto"/>
        <w:jc w:val="both"/>
        <w:rPr>
          <w:color w:val="auto"/>
          <w:sz w:val="24"/>
          <w:szCs w:val="24"/>
        </w:rPr>
      </w:pPr>
      <w:r w:rsidRPr="00B73C65">
        <w:rPr>
          <w:color w:val="auto"/>
          <w:sz w:val="24"/>
          <w:szCs w:val="24"/>
        </w:rPr>
        <w:t>The Social Services and Wellbeing (Wales) Act 2014, Cardiff: NAFW</w:t>
      </w:r>
    </w:p>
    <w:p w14:paraId="39391C75" w14:textId="77777777" w:rsidR="00B73C65" w:rsidRPr="00B73C65" w:rsidRDefault="00B73C65" w:rsidP="00B73C65">
      <w:pPr>
        <w:shd w:val="clear" w:color="auto" w:fill="FFFFFF"/>
        <w:spacing w:line="360" w:lineRule="auto"/>
        <w:jc w:val="both"/>
        <w:rPr>
          <w:color w:val="auto"/>
          <w:sz w:val="24"/>
          <w:szCs w:val="24"/>
        </w:rPr>
      </w:pPr>
    </w:p>
    <w:p w14:paraId="1DC082EC" w14:textId="44007022" w:rsidR="00B73C65" w:rsidRDefault="00B73C65" w:rsidP="00B73C65">
      <w:pPr>
        <w:spacing w:line="360" w:lineRule="auto"/>
        <w:jc w:val="both"/>
        <w:rPr>
          <w:color w:val="auto"/>
          <w:sz w:val="24"/>
          <w:szCs w:val="24"/>
        </w:rPr>
      </w:pPr>
      <w:r w:rsidRPr="00B73C65">
        <w:rPr>
          <w:color w:val="auto"/>
          <w:sz w:val="24"/>
          <w:szCs w:val="24"/>
        </w:rPr>
        <w:t xml:space="preserve">Thompson, N, (2015). </w:t>
      </w:r>
      <w:r w:rsidRPr="00B73C65">
        <w:rPr>
          <w:i/>
          <w:iCs/>
          <w:color w:val="auto"/>
          <w:sz w:val="24"/>
          <w:szCs w:val="24"/>
        </w:rPr>
        <w:t xml:space="preserve">Understanding Social Work: Preparing for Practice </w:t>
      </w:r>
      <w:r w:rsidRPr="00B73C65">
        <w:rPr>
          <w:color w:val="auto"/>
          <w:sz w:val="24"/>
          <w:szCs w:val="24"/>
        </w:rPr>
        <w:t>(4</w:t>
      </w:r>
      <w:r w:rsidRPr="00B73C65">
        <w:rPr>
          <w:color w:val="auto"/>
          <w:sz w:val="24"/>
          <w:szCs w:val="24"/>
          <w:vertAlign w:val="superscript"/>
        </w:rPr>
        <w:t>th</w:t>
      </w:r>
      <w:r w:rsidRPr="00B73C65">
        <w:rPr>
          <w:color w:val="auto"/>
          <w:sz w:val="24"/>
          <w:szCs w:val="24"/>
        </w:rPr>
        <w:t xml:space="preserve"> Edition). London: Palgrave.  </w:t>
      </w:r>
    </w:p>
    <w:p w14:paraId="5FDAA410" w14:textId="77777777" w:rsidR="00B73C65" w:rsidRPr="00B73C65" w:rsidRDefault="00B73C65" w:rsidP="00B73C65">
      <w:pPr>
        <w:spacing w:line="360" w:lineRule="auto"/>
        <w:jc w:val="both"/>
        <w:rPr>
          <w:color w:val="auto"/>
          <w:sz w:val="24"/>
          <w:szCs w:val="24"/>
        </w:rPr>
      </w:pPr>
    </w:p>
    <w:p w14:paraId="7D6B668E" w14:textId="2A618DDB" w:rsidR="00B73C65" w:rsidRDefault="00B73C65" w:rsidP="00B73C65">
      <w:pPr>
        <w:spacing w:line="360" w:lineRule="auto"/>
        <w:jc w:val="both"/>
        <w:rPr>
          <w:color w:val="auto"/>
          <w:sz w:val="24"/>
          <w:szCs w:val="24"/>
        </w:rPr>
      </w:pPr>
      <w:r w:rsidRPr="00B73C65">
        <w:rPr>
          <w:color w:val="auto"/>
          <w:sz w:val="24"/>
          <w:szCs w:val="24"/>
        </w:rPr>
        <w:t xml:space="preserve">Trevithick, P, (2012). </w:t>
      </w:r>
      <w:r w:rsidRPr="00B73C65">
        <w:rPr>
          <w:i/>
          <w:iCs/>
          <w:color w:val="auto"/>
          <w:sz w:val="24"/>
          <w:szCs w:val="24"/>
        </w:rPr>
        <w:t xml:space="preserve">Social Work Skills and Knowledge: A Practice Handbook </w:t>
      </w:r>
      <w:r w:rsidRPr="00B73C65">
        <w:rPr>
          <w:color w:val="auto"/>
          <w:sz w:val="24"/>
          <w:szCs w:val="24"/>
        </w:rPr>
        <w:t>(3</w:t>
      </w:r>
      <w:r w:rsidRPr="00B73C65">
        <w:rPr>
          <w:color w:val="auto"/>
          <w:sz w:val="24"/>
          <w:szCs w:val="24"/>
          <w:vertAlign w:val="superscript"/>
        </w:rPr>
        <w:t>rd</w:t>
      </w:r>
      <w:r w:rsidRPr="00B73C65">
        <w:rPr>
          <w:color w:val="auto"/>
          <w:sz w:val="24"/>
          <w:szCs w:val="24"/>
        </w:rPr>
        <w:t xml:space="preserve"> Edition). Berkshire: Open University Press.</w:t>
      </w:r>
    </w:p>
    <w:p w14:paraId="7B8BCE37" w14:textId="77777777" w:rsidR="00B73C65" w:rsidRPr="00B73C65" w:rsidRDefault="00B73C65" w:rsidP="00B73C65">
      <w:pPr>
        <w:spacing w:line="360" w:lineRule="auto"/>
        <w:jc w:val="both"/>
        <w:rPr>
          <w:color w:val="auto"/>
          <w:sz w:val="24"/>
          <w:szCs w:val="24"/>
        </w:rPr>
      </w:pPr>
    </w:p>
    <w:p w14:paraId="1C4A5916" w14:textId="126E198A" w:rsidR="00B73C65" w:rsidRDefault="00B73C65" w:rsidP="00B73C65">
      <w:pPr>
        <w:spacing w:line="360" w:lineRule="auto"/>
        <w:jc w:val="both"/>
        <w:rPr>
          <w:color w:val="auto"/>
          <w:sz w:val="24"/>
          <w:szCs w:val="24"/>
        </w:rPr>
      </w:pPr>
      <w:proofErr w:type="spellStart"/>
      <w:r w:rsidRPr="00B73C65">
        <w:rPr>
          <w:color w:val="auto"/>
          <w:sz w:val="24"/>
          <w:szCs w:val="24"/>
        </w:rPr>
        <w:t>Turney</w:t>
      </w:r>
      <w:proofErr w:type="spellEnd"/>
      <w:r w:rsidRPr="00B73C65">
        <w:rPr>
          <w:color w:val="auto"/>
          <w:sz w:val="24"/>
          <w:szCs w:val="24"/>
        </w:rPr>
        <w:t>, D, Platt, D, Selwyn, JT &amp; Farmer, ERG (2012), </w:t>
      </w:r>
      <w:r w:rsidRPr="00B73C65">
        <w:rPr>
          <w:rStyle w:val="Emphasis"/>
          <w:color w:val="auto"/>
          <w:sz w:val="24"/>
          <w:szCs w:val="24"/>
        </w:rPr>
        <w:t>Improving Child and Family Assessments: Turning research into practice</w:t>
      </w:r>
      <w:r w:rsidRPr="00B73C65">
        <w:rPr>
          <w:color w:val="auto"/>
          <w:sz w:val="24"/>
          <w:szCs w:val="24"/>
        </w:rPr>
        <w:t>. Jessica Kingsley Publishers.</w:t>
      </w:r>
    </w:p>
    <w:p w14:paraId="24D67B1B" w14:textId="77777777" w:rsidR="00B73C65" w:rsidRPr="00B73C65" w:rsidRDefault="00B73C65" w:rsidP="00B73C65">
      <w:pPr>
        <w:spacing w:line="360" w:lineRule="auto"/>
        <w:jc w:val="both"/>
        <w:rPr>
          <w:color w:val="auto"/>
          <w:sz w:val="24"/>
          <w:szCs w:val="24"/>
        </w:rPr>
      </w:pPr>
    </w:p>
    <w:p w14:paraId="6B487270" w14:textId="27279493" w:rsidR="00B73C65" w:rsidRDefault="00B73C65" w:rsidP="00B73C65">
      <w:pPr>
        <w:spacing w:line="360" w:lineRule="auto"/>
        <w:jc w:val="both"/>
        <w:rPr>
          <w:color w:val="auto"/>
          <w:sz w:val="24"/>
          <w:szCs w:val="24"/>
        </w:rPr>
      </w:pPr>
      <w:r w:rsidRPr="00B73C65">
        <w:rPr>
          <w:color w:val="auto"/>
          <w:sz w:val="24"/>
          <w:szCs w:val="24"/>
        </w:rPr>
        <w:t xml:space="preserve">UK Government (2018), </w:t>
      </w:r>
      <w:r w:rsidRPr="00B73C65">
        <w:rPr>
          <w:i/>
          <w:iCs/>
          <w:color w:val="auto"/>
          <w:sz w:val="24"/>
          <w:szCs w:val="24"/>
        </w:rPr>
        <w:t xml:space="preserve">Supervision and Effective Social Work Practice, </w:t>
      </w:r>
      <w:hyperlink r:id="rId16" w:history="1">
        <w:r w:rsidRPr="00B73C65">
          <w:rPr>
            <w:rStyle w:val="Hyperlink"/>
            <w:i/>
            <w:iCs/>
            <w:color w:val="auto"/>
            <w:sz w:val="24"/>
            <w:szCs w:val="24"/>
          </w:rPr>
          <w:t>https://socialcareinspection.blog.gov.uk/2018/10/23/supervision-and-effective-social-work-practice/</w:t>
        </w:r>
      </w:hyperlink>
      <w:r w:rsidRPr="00B73C65">
        <w:rPr>
          <w:i/>
          <w:iCs/>
          <w:color w:val="auto"/>
          <w:sz w:val="24"/>
          <w:szCs w:val="24"/>
        </w:rPr>
        <w:t xml:space="preserve"> , </w:t>
      </w:r>
      <w:r w:rsidRPr="00B73C65">
        <w:rPr>
          <w:color w:val="auto"/>
          <w:sz w:val="24"/>
          <w:szCs w:val="24"/>
        </w:rPr>
        <w:t xml:space="preserve">Accessed on 18/09/2024. </w:t>
      </w:r>
    </w:p>
    <w:p w14:paraId="347B8FAA" w14:textId="77777777" w:rsidR="00B73C65" w:rsidRPr="00B73C65" w:rsidRDefault="00B73C65" w:rsidP="00B73C65">
      <w:pPr>
        <w:spacing w:line="360" w:lineRule="auto"/>
        <w:jc w:val="both"/>
        <w:rPr>
          <w:color w:val="auto"/>
          <w:sz w:val="24"/>
          <w:szCs w:val="24"/>
        </w:rPr>
      </w:pPr>
    </w:p>
    <w:p w14:paraId="555B1D89" w14:textId="7526C754" w:rsidR="00B73C65" w:rsidRDefault="00B73C65" w:rsidP="00B73C65">
      <w:pPr>
        <w:spacing w:line="360" w:lineRule="auto"/>
        <w:jc w:val="both"/>
        <w:rPr>
          <w:color w:val="auto"/>
          <w:sz w:val="24"/>
          <w:szCs w:val="24"/>
        </w:rPr>
      </w:pPr>
      <w:r w:rsidRPr="00B73C65">
        <w:rPr>
          <w:color w:val="auto"/>
          <w:sz w:val="24"/>
          <w:szCs w:val="24"/>
        </w:rPr>
        <w:t xml:space="preserve">UK Government, (1998). </w:t>
      </w:r>
      <w:r w:rsidRPr="00B73C65">
        <w:rPr>
          <w:i/>
          <w:iCs/>
          <w:color w:val="auto"/>
          <w:sz w:val="24"/>
          <w:szCs w:val="24"/>
        </w:rPr>
        <w:t xml:space="preserve">Human Rights Act. </w:t>
      </w:r>
      <w:r w:rsidRPr="00B73C65">
        <w:rPr>
          <w:color w:val="auto"/>
          <w:sz w:val="24"/>
          <w:szCs w:val="24"/>
        </w:rPr>
        <w:t>London: UK Government.</w:t>
      </w:r>
    </w:p>
    <w:p w14:paraId="6BB9D2A8" w14:textId="77777777" w:rsidR="00B73C65" w:rsidRPr="00B73C65" w:rsidRDefault="00B73C65" w:rsidP="00B73C65">
      <w:pPr>
        <w:spacing w:line="360" w:lineRule="auto"/>
        <w:jc w:val="both"/>
        <w:rPr>
          <w:color w:val="auto"/>
          <w:sz w:val="24"/>
          <w:szCs w:val="24"/>
        </w:rPr>
      </w:pPr>
    </w:p>
    <w:p w14:paraId="2388EB82" w14:textId="06DBCCF8" w:rsidR="00B73C65" w:rsidRDefault="00B73C65" w:rsidP="00B73C65">
      <w:pPr>
        <w:tabs>
          <w:tab w:val="left" w:pos="2982"/>
        </w:tabs>
        <w:spacing w:line="360" w:lineRule="auto"/>
        <w:jc w:val="both"/>
        <w:rPr>
          <w:color w:val="auto"/>
          <w:sz w:val="24"/>
          <w:szCs w:val="24"/>
        </w:rPr>
      </w:pPr>
      <w:r w:rsidRPr="00B73C65">
        <w:rPr>
          <w:color w:val="auto"/>
          <w:sz w:val="24"/>
          <w:szCs w:val="24"/>
        </w:rPr>
        <w:t xml:space="preserve">UK Government, (2005). </w:t>
      </w:r>
      <w:r w:rsidRPr="00B73C65">
        <w:rPr>
          <w:i/>
          <w:color w:val="auto"/>
          <w:sz w:val="24"/>
          <w:szCs w:val="24"/>
        </w:rPr>
        <w:t>Mental Capacity Act</w:t>
      </w:r>
      <w:r w:rsidRPr="00B73C65">
        <w:rPr>
          <w:color w:val="auto"/>
          <w:sz w:val="24"/>
          <w:szCs w:val="24"/>
        </w:rPr>
        <w:t xml:space="preserve"> (2005). London: UK Government.</w:t>
      </w:r>
    </w:p>
    <w:p w14:paraId="3952FAEB" w14:textId="77777777" w:rsidR="00B73C65" w:rsidRPr="00B73C65" w:rsidRDefault="00B73C65" w:rsidP="00B73C65">
      <w:pPr>
        <w:tabs>
          <w:tab w:val="left" w:pos="2982"/>
        </w:tabs>
        <w:spacing w:line="360" w:lineRule="auto"/>
        <w:jc w:val="both"/>
        <w:rPr>
          <w:color w:val="auto"/>
          <w:sz w:val="24"/>
          <w:szCs w:val="24"/>
        </w:rPr>
      </w:pPr>
    </w:p>
    <w:p w14:paraId="56BFB2CA" w14:textId="23D9CB92" w:rsidR="00B73C65" w:rsidRDefault="00B73C65" w:rsidP="00B73C65">
      <w:pPr>
        <w:tabs>
          <w:tab w:val="left" w:pos="2982"/>
        </w:tabs>
        <w:spacing w:line="360" w:lineRule="auto"/>
        <w:jc w:val="both"/>
        <w:rPr>
          <w:color w:val="auto"/>
          <w:sz w:val="24"/>
          <w:szCs w:val="24"/>
        </w:rPr>
      </w:pPr>
      <w:r w:rsidRPr="00B73C65">
        <w:rPr>
          <w:color w:val="auto"/>
          <w:sz w:val="24"/>
          <w:szCs w:val="24"/>
        </w:rPr>
        <w:t xml:space="preserve">UK Government, (2007). </w:t>
      </w:r>
      <w:r w:rsidRPr="00B73C65">
        <w:rPr>
          <w:i/>
          <w:iCs/>
          <w:color w:val="auto"/>
          <w:sz w:val="24"/>
          <w:szCs w:val="24"/>
        </w:rPr>
        <w:t xml:space="preserve">Mental Capacity Act Code of Practice. </w:t>
      </w:r>
      <w:r w:rsidRPr="00B73C65">
        <w:rPr>
          <w:color w:val="auto"/>
          <w:sz w:val="24"/>
          <w:szCs w:val="24"/>
        </w:rPr>
        <w:t xml:space="preserve">Birmingham: Crown Copyright. </w:t>
      </w:r>
    </w:p>
    <w:p w14:paraId="756363B2" w14:textId="77777777" w:rsidR="00B73C65" w:rsidRPr="00B73C65" w:rsidRDefault="00B73C65" w:rsidP="00B73C65">
      <w:pPr>
        <w:tabs>
          <w:tab w:val="left" w:pos="2982"/>
        </w:tabs>
        <w:spacing w:line="360" w:lineRule="auto"/>
        <w:jc w:val="both"/>
        <w:rPr>
          <w:color w:val="auto"/>
          <w:sz w:val="24"/>
          <w:szCs w:val="24"/>
        </w:rPr>
      </w:pPr>
    </w:p>
    <w:p w14:paraId="133AE40D" w14:textId="4D53A617" w:rsidR="00B73C65" w:rsidRDefault="00B73C65" w:rsidP="00B73C65">
      <w:pPr>
        <w:spacing w:line="360" w:lineRule="auto"/>
        <w:jc w:val="both"/>
        <w:rPr>
          <w:color w:val="auto"/>
          <w:sz w:val="24"/>
          <w:szCs w:val="24"/>
        </w:rPr>
      </w:pPr>
      <w:r w:rsidRPr="00B73C65">
        <w:rPr>
          <w:color w:val="auto"/>
          <w:sz w:val="24"/>
          <w:szCs w:val="24"/>
        </w:rPr>
        <w:t xml:space="preserve">UNICEF (2007). </w:t>
      </w:r>
      <w:r w:rsidRPr="00B73C65">
        <w:rPr>
          <w:i/>
          <w:iCs/>
          <w:color w:val="auto"/>
          <w:sz w:val="24"/>
          <w:szCs w:val="24"/>
        </w:rPr>
        <w:t xml:space="preserve">Child Poverty in Perspective: An Overview of Child Well-being in Rich Countries. </w:t>
      </w:r>
      <w:r w:rsidRPr="00B73C65">
        <w:rPr>
          <w:color w:val="auto"/>
          <w:sz w:val="24"/>
          <w:szCs w:val="24"/>
        </w:rPr>
        <w:t xml:space="preserve">Florence: UNICEF </w:t>
      </w:r>
      <w:proofErr w:type="spellStart"/>
      <w:r w:rsidRPr="00B73C65">
        <w:rPr>
          <w:color w:val="auto"/>
          <w:sz w:val="24"/>
          <w:szCs w:val="24"/>
        </w:rPr>
        <w:t>Innocenti</w:t>
      </w:r>
      <w:proofErr w:type="spellEnd"/>
      <w:r w:rsidRPr="00B73C65">
        <w:rPr>
          <w:color w:val="auto"/>
          <w:sz w:val="24"/>
          <w:szCs w:val="24"/>
        </w:rPr>
        <w:t xml:space="preserve"> Research Centre.</w:t>
      </w:r>
    </w:p>
    <w:p w14:paraId="1D17A656" w14:textId="77777777" w:rsidR="00B73C65" w:rsidRPr="00B73C65" w:rsidRDefault="00B73C65" w:rsidP="00B73C65">
      <w:pPr>
        <w:spacing w:line="360" w:lineRule="auto"/>
        <w:jc w:val="both"/>
        <w:rPr>
          <w:color w:val="auto"/>
          <w:sz w:val="24"/>
          <w:szCs w:val="24"/>
        </w:rPr>
      </w:pPr>
    </w:p>
    <w:p w14:paraId="554B7314" w14:textId="62E787FE" w:rsidR="00B73C65" w:rsidRDefault="00B73C65" w:rsidP="00B73C65">
      <w:pPr>
        <w:spacing w:line="360" w:lineRule="auto"/>
        <w:jc w:val="both"/>
        <w:rPr>
          <w:color w:val="auto"/>
          <w:sz w:val="24"/>
          <w:szCs w:val="24"/>
        </w:rPr>
      </w:pPr>
      <w:r w:rsidRPr="00B73C65">
        <w:rPr>
          <w:color w:val="auto"/>
          <w:sz w:val="24"/>
          <w:szCs w:val="24"/>
        </w:rPr>
        <w:t xml:space="preserve">Watson, D and West, J (2006). </w:t>
      </w:r>
      <w:r w:rsidRPr="00B73C65">
        <w:rPr>
          <w:i/>
          <w:iCs/>
          <w:color w:val="auto"/>
          <w:sz w:val="24"/>
          <w:szCs w:val="24"/>
        </w:rPr>
        <w:t xml:space="preserve">Social Work Process and Practice: Approaches, Knowledge and Skills. </w:t>
      </w:r>
      <w:r w:rsidRPr="00B73C65">
        <w:rPr>
          <w:color w:val="auto"/>
          <w:sz w:val="24"/>
          <w:szCs w:val="24"/>
        </w:rPr>
        <w:t xml:space="preserve">Hampshire: Palgrave Macmillan. </w:t>
      </w:r>
    </w:p>
    <w:p w14:paraId="67590AD7" w14:textId="77777777" w:rsidR="00B73C65" w:rsidRPr="00B73C65" w:rsidRDefault="00B73C65" w:rsidP="00B73C65">
      <w:pPr>
        <w:spacing w:line="360" w:lineRule="auto"/>
        <w:jc w:val="both"/>
        <w:rPr>
          <w:color w:val="auto"/>
          <w:sz w:val="24"/>
          <w:szCs w:val="24"/>
        </w:rPr>
      </w:pPr>
    </w:p>
    <w:p w14:paraId="4A8AB47C" w14:textId="2F8125E6" w:rsidR="00B73C65" w:rsidRDefault="00B73C65" w:rsidP="00B73C65">
      <w:pPr>
        <w:spacing w:line="360" w:lineRule="auto"/>
        <w:jc w:val="both"/>
        <w:rPr>
          <w:color w:val="auto"/>
          <w:sz w:val="24"/>
          <w:szCs w:val="24"/>
        </w:rPr>
      </w:pPr>
      <w:r w:rsidRPr="00B73C65">
        <w:rPr>
          <w:color w:val="auto"/>
          <w:sz w:val="24"/>
          <w:szCs w:val="24"/>
        </w:rPr>
        <w:t xml:space="preserve">Welsh Government, (2002). </w:t>
      </w:r>
      <w:r w:rsidRPr="00B73C65">
        <w:rPr>
          <w:i/>
          <w:color w:val="auto"/>
          <w:sz w:val="24"/>
          <w:szCs w:val="24"/>
        </w:rPr>
        <w:t xml:space="preserve">Children and Young People: Rights to Action: </w:t>
      </w:r>
      <w:r w:rsidRPr="00B73C65">
        <w:rPr>
          <w:color w:val="auto"/>
          <w:sz w:val="24"/>
          <w:szCs w:val="24"/>
        </w:rPr>
        <w:t xml:space="preserve">Cardiff. Welsh Government. </w:t>
      </w:r>
    </w:p>
    <w:p w14:paraId="0897AD6B" w14:textId="77777777" w:rsidR="00B73C65" w:rsidRPr="00B73C65" w:rsidRDefault="00B73C65" w:rsidP="00B73C65">
      <w:pPr>
        <w:spacing w:line="360" w:lineRule="auto"/>
        <w:jc w:val="both"/>
        <w:rPr>
          <w:color w:val="auto"/>
          <w:sz w:val="24"/>
          <w:szCs w:val="24"/>
        </w:rPr>
      </w:pPr>
    </w:p>
    <w:p w14:paraId="463ADA4E" w14:textId="6FA799EF" w:rsidR="00B73C65" w:rsidRDefault="00B73C65" w:rsidP="00B73C65">
      <w:pPr>
        <w:spacing w:line="360" w:lineRule="auto"/>
        <w:jc w:val="both"/>
        <w:rPr>
          <w:color w:val="auto"/>
          <w:sz w:val="24"/>
          <w:szCs w:val="24"/>
        </w:rPr>
      </w:pPr>
      <w:r w:rsidRPr="00B73C65">
        <w:rPr>
          <w:color w:val="auto"/>
          <w:sz w:val="24"/>
          <w:szCs w:val="24"/>
        </w:rPr>
        <w:lastRenderedPageBreak/>
        <w:t xml:space="preserve">Welsh Government, (2011). </w:t>
      </w:r>
      <w:r w:rsidRPr="00B73C65">
        <w:rPr>
          <w:i/>
          <w:iCs/>
          <w:color w:val="auto"/>
          <w:sz w:val="24"/>
          <w:szCs w:val="24"/>
        </w:rPr>
        <w:t>Sustainable Social Services for Wales: A Framework for Action.</w:t>
      </w:r>
      <w:r w:rsidRPr="00B73C65">
        <w:rPr>
          <w:color w:val="auto"/>
          <w:sz w:val="24"/>
          <w:szCs w:val="24"/>
        </w:rPr>
        <w:t xml:space="preserve"> Cardiff: NAFW. </w:t>
      </w:r>
    </w:p>
    <w:p w14:paraId="0BC969C7" w14:textId="77777777" w:rsidR="00B73C65" w:rsidRPr="00B73C65" w:rsidRDefault="00B73C65" w:rsidP="00B73C65">
      <w:pPr>
        <w:spacing w:line="360" w:lineRule="auto"/>
        <w:jc w:val="both"/>
        <w:rPr>
          <w:color w:val="auto"/>
          <w:sz w:val="24"/>
          <w:szCs w:val="24"/>
        </w:rPr>
      </w:pPr>
    </w:p>
    <w:p w14:paraId="5AD5B355" w14:textId="3545EB64" w:rsidR="00B73C65" w:rsidRDefault="00B73C65" w:rsidP="00B73C65">
      <w:pPr>
        <w:spacing w:line="360" w:lineRule="auto"/>
        <w:ind w:left="720" w:hanging="720"/>
        <w:jc w:val="both"/>
        <w:rPr>
          <w:color w:val="auto"/>
          <w:sz w:val="24"/>
          <w:szCs w:val="24"/>
        </w:rPr>
      </w:pPr>
      <w:r w:rsidRPr="00B73C65">
        <w:rPr>
          <w:color w:val="auto"/>
          <w:sz w:val="24"/>
          <w:szCs w:val="24"/>
        </w:rPr>
        <w:t xml:space="preserve">Welsh Government, (2011). </w:t>
      </w:r>
      <w:r w:rsidRPr="00B73C65">
        <w:rPr>
          <w:i/>
          <w:iCs/>
          <w:color w:val="auto"/>
          <w:sz w:val="24"/>
          <w:szCs w:val="24"/>
        </w:rPr>
        <w:t xml:space="preserve">Welsh Language (Wales) Measure. </w:t>
      </w:r>
      <w:r w:rsidRPr="00B73C65">
        <w:rPr>
          <w:color w:val="auto"/>
          <w:sz w:val="24"/>
          <w:szCs w:val="24"/>
        </w:rPr>
        <w:t xml:space="preserve">Cardiff: Welsh Government. </w:t>
      </w:r>
    </w:p>
    <w:p w14:paraId="566439BD" w14:textId="77777777" w:rsidR="00B73C65" w:rsidRPr="00B73C65" w:rsidRDefault="00B73C65" w:rsidP="00B73C65">
      <w:pPr>
        <w:spacing w:line="360" w:lineRule="auto"/>
        <w:ind w:left="720" w:hanging="720"/>
        <w:jc w:val="both"/>
        <w:rPr>
          <w:color w:val="auto"/>
          <w:sz w:val="24"/>
          <w:szCs w:val="24"/>
        </w:rPr>
      </w:pPr>
    </w:p>
    <w:p w14:paraId="534DAB47" w14:textId="53E697F0" w:rsidR="00B73C65" w:rsidRDefault="00B73C65" w:rsidP="00B73C65">
      <w:pPr>
        <w:spacing w:line="360" w:lineRule="auto"/>
        <w:jc w:val="both"/>
        <w:rPr>
          <w:color w:val="auto"/>
          <w:sz w:val="24"/>
          <w:szCs w:val="24"/>
        </w:rPr>
      </w:pPr>
      <w:r w:rsidRPr="00B73C65">
        <w:rPr>
          <w:color w:val="auto"/>
          <w:sz w:val="24"/>
          <w:szCs w:val="24"/>
        </w:rPr>
        <w:t xml:space="preserve">Welsh Government, (2012). </w:t>
      </w:r>
      <w:r w:rsidRPr="00B73C65">
        <w:rPr>
          <w:i/>
          <w:color w:val="auto"/>
          <w:sz w:val="24"/>
          <w:szCs w:val="24"/>
        </w:rPr>
        <w:t xml:space="preserve">More </w:t>
      </w:r>
      <w:proofErr w:type="gramStart"/>
      <w:r w:rsidRPr="00B73C65">
        <w:rPr>
          <w:i/>
          <w:color w:val="auto"/>
          <w:sz w:val="24"/>
          <w:szCs w:val="24"/>
        </w:rPr>
        <w:t>Than</w:t>
      </w:r>
      <w:proofErr w:type="gramEnd"/>
      <w:r w:rsidRPr="00B73C65">
        <w:rPr>
          <w:i/>
          <w:color w:val="auto"/>
          <w:sz w:val="24"/>
          <w:szCs w:val="24"/>
        </w:rPr>
        <w:t xml:space="preserve"> Just Words. </w:t>
      </w:r>
      <w:r w:rsidRPr="00B73C65">
        <w:rPr>
          <w:color w:val="auto"/>
          <w:sz w:val="24"/>
          <w:szCs w:val="24"/>
        </w:rPr>
        <w:t>Cardiff: Welsh Government.</w:t>
      </w:r>
    </w:p>
    <w:p w14:paraId="505FA8BB" w14:textId="77777777" w:rsidR="00B73C65" w:rsidRPr="00B73C65" w:rsidRDefault="00B73C65" w:rsidP="00B73C65">
      <w:pPr>
        <w:spacing w:line="360" w:lineRule="auto"/>
        <w:jc w:val="both"/>
        <w:rPr>
          <w:color w:val="auto"/>
          <w:sz w:val="24"/>
          <w:szCs w:val="24"/>
        </w:rPr>
      </w:pPr>
    </w:p>
    <w:p w14:paraId="65B0B61B" w14:textId="32C4C90E" w:rsidR="00B73C65" w:rsidRDefault="00B73C65" w:rsidP="00B73C65">
      <w:pPr>
        <w:spacing w:line="360" w:lineRule="auto"/>
        <w:jc w:val="both"/>
        <w:rPr>
          <w:color w:val="auto"/>
          <w:sz w:val="24"/>
          <w:szCs w:val="24"/>
        </w:rPr>
      </w:pPr>
      <w:r w:rsidRPr="00B73C65">
        <w:rPr>
          <w:color w:val="auto"/>
          <w:sz w:val="24"/>
          <w:szCs w:val="24"/>
        </w:rPr>
        <w:t xml:space="preserve">Welsh Government, (2014). Social Services and Wellbeing (Wales) Act, </w:t>
      </w:r>
      <w:r w:rsidRPr="00B73C65">
        <w:rPr>
          <w:i/>
          <w:iCs/>
          <w:color w:val="auto"/>
          <w:sz w:val="24"/>
          <w:szCs w:val="24"/>
        </w:rPr>
        <w:t xml:space="preserve">Part Seven Code of Practice (Safeguarding), </w:t>
      </w:r>
      <w:r w:rsidRPr="00B73C65">
        <w:rPr>
          <w:color w:val="auto"/>
          <w:sz w:val="24"/>
          <w:szCs w:val="24"/>
        </w:rPr>
        <w:t>Cardiff: Welsh Government.</w:t>
      </w:r>
    </w:p>
    <w:p w14:paraId="4261EF4F" w14:textId="77777777" w:rsidR="00B73C65" w:rsidRPr="00B73C65" w:rsidRDefault="00B73C65" w:rsidP="00B73C65">
      <w:pPr>
        <w:spacing w:line="360" w:lineRule="auto"/>
        <w:jc w:val="both"/>
        <w:rPr>
          <w:color w:val="auto"/>
          <w:sz w:val="24"/>
          <w:szCs w:val="24"/>
        </w:rPr>
      </w:pPr>
    </w:p>
    <w:p w14:paraId="4747188D" w14:textId="40F87121" w:rsidR="00B73C65" w:rsidRDefault="00B73C65" w:rsidP="00B73C65">
      <w:pPr>
        <w:spacing w:line="360" w:lineRule="auto"/>
        <w:jc w:val="both"/>
        <w:rPr>
          <w:color w:val="auto"/>
          <w:sz w:val="24"/>
          <w:szCs w:val="24"/>
        </w:rPr>
      </w:pPr>
      <w:r w:rsidRPr="00B73C65">
        <w:rPr>
          <w:color w:val="auto"/>
          <w:sz w:val="24"/>
          <w:szCs w:val="24"/>
        </w:rPr>
        <w:t>Welsh Government, (2014).</w:t>
      </w:r>
      <w:r w:rsidRPr="00B73C65">
        <w:rPr>
          <w:i/>
          <w:color w:val="auto"/>
          <w:sz w:val="24"/>
          <w:szCs w:val="24"/>
        </w:rPr>
        <w:t xml:space="preserve"> Social Services and Well-being Act. </w:t>
      </w:r>
      <w:r w:rsidRPr="00B73C65">
        <w:rPr>
          <w:color w:val="auto"/>
          <w:sz w:val="24"/>
          <w:szCs w:val="24"/>
        </w:rPr>
        <w:t xml:space="preserve">Cardiff; Welsh Government. </w:t>
      </w:r>
    </w:p>
    <w:p w14:paraId="1618DC5A" w14:textId="77777777" w:rsidR="00B73C65" w:rsidRPr="00B73C65" w:rsidRDefault="00B73C65" w:rsidP="00B73C65">
      <w:pPr>
        <w:spacing w:line="360" w:lineRule="auto"/>
        <w:jc w:val="both"/>
        <w:rPr>
          <w:color w:val="auto"/>
          <w:sz w:val="24"/>
          <w:szCs w:val="24"/>
        </w:rPr>
      </w:pPr>
    </w:p>
    <w:p w14:paraId="0D85C4E6" w14:textId="544EA7CD" w:rsidR="00B73C65" w:rsidRDefault="00B73C65" w:rsidP="00B73C65">
      <w:pPr>
        <w:spacing w:line="360" w:lineRule="auto"/>
        <w:jc w:val="both"/>
        <w:rPr>
          <w:color w:val="auto"/>
          <w:spacing w:val="-1"/>
          <w:sz w:val="24"/>
          <w:szCs w:val="24"/>
        </w:rPr>
      </w:pPr>
      <w:r w:rsidRPr="00B73C65">
        <w:rPr>
          <w:color w:val="auto"/>
          <w:spacing w:val="-1"/>
          <w:sz w:val="24"/>
          <w:szCs w:val="24"/>
        </w:rPr>
        <w:t xml:space="preserve">Welsh Government, (2015). </w:t>
      </w:r>
      <w:r w:rsidRPr="00B73C65">
        <w:rPr>
          <w:i/>
          <w:iCs/>
          <w:color w:val="auto"/>
          <w:spacing w:val="-1"/>
          <w:sz w:val="24"/>
          <w:szCs w:val="24"/>
        </w:rPr>
        <w:t xml:space="preserve">Substance Misuse Treatment Framework for Wales. </w:t>
      </w:r>
      <w:r w:rsidRPr="00B73C65">
        <w:rPr>
          <w:color w:val="auto"/>
          <w:spacing w:val="-1"/>
          <w:sz w:val="24"/>
          <w:szCs w:val="24"/>
        </w:rPr>
        <w:t xml:space="preserve">Cardiff: Welsh Government. </w:t>
      </w:r>
    </w:p>
    <w:p w14:paraId="0DE12378" w14:textId="77777777" w:rsidR="00B73C65" w:rsidRDefault="00B73C65" w:rsidP="00B73C65">
      <w:pPr>
        <w:spacing w:line="360" w:lineRule="auto"/>
        <w:jc w:val="both"/>
        <w:rPr>
          <w:color w:val="auto"/>
          <w:sz w:val="24"/>
          <w:szCs w:val="24"/>
        </w:rPr>
      </w:pPr>
    </w:p>
    <w:p w14:paraId="57E5D361" w14:textId="77777777" w:rsidR="00B73C65" w:rsidRDefault="00B73C65" w:rsidP="00B73C65">
      <w:pPr>
        <w:spacing w:line="360" w:lineRule="auto"/>
        <w:jc w:val="both"/>
        <w:rPr>
          <w:color w:val="auto"/>
          <w:sz w:val="24"/>
          <w:szCs w:val="24"/>
        </w:rPr>
      </w:pPr>
      <w:r w:rsidRPr="00B73C65">
        <w:rPr>
          <w:color w:val="auto"/>
          <w:sz w:val="24"/>
          <w:szCs w:val="24"/>
        </w:rPr>
        <w:t>Welsh Government, (2015). Well-being of Future Generations Act.</w:t>
      </w:r>
      <w:r w:rsidRPr="00B73C65">
        <w:rPr>
          <w:i/>
          <w:iCs/>
          <w:color w:val="auto"/>
          <w:sz w:val="24"/>
          <w:szCs w:val="24"/>
        </w:rPr>
        <w:t xml:space="preserve"> </w:t>
      </w:r>
      <w:r w:rsidRPr="00B73C65">
        <w:rPr>
          <w:color w:val="auto"/>
          <w:sz w:val="24"/>
          <w:szCs w:val="24"/>
        </w:rPr>
        <w:t>Cardiff: Welsh Government.</w:t>
      </w:r>
    </w:p>
    <w:p w14:paraId="74D0CB2B" w14:textId="4DB5F0DB" w:rsidR="00B73C65" w:rsidRPr="00B73C65" w:rsidRDefault="00B73C65" w:rsidP="00B73C65">
      <w:pPr>
        <w:spacing w:line="360" w:lineRule="auto"/>
        <w:jc w:val="both"/>
        <w:rPr>
          <w:color w:val="auto"/>
          <w:sz w:val="24"/>
          <w:szCs w:val="24"/>
        </w:rPr>
      </w:pPr>
      <w:r w:rsidRPr="00B73C65">
        <w:rPr>
          <w:color w:val="auto"/>
          <w:sz w:val="24"/>
          <w:szCs w:val="24"/>
        </w:rPr>
        <w:t xml:space="preserve"> </w:t>
      </w:r>
    </w:p>
    <w:p w14:paraId="090F2896" w14:textId="7A2F7883" w:rsidR="00B73C65" w:rsidRDefault="00C70478" w:rsidP="00B73C65">
      <w:pPr>
        <w:tabs>
          <w:tab w:val="left" w:pos="1854"/>
        </w:tabs>
        <w:spacing w:line="360" w:lineRule="auto"/>
        <w:jc w:val="both"/>
        <w:rPr>
          <w:color w:val="auto"/>
          <w:sz w:val="24"/>
          <w:szCs w:val="24"/>
        </w:rPr>
      </w:pPr>
      <w:r>
        <w:rPr>
          <w:color w:val="auto"/>
          <w:sz w:val="24"/>
          <w:szCs w:val="24"/>
        </w:rPr>
        <w:t>Welsh Government, (2017).</w:t>
      </w:r>
      <w:r w:rsidR="00B73C65" w:rsidRPr="00B73C65">
        <w:rPr>
          <w:color w:val="auto"/>
          <w:sz w:val="24"/>
          <w:szCs w:val="24"/>
        </w:rPr>
        <w:t xml:space="preserve"> </w:t>
      </w:r>
      <w:r w:rsidR="00B73C65" w:rsidRPr="00B73C65">
        <w:rPr>
          <w:i/>
          <w:iCs/>
          <w:color w:val="auto"/>
          <w:sz w:val="24"/>
          <w:szCs w:val="24"/>
        </w:rPr>
        <w:t>Codes of Professional Practice</w:t>
      </w:r>
      <w:r w:rsidR="00B73C65" w:rsidRPr="00B73C65">
        <w:rPr>
          <w:color w:val="auto"/>
          <w:sz w:val="24"/>
          <w:szCs w:val="24"/>
        </w:rPr>
        <w:t>, Cardiff: Social Care Wales.</w:t>
      </w:r>
    </w:p>
    <w:p w14:paraId="5DE5EE2C" w14:textId="77777777" w:rsidR="00B73C65" w:rsidRPr="00B73C65" w:rsidRDefault="00B73C65" w:rsidP="00B73C65">
      <w:pPr>
        <w:tabs>
          <w:tab w:val="left" w:pos="1854"/>
        </w:tabs>
        <w:spacing w:line="360" w:lineRule="auto"/>
        <w:jc w:val="both"/>
        <w:rPr>
          <w:color w:val="auto"/>
          <w:sz w:val="24"/>
          <w:szCs w:val="24"/>
        </w:rPr>
      </w:pPr>
    </w:p>
    <w:p w14:paraId="2594AEA0" w14:textId="5DE3B701" w:rsidR="00B73C65" w:rsidRDefault="00B73C65" w:rsidP="00B73C65">
      <w:pPr>
        <w:spacing w:line="360" w:lineRule="auto"/>
        <w:jc w:val="both"/>
        <w:rPr>
          <w:color w:val="auto"/>
          <w:sz w:val="24"/>
          <w:szCs w:val="24"/>
          <w:shd w:val="clear" w:color="auto" w:fill="FFFFFF"/>
        </w:rPr>
      </w:pPr>
      <w:r w:rsidRPr="00B73C65">
        <w:rPr>
          <w:color w:val="auto"/>
          <w:sz w:val="24"/>
          <w:szCs w:val="24"/>
          <w:shd w:val="clear" w:color="auto" w:fill="FFFFFF"/>
        </w:rPr>
        <w:t xml:space="preserve">Welsh Government, (2021). </w:t>
      </w:r>
      <w:r w:rsidRPr="00B73C65">
        <w:rPr>
          <w:i/>
          <w:color w:val="auto"/>
          <w:sz w:val="24"/>
          <w:szCs w:val="24"/>
          <w:shd w:val="clear" w:color="auto" w:fill="FFFFFF"/>
        </w:rPr>
        <w:t xml:space="preserve">Safeguarding. </w:t>
      </w:r>
      <w:r w:rsidRPr="00B73C65">
        <w:rPr>
          <w:color w:val="auto"/>
          <w:sz w:val="24"/>
          <w:szCs w:val="24"/>
          <w:shd w:val="clear" w:color="auto" w:fill="FFFFFF"/>
        </w:rPr>
        <w:t xml:space="preserve">Cardiff: Social Care Wales. </w:t>
      </w:r>
    </w:p>
    <w:p w14:paraId="03F08DDD" w14:textId="77777777" w:rsidR="00B73C65" w:rsidRPr="00B73C65" w:rsidRDefault="00B73C65" w:rsidP="00B73C65">
      <w:pPr>
        <w:spacing w:line="360" w:lineRule="auto"/>
        <w:jc w:val="both"/>
        <w:rPr>
          <w:color w:val="auto"/>
          <w:sz w:val="24"/>
          <w:szCs w:val="24"/>
          <w:shd w:val="clear" w:color="auto" w:fill="FFFFFF"/>
        </w:rPr>
      </w:pPr>
    </w:p>
    <w:p w14:paraId="53FC0970" w14:textId="77777777" w:rsidR="00B73C65" w:rsidRPr="00B73C65" w:rsidRDefault="00B73C65" w:rsidP="00B73C65">
      <w:pPr>
        <w:spacing w:line="360" w:lineRule="auto"/>
        <w:jc w:val="both"/>
        <w:rPr>
          <w:color w:val="auto"/>
          <w:sz w:val="24"/>
          <w:szCs w:val="24"/>
        </w:rPr>
      </w:pPr>
      <w:r w:rsidRPr="00B73C65">
        <w:rPr>
          <w:color w:val="auto"/>
          <w:spacing w:val="-1"/>
          <w:sz w:val="24"/>
          <w:szCs w:val="24"/>
        </w:rPr>
        <w:t>Welsh Government, (2021). </w:t>
      </w:r>
      <w:hyperlink r:id="rId17" w:tgtFrame="_blank" w:tooltip="Substance misuse delivery plan: 2019 to 2022" w:history="1">
        <w:r w:rsidRPr="00B73C65">
          <w:rPr>
            <w:rStyle w:val="Hyperlink"/>
            <w:i/>
            <w:iCs/>
            <w:color w:val="auto"/>
            <w:spacing w:val="-1"/>
            <w:sz w:val="24"/>
            <w:szCs w:val="24"/>
          </w:rPr>
          <w:t>Substance Misuse Delivery Plan: 2019 to 2022</w:t>
        </w:r>
      </w:hyperlink>
      <w:r w:rsidRPr="00B73C65">
        <w:rPr>
          <w:color w:val="auto"/>
          <w:spacing w:val="-1"/>
          <w:sz w:val="24"/>
          <w:szCs w:val="24"/>
        </w:rPr>
        <w:t>. Cardiff: Welsh Government.</w:t>
      </w:r>
    </w:p>
    <w:p w14:paraId="66EB89EF" w14:textId="2F538EC8"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1070214B" w:rsidR="002A1A44" w:rsidRDefault="002A1A44" w:rsidP="00E559CE">
      <w:pPr>
        <w:jc w:val="both"/>
        <w:rPr>
          <w:sz w:val="24"/>
          <w:szCs w:val="24"/>
        </w:rPr>
      </w:pPr>
    </w:p>
    <w:p w14:paraId="38B9F3B8" w14:textId="68862E0E" w:rsidR="00B73C65" w:rsidRDefault="00B73C65" w:rsidP="00E559CE">
      <w:pPr>
        <w:jc w:val="both"/>
        <w:rPr>
          <w:sz w:val="24"/>
          <w:szCs w:val="24"/>
        </w:rPr>
      </w:pPr>
    </w:p>
    <w:p w14:paraId="7EA1AEEA" w14:textId="1E261A55" w:rsidR="00B73C65" w:rsidRDefault="00B73C65" w:rsidP="00E559CE">
      <w:pPr>
        <w:jc w:val="both"/>
        <w:rPr>
          <w:sz w:val="24"/>
          <w:szCs w:val="24"/>
        </w:rPr>
      </w:pPr>
    </w:p>
    <w:p w14:paraId="36CD0379" w14:textId="77777777" w:rsidR="00B73C65" w:rsidRDefault="00B73C65"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57AF96E" w:rsidR="00E559CE" w:rsidRPr="00B17FA0" w:rsidRDefault="00E559CE" w:rsidP="00B94443">
            <w:pPr>
              <w:jc w:val="both"/>
              <w:rPr>
                <w:sz w:val="24"/>
                <w:szCs w:val="24"/>
              </w:rPr>
            </w:pPr>
            <w:r w:rsidRPr="00B17FA0">
              <w:rPr>
                <w:sz w:val="24"/>
                <w:szCs w:val="24"/>
              </w:rPr>
              <w:t>1</w:t>
            </w:r>
            <w:r w:rsidR="00C246CD">
              <w:rPr>
                <w:sz w:val="24"/>
                <w:szCs w:val="24"/>
              </w:rPr>
              <w:t xml:space="preserve"> </w:t>
            </w:r>
            <w:r w:rsidR="00EE1B96">
              <w:rPr>
                <w:sz w:val="24"/>
                <w:szCs w:val="24"/>
              </w:rPr>
              <w:t>– In Person</w:t>
            </w:r>
          </w:p>
        </w:tc>
        <w:tc>
          <w:tcPr>
            <w:tcW w:w="5094" w:type="dxa"/>
          </w:tcPr>
          <w:p w14:paraId="4504991A" w14:textId="770514FE" w:rsidR="00E559CE" w:rsidRPr="00B17FA0" w:rsidRDefault="00EE1B96" w:rsidP="00B94443">
            <w:pPr>
              <w:jc w:val="both"/>
              <w:rPr>
                <w:sz w:val="24"/>
                <w:szCs w:val="24"/>
              </w:rPr>
            </w:pPr>
            <w:r>
              <w:rPr>
                <w:sz w:val="24"/>
                <w:szCs w:val="24"/>
              </w:rPr>
              <w:t>12/02/2024</w:t>
            </w:r>
          </w:p>
        </w:tc>
      </w:tr>
      <w:tr w:rsidR="00E559CE" w:rsidRPr="00B17FA0" w14:paraId="05C1FAE9" w14:textId="77777777" w:rsidTr="00B94443">
        <w:tc>
          <w:tcPr>
            <w:tcW w:w="5094" w:type="dxa"/>
          </w:tcPr>
          <w:p w14:paraId="2BDB6661" w14:textId="1EFDEDE6" w:rsidR="00E559CE" w:rsidRPr="00B17FA0" w:rsidRDefault="00E559CE" w:rsidP="00B94443">
            <w:pPr>
              <w:jc w:val="both"/>
              <w:rPr>
                <w:sz w:val="24"/>
                <w:szCs w:val="24"/>
              </w:rPr>
            </w:pPr>
            <w:r w:rsidRPr="00B17FA0">
              <w:rPr>
                <w:sz w:val="24"/>
                <w:szCs w:val="24"/>
              </w:rPr>
              <w:t>2</w:t>
            </w:r>
            <w:r w:rsidR="00C246CD">
              <w:rPr>
                <w:sz w:val="24"/>
                <w:szCs w:val="24"/>
              </w:rPr>
              <w:t xml:space="preserve"> – Online </w:t>
            </w:r>
            <w:r w:rsidR="00EE1B96">
              <w:rPr>
                <w:sz w:val="24"/>
                <w:szCs w:val="24"/>
              </w:rPr>
              <w:t>Catch-up</w:t>
            </w:r>
          </w:p>
        </w:tc>
        <w:tc>
          <w:tcPr>
            <w:tcW w:w="5094" w:type="dxa"/>
          </w:tcPr>
          <w:p w14:paraId="1AF3604C" w14:textId="760C2F8E" w:rsidR="00E559CE" w:rsidRPr="00B17FA0" w:rsidRDefault="00EE1B96" w:rsidP="00EE1B96">
            <w:pPr>
              <w:jc w:val="both"/>
              <w:rPr>
                <w:sz w:val="24"/>
                <w:szCs w:val="24"/>
              </w:rPr>
            </w:pPr>
            <w:r>
              <w:rPr>
                <w:sz w:val="24"/>
                <w:szCs w:val="24"/>
              </w:rPr>
              <w:t xml:space="preserve">16/08/2024 – Unable to attend in person due to staff shortages. </w:t>
            </w:r>
          </w:p>
        </w:tc>
      </w:tr>
      <w:tr w:rsidR="00E559CE" w:rsidRPr="00B17FA0" w14:paraId="5356395F" w14:textId="77777777" w:rsidTr="00B94443">
        <w:tc>
          <w:tcPr>
            <w:tcW w:w="5094" w:type="dxa"/>
          </w:tcPr>
          <w:p w14:paraId="7DC37211" w14:textId="301610E7" w:rsidR="00E559CE" w:rsidRPr="00B17FA0" w:rsidRDefault="00E559CE" w:rsidP="00B94443">
            <w:pPr>
              <w:jc w:val="both"/>
              <w:rPr>
                <w:sz w:val="24"/>
                <w:szCs w:val="24"/>
              </w:rPr>
            </w:pPr>
            <w:r w:rsidRPr="00B17FA0">
              <w:rPr>
                <w:sz w:val="24"/>
                <w:szCs w:val="24"/>
              </w:rPr>
              <w:t>3</w:t>
            </w:r>
            <w:r w:rsidR="00EE1B96">
              <w:rPr>
                <w:sz w:val="24"/>
                <w:szCs w:val="24"/>
              </w:rPr>
              <w:t xml:space="preserve"> – In Person</w:t>
            </w:r>
          </w:p>
        </w:tc>
        <w:tc>
          <w:tcPr>
            <w:tcW w:w="5094" w:type="dxa"/>
          </w:tcPr>
          <w:p w14:paraId="4DFBE392" w14:textId="18CA9452" w:rsidR="00E559CE" w:rsidRPr="00B17FA0" w:rsidRDefault="00EE1B96" w:rsidP="00B94443">
            <w:pPr>
              <w:jc w:val="both"/>
              <w:rPr>
                <w:sz w:val="24"/>
                <w:szCs w:val="24"/>
              </w:rPr>
            </w:pPr>
            <w:r>
              <w:rPr>
                <w:sz w:val="24"/>
                <w:szCs w:val="24"/>
              </w:rPr>
              <w:t>07/08/2024</w:t>
            </w:r>
          </w:p>
        </w:tc>
      </w:tr>
      <w:tr w:rsidR="00E559CE" w:rsidRPr="008B28E7" w14:paraId="40165146" w14:textId="77777777" w:rsidTr="00B94443">
        <w:tc>
          <w:tcPr>
            <w:tcW w:w="5094" w:type="dxa"/>
          </w:tcPr>
          <w:p w14:paraId="2DE3C97B" w14:textId="31179F2B" w:rsidR="00E559CE" w:rsidRPr="00B17FA0" w:rsidRDefault="00E559CE" w:rsidP="00B94443">
            <w:pPr>
              <w:jc w:val="both"/>
              <w:rPr>
                <w:sz w:val="24"/>
                <w:szCs w:val="24"/>
              </w:rPr>
            </w:pPr>
            <w:r w:rsidRPr="00B17FA0">
              <w:rPr>
                <w:sz w:val="24"/>
                <w:szCs w:val="24"/>
              </w:rPr>
              <w:t>4</w:t>
            </w:r>
            <w:r w:rsidR="00C058AC">
              <w:rPr>
                <w:sz w:val="24"/>
                <w:szCs w:val="24"/>
              </w:rPr>
              <w:t xml:space="preserve"> </w:t>
            </w:r>
            <w:r w:rsidR="00C246CD">
              <w:rPr>
                <w:sz w:val="24"/>
                <w:szCs w:val="24"/>
              </w:rPr>
              <w:t>-</w:t>
            </w:r>
            <w:r w:rsidR="00C058AC">
              <w:rPr>
                <w:sz w:val="24"/>
                <w:szCs w:val="24"/>
              </w:rPr>
              <w:t xml:space="preserve"> Online</w:t>
            </w:r>
          </w:p>
        </w:tc>
        <w:tc>
          <w:tcPr>
            <w:tcW w:w="5094" w:type="dxa"/>
          </w:tcPr>
          <w:p w14:paraId="16B5309A" w14:textId="420226E5" w:rsidR="00E559CE" w:rsidRPr="00B17FA0" w:rsidRDefault="00C058AC" w:rsidP="00B94443">
            <w:pPr>
              <w:jc w:val="both"/>
              <w:rPr>
                <w:sz w:val="24"/>
                <w:szCs w:val="24"/>
              </w:rPr>
            </w:pPr>
            <w:r>
              <w:rPr>
                <w:sz w:val="24"/>
                <w:szCs w:val="24"/>
              </w:rPr>
              <w:t>18/09/2024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C41EC0" w:rsidRPr="008B28E7" w14:paraId="3DA641F0" w14:textId="77777777" w:rsidTr="00D3203C">
        <w:tc>
          <w:tcPr>
            <w:tcW w:w="10070" w:type="dxa"/>
          </w:tcPr>
          <w:p w14:paraId="7E75D5F3" w14:textId="77777777" w:rsidR="00C41EC0" w:rsidRDefault="00C41EC0" w:rsidP="00C41EC0">
            <w:pPr>
              <w:jc w:val="both"/>
              <w:rPr>
                <w:color w:val="auto"/>
                <w:sz w:val="24"/>
                <w:szCs w:val="24"/>
              </w:rPr>
            </w:pPr>
          </w:p>
          <w:p w14:paraId="099DD35A" w14:textId="77777777" w:rsidR="00C41EC0" w:rsidRDefault="00C41EC0" w:rsidP="00C41EC0">
            <w:pPr>
              <w:jc w:val="both"/>
              <w:rPr>
                <w:color w:val="auto"/>
                <w:sz w:val="24"/>
                <w:szCs w:val="24"/>
              </w:rPr>
            </w:pPr>
            <w:r>
              <w:rPr>
                <w:color w:val="auto"/>
                <w:sz w:val="24"/>
                <w:szCs w:val="24"/>
              </w:rPr>
              <w:t xml:space="preserve">Since qualifying as a social worker Haf has been a valued member of the SPOA (Single Point of Access Team) in Wrexham. Part of this team is working collaboratively with police in need of care and support, their </w:t>
            </w:r>
            <w:proofErr w:type="spellStart"/>
            <w:r>
              <w:rPr>
                <w:color w:val="auto"/>
                <w:sz w:val="24"/>
                <w:szCs w:val="24"/>
              </w:rPr>
              <w:t>carers</w:t>
            </w:r>
            <w:proofErr w:type="spellEnd"/>
            <w:r>
              <w:rPr>
                <w:color w:val="auto"/>
                <w:sz w:val="24"/>
                <w:szCs w:val="24"/>
              </w:rPr>
              <w:t xml:space="preserve"> and other professionals. When completing What Matters assessments within the team Haf speaks with all professionals involved with the family. Haf notes there is difficulties completing these tasks over the phone and is able to critically reflect some of the challenges she has faces doing this on a daily basis. Haf has demonstrated she is able to communicate well over the phone with families and also key agencies and by doing this she is then able to complete the appropriate analysis to inform if further intervention is required. </w:t>
            </w:r>
          </w:p>
          <w:p w14:paraId="06C1D1C8" w14:textId="77777777" w:rsidR="00C41EC0" w:rsidRDefault="00C41EC0" w:rsidP="00C41EC0">
            <w:pPr>
              <w:jc w:val="both"/>
              <w:rPr>
                <w:color w:val="auto"/>
                <w:sz w:val="24"/>
                <w:szCs w:val="24"/>
              </w:rPr>
            </w:pPr>
          </w:p>
          <w:p w14:paraId="54998DF7" w14:textId="77777777" w:rsidR="00C41EC0" w:rsidRPr="00B5536C" w:rsidRDefault="00C41EC0" w:rsidP="00C41EC0">
            <w:pPr>
              <w:jc w:val="both"/>
              <w:rPr>
                <w:color w:val="auto"/>
                <w:sz w:val="24"/>
                <w:szCs w:val="24"/>
              </w:rPr>
            </w:pPr>
            <w:r>
              <w:rPr>
                <w:color w:val="auto"/>
                <w:sz w:val="24"/>
                <w:szCs w:val="24"/>
              </w:rPr>
              <w:t xml:space="preserve">Throughout working in SPOA Haf has demonstrated her ability to complete an appropriate analysis to determine threshold within the team. Haf is able to demonstrate within her assessments she has a clear understanding of the threshold policy and is able to assess risk and also identify when care and support is required for families. Haf will often use her professional judgement when she feels further support or assessment is required for families and will then allocate for further assessment. </w:t>
            </w:r>
          </w:p>
          <w:p w14:paraId="21E8324C" w14:textId="77777777" w:rsidR="00C41EC0" w:rsidRDefault="00C41EC0" w:rsidP="00C41EC0">
            <w:pPr>
              <w:jc w:val="both"/>
              <w:rPr>
                <w:color w:val="auto"/>
                <w:sz w:val="24"/>
                <w:szCs w:val="24"/>
              </w:rPr>
            </w:pPr>
          </w:p>
          <w:p w14:paraId="63DE40DC" w14:textId="77777777" w:rsidR="00C41EC0" w:rsidRDefault="00C41EC0" w:rsidP="00C41EC0">
            <w:pPr>
              <w:jc w:val="both"/>
              <w:rPr>
                <w:color w:val="auto"/>
                <w:sz w:val="24"/>
                <w:szCs w:val="24"/>
              </w:rPr>
            </w:pPr>
            <w:r>
              <w:rPr>
                <w:color w:val="auto"/>
                <w:sz w:val="24"/>
                <w:szCs w:val="24"/>
              </w:rPr>
              <w:lastRenderedPageBreak/>
              <w:t xml:space="preserve">On speaking to the service user for feedback it was clear the service user was not overly happy that further assessment was required due to threshold being met for further involvement, however, Haf dealt with this appropriately and was clear in her analysis the reasons for assessment. </w:t>
            </w:r>
          </w:p>
          <w:p w14:paraId="606B1B0D" w14:textId="77777777" w:rsidR="00C41EC0" w:rsidRDefault="00C41EC0" w:rsidP="00C41EC0">
            <w:pPr>
              <w:jc w:val="both"/>
              <w:rPr>
                <w:color w:val="auto"/>
                <w:sz w:val="24"/>
                <w:szCs w:val="24"/>
              </w:rPr>
            </w:pPr>
          </w:p>
          <w:p w14:paraId="07F9A77B" w14:textId="77777777" w:rsidR="00C41EC0" w:rsidRDefault="00C41EC0" w:rsidP="00C41EC0">
            <w:pPr>
              <w:jc w:val="both"/>
              <w:rPr>
                <w:color w:val="auto"/>
                <w:sz w:val="24"/>
                <w:szCs w:val="24"/>
              </w:rPr>
            </w:pPr>
            <w:r>
              <w:rPr>
                <w:color w:val="auto"/>
                <w:sz w:val="24"/>
                <w:szCs w:val="24"/>
              </w:rPr>
              <w:t xml:space="preserve">I was fortunate to be </w:t>
            </w:r>
            <w:proofErr w:type="spellStart"/>
            <w:r>
              <w:rPr>
                <w:color w:val="auto"/>
                <w:sz w:val="24"/>
                <w:szCs w:val="24"/>
              </w:rPr>
              <w:t>Haf’s</w:t>
            </w:r>
            <w:proofErr w:type="spellEnd"/>
            <w:r>
              <w:rPr>
                <w:color w:val="auto"/>
                <w:sz w:val="24"/>
                <w:szCs w:val="24"/>
              </w:rPr>
              <w:t xml:space="preserve"> practice teacher whilst in university and also supervise her within the SPOA team and I am able to observe her confidence grow within the team. Haf is open and honest with </w:t>
            </w:r>
            <w:proofErr w:type="spellStart"/>
            <w:r>
              <w:rPr>
                <w:color w:val="auto"/>
                <w:sz w:val="24"/>
                <w:szCs w:val="24"/>
              </w:rPr>
              <w:t>familes</w:t>
            </w:r>
            <w:proofErr w:type="spellEnd"/>
            <w:r>
              <w:rPr>
                <w:color w:val="auto"/>
                <w:sz w:val="24"/>
                <w:szCs w:val="24"/>
              </w:rPr>
              <w:t xml:space="preserve"> and professionals and is her conduct has been appropriate </w:t>
            </w:r>
            <w:proofErr w:type="spellStart"/>
            <w:r>
              <w:rPr>
                <w:color w:val="auto"/>
                <w:sz w:val="24"/>
                <w:szCs w:val="24"/>
              </w:rPr>
              <w:t>throughtout</w:t>
            </w:r>
            <w:proofErr w:type="spellEnd"/>
            <w:r>
              <w:rPr>
                <w:color w:val="auto"/>
                <w:sz w:val="24"/>
                <w:szCs w:val="24"/>
              </w:rPr>
              <w:t xml:space="preserve">. Haf </w:t>
            </w:r>
            <w:r w:rsidRPr="00E229BE">
              <w:rPr>
                <w:color w:val="auto"/>
                <w:sz w:val="24"/>
                <w:szCs w:val="24"/>
              </w:rPr>
              <w:t>uses supervision, both informal and formal as an opportunity to critically reflect upon her practice and is able to seek support when needed. I feel she is becoming increasingly ab</w:t>
            </w:r>
            <w:r>
              <w:rPr>
                <w:color w:val="auto"/>
                <w:sz w:val="24"/>
                <w:szCs w:val="24"/>
              </w:rPr>
              <w:t xml:space="preserve">le to manage more complex cases which includes completing court reports within the team and also assessments with timescales of 24 hours. </w:t>
            </w:r>
          </w:p>
          <w:p w14:paraId="0F9AC06D" w14:textId="77777777" w:rsidR="00C41EC0" w:rsidRDefault="00C41EC0" w:rsidP="00C41EC0">
            <w:pPr>
              <w:jc w:val="both"/>
              <w:rPr>
                <w:color w:val="auto"/>
                <w:sz w:val="24"/>
                <w:szCs w:val="24"/>
              </w:rPr>
            </w:pPr>
          </w:p>
          <w:p w14:paraId="3ED4C58D" w14:textId="77777777" w:rsidR="00C41EC0" w:rsidRDefault="00C41EC0" w:rsidP="00C41EC0">
            <w:pPr>
              <w:jc w:val="both"/>
              <w:rPr>
                <w:color w:val="auto"/>
                <w:sz w:val="24"/>
                <w:szCs w:val="24"/>
              </w:rPr>
            </w:pPr>
          </w:p>
          <w:p w14:paraId="03AB95A8" w14:textId="77777777" w:rsidR="00C41EC0" w:rsidRDefault="00C41EC0" w:rsidP="00C41EC0">
            <w:pPr>
              <w:jc w:val="both"/>
              <w:rPr>
                <w:color w:val="auto"/>
                <w:sz w:val="24"/>
                <w:szCs w:val="24"/>
              </w:rPr>
            </w:pPr>
          </w:p>
          <w:p w14:paraId="737A80A5" w14:textId="77777777" w:rsidR="00C41EC0" w:rsidRPr="008B28E7" w:rsidRDefault="00C41EC0" w:rsidP="00C41EC0">
            <w:pPr>
              <w:jc w:val="both"/>
              <w:rPr>
                <w:color w:val="auto"/>
                <w:sz w:val="24"/>
                <w:szCs w:val="24"/>
              </w:rPr>
            </w:pPr>
          </w:p>
        </w:tc>
      </w:tr>
      <w:tr w:rsidR="00C41EC0" w:rsidRPr="008B28E7" w14:paraId="4978C34C" w14:textId="77777777" w:rsidTr="00D3203C">
        <w:tc>
          <w:tcPr>
            <w:tcW w:w="10070" w:type="dxa"/>
          </w:tcPr>
          <w:p w14:paraId="00940462" w14:textId="38E90E15" w:rsidR="00C41EC0" w:rsidRDefault="00C41EC0" w:rsidP="00C41EC0">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41BF0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958D6">
        <w:rPr>
          <w:b/>
          <w:sz w:val="24"/>
          <w:szCs w:val="24"/>
        </w:rPr>
        <w:t>Haf Griffiths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BAA98D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D2D90">
        <w:rPr>
          <w:b/>
          <w:sz w:val="24"/>
          <w:szCs w:val="24"/>
        </w:rPr>
        <w:t xml:space="preserve"> 2321220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5401C7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D2D90">
        <w:rPr>
          <w:b/>
          <w:sz w:val="24"/>
          <w:szCs w:val="24"/>
        </w:rPr>
        <w:t xml:space="preserve"> 83 </w:t>
      </w:r>
      <w:proofErr w:type="spellStart"/>
      <w:r w:rsidR="00DD2D90">
        <w:rPr>
          <w:b/>
          <w:sz w:val="24"/>
          <w:szCs w:val="24"/>
        </w:rPr>
        <w:t>Cae</w:t>
      </w:r>
      <w:proofErr w:type="spellEnd"/>
      <w:r w:rsidR="00DD2D90">
        <w:rPr>
          <w:b/>
          <w:sz w:val="24"/>
          <w:szCs w:val="24"/>
        </w:rPr>
        <w:t xml:space="preserve"> Mur, Caernarfon, Gwynedd, LL55 1DS</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E8E7C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D2D90">
        <w:rPr>
          <w:b/>
          <w:sz w:val="24"/>
          <w:szCs w:val="24"/>
        </w:rPr>
        <w:t xml:space="preserve"> 07500 392244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C81D99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D2D90">
        <w:rPr>
          <w:b/>
          <w:sz w:val="24"/>
          <w:szCs w:val="24"/>
        </w:rPr>
        <w:t xml:space="preserve"> haf.griffiths@gmail.com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15326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3A3928">
        <w:rPr>
          <w:b/>
          <w:sz w:val="24"/>
          <w:szCs w:val="24"/>
        </w:rPr>
        <w:t>14/09/2022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0B6F71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F371B">
        <w:rPr>
          <w:b/>
          <w:sz w:val="24"/>
          <w:szCs w:val="24"/>
        </w:rPr>
        <w:t xml:space="preserve"> 18/10/2022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B493DF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A3928">
        <w:rPr>
          <w:b/>
          <w:sz w:val="24"/>
          <w:szCs w:val="24"/>
        </w:rPr>
        <w:t xml:space="preserve"> Wrexham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0064F54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74FB3F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F958D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0C956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958D6">
        <w:rPr>
          <w:b/>
          <w:sz w:val="24"/>
          <w:szCs w:val="24"/>
        </w:rPr>
        <w:t xml:space="preserve"> Hannah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13945D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A3928">
        <w:rPr>
          <w:b/>
          <w:sz w:val="24"/>
          <w:szCs w:val="24"/>
        </w:rPr>
        <w:t>:</w:t>
      </w:r>
      <w:r w:rsidR="00EE1B96">
        <w:rPr>
          <w:b/>
          <w:sz w:val="24"/>
          <w:szCs w:val="24"/>
        </w:rPr>
        <w:t xml:space="preserve"> Wrexham County Borough Council,</w:t>
      </w:r>
    </w:p>
    <w:p w14:paraId="3DDC529B" w14:textId="7DB0C7B0" w:rsidR="00EE1B96" w:rsidRDefault="00EE1B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01E9A41A" w14:textId="48B91D20" w:rsidR="00EE1B96" w:rsidRDefault="00EE1B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009F2075" w14:textId="0F84BA79" w:rsidR="00EE1B96" w:rsidRDefault="00EE1B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283F37FB" w14:textId="12F36197" w:rsidR="004923DA" w:rsidRDefault="00EE1B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1DF3A856" w14:textId="77777777" w:rsidR="00EE1B96" w:rsidRPr="008B28E7" w:rsidRDefault="00EE1B96"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21CAD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E1B96">
        <w:rPr>
          <w:b/>
          <w:sz w:val="24"/>
          <w:szCs w:val="24"/>
        </w:rPr>
        <w:t xml:space="preserve"> 07825 619057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03A76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E1B96">
        <w:rPr>
          <w:b/>
          <w:sz w:val="24"/>
          <w:szCs w:val="24"/>
        </w:rPr>
        <w:t xml:space="preserve"> hannah3.jones@wrexham.gov.uk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95BF9E2" w:rsidR="004923DA" w:rsidRDefault="004923DA" w:rsidP="00FF7EBB">
            <w:pPr>
              <w:jc w:val="both"/>
              <w:rPr>
                <w:b/>
                <w:sz w:val="24"/>
                <w:szCs w:val="24"/>
              </w:rPr>
            </w:pPr>
            <w:r w:rsidRPr="008B28E7">
              <w:rPr>
                <w:b/>
                <w:sz w:val="24"/>
                <w:szCs w:val="24"/>
              </w:rPr>
              <w:lastRenderedPageBreak/>
              <w:t>Name:</w:t>
            </w:r>
            <w:r w:rsidR="003A3928">
              <w:rPr>
                <w:b/>
                <w:sz w:val="24"/>
                <w:szCs w:val="24"/>
              </w:rPr>
              <w:t xml:space="preserve"> Same as above – Hannah Jones</w:t>
            </w:r>
          </w:p>
          <w:p w14:paraId="4EF4A770" w14:textId="77777777" w:rsidR="004923DA" w:rsidRPr="008B28E7" w:rsidRDefault="004923DA" w:rsidP="00FF7EBB">
            <w:pPr>
              <w:jc w:val="both"/>
              <w:rPr>
                <w:b/>
                <w:sz w:val="24"/>
                <w:szCs w:val="24"/>
              </w:rPr>
            </w:pPr>
          </w:p>
          <w:p w14:paraId="1AC8522D" w14:textId="2869620B" w:rsidR="004923DA" w:rsidRDefault="004923DA" w:rsidP="00FF7EBB">
            <w:pPr>
              <w:jc w:val="both"/>
              <w:rPr>
                <w:b/>
                <w:sz w:val="24"/>
                <w:szCs w:val="24"/>
              </w:rPr>
            </w:pPr>
            <w:r w:rsidRPr="008B28E7">
              <w:rPr>
                <w:b/>
                <w:sz w:val="24"/>
                <w:szCs w:val="24"/>
              </w:rPr>
              <w:t xml:space="preserve">Work Address: </w:t>
            </w:r>
            <w:r w:rsidR="00EE1B96">
              <w:rPr>
                <w:b/>
                <w:sz w:val="24"/>
                <w:szCs w:val="24"/>
              </w:rPr>
              <w:t>As above</w:t>
            </w:r>
          </w:p>
          <w:p w14:paraId="12053DB3" w14:textId="6AA382AA"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FE6D74A" w:rsidR="004923DA" w:rsidRDefault="009D59C2" w:rsidP="00FF7EBB">
            <w:pPr>
              <w:jc w:val="both"/>
              <w:rPr>
                <w:b/>
                <w:sz w:val="24"/>
                <w:szCs w:val="24"/>
              </w:rPr>
            </w:pPr>
            <w:r>
              <w:rPr>
                <w:b/>
                <w:sz w:val="24"/>
                <w:szCs w:val="24"/>
              </w:rPr>
              <w:t>T</w:t>
            </w:r>
            <w:r w:rsidR="004923DA" w:rsidRPr="008B28E7">
              <w:rPr>
                <w:b/>
                <w:sz w:val="24"/>
                <w:szCs w:val="24"/>
              </w:rPr>
              <w:t>elephone number:</w:t>
            </w:r>
            <w:r w:rsidR="00EE1B96">
              <w:rPr>
                <w:b/>
                <w:sz w:val="24"/>
                <w:szCs w:val="24"/>
              </w:rPr>
              <w:t xml:space="preserve"> As above</w:t>
            </w:r>
          </w:p>
          <w:p w14:paraId="0BB87919" w14:textId="548A11EF" w:rsidR="009D59C2" w:rsidRDefault="009D59C2" w:rsidP="00FF7EBB">
            <w:pPr>
              <w:jc w:val="both"/>
              <w:rPr>
                <w:b/>
                <w:sz w:val="24"/>
                <w:szCs w:val="24"/>
              </w:rPr>
            </w:pPr>
          </w:p>
          <w:p w14:paraId="4346D2ED" w14:textId="2B4193F8" w:rsidR="00B17FA0" w:rsidRPr="008B28E7" w:rsidRDefault="009D59C2" w:rsidP="00EE1B96">
            <w:pPr>
              <w:jc w:val="both"/>
              <w:rPr>
                <w:b/>
                <w:sz w:val="24"/>
                <w:szCs w:val="24"/>
              </w:rPr>
            </w:pPr>
            <w:r>
              <w:rPr>
                <w:b/>
                <w:sz w:val="24"/>
                <w:szCs w:val="24"/>
              </w:rPr>
              <w:t>Email address:</w:t>
            </w:r>
            <w:r w:rsidR="00EE1B96">
              <w:rPr>
                <w:b/>
                <w:sz w:val="24"/>
                <w:szCs w:val="24"/>
              </w:rPr>
              <w:t xml:space="preserve"> As above</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204DCB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090823">
        <w:rPr>
          <w:sz w:val="24"/>
          <w:szCs w:val="24"/>
        </w:rPr>
        <w:t>Haf Griffiths</w:t>
      </w:r>
      <w:r>
        <w:rPr>
          <w:sz w:val="24"/>
          <w:szCs w:val="24"/>
        </w:rPr>
        <w:t xml:space="preserve">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A8CEA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090823">
        <w:rPr>
          <w:sz w:val="24"/>
          <w:szCs w:val="24"/>
        </w:rPr>
        <w:t>04/10/2024</w:t>
      </w:r>
      <w:r>
        <w:rPr>
          <w:sz w:val="24"/>
          <w:szCs w:val="24"/>
        </w:rPr>
        <w:t xml:space="preserve">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1FAD642" w14:textId="77777777"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w:t>
      </w:r>
      <w:r>
        <w:rPr>
          <w:noProof/>
          <w:sz w:val="24"/>
          <w:szCs w:val="24"/>
        </w:rPr>
        <w:drawing>
          <wp:inline distT="0" distB="0" distL="0" distR="0" wp14:anchorId="68D33F55" wp14:editId="0B319DFD">
            <wp:extent cx="971429" cy="40000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8">
                      <a:extLst>
                        <a:ext uri="{28A0092B-C50C-407E-A947-70E740481C1C}">
                          <a14:useLocalDpi xmlns:a14="http://schemas.microsoft.com/office/drawing/2010/main" val="0"/>
                        </a:ext>
                      </a:extLst>
                    </a:blip>
                    <a:stretch>
                      <a:fillRect/>
                    </a:stretch>
                  </pic:blipFill>
                  <pic:spPr>
                    <a:xfrm>
                      <a:off x="0" y="0"/>
                      <a:ext cx="971429" cy="400000"/>
                    </a:xfrm>
                    <a:prstGeom prst="rect">
                      <a:avLst/>
                    </a:prstGeom>
                  </pic:spPr>
                </pic:pic>
              </a:graphicData>
            </a:graphic>
          </wp:inline>
        </w:drawing>
      </w:r>
      <w:r>
        <w:rPr>
          <w:sz w:val="24"/>
          <w:szCs w:val="24"/>
        </w:rPr>
        <w:t xml:space="preserve">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0EFA60D8" w14:textId="77777777"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p>
    <w:p w14:paraId="36620128" w14:textId="77777777"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_07.10.2024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5FD6DA5D" w14:textId="7A8C4B0E"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w:t>
            </w:r>
            <w:r>
              <w:rPr>
                <w:noProof/>
                <w:sz w:val="24"/>
                <w:szCs w:val="24"/>
              </w:rPr>
              <w:drawing>
                <wp:inline distT="0" distB="0" distL="0" distR="0" wp14:anchorId="1F99B1E0" wp14:editId="66499DB0">
                  <wp:extent cx="971429" cy="400000"/>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8">
                            <a:extLst>
                              <a:ext uri="{28A0092B-C50C-407E-A947-70E740481C1C}">
                                <a14:useLocalDpi xmlns:a14="http://schemas.microsoft.com/office/drawing/2010/main" val="0"/>
                              </a:ext>
                            </a:extLst>
                          </a:blip>
                          <a:stretch>
                            <a:fillRect/>
                          </a:stretch>
                        </pic:blipFill>
                        <pic:spPr>
                          <a:xfrm>
                            <a:off x="0" y="0"/>
                            <a:ext cx="971429" cy="400000"/>
                          </a:xfrm>
                          <a:prstGeom prst="rect">
                            <a:avLst/>
                          </a:prstGeom>
                        </pic:spPr>
                      </pic:pic>
                    </a:graphicData>
                  </a:graphic>
                </wp:inline>
              </w:drawing>
            </w:r>
            <w:r>
              <w:rPr>
                <w:sz w:val="24"/>
                <w:szCs w:val="24"/>
              </w:rPr>
              <w:t xml:space="preserve">_ _ _ _ _ _ _ _ _ _ _ _ _ _  </w:t>
            </w:r>
            <w:r w:rsidRPr="008B28E7">
              <w:rPr>
                <w:sz w:val="24"/>
                <w:szCs w:val="24"/>
              </w:rPr>
              <w:t>(</w:t>
            </w:r>
            <w:r>
              <w:rPr>
                <w:sz w:val="24"/>
                <w:szCs w:val="24"/>
              </w:rPr>
              <w:t>Mentor</w:t>
            </w:r>
            <w:r w:rsidRPr="008B28E7">
              <w:rPr>
                <w:sz w:val="24"/>
                <w:szCs w:val="24"/>
              </w:rPr>
              <w:t>)</w:t>
            </w:r>
          </w:p>
          <w:p w14:paraId="5083F8A0" w14:textId="77777777"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p>
          <w:p w14:paraId="71E5FFF8" w14:textId="77777777" w:rsidR="00C41EC0" w:rsidRDefault="00C41EC0" w:rsidP="00C41EC0">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_07.10.2024 _ _ _ _ _ _ _ _ _ _ _ _ _ _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63CAC3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C41EC0">
        <w:rPr>
          <w:caps/>
          <w:sz w:val="24"/>
          <w:szCs w:val="24"/>
        </w:rPr>
        <w:t>Kate Brooks</w:t>
      </w:r>
      <w:r w:rsidR="00B577D3">
        <w:rPr>
          <w:caps/>
          <w:sz w:val="24"/>
          <w:szCs w:val="24"/>
        </w:rPr>
        <w:t>_ _ _ _ _ _ _ _ _ _ _ _ _ _ _ _ _ _ _</w:t>
      </w:r>
    </w:p>
    <w:p w14:paraId="1E59947D" w14:textId="77777777" w:rsidR="00E53541" w:rsidRPr="008B28E7" w:rsidRDefault="00E53541" w:rsidP="00E5354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_ </w:t>
      </w:r>
      <w:r w:rsidRPr="00C41DE1">
        <w:rPr>
          <w:noProof/>
        </w:rPr>
        <w:drawing>
          <wp:inline distT="0" distB="0" distL="0" distR="0" wp14:anchorId="03A0B377" wp14:editId="4711A164">
            <wp:extent cx="906780" cy="358140"/>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06780" cy="358140"/>
                    </a:xfrm>
                    <a:prstGeom prst="rect">
                      <a:avLst/>
                    </a:prstGeom>
                    <a:noFill/>
                    <a:ln>
                      <a:noFill/>
                    </a:ln>
                  </pic:spPr>
                </pic:pic>
              </a:graphicData>
            </a:graphic>
          </wp:inline>
        </w:drawing>
      </w:r>
      <w:r w:rsidRPr="00B577D3">
        <w:rPr>
          <w:sz w:val="24"/>
          <w:szCs w:val="24"/>
        </w:rPr>
        <w:t>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6DA23A3A" w14:textId="77777777" w:rsidR="00E53541" w:rsidRPr="008B28E7" w:rsidRDefault="00E53541" w:rsidP="00E53541">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w:t>
      </w:r>
      <w:r>
        <w:rPr>
          <w:sz w:val="24"/>
          <w:szCs w:val="24"/>
        </w:rPr>
        <w:t>08/10/2024</w:t>
      </w:r>
      <w:r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0296CFF" w:rsidR="00986C0B" w:rsidRPr="00DA5682" w:rsidRDefault="00A30C23">
            <w:pPr>
              <w:rPr>
                <w:sz w:val="24"/>
                <w:szCs w:val="24"/>
              </w:rPr>
            </w:pPr>
            <w:r>
              <w:rPr>
                <w:sz w:val="24"/>
                <w:szCs w:val="24"/>
              </w:rPr>
              <w:t>Haf Griffiths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7DEC0BC" w:rsidR="00986C0B" w:rsidRPr="00DA5682" w:rsidRDefault="002A5823">
            <w:pPr>
              <w:rPr>
                <w:sz w:val="24"/>
                <w:szCs w:val="24"/>
              </w:rPr>
            </w:pPr>
            <w:r>
              <w:rPr>
                <w:sz w:val="24"/>
                <w:szCs w:val="24"/>
              </w:rPr>
              <w:t>Single Point of Access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B538A6A" w:rsidR="00986C0B" w:rsidRPr="00DA5682" w:rsidRDefault="002A5823">
            <w:pPr>
              <w:rPr>
                <w:sz w:val="24"/>
                <w:szCs w:val="24"/>
              </w:rPr>
            </w:pPr>
            <w:r>
              <w:rPr>
                <w:sz w:val="24"/>
                <w:szCs w:val="24"/>
              </w:rPr>
              <w:t>Hannah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D1E7EDF" w:rsidR="00986C0B" w:rsidRPr="00DA5682" w:rsidRDefault="002A5823">
            <w:pPr>
              <w:rPr>
                <w:sz w:val="24"/>
                <w:szCs w:val="24"/>
              </w:rPr>
            </w:pPr>
            <w:r>
              <w:rPr>
                <w:sz w:val="24"/>
                <w:szCs w:val="24"/>
              </w:rPr>
              <w:t>Kate Brooks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7DABCEF6" w14:textId="77777777" w:rsidR="00C41EC0" w:rsidRPr="00DA5682" w:rsidRDefault="00C41EC0" w:rsidP="00C41EC0">
      <w:pPr>
        <w:rPr>
          <w:sz w:val="24"/>
          <w:szCs w:val="24"/>
        </w:rPr>
      </w:pPr>
      <w:r w:rsidRPr="00DA5682">
        <w:rPr>
          <w:sz w:val="24"/>
          <w:szCs w:val="24"/>
        </w:rPr>
        <w:t>Signed</w:t>
      </w:r>
      <w:proofErr w:type="gramStart"/>
      <w:r w:rsidRPr="00DA5682">
        <w:rPr>
          <w:sz w:val="24"/>
          <w:szCs w:val="24"/>
        </w:rPr>
        <w:t>:…</w:t>
      </w:r>
      <w:r>
        <w:rPr>
          <w:noProof/>
          <w:sz w:val="24"/>
          <w:szCs w:val="24"/>
        </w:rPr>
        <w:drawing>
          <wp:inline distT="0" distB="0" distL="0" distR="0" wp14:anchorId="188FD3C9" wp14:editId="60BC851C">
            <wp:extent cx="714375" cy="392420"/>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f Signatur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28457" cy="400155"/>
                    </a:xfrm>
                    <a:prstGeom prst="rect">
                      <a:avLst/>
                    </a:prstGeom>
                  </pic:spPr>
                </pic:pic>
              </a:graphicData>
            </a:graphic>
          </wp:inline>
        </w:drawing>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Pr>
          <w:sz w:val="24"/>
          <w:szCs w:val="24"/>
        </w:rPr>
        <w:t>Haf Griffiths…..</w:t>
      </w:r>
      <w:r w:rsidRPr="00DA5682">
        <w:rPr>
          <w:sz w:val="24"/>
          <w:szCs w:val="24"/>
        </w:rPr>
        <w:t xml:space="preserve"> Date</w:t>
      </w:r>
      <w:proofErr w:type="gramStart"/>
      <w:r w:rsidRPr="00DA5682">
        <w:rPr>
          <w:sz w:val="24"/>
          <w:szCs w:val="24"/>
        </w:rPr>
        <w:t>:…</w:t>
      </w:r>
      <w:proofErr w:type="gramEnd"/>
      <w:r>
        <w:rPr>
          <w:sz w:val="24"/>
          <w:szCs w:val="24"/>
        </w:rPr>
        <w:t>07/10/2024</w:t>
      </w:r>
      <w:r w:rsidRPr="00DA5682">
        <w:rPr>
          <w:sz w:val="24"/>
          <w:szCs w:val="24"/>
        </w:rPr>
        <w:t xml:space="preserve">……. </w:t>
      </w:r>
    </w:p>
    <w:p w14:paraId="432FB717" w14:textId="77777777" w:rsidR="00C41EC0" w:rsidRPr="00DA5682" w:rsidRDefault="00C41EC0" w:rsidP="00C41EC0">
      <w:pPr>
        <w:rPr>
          <w:sz w:val="24"/>
          <w:szCs w:val="24"/>
        </w:rPr>
      </w:pPr>
      <w:r w:rsidRPr="00DA5682">
        <w:rPr>
          <w:sz w:val="24"/>
          <w:szCs w:val="24"/>
        </w:rPr>
        <w:t>(Learner)</w:t>
      </w:r>
    </w:p>
    <w:p w14:paraId="1FB87367" w14:textId="11AC8AA8" w:rsidR="00986C0B" w:rsidRDefault="00986C0B" w:rsidP="00986C0B">
      <w:pPr>
        <w:rPr>
          <w:sz w:val="24"/>
          <w:szCs w:val="24"/>
        </w:rPr>
      </w:pPr>
    </w:p>
    <w:p w14:paraId="4C5233E7" w14:textId="77777777" w:rsidR="009C1AB1" w:rsidRPr="00DA5682" w:rsidRDefault="009C1AB1" w:rsidP="009C1AB1">
      <w:pPr>
        <w:rPr>
          <w:sz w:val="24"/>
          <w:szCs w:val="24"/>
        </w:rPr>
      </w:pPr>
      <w:r w:rsidRPr="00DA5682">
        <w:rPr>
          <w:sz w:val="24"/>
          <w:szCs w:val="24"/>
        </w:rPr>
        <w:t>Signed:</w:t>
      </w:r>
      <w:proofErr w:type="gramStart"/>
      <w:r w:rsidRPr="00DA5682">
        <w:rPr>
          <w:sz w:val="24"/>
          <w:szCs w:val="24"/>
        </w:rPr>
        <w:t>…</w:t>
      </w:r>
      <w:r w:rsidRPr="00237DC0">
        <w:rPr>
          <w:noProof/>
        </w:rPr>
        <w:t xml:space="preserve"> </w:t>
      </w:r>
      <w:proofErr w:type="gramEnd"/>
      <w:r w:rsidRPr="00C41DE1">
        <w:rPr>
          <w:noProof/>
        </w:rPr>
        <w:drawing>
          <wp:inline distT="0" distB="0" distL="0" distR="0" wp14:anchorId="32E6ABC2" wp14:editId="56580180">
            <wp:extent cx="906780" cy="358140"/>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06780" cy="358140"/>
                    </a:xfrm>
                    <a:prstGeom prst="rect">
                      <a:avLst/>
                    </a:prstGeom>
                    <a:noFill/>
                    <a:ln>
                      <a:noFill/>
                    </a:ln>
                  </pic:spPr>
                </pic:pic>
              </a:graphicData>
            </a:graphic>
          </wp:inline>
        </w:drawing>
      </w:r>
      <w:r w:rsidRPr="00DA5682">
        <w:rPr>
          <w:sz w:val="24"/>
          <w:szCs w:val="24"/>
        </w:rPr>
        <w:t>. Print Name:</w:t>
      </w:r>
      <w:r>
        <w:rPr>
          <w:sz w:val="24"/>
          <w:szCs w:val="24"/>
        </w:rPr>
        <w:t xml:space="preserve"> Kate Brooks</w:t>
      </w:r>
      <w:r w:rsidRPr="00DA5682">
        <w:rPr>
          <w:sz w:val="24"/>
          <w:szCs w:val="24"/>
        </w:rPr>
        <w:t>….Date:</w:t>
      </w:r>
      <w:r>
        <w:rPr>
          <w:sz w:val="24"/>
          <w:szCs w:val="24"/>
        </w:rPr>
        <w:t>08/10/2024</w:t>
      </w:r>
      <w:r w:rsidRPr="00DA5682">
        <w:rPr>
          <w:sz w:val="24"/>
          <w:szCs w:val="24"/>
        </w:rPr>
        <w:t xml:space="preserve">…. </w:t>
      </w:r>
    </w:p>
    <w:p w14:paraId="23500941" w14:textId="2D931B36" w:rsidR="009C1AB1" w:rsidRDefault="009C1AB1" w:rsidP="00986C0B">
      <w:pPr>
        <w:rPr>
          <w:sz w:val="24"/>
          <w:szCs w:val="24"/>
        </w:rPr>
      </w:pPr>
      <w:r w:rsidRPr="00DA5682">
        <w:rPr>
          <w:sz w:val="24"/>
          <w:szCs w:val="24"/>
        </w:rPr>
        <w:t>(Line Manager/Mentor)</w:t>
      </w:r>
    </w:p>
    <w:p w14:paraId="7F87C15A" w14:textId="77777777" w:rsidR="009C1AB1" w:rsidRPr="00DA5682" w:rsidRDefault="009C1AB1" w:rsidP="00986C0B">
      <w:pPr>
        <w:rPr>
          <w:sz w:val="24"/>
          <w:szCs w:val="24"/>
        </w:rPr>
      </w:pPr>
    </w:p>
    <w:p w14:paraId="022FF86F" w14:textId="36BE2FBB"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C41EC0" w:rsidRPr="00C41EC0">
        <w:rPr>
          <w:noProof/>
          <w:sz w:val="24"/>
          <w:szCs w:val="24"/>
        </w:rPr>
        <w:t xml:space="preserve"> </w:t>
      </w:r>
      <w:r w:rsidR="00C41EC0">
        <w:rPr>
          <w:noProof/>
          <w:sz w:val="24"/>
          <w:szCs w:val="24"/>
        </w:rPr>
        <w:drawing>
          <wp:inline distT="0" distB="0" distL="0" distR="0" wp14:anchorId="7DFC4311" wp14:editId="51A5F19D">
            <wp:extent cx="971429" cy="400000"/>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8">
                      <a:extLst>
                        <a:ext uri="{28A0092B-C50C-407E-A947-70E740481C1C}">
                          <a14:useLocalDpi xmlns:a14="http://schemas.microsoft.com/office/drawing/2010/main" val="0"/>
                        </a:ext>
                      </a:extLst>
                    </a:blip>
                    <a:stretch>
                      <a:fillRect/>
                    </a:stretch>
                  </pic:blipFill>
                  <pic:spPr>
                    <a:xfrm>
                      <a:off x="0" y="0"/>
                      <a:ext cx="971429" cy="400000"/>
                    </a:xfrm>
                    <a:prstGeom prst="rect">
                      <a:avLst/>
                    </a:prstGeom>
                  </pic:spPr>
                </pic:pic>
              </a:graphicData>
            </a:graphic>
          </wp:inline>
        </w:drawing>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C41EC0">
        <w:rPr>
          <w:sz w:val="24"/>
          <w:szCs w:val="24"/>
        </w:rPr>
        <w:t>Hannah Jones</w:t>
      </w:r>
      <w:r w:rsidRPr="00DA5682">
        <w:rPr>
          <w:sz w:val="24"/>
          <w:szCs w:val="24"/>
        </w:rPr>
        <w:t>….Date:…</w:t>
      </w:r>
      <w:r w:rsidR="00C41EC0">
        <w:rPr>
          <w:sz w:val="24"/>
          <w:szCs w:val="24"/>
        </w:rPr>
        <w:t>07/10/2024</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bookmarkStart w:id="1" w:name="_GoBack"/>
      <w:bookmarkEnd w:id="1"/>
    </w:p>
    <w:sectPr w:rsidR="00CC135E" w:rsidRPr="00090160"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CBC3E3" w14:textId="77777777" w:rsidR="005D7E91" w:rsidRDefault="005D7E91">
      <w:r>
        <w:separator/>
      </w:r>
    </w:p>
  </w:endnote>
  <w:endnote w:type="continuationSeparator" w:id="0">
    <w:p w14:paraId="11732727" w14:textId="77777777" w:rsidR="005D7E91" w:rsidRDefault="005D7E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90DEAE1" w:rsidR="00A5656A" w:rsidRDefault="00A5656A">
    <w:pPr>
      <w:pStyle w:val="Footer"/>
      <w:jc w:val="right"/>
    </w:pPr>
    <w:r>
      <w:fldChar w:fldCharType="begin"/>
    </w:r>
    <w:r>
      <w:instrText xml:space="preserve"> PAGE   \* MERGEFORMAT </w:instrText>
    </w:r>
    <w:r>
      <w:fldChar w:fldCharType="separate"/>
    </w:r>
    <w:r w:rsidR="009C1AB1">
      <w:rPr>
        <w:noProof/>
      </w:rPr>
      <w:t>16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CCB746" w14:textId="77777777" w:rsidR="005D7E91" w:rsidRDefault="005D7E91">
      <w:r>
        <w:separator/>
      </w:r>
    </w:p>
  </w:footnote>
  <w:footnote w:type="continuationSeparator" w:id="0">
    <w:p w14:paraId="1C23C6C5" w14:textId="77777777" w:rsidR="005D7E91" w:rsidRDefault="005D7E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823"/>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6690"/>
    <w:rsid w:val="000E0D51"/>
    <w:rsid w:val="000E26B0"/>
    <w:rsid w:val="000E37C2"/>
    <w:rsid w:val="000E38C3"/>
    <w:rsid w:val="000F1599"/>
    <w:rsid w:val="000F1769"/>
    <w:rsid w:val="000F1A97"/>
    <w:rsid w:val="000F42AE"/>
    <w:rsid w:val="000F6196"/>
    <w:rsid w:val="000F6BC3"/>
    <w:rsid w:val="0010312C"/>
    <w:rsid w:val="00105026"/>
    <w:rsid w:val="00106392"/>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053"/>
    <w:rsid w:val="001608C4"/>
    <w:rsid w:val="00164832"/>
    <w:rsid w:val="00171418"/>
    <w:rsid w:val="001772BF"/>
    <w:rsid w:val="001772DE"/>
    <w:rsid w:val="0019496C"/>
    <w:rsid w:val="001961CF"/>
    <w:rsid w:val="001A59BB"/>
    <w:rsid w:val="001A607E"/>
    <w:rsid w:val="001A6A51"/>
    <w:rsid w:val="001A79C4"/>
    <w:rsid w:val="001B331A"/>
    <w:rsid w:val="001B7F55"/>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5823"/>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BB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928"/>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36C5"/>
    <w:rsid w:val="003E4B70"/>
    <w:rsid w:val="003E54CF"/>
    <w:rsid w:val="003E5FBA"/>
    <w:rsid w:val="003F1233"/>
    <w:rsid w:val="003F67A4"/>
    <w:rsid w:val="00400786"/>
    <w:rsid w:val="00401FDA"/>
    <w:rsid w:val="004046F0"/>
    <w:rsid w:val="0040668F"/>
    <w:rsid w:val="00410512"/>
    <w:rsid w:val="00411EF7"/>
    <w:rsid w:val="00412677"/>
    <w:rsid w:val="00425160"/>
    <w:rsid w:val="00430DE3"/>
    <w:rsid w:val="004348AE"/>
    <w:rsid w:val="00436F0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0B9"/>
    <w:rsid w:val="00473153"/>
    <w:rsid w:val="0047350F"/>
    <w:rsid w:val="004743AF"/>
    <w:rsid w:val="00482C17"/>
    <w:rsid w:val="00484CE3"/>
    <w:rsid w:val="004911B4"/>
    <w:rsid w:val="0049196A"/>
    <w:rsid w:val="004923DA"/>
    <w:rsid w:val="00492EEB"/>
    <w:rsid w:val="00493434"/>
    <w:rsid w:val="004968E2"/>
    <w:rsid w:val="004A2A49"/>
    <w:rsid w:val="004A5A64"/>
    <w:rsid w:val="004B1E6B"/>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2C5E"/>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03B4"/>
    <w:rsid w:val="005D3F07"/>
    <w:rsid w:val="005D4A1E"/>
    <w:rsid w:val="005D4F72"/>
    <w:rsid w:val="005D7E91"/>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366"/>
    <w:rsid w:val="006C2EB5"/>
    <w:rsid w:val="006D18A3"/>
    <w:rsid w:val="006D5970"/>
    <w:rsid w:val="006E0E4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0CB"/>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CE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4413"/>
    <w:rsid w:val="00926436"/>
    <w:rsid w:val="00926C53"/>
    <w:rsid w:val="0093018C"/>
    <w:rsid w:val="00940055"/>
    <w:rsid w:val="0094495F"/>
    <w:rsid w:val="009544C0"/>
    <w:rsid w:val="00954FA4"/>
    <w:rsid w:val="00956AE9"/>
    <w:rsid w:val="00964CC6"/>
    <w:rsid w:val="00967BFA"/>
    <w:rsid w:val="0098262C"/>
    <w:rsid w:val="0098406D"/>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AB1"/>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C23"/>
    <w:rsid w:val="00A37416"/>
    <w:rsid w:val="00A40ED6"/>
    <w:rsid w:val="00A453EF"/>
    <w:rsid w:val="00A47621"/>
    <w:rsid w:val="00A479CD"/>
    <w:rsid w:val="00A50CFC"/>
    <w:rsid w:val="00A54D67"/>
    <w:rsid w:val="00A55A3F"/>
    <w:rsid w:val="00A5656A"/>
    <w:rsid w:val="00A60103"/>
    <w:rsid w:val="00A652F6"/>
    <w:rsid w:val="00A65861"/>
    <w:rsid w:val="00A71E0C"/>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650"/>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C65"/>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8AC"/>
    <w:rsid w:val="00C161FD"/>
    <w:rsid w:val="00C17C9F"/>
    <w:rsid w:val="00C23F17"/>
    <w:rsid w:val="00C246CD"/>
    <w:rsid w:val="00C246F2"/>
    <w:rsid w:val="00C26D0D"/>
    <w:rsid w:val="00C27C95"/>
    <w:rsid w:val="00C300D2"/>
    <w:rsid w:val="00C3270F"/>
    <w:rsid w:val="00C3278B"/>
    <w:rsid w:val="00C33375"/>
    <w:rsid w:val="00C34C23"/>
    <w:rsid w:val="00C368FA"/>
    <w:rsid w:val="00C41EC0"/>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478"/>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64CF"/>
    <w:rsid w:val="00D51FD5"/>
    <w:rsid w:val="00D55DE0"/>
    <w:rsid w:val="00D607EF"/>
    <w:rsid w:val="00D60F88"/>
    <w:rsid w:val="00D646BD"/>
    <w:rsid w:val="00D65558"/>
    <w:rsid w:val="00D71201"/>
    <w:rsid w:val="00D720C7"/>
    <w:rsid w:val="00D75A5A"/>
    <w:rsid w:val="00D84841"/>
    <w:rsid w:val="00D876E6"/>
    <w:rsid w:val="00D90958"/>
    <w:rsid w:val="00D95D92"/>
    <w:rsid w:val="00DA1025"/>
    <w:rsid w:val="00DA22EC"/>
    <w:rsid w:val="00DA5682"/>
    <w:rsid w:val="00DA5860"/>
    <w:rsid w:val="00DA5C0C"/>
    <w:rsid w:val="00DB0349"/>
    <w:rsid w:val="00DB2767"/>
    <w:rsid w:val="00DC1B10"/>
    <w:rsid w:val="00DC2924"/>
    <w:rsid w:val="00DC4729"/>
    <w:rsid w:val="00DD2D90"/>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354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D27"/>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B96"/>
    <w:rsid w:val="00EE39D6"/>
    <w:rsid w:val="00EE52AD"/>
    <w:rsid w:val="00EE5BC3"/>
    <w:rsid w:val="00EE6FAB"/>
    <w:rsid w:val="00EF118F"/>
    <w:rsid w:val="00EF328C"/>
    <w:rsid w:val="00EF371B"/>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50C"/>
    <w:rsid w:val="00F66272"/>
    <w:rsid w:val="00F709C0"/>
    <w:rsid w:val="00F81FEC"/>
    <w:rsid w:val="00F927A1"/>
    <w:rsid w:val="00F92E4D"/>
    <w:rsid w:val="00F958D6"/>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
    <w:name w:val="Unresolved Mention"/>
    <w:basedOn w:val="DefaultParagraphFont"/>
    <w:uiPriority w:val="99"/>
    <w:semiHidden/>
    <w:unhideWhenUsed/>
    <w:rsid w:val="000D6690"/>
    <w:rPr>
      <w:color w:val="605E5C"/>
      <w:shd w:val="clear" w:color="auto" w:fill="E1DFDD"/>
    </w:rPr>
  </w:style>
  <w:style w:type="character" w:styleId="Emphasis">
    <w:name w:val="Emphasis"/>
    <w:basedOn w:val="DefaultParagraphFont"/>
    <w:uiPriority w:val="20"/>
    <w:qFormat/>
    <w:rsid w:val="00B73C65"/>
    <w:rPr>
      <w:i/>
      <w:iCs/>
    </w:rPr>
  </w:style>
  <w:style w:type="character" w:styleId="FollowedHyperlink">
    <w:name w:val="FollowedHyperlink"/>
    <w:basedOn w:val="DefaultParagraphFont"/>
    <w:uiPriority w:val="99"/>
    <w:semiHidden/>
    <w:unhideWhenUsed/>
    <w:rsid w:val="00B73C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85696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4016519">
      <w:bodyDiv w:val="1"/>
      <w:marLeft w:val="0"/>
      <w:marRight w:val="0"/>
      <w:marTop w:val="0"/>
      <w:marBottom w:val="0"/>
      <w:divBdr>
        <w:top w:val="none" w:sz="0" w:space="0" w:color="auto"/>
        <w:left w:val="none" w:sz="0" w:space="0" w:color="auto"/>
        <w:bottom w:val="none" w:sz="0" w:space="0" w:color="auto"/>
        <w:right w:val="none" w:sz="0" w:space="0" w:color="auto"/>
      </w:divBdr>
    </w:div>
    <w:div w:id="18592011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rl.uk.m.mimecastprotect.com/s/JPOQCA8kpiNWXGJs9i3FGva1j?domain=academic.oup.com"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url.uk.m.mimecastprotect.com/s/Oh_4CzqjkiM2ZONsXhvF90BGG?domain=dera.ioe.ac.uk" TargetMode="External"/><Relationship Id="rId17" Type="http://schemas.openxmlformats.org/officeDocument/2006/relationships/hyperlink" Target="https://url.uk.m.mimecastprotect.com/s/D36fCEKowc3D2kohQuJF73aGJ?domain=gov.wales" TargetMode="External"/><Relationship Id="rId2" Type="http://schemas.openxmlformats.org/officeDocument/2006/relationships/customXml" Target="../customXml/item2.xml"/><Relationship Id="rId16" Type="http://schemas.openxmlformats.org/officeDocument/2006/relationships/hyperlink" Target="https://socialcareinspection.blog.gov.uk/2018/10/23/supervision-and-effective-social-work-practice/"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rl.uk.m.mimecastprotect.com/s/fp2SCypgjirMwAmCZfpFx1X58?domain=webarchive.nationalarchives.gov.uk"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url.uk.m.mimecastprotect.com/s/ORr4CDwnvI5VzDrIlt0FjeF-D?domain=learning.nspcc.org.uk"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rl.uk.m.mimecastprotect.com/s/divWCB10qI74rzJTjsPF2l2Hg?domain=learning.nspcc.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7DABA2-638C-44DF-8DEE-649E1BB0E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17</Pages>
  <Words>3425</Words>
  <Characters>20294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Haf Griffiths</cp:lastModifiedBy>
  <cp:revision>10</cp:revision>
  <cp:lastPrinted>2020-02-11T19:20:00Z</cp:lastPrinted>
  <dcterms:created xsi:type="dcterms:W3CDTF">2024-10-05T16:38:00Z</dcterms:created>
  <dcterms:modified xsi:type="dcterms:W3CDTF">2024-10-08T08:09:00Z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