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53E79E" w14:textId="70B7D5D9" w:rsidR="001E2424" w:rsidRPr="009F1A36" w:rsidRDefault="009F1A36" w:rsidP="009F1A36">
      <w:pPr>
        <w:pStyle w:val="Title"/>
        <w:jc w:val="center"/>
        <w:rPr>
          <w:b/>
          <w:bCs/>
          <w:sz w:val="44"/>
          <w:szCs w:val="44"/>
          <w:u w:val="single"/>
        </w:rPr>
      </w:pPr>
      <w:r w:rsidRPr="009F1A36">
        <w:rPr>
          <w:b/>
          <w:bCs/>
          <w:sz w:val="44"/>
          <w:szCs w:val="44"/>
          <w:u w:val="single"/>
        </w:rPr>
        <w:t>The Importance of Erichthonius in Classical Athens</w:t>
      </w:r>
    </w:p>
    <w:p w14:paraId="2AEBD9CC" w14:textId="74392061" w:rsidR="00ED6B15" w:rsidRPr="00981435" w:rsidRDefault="00ED6B15" w:rsidP="00ED6B15">
      <w:pPr>
        <w:rPr>
          <w:rFonts w:cstheme="minorHAnsi"/>
          <w:sz w:val="24"/>
          <w:szCs w:val="24"/>
        </w:rPr>
      </w:pPr>
      <w:r w:rsidRPr="00981435">
        <w:rPr>
          <w:rFonts w:cstheme="minorHAnsi"/>
          <w:sz w:val="24"/>
          <w:szCs w:val="24"/>
        </w:rPr>
        <w:t>Erichthonius was a</w:t>
      </w:r>
      <w:r w:rsidR="00572213" w:rsidRPr="00981435">
        <w:rPr>
          <w:rFonts w:cstheme="minorHAnsi"/>
          <w:sz w:val="24"/>
          <w:szCs w:val="24"/>
        </w:rPr>
        <w:t>n i</w:t>
      </w:r>
      <w:r w:rsidR="00424FA4" w:rsidRPr="00981435">
        <w:rPr>
          <w:rFonts w:cstheme="minorHAnsi"/>
          <w:sz w:val="24"/>
          <w:szCs w:val="24"/>
        </w:rPr>
        <w:t>nfluential</w:t>
      </w:r>
      <w:r w:rsidRPr="00981435">
        <w:rPr>
          <w:rFonts w:cstheme="minorHAnsi"/>
          <w:sz w:val="24"/>
          <w:szCs w:val="24"/>
        </w:rPr>
        <w:t xml:space="preserve"> Athenian figure and was significantly important for classical Athens. He was commonly linked, or syncretised, with Erechtheus,</w:t>
      </w:r>
      <w:r w:rsidR="00424FA4" w:rsidRPr="00981435">
        <w:rPr>
          <w:rFonts w:cstheme="minorHAnsi"/>
          <w:sz w:val="24"/>
          <w:szCs w:val="24"/>
        </w:rPr>
        <w:t xml:space="preserve"> who may or may not have been his grandson,</w:t>
      </w:r>
      <w:r w:rsidR="00424FA4" w:rsidRPr="00981435">
        <w:rPr>
          <w:rStyle w:val="FootnoteReference"/>
          <w:rFonts w:cstheme="minorHAnsi"/>
          <w:sz w:val="24"/>
          <w:szCs w:val="24"/>
        </w:rPr>
        <w:footnoteReference w:id="1"/>
      </w:r>
      <w:r w:rsidRPr="00981435">
        <w:rPr>
          <w:rFonts w:cstheme="minorHAnsi"/>
          <w:sz w:val="24"/>
          <w:szCs w:val="24"/>
        </w:rPr>
        <w:t xml:space="preserve"> and </w:t>
      </w:r>
      <w:r w:rsidR="00424FA4" w:rsidRPr="00981435">
        <w:rPr>
          <w:rFonts w:cstheme="minorHAnsi"/>
          <w:sz w:val="24"/>
          <w:szCs w:val="24"/>
        </w:rPr>
        <w:t xml:space="preserve">several </w:t>
      </w:r>
      <w:r w:rsidRPr="00981435">
        <w:rPr>
          <w:rFonts w:cstheme="minorHAnsi"/>
          <w:sz w:val="24"/>
          <w:szCs w:val="24"/>
        </w:rPr>
        <w:t>ancient authors</w:t>
      </w:r>
      <w:r w:rsidR="00424FA4" w:rsidRPr="00981435">
        <w:rPr>
          <w:rFonts w:cstheme="minorHAnsi"/>
          <w:sz w:val="24"/>
          <w:szCs w:val="24"/>
        </w:rPr>
        <w:t xml:space="preserve"> including Strabo, Plutarch and Homer</w:t>
      </w:r>
      <w:r w:rsidRPr="00981435">
        <w:rPr>
          <w:rFonts w:cstheme="minorHAnsi"/>
          <w:sz w:val="24"/>
          <w:szCs w:val="24"/>
        </w:rPr>
        <w:t xml:space="preserve"> often made the two figures one, so within this essay </w:t>
      </w:r>
      <w:r w:rsidR="000B582E" w:rsidRPr="00981435">
        <w:rPr>
          <w:rFonts w:cstheme="minorHAnsi"/>
          <w:sz w:val="24"/>
          <w:szCs w:val="24"/>
        </w:rPr>
        <w:t>Erechtheus and Ericht</w:t>
      </w:r>
      <w:r w:rsidR="00FA31BD" w:rsidRPr="00981435">
        <w:rPr>
          <w:rFonts w:cstheme="minorHAnsi"/>
          <w:sz w:val="24"/>
          <w:szCs w:val="24"/>
        </w:rPr>
        <w:t>h</w:t>
      </w:r>
      <w:r w:rsidR="000B582E" w:rsidRPr="00981435">
        <w:rPr>
          <w:rFonts w:cstheme="minorHAnsi"/>
          <w:sz w:val="24"/>
          <w:szCs w:val="24"/>
        </w:rPr>
        <w:t>onius</w:t>
      </w:r>
      <w:r w:rsidRPr="00981435">
        <w:rPr>
          <w:rFonts w:cstheme="minorHAnsi"/>
          <w:sz w:val="24"/>
          <w:szCs w:val="24"/>
        </w:rPr>
        <w:t xml:space="preserve"> will be syncretised</w:t>
      </w:r>
      <w:r w:rsidRPr="00981435">
        <w:rPr>
          <w:rStyle w:val="FootnoteReference"/>
          <w:rFonts w:cstheme="minorHAnsi"/>
          <w:sz w:val="24"/>
          <w:szCs w:val="24"/>
        </w:rPr>
        <w:footnoteReference w:id="2"/>
      </w:r>
      <w:r w:rsidR="00424FA4" w:rsidRPr="00981435">
        <w:rPr>
          <w:rFonts w:cstheme="minorHAnsi"/>
          <w:sz w:val="24"/>
          <w:szCs w:val="24"/>
        </w:rPr>
        <w:t>.</w:t>
      </w:r>
      <w:r w:rsidRPr="00981435">
        <w:rPr>
          <w:rFonts w:cstheme="minorHAnsi"/>
          <w:sz w:val="24"/>
          <w:szCs w:val="24"/>
        </w:rPr>
        <w:t xml:space="preserve"> </w:t>
      </w:r>
      <w:r w:rsidR="00183752" w:rsidRPr="00981435">
        <w:rPr>
          <w:rFonts w:cstheme="minorHAnsi"/>
          <w:sz w:val="24"/>
          <w:szCs w:val="24"/>
        </w:rPr>
        <w:t>Erichthonius</w:t>
      </w:r>
      <w:r w:rsidR="00424FA4" w:rsidRPr="00981435">
        <w:rPr>
          <w:rFonts w:cstheme="minorHAnsi"/>
          <w:sz w:val="24"/>
          <w:szCs w:val="24"/>
        </w:rPr>
        <w:t xml:space="preserve"> </w:t>
      </w:r>
      <w:r w:rsidR="00183752" w:rsidRPr="00981435">
        <w:rPr>
          <w:rFonts w:cstheme="minorHAnsi"/>
          <w:sz w:val="24"/>
          <w:szCs w:val="24"/>
        </w:rPr>
        <w:t xml:space="preserve">will be the primary name noted for </w:t>
      </w:r>
      <w:r w:rsidR="00FA31BD" w:rsidRPr="00981435">
        <w:rPr>
          <w:rFonts w:cstheme="minorHAnsi"/>
          <w:sz w:val="24"/>
          <w:szCs w:val="24"/>
        </w:rPr>
        <w:t xml:space="preserve">the syncretisation of these two </w:t>
      </w:r>
      <w:r w:rsidR="00183752" w:rsidRPr="00981435">
        <w:rPr>
          <w:rFonts w:cstheme="minorHAnsi"/>
          <w:sz w:val="24"/>
          <w:szCs w:val="24"/>
        </w:rPr>
        <w:t xml:space="preserve">Kings of Athens, although it will </w:t>
      </w:r>
      <w:proofErr w:type="gramStart"/>
      <w:r w:rsidR="00183752" w:rsidRPr="00981435">
        <w:rPr>
          <w:rFonts w:cstheme="minorHAnsi"/>
          <w:sz w:val="24"/>
          <w:szCs w:val="24"/>
        </w:rPr>
        <w:t>be mentioned</w:t>
      </w:r>
      <w:proofErr w:type="gramEnd"/>
      <w:r w:rsidR="00183752" w:rsidRPr="00981435">
        <w:rPr>
          <w:rFonts w:cstheme="minorHAnsi"/>
          <w:sz w:val="24"/>
          <w:szCs w:val="24"/>
        </w:rPr>
        <w:t xml:space="preserve"> if</w:t>
      </w:r>
      <w:r w:rsidR="00C4144E" w:rsidRPr="00981435">
        <w:rPr>
          <w:rFonts w:cstheme="minorHAnsi"/>
          <w:sz w:val="24"/>
          <w:szCs w:val="24"/>
        </w:rPr>
        <w:t xml:space="preserve"> it</w:t>
      </w:r>
      <w:r w:rsidR="00183752" w:rsidRPr="00981435">
        <w:rPr>
          <w:rFonts w:cstheme="minorHAnsi"/>
          <w:sz w:val="24"/>
          <w:szCs w:val="24"/>
        </w:rPr>
        <w:t xml:space="preserve"> could also be Erechtheus.</w:t>
      </w:r>
      <w:r w:rsidRPr="00981435">
        <w:rPr>
          <w:rFonts w:cstheme="minorHAnsi"/>
          <w:sz w:val="24"/>
          <w:szCs w:val="24"/>
        </w:rPr>
        <w:t xml:space="preserve"> There are </w:t>
      </w:r>
      <w:r w:rsidR="000B582E" w:rsidRPr="00981435">
        <w:rPr>
          <w:rFonts w:cstheme="minorHAnsi"/>
          <w:sz w:val="24"/>
          <w:szCs w:val="24"/>
        </w:rPr>
        <w:t>several</w:t>
      </w:r>
      <w:r w:rsidRPr="00981435">
        <w:rPr>
          <w:rFonts w:cstheme="minorHAnsi"/>
          <w:sz w:val="24"/>
          <w:szCs w:val="24"/>
        </w:rPr>
        <w:t xml:space="preserve"> reasons for why </w:t>
      </w:r>
      <w:r w:rsidR="00C4144E" w:rsidRPr="00981435">
        <w:rPr>
          <w:rFonts w:cstheme="minorHAnsi"/>
          <w:sz w:val="24"/>
          <w:szCs w:val="24"/>
        </w:rPr>
        <w:t>Erichthonius</w:t>
      </w:r>
      <w:r w:rsidRPr="00981435">
        <w:rPr>
          <w:rFonts w:cstheme="minorHAnsi"/>
          <w:sz w:val="24"/>
          <w:szCs w:val="24"/>
        </w:rPr>
        <w:t xml:space="preserve"> was so important, those reasons being that he was a King of Athens (at times suggested to be the founding King, or one of the earliest Kings), he is known as the ‘son of Athena’, he</w:t>
      </w:r>
      <w:r w:rsidR="00047ED4" w:rsidRPr="00981435">
        <w:rPr>
          <w:rFonts w:cstheme="minorHAnsi"/>
          <w:sz w:val="24"/>
          <w:szCs w:val="24"/>
        </w:rPr>
        <w:t xml:space="preserve"> </w:t>
      </w:r>
      <w:r w:rsidR="000B582E" w:rsidRPr="00981435">
        <w:rPr>
          <w:rFonts w:cstheme="minorHAnsi"/>
          <w:sz w:val="24"/>
          <w:szCs w:val="24"/>
        </w:rPr>
        <w:t>was</w:t>
      </w:r>
      <w:r w:rsidRPr="00981435">
        <w:rPr>
          <w:rFonts w:cstheme="minorHAnsi"/>
          <w:sz w:val="24"/>
          <w:szCs w:val="24"/>
        </w:rPr>
        <w:t xml:space="preserve"> a protector </w:t>
      </w:r>
      <w:r w:rsidR="00047ED4" w:rsidRPr="00981435">
        <w:rPr>
          <w:rFonts w:cstheme="minorHAnsi"/>
          <w:sz w:val="24"/>
          <w:szCs w:val="24"/>
        </w:rPr>
        <w:t>and hero of</w:t>
      </w:r>
      <w:r w:rsidRPr="00981435">
        <w:rPr>
          <w:rFonts w:cstheme="minorHAnsi"/>
          <w:sz w:val="24"/>
          <w:szCs w:val="24"/>
        </w:rPr>
        <w:t xml:space="preserve"> Athens</w:t>
      </w:r>
      <w:r w:rsidR="00047ED4" w:rsidRPr="00981435">
        <w:rPr>
          <w:rFonts w:cstheme="minorHAnsi"/>
          <w:sz w:val="24"/>
          <w:szCs w:val="24"/>
        </w:rPr>
        <w:t>, which would make him</w:t>
      </w:r>
      <w:r w:rsidRPr="00981435">
        <w:rPr>
          <w:rFonts w:cstheme="minorHAnsi"/>
          <w:sz w:val="24"/>
          <w:szCs w:val="24"/>
        </w:rPr>
        <w:t xml:space="preserve"> a mythical legend</w:t>
      </w:r>
      <w:r w:rsidR="00047ED4" w:rsidRPr="00981435">
        <w:rPr>
          <w:rFonts w:cstheme="minorHAnsi"/>
          <w:sz w:val="24"/>
          <w:szCs w:val="24"/>
        </w:rPr>
        <w:t xml:space="preserve">, as well as the syncretisation with the </w:t>
      </w:r>
      <w:r w:rsidR="00AF5120" w:rsidRPr="00981435">
        <w:rPr>
          <w:rFonts w:cstheme="minorHAnsi"/>
          <w:sz w:val="24"/>
          <w:szCs w:val="24"/>
        </w:rPr>
        <w:t>second mentioned</w:t>
      </w:r>
      <w:r w:rsidR="00047ED4" w:rsidRPr="00981435">
        <w:rPr>
          <w:rFonts w:cstheme="minorHAnsi"/>
          <w:sz w:val="24"/>
          <w:szCs w:val="24"/>
        </w:rPr>
        <w:t xml:space="preserve"> Athenian King, Erechtheus.</w:t>
      </w:r>
      <w:r w:rsidRPr="00981435">
        <w:rPr>
          <w:rFonts w:cstheme="minorHAnsi"/>
          <w:sz w:val="24"/>
          <w:szCs w:val="24"/>
        </w:rPr>
        <w:t xml:space="preserve"> </w:t>
      </w:r>
      <w:r w:rsidR="00C4144E" w:rsidRPr="00981435">
        <w:rPr>
          <w:rFonts w:cstheme="minorHAnsi"/>
          <w:sz w:val="24"/>
          <w:szCs w:val="24"/>
        </w:rPr>
        <w:t>Erichthonius</w:t>
      </w:r>
      <w:r w:rsidRPr="00981435">
        <w:rPr>
          <w:rFonts w:cstheme="minorHAnsi"/>
          <w:sz w:val="24"/>
          <w:szCs w:val="24"/>
        </w:rPr>
        <w:t xml:space="preserve"> also had a cult following, which he would not have had if he </w:t>
      </w:r>
      <w:r w:rsidR="00FA31BD" w:rsidRPr="00981435">
        <w:rPr>
          <w:rFonts w:cstheme="minorHAnsi"/>
          <w:sz w:val="24"/>
          <w:szCs w:val="24"/>
        </w:rPr>
        <w:t>were</w:t>
      </w:r>
      <w:r w:rsidRPr="00981435">
        <w:rPr>
          <w:rFonts w:cstheme="minorHAnsi"/>
          <w:sz w:val="24"/>
          <w:szCs w:val="24"/>
        </w:rPr>
        <w:t xml:space="preserve"> not </w:t>
      </w:r>
      <w:r w:rsidR="00C4144E" w:rsidRPr="00981435">
        <w:rPr>
          <w:rFonts w:cstheme="minorHAnsi"/>
          <w:sz w:val="24"/>
          <w:szCs w:val="24"/>
        </w:rPr>
        <w:t xml:space="preserve">a figure of significance to the citizens </w:t>
      </w:r>
      <w:r w:rsidRPr="00981435">
        <w:rPr>
          <w:rFonts w:cstheme="minorHAnsi"/>
          <w:sz w:val="24"/>
          <w:szCs w:val="24"/>
        </w:rPr>
        <w:t xml:space="preserve">of Athens. The temple </w:t>
      </w:r>
      <w:r w:rsidR="0014563D" w:rsidRPr="00981435">
        <w:rPr>
          <w:rFonts w:cstheme="minorHAnsi"/>
          <w:sz w:val="24"/>
          <w:szCs w:val="24"/>
        </w:rPr>
        <w:t>Erechtheion</w:t>
      </w:r>
      <w:r w:rsidRPr="00981435">
        <w:rPr>
          <w:rFonts w:cstheme="minorHAnsi"/>
          <w:sz w:val="24"/>
          <w:szCs w:val="24"/>
        </w:rPr>
        <w:t xml:space="preserve"> was named after</w:t>
      </w:r>
      <w:r w:rsidR="00577134" w:rsidRPr="00981435">
        <w:rPr>
          <w:rFonts w:cstheme="minorHAnsi"/>
          <w:sz w:val="24"/>
          <w:szCs w:val="24"/>
        </w:rPr>
        <w:t>, and dedicated to,</w:t>
      </w:r>
      <w:r w:rsidRPr="00981435">
        <w:rPr>
          <w:rFonts w:cstheme="minorHAnsi"/>
          <w:sz w:val="24"/>
          <w:szCs w:val="24"/>
        </w:rPr>
        <w:t xml:space="preserve"> Erichthonius</w:t>
      </w:r>
      <w:r w:rsidR="00577134" w:rsidRPr="00981435">
        <w:rPr>
          <w:rFonts w:cstheme="minorHAnsi"/>
          <w:sz w:val="24"/>
          <w:szCs w:val="24"/>
        </w:rPr>
        <w:t>,</w:t>
      </w:r>
      <w:r w:rsidRPr="00981435">
        <w:rPr>
          <w:rFonts w:cstheme="minorHAnsi"/>
          <w:sz w:val="24"/>
          <w:szCs w:val="24"/>
        </w:rPr>
        <w:t xml:space="preserve"> as well as </w:t>
      </w:r>
      <w:r w:rsidR="00577134" w:rsidRPr="00981435">
        <w:rPr>
          <w:rFonts w:cstheme="minorHAnsi"/>
          <w:sz w:val="24"/>
          <w:szCs w:val="24"/>
        </w:rPr>
        <w:t xml:space="preserve">being dedicated to </w:t>
      </w:r>
      <w:r w:rsidRPr="00981435">
        <w:rPr>
          <w:rFonts w:cstheme="minorHAnsi"/>
          <w:sz w:val="24"/>
          <w:szCs w:val="24"/>
        </w:rPr>
        <w:t xml:space="preserve">Athena, </w:t>
      </w:r>
      <w:r w:rsidR="0014563D" w:rsidRPr="00981435">
        <w:rPr>
          <w:rFonts w:cstheme="minorHAnsi"/>
          <w:sz w:val="24"/>
          <w:szCs w:val="24"/>
        </w:rPr>
        <w:t>Hephaestus</w:t>
      </w:r>
      <w:r w:rsidRPr="00981435">
        <w:rPr>
          <w:rFonts w:cstheme="minorHAnsi"/>
          <w:sz w:val="24"/>
          <w:szCs w:val="24"/>
        </w:rPr>
        <w:t>, Poseidon and apparently</w:t>
      </w:r>
      <w:r w:rsidR="00C4144E" w:rsidRPr="00981435">
        <w:rPr>
          <w:rFonts w:cstheme="minorHAnsi"/>
          <w:sz w:val="24"/>
          <w:szCs w:val="24"/>
        </w:rPr>
        <w:t xml:space="preserve"> also to</w:t>
      </w:r>
      <w:r w:rsidRPr="00981435">
        <w:rPr>
          <w:rFonts w:cstheme="minorHAnsi"/>
          <w:sz w:val="24"/>
          <w:szCs w:val="24"/>
        </w:rPr>
        <w:t xml:space="preserve"> Erichthonius’ brother, Butes.</w:t>
      </w:r>
      <w:r w:rsidRPr="00981435">
        <w:rPr>
          <w:rStyle w:val="FootnoteReference"/>
          <w:rFonts w:cstheme="minorHAnsi"/>
          <w:sz w:val="24"/>
          <w:szCs w:val="24"/>
        </w:rPr>
        <w:footnoteReference w:id="3"/>
      </w:r>
      <w:r w:rsidRPr="00981435">
        <w:rPr>
          <w:rFonts w:cstheme="minorHAnsi"/>
          <w:sz w:val="24"/>
          <w:szCs w:val="24"/>
        </w:rPr>
        <w:t xml:space="preserve"> </w:t>
      </w:r>
      <w:r w:rsidR="00C4144E" w:rsidRPr="00981435">
        <w:rPr>
          <w:rFonts w:cstheme="minorHAnsi"/>
          <w:sz w:val="24"/>
          <w:szCs w:val="24"/>
        </w:rPr>
        <w:t>Further</w:t>
      </w:r>
      <w:r w:rsidR="00FA31BD" w:rsidRPr="00981435">
        <w:rPr>
          <w:rFonts w:cstheme="minorHAnsi"/>
          <w:sz w:val="24"/>
          <w:szCs w:val="24"/>
        </w:rPr>
        <w:t xml:space="preserve"> insight</w:t>
      </w:r>
      <w:r w:rsidRPr="00981435">
        <w:rPr>
          <w:rFonts w:cstheme="minorHAnsi"/>
          <w:sz w:val="24"/>
          <w:szCs w:val="24"/>
        </w:rPr>
        <w:t xml:space="preserve"> into how important Erichthonius</w:t>
      </w:r>
      <w:r w:rsidR="00C4144E" w:rsidRPr="00981435">
        <w:rPr>
          <w:rFonts w:cstheme="minorHAnsi"/>
          <w:sz w:val="24"/>
          <w:szCs w:val="24"/>
        </w:rPr>
        <w:t xml:space="preserve"> can be seen</w:t>
      </w:r>
      <w:r w:rsidRPr="00981435">
        <w:rPr>
          <w:rFonts w:cstheme="minorHAnsi"/>
          <w:sz w:val="24"/>
          <w:szCs w:val="24"/>
        </w:rPr>
        <w:t xml:space="preserve"> in Euripides’ play </w:t>
      </w:r>
      <w:r w:rsidRPr="00981435">
        <w:rPr>
          <w:rFonts w:cstheme="minorHAnsi"/>
          <w:i/>
          <w:iCs/>
          <w:sz w:val="24"/>
          <w:szCs w:val="24"/>
        </w:rPr>
        <w:t>Medea</w:t>
      </w:r>
      <w:r w:rsidR="00C4144E" w:rsidRPr="00981435">
        <w:rPr>
          <w:rFonts w:cstheme="minorHAnsi"/>
          <w:i/>
          <w:iCs/>
          <w:sz w:val="24"/>
          <w:szCs w:val="24"/>
        </w:rPr>
        <w:t>,</w:t>
      </w:r>
      <w:r w:rsidRPr="00981435">
        <w:rPr>
          <w:rFonts w:cstheme="minorHAnsi"/>
          <w:sz w:val="24"/>
          <w:szCs w:val="24"/>
        </w:rPr>
        <w:t xml:space="preserve"> </w:t>
      </w:r>
      <w:r w:rsidR="00C4144E" w:rsidRPr="00981435">
        <w:rPr>
          <w:rFonts w:cstheme="minorHAnsi"/>
          <w:sz w:val="24"/>
          <w:szCs w:val="24"/>
        </w:rPr>
        <w:t xml:space="preserve">where Euripides </w:t>
      </w:r>
      <w:r w:rsidRPr="00981435">
        <w:rPr>
          <w:rFonts w:cstheme="minorHAnsi"/>
          <w:sz w:val="24"/>
          <w:szCs w:val="24"/>
        </w:rPr>
        <w:t>calls the citizens of Athens</w:t>
      </w:r>
      <w:r w:rsidR="000B582E" w:rsidRPr="00981435">
        <w:rPr>
          <w:rFonts w:cstheme="minorHAnsi"/>
          <w:sz w:val="24"/>
          <w:szCs w:val="24"/>
        </w:rPr>
        <w:t xml:space="preserve"> </w:t>
      </w:r>
      <w:r w:rsidR="00F43BD9">
        <w:rPr>
          <w:rFonts w:cstheme="minorHAnsi"/>
          <w:sz w:val="24"/>
          <w:szCs w:val="24"/>
        </w:rPr>
        <w:t>(</w:t>
      </w:r>
      <w:r w:rsidR="000B582E" w:rsidRPr="00981435">
        <w:rPr>
          <w:rFonts w:cstheme="minorHAnsi"/>
          <w:sz w:val="24"/>
          <w:szCs w:val="24"/>
        </w:rPr>
        <w:t>which were only the Athenian males as females were not allowed to be citizens</w:t>
      </w:r>
      <w:r w:rsidR="00F43BD9">
        <w:rPr>
          <w:rFonts w:cstheme="minorHAnsi"/>
          <w:sz w:val="24"/>
          <w:szCs w:val="24"/>
        </w:rPr>
        <w:t>)</w:t>
      </w:r>
      <w:r w:rsidRPr="00981435">
        <w:rPr>
          <w:rFonts w:cstheme="minorHAnsi"/>
          <w:sz w:val="24"/>
          <w:szCs w:val="24"/>
        </w:rPr>
        <w:t xml:space="preserve"> </w:t>
      </w:r>
      <w:r w:rsidR="007D7115" w:rsidRPr="00981435">
        <w:rPr>
          <w:rFonts w:cstheme="minorHAnsi"/>
          <w:sz w:val="24"/>
          <w:szCs w:val="24"/>
        </w:rPr>
        <w:t>‘</w:t>
      </w:r>
      <w:r w:rsidRPr="00981435">
        <w:rPr>
          <w:rFonts w:cstheme="minorHAnsi"/>
          <w:sz w:val="24"/>
          <w:szCs w:val="24"/>
        </w:rPr>
        <w:t>sons of Erichthonius</w:t>
      </w:r>
      <w:r w:rsidR="007D7115" w:rsidRPr="00981435">
        <w:rPr>
          <w:rFonts w:cstheme="minorHAnsi"/>
          <w:sz w:val="24"/>
          <w:szCs w:val="24"/>
        </w:rPr>
        <w:t>’</w:t>
      </w:r>
      <w:r w:rsidRPr="00981435">
        <w:rPr>
          <w:rFonts w:cstheme="minorHAnsi"/>
          <w:sz w:val="24"/>
          <w:szCs w:val="24"/>
        </w:rPr>
        <w:t>.</w:t>
      </w:r>
      <w:r w:rsidR="00F60704" w:rsidRPr="00981435">
        <w:rPr>
          <w:rStyle w:val="FootnoteReference"/>
          <w:rFonts w:cstheme="minorHAnsi"/>
          <w:sz w:val="24"/>
          <w:szCs w:val="24"/>
        </w:rPr>
        <w:footnoteReference w:id="4"/>
      </w:r>
      <w:r w:rsidRPr="00981435">
        <w:rPr>
          <w:rFonts w:cstheme="minorHAnsi"/>
          <w:sz w:val="24"/>
          <w:szCs w:val="24"/>
        </w:rPr>
        <w:t xml:space="preserve"> As Erichthonius was a King of Athens, </w:t>
      </w:r>
      <w:r w:rsidR="00C4144E" w:rsidRPr="00981435">
        <w:rPr>
          <w:rFonts w:cstheme="minorHAnsi"/>
          <w:sz w:val="24"/>
          <w:szCs w:val="24"/>
        </w:rPr>
        <w:t>it makes sense that</w:t>
      </w:r>
      <w:r w:rsidRPr="00981435">
        <w:rPr>
          <w:rFonts w:cstheme="minorHAnsi"/>
          <w:sz w:val="24"/>
          <w:szCs w:val="24"/>
        </w:rPr>
        <w:t xml:space="preserve"> the citizens</w:t>
      </w:r>
      <w:r w:rsidR="00C4144E" w:rsidRPr="00981435">
        <w:rPr>
          <w:rFonts w:cstheme="minorHAnsi"/>
          <w:sz w:val="24"/>
          <w:szCs w:val="24"/>
        </w:rPr>
        <w:t xml:space="preserve"> of Athens</w:t>
      </w:r>
      <w:r w:rsidR="00976E70" w:rsidRPr="00981435">
        <w:rPr>
          <w:rFonts w:cstheme="minorHAnsi"/>
          <w:sz w:val="24"/>
          <w:szCs w:val="24"/>
        </w:rPr>
        <w:t xml:space="preserve"> would</w:t>
      </w:r>
      <w:r w:rsidRPr="00981435">
        <w:rPr>
          <w:rFonts w:cstheme="minorHAnsi"/>
          <w:sz w:val="24"/>
          <w:szCs w:val="24"/>
        </w:rPr>
        <w:t xml:space="preserve"> </w:t>
      </w:r>
      <w:r w:rsidR="007D7115" w:rsidRPr="00981435">
        <w:rPr>
          <w:rFonts w:cstheme="minorHAnsi"/>
          <w:sz w:val="24"/>
          <w:szCs w:val="24"/>
        </w:rPr>
        <w:t>bear the title of ‘sons of Erichthonius’ as</w:t>
      </w:r>
      <w:r w:rsidRPr="00981435">
        <w:rPr>
          <w:rFonts w:cstheme="minorHAnsi"/>
          <w:sz w:val="24"/>
          <w:szCs w:val="24"/>
        </w:rPr>
        <w:t xml:space="preserve"> they would have been his</w:t>
      </w:r>
      <w:r w:rsidR="007D7115" w:rsidRPr="00981435">
        <w:rPr>
          <w:rFonts w:cstheme="minorHAnsi"/>
          <w:sz w:val="24"/>
          <w:szCs w:val="24"/>
        </w:rPr>
        <w:t xml:space="preserve"> children</w:t>
      </w:r>
      <w:r w:rsidRPr="00981435">
        <w:rPr>
          <w:rFonts w:cstheme="minorHAnsi"/>
          <w:sz w:val="24"/>
          <w:szCs w:val="24"/>
        </w:rPr>
        <w:t xml:space="preserve"> in the symbolic way that he was the leader of Athens like a father would be the leader of the household. It </w:t>
      </w:r>
      <w:proofErr w:type="gramStart"/>
      <w:r w:rsidRPr="00981435">
        <w:rPr>
          <w:rFonts w:cstheme="minorHAnsi"/>
          <w:sz w:val="24"/>
          <w:szCs w:val="24"/>
        </w:rPr>
        <w:t>is also believed</w:t>
      </w:r>
      <w:proofErr w:type="gramEnd"/>
      <w:r w:rsidR="002D6123" w:rsidRPr="00981435">
        <w:rPr>
          <w:rFonts w:cstheme="minorHAnsi"/>
          <w:sz w:val="24"/>
          <w:szCs w:val="24"/>
        </w:rPr>
        <w:t xml:space="preserve"> by Hyginus</w:t>
      </w:r>
      <w:r w:rsidRPr="00981435">
        <w:rPr>
          <w:rFonts w:cstheme="minorHAnsi"/>
          <w:sz w:val="24"/>
          <w:szCs w:val="24"/>
        </w:rPr>
        <w:t xml:space="preserve"> that either Zeus or Athena made Erichthonius into the chariot constellation Auriga on account of him </w:t>
      </w:r>
      <w:r w:rsidR="00F60704" w:rsidRPr="00981435">
        <w:rPr>
          <w:rFonts w:cstheme="minorHAnsi"/>
          <w:sz w:val="24"/>
          <w:szCs w:val="24"/>
        </w:rPr>
        <w:t>‘</w:t>
      </w:r>
      <w:r w:rsidRPr="00981435">
        <w:rPr>
          <w:rFonts w:cstheme="minorHAnsi"/>
          <w:sz w:val="24"/>
          <w:szCs w:val="24"/>
        </w:rPr>
        <w:t>inventing the four-horse chariot</w:t>
      </w:r>
      <w:r w:rsidR="00F60704" w:rsidRPr="00981435">
        <w:rPr>
          <w:rFonts w:cstheme="minorHAnsi"/>
          <w:sz w:val="24"/>
          <w:szCs w:val="24"/>
        </w:rPr>
        <w:t>’</w:t>
      </w:r>
      <w:r w:rsidR="00D839EB" w:rsidRPr="00981435">
        <w:rPr>
          <w:rFonts w:cstheme="minorHAnsi"/>
          <w:sz w:val="24"/>
          <w:szCs w:val="24"/>
        </w:rPr>
        <w:t>,</w:t>
      </w:r>
      <w:r w:rsidRPr="00981435">
        <w:rPr>
          <w:rStyle w:val="FootnoteReference"/>
          <w:rFonts w:cstheme="minorHAnsi"/>
          <w:sz w:val="24"/>
          <w:szCs w:val="24"/>
        </w:rPr>
        <w:footnoteReference w:id="5"/>
      </w:r>
      <w:r w:rsidRPr="00981435">
        <w:rPr>
          <w:rFonts w:cstheme="minorHAnsi"/>
          <w:sz w:val="24"/>
          <w:szCs w:val="24"/>
        </w:rPr>
        <w:t xml:space="preserve"> </w:t>
      </w:r>
      <w:r w:rsidR="00D839EB" w:rsidRPr="00981435">
        <w:rPr>
          <w:rFonts w:cstheme="minorHAnsi"/>
          <w:sz w:val="24"/>
          <w:szCs w:val="24"/>
        </w:rPr>
        <w:t xml:space="preserve">further illustrating the </w:t>
      </w:r>
      <w:r w:rsidR="00081020" w:rsidRPr="00981435">
        <w:rPr>
          <w:rFonts w:cstheme="minorHAnsi"/>
          <w:sz w:val="24"/>
          <w:szCs w:val="24"/>
        </w:rPr>
        <w:t xml:space="preserve">consolidation of the </w:t>
      </w:r>
      <w:r w:rsidR="00D839EB" w:rsidRPr="00981435">
        <w:rPr>
          <w:rFonts w:cstheme="minorHAnsi"/>
          <w:sz w:val="24"/>
          <w:szCs w:val="24"/>
        </w:rPr>
        <w:t>relationship between the three.</w:t>
      </w:r>
    </w:p>
    <w:p w14:paraId="17577A32" w14:textId="037F42C3" w:rsidR="00371F6F" w:rsidRPr="00981435" w:rsidRDefault="00ED6B15" w:rsidP="00371F6F">
      <w:pPr>
        <w:ind w:firstLine="720"/>
        <w:rPr>
          <w:rFonts w:cstheme="minorHAnsi"/>
          <w:sz w:val="24"/>
          <w:szCs w:val="24"/>
          <w:shd w:val="clear" w:color="auto" w:fill="FFFDF9"/>
        </w:rPr>
      </w:pPr>
      <w:r w:rsidRPr="00981435">
        <w:rPr>
          <w:rFonts w:cstheme="minorHAnsi"/>
          <w:sz w:val="24"/>
          <w:szCs w:val="24"/>
        </w:rPr>
        <w:t xml:space="preserve">Erichthonius was an important figure to Athens for </w:t>
      </w:r>
      <w:r w:rsidR="00981435">
        <w:rPr>
          <w:rFonts w:cstheme="minorHAnsi"/>
          <w:sz w:val="24"/>
          <w:szCs w:val="24"/>
        </w:rPr>
        <w:t>several</w:t>
      </w:r>
      <w:r w:rsidRPr="00981435">
        <w:rPr>
          <w:rFonts w:cstheme="minorHAnsi"/>
          <w:sz w:val="24"/>
          <w:szCs w:val="24"/>
        </w:rPr>
        <w:t xml:space="preserve"> reasons</w:t>
      </w:r>
      <w:r w:rsidR="00981435">
        <w:rPr>
          <w:rFonts w:cstheme="minorHAnsi"/>
          <w:sz w:val="24"/>
          <w:szCs w:val="24"/>
        </w:rPr>
        <w:t xml:space="preserve"> which will be discussed later, although the evidence which will be mentioned here is the link to Athena through being</w:t>
      </w:r>
      <w:r w:rsidRPr="00981435">
        <w:rPr>
          <w:rFonts w:cstheme="minorHAnsi"/>
          <w:sz w:val="24"/>
          <w:szCs w:val="24"/>
        </w:rPr>
        <w:t xml:space="preserve"> known as the ‘son of Athena’, even though she was a goddess with her virginity intact. According to ancient writers and orators, including Cicero, Pseudo-Apollodorus, Pausanias, and Pseudo-Hyginus, Erichthonius was the product of Hephaestion’s attempted rape of Athena.</w:t>
      </w:r>
      <w:r w:rsidRPr="00981435">
        <w:rPr>
          <w:rStyle w:val="FootnoteReference"/>
          <w:rFonts w:cstheme="minorHAnsi"/>
          <w:sz w:val="24"/>
          <w:szCs w:val="24"/>
        </w:rPr>
        <w:footnoteReference w:id="6"/>
      </w:r>
      <w:r w:rsidRPr="00981435">
        <w:rPr>
          <w:rFonts w:cstheme="minorHAnsi"/>
          <w:sz w:val="24"/>
          <w:szCs w:val="24"/>
        </w:rPr>
        <w:t xml:space="preserve"> One version of the myth of the attempted rape</w:t>
      </w:r>
      <w:r w:rsidR="00980093" w:rsidRPr="00981435">
        <w:rPr>
          <w:rFonts w:cstheme="minorHAnsi"/>
          <w:sz w:val="24"/>
          <w:szCs w:val="24"/>
        </w:rPr>
        <w:t>, stated by Apollodorus,</w:t>
      </w:r>
      <w:r w:rsidRPr="00981435">
        <w:rPr>
          <w:rFonts w:cstheme="minorHAnsi"/>
          <w:sz w:val="24"/>
          <w:szCs w:val="24"/>
        </w:rPr>
        <w:t xml:space="preserve"> says </w:t>
      </w:r>
      <w:r w:rsidR="00DC3566">
        <w:rPr>
          <w:rFonts w:cstheme="minorHAnsi"/>
          <w:sz w:val="24"/>
          <w:szCs w:val="24"/>
          <w:shd w:val="clear" w:color="auto" w:fill="FFFDF9"/>
        </w:rPr>
        <w:t>‘</w:t>
      </w:r>
      <w:r w:rsidRPr="00981435">
        <w:rPr>
          <w:rFonts w:cstheme="minorHAnsi"/>
          <w:sz w:val="24"/>
          <w:szCs w:val="24"/>
          <w:shd w:val="clear" w:color="auto" w:fill="FFFDF9"/>
        </w:rPr>
        <w:t>he dropped his seed on the leg of the goddess. In disgust, she wiped off the seed with wool and threw it on the ground; and as she fled and the seed fell on the ground, Erikhthonios was produced</w:t>
      </w:r>
      <w:r w:rsidR="00DC3566">
        <w:rPr>
          <w:rFonts w:cstheme="minorHAnsi"/>
          <w:sz w:val="24"/>
          <w:szCs w:val="24"/>
          <w:shd w:val="clear" w:color="auto" w:fill="FFFDF9"/>
        </w:rPr>
        <w:t>’</w:t>
      </w:r>
      <w:r w:rsidRPr="00981435">
        <w:rPr>
          <w:rFonts w:cstheme="minorHAnsi"/>
          <w:sz w:val="24"/>
          <w:szCs w:val="24"/>
        </w:rPr>
        <w:t>.</w:t>
      </w:r>
      <w:r w:rsidRPr="00981435">
        <w:rPr>
          <w:rStyle w:val="FootnoteReference"/>
          <w:rFonts w:cstheme="minorHAnsi"/>
          <w:sz w:val="24"/>
          <w:szCs w:val="24"/>
        </w:rPr>
        <w:footnoteReference w:id="7"/>
      </w:r>
      <w:r w:rsidRPr="00981435">
        <w:rPr>
          <w:rFonts w:cstheme="minorHAnsi"/>
          <w:sz w:val="24"/>
          <w:szCs w:val="24"/>
        </w:rPr>
        <w:t xml:space="preserve"> Whereas another version</w:t>
      </w:r>
      <w:r w:rsidR="00980093" w:rsidRPr="00981435">
        <w:rPr>
          <w:rFonts w:cstheme="minorHAnsi"/>
          <w:sz w:val="24"/>
          <w:szCs w:val="24"/>
        </w:rPr>
        <w:t>, voiced by Pseudo-Hyginus,</w:t>
      </w:r>
      <w:r w:rsidRPr="00981435">
        <w:rPr>
          <w:rFonts w:cstheme="minorHAnsi"/>
          <w:sz w:val="24"/>
          <w:szCs w:val="24"/>
        </w:rPr>
        <w:t xml:space="preserve"> claims </w:t>
      </w:r>
      <w:r w:rsidR="00F60704" w:rsidRPr="00981435">
        <w:rPr>
          <w:rFonts w:cstheme="minorHAnsi"/>
          <w:sz w:val="24"/>
          <w:szCs w:val="24"/>
        </w:rPr>
        <w:t>‘</w:t>
      </w:r>
      <w:r w:rsidRPr="00981435">
        <w:rPr>
          <w:rFonts w:cstheme="minorHAnsi"/>
          <w:sz w:val="24"/>
          <w:szCs w:val="24"/>
          <w:shd w:val="clear" w:color="auto" w:fill="FFFDF9"/>
        </w:rPr>
        <w:t xml:space="preserve">some of his seed fell to the ground. Minerva [Athene], overcome by shame, with her foot spread dust over it. From this the snake Erichthonius was born, who derives </w:t>
      </w:r>
      <w:r w:rsidRPr="00981435">
        <w:rPr>
          <w:rFonts w:cstheme="minorHAnsi"/>
          <w:sz w:val="24"/>
          <w:szCs w:val="24"/>
          <w:shd w:val="clear" w:color="auto" w:fill="FFFDF9"/>
        </w:rPr>
        <w:lastRenderedPageBreak/>
        <w:t>his name from the earth and their struggle.</w:t>
      </w:r>
      <w:r w:rsidR="00F60704" w:rsidRPr="00981435">
        <w:rPr>
          <w:rFonts w:cstheme="minorHAnsi"/>
          <w:sz w:val="24"/>
          <w:szCs w:val="24"/>
          <w:shd w:val="clear" w:color="auto" w:fill="FFFDF9"/>
        </w:rPr>
        <w:t>’</w:t>
      </w:r>
      <w:r w:rsidRPr="00981435">
        <w:rPr>
          <w:rStyle w:val="FootnoteReference"/>
          <w:rFonts w:cstheme="minorHAnsi"/>
          <w:sz w:val="24"/>
          <w:szCs w:val="24"/>
        </w:rPr>
        <w:footnoteReference w:id="8"/>
      </w:r>
      <w:r w:rsidRPr="00981435">
        <w:rPr>
          <w:rFonts w:cstheme="minorHAnsi"/>
          <w:sz w:val="24"/>
          <w:szCs w:val="24"/>
          <w:shd w:val="clear" w:color="auto" w:fill="FFFDF9"/>
        </w:rPr>
        <w:t xml:space="preserve"> </w:t>
      </w:r>
      <w:r w:rsidR="00F834E7" w:rsidRPr="00981435">
        <w:rPr>
          <w:rFonts w:cstheme="minorHAnsi"/>
          <w:sz w:val="24"/>
          <w:szCs w:val="24"/>
          <w:shd w:val="clear" w:color="auto" w:fill="FFFDF9"/>
        </w:rPr>
        <w:t xml:space="preserve">Both versions of the myth claim </w:t>
      </w:r>
      <w:r w:rsidRPr="00981435">
        <w:rPr>
          <w:rFonts w:cstheme="minorHAnsi"/>
          <w:sz w:val="24"/>
          <w:szCs w:val="24"/>
          <w:shd w:val="clear" w:color="auto" w:fill="FFFDF9"/>
        </w:rPr>
        <w:t>Athena raise</w:t>
      </w:r>
      <w:r w:rsidR="00F834E7" w:rsidRPr="00981435">
        <w:rPr>
          <w:rFonts w:cstheme="minorHAnsi"/>
          <w:sz w:val="24"/>
          <w:szCs w:val="24"/>
          <w:shd w:val="clear" w:color="auto" w:fill="FFFDF9"/>
        </w:rPr>
        <w:t>d</w:t>
      </w:r>
      <w:r w:rsidRPr="00981435">
        <w:rPr>
          <w:rFonts w:cstheme="minorHAnsi"/>
          <w:sz w:val="24"/>
          <w:szCs w:val="24"/>
          <w:shd w:val="clear" w:color="auto" w:fill="FFFDF9"/>
        </w:rPr>
        <w:t xml:space="preserve"> him as a mother</w:t>
      </w:r>
      <w:r w:rsidR="003B0E74" w:rsidRPr="00981435">
        <w:rPr>
          <w:rFonts w:cstheme="minorHAnsi"/>
          <w:sz w:val="24"/>
          <w:szCs w:val="24"/>
          <w:shd w:val="clear" w:color="auto" w:fill="FFFDF9"/>
        </w:rPr>
        <w:t>, adopted mother or foster mother</w:t>
      </w:r>
      <w:r w:rsidRPr="00981435">
        <w:rPr>
          <w:rFonts w:cstheme="minorHAnsi"/>
          <w:sz w:val="24"/>
          <w:szCs w:val="24"/>
          <w:shd w:val="clear" w:color="auto" w:fill="FFFDF9"/>
        </w:rPr>
        <w:t xml:space="preserve"> would do,</w:t>
      </w:r>
      <w:r w:rsidR="00A870DE" w:rsidRPr="00981435">
        <w:rPr>
          <w:rFonts w:cstheme="minorHAnsi"/>
          <w:sz w:val="24"/>
          <w:szCs w:val="24"/>
          <w:shd w:val="clear" w:color="auto" w:fill="FFFDF9"/>
        </w:rPr>
        <w:t xml:space="preserve"> </w:t>
      </w:r>
      <w:r w:rsidRPr="00981435">
        <w:rPr>
          <w:rFonts w:cstheme="minorHAnsi"/>
          <w:sz w:val="24"/>
          <w:szCs w:val="24"/>
          <w:shd w:val="clear" w:color="auto" w:fill="FFFDF9"/>
        </w:rPr>
        <w:t xml:space="preserve">so she would </w:t>
      </w:r>
      <w:r w:rsidR="003B0E74" w:rsidRPr="00981435">
        <w:rPr>
          <w:rFonts w:cstheme="minorHAnsi"/>
          <w:sz w:val="24"/>
          <w:szCs w:val="24"/>
          <w:shd w:val="clear" w:color="auto" w:fill="FFFDF9"/>
        </w:rPr>
        <w:t xml:space="preserve">still </w:t>
      </w:r>
      <w:r w:rsidRPr="00981435">
        <w:rPr>
          <w:rFonts w:cstheme="minorHAnsi"/>
          <w:sz w:val="24"/>
          <w:szCs w:val="24"/>
          <w:shd w:val="clear" w:color="auto" w:fill="FFFDF9"/>
        </w:rPr>
        <w:t>be classed as a mother for the child</w:t>
      </w:r>
      <w:r w:rsidR="007A0D68" w:rsidRPr="00981435">
        <w:rPr>
          <w:rFonts w:cstheme="minorHAnsi"/>
          <w:sz w:val="24"/>
          <w:szCs w:val="24"/>
          <w:shd w:val="clear" w:color="auto" w:fill="FFFDF9"/>
        </w:rPr>
        <w:t>,</w:t>
      </w:r>
      <w:r w:rsidRPr="00981435">
        <w:rPr>
          <w:rStyle w:val="FootnoteReference"/>
          <w:rFonts w:cstheme="minorHAnsi"/>
          <w:sz w:val="24"/>
          <w:szCs w:val="24"/>
          <w:shd w:val="clear" w:color="auto" w:fill="FFFDF9"/>
        </w:rPr>
        <w:footnoteReference w:id="9"/>
      </w:r>
      <w:r w:rsidR="007A0D68" w:rsidRPr="00981435">
        <w:rPr>
          <w:rFonts w:cstheme="minorHAnsi"/>
          <w:sz w:val="24"/>
          <w:szCs w:val="24"/>
          <w:shd w:val="clear" w:color="auto" w:fill="FFFDF9"/>
        </w:rPr>
        <w:t xml:space="preserve"> even if Gaia is sometimes the one named as the one who bore Erichthonius, instead of him having no mother.</w:t>
      </w:r>
      <w:r w:rsidR="007A0D68" w:rsidRPr="00981435">
        <w:rPr>
          <w:rStyle w:val="FootnoteReference"/>
          <w:rFonts w:cstheme="minorHAnsi"/>
          <w:sz w:val="24"/>
          <w:szCs w:val="24"/>
          <w:shd w:val="clear" w:color="auto" w:fill="FFFDF9"/>
        </w:rPr>
        <w:footnoteReference w:id="10"/>
      </w:r>
      <w:r w:rsidR="003F0AFB" w:rsidRPr="00981435">
        <w:rPr>
          <w:rFonts w:cstheme="minorHAnsi"/>
          <w:sz w:val="24"/>
          <w:szCs w:val="24"/>
          <w:shd w:val="clear" w:color="auto" w:fill="FFFDF9"/>
        </w:rPr>
        <w:t xml:space="preserve"> </w:t>
      </w:r>
      <w:r w:rsidRPr="00981435">
        <w:rPr>
          <w:rFonts w:cstheme="minorHAnsi"/>
          <w:sz w:val="24"/>
          <w:szCs w:val="24"/>
          <w:shd w:val="clear" w:color="auto" w:fill="FFFDF9"/>
        </w:rPr>
        <w:t xml:space="preserve">All of this </w:t>
      </w:r>
      <w:r w:rsidR="00981435">
        <w:rPr>
          <w:rFonts w:cstheme="minorHAnsi"/>
          <w:sz w:val="24"/>
          <w:szCs w:val="24"/>
          <w:shd w:val="clear" w:color="auto" w:fill="FFFDF9"/>
        </w:rPr>
        <w:t>demonstrates</w:t>
      </w:r>
      <w:r w:rsidRPr="00981435">
        <w:rPr>
          <w:rFonts w:cstheme="minorHAnsi"/>
          <w:sz w:val="24"/>
          <w:szCs w:val="24"/>
          <w:shd w:val="clear" w:color="auto" w:fill="FFFDF9"/>
        </w:rPr>
        <w:t xml:space="preserve"> why Erichthonius is called the son of Athena, but </w:t>
      </w:r>
      <w:r w:rsidR="00981435">
        <w:rPr>
          <w:rFonts w:cstheme="minorHAnsi"/>
          <w:sz w:val="24"/>
          <w:szCs w:val="24"/>
          <w:shd w:val="clear" w:color="auto" w:fill="FFFDF9"/>
        </w:rPr>
        <w:t xml:space="preserve">it is relevant to address </w:t>
      </w:r>
      <w:r w:rsidRPr="00981435">
        <w:rPr>
          <w:rFonts w:cstheme="minorHAnsi"/>
          <w:sz w:val="24"/>
          <w:szCs w:val="24"/>
          <w:shd w:val="clear" w:color="auto" w:fill="FFFDF9"/>
        </w:rPr>
        <w:t>why</w:t>
      </w:r>
      <w:r w:rsidR="00981435">
        <w:rPr>
          <w:rFonts w:cstheme="minorHAnsi"/>
          <w:sz w:val="24"/>
          <w:szCs w:val="24"/>
          <w:shd w:val="clear" w:color="auto" w:fill="FFFDF9"/>
        </w:rPr>
        <w:t xml:space="preserve"> Erichthonius is</w:t>
      </w:r>
      <w:r w:rsidRPr="00981435">
        <w:rPr>
          <w:rFonts w:cstheme="minorHAnsi"/>
          <w:sz w:val="24"/>
          <w:szCs w:val="24"/>
          <w:shd w:val="clear" w:color="auto" w:fill="FFFDF9"/>
        </w:rPr>
        <w:t xml:space="preserve"> important to the city of Athens</w:t>
      </w:r>
      <w:r w:rsidR="00981435">
        <w:rPr>
          <w:rFonts w:cstheme="minorHAnsi"/>
          <w:sz w:val="24"/>
          <w:szCs w:val="24"/>
          <w:shd w:val="clear" w:color="auto" w:fill="FFFDF9"/>
        </w:rPr>
        <w:t xml:space="preserve"> itself.</w:t>
      </w:r>
    </w:p>
    <w:p w14:paraId="079D71BA" w14:textId="63C6F0EE" w:rsidR="00ED6B15" w:rsidRPr="00F448D7" w:rsidRDefault="00ED6B15" w:rsidP="00F448D7">
      <w:pPr>
        <w:ind w:firstLine="720"/>
        <w:rPr>
          <w:rFonts w:cstheme="minorHAnsi"/>
          <w:sz w:val="24"/>
          <w:szCs w:val="24"/>
        </w:rPr>
      </w:pPr>
      <w:r w:rsidRPr="00981435">
        <w:rPr>
          <w:rFonts w:cstheme="minorHAnsi"/>
          <w:sz w:val="24"/>
          <w:szCs w:val="24"/>
          <w:shd w:val="clear" w:color="auto" w:fill="FFFDF9"/>
        </w:rPr>
        <w:t xml:space="preserve">Athena is known as the tutelary deity of Athens, as she and Poseidon had a competition over who could have that position. </w:t>
      </w:r>
      <w:r w:rsidRPr="00981435">
        <w:rPr>
          <w:rFonts w:cstheme="minorHAnsi"/>
          <w:sz w:val="24"/>
          <w:szCs w:val="24"/>
        </w:rPr>
        <w:t xml:space="preserve">The myth was so </w:t>
      </w:r>
      <w:r w:rsidR="003B0E74" w:rsidRPr="00981435">
        <w:rPr>
          <w:rFonts w:cstheme="minorHAnsi"/>
          <w:sz w:val="24"/>
          <w:szCs w:val="24"/>
        </w:rPr>
        <w:t xml:space="preserve">valuable to </w:t>
      </w:r>
      <w:r w:rsidR="003F0AFB" w:rsidRPr="00981435">
        <w:rPr>
          <w:rFonts w:cstheme="minorHAnsi"/>
          <w:sz w:val="24"/>
          <w:szCs w:val="24"/>
        </w:rPr>
        <w:t xml:space="preserve">the city of </w:t>
      </w:r>
      <w:r w:rsidR="003B0E74" w:rsidRPr="00981435">
        <w:rPr>
          <w:rFonts w:cstheme="minorHAnsi"/>
          <w:sz w:val="24"/>
          <w:szCs w:val="24"/>
        </w:rPr>
        <w:t>Athens as it represented the founding of Athens</w:t>
      </w:r>
      <w:r w:rsidRPr="00981435">
        <w:rPr>
          <w:rFonts w:cstheme="minorHAnsi"/>
          <w:sz w:val="24"/>
          <w:szCs w:val="24"/>
        </w:rPr>
        <w:t xml:space="preserve"> that when the Parthenon was built to honour Athena in 432BC, the west pediment depicted the contest she and Poseidon had over Athens. A</w:t>
      </w:r>
      <w:r w:rsidR="003B0E74" w:rsidRPr="00981435">
        <w:rPr>
          <w:rFonts w:cstheme="minorHAnsi"/>
          <w:sz w:val="24"/>
          <w:szCs w:val="24"/>
        </w:rPr>
        <w:t>ccording to the myth</w:t>
      </w:r>
      <w:r w:rsidRPr="00981435">
        <w:rPr>
          <w:rFonts w:cstheme="minorHAnsi"/>
          <w:sz w:val="24"/>
          <w:szCs w:val="24"/>
        </w:rPr>
        <w:t>, Athena and Poseidon both gave a gift to the leader of Athens</w:t>
      </w:r>
      <w:r w:rsidR="003B0E74" w:rsidRPr="00981435">
        <w:rPr>
          <w:rFonts w:cstheme="minorHAnsi"/>
          <w:sz w:val="24"/>
          <w:szCs w:val="24"/>
        </w:rPr>
        <w:t xml:space="preserve"> (who has been mentioned to be the King Kekrops</w:t>
      </w:r>
      <w:r w:rsidR="003B0E74" w:rsidRPr="00981435">
        <w:rPr>
          <w:rStyle w:val="FootnoteReference"/>
          <w:rFonts w:cstheme="minorHAnsi"/>
          <w:sz w:val="24"/>
          <w:szCs w:val="24"/>
        </w:rPr>
        <w:footnoteReference w:id="11"/>
      </w:r>
      <w:r w:rsidR="003B0E74" w:rsidRPr="00981435">
        <w:rPr>
          <w:rFonts w:cstheme="minorHAnsi"/>
          <w:sz w:val="24"/>
          <w:szCs w:val="24"/>
        </w:rPr>
        <w:t>),</w:t>
      </w:r>
      <w:r w:rsidRPr="00981435">
        <w:rPr>
          <w:rFonts w:cstheme="minorHAnsi"/>
          <w:sz w:val="24"/>
          <w:szCs w:val="24"/>
        </w:rPr>
        <w:t xml:space="preserve"> with Athena’s gift being an olive tree,</w:t>
      </w:r>
      <w:r w:rsidR="00F60704" w:rsidRPr="00981435">
        <w:rPr>
          <w:rStyle w:val="FootnoteReference"/>
          <w:rFonts w:cstheme="minorHAnsi"/>
          <w:sz w:val="24"/>
          <w:szCs w:val="24"/>
        </w:rPr>
        <w:footnoteReference w:id="12"/>
      </w:r>
      <w:r w:rsidRPr="00981435">
        <w:rPr>
          <w:rFonts w:cstheme="minorHAnsi"/>
          <w:sz w:val="24"/>
          <w:szCs w:val="24"/>
        </w:rPr>
        <w:t xml:space="preserve"> and Poseidon’s being horses and chariots</w:t>
      </w:r>
      <w:r w:rsidR="007C46F3" w:rsidRPr="00981435">
        <w:rPr>
          <w:rFonts w:cstheme="minorHAnsi"/>
          <w:sz w:val="24"/>
          <w:szCs w:val="24"/>
        </w:rPr>
        <w:t>,</w:t>
      </w:r>
      <w:r w:rsidR="00F60704" w:rsidRPr="00981435">
        <w:rPr>
          <w:rStyle w:val="FootnoteReference"/>
          <w:rFonts w:cstheme="minorHAnsi"/>
          <w:sz w:val="24"/>
          <w:szCs w:val="24"/>
        </w:rPr>
        <w:footnoteReference w:id="13"/>
      </w:r>
      <w:r w:rsidR="007C46F3" w:rsidRPr="00981435">
        <w:rPr>
          <w:rFonts w:cstheme="minorHAnsi"/>
          <w:sz w:val="24"/>
          <w:szCs w:val="24"/>
        </w:rPr>
        <w:t xml:space="preserve"> or in some versions a salt spring.</w:t>
      </w:r>
      <w:r w:rsidR="00F60704" w:rsidRPr="00981435">
        <w:rPr>
          <w:rStyle w:val="FootnoteReference"/>
          <w:rFonts w:cstheme="minorHAnsi"/>
          <w:sz w:val="24"/>
          <w:szCs w:val="24"/>
        </w:rPr>
        <w:footnoteReference w:id="14"/>
      </w:r>
      <w:r w:rsidRPr="00981435">
        <w:rPr>
          <w:rFonts w:cstheme="minorHAnsi"/>
          <w:sz w:val="24"/>
          <w:szCs w:val="24"/>
        </w:rPr>
        <w:t xml:space="preserve"> The leader chose Athena’s gift for the reasoning that olive trees would give Athens prosperity through peace, whereas Poseidon’s gift would give them prosperity through war. It </w:t>
      </w:r>
      <w:proofErr w:type="gramStart"/>
      <w:r w:rsidRPr="00981435">
        <w:rPr>
          <w:rFonts w:cstheme="minorHAnsi"/>
          <w:sz w:val="24"/>
          <w:szCs w:val="24"/>
        </w:rPr>
        <w:t>is said</w:t>
      </w:r>
      <w:proofErr w:type="gramEnd"/>
      <w:r w:rsidRPr="00981435">
        <w:rPr>
          <w:rFonts w:cstheme="minorHAnsi"/>
          <w:sz w:val="24"/>
          <w:szCs w:val="24"/>
        </w:rPr>
        <w:t xml:space="preserve"> that the olive tree that Athena gave was planted on the Acropolis, where the </w:t>
      </w:r>
      <w:r w:rsidR="0014563D" w:rsidRPr="00981435">
        <w:rPr>
          <w:rFonts w:cstheme="minorHAnsi"/>
          <w:sz w:val="24"/>
          <w:szCs w:val="24"/>
        </w:rPr>
        <w:t>Erechtheion</w:t>
      </w:r>
      <w:r w:rsidRPr="00981435">
        <w:rPr>
          <w:rFonts w:cstheme="minorHAnsi"/>
          <w:sz w:val="24"/>
          <w:szCs w:val="24"/>
        </w:rPr>
        <w:t xml:space="preserve"> and Parthenon were</w:t>
      </w:r>
      <w:r w:rsidR="005B77FF">
        <w:rPr>
          <w:rFonts w:cstheme="minorHAnsi"/>
          <w:sz w:val="24"/>
          <w:szCs w:val="24"/>
        </w:rPr>
        <w:t xml:space="preserve"> built</w:t>
      </w:r>
      <w:r w:rsidRPr="00981435">
        <w:rPr>
          <w:rFonts w:cstheme="minorHAnsi"/>
          <w:sz w:val="24"/>
          <w:szCs w:val="24"/>
        </w:rPr>
        <w:t xml:space="preserve">, and </w:t>
      </w:r>
      <w:r w:rsidR="005B77FF">
        <w:rPr>
          <w:rFonts w:cstheme="minorHAnsi"/>
          <w:sz w:val="24"/>
          <w:szCs w:val="24"/>
        </w:rPr>
        <w:t>the olive tree</w:t>
      </w:r>
      <w:r w:rsidRPr="00981435">
        <w:rPr>
          <w:rFonts w:cstheme="minorHAnsi"/>
          <w:sz w:val="24"/>
          <w:szCs w:val="24"/>
        </w:rPr>
        <w:t xml:space="preserve"> lived for </w:t>
      </w:r>
      <w:r w:rsidR="00C27232" w:rsidRPr="00981435">
        <w:rPr>
          <w:rFonts w:cstheme="minorHAnsi"/>
          <w:sz w:val="24"/>
          <w:szCs w:val="24"/>
        </w:rPr>
        <w:t>centuries</w:t>
      </w:r>
      <w:r w:rsidRPr="00981435">
        <w:rPr>
          <w:rFonts w:cstheme="minorHAnsi"/>
          <w:sz w:val="24"/>
          <w:szCs w:val="24"/>
        </w:rPr>
        <w:t>. Athens was immensely proud of its tutelary deity, and there were many temples and statues dedicated to her</w:t>
      </w:r>
      <w:r w:rsidR="005B77FF">
        <w:rPr>
          <w:rFonts w:cstheme="minorHAnsi"/>
          <w:sz w:val="24"/>
          <w:szCs w:val="24"/>
        </w:rPr>
        <w:t>.</w:t>
      </w:r>
      <w:r w:rsidRPr="00981435">
        <w:rPr>
          <w:rFonts w:cstheme="minorHAnsi"/>
          <w:sz w:val="24"/>
          <w:szCs w:val="24"/>
        </w:rPr>
        <w:t xml:space="preserve"> </w:t>
      </w:r>
      <w:r w:rsidR="005B77FF">
        <w:rPr>
          <w:rFonts w:cstheme="minorHAnsi"/>
          <w:sz w:val="24"/>
          <w:szCs w:val="24"/>
        </w:rPr>
        <w:t>F</w:t>
      </w:r>
      <w:r w:rsidRPr="00981435">
        <w:rPr>
          <w:rFonts w:cstheme="minorHAnsi"/>
          <w:sz w:val="24"/>
          <w:szCs w:val="24"/>
        </w:rPr>
        <w:t>or the virgin goddess to have a close associate in the mortal realm, especially one she nursed when he was young, would be a way for the citizens to try and gain more favour with her</w:t>
      </w:r>
      <w:r w:rsidR="005B77FF">
        <w:rPr>
          <w:rFonts w:cstheme="minorHAnsi"/>
          <w:sz w:val="24"/>
          <w:szCs w:val="24"/>
        </w:rPr>
        <w:t>.</w:t>
      </w:r>
      <w:r w:rsidRPr="00981435">
        <w:rPr>
          <w:rFonts w:cstheme="minorHAnsi"/>
          <w:sz w:val="24"/>
          <w:szCs w:val="24"/>
        </w:rPr>
        <w:t xml:space="preserve"> </w:t>
      </w:r>
      <w:r w:rsidR="005B77FF">
        <w:rPr>
          <w:rFonts w:cstheme="minorHAnsi"/>
          <w:sz w:val="24"/>
          <w:szCs w:val="24"/>
        </w:rPr>
        <w:t>T</w:t>
      </w:r>
      <w:r w:rsidR="003B0E74" w:rsidRPr="00981435">
        <w:rPr>
          <w:rFonts w:cstheme="minorHAnsi"/>
          <w:sz w:val="24"/>
          <w:szCs w:val="24"/>
        </w:rPr>
        <w:t>heoreti</w:t>
      </w:r>
      <w:r w:rsidRPr="00981435">
        <w:rPr>
          <w:rFonts w:cstheme="minorHAnsi"/>
          <w:sz w:val="24"/>
          <w:szCs w:val="24"/>
        </w:rPr>
        <w:t>cally</w:t>
      </w:r>
      <w:r w:rsidR="005B77FF">
        <w:rPr>
          <w:rFonts w:cstheme="minorHAnsi"/>
          <w:sz w:val="24"/>
          <w:szCs w:val="24"/>
        </w:rPr>
        <w:t xml:space="preserve"> they could have</w:t>
      </w:r>
      <w:r w:rsidRPr="00981435">
        <w:rPr>
          <w:rFonts w:cstheme="minorHAnsi"/>
          <w:sz w:val="24"/>
          <w:szCs w:val="24"/>
        </w:rPr>
        <w:t xml:space="preserve"> treated Erichthonius with </w:t>
      </w:r>
      <w:r w:rsidR="003B0E74" w:rsidRPr="00981435">
        <w:rPr>
          <w:rFonts w:cstheme="minorHAnsi"/>
          <w:sz w:val="24"/>
          <w:szCs w:val="24"/>
        </w:rPr>
        <w:t xml:space="preserve">almost </w:t>
      </w:r>
      <w:r w:rsidRPr="00981435">
        <w:rPr>
          <w:rFonts w:cstheme="minorHAnsi"/>
          <w:sz w:val="24"/>
          <w:szCs w:val="24"/>
        </w:rPr>
        <w:t>as much respect</w:t>
      </w:r>
      <w:r w:rsidR="003B0E74" w:rsidRPr="00981435">
        <w:rPr>
          <w:rFonts w:cstheme="minorHAnsi"/>
          <w:sz w:val="24"/>
          <w:szCs w:val="24"/>
        </w:rPr>
        <w:t>, if not the same amount,</w:t>
      </w:r>
      <w:r w:rsidRPr="00981435">
        <w:rPr>
          <w:rFonts w:cstheme="minorHAnsi"/>
          <w:sz w:val="24"/>
          <w:szCs w:val="24"/>
        </w:rPr>
        <w:t xml:space="preserve"> as they would Athena.</w:t>
      </w:r>
      <w:r w:rsidR="00CC7B8C" w:rsidRPr="00981435">
        <w:rPr>
          <w:rFonts w:cstheme="minorHAnsi"/>
          <w:sz w:val="24"/>
          <w:szCs w:val="24"/>
        </w:rPr>
        <w:t xml:space="preserve"> Moreover, </w:t>
      </w:r>
      <w:r w:rsidR="00C23081">
        <w:rPr>
          <w:rFonts w:cstheme="minorHAnsi"/>
          <w:sz w:val="24"/>
          <w:szCs w:val="24"/>
        </w:rPr>
        <w:t xml:space="preserve">there </w:t>
      </w:r>
      <w:r w:rsidR="00D32127">
        <w:rPr>
          <w:rFonts w:cstheme="minorHAnsi"/>
          <w:sz w:val="24"/>
          <w:szCs w:val="24"/>
        </w:rPr>
        <w:t>are authors</w:t>
      </w:r>
      <w:r w:rsidR="005B77FF">
        <w:rPr>
          <w:rFonts w:cstheme="minorHAnsi"/>
          <w:sz w:val="24"/>
          <w:szCs w:val="24"/>
        </w:rPr>
        <w:t>, including but not limited to Pseudo-Apollodorus,</w:t>
      </w:r>
      <w:r w:rsidR="00CC7B8C" w:rsidRPr="00981435">
        <w:rPr>
          <w:rFonts w:cstheme="minorHAnsi"/>
          <w:sz w:val="24"/>
          <w:szCs w:val="24"/>
        </w:rPr>
        <w:t xml:space="preserve"> claim that Athena wished to make Erichthonius immortal</w:t>
      </w:r>
      <w:r w:rsidR="002078FA" w:rsidRPr="00981435">
        <w:rPr>
          <w:rFonts w:cstheme="minorHAnsi"/>
          <w:sz w:val="24"/>
          <w:szCs w:val="24"/>
        </w:rPr>
        <w:t xml:space="preserve">, which shows </w:t>
      </w:r>
      <w:r w:rsidR="005B77FF">
        <w:rPr>
          <w:rFonts w:cstheme="minorHAnsi"/>
          <w:sz w:val="24"/>
          <w:szCs w:val="24"/>
        </w:rPr>
        <w:t>the degree of value Athena placed on</w:t>
      </w:r>
      <w:r w:rsidR="002078FA" w:rsidRPr="00981435">
        <w:rPr>
          <w:rFonts w:cstheme="minorHAnsi"/>
          <w:sz w:val="24"/>
          <w:szCs w:val="24"/>
        </w:rPr>
        <w:t xml:space="preserve"> the baby who would be known as her son</w:t>
      </w:r>
      <w:r w:rsidR="005B77FF" w:rsidRPr="00981435">
        <w:rPr>
          <w:rFonts w:cstheme="minorHAnsi"/>
          <w:sz w:val="24"/>
          <w:szCs w:val="24"/>
        </w:rPr>
        <w:t>.</w:t>
      </w:r>
      <w:r w:rsidR="00DE64A1">
        <w:rPr>
          <w:rStyle w:val="FootnoteReference"/>
          <w:rFonts w:cstheme="minorHAnsi"/>
          <w:sz w:val="24"/>
          <w:szCs w:val="24"/>
        </w:rPr>
        <w:footnoteReference w:id="15"/>
      </w:r>
      <w:r w:rsidR="005B77FF" w:rsidRPr="00981435">
        <w:rPr>
          <w:rFonts w:cstheme="minorHAnsi"/>
          <w:sz w:val="24"/>
          <w:szCs w:val="24"/>
        </w:rPr>
        <w:t xml:space="preserve"> </w:t>
      </w:r>
      <w:r w:rsidR="00F448D7" w:rsidRPr="00981435">
        <w:rPr>
          <w:rFonts w:cstheme="minorHAnsi"/>
          <w:sz w:val="24"/>
          <w:szCs w:val="24"/>
        </w:rPr>
        <w:t>Likewise</w:t>
      </w:r>
      <w:r w:rsidR="005B77FF" w:rsidRPr="00981435">
        <w:rPr>
          <w:rFonts w:cstheme="minorHAnsi"/>
          <w:sz w:val="24"/>
          <w:szCs w:val="24"/>
        </w:rPr>
        <w:t>, as Erichthonius was perceived to be the ‘son of Athena’, consequently Zeus would have been seen as his grandfather since Athena was born from Zeus’ head.</w:t>
      </w:r>
      <w:r w:rsidR="00F448D7">
        <w:rPr>
          <w:rStyle w:val="FootnoteReference"/>
          <w:rFonts w:cstheme="minorHAnsi"/>
          <w:sz w:val="24"/>
          <w:szCs w:val="24"/>
        </w:rPr>
        <w:footnoteReference w:id="16"/>
      </w:r>
      <w:r w:rsidR="005B77FF" w:rsidRPr="00981435">
        <w:rPr>
          <w:rFonts w:cstheme="minorHAnsi"/>
          <w:sz w:val="24"/>
          <w:szCs w:val="24"/>
        </w:rPr>
        <w:t xml:space="preserve"> Therefore, that link to the king of the gods would have been a relationship the citizens of Athens would have desired as the link between Athena and Zeus, and thus Erichthonius and Zeus, was crucial as ‘it meant that they too had contact along a chain of patronage with the ruler of the world.’</w:t>
      </w:r>
      <w:r w:rsidR="005B77FF" w:rsidRPr="00981435">
        <w:rPr>
          <w:rStyle w:val="FootnoteReference"/>
          <w:rFonts w:cstheme="minorHAnsi"/>
          <w:sz w:val="24"/>
          <w:szCs w:val="24"/>
        </w:rPr>
        <w:footnoteReference w:id="17"/>
      </w:r>
      <w:r w:rsidR="00F448D7">
        <w:rPr>
          <w:rFonts w:cstheme="minorHAnsi"/>
          <w:sz w:val="24"/>
          <w:szCs w:val="24"/>
        </w:rPr>
        <w:t xml:space="preserve"> </w:t>
      </w:r>
      <w:r w:rsidR="00250E0D" w:rsidRPr="00981435">
        <w:rPr>
          <w:rFonts w:cstheme="minorHAnsi"/>
          <w:sz w:val="24"/>
          <w:szCs w:val="24"/>
        </w:rPr>
        <w:t xml:space="preserve">Therefore, because Erichthonius was thought to be so closely linked with Athena, and that he is seen as a kind of grandson to Zeus, he would have become </w:t>
      </w:r>
      <w:r w:rsidR="00F448D7">
        <w:rPr>
          <w:rFonts w:cstheme="minorHAnsi"/>
          <w:sz w:val="24"/>
          <w:szCs w:val="24"/>
        </w:rPr>
        <w:t>crucial</w:t>
      </w:r>
      <w:r w:rsidR="00250E0D" w:rsidRPr="00981435">
        <w:rPr>
          <w:rFonts w:cstheme="minorHAnsi"/>
          <w:sz w:val="24"/>
          <w:szCs w:val="24"/>
        </w:rPr>
        <w:t xml:space="preserve"> to Athens to secure their allegiance with the deities, and have them look favourably over the city of Athens.</w:t>
      </w:r>
    </w:p>
    <w:p w14:paraId="4C03D92C" w14:textId="489DA350" w:rsidR="00554948" w:rsidRPr="00981435" w:rsidRDefault="003B0E74" w:rsidP="00162F1B">
      <w:pPr>
        <w:ind w:firstLine="720"/>
        <w:rPr>
          <w:rFonts w:cstheme="minorHAnsi"/>
          <w:sz w:val="24"/>
          <w:szCs w:val="24"/>
        </w:rPr>
      </w:pPr>
      <w:r w:rsidRPr="00981435">
        <w:rPr>
          <w:rFonts w:cstheme="minorHAnsi"/>
          <w:sz w:val="24"/>
          <w:szCs w:val="24"/>
        </w:rPr>
        <w:lastRenderedPageBreak/>
        <w:t>In following</w:t>
      </w:r>
      <w:r w:rsidR="003C00E8" w:rsidRPr="00981435">
        <w:rPr>
          <w:rFonts w:cstheme="minorHAnsi"/>
          <w:sz w:val="24"/>
          <w:szCs w:val="24"/>
        </w:rPr>
        <w:t xml:space="preserve"> the same </w:t>
      </w:r>
      <w:r w:rsidR="00907CCA" w:rsidRPr="00981435">
        <w:rPr>
          <w:rFonts w:cstheme="minorHAnsi"/>
          <w:sz w:val="24"/>
          <w:szCs w:val="24"/>
        </w:rPr>
        <w:t>path</w:t>
      </w:r>
      <w:r w:rsidR="003C00E8" w:rsidRPr="00981435">
        <w:rPr>
          <w:rFonts w:cstheme="minorHAnsi"/>
          <w:sz w:val="24"/>
          <w:szCs w:val="24"/>
        </w:rPr>
        <w:t xml:space="preserve"> as </w:t>
      </w:r>
      <w:r w:rsidRPr="00981435">
        <w:rPr>
          <w:rFonts w:cstheme="minorHAnsi"/>
          <w:sz w:val="24"/>
          <w:szCs w:val="24"/>
        </w:rPr>
        <w:t xml:space="preserve">Strabo, Plutarch and Homer </w:t>
      </w:r>
      <w:r w:rsidR="00425227">
        <w:rPr>
          <w:rFonts w:cstheme="minorHAnsi"/>
          <w:sz w:val="24"/>
          <w:szCs w:val="24"/>
        </w:rPr>
        <w:t>in</w:t>
      </w:r>
      <w:r w:rsidR="003C00E8" w:rsidRPr="00981435">
        <w:rPr>
          <w:rFonts w:cstheme="minorHAnsi"/>
          <w:sz w:val="24"/>
          <w:szCs w:val="24"/>
        </w:rPr>
        <w:t xml:space="preserve"> counting Erichthonius and Erechtheus as one person, or seeing them as interchangeable,</w:t>
      </w:r>
      <w:r w:rsidR="003C00E8" w:rsidRPr="00981435">
        <w:rPr>
          <w:rStyle w:val="FootnoteReference"/>
          <w:rFonts w:cstheme="minorHAnsi"/>
          <w:sz w:val="24"/>
          <w:szCs w:val="24"/>
        </w:rPr>
        <w:footnoteReference w:id="18"/>
      </w:r>
      <w:r w:rsidR="003C00E8" w:rsidRPr="00981435">
        <w:rPr>
          <w:rFonts w:cstheme="minorHAnsi"/>
          <w:sz w:val="24"/>
          <w:szCs w:val="24"/>
        </w:rPr>
        <w:t xml:space="preserve"> the reigns of both Erichthonius and Erec</w:t>
      </w:r>
      <w:r w:rsidRPr="00981435">
        <w:rPr>
          <w:rFonts w:cstheme="minorHAnsi"/>
          <w:sz w:val="24"/>
          <w:szCs w:val="24"/>
        </w:rPr>
        <w:t>h</w:t>
      </w:r>
      <w:r w:rsidR="003C00E8" w:rsidRPr="00981435">
        <w:rPr>
          <w:rFonts w:cstheme="minorHAnsi"/>
          <w:sz w:val="24"/>
          <w:szCs w:val="24"/>
        </w:rPr>
        <w:t>theus will be talked about within this section</w:t>
      </w:r>
      <w:r w:rsidR="007F7C4D" w:rsidRPr="00981435">
        <w:rPr>
          <w:rFonts w:cstheme="minorHAnsi"/>
          <w:sz w:val="24"/>
          <w:szCs w:val="24"/>
        </w:rPr>
        <w:t>, as if they were by the same person</w:t>
      </w:r>
      <w:r w:rsidR="001D367A" w:rsidRPr="00981435">
        <w:rPr>
          <w:rFonts w:cstheme="minorHAnsi"/>
          <w:sz w:val="24"/>
          <w:szCs w:val="24"/>
        </w:rPr>
        <w:t xml:space="preserve">, still under the name Erichthonius. </w:t>
      </w:r>
      <w:r w:rsidR="003C00E8" w:rsidRPr="00981435">
        <w:rPr>
          <w:rFonts w:cstheme="minorHAnsi"/>
          <w:sz w:val="24"/>
          <w:szCs w:val="24"/>
        </w:rPr>
        <w:t>Erichthonius was an autochthonous king of Athens</w:t>
      </w:r>
      <w:r w:rsidR="00CE4B05" w:rsidRPr="00981435">
        <w:rPr>
          <w:rFonts w:cstheme="minorHAnsi"/>
          <w:sz w:val="24"/>
          <w:szCs w:val="24"/>
        </w:rPr>
        <w:t xml:space="preserve"> (‘born of the ground’, possibly a link to his birth myth, or could simply refer to the fact that he was born within Athens or Attika, the region of Athens)</w:t>
      </w:r>
      <w:r w:rsidR="00041E8F" w:rsidRPr="00981435">
        <w:rPr>
          <w:rFonts w:cstheme="minorHAnsi"/>
          <w:sz w:val="24"/>
          <w:szCs w:val="24"/>
        </w:rPr>
        <w:t xml:space="preserve">. He was </w:t>
      </w:r>
      <w:r w:rsidR="003C00E8" w:rsidRPr="00981435">
        <w:rPr>
          <w:rFonts w:cstheme="minorHAnsi"/>
          <w:sz w:val="24"/>
          <w:szCs w:val="24"/>
        </w:rPr>
        <w:t>preceded by the usurper Amphictyon</w:t>
      </w:r>
      <w:r w:rsidR="003C00E8" w:rsidRPr="00981435">
        <w:rPr>
          <w:rStyle w:val="FootnoteReference"/>
          <w:rFonts w:cstheme="minorHAnsi"/>
          <w:sz w:val="24"/>
          <w:szCs w:val="24"/>
        </w:rPr>
        <w:footnoteReference w:id="19"/>
      </w:r>
      <w:r w:rsidR="003C00E8" w:rsidRPr="00981435">
        <w:rPr>
          <w:rFonts w:cstheme="minorHAnsi"/>
          <w:sz w:val="24"/>
          <w:szCs w:val="24"/>
        </w:rPr>
        <w:t xml:space="preserve"> and succeeded by his son Pandion I</w:t>
      </w:r>
      <w:r w:rsidR="007C5967">
        <w:rPr>
          <w:rFonts w:cstheme="minorHAnsi"/>
          <w:sz w:val="24"/>
          <w:szCs w:val="24"/>
        </w:rPr>
        <w:t>, However,</w:t>
      </w:r>
      <w:r w:rsidR="003C00E8" w:rsidRPr="00981435">
        <w:rPr>
          <w:rFonts w:cstheme="minorHAnsi"/>
          <w:sz w:val="24"/>
          <w:szCs w:val="24"/>
        </w:rPr>
        <w:t xml:space="preserve"> according to Isocrates, Erichthonius </w:t>
      </w:r>
      <w:r w:rsidR="007C5967">
        <w:rPr>
          <w:rFonts w:cstheme="minorHAnsi"/>
          <w:sz w:val="24"/>
          <w:szCs w:val="24"/>
        </w:rPr>
        <w:t>became</w:t>
      </w:r>
      <w:r w:rsidR="003C00E8" w:rsidRPr="00981435">
        <w:rPr>
          <w:rFonts w:cstheme="minorHAnsi"/>
          <w:sz w:val="24"/>
          <w:szCs w:val="24"/>
        </w:rPr>
        <w:t xml:space="preserve"> King of Athens after </w:t>
      </w:r>
      <w:r w:rsidR="00C27232" w:rsidRPr="00981435">
        <w:rPr>
          <w:rFonts w:cstheme="minorHAnsi"/>
          <w:sz w:val="24"/>
          <w:szCs w:val="24"/>
        </w:rPr>
        <w:t xml:space="preserve">King </w:t>
      </w:r>
      <w:r w:rsidR="000F6651" w:rsidRPr="00981435">
        <w:rPr>
          <w:rFonts w:cstheme="minorHAnsi"/>
          <w:sz w:val="24"/>
          <w:szCs w:val="24"/>
        </w:rPr>
        <w:t>K</w:t>
      </w:r>
      <w:r w:rsidR="003C00E8" w:rsidRPr="00981435">
        <w:rPr>
          <w:rFonts w:cstheme="minorHAnsi"/>
          <w:sz w:val="24"/>
          <w:szCs w:val="24"/>
        </w:rPr>
        <w:t>e</w:t>
      </w:r>
      <w:r w:rsidR="000F6651" w:rsidRPr="00981435">
        <w:rPr>
          <w:rFonts w:cstheme="minorHAnsi"/>
          <w:sz w:val="24"/>
          <w:szCs w:val="24"/>
        </w:rPr>
        <w:t>k</w:t>
      </w:r>
      <w:r w:rsidR="003C00E8" w:rsidRPr="00981435">
        <w:rPr>
          <w:rFonts w:cstheme="minorHAnsi"/>
          <w:sz w:val="24"/>
          <w:szCs w:val="24"/>
        </w:rPr>
        <w:t>rops</w:t>
      </w:r>
      <w:r w:rsidR="00C27232" w:rsidRPr="00981435">
        <w:rPr>
          <w:rFonts w:cstheme="minorHAnsi"/>
          <w:sz w:val="24"/>
          <w:szCs w:val="24"/>
        </w:rPr>
        <w:t>,</w:t>
      </w:r>
      <w:r w:rsidR="003C00E8" w:rsidRPr="00981435">
        <w:rPr>
          <w:rStyle w:val="FootnoteReference"/>
          <w:rFonts w:cstheme="minorHAnsi"/>
          <w:sz w:val="24"/>
          <w:szCs w:val="24"/>
        </w:rPr>
        <w:footnoteReference w:id="20"/>
      </w:r>
      <w:r w:rsidR="00C27232" w:rsidRPr="00981435">
        <w:rPr>
          <w:rFonts w:cstheme="minorHAnsi"/>
          <w:sz w:val="24"/>
          <w:szCs w:val="24"/>
        </w:rPr>
        <w:t xml:space="preserve"> whose daughters were said to have </w:t>
      </w:r>
      <w:r w:rsidR="00F834E7" w:rsidRPr="00981435">
        <w:rPr>
          <w:rFonts w:cstheme="minorHAnsi"/>
          <w:sz w:val="24"/>
          <w:szCs w:val="24"/>
        </w:rPr>
        <w:t>died</w:t>
      </w:r>
      <w:r w:rsidR="00C27232" w:rsidRPr="00981435">
        <w:rPr>
          <w:rFonts w:cstheme="minorHAnsi"/>
          <w:sz w:val="24"/>
          <w:szCs w:val="24"/>
        </w:rPr>
        <w:t xml:space="preserve"> after</w:t>
      </w:r>
      <w:r w:rsidR="00F834E7" w:rsidRPr="00981435">
        <w:rPr>
          <w:rFonts w:cstheme="minorHAnsi"/>
          <w:sz w:val="24"/>
          <w:szCs w:val="24"/>
        </w:rPr>
        <w:t xml:space="preserve"> having di</w:t>
      </w:r>
      <w:r w:rsidR="007A0D68" w:rsidRPr="00981435">
        <w:rPr>
          <w:rFonts w:cstheme="minorHAnsi"/>
          <w:sz w:val="24"/>
          <w:szCs w:val="24"/>
        </w:rPr>
        <w:t>s</w:t>
      </w:r>
      <w:r w:rsidR="00F834E7" w:rsidRPr="00981435">
        <w:rPr>
          <w:rFonts w:cstheme="minorHAnsi"/>
          <w:sz w:val="24"/>
          <w:szCs w:val="24"/>
        </w:rPr>
        <w:t>obeyed</w:t>
      </w:r>
      <w:r w:rsidR="00C27232" w:rsidRPr="00981435">
        <w:rPr>
          <w:rFonts w:cstheme="minorHAnsi"/>
          <w:sz w:val="24"/>
          <w:szCs w:val="24"/>
        </w:rPr>
        <w:t xml:space="preserve"> </w:t>
      </w:r>
      <w:r w:rsidR="00F834E7" w:rsidRPr="00981435">
        <w:rPr>
          <w:rFonts w:cstheme="minorHAnsi"/>
          <w:sz w:val="24"/>
          <w:szCs w:val="24"/>
        </w:rPr>
        <w:t xml:space="preserve">Athena’s order of not looking into the crate </w:t>
      </w:r>
      <w:r w:rsidR="007C5967">
        <w:rPr>
          <w:rFonts w:cstheme="minorHAnsi"/>
          <w:sz w:val="24"/>
          <w:szCs w:val="24"/>
        </w:rPr>
        <w:t xml:space="preserve">that the </w:t>
      </w:r>
      <w:r w:rsidR="00F834E7" w:rsidRPr="00981435">
        <w:rPr>
          <w:rFonts w:cstheme="minorHAnsi"/>
          <w:sz w:val="24"/>
          <w:szCs w:val="24"/>
        </w:rPr>
        <w:t>baby Erichthonius was in</w:t>
      </w:r>
      <w:r w:rsidR="00C27232" w:rsidRPr="00981435">
        <w:rPr>
          <w:rFonts w:cstheme="minorHAnsi"/>
          <w:sz w:val="24"/>
          <w:szCs w:val="24"/>
        </w:rPr>
        <w:t>.</w:t>
      </w:r>
      <w:r w:rsidR="00C27232" w:rsidRPr="00981435">
        <w:rPr>
          <w:rStyle w:val="FootnoteReference"/>
          <w:rFonts w:cstheme="minorHAnsi"/>
          <w:sz w:val="24"/>
          <w:szCs w:val="24"/>
        </w:rPr>
        <w:footnoteReference w:id="21"/>
      </w:r>
      <w:r w:rsidR="003C00E8" w:rsidRPr="00981435">
        <w:rPr>
          <w:rFonts w:cstheme="minorHAnsi"/>
          <w:sz w:val="24"/>
          <w:szCs w:val="24"/>
        </w:rPr>
        <w:t xml:space="preserve"> </w:t>
      </w:r>
      <w:r w:rsidR="00183752" w:rsidRPr="00981435">
        <w:rPr>
          <w:rFonts w:cstheme="minorHAnsi"/>
          <w:sz w:val="24"/>
          <w:szCs w:val="24"/>
        </w:rPr>
        <w:t xml:space="preserve">He is thought to have founded the </w:t>
      </w:r>
      <w:r w:rsidR="0014563D" w:rsidRPr="00981435">
        <w:rPr>
          <w:rFonts w:cstheme="minorHAnsi"/>
          <w:sz w:val="24"/>
          <w:szCs w:val="24"/>
        </w:rPr>
        <w:t>Panathenaic</w:t>
      </w:r>
      <w:r w:rsidR="00183752" w:rsidRPr="00981435">
        <w:rPr>
          <w:rFonts w:cstheme="minorHAnsi"/>
          <w:sz w:val="24"/>
          <w:szCs w:val="24"/>
        </w:rPr>
        <w:t xml:space="preserve"> festival in honour of Athena,</w:t>
      </w:r>
      <w:r w:rsidR="00572213" w:rsidRPr="00981435">
        <w:rPr>
          <w:rStyle w:val="FootnoteReference"/>
          <w:rFonts w:cstheme="minorHAnsi"/>
          <w:sz w:val="24"/>
          <w:szCs w:val="24"/>
        </w:rPr>
        <w:footnoteReference w:id="22"/>
      </w:r>
      <w:r w:rsidR="00C27232" w:rsidRPr="00981435">
        <w:rPr>
          <w:rFonts w:cstheme="minorHAnsi"/>
          <w:sz w:val="24"/>
          <w:szCs w:val="24"/>
        </w:rPr>
        <w:t xml:space="preserve"> in all likelihood through the </w:t>
      </w:r>
      <w:r w:rsidR="00183752" w:rsidRPr="00981435">
        <w:rPr>
          <w:rFonts w:cstheme="minorHAnsi"/>
          <w:sz w:val="24"/>
          <w:szCs w:val="24"/>
        </w:rPr>
        <w:t>lin</w:t>
      </w:r>
      <w:r w:rsidR="00C27232" w:rsidRPr="00981435">
        <w:rPr>
          <w:rFonts w:cstheme="minorHAnsi"/>
          <w:sz w:val="24"/>
          <w:szCs w:val="24"/>
        </w:rPr>
        <w:t>k attributed</w:t>
      </w:r>
      <w:r w:rsidR="00183752" w:rsidRPr="00981435">
        <w:rPr>
          <w:rFonts w:cstheme="minorHAnsi"/>
          <w:sz w:val="24"/>
          <w:szCs w:val="24"/>
        </w:rPr>
        <w:t xml:space="preserve"> to Athena being the tutelary deity of Athens, but also from the myths that claim she looked after the King as a child</w:t>
      </w:r>
      <w:r w:rsidR="00CC7B8C" w:rsidRPr="00981435">
        <w:rPr>
          <w:rFonts w:cstheme="minorHAnsi"/>
          <w:sz w:val="24"/>
          <w:szCs w:val="24"/>
        </w:rPr>
        <w:t xml:space="preserve">. </w:t>
      </w:r>
      <w:r w:rsidR="00132109" w:rsidRPr="00981435">
        <w:rPr>
          <w:rFonts w:cstheme="minorHAnsi"/>
          <w:sz w:val="24"/>
          <w:szCs w:val="24"/>
        </w:rPr>
        <w:t xml:space="preserve">In addition, he </w:t>
      </w:r>
      <w:proofErr w:type="gramStart"/>
      <w:r w:rsidR="00132109" w:rsidRPr="00981435">
        <w:rPr>
          <w:rFonts w:cstheme="minorHAnsi"/>
          <w:sz w:val="24"/>
          <w:szCs w:val="24"/>
        </w:rPr>
        <w:t>was said</w:t>
      </w:r>
      <w:proofErr w:type="gramEnd"/>
      <w:r w:rsidR="00132109" w:rsidRPr="00981435">
        <w:rPr>
          <w:rFonts w:cstheme="minorHAnsi"/>
          <w:sz w:val="24"/>
          <w:szCs w:val="24"/>
        </w:rPr>
        <w:t xml:space="preserve"> to have created the four-horse chariot for the </w:t>
      </w:r>
      <w:r w:rsidR="0014563D" w:rsidRPr="00981435">
        <w:rPr>
          <w:rFonts w:cstheme="minorHAnsi"/>
          <w:sz w:val="24"/>
          <w:szCs w:val="24"/>
        </w:rPr>
        <w:t>Panathenaic</w:t>
      </w:r>
      <w:r w:rsidR="00132109" w:rsidRPr="00981435">
        <w:rPr>
          <w:rFonts w:cstheme="minorHAnsi"/>
          <w:sz w:val="24"/>
          <w:szCs w:val="24"/>
        </w:rPr>
        <w:t xml:space="preserve"> festival,</w:t>
      </w:r>
      <w:r w:rsidR="001166EC">
        <w:rPr>
          <w:rStyle w:val="FootnoteReference"/>
          <w:rFonts w:cstheme="minorHAnsi"/>
          <w:sz w:val="24"/>
          <w:szCs w:val="24"/>
        </w:rPr>
        <w:footnoteReference w:id="23"/>
      </w:r>
      <w:r w:rsidR="00132109" w:rsidRPr="00981435">
        <w:rPr>
          <w:rFonts w:cstheme="minorHAnsi"/>
          <w:sz w:val="24"/>
          <w:szCs w:val="24"/>
        </w:rPr>
        <w:t xml:space="preserve"> further </w:t>
      </w:r>
      <w:r w:rsidR="00541299" w:rsidRPr="00981435">
        <w:rPr>
          <w:rFonts w:cstheme="minorHAnsi"/>
          <w:sz w:val="24"/>
          <w:szCs w:val="24"/>
        </w:rPr>
        <w:t xml:space="preserve">cementing his name within the </w:t>
      </w:r>
      <w:r w:rsidR="0014563D" w:rsidRPr="00981435">
        <w:rPr>
          <w:rFonts w:cstheme="minorHAnsi"/>
          <w:sz w:val="24"/>
          <w:szCs w:val="24"/>
        </w:rPr>
        <w:t>Panathenaic</w:t>
      </w:r>
      <w:r w:rsidR="00541299" w:rsidRPr="00981435">
        <w:rPr>
          <w:rFonts w:cstheme="minorHAnsi"/>
          <w:sz w:val="24"/>
          <w:szCs w:val="24"/>
        </w:rPr>
        <w:t xml:space="preserve"> festival and increasing his importance with it. </w:t>
      </w:r>
      <w:r w:rsidR="00CC7B8C" w:rsidRPr="00981435">
        <w:rPr>
          <w:rFonts w:cstheme="minorHAnsi"/>
          <w:sz w:val="24"/>
          <w:szCs w:val="24"/>
        </w:rPr>
        <w:t xml:space="preserve">Therefore, he would also be known as the founder of the </w:t>
      </w:r>
      <w:r w:rsidR="00D32127" w:rsidRPr="00981435">
        <w:rPr>
          <w:rFonts w:cstheme="minorHAnsi"/>
          <w:sz w:val="24"/>
          <w:szCs w:val="24"/>
        </w:rPr>
        <w:t>Panathenaic</w:t>
      </w:r>
      <w:r w:rsidR="00CC7B8C" w:rsidRPr="00981435">
        <w:rPr>
          <w:rFonts w:cstheme="minorHAnsi"/>
          <w:sz w:val="24"/>
          <w:szCs w:val="24"/>
        </w:rPr>
        <w:t xml:space="preserve"> festival</w:t>
      </w:r>
      <w:r w:rsidR="00541299" w:rsidRPr="00981435">
        <w:rPr>
          <w:rFonts w:cstheme="minorHAnsi"/>
          <w:sz w:val="24"/>
          <w:szCs w:val="24"/>
        </w:rPr>
        <w:t xml:space="preserve"> and creator of the four-horse chariot</w:t>
      </w:r>
      <w:r w:rsidR="00CC7B8C" w:rsidRPr="00981435">
        <w:rPr>
          <w:rFonts w:cstheme="minorHAnsi"/>
          <w:sz w:val="24"/>
          <w:szCs w:val="24"/>
        </w:rPr>
        <w:t>, as well as the ‘son of Athena’</w:t>
      </w:r>
      <w:r w:rsidR="007C5967">
        <w:rPr>
          <w:rFonts w:cstheme="minorHAnsi"/>
          <w:sz w:val="24"/>
          <w:szCs w:val="24"/>
        </w:rPr>
        <w:t xml:space="preserve"> and </w:t>
      </w:r>
      <w:r w:rsidR="00CC7B8C" w:rsidRPr="00981435">
        <w:rPr>
          <w:rFonts w:cstheme="minorHAnsi"/>
          <w:sz w:val="24"/>
          <w:szCs w:val="24"/>
        </w:rPr>
        <w:t>a grandson of Zeus</w:t>
      </w:r>
      <w:r w:rsidR="00132109" w:rsidRPr="00981435">
        <w:rPr>
          <w:rFonts w:cstheme="minorHAnsi"/>
          <w:sz w:val="24"/>
          <w:szCs w:val="24"/>
        </w:rPr>
        <w:t xml:space="preserve">, all of which are aspects which </w:t>
      </w:r>
      <w:r w:rsidR="007C5967">
        <w:rPr>
          <w:rFonts w:cstheme="minorHAnsi"/>
          <w:sz w:val="24"/>
          <w:szCs w:val="24"/>
        </w:rPr>
        <w:t>each on their own merits</w:t>
      </w:r>
      <w:r w:rsidR="00132109" w:rsidRPr="00981435">
        <w:rPr>
          <w:rFonts w:cstheme="minorHAnsi"/>
          <w:sz w:val="24"/>
          <w:szCs w:val="24"/>
        </w:rPr>
        <w:t xml:space="preserve"> would make a King of Athens notable</w:t>
      </w:r>
      <w:r w:rsidR="007C5967">
        <w:rPr>
          <w:rFonts w:cstheme="minorHAnsi"/>
          <w:sz w:val="24"/>
          <w:szCs w:val="24"/>
        </w:rPr>
        <w:t xml:space="preserve"> for their reign</w:t>
      </w:r>
      <w:r w:rsidR="00132109" w:rsidRPr="00981435">
        <w:rPr>
          <w:rFonts w:cstheme="minorHAnsi"/>
          <w:sz w:val="24"/>
          <w:szCs w:val="24"/>
        </w:rPr>
        <w:t xml:space="preserve">, </w:t>
      </w:r>
      <w:r w:rsidR="007C5967">
        <w:rPr>
          <w:rFonts w:cstheme="minorHAnsi"/>
          <w:sz w:val="24"/>
          <w:szCs w:val="24"/>
        </w:rPr>
        <w:t>whereas Erichthonius posse</w:t>
      </w:r>
      <w:r w:rsidR="00554948">
        <w:rPr>
          <w:rFonts w:cstheme="minorHAnsi"/>
          <w:sz w:val="24"/>
          <w:szCs w:val="24"/>
        </w:rPr>
        <w:t>s</w:t>
      </w:r>
      <w:r w:rsidR="007C5967">
        <w:rPr>
          <w:rFonts w:cstheme="minorHAnsi"/>
          <w:sz w:val="24"/>
          <w:szCs w:val="24"/>
        </w:rPr>
        <w:t>s</w:t>
      </w:r>
      <w:r w:rsidR="00554948">
        <w:rPr>
          <w:rFonts w:cstheme="minorHAnsi"/>
          <w:sz w:val="24"/>
          <w:szCs w:val="24"/>
        </w:rPr>
        <w:t>ed</w:t>
      </w:r>
      <w:r w:rsidR="00132109" w:rsidRPr="00981435">
        <w:rPr>
          <w:rFonts w:cstheme="minorHAnsi"/>
          <w:sz w:val="24"/>
          <w:szCs w:val="24"/>
        </w:rPr>
        <w:t xml:space="preserve"> them all. </w:t>
      </w:r>
    </w:p>
    <w:p w14:paraId="0B03DCB5" w14:textId="6C44B2C4" w:rsidR="00ED6B15" w:rsidRPr="00981435" w:rsidRDefault="003C00E8" w:rsidP="006230B9">
      <w:pPr>
        <w:ind w:firstLine="720"/>
        <w:rPr>
          <w:rFonts w:cstheme="minorHAnsi"/>
          <w:sz w:val="24"/>
          <w:szCs w:val="24"/>
        </w:rPr>
      </w:pPr>
      <w:r w:rsidRPr="00981435">
        <w:rPr>
          <w:rFonts w:cstheme="minorHAnsi"/>
          <w:sz w:val="24"/>
          <w:szCs w:val="24"/>
        </w:rPr>
        <w:t xml:space="preserve">Another </w:t>
      </w:r>
      <w:r w:rsidR="00554948">
        <w:rPr>
          <w:rFonts w:cstheme="minorHAnsi"/>
          <w:sz w:val="24"/>
          <w:szCs w:val="24"/>
        </w:rPr>
        <w:t>narrative</w:t>
      </w:r>
      <w:r w:rsidRPr="00981435">
        <w:rPr>
          <w:rFonts w:cstheme="minorHAnsi"/>
          <w:sz w:val="24"/>
          <w:szCs w:val="24"/>
        </w:rPr>
        <w:t xml:space="preserve"> claims that Erichthonius</w:t>
      </w:r>
      <w:r w:rsidR="00656266" w:rsidRPr="00981435">
        <w:rPr>
          <w:rFonts w:cstheme="minorHAnsi"/>
          <w:sz w:val="24"/>
          <w:szCs w:val="24"/>
        </w:rPr>
        <w:t xml:space="preserve"> (</w:t>
      </w:r>
      <w:r w:rsidR="00183752" w:rsidRPr="00981435">
        <w:rPr>
          <w:rFonts w:cstheme="minorHAnsi"/>
          <w:sz w:val="24"/>
          <w:szCs w:val="24"/>
        </w:rPr>
        <w:t>or Erechtheus</w:t>
      </w:r>
      <w:r w:rsidR="00656266" w:rsidRPr="00981435">
        <w:rPr>
          <w:rFonts w:cstheme="minorHAnsi"/>
          <w:sz w:val="24"/>
          <w:szCs w:val="24"/>
        </w:rPr>
        <w:t>)</w:t>
      </w:r>
      <w:r w:rsidRPr="00981435">
        <w:rPr>
          <w:rFonts w:cstheme="minorHAnsi"/>
          <w:sz w:val="24"/>
          <w:szCs w:val="24"/>
        </w:rPr>
        <w:t xml:space="preserve"> was </w:t>
      </w:r>
      <w:r w:rsidR="009F519F">
        <w:rPr>
          <w:rFonts w:cstheme="minorHAnsi"/>
          <w:sz w:val="24"/>
          <w:szCs w:val="24"/>
        </w:rPr>
        <w:t>‘</w:t>
      </w:r>
      <w:r w:rsidRPr="00981435">
        <w:rPr>
          <w:rFonts w:cstheme="minorHAnsi"/>
          <w:sz w:val="24"/>
          <w:szCs w:val="24"/>
        </w:rPr>
        <w:t>one of the original founders</w:t>
      </w:r>
      <w:r w:rsidR="009F519F">
        <w:rPr>
          <w:rFonts w:cstheme="minorHAnsi"/>
          <w:sz w:val="24"/>
          <w:szCs w:val="24"/>
        </w:rPr>
        <w:t>’</w:t>
      </w:r>
      <w:r w:rsidRPr="00981435">
        <w:rPr>
          <w:rFonts w:cstheme="minorHAnsi"/>
          <w:sz w:val="24"/>
          <w:szCs w:val="24"/>
        </w:rPr>
        <w:t xml:space="preserve"> of not only Athens, but Troy too.</w:t>
      </w:r>
      <w:r w:rsidR="00132109" w:rsidRPr="00981435">
        <w:rPr>
          <w:rFonts w:cstheme="minorHAnsi"/>
          <w:sz w:val="24"/>
          <w:szCs w:val="24"/>
        </w:rPr>
        <w:t xml:space="preserve"> Being the founder of Troy, the famous city known for the dispute of Athena, Hera and Aphrodite as the most beautiful goddess and the war that followed due to the choosing of the most beautiful goddess</w:t>
      </w:r>
      <w:r w:rsidR="00541299" w:rsidRPr="00981435">
        <w:rPr>
          <w:rFonts w:cstheme="minorHAnsi"/>
          <w:sz w:val="24"/>
          <w:szCs w:val="24"/>
        </w:rPr>
        <w:t>,</w:t>
      </w:r>
      <w:r w:rsidR="00132109" w:rsidRPr="00981435">
        <w:rPr>
          <w:rFonts w:cstheme="minorHAnsi"/>
          <w:sz w:val="24"/>
          <w:szCs w:val="24"/>
        </w:rPr>
        <w:t xml:space="preserve"> would also create a figure who would be remembered in history.</w:t>
      </w:r>
      <w:r w:rsidRPr="00981435">
        <w:rPr>
          <w:rFonts w:cstheme="minorHAnsi"/>
          <w:sz w:val="24"/>
          <w:szCs w:val="24"/>
        </w:rPr>
        <w:t xml:space="preserve"> One of the most notable parts of his reign </w:t>
      </w:r>
      <w:r w:rsidR="00132109" w:rsidRPr="00981435">
        <w:rPr>
          <w:rFonts w:cstheme="minorHAnsi"/>
          <w:sz w:val="24"/>
          <w:szCs w:val="24"/>
        </w:rPr>
        <w:t xml:space="preserve">as King of Athens </w:t>
      </w:r>
      <w:r w:rsidRPr="00981435">
        <w:rPr>
          <w:rFonts w:cstheme="minorHAnsi"/>
          <w:sz w:val="24"/>
          <w:szCs w:val="24"/>
        </w:rPr>
        <w:t>was when he had to fight the Eleusians</w:t>
      </w:r>
      <w:r w:rsidR="00554948">
        <w:rPr>
          <w:rFonts w:cstheme="minorHAnsi"/>
          <w:sz w:val="24"/>
          <w:szCs w:val="24"/>
        </w:rPr>
        <w:t>.</w:t>
      </w:r>
      <w:r w:rsidR="00A870DE" w:rsidRPr="00981435">
        <w:rPr>
          <w:rStyle w:val="FootnoteReference"/>
          <w:rFonts w:cstheme="minorHAnsi"/>
          <w:sz w:val="24"/>
          <w:szCs w:val="24"/>
        </w:rPr>
        <w:footnoteReference w:id="24"/>
      </w:r>
      <w:r w:rsidRPr="00981435">
        <w:rPr>
          <w:rFonts w:cstheme="minorHAnsi"/>
          <w:sz w:val="24"/>
          <w:szCs w:val="24"/>
        </w:rPr>
        <w:t xml:space="preserve"> </w:t>
      </w:r>
      <w:r w:rsidR="00554948">
        <w:rPr>
          <w:rFonts w:cstheme="minorHAnsi"/>
          <w:sz w:val="24"/>
          <w:szCs w:val="24"/>
        </w:rPr>
        <w:t>T</w:t>
      </w:r>
      <w:r w:rsidRPr="00981435">
        <w:rPr>
          <w:rFonts w:cstheme="minorHAnsi"/>
          <w:sz w:val="24"/>
          <w:szCs w:val="24"/>
        </w:rPr>
        <w:t>he Pythia (also known as the Oracle of Delphi) gave the prophecy that</w:t>
      </w:r>
      <w:r w:rsidR="00A870DE" w:rsidRPr="00981435">
        <w:rPr>
          <w:rFonts w:cstheme="minorHAnsi"/>
          <w:sz w:val="24"/>
          <w:szCs w:val="24"/>
        </w:rPr>
        <w:t xml:space="preserve"> ‘the blood of Erechtheus must run so that Athens can be saved’</w:t>
      </w:r>
      <w:r w:rsidRPr="00981435">
        <w:rPr>
          <w:rFonts w:cstheme="minorHAnsi"/>
          <w:sz w:val="24"/>
          <w:szCs w:val="24"/>
        </w:rPr>
        <w:t xml:space="preserve"> </w:t>
      </w:r>
      <w:r w:rsidR="00A870DE" w:rsidRPr="00981435">
        <w:rPr>
          <w:rFonts w:cstheme="minorHAnsi"/>
          <w:sz w:val="24"/>
          <w:szCs w:val="24"/>
        </w:rPr>
        <w:t xml:space="preserve"> and ‘one of the royal daughters must have her throat slit on the altar of Persephone’</w:t>
      </w:r>
      <w:r w:rsidR="00A870DE" w:rsidRPr="00981435">
        <w:rPr>
          <w:rStyle w:val="FootnoteReference"/>
          <w:rFonts w:cstheme="minorHAnsi"/>
          <w:sz w:val="24"/>
          <w:szCs w:val="24"/>
        </w:rPr>
        <w:footnoteReference w:id="25"/>
      </w:r>
      <w:r w:rsidR="00A870DE" w:rsidRPr="00981435">
        <w:rPr>
          <w:rFonts w:cstheme="minorHAnsi"/>
          <w:sz w:val="24"/>
          <w:szCs w:val="24"/>
        </w:rPr>
        <w:t xml:space="preserve"> meaning Er</w:t>
      </w:r>
      <w:r w:rsidR="00531C79">
        <w:rPr>
          <w:rFonts w:cstheme="minorHAnsi"/>
          <w:sz w:val="24"/>
          <w:szCs w:val="24"/>
        </w:rPr>
        <w:t>i</w:t>
      </w:r>
      <w:r w:rsidR="00A870DE" w:rsidRPr="00981435">
        <w:rPr>
          <w:rFonts w:cstheme="minorHAnsi"/>
          <w:sz w:val="24"/>
          <w:szCs w:val="24"/>
        </w:rPr>
        <w:t>chth</w:t>
      </w:r>
      <w:r w:rsidR="00531C79">
        <w:rPr>
          <w:rFonts w:cstheme="minorHAnsi"/>
          <w:sz w:val="24"/>
          <w:szCs w:val="24"/>
        </w:rPr>
        <w:t>onius, or Erechtheus,</w:t>
      </w:r>
      <w:r w:rsidR="00A870DE" w:rsidRPr="00981435">
        <w:rPr>
          <w:rFonts w:cstheme="minorHAnsi"/>
          <w:sz w:val="24"/>
          <w:szCs w:val="24"/>
        </w:rPr>
        <w:t xml:space="preserve"> wo</w:t>
      </w:r>
      <w:r w:rsidRPr="00981435">
        <w:rPr>
          <w:rFonts w:cstheme="minorHAnsi"/>
          <w:sz w:val="24"/>
          <w:szCs w:val="24"/>
        </w:rPr>
        <w:t>uld have to sacrifice one of his daughters so Athens would have victory. It is said that one of his daughters</w:t>
      </w:r>
      <w:r w:rsidR="0014563D">
        <w:rPr>
          <w:rFonts w:cstheme="minorHAnsi"/>
          <w:sz w:val="24"/>
          <w:szCs w:val="24"/>
        </w:rPr>
        <w:t xml:space="preserve"> either</w:t>
      </w:r>
      <w:r w:rsidRPr="00981435">
        <w:rPr>
          <w:rFonts w:cstheme="minorHAnsi"/>
          <w:sz w:val="24"/>
          <w:szCs w:val="24"/>
        </w:rPr>
        <w:t xml:space="preserve"> volunteered </w:t>
      </w:r>
      <w:r w:rsidR="0014563D">
        <w:rPr>
          <w:rFonts w:cstheme="minorHAnsi"/>
          <w:sz w:val="24"/>
          <w:szCs w:val="24"/>
        </w:rPr>
        <w:t xml:space="preserve">or was chosen </w:t>
      </w:r>
      <w:r w:rsidRPr="00981435">
        <w:rPr>
          <w:rFonts w:cstheme="minorHAnsi"/>
          <w:sz w:val="24"/>
          <w:szCs w:val="24"/>
        </w:rPr>
        <w:t>to be the sacrifice</w:t>
      </w:r>
      <w:r w:rsidR="00A870DE" w:rsidRPr="00981435">
        <w:rPr>
          <w:rStyle w:val="FootnoteReference"/>
          <w:rFonts w:cstheme="minorHAnsi"/>
          <w:sz w:val="24"/>
          <w:szCs w:val="24"/>
        </w:rPr>
        <w:footnoteReference w:id="26"/>
      </w:r>
      <w:r w:rsidRPr="00981435">
        <w:rPr>
          <w:rFonts w:cstheme="minorHAnsi"/>
          <w:sz w:val="24"/>
          <w:szCs w:val="24"/>
        </w:rPr>
        <w:t xml:space="preserve"> and two of his other daughters also sacrificed themselves.</w:t>
      </w:r>
      <w:r w:rsidR="00596667" w:rsidRPr="00981435">
        <w:rPr>
          <w:rStyle w:val="FootnoteReference"/>
          <w:rFonts w:cstheme="minorHAnsi"/>
          <w:sz w:val="24"/>
          <w:szCs w:val="24"/>
        </w:rPr>
        <w:footnoteReference w:id="27"/>
      </w:r>
      <w:r w:rsidRPr="00981435">
        <w:rPr>
          <w:rFonts w:cstheme="minorHAnsi"/>
          <w:sz w:val="24"/>
          <w:szCs w:val="24"/>
        </w:rPr>
        <w:t xml:space="preserve"> </w:t>
      </w:r>
      <w:r w:rsidR="00531C79">
        <w:rPr>
          <w:rFonts w:cstheme="minorHAnsi"/>
          <w:sz w:val="24"/>
          <w:szCs w:val="24"/>
        </w:rPr>
        <w:t>For the king to be able to</w:t>
      </w:r>
      <w:r w:rsidRPr="00981435">
        <w:rPr>
          <w:rFonts w:cstheme="minorHAnsi"/>
          <w:sz w:val="24"/>
          <w:szCs w:val="24"/>
        </w:rPr>
        <w:t xml:space="preserve"> make th</w:t>
      </w:r>
      <w:r w:rsidR="00531C79">
        <w:rPr>
          <w:rFonts w:cstheme="minorHAnsi"/>
          <w:sz w:val="24"/>
          <w:szCs w:val="24"/>
        </w:rPr>
        <w:t>is</w:t>
      </w:r>
      <w:r w:rsidRPr="00981435">
        <w:rPr>
          <w:rFonts w:cstheme="minorHAnsi"/>
          <w:sz w:val="24"/>
          <w:szCs w:val="24"/>
        </w:rPr>
        <w:t xml:space="preserve"> sacrifice</w:t>
      </w:r>
      <w:r w:rsidR="00491E73">
        <w:rPr>
          <w:rFonts w:cstheme="minorHAnsi"/>
          <w:sz w:val="24"/>
          <w:szCs w:val="24"/>
        </w:rPr>
        <w:t xml:space="preserve"> of his family</w:t>
      </w:r>
      <w:r w:rsidRPr="00981435">
        <w:rPr>
          <w:rFonts w:cstheme="minorHAnsi"/>
          <w:sz w:val="24"/>
          <w:szCs w:val="24"/>
        </w:rPr>
        <w:t xml:space="preserve"> for the victory of Athens shows how much he loved his region, and in turn his citizens loved him back for all that he gave. Some evidence for his citizens loving him would be his cult, but that is something that will </w:t>
      </w:r>
      <w:proofErr w:type="gramStart"/>
      <w:r w:rsidRPr="00981435">
        <w:rPr>
          <w:rFonts w:cstheme="minorHAnsi"/>
          <w:sz w:val="24"/>
          <w:szCs w:val="24"/>
        </w:rPr>
        <w:t>be talked</w:t>
      </w:r>
      <w:proofErr w:type="gramEnd"/>
      <w:r w:rsidRPr="00981435">
        <w:rPr>
          <w:rFonts w:cstheme="minorHAnsi"/>
          <w:sz w:val="24"/>
          <w:szCs w:val="24"/>
        </w:rPr>
        <w:t xml:space="preserve"> about later on in the essay.</w:t>
      </w:r>
      <w:r w:rsidR="003C69B2" w:rsidRPr="00981435">
        <w:rPr>
          <w:rFonts w:cstheme="minorHAnsi"/>
          <w:sz w:val="24"/>
          <w:szCs w:val="24"/>
        </w:rPr>
        <w:t xml:space="preserve"> Another piece of evidence to support the love for him from his citizens is the temple Er</w:t>
      </w:r>
      <w:r w:rsidR="0014563D">
        <w:rPr>
          <w:rFonts w:cstheme="minorHAnsi"/>
          <w:sz w:val="24"/>
          <w:szCs w:val="24"/>
        </w:rPr>
        <w:t>e</w:t>
      </w:r>
      <w:r w:rsidR="003C69B2" w:rsidRPr="00981435">
        <w:rPr>
          <w:rFonts w:cstheme="minorHAnsi"/>
          <w:sz w:val="24"/>
          <w:szCs w:val="24"/>
        </w:rPr>
        <w:t>chthe</w:t>
      </w:r>
      <w:r w:rsidR="0014563D">
        <w:rPr>
          <w:rFonts w:cstheme="minorHAnsi"/>
          <w:sz w:val="24"/>
          <w:szCs w:val="24"/>
        </w:rPr>
        <w:t>i</w:t>
      </w:r>
      <w:r w:rsidR="003C69B2" w:rsidRPr="00981435">
        <w:rPr>
          <w:rFonts w:cstheme="minorHAnsi"/>
          <w:sz w:val="24"/>
          <w:szCs w:val="24"/>
        </w:rPr>
        <w:t xml:space="preserve">on, which is the most </w:t>
      </w:r>
      <w:r w:rsidR="00264483" w:rsidRPr="00981435">
        <w:rPr>
          <w:rFonts w:cstheme="minorHAnsi"/>
          <w:sz w:val="24"/>
          <w:szCs w:val="24"/>
        </w:rPr>
        <w:t>sacred</w:t>
      </w:r>
      <w:r w:rsidR="003C69B2" w:rsidRPr="00981435">
        <w:rPr>
          <w:rFonts w:cstheme="minorHAnsi"/>
          <w:sz w:val="24"/>
          <w:szCs w:val="24"/>
        </w:rPr>
        <w:t xml:space="preserve"> and oldest temple on the Acropolis. As the name suggests, it was dedicated to </w:t>
      </w:r>
      <w:r w:rsidR="007F7C4D" w:rsidRPr="00981435">
        <w:rPr>
          <w:rFonts w:cstheme="minorHAnsi"/>
          <w:sz w:val="24"/>
          <w:szCs w:val="24"/>
        </w:rPr>
        <w:t xml:space="preserve">King </w:t>
      </w:r>
      <w:r w:rsidR="007F7C4D" w:rsidRPr="00981435">
        <w:rPr>
          <w:rFonts w:cstheme="minorHAnsi"/>
          <w:sz w:val="24"/>
          <w:szCs w:val="24"/>
        </w:rPr>
        <w:lastRenderedPageBreak/>
        <w:t>Erichthonius</w:t>
      </w:r>
      <w:r w:rsidR="00F375B3">
        <w:rPr>
          <w:rFonts w:cstheme="minorHAnsi"/>
          <w:sz w:val="24"/>
          <w:szCs w:val="24"/>
        </w:rPr>
        <w:t xml:space="preserve"> (or Erechtheus)</w:t>
      </w:r>
      <w:r w:rsidR="007F7C4D" w:rsidRPr="00981435">
        <w:rPr>
          <w:rFonts w:cstheme="minorHAnsi"/>
          <w:sz w:val="24"/>
          <w:szCs w:val="24"/>
        </w:rPr>
        <w:t>, as well as his ‘mother’ Athena, his ‘father’ Hephaestus (further fuelling the backstory of the birth of Erichthonius), as well as Poseidon, and Erichthonius’ brother Butes.</w:t>
      </w:r>
      <w:r w:rsidR="007F7C4D" w:rsidRPr="00981435">
        <w:rPr>
          <w:rStyle w:val="FootnoteReference"/>
          <w:rFonts w:cstheme="minorHAnsi"/>
          <w:sz w:val="24"/>
          <w:szCs w:val="24"/>
        </w:rPr>
        <w:footnoteReference w:id="28"/>
      </w:r>
      <w:r w:rsidR="00264483" w:rsidRPr="00981435">
        <w:rPr>
          <w:rFonts w:cstheme="minorHAnsi"/>
          <w:sz w:val="24"/>
          <w:szCs w:val="24"/>
        </w:rPr>
        <w:t xml:space="preserve"> It was said to house the bodies of Erichthonius and Kekrops after they died, and </w:t>
      </w:r>
      <w:r w:rsidR="00314A92">
        <w:rPr>
          <w:rFonts w:cstheme="minorHAnsi"/>
          <w:sz w:val="24"/>
          <w:szCs w:val="24"/>
        </w:rPr>
        <w:t>Erichthonius placed</w:t>
      </w:r>
      <w:r w:rsidR="00264483" w:rsidRPr="00981435">
        <w:rPr>
          <w:rFonts w:cstheme="minorHAnsi"/>
          <w:sz w:val="24"/>
          <w:szCs w:val="24"/>
        </w:rPr>
        <w:t xml:space="preserve"> the Palladion, an </w:t>
      </w:r>
      <w:r w:rsidR="00314A92">
        <w:rPr>
          <w:rFonts w:cstheme="minorHAnsi"/>
          <w:sz w:val="24"/>
          <w:szCs w:val="24"/>
        </w:rPr>
        <w:t>ancient</w:t>
      </w:r>
      <w:r w:rsidR="00264483" w:rsidRPr="00981435">
        <w:rPr>
          <w:rFonts w:cstheme="minorHAnsi"/>
          <w:sz w:val="24"/>
          <w:szCs w:val="24"/>
        </w:rPr>
        <w:t xml:space="preserve"> wooden sculpture</w:t>
      </w:r>
      <w:r w:rsidR="00314A92">
        <w:rPr>
          <w:rFonts w:cstheme="minorHAnsi"/>
          <w:sz w:val="24"/>
          <w:szCs w:val="24"/>
        </w:rPr>
        <w:t xml:space="preserve"> given by the Gods and the vehicle for Athena’s protection of Athens, into the sanctuary of Athena within the temple.</w:t>
      </w:r>
    </w:p>
    <w:p w14:paraId="54D3843C" w14:textId="4BBAF291" w:rsidR="00941A16" w:rsidRPr="00981435" w:rsidRDefault="00612646" w:rsidP="00612646">
      <w:pPr>
        <w:ind w:firstLine="720"/>
        <w:rPr>
          <w:rFonts w:cstheme="minorHAnsi"/>
          <w:sz w:val="24"/>
          <w:szCs w:val="24"/>
        </w:rPr>
      </w:pPr>
      <w:r w:rsidRPr="00981435">
        <w:rPr>
          <w:rFonts w:cstheme="minorHAnsi"/>
          <w:sz w:val="24"/>
          <w:szCs w:val="24"/>
        </w:rPr>
        <w:t xml:space="preserve">Another </w:t>
      </w:r>
      <w:r w:rsidR="001359F6" w:rsidRPr="00981435">
        <w:rPr>
          <w:rFonts w:cstheme="minorHAnsi"/>
          <w:sz w:val="24"/>
          <w:szCs w:val="24"/>
        </w:rPr>
        <w:t>reason</w:t>
      </w:r>
      <w:r w:rsidRPr="00981435">
        <w:rPr>
          <w:rFonts w:cstheme="minorHAnsi"/>
          <w:sz w:val="24"/>
          <w:szCs w:val="24"/>
        </w:rPr>
        <w:t xml:space="preserve"> Erichthonius is important in Classical Athens is because he </w:t>
      </w:r>
      <w:proofErr w:type="gramStart"/>
      <w:r w:rsidRPr="00981435">
        <w:rPr>
          <w:rFonts w:cstheme="minorHAnsi"/>
          <w:sz w:val="24"/>
          <w:szCs w:val="24"/>
        </w:rPr>
        <w:t>was said</w:t>
      </w:r>
      <w:proofErr w:type="gramEnd"/>
      <w:r w:rsidRPr="00981435">
        <w:rPr>
          <w:rFonts w:cstheme="minorHAnsi"/>
          <w:sz w:val="24"/>
          <w:szCs w:val="24"/>
        </w:rPr>
        <w:t xml:space="preserve"> to be a hero and protector of Athens. In the fight against the Eleusians, the leader of who was Poseidon’s son, and the Thracians, Erichthonius gained victory by killing the opposing leader</w:t>
      </w:r>
      <w:r w:rsidR="00596667" w:rsidRPr="00981435">
        <w:rPr>
          <w:rFonts w:cstheme="minorHAnsi"/>
          <w:sz w:val="24"/>
          <w:szCs w:val="24"/>
        </w:rPr>
        <w:t>, Eumpolos</w:t>
      </w:r>
      <w:r w:rsidRPr="00981435">
        <w:rPr>
          <w:rFonts w:cstheme="minorHAnsi"/>
          <w:sz w:val="24"/>
          <w:szCs w:val="24"/>
        </w:rPr>
        <w:t>.</w:t>
      </w:r>
      <w:r w:rsidR="00596667" w:rsidRPr="00981435">
        <w:rPr>
          <w:rStyle w:val="FootnoteReference"/>
          <w:rFonts w:cstheme="minorHAnsi"/>
          <w:sz w:val="24"/>
          <w:szCs w:val="24"/>
        </w:rPr>
        <w:footnoteReference w:id="29"/>
      </w:r>
      <w:r w:rsidRPr="00981435">
        <w:rPr>
          <w:rFonts w:cstheme="minorHAnsi"/>
          <w:sz w:val="24"/>
          <w:szCs w:val="24"/>
        </w:rPr>
        <w:t xml:space="preserve"> However, because of that action, Poseidon struck Erichthonius dead with his trident in his anger of losing his son, but the battle was still an Athenian victory. Moreover, Erichthonius even made the </w:t>
      </w:r>
      <w:r w:rsidR="00314A92" w:rsidRPr="00981435">
        <w:rPr>
          <w:rFonts w:cstheme="minorHAnsi"/>
          <w:sz w:val="24"/>
          <w:szCs w:val="24"/>
        </w:rPr>
        <w:t>weighty</w:t>
      </w:r>
      <w:r w:rsidRPr="00981435">
        <w:rPr>
          <w:rFonts w:cstheme="minorHAnsi"/>
          <w:sz w:val="24"/>
          <w:szCs w:val="24"/>
        </w:rPr>
        <w:t xml:space="preserve"> decision of sacrificing one of his daughters for the Pythia’s prophecy of ‘the blood of Erichthonius must run so Athens can be saved’</w:t>
      </w:r>
      <w:r w:rsidRPr="00981435">
        <w:rPr>
          <w:rStyle w:val="FootnoteReference"/>
          <w:rFonts w:cstheme="minorHAnsi"/>
          <w:sz w:val="24"/>
          <w:szCs w:val="24"/>
        </w:rPr>
        <w:footnoteReference w:id="30"/>
      </w:r>
      <w:r w:rsidRPr="00981435">
        <w:rPr>
          <w:rFonts w:cstheme="minorHAnsi"/>
          <w:sz w:val="24"/>
          <w:szCs w:val="24"/>
        </w:rPr>
        <w:t xml:space="preserve"> which shows how much he values his city. Arguably, it could </w:t>
      </w:r>
      <w:proofErr w:type="gramStart"/>
      <w:r w:rsidRPr="00981435">
        <w:rPr>
          <w:rFonts w:cstheme="minorHAnsi"/>
          <w:sz w:val="24"/>
          <w:szCs w:val="24"/>
        </w:rPr>
        <w:t>be said</w:t>
      </w:r>
      <w:proofErr w:type="gramEnd"/>
      <w:r w:rsidRPr="00981435">
        <w:rPr>
          <w:rFonts w:cstheme="minorHAnsi"/>
          <w:sz w:val="24"/>
          <w:szCs w:val="24"/>
        </w:rPr>
        <w:t xml:space="preserve"> that he had no choice but to sacrifice one of his daughters as Athens is patron city of Athena, who was the one who cared for him as a baby. </w:t>
      </w:r>
      <w:r w:rsidR="00314A92">
        <w:rPr>
          <w:rFonts w:cstheme="minorHAnsi"/>
          <w:sz w:val="24"/>
          <w:szCs w:val="24"/>
        </w:rPr>
        <w:t>Alternatively,</w:t>
      </w:r>
      <w:r w:rsidRPr="00981435">
        <w:rPr>
          <w:rFonts w:cstheme="minorHAnsi"/>
          <w:sz w:val="24"/>
          <w:szCs w:val="24"/>
        </w:rPr>
        <w:t xml:space="preserve"> there is a version where it was not Poseidon who killed Erichthonius in the battle, but Zeus with a lightning strike.</w:t>
      </w:r>
      <w:r w:rsidR="00C853EB">
        <w:rPr>
          <w:rStyle w:val="FootnoteReference"/>
          <w:rFonts w:cstheme="minorHAnsi"/>
          <w:sz w:val="24"/>
          <w:szCs w:val="24"/>
        </w:rPr>
        <w:footnoteReference w:id="31"/>
      </w:r>
      <w:r w:rsidRPr="00981435">
        <w:rPr>
          <w:rFonts w:cstheme="minorHAnsi"/>
          <w:sz w:val="24"/>
          <w:szCs w:val="24"/>
        </w:rPr>
        <w:t xml:space="preserve"> This version would corroborate with the idea that Erichthonius was a hero, as it is said that someone who died from a lightning bolt would be destined for a great afterlife, as </w:t>
      </w:r>
      <w:r w:rsidR="00FA7FA3" w:rsidRPr="00981435">
        <w:rPr>
          <w:rFonts w:cstheme="minorHAnsi"/>
          <w:sz w:val="24"/>
          <w:szCs w:val="24"/>
        </w:rPr>
        <w:t xml:space="preserve">one would expect other human and demi-god heroes </w:t>
      </w:r>
      <w:r w:rsidR="00777436" w:rsidRPr="00981435">
        <w:rPr>
          <w:rFonts w:cstheme="minorHAnsi"/>
          <w:sz w:val="24"/>
          <w:szCs w:val="24"/>
        </w:rPr>
        <w:t>to have.</w:t>
      </w:r>
      <w:r w:rsidR="0068195A" w:rsidRPr="00981435">
        <w:rPr>
          <w:rFonts w:cstheme="minorHAnsi"/>
          <w:sz w:val="24"/>
          <w:szCs w:val="24"/>
        </w:rPr>
        <w:t xml:space="preserve"> </w:t>
      </w:r>
      <w:r w:rsidR="00A06793" w:rsidRPr="00981435">
        <w:rPr>
          <w:rFonts w:cstheme="minorHAnsi"/>
          <w:sz w:val="24"/>
          <w:szCs w:val="24"/>
        </w:rPr>
        <w:t xml:space="preserve">Thus, this shows his importance within Classical Athens as no unimportant or unknown hero would have firstly </w:t>
      </w:r>
      <w:proofErr w:type="gramStart"/>
      <w:r w:rsidR="00A06793" w:rsidRPr="00981435">
        <w:rPr>
          <w:rFonts w:cstheme="minorHAnsi"/>
          <w:sz w:val="24"/>
          <w:szCs w:val="24"/>
        </w:rPr>
        <w:t>been called</w:t>
      </w:r>
      <w:proofErr w:type="gramEnd"/>
      <w:r w:rsidR="00A06793" w:rsidRPr="00981435">
        <w:rPr>
          <w:rFonts w:cstheme="minorHAnsi"/>
          <w:sz w:val="24"/>
          <w:szCs w:val="24"/>
        </w:rPr>
        <w:t xml:space="preserve"> a hero, and </w:t>
      </w:r>
      <w:r w:rsidR="00314A92">
        <w:rPr>
          <w:rFonts w:cstheme="minorHAnsi"/>
          <w:sz w:val="24"/>
          <w:szCs w:val="24"/>
        </w:rPr>
        <w:t xml:space="preserve">unquestionably </w:t>
      </w:r>
      <w:r w:rsidR="00A06793" w:rsidRPr="00981435">
        <w:rPr>
          <w:rFonts w:cstheme="minorHAnsi"/>
          <w:sz w:val="24"/>
          <w:szCs w:val="24"/>
        </w:rPr>
        <w:t>would not have been rumoured to be given a great afterlife from Zeus.</w:t>
      </w:r>
    </w:p>
    <w:p w14:paraId="771E984D" w14:textId="26F7E67F" w:rsidR="00246642" w:rsidRPr="005D7D73" w:rsidRDefault="00935958" w:rsidP="006230B9">
      <w:pPr>
        <w:ind w:firstLine="720"/>
        <w:rPr>
          <w:rFonts w:cstheme="minorHAnsi"/>
          <w:sz w:val="24"/>
          <w:szCs w:val="24"/>
        </w:rPr>
      </w:pPr>
      <w:r w:rsidRPr="005D7D73">
        <w:rPr>
          <w:rFonts w:cstheme="minorHAnsi"/>
          <w:sz w:val="24"/>
          <w:szCs w:val="24"/>
        </w:rPr>
        <w:t xml:space="preserve">The penultimate reason mentioned for Erichthonius being important within Classical Athens is the </w:t>
      </w:r>
      <w:r w:rsidR="008D2C5A" w:rsidRPr="005D7D73">
        <w:rPr>
          <w:rFonts w:cstheme="minorHAnsi"/>
          <w:sz w:val="24"/>
          <w:szCs w:val="24"/>
        </w:rPr>
        <w:t>c</w:t>
      </w:r>
      <w:r w:rsidR="00246642" w:rsidRPr="005D7D73">
        <w:rPr>
          <w:rFonts w:cstheme="minorHAnsi"/>
          <w:sz w:val="24"/>
          <w:szCs w:val="24"/>
        </w:rPr>
        <w:t>ult of Erichthonius</w:t>
      </w:r>
      <w:r w:rsidRPr="005D7D73">
        <w:rPr>
          <w:rFonts w:cstheme="minorHAnsi"/>
          <w:sz w:val="24"/>
          <w:szCs w:val="24"/>
        </w:rPr>
        <w:t xml:space="preserve">. Although this was largely </w:t>
      </w:r>
      <w:r w:rsidR="00AB2CD2" w:rsidRPr="005D7D73">
        <w:rPr>
          <w:rFonts w:cstheme="minorHAnsi"/>
          <w:sz w:val="24"/>
          <w:szCs w:val="24"/>
        </w:rPr>
        <w:t>active</w:t>
      </w:r>
      <w:r w:rsidRPr="005D7D73">
        <w:rPr>
          <w:rFonts w:cstheme="minorHAnsi"/>
          <w:sz w:val="24"/>
          <w:szCs w:val="24"/>
        </w:rPr>
        <w:t xml:space="preserve"> after Erichthonius’ death during the battle with the Eleusians, it was </w:t>
      </w:r>
      <w:r w:rsidR="00AB2CD2" w:rsidRPr="005D7D73">
        <w:rPr>
          <w:rFonts w:cstheme="minorHAnsi"/>
          <w:sz w:val="24"/>
          <w:szCs w:val="24"/>
        </w:rPr>
        <w:t>significant</w:t>
      </w:r>
      <w:r w:rsidRPr="005D7D73">
        <w:rPr>
          <w:rFonts w:cstheme="minorHAnsi"/>
          <w:sz w:val="24"/>
          <w:szCs w:val="24"/>
        </w:rPr>
        <w:t xml:space="preserve"> enough for him to have a temple built in his name,</w:t>
      </w:r>
      <w:r w:rsidR="008D2C5A" w:rsidRPr="005D7D73">
        <w:rPr>
          <w:rStyle w:val="FootnoteReference"/>
          <w:rFonts w:cstheme="minorHAnsi"/>
          <w:sz w:val="24"/>
          <w:szCs w:val="24"/>
        </w:rPr>
        <w:footnoteReference w:id="32"/>
      </w:r>
      <w:r w:rsidRPr="005D7D73">
        <w:rPr>
          <w:rFonts w:cstheme="minorHAnsi"/>
          <w:sz w:val="24"/>
          <w:szCs w:val="24"/>
        </w:rPr>
        <w:t xml:space="preserve"> even if it was not solely used to worship him, and he was even linked to Poseidon with his cult.</w:t>
      </w:r>
      <w:r w:rsidR="0068195A" w:rsidRPr="005D7D73">
        <w:rPr>
          <w:rFonts w:cstheme="minorHAnsi"/>
          <w:sz w:val="24"/>
          <w:szCs w:val="24"/>
        </w:rPr>
        <w:t xml:space="preserve"> The temple had aspects dedicated to not only Erichthonius and Poseidon, but also Athena and Hephaestus.</w:t>
      </w:r>
      <w:r w:rsidR="0036313E">
        <w:rPr>
          <w:rStyle w:val="FootnoteReference"/>
          <w:rFonts w:cstheme="minorHAnsi"/>
          <w:sz w:val="24"/>
          <w:szCs w:val="24"/>
        </w:rPr>
        <w:footnoteReference w:id="33"/>
      </w:r>
      <w:r w:rsidRPr="005D7D73">
        <w:rPr>
          <w:rFonts w:cstheme="minorHAnsi"/>
          <w:sz w:val="24"/>
          <w:szCs w:val="24"/>
        </w:rPr>
        <w:t xml:space="preserve"> That meant that he was linked to </w:t>
      </w:r>
      <w:r w:rsidR="00F06ED2" w:rsidRPr="005D7D73">
        <w:rPr>
          <w:rFonts w:cstheme="minorHAnsi"/>
          <w:sz w:val="24"/>
          <w:szCs w:val="24"/>
        </w:rPr>
        <w:t xml:space="preserve">four </w:t>
      </w:r>
      <w:r w:rsidRPr="005D7D73">
        <w:rPr>
          <w:rFonts w:cstheme="minorHAnsi"/>
          <w:sz w:val="24"/>
          <w:szCs w:val="24"/>
        </w:rPr>
        <w:t xml:space="preserve">of the Olympian gods, one of which was the leader, </w:t>
      </w:r>
      <w:r w:rsidR="00F06ED2" w:rsidRPr="005D7D73">
        <w:rPr>
          <w:rFonts w:cstheme="minorHAnsi"/>
          <w:sz w:val="24"/>
          <w:szCs w:val="24"/>
        </w:rPr>
        <w:t>one of which was his supposed biological father, one who looked after him like a mother and one who is said to have killed him in retaliation for Erichthonius killing his own child.</w:t>
      </w:r>
      <w:r w:rsidR="0068195A" w:rsidRPr="005D7D73">
        <w:rPr>
          <w:rFonts w:cstheme="minorHAnsi"/>
          <w:sz w:val="24"/>
          <w:szCs w:val="24"/>
        </w:rPr>
        <w:t xml:space="preserve"> </w:t>
      </w:r>
      <w:r w:rsidR="008D2C5A" w:rsidRPr="005D7D73">
        <w:rPr>
          <w:rFonts w:cstheme="minorHAnsi"/>
          <w:sz w:val="24"/>
          <w:szCs w:val="24"/>
        </w:rPr>
        <w:t xml:space="preserve">Just this alone would have made the </w:t>
      </w:r>
      <w:r w:rsidR="00816232">
        <w:rPr>
          <w:rFonts w:cstheme="minorHAnsi"/>
          <w:sz w:val="24"/>
          <w:szCs w:val="24"/>
        </w:rPr>
        <w:t>k</w:t>
      </w:r>
      <w:r w:rsidR="008D2C5A" w:rsidRPr="005D7D73">
        <w:rPr>
          <w:rFonts w:cstheme="minorHAnsi"/>
          <w:sz w:val="24"/>
          <w:szCs w:val="24"/>
        </w:rPr>
        <w:t xml:space="preserve">ing highly valued within Classical Athens due to the links of divinity he could theoretically bring to Athens. </w:t>
      </w:r>
      <w:r w:rsidR="0068195A" w:rsidRPr="005D7D73">
        <w:rPr>
          <w:rFonts w:cstheme="minorHAnsi"/>
          <w:sz w:val="24"/>
          <w:szCs w:val="24"/>
        </w:rPr>
        <w:t>In addition to the temple being dedicated to several gods along with Erichthonius</w:t>
      </w:r>
      <w:r w:rsidR="00A630B0" w:rsidRPr="005D7D73">
        <w:rPr>
          <w:rStyle w:val="FootnoteReference"/>
          <w:rFonts w:cstheme="minorHAnsi"/>
          <w:sz w:val="24"/>
          <w:szCs w:val="24"/>
        </w:rPr>
        <w:footnoteReference w:id="34"/>
      </w:r>
      <w:r w:rsidR="0068195A" w:rsidRPr="005D7D73">
        <w:rPr>
          <w:rFonts w:cstheme="minorHAnsi"/>
          <w:sz w:val="24"/>
          <w:szCs w:val="24"/>
        </w:rPr>
        <w:t xml:space="preserve"> and his brother,</w:t>
      </w:r>
      <w:r w:rsidR="00A630B0" w:rsidRPr="005D7D73">
        <w:rPr>
          <w:rStyle w:val="FootnoteReference"/>
          <w:rFonts w:cstheme="minorHAnsi"/>
          <w:sz w:val="24"/>
          <w:szCs w:val="24"/>
        </w:rPr>
        <w:footnoteReference w:id="35"/>
      </w:r>
      <w:r w:rsidR="0068195A" w:rsidRPr="005D7D73">
        <w:rPr>
          <w:rFonts w:cstheme="minorHAnsi"/>
          <w:sz w:val="24"/>
          <w:szCs w:val="24"/>
        </w:rPr>
        <w:t xml:space="preserve"> </w:t>
      </w:r>
      <w:r w:rsidR="00066C4C" w:rsidRPr="005D7D73">
        <w:rPr>
          <w:rFonts w:cstheme="minorHAnsi"/>
          <w:sz w:val="24"/>
          <w:szCs w:val="24"/>
        </w:rPr>
        <w:t xml:space="preserve">the temple was said to house the olive tree Athena had created within the founding myth of Athens, as well as the salt spring Poseidon had </w:t>
      </w:r>
      <w:r w:rsidR="00066C4C" w:rsidRPr="005D7D73">
        <w:rPr>
          <w:rFonts w:cstheme="minorHAnsi"/>
          <w:sz w:val="24"/>
          <w:szCs w:val="24"/>
        </w:rPr>
        <w:lastRenderedPageBreak/>
        <w:t>created.</w:t>
      </w:r>
      <w:r w:rsidR="008D2C5A" w:rsidRPr="005D7D73">
        <w:rPr>
          <w:rStyle w:val="FootnoteReference"/>
          <w:rFonts w:cstheme="minorHAnsi"/>
          <w:sz w:val="24"/>
          <w:szCs w:val="24"/>
        </w:rPr>
        <w:footnoteReference w:id="36"/>
      </w:r>
      <w:r w:rsidR="00066C4C" w:rsidRPr="005D7D73">
        <w:rPr>
          <w:rFonts w:cstheme="minorHAnsi"/>
          <w:sz w:val="24"/>
          <w:szCs w:val="24"/>
        </w:rPr>
        <w:t xml:space="preserve"> Moreover, the bodies of King Kekrops and King Erichthonius were said to have been buried somewhere within or under the temple,</w:t>
      </w:r>
      <w:r w:rsidR="00E65056">
        <w:rPr>
          <w:rStyle w:val="FootnoteReference"/>
          <w:rFonts w:cstheme="minorHAnsi"/>
          <w:sz w:val="24"/>
          <w:szCs w:val="24"/>
        </w:rPr>
        <w:footnoteReference w:id="37"/>
      </w:r>
      <w:r w:rsidR="00066C4C" w:rsidRPr="005D7D73">
        <w:rPr>
          <w:rFonts w:cstheme="minorHAnsi"/>
          <w:sz w:val="24"/>
          <w:szCs w:val="24"/>
        </w:rPr>
        <w:t xml:space="preserve"> further increasing the </w:t>
      </w:r>
      <w:r w:rsidR="00AB2CD2" w:rsidRPr="005D7D73">
        <w:rPr>
          <w:rFonts w:cstheme="minorHAnsi"/>
          <w:sz w:val="24"/>
          <w:szCs w:val="24"/>
        </w:rPr>
        <w:t>prominence</w:t>
      </w:r>
      <w:r w:rsidR="00066C4C" w:rsidRPr="005D7D73">
        <w:rPr>
          <w:rFonts w:cstheme="minorHAnsi"/>
          <w:sz w:val="24"/>
          <w:szCs w:val="24"/>
        </w:rPr>
        <w:t xml:space="preserve"> of the temple, and thus increasing the </w:t>
      </w:r>
      <w:r w:rsidR="00AB2CD2" w:rsidRPr="005D7D73">
        <w:rPr>
          <w:rFonts w:cstheme="minorHAnsi"/>
          <w:sz w:val="24"/>
          <w:szCs w:val="24"/>
        </w:rPr>
        <w:t>status</w:t>
      </w:r>
      <w:r w:rsidR="00066C4C" w:rsidRPr="005D7D73">
        <w:rPr>
          <w:rFonts w:cstheme="minorHAnsi"/>
          <w:sz w:val="24"/>
          <w:szCs w:val="24"/>
        </w:rPr>
        <w:t xml:space="preserve"> of Eric</w:t>
      </w:r>
      <w:r w:rsidR="008D2C5A" w:rsidRPr="005D7D73">
        <w:rPr>
          <w:rFonts w:cstheme="minorHAnsi"/>
          <w:sz w:val="24"/>
          <w:szCs w:val="24"/>
        </w:rPr>
        <w:t>h</w:t>
      </w:r>
      <w:r w:rsidR="00066C4C" w:rsidRPr="005D7D73">
        <w:rPr>
          <w:rFonts w:cstheme="minorHAnsi"/>
          <w:sz w:val="24"/>
          <w:szCs w:val="24"/>
        </w:rPr>
        <w:t xml:space="preserve">thonius too as this was a temple </w:t>
      </w:r>
      <w:r w:rsidR="00AB2CD2" w:rsidRPr="005D7D73">
        <w:rPr>
          <w:rFonts w:cstheme="minorHAnsi"/>
          <w:sz w:val="24"/>
          <w:szCs w:val="24"/>
        </w:rPr>
        <w:t>as the standing of the temple would affect the reputation of Erichthonius</w:t>
      </w:r>
      <w:r w:rsidR="00066C4C" w:rsidRPr="005D7D73">
        <w:rPr>
          <w:rFonts w:cstheme="minorHAnsi"/>
          <w:sz w:val="24"/>
          <w:szCs w:val="24"/>
        </w:rPr>
        <w:t>.</w:t>
      </w:r>
      <w:r w:rsidR="00976E70" w:rsidRPr="005D7D73">
        <w:rPr>
          <w:rFonts w:cstheme="minorHAnsi"/>
          <w:sz w:val="24"/>
          <w:szCs w:val="24"/>
        </w:rPr>
        <w:t xml:space="preserve"> </w:t>
      </w:r>
    </w:p>
    <w:p w14:paraId="6D3D2D18" w14:textId="1D88BD11" w:rsidR="00246642" w:rsidRPr="00E42C41" w:rsidRDefault="00941A16" w:rsidP="006230B9">
      <w:pPr>
        <w:ind w:firstLine="720"/>
        <w:rPr>
          <w:rFonts w:cstheme="minorHAnsi"/>
          <w:sz w:val="24"/>
          <w:szCs w:val="24"/>
        </w:rPr>
      </w:pPr>
      <w:r w:rsidRPr="00E42C41">
        <w:rPr>
          <w:rFonts w:cstheme="minorHAnsi"/>
          <w:sz w:val="24"/>
          <w:szCs w:val="24"/>
        </w:rPr>
        <w:t>A final reason for why Erichthonius is important</w:t>
      </w:r>
      <w:r w:rsidR="00371F6F" w:rsidRPr="00E42C41">
        <w:rPr>
          <w:rFonts w:cstheme="minorHAnsi"/>
          <w:sz w:val="24"/>
          <w:szCs w:val="24"/>
        </w:rPr>
        <w:t xml:space="preserve">, and questionably the most </w:t>
      </w:r>
      <w:r w:rsidR="00AB2CD2" w:rsidRPr="00E42C41">
        <w:rPr>
          <w:rFonts w:cstheme="minorHAnsi"/>
          <w:sz w:val="24"/>
          <w:szCs w:val="24"/>
        </w:rPr>
        <w:t>vital</w:t>
      </w:r>
      <w:r w:rsidR="00371F6F" w:rsidRPr="00E42C41">
        <w:rPr>
          <w:rFonts w:cstheme="minorHAnsi"/>
          <w:sz w:val="24"/>
          <w:szCs w:val="24"/>
        </w:rPr>
        <w:t xml:space="preserve"> </w:t>
      </w:r>
      <w:r w:rsidR="00AB2CD2" w:rsidRPr="00E42C41">
        <w:rPr>
          <w:rFonts w:cstheme="minorHAnsi"/>
          <w:sz w:val="24"/>
          <w:szCs w:val="24"/>
        </w:rPr>
        <w:t xml:space="preserve">piece of evidence </w:t>
      </w:r>
      <w:r w:rsidR="00371F6F" w:rsidRPr="00E42C41">
        <w:rPr>
          <w:rFonts w:cstheme="minorHAnsi"/>
          <w:sz w:val="24"/>
          <w:szCs w:val="24"/>
        </w:rPr>
        <w:t>for why he is important</w:t>
      </w:r>
      <w:r w:rsidRPr="00E42C41">
        <w:rPr>
          <w:rFonts w:cstheme="minorHAnsi"/>
          <w:sz w:val="24"/>
          <w:szCs w:val="24"/>
        </w:rPr>
        <w:t xml:space="preserve"> in Classical Athens</w:t>
      </w:r>
      <w:r w:rsidR="00371F6F" w:rsidRPr="00E42C41">
        <w:rPr>
          <w:rFonts w:cstheme="minorHAnsi"/>
          <w:sz w:val="24"/>
          <w:szCs w:val="24"/>
        </w:rPr>
        <w:t>,</w:t>
      </w:r>
      <w:r w:rsidRPr="00E42C41">
        <w:rPr>
          <w:rFonts w:cstheme="minorHAnsi"/>
          <w:sz w:val="24"/>
          <w:szCs w:val="24"/>
        </w:rPr>
        <w:t xml:space="preserve"> is because of the s</w:t>
      </w:r>
      <w:r w:rsidR="00246642" w:rsidRPr="00E42C41">
        <w:rPr>
          <w:rFonts w:cstheme="minorHAnsi"/>
          <w:sz w:val="24"/>
          <w:szCs w:val="24"/>
        </w:rPr>
        <w:t xml:space="preserve">yncretisation </w:t>
      </w:r>
      <w:r w:rsidRPr="00E42C41">
        <w:rPr>
          <w:rFonts w:cstheme="minorHAnsi"/>
          <w:sz w:val="24"/>
          <w:szCs w:val="24"/>
        </w:rPr>
        <w:t xml:space="preserve">between him and </w:t>
      </w:r>
      <w:r w:rsidR="00246642" w:rsidRPr="00E42C41">
        <w:rPr>
          <w:rFonts w:cstheme="minorHAnsi"/>
          <w:sz w:val="24"/>
          <w:szCs w:val="24"/>
        </w:rPr>
        <w:t>Erechtheus</w:t>
      </w:r>
      <w:r w:rsidRPr="00E42C41">
        <w:rPr>
          <w:rFonts w:cstheme="minorHAnsi"/>
          <w:sz w:val="24"/>
          <w:szCs w:val="24"/>
        </w:rPr>
        <w:t>.</w:t>
      </w:r>
      <w:r w:rsidR="00612646" w:rsidRPr="00E42C41">
        <w:rPr>
          <w:rFonts w:cstheme="minorHAnsi"/>
          <w:sz w:val="24"/>
          <w:szCs w:val="24"/>
        </w:rPr>
        <w:t xml:space="preserve"> Arguably, </w:t>
      </w:r>
      <w:r w:rsidR="00935958" w:rsidRPr="00E42C41">
        <w:rPr>
          <w:rFonts w:cstheme="minorHAnsi"/>
          <w:sz w:val="24"/>
          <w:szCs w:val="24"/>
        </w:rPr>
        <w:t xml:space="preserve">both of the figures are only </w:t>
      </w:r>
      <w:r w:rsidR="00CC7B8C" w:rsidRPr="00E42C41">
        <w:rPr>
          <w:rFonts w:cstheme="minorHAnsi"/>
          <w:sz w:val="24"/>
          <w:szCs w:val="24"/>
        </w:rPr>
        <w:t>as</w:t>
      </w:r>
      <w:r w:rsidR="00935958" w:rsidRPr="00E42C41">
        <w:rPr>
          <w:rFonts w:cstheme="minorHAnsi"/>
          <w:sz w:val="24"/>
          <w:szCs w:val="24"/>
        </w:rPr>
        <w:t xml:space="preserve"> </w:t>
      </w:r>
      <w:r w:rsidR="00CC7B8C" w:rsidRPr="00E42C41">
        <w:rPr>
          <w:rFonts w:cstheme="minorHAnsi"/>
          <w:sz w:val="24"/>
          <w:szCs w:val="24"/>
        </w:rPr>
        <w:t>valuable and influential as they are</w:t>
      </w:r>
      <w:r w:rsidR="00935958" w:rsidRPr="00E42C41">
        <w:rPr>
          <w:rFonts w:cstheme="minorHAnsi"/>
          <w:sz w:val="24"/>
          <w:szCs w:val="24"/>
        </w:rPr>
        <w:t xml:space="preserve"> because of the syncretisation. </w:t>
      </w:r>
      <w:r w:rsidR="005E27ED">
        <w:rPr>
          <w:rFonts w:cstheme="minorHAnsi"/>
          <w:sz w:val="24"/>
          <w:szCs w:val="24"/>
        </w:rPr>
        <w:t>B</w:t>
      </w:r>
      <w:r w:rsidR="00935958" w:rsidRPr="00E42C41">
        <w:rPr>
          <w:rFonts w:cstheme="minorHAnsi"/>
          <w:sz w:val="24"/>
          <w:szCs w:val="24"/>
        </w:rPr>
        <w:t>oth had favourable reigns, and both at some point had the link to Athena through the attempted rape by Hephaestus</w:t>
      </w:r>
      <w:r w:rsidR="001D367A" w:rsidRPr="00E42C41">
        <w:rPr>
          <w:rFonts w:cstheme="minorHAnsi"/>
          <w:sz w:val="24"/>
          <w:szCs w:val="24"/>
        </w:rPr>
        <w:t>.</w:t>
      </w:r>
      <w:r w:rsidR="00CC7B8C" w:rsidRPr="00E42C41">
        <w:rPr>
          <w:rFonts w:cstheme="minorHAnsi"/>
          <w:sz w:val="24"/>
          <w:szCs w:val="24"/>
        </w:rPr>
        <w:t xml:space="preserve"> In addition, </w:t>
      </w:r>
      <w:r w:rsidR="00AB2CD2" w:rsidRPr="00E42C41">
        <w:rPr>
          <w:rFonts w:cstheme="minorHAnsi"/>
          <w:sz w:val="24"/>
          <w:szCs w:val="24"/>
        </w:rPr>
        <w:t xml:space="preserve">the </w:t>
      </w:r>
      <w:r w:rsidR="00CC7B8C" w:rsidRPr="00E42C41">
        <w:rPr>
          <w:rFonts w:cstheme="minorHAnsi"/>
          <w:sz w:val="24"/>
          <w:szCs w:val="24"/>
        </w:rPr>
        <w:t>ancient authors Strabo, Plutarch, Homer and Nonnus ha</w:t>
      </w:r>
      <w:r w:rsidR="00AB2CD2" w:rsidRPr="00E42C41">
        <w:rPr>
          <w:rFonts w:cstheme="minorHAnsi"/>
          <w:sz w:val="24"/>
          <w:szCs w:val="24"/>
        </w:rPr>
        <w:t>ve</w:t>
      </w:r>
      <w:r w:rsidR="00CC7B8C" w:rsidRPr="00E42C41">
        <w:rPr>
          <w:rFonts w:cstheme="minorHAnsi"/>
          <w:sz w:val="24"/>
          <w:szCs w:val="24"/>
        </w:rPr>
        <w:t xml:space="preserve"> suggested that they were the same person, or that the names </w:t>
      </w:r>
      <w:r w:rsidR="00AB2CD2" w:rsidRPr="00E42C41">
        <w:rPr>
          <w:rFonts w:cstheme="minorHAnsi"/>
          <w:sz w:val="24"/>
          <w:szCs w:val="24"/>
        </w:rPr>
        <w:t xml:space="preserve">are </w:t>
      </w:r>
      <w:r w:rsidR="00CC7B8C" w:rsidRPr="00E42C41">
        <w:rPr>
          <w:rFonts w:cstheme="minorHAnsi"/>
          <w:sz w:val="24"/>
          <w:szCs w:val="24"/>
        </w:rPr>
        <w:t>interchangeable,</w:t>
      </w:r>
      <w:r w:rsidR="00CC7B8C" w:rsidRPr="00E42C41">
        <w:rPr>
          <w:rStyle w:val="FootnoteReference"/>
          <w:rFonts w:cstheme="minorHAnsi"/>
          <w:sz w:val="24"/>
          <w:szCs w:val="24"/>
        </w:rPr>
        <w:footnoteReference w:id="38"/>
      </w:r>
      <w:r w:rsidR="00CC7B8C" w:rsidRPr="00E42C41">
        <w:rPr>
          <w:rFonts w:cstheme="minorHAnsi"/>
          <w:sz w:val="24"/>
          <w:szCs w:val="24"/>
        </w:rPr>
        <w:t xml:space="preserve"> which corroborates with Claude Calame’s suggestion that after becoming King of Athens Erichthonius changed his name to Erechtheus.</w:t>
      </w:r>
      <w:r w:rsidR="00CC7B8C" w:rsidRPr="00E42C41">
        <w:rPr>
          <w:rStyle w:val="FootnoteReference"/>
          <w:rFonts w:cstheme="minorHAnsi"/>
          <w:sz w:val="24"/>
          <w:szCs w:val="24"/>
        </w:rPr>
        <w:footnoteReference w:id="39"/>
      </w:r>
      <w:r w:rsidR="00E42C41" w:rsidRPr="00E42C41">
        <w:rPr>
          <w:rFonts w:cstheme="minorHAnsi"/>
          <w:sz w:val="24"/>
          <w:szCs w:val="24"/>
        </w:rPr>
        <w:t xml:space="preserve"> Therefore, incidents that happened in the reigns of both Erichthonius and Erechtheus can be attributed to them both, as if it were one reign and not supposedly split into two with at least the reign of one other king between them (usually named as Erichthonius’ son Pandion I, although there may be other kings who also reigned between Erichthonius and Erechtheus). This would then increase the importance of both Erichthonius and Erechtheus.</w:t>
      </w:r>
    </w:p>
    <w:p w14:paraId="40F27864" w14:textId="3DB8CDA4" w:rsidR="001D367A" w:rsidRPr="00981435" w:rsidRDefault="001D367A" w:rsidP="006230B9">
      <w:pPr>
        <w:ind w:firstLine="720"/>
        <w:rPr>
          <w:rFonts w:cstheme="minorHAnsi"/>
          <w:sz w:val="24"/>
          <w:szCs w:val="24"/>
        </w:rPr>
      </w:pPr>
      <w:r w:rsidRPr="00981435">
        <w:rPr>
          <w:rFonts w:cstheme="minorHAnsi"/>
          <w:sz w:val="24"/>
          <w:szCs w:val="24"/>
        </w:rPr>
        <w:t xml:space="preserve">Alternatively, Erichthonius was not important within Classical Athens </w:t>
      </w:r>
      <w:r w:rsidRPr="00981435">
        <w:rPr>
          <w:rFonts w:cstheme="minorHAnsi"/>
          <w:i/>
          <w:iCs/>
          <w:sz w:val="24"/>
          <w:szCs w:val="24"/>
        </w:rPr>
        <w:t>becau</w:t>
      </w:r>
      <w:r w:rsidR="00066C4C" w:rsidRPr="00981435">
        <w:rPr>
          <w:rFonts w:cstheme="minorHAnsi"/>
          <w:i/>
          <w:iCs/>
          <w:sz w:val="24"/>
          <w:szCs w:val="24"/>
        </w:rPr>
        <w:t>se</w:t>
      </w:r>
      <w:r w:rsidR="00066C4C" w:rsidRPr="00981435">
        <w:rPr>
          <w:rFonts w:cstheme="minorHAnsi"/>
          <w:sz w:val="24"/>
          <w:szCs w:val="24"/>
        </w:rPr>
        <w:t xml:space="preserve"> of the syncretisation. Most of the </w:t>
      </w:r>
      <w:r w:rsidR="00873EA9" w:rsidRPr="00981435">
        <w:rPr>
          <w:rFonts w:cstheme="minorHAnsi"/>
          <w:sz w:val="24"/>
          <w:szCs w:val="24"/>
        </w:rPr>
        <w:t>major</w:t>
      </w:r>
      <w:r w:rsidR="00066C4C" w:rsidRPr="00981435">
        <w:rPr>
          <w:rFonts w:cstheme="minorHAnsi"/>
          <w:sz w:val="24"/>
          <w:szCs w:val="24"/>
        </w:rPr>
        <w:t xml:space="preserve"> incidents described within the</w:t>
      </w:r>
      <w:r w:rsidR="00873EA9">
        <w:rPr>
          <w:rFonts w:cstheme="minorHAnsi"/>
          <w:sz w:val="24"/>
          <w:szCs w:val="24"/>
        </w:rPr>
        <w:t>ir</w:t>
      </w:r>
      <w:r w:rsidR="00066C4C" w:rsidRPr="00981435">
        <w:rPr>
          <w:rFonts w:cstheme="minorHAnsi"/>
          <w:sz w:val="24"/>
          <w:szCs w:val="24"/>
        </w:rPr>
        <w:t xml:space="preserve"> two reigns </w:t>
      </w:r>
      <w:proofErr w:type="gramStart"/>
      <w:r w:rsidR="00066C4C" w:rsidRPr="00981435">
        <w:rPr>
          <w:rFonts w:cstheme="minorHAnsi"/>
          <w:sz w:val="24"/>
          <w:szCs w:val="24"/>
        </w:rPr>
        <w:t>were attributed</w:t>
      </w:r>
      <w:proofErr w:type="gramEnd"/>
      <w:r w:rsidR="00066C4C" w:rsidRPr="00981435">
        <w:rPr>
          <w:rFonts w:cstheme="minorHAnsi"/>
          <w:sz w:val="24"/>
          <w:szCs w:val="24"/>
        </w:rPr>
        <w:t xml:space="preserve"> to Erechtheus, not Erichthonius. In addition, the birth from the attempted rape of Athena by Hephaestus </w:t>
      </w:r>
      <w:proofErr w:type="gramStart"/>
      <w:r w:rsidR="00066C4C" w:rsidRPr="00981435">
        <w:rPr>
          <w:rFonts w:cstheme="minorHAnsi"/>
          <w:sz w:val="24"/>
          <w:szCs w:val="24"/>
        </w:rPr>
        <w:t>was also given</w:t>
      </w:r>
      <w:proofErr w:type="gramEnd"/>
      <w:r w:rsidR="00066C4C" w:rsidRPr="00981435">
        <w:rPr>
          <w:rFonts w:cstheme="minorHAnsi"/>
          <w:sz w:val="24"/>
          <w:szCs w:val="24"/>
        </w:rPr>
        <w:t xml:space="preserve"> to the later </w:t>
      </w:r>
      <w:r w:rsidR="00AB2CD2">
        <w:rPr>
          <w:rFonts w:cstheme="minorHAnsi"/>
          <w:sz w:val="24"/>
          <w:szCs w:val="24"/>
        </w:rPr>
        <w:t>k</w:t>
      </w:r>
      <w:r w:rsidR="00066C4C" w:rsidRPr="00981435">
        <w:rPr>
          <w:rFonts w:cstheme="minorHAnsi"/>
          <w:sz w:val="24"/>
          <w:szCs w:val="24"/>
        </w:rPr>
        <w:t xml:space="preserve">ing, further illustrating the lack of importance Erichthonius had after Erechtheus became renowned within history in Athens. </w:t>
      </w:r>
      <w:r w:rsidR="00A06793" w:rsidRPr="00981435">
        <w:rPr>
          <w:rFonts w:cstheme="minorHAnsi"/>
          <w:sz w:val="24"/>
          <w:szCs w:val="24"/>
        </w:rPr>
        <w:t xml:space="preserve">Therefore, if it were not for Erichthonius already </w:t>
      </w:r>
      <w:proofErr w:type="gramStart"/>
      <w:r w:rsidR="00A06793" w:rsidRPr="00981435">
        <w:rPr>
          <w:rFonts w:cstheme="minorHAnsi"/>
          <w:sz w:val="24"/>
          <w:szCs w:val="24"/>
        </w:rPr>
        <w:t>being connected</w:t>
      </w:r>
      <w:proofErr w:type="gramEnd"/>
      <w:r w:rsidR="00A06793" w:rsidRPr="00981435">
        <w:rPr>
          <w:rFonts w:cstheme="minorHAnsi"/>
          <w:sz w:val="24"/>
          <w:szCs w:val="24"/>
        </w:rPr>
        <w:t xml:space="preserve"> to Athena through him being the original recipient of the myth,</w:t>
      </w:r>
      <w:r w:rsidR="00AB2CD2">
        <w:rPr>
          <w:rFonts w:cstheme="minorHAnsi"/>
          <w:sz w:val="24"/>
          <w:szCs w:val="24"/>
        </w:rPr>
        <w:t xml:space="preserve"> it is possible his memory would have been diminished instead of being</w:t>
      </w:r>
      <w:r w:rsidR="00A06793" w:rsidRPr="00981435">
        <w:rPr>
          <w:rFonts w:cstheme="minorHAnsi"/>
          <w:sz w:val="24"/>
          <w:szCs w:val="24"/>
        </w:rPr>
        <w:t xml:space="preserve"> syncretised with Erec</w:t>
      </w:r>
      <w:r w:rsidR="00C4144E" w:rsidRPr="00981435">
        <w:rPr>
          <w:rFonts w:cstheme="minorHAnsi"/>
          <w:sz w:val="24"/>
          <w:szCs w:val="24"/>
        </w:rPr>
        <w:t>h</w:t>
      </w:r>
      <w:r w:rsidR="00A06793" w:rsidRPr="00981435">
        <w:rPr>
          <w:rFonts w:cstheme="minorHAnsi"/>
          <w:sz w:val="24"/>
          <w:szCs w:val="24"/>
        </w:rPr>
        <w:t>theus.</w:t>
      </w:r>
      <w:r w:rsidR="00526568" w:rsidRPr="00981435">
        <w:rPr>
          <w:rFonts w:cstheme="minorHAnsi"/>
          <w:sz w:val="24"/>
          <w:szCs w:val="24"/>
        </w:rPr>
        <w:t xml:space="preserve"> </w:t>
      </w:r>
      <w:r w:rsidR="00AB2CD2">
        <w:rPr>
          <w:rFonts w:cstheme="minorHAnsi"/>
          <w:sz w:val="24"/>
          <w:szCs w:val="24"/>
        </w:rPr>
        <w:t>T</w:t>
      </w:r>
      <w:r w:rsidR="00526568" w:rsidRPr="00981435">
        <w:rPr>
          <w:rFonts w:cstheme="minorHAnsi"/>
          <w:sz w:val="24"/>
          <w:szCs w:val="24"/>
        </w:rPr>
        <w:t xml:space="preserve">he name Erichthonius </w:t>
      </w:r>
      <w:r w:rsidR="00AB2CD2">
        <w:rPr>
          <w:rFonts w:cstheme="minorHAnsi"/>
          <w:sz w:val="24"/>
          <w:szCs w:val="24"/>
        </w:rPr>
        <w:t>therefore</w:t>
      </w:r>
      <w:r w:rsidR="00526568" w:rsidRPr="00981435">
        <w:rPr>
          <w:rFonts w:cstheme="minorHAnsi"/>
          <w:sz w:val="24"/>
          <w:szCs w:val="24"/>
        </w:rPr>
        <w:t xml:space="preserve"> </w:t>
      </w:r>
      <w:r w:rsidR="00AB2CD2">
        <w:rPr>
          <w:rFonts w:cstheme="minorHAnsi"/>
          <w:sz w:val="24"/>
          <w:szCs w:val="24"/>
        </w:rPr>
        <w:t xml:space="preserve">may </w:t>
      </w:r>
      <w:r w:rsidR="00526568" w:rsidRPr="00981435">
        <w:rPr>
          <w:rFonts w:cstheme="minorHAnsi"/>
          <w:sz w:val="24"/>
          <w:szCs w:val="24"/>
        </w:rPr>
        <w:t xml:space="preserve">not </w:t>
      </w:r>
      <w:r w:rsidR="00AB2CD2">
        <w:rPr>
          <w:rFonts w:cstheme="minorHAnsi"/>
          <w:sz w:val="24"/>
          <w:szCs w:val="24"/>
        </w:rPr>
        <w:t xml:space="preserve">be </w:t>
      </w:r>
      <w:r w:rsidR="00526568" w:rsidRPr="00981435">
        <w:rPr>
          <w:rFonts w:cstheme="minorHAnsi"/>
          <w:sz w:val="24"/>
          <w:szCs w:val="24"/>
        </w:rPr>
        <w:t xml:space="preserve">as </w:t>
      </w:r>
      <w:r w:rsidR="00AB2CD2" w:rsidRPr="00981435">
        <w:rPr>
          <w:rFonts w:cstheme="minorHAnsi"/>
          <w:sz w:val="24"/>
          <w:szCs w:val="24"/>
        </w:rPr>
        <w:t>valuable</w:t>
      </w:r>
      <w:r w:rsidR="00526568" w:rsidRPr="00981435">
        <w:rPr>
          <w:rFonts w:cstheme="minorHAnsi"/>
          <w:sz w:val="24"/>
          <w:szCs w:val="24"/>
        </w:rPr>
        <w:t xml:space="preserve"> as the name Erechtheus</w:t>
      </w:r>
      <w:r w:rsidR="00AB2CD2">
        <w:rPr>
          <w:rFonts w:cstheme="minorHAnsi"/>
          <w:sz w:val="24"/>
          <w:szCs w:val="24"/>
        </w:rPr>
        <w:t>,</w:t>
      </w:r>
      <w:r w:rsidR="00526568" w:rsidRPr="00981435">
        <w:rPr>
          <w:rFonts w:cstheme="minorHAnsi"/>
          <w:sz w:val="24"/>
          <w:szCs w:val="24"/>
        </w:rPr>
        <w:t xml:space="preserve"> after Erechtheus became the more prominent </w:t>
      </w:r>
      <w:r w:rsidR="005D7D73">
        <w:rPr>
          <w:rFonts w:cstheme="minorHAnsi"/>
          <w:sz w:val="24"/>
          <w:szCs w:val="24"/>
        </w:rPr>
        <w:t>k</w:t>
      </w:r>
      <w:r w:rsidR="00526568" w:rsidRPr="00981435">
        <w:rPr>
          <w:rFonts w:cstheme="minorHAnsi"/>
          <w:sz w:val="24"/>
          <w:szCs w:val="24"/>
        </w:rPr>
        <w:t>ing</w:t>
      </w:r>
      <w:r w:rsidR="005D7D73">
        <w:rPr>
          <w:rFonts w:cstheme="minorHAnsi"/>
          <w:sz w:val="24"/>
          <w:szCs w:val="24"/>
        </w:rPr>
        <w:t>. I</w:t>
      </w:r>
      <w:r w:rsidR="00526568" w:rsidRPr="00981435">
        <w:rPr>
          <w:rFonts w:cstheme="minorHAnsi"/>
          <w:sz w:val="24"/>
          <w:szCs w:val="24"/>
        </w:rPr>
        <w:t xml:space="preserve">f the two were to be syncretised, </w:t>
      </w:r>
      <w:r w:rsidR="005D7D73">
        <w:rPr>
          <w:rFonts w:cstheme="minorHAnsi"/>
          <w:sz w:val="24"/>
          <w:szCs w:val="24"/>
        </w:rPr>
        <w:t xml:space="preserve">it might be that </w:t>
      </w:r>
      <w:r w:rsidR="00526568" w:rsidRPr="00981435">
        <w:rPr>
          <w:rFonts w:cstheme="minorHAnsi"/>
          <w:sz w:val="24"/>
          <w:szCs w:val="24"/>
        </w:rPr>
        <w:t xml:space="preserve">Erechtheus would be the name more likely to </w:t>
      </w:r>
      <w:proofErr w:type="gramStart"/>
      <w:r w:rsidR="00526568" w:rsidRPr="00981435">
        <w:rPr>
          <w:rFonts w:cstheme="minorHAnsi"/>
          <w:sz w:val="24"/>
          <w:szCs w:val="24"/>
        </w:rPr>
        <w:t>be used</w:t>
      </w:r>
      <w:proofErr w:type="gramEnd"/>
      <w:r w:rsidR="00526568" w:rsidRPr="00981435">
        <w:rPr>
          <w:rFonts w:cstheme="minorHAnsi"/>
          <w:sz w:val="24"/>
          <w:szCs w:val="24"/>
        </w:rPr>
        <w:t xml:space="preserve"> than Erichthonius.</w:t>
      </w:r>
    </w:p>
    <w:p w14:paraId="63C932FB" w14:textId="635F68A5" w:rsidR="00025DFE" w:rsidRDefault="007F0972" w:rsidP="00942CDD">
      <w:pPr>
        <w:ind w:firstLine="720"/>
        <w:rPr>
          <w:rFonts w:cstheme="minorHAnsi"/>
          <w:sz w:val="24"/>
          <w:szCs w:val="24"/>
        </w:rPr>
      </w:pPr>
      <w:r w:rsidRPr="0035312A">
        <w:rPr>
          <w:rFonts w:cstheme="minorHAnsi"/>
          <w:sz w:val="24"/>
          <w:szCs w:val="24"/>
        </w:rPr>
        <w:t>In conclusion</w:t>
      </w:r>
      <w:r w:rsidR="000B33BD" w:rsidRPr="0035312A">
        <w:rPr>
          <w:rFonts w:cstheme="minorHAnsi"/>
          <w:sz w:val="24"/>
          <w:szCs w:val="24"/>
        </w:rPr>
        <w:t xml:space="preserve">, Erichthonius was highly valued within Classical Athens due to his deep connection to Athena and the gods. However, after the emergence of Erechtheus who took those birth attributes and had a more </w:t>
      </w:r>
      <w:r w:rsidR="00796FA1" w:rsidRPr="0035312A">
        <w:rPr>
          <w:rFonts w:cstheme="minorHAnsi"/>
          <w:sz w:val="24"/>
          <w:szCs w:val="24"/>
        </w:rPr>
        <w:t>distinguished</w:t>
      </w:r>
      <w:r w:rsidR="000B33BD" w:rsidRPr="0035312A">
        <w:rPr>
          <w:rFonts w:cstheme="minorHAnsi"/>
          <w:sz w:val="24"/>
          <w:szCs w:val="24"/>
        </w:rPr>
        <w:t xml:space="preserve"> reign, </w:t>
      </w:r>
      <w:r w:rsidR="00942CDD">
        <w:rPr>
          <w:rFonts w:cstheme="minorHAnsi"/>
          <w:sz w:val="24"/>
          <w:szCs w:val="24"/>
        </w:rPr>
        <w:t>it is possible that the</w:t>
      </w:r>
      <w:r w:rsidR="000B33BD" w:rsidRPr="0035312A">
        <w:rPr>
          <w:rFonts w:cstheme="minorHAnsi"/>
          <w:sz w:val="24"/>
          <w:szCs w:val="24"/>
        </w:rPr>
        <w:t xml:space="preserve"> importance of Erichthonius waned. Therefore, it </w:t>
      </w:r>
      <w:r w:rsidR="00942CDD">
        <w:rPr>
          <w:rFonts w:cstheme="minorHAnsi"/>
          <w:sz w:val="24"/>
          <w:szCs w:val="24"/>
        </w:rPr>
        <w:t>could</w:t>
      </w:r>
      <w:r w:rsidR="000B33BD" w:rsidRPr="0035312A">
        <w:rPr>
          <w:rFonts w:cstheme="minorHAnsi"/>
          <w:sz w:val="24"/>
          <w:szCs w:val="24"/>
        </w:rPr>
        <w:t xml:space="preserve"> now </w:t>
      </w:r>
      <w:r w:rsidR="00942CDD">
        <w:rPr>
          <w:rFonts w:cstheme="minorHAnsi"/>
          <w:sz w:val="24"/>
          <w:szCs w:val="24"/>
        </w:rPr>
        <w:t xml:space="preserve">be </w:t>
      </w:r>
      <w:r w:rsidR="000B33BD" w:rsidRPr="0035312A">
        <w:rPr>
          <w:rFonts w:cstheme="minorHAnsi"/>
          <w:sz w:val="24"/>
          <w:szCs w:val="24"/>
        </w:rPr>
        <w:t>due to the syncretisation of Erichthonius with Erechtheus</w:t>
      </w:r>
      <w:r w:rsidR="00942CDD">
        <w:rPr>
          <w:rFonts w:cstheme="minorHAnsi"/>
          <w:sz w:val="24"/>
          <w:szCs w:val="24"/>
        </w:rPr>
        <w:t>,</w:t>
      </w:r>
      <w:r w:rsidR="000B33BD" w:rsidRPr="0035312A">
        <w:rPr>
          <w:rFonts w:cstheme="minorHAnsi"/>
          <w:sz w:val="24"/>
          <w:szCs w:val="24"/>
        </w:rPr>
        <w:t xml:space="preserve"> and the previously existing relationship with the gods</w:t>
      </w:r>
      <w:r w:rsidR="00942CDD">
        <w:rPr>
          <w:rFonts w:cstheme="minorHAnsi"/>
          <w:sz w:val="24"/>
          <w:szCs w:val="24"/>
        </w:rPr>
        <w:t>,</w:t>
      </w:r>
      <w:r w:rsidR="000B33BD" w:rsidRPr="0035312A">
        <w:rPr>
          <w:rFonts w:cstheme="minorHAnsi"/>
          <w:sz w:val="24"/>
          <w:szCs w:val="24"/>
        </w:rPr>
        <w:t xml:space="preserve"> that elevated Erichthonius’ status within Classical Athens again.</w:t>
      </w:r>
    </w:p>
    <w:p w14:paraId="3262B5C1" w14:textId="77777777" w:rsidR="00C4489F" w:rsidRPr="009F1A36" w:rsidRDefault="00C4489F" w:rsidP="00C4489F">
      <w:pPr>
        <w:pStyle w:val="Title"/>
        <w:jc w:val="center"/>
        <w:rPr>
          <w:b/>
          <w:bCs/>
          <w:i/>
          <w:iCs/>
          <w:sz w:val="72"/>
          <w:szCs w:val="72"/>
          <w:u w:val="single"/>
        </w:rPr>
      </w:pPr>
      <w:r w:rsidRPr="009F1A36">
        <w:rPr>
          <w:b/>
          <w:bCs/>
          <w:i/>
          <w:iCs/>
          <w:sz w:val="72"/>
          <w:szCs w:val="72"/>
          <w:u w:val="single"/>
        </w:rPr>
        <w:lastRenderedPageBreak/>
        <w:t>Bibliography</w:t>
      </w:r>
    </w:p>
    <w:p w14:paraId="2D4E54D5" w14:textId="77777777" w:rsidR="00C32CE5" w:rsidRDefault="00C32CE5" w:rsidP="00C32CE5">
      <w:pPr>
        <w:pStyle w:val="Heading1"/>
      </w:pPr>
      <w:r>
        <w:t>Classical Scholars</w:t>
      </w:r>
    </w:p>
    <w:p w14:paraId="31193A9C" w14:textId="77777777" w:rsidR="00C32CE5" w:rsidRPr="008438CF" w:rsidRDefault="00C32CE5" w:rsidP="00C32CE5">
      <w:pPr>
        <w:pStyle w:val="ListParagraph"/>
        <w:numPr>
          <w:ilvl w:val="0"/>
          <w:numId w:val="3"/>
        </w:numPr>
        <w:spacing w:line="259" w:lineRule="auto"/>
        <w:rPr>
          <w:rFonts w:cstheme="minorHAnsi"/>
          <w:sz w:val="24"/>
          <w:szCs w:val="24"/>
        </w:rPr>
      </w:pPr>
      <w:r w:rsidRPr="008438CF">
        <w:rPr>
          <w:rFonts w:cstheme="minorHAnsi"/>
          <w:sz w:val="24"/>
          <w:szCs w:val="24"/>
        </w:rPr>
        <w:t xml:space="preserve">Apollodorus/Pseudo-Apollodorus, </w:t>
      </w:r>
      <w:r w:rsidRPr="008438CF">
        <w:rPr>
          <w:rFonts w:cstheme="minorHAnsi"/>
          <w:i/>
          <w:iCs/>
          <w:sz w:val="24"/>
          <w:szCs w:val="24"/>
        </w:rPr>
        <w:t>Library</w:t>
      </w:r>
      <w:r w:rsidRPr="008438CF">
        <w:rPr>
          <w:rFonts w:cstheme="minorHAnsi"/>
          <w:sz w:val="24"/>
          <w:szCs w:val="24"/>
        </w:rPr>
        <w:t xml:space="preserve">, </w:t>
      </w:r>
      <w:r>
        <w:rPr>
          <w:rFonts w:cstheme="minorHAnsi"/>
          <w:sz w:val="24"/>
          <w:szCs w:val="24"/>
        </w:rPr>
        <w:t xml:space="preserve">J.G. </w:t>
      </w:r>
      <w:r w:rsidRPr="008438CF">
        <w:rPr>
          <w:rFonts w:cstheme="minorHAnsi"/>
          <w:sz w:val="24"/>
          <w:szCs w:val="24"/>
          <w:shd w:val="clear" w:color="auto" w:fill="FFFDF9"/>
        </w:rPr>
        <w:t>Frazer (trans)</w:t>
      </w:r>
      <w:r>
        <w:rPr>
          <w:rFonts w:cstheme="minorHAnsi"/>
          <w:sz w:val="24"/>
          <w:szCs w:val="24"/>
          <w:shd w:val="clear" w:color="auto" w:fill="FFFDF9"/>
        </w:rPr>
        <w:t>, 1921, London: William Heinemann Ltd</w:t>
      </w:r>
    </w:p>
    <w:p w14:paraId="2FEA343C" w14:textId="77777777" w:rsidR="00C32CE5" w:rsidRPr="008438CF" w:rsidRDefault="00C32CE5" w:rsidP="00C32CE5">
      <w:pPr>
        <w:pStyle w:val="ListParagraph"/>
        <w:numPr>
          <w:ilvl w:val="0"/>
          <w:numId w:val="3"/>
        </w:numPr>
        <w:spacing w:line="259" w:lineRule="auto"/>
        <w:rPr>
          <w:rFonts w:cstheme="minorHAnsi"/>
          <w:sz w:val="24"/>
          <w:szCs w:val="24"/>
        </w:rPr>
      </w:pPr>
      <w:proofErr w:type="spellStart"/>
      <w:r w:rsidRPr="008438CF">
        <w:rPr>
          <w:rFonts w:cstheme="minorHAnsi"/>
          <w:sz w:val="24"/>
          <w:szCs w:val="24"/>
        </w:rPr>
        <w:t>Apollodrus</w:t>
      </w:r>
      <w:proofErr w:type="spellEnd"/>
      <w:r w:rsidRPr="008438CF">
        <w:rPr>
          <w:rFonts w:cstheme="minorHAnsi"/>
          <w:sz w:val="24"/>
          <w:szCs w:val="24"/>
        </w:rPr>
        <w:t>/Pseudo-Apollodorus,</w:t>
      </w:r>
      <w:r w:rsidRPr="008438CF">
        <w:rPr>
          <w:rFonts w:cstheme="minorHAnsi"/>
          <w:i/>
          <w:iCs/>
          <w:sz w:val="24"/>
          <w:szCs w:val="24"/>
        </w:rPr>
        <w:t xml:space="preserve"> Library</w:t>
      </w:r>
      <w:r w:rsidRPr="008438CF">
        <w:rPr>
          <w:rFonts w:cstheme="minorHAnsi"/>
          <w:sz w:val="24"/>
          <w:szCs w:val="24"/>
        </w:rPr>
        <w:t xml:space="preserve">, </w:t>
      </w:r>
      <w:r>
        <w:rPr>
          <w:rFonts w:cstheme="minorHAnsi"/>
          <w:sz w:val="24"/>
          <w:szCs w:val="24"/>
        </w:rPr>
        <w:t xml:space="preserve">K. </w:t>
      </w:r>
      <w:r w:rsidRPr="008438CF">
        <w:rPr>
          <w:rFonts w:cstheme="minorHAnsi"/>
          <w:sz w:val="24"/>
          <w:szCs w:val="24"/>
        </w:rPr>
        <w:t>Aldrich (trans)</w:t>
      </w:r>
      <w:r>
        <w:rPr>
          <w:rFonts w:cstheme="minorHAnsi"/>
          <w:sz w:val="24"/>
          <w:szCs w:val="24"/>
        </w:rPr>
        <w:t>, 1975, Lawrence, Kansas: Coronado Press</w:t>
      </w:r>
    </w:p>
    <w:p w14:paraId="46E2B92A" w14:textId="77777777" w:rsidR="00C32CE5" w:rsidRPr="008438CF" w:rsidRDefault="00C32CE5" w:rsidP="00C32CE5">
      <w:pPr>
        <w:pStyle w:val="ListParagraph"/>
        <w:numPr>
          <w:ilvl w:val="0"/>
          <w:numId w:val="3"/>
        </w:numPr>
        <w:spacing w:line="259" w:lineRule="auto"/>
        <w:rPr>
          <w:rFonts w:cstheme="minorHAnsi"/>
          <w:sz w:val="24"/>
          <w:szCs w:val="24"/>
        </w:rPr>
      </w:pPr>
      <w:r w:rsidRPr="008438CF">
        <w:rPr>
          <w:rFonts w:cstheme="minorHAnsi"/>
          <w:sz w:val="24"/>
          <w:szCs w:val="24"/>
        </w:rPr>
        <w:t xml:space="preserve">Callimachus, </w:t>
      </w:r>
      <w:proofErr w:type="spellStart"/>
      <w:r w:rsidRPr="008438CF">
        <w:rPr>
          <w:rFonts w:cstheme="minorHAnsi"/>
          <w:i/>
          <w:iCs/>
          <w:sz w:val="24"/>
          <w:szCs w:val="24"/>
          <w:shd w:val="clear" w:color="auto" w:fill="FFFDF9"/>
        </w:rPr>
        <w:t>Hecale</w:t>
      </w:r>
      <w:proofErr w:type="spellEnd"/>
      <w:r w:rsidRPr="008438CF">
        <w:rPr>
          <w:rFonts w:cstheme="minorHAnsi"/>
          <w:i/>
          <w:iCs/>
          <w:sz w:val="24"/>
          <w:szCs w:val="24"/>
          <w:shd w:val="clear" w:color="auto" w:fill="FFFDF9"/>
        </w:rPr>
        <w:t xml:space="preserve"> Fragment 1 (from Papyri)</w:t>
      </w:r>
      <w:r>
        <w:rPr>
          <w:rFonts w:cstheme="minorHAnsi"/>
          <w:sz w:val="24"/>
          <w:szCs w:val="24"/>
          <w:shd w:val="clear" w:color="auto" w:fill="FFFDF9"/>
        </w:rPr>
        <w:t xml:space="preserve">, C.A. </w:t>
      </w:r>
      <w:proofErr w:type="spellStart"/>
      <w:r w:rsidRPr="008438CF">
        <w:rPr>
          <w:rFonts w:cstheme="minorHAnsi"/>
          <w:sz w:val="24"/>
          <w:szCs w:val="24"/>
          <w:shd w:val="clear" w:color="auto" w:fill="FFFDF9"/>
        </w:rPr>
        <w:t>Trypanis</w:t>
      </w:r>
      <w:proofErr w:type="spellEnd"/>
      <w:r>
        <w:rPr>
          <w:rFonts w:cstheme="minorHAnsi"/>
          <w:sz w:val="24"/>
          <w:szCs w:val="24"/>
          <w:shd w:val="clear" w:color="auto" w:fill="FFFDF9"/>
        </w:rPr>
        <w:t>, 1958, London: William Heinemann Ltd</w:t>
      </w:r>
    </w:p>
    <w:p w14:paraId="02E65229" w14:textId="77777777" w:rsidR="00C32CE5" w:rsidRPr="008438CF" w:rsidRDefault="00C32CE5" w:rsidP="00C32CE5">
      <w:pPr>
        <w:pStyle w:val="ListParagraph"/>
        <w:numPr>
          <w:ilvl w:val="0"/>
          <w:numId w:val="3"/>
        </w:numPr>
        <w:spacing w:line="259" w:lineRule="auto"/>
        <w:rPr>
          <w:rFonts w:cstheme="minorHAnsi"/>
          <w:sz w:val="24"/>
          <w:szCs w:val="24"/>
        </w:rPr>
      </w:pPr>
      <w:r w:rsidRPr="008438CF">
        <w:rPr>
          <w:rFonts w:cstheme="minorHAnsi"/>
          <w:sz w:val="24"/>
          <w:szCs w:val="24"/>
          <w:shd w:val="clear" w:color="auto" w:fill="FFFDF9"/>
        </w:rPr>
        <w:t xml:space="preserve">Cicero, </w:t>
      </w:r>
      <w:r w:rsidRPr="008438CF">
        <w:rPr>
          <w:rFonts w:cstheme="minorHAnsi"/>
          <w:i/>
          <w:iCs/>
          <w:sz w:val="24"/>
          <w:szCs w:val="24"/>
          <w:shd w:val="clear" w:color="auto" w:fill="FFFDF9"/>
        </w:rPr>
        <w:t xml:space="preserve">De Natura </w:t>
      </w:r>
      <w:proofErr w:type="spellStart"/>
      <w:r w:rsidRPr="008438CF">
        <w:rPr>
          <w:rFonts w:cstheme="minorHAnsi"/>
          <w:i/>
          <w:iCs/>
          <w:sz w:val="24"/>
          <w:szCs w:val="24"/>
          <w:shd w:val="clear" w:color="auto" w:fill="FFFDF9"/>
        </w:rPr>
        <w:t>Deorum</w:t>
      </w:r>
      <w:proofErr w:type="spellEnd"/>
      <w:r>
        <w:rPr>
          <w:rFonts w:cstheme="minorHAnsi"/>
          <w:i/>
          <w:iCs/>
          <w:sz w:val="24"/>
          <w:szCs w:val="24"/>
          <w:shd w:val="clear" w:color="auto" w:fill="FFFDF9"/>
        </w:rPr>
        <w:t xml:space="preserve">, H. </w:t>
      </w:r>
      <w:r w:rsidRPr="008438CF">
        <w:rPr>
          <w:rFonts w:cstheme="minorHAnsi"/>
          <w:sz w:val="24"/>
          <w:szCs w:val="24"/>
          <w:shd w:val="clear" w:color="auto" w:fill="FFFDF9"/>
        </w:rPr>
        <w:t>Rackham</w:t>
      </w:r>
      <w:r>
        <w:rPr>
          <w:rFonts w:cstheme="minorHAnsi"/>
          <w:sz w:val="24"/>
          <w:szCs w:val="24"/>
          <w:shd w:val="clear" w:color="auto" w:fill="FFFDF9"/>
        </w:rPr>
        <w:t xml:space="preserve"> (trans), 1933, London: W. Heinemann Ltd</w:t>
      </w:r>
    </w:p>
    <w:p w14:paraId="58EA9076" w14:textId="77777777" w:rsidR="00C32CE5" w:rsidRPr="00C23072" w:rsidRDefault="00C32CE5" w:rsidP="00C32CE5">
      <w:pPr>
        <w:pStyle w:val="ListParagraph"/>
        <w:numPr>
          <w:ilvl w:val="0"/>
          <w:numId w:val="3"/>
        </w:numPr>
        <w:spacing w:line="259" w:lineRule="auto"/>
        <w:rPr>
          <w:rFonts w:cstheme="minorHAnsi"/>
          <w:sz w:val="24"/>
          <w:szCs w:val="24"/>
        </w:rPr>
      </w:pPr>
      <w:r w:rsidRPr="008438CF">
        <w:rPr>
          <w:rFonts w:cstheme="minorHAnsi"/>
          <w:sz w:val="24"/>
          <w:szCs w:val="24"/>
          <w:shd w:val="clear" w:color="auto" w:fill="FFFDF9"/>
        </w:rPr>
        <w:t xml:space="preserve">Herodotus, </w:t>
      </w:r>
      <w:r w:rsidRPr="008438CF">
        <w:rPr>
          <w:rFonts w:cstheme="minorHAnsi"/>
          <w:i/>
          <w:iCs/>
          <w:sz w:val="24"/>
          <w:szCs w:val="24"/>
          <w:shd w:val="clear" w:color="auto" w:fill="FFFDF9"/>
        </w:rPr>
        <w:t>The Histories</w:t>
      </w:r>
      <w:r w:rsidRPr="008438CF">
        <w:rPr>
          <w:rFonts w:cstheme="minorHAnsi"/>
          <w:sz w:val="24"/>
          <w:szCs w:val="24"/>
          <w:shd w:val="clear" w:color="auto" w:fill="FFFDF9"/>
        </w:rPr>
        <w:t xml:space="preserve">, </w:t>
      </w:r>
      <w:r>
        <w:rPr>
          <w:rFonts w:cstheme="minorHAnsi"/>
          <w:sz w:val="24"/>
          <w:szCs w:val="24"/>
          <w:shd w:val="clear" w:color="auto" w:fill="FFFDF9"/>
        </w:rPr>
        <w:t>A.D. Godley (trans), 1920, Cambridge: Harvard University Press</w:t>
      </w:r>
    </w:p>
    <w:p w14:paraId="39B4E718" w14:textId="77777777" w:rsidR="00C32CE5" w:rsidRPr="008438CF" w:rsidRDefault="00C32CE5" w:rsidP="00C32CE5">
      <w:pPr>
        <w:pStyle w:val="ListParagraph"/>
        <w:numPr>
          <w:ilvl w:val="0"/>
          <w:numId w:val="3"/>
        </w:numPr>
        <w:spacing w:line="259" w:lineRule="auto"/>
        <w:rPr>
          <w:rFonts w:cstheme="minorHAnsi"/>
          <w:sz w:val="24"/>
          <w:szCs w:val="24"/>
        </w:rPr>
      </w:pPr>
      <w:r>
        <w:rPr>
          <w:rFonts w:cstheme="minorHAnsi"/>
          <w:sz w:val="24"/>
          <w:szCs w:val="24"/>
          <w:shd w:val="clear" w:color="auto" w:fill="FFFDF9"/>
        </w:rPr>
        <w:t xml:space="preserve">Hesiod, </w:t>
      </w:r>
      <w:r>
        <w:rPr>
          <w:rFonts w:cstheme="minorHAnsi"/>
          <w:i/>
          <w:iCs/>
          <w:sz w:val="24"/>
          <w:szCs w:val="24"/>
          <w:shd w:val="clear" w:color="auto" w:fill="FFFDF9"/>
        </w:rPr>
        <w:t>Theogony</w:t>
      </w:r>
      <w:r>
        <w:rPr>
          <w:rFonts w:cstheme="minorHAnsi"/>
          <w:sz w:val="24"/>
          <w:szCs w:val="24"/>
          <w:shd w:val="clear" w:color="auto" w:fill="FFFDF9"/>
        </w:rPr>
        <w:t>, H. Evelyn-White (trans), 1914, London: William Heinemann Ltd</w:t>
      </w:r>
    </w:p>
    <w:p w14:paraId="6C126799" w14:textId="77777777" w:rsidR="00C32CE5" w:rsidRDefault="00C32CE5" w:rsidP="00C32CE5">
      <w:pPr>
        <w:pStyle w:val="ListParagraph"/>
        <w:numPr>
          <w:ilvl w:val="0"/>
          <w:numId w:val="3"/>
        </w:numPr>
        <w:spacing w:line="259" w:lineRule="auto"/>
        <w:rPr>
          <w:rFonts w:cstheme="minorHAnsi"/>
          <w:sz w:val="24"/>
          <w:szCs w:val="24"/>
        </w:rPr>
      </w:pPr>
      <w:r w:rsidRPr="008438CF">
        <w:rPr>
          <w:rFonts w:cstheme="minorHAnsi"/>
          <w:sz w:val="24"/>
          <w:szCs w:val="24"/>
        </w:rPr>
        <w:t>Homer</w:t>
      </w:r>
      <w:r>
        <w:rPr>
          <w:rFonts w:cstheme="minorHAnsi"/>
          <w:sz w:val="24"/>
          <w:szCs w:val="24"/>
        </w:rPr>
        <w:t xml:space="preserve">, </w:t>
      </w:r>
      <w:r w:rsidRPr="001A14D3">
        <w:rPr>
          <w:rFonts w:cstheme="minorHAnsi"/>
          <w:i/>
          <w:iCs/>
          <w:sz w:val="24"/>
          <w:szCs w:val="24"/>
        </w:rPr>
        <w:t>Iliad</w:t>
      </w:r>
      <w:r>
        <w:rPr>
          <w:rFonts w:cstheme="minorHAnsi"/>
          <w:i/>
          <w:iCs/>
          <w:sz w:val="24"/>
          <w:szCs w:val="24"/>
        </w:rPr>
        <w:t xml:space="preserve">, </w:t>
      </w:r>
      <w:r>
        <w:rPr>
          <w:rFonts w:cstheme="minorHAnsi"/>
          <w:sz w:val="24"/>
          <w:szCs w:val="24"/>
        </w:rPr>
        <w:t>A.T. Murray (trans), 1924, London: William Heinemann Ltd</w:t>
      </w:r>
    </w:p>
    <w:p w14:paraId="191D374B" w14:textId="77777777" w:rsidR="00C32CE5" w:rsidRPr="008438CF" w:rsidRDefault="00C32CE5" w:rsidP="00C32CE5">
      <w:pPr>
        <w:pStyle w:val="ListParagraph"/>
        <w:numPr>
          <w:ilvl w:val="0"/>
          <w:numId w:val="3"/>
        </w:numPr>
        <w:spacing w:line="259" w:lineRule="auto"/>
        <w:rPr>
          <w:rFonts w:cstheme="minorHAnsi"/>
          <w:sz w:val="24"/>
          <w:szCs w:val="24"/>
        </w:rPr>
      </w:pPr>
      <w:r>
        <w:rPr>
          <w:rFonts w:cstheme="minorHAnsi"/>
          <w:sz w:val="24"/>
          <w:szCs w:val="24"/>
          <w:shd w:val="clear" w:color="auto" w:fill="FFFDF9"/>
        </w:rPr>
        <w:t>Hyginus/</w:t>
      </w:r>
      <w:r w:rsidRPr="008438CF">
        <w:rPr>
          <w:rFonts w:cstheme="minorHAnsi"/>
          <w:sz w:val="24"/>
          <w:szCs w:val="24"/>
          <w:shd w:val="clear" w:color="auto" w:fill="FFFDF9"/>
        </w:rPr>
        <w:t>Pseudo-Hyginus,</w:t>
      </w:r>
      <w:r w:rsidRPr="001A14D3">
        <w:rPr>
          <w:rFonts w:cstheme="minorHAnsi"/>
          <w:i/>
          <w:iCs/>
          <w:sz w:val="24"/>
          <w:szCs w:val="24"/>
          <w:shd w:val="clear" w:color="auto" w:fill="FFFDF9"/>
        </w:rPr>
        <w:t xml:space="preserve"> </w:t>
      </w:r>
      <w:proofErr w:type="spellStart"/>
      <w:r w:rsidRPr="001A14D3">
        <w:rPr>
          <w:rFonts w:cstheme="minorHAnsi"/>
          <w:i/>
          <w:iCs/>
          <w:sz w:val="24"/>
          <w:szCs w:val="24"/>
          <w:shd w:val="clear" w:color="auto" w:fill="FFFDF9"/>
        </w:rPr>
        <w:t>Astronomica</w:t>
      </w:r>
      <w:proofErr w:type="spellEnd"/>
      <w:r>
        <w:rPr>
          <w:rFonts w:cstheme="minorHAnsi"/>
          <w:sz w:val="24"/>
          <w:szCs w:val="24"/>
          <w:shd w:val="clear" w:color="auto" w:fill="FFFDF9"/>
        </w:rPr>
        <w:t>, M. Grant (trans), 1960, Lawrence, Kansas: University of Kansas Press</w:t>
      </w:r>
    </w:p>
    <w:p w14:paraId="10DF0281" w14:textId="77777777" w:rsidR="00C32CE5" w:rsidRPr="001A14D3" w:rsidRDefault="00C32CE5" w:rsidP="00C32CE5">
      <w:pPr>
        <w:pStyle w:val="ListParagraph"/>
        <w:numPr>
          <w:ilvl w:val="0"/>
          <w:numId w:val="3"/>
        </w:numPr>
        <w:spacing w:line="259" w:lineRule="auto"/>
        <w:rPr>
          <w:rFonts w:cstheme="minorHAnsi"/>
          <w:sz w:val="24"/>
          <w:szCs w:val="24"/>
        </w:rPr>
      </w:pPr>
      <w:r w:rsidRPr="008438CF">
        <w:rPr>
          <w:rFonts w:cstheme="minorHAnsi"/>
          <w:sz w:val="24"/>
          <w:szCs w:val="24"/>
        </w:rPr>
        <w:t>Hyginus</w:t>
      </w:r>
      <w:r>
        <w:rPr>
          <w:rFonts w:cstheme="minorHAnsi"/>
          <w:sz w:val="24"/>
          <w:szCs w:val="24"/>
        </w:rPr>
        <w:t xml:space="preserve">/Pseudo-Hyginus, </w:t>
      </w:r>
      <w:r w:rsidRPr="001A14D3">
        <w:rPr>
          <w:rFonts w:cstheme="minorHAnsi"/>
          <w:i/>
          <w:iCs/>
          <w:sz w:val="24"/>
          <w:szCs w:val="24"/>
          <w:shd w:val="clear" w:color="auto" w:fill="FFFDF9"/>
        </w:rPr>
        <w:t>Fabulae</w:t>
      </w:r>
      <w:r>
        <w:rPr>
          <w:rFonts w:cstheme="minorHAnsi"/>
          <w:i/>
          <w:iCs/>
          <w:sz w:val="24"/>
          <w:szCs w:val="24"/>
          <w:shd w:val="clear" w:color="auto" w:fill="FFFDF9"/>
        </w:rPr>
        <w:t xml:space="preserve">, </w:t>
      </w:r>
      <w:r>
        <w:rPr>
          <w:rFonts w:cstheme="minorHAnsi"/>
          <w:sz w:val="24"/>
          <w:szCs w:val="24"/>
          <w:shd w:val="clear" w:color="auto" w:fill="FFFDF9"/>
        </w:rPr>
        <w:t xml:space="preserve">M. </w:t>
      </w:r>
      <w:r w:rsidRPr="008438CF">
        <w:rPr>
          <w:rFonts w:cstheme="minorHAnsi"/>
          <w:sz w:val="24"/>
          <w:szCs w:val="24"/>
          <w:shd w:val="clear" w:color="auto" w:fill="FFFDF9"/>
        </w:rPr>
        <w:t>Grant</w:t>
      </w:r>
      <w:r>
        <w:rPr>
          <w:rFonts w:cstheme="minorHAnsi"/>
          <w:sz w:val="24"/>
          <w:szCs w:val="24"/>
          <w:shd w:val="clear" w:color="auto" w:fill="FFFDF9"/>
        </w:rPr>
        <w:t xml:space="preserve"> (trans), 1960, Lawrence, Kansas: University of Kansas Press</w:t>
      </w:r>
    </w:p>
    <w:p w14:paraId="566FC290" w14:textId="77777777" w:rsidR="00C32CE5" w:rsidRPr="008438CF" w:rsidRDefault="00C32CE5" w:rsidP="00C32CE5">
      <w:pPr>
        <w:pStyle w:val="ListParagraph"/>
        <w:numPr>
          <w:ilvl w:val="0"/>
          <w:numId w:val="3"/>
        </w:numPr>
        <w:spacing w:line="259" w:lineRule="auto"/>
        <w:rPr>
          <w:rFonts w:cstheme="minorHAnsi"/>
          <w:sz w:val="24"/>
          <w:szCs w:val="24"/>
        </w:rPr>
      </w:pPr>
      <w:r w:rsidRPr="008438CF">
        <w:rPr>
          <w:rFonts w:cstheme="minorHAnsi"/>
          <w:sz w:val="24"/>
          <w:szCs w:val="24"/>
        </w:rPr>
        <w:t>Isocrates</w:t>
      </w:r>
      <w:r>
        <w:rPr>
          <w:rFonts w:cstheme="minorHAnsi"/>
          <w:sz w:val="24"/>
          <w:szCs w:val="24"/>
        </w:rPr>
        <w:t xml:space="preserve">, </w:t>
      </w:r>
      <w:proofErr w:type="spellStart"/>
      <w:r w:rsidRPr="00015678">
        <w:rPr>
          <w:rFonts w:cstheme="minorHAnsi"/>
          <w:i/>
          <w:iCs/>
          <w:sz w:val="24"/>
          <w:szCs w:val="24"/>
        </w:rPr>
        <w:t>Panathenaicus</w:t>
      </w:r>
      <w:proofErr w:type="spellEnd"/>
      <w:r>
        <w:rPr>
          <w:rFonts w:cstheme="minorHAnsi"/>
          <w:i/>
          <w:iCs/>
          <w:sz w:val="24"/>
          <w:szCs w:val="24"/>
        </w:rPr>
        <w:t>,</w:t>
      </w:r>
      <w:r w:rsidRPr="008438CF">
        <w:rPr>
          <w:rFonts w:cstheme="minorHAnsi"/>
          <w:sz w:val="24"/>
          <w:szCs w:val="24"/>
        </w:rPr>
        <w:t xml:space="preserve"> G</w:t>
      </w:r>
      <w:r>
        <w:rPr>
          <w:rFonts w:cstheme="minorHAnsi"/>
          <w:sz w:val="24"/>
          <w:szCs w:val="24"/>
        </w:rPr>
        <w:t xml:space="preserve">. </w:t>
      </w:r>
      <w:proofErr w:type="spellStart"/>
      <w:r w:rsidRPr="008438CF">
        <w:rPr>
          <w:rFonts w:cstheme="minorHAnsi"/>
          <w:sz w:val="24"/>
          <w:szCs w:val="24"/>
        </w:rPr>
        <w:t>Norlin</w:t>
      </w:r>
      <w:proofErr w:type="spellEnd"/>
      <w:r>
        <w:rPr>
          <w:rFonts w:cstheme="minorHAnsi"/>
          <w:sz w:val="24"/>
          <w:szCs w:val="24"/>
        </w:rPr>
        <w:t xml:space="preserve"> (trans), 1980, London: William Heinemann Ltd</w:t>
      </w:r>
    </w:p>
    <w:p w14:paraId="1887F4E4" w14:textId="77777777" w:rsidR="00C32CE5" w:rsidRPr="008438CF" w:rsidRDefault="00C32CE5" w:rsidP="00C32CE5">
      <w:pPr>
        <w:pStyle w:val="ListParagraph"/>
        <w:numPr>
          <w:ilvl w:val="0"/>
          <w:numId w:val="3"/>
        </w:numPr>
        <w:spacing w:line="259" w:lineRule="auto"/>
        <w:rPr>
          <w:rFonts w:cstheme="minorHAnsi"/>
          <w:sz w:val="24"/>
          <w:szCs w:val="24"/>
        </w:rPr>
      </w:pPr>
      <w:r w:rsidRPr="008438CF">
        <w:rPr>
          <w:rFonts w:cstheme="minorHAnsi"/>
          <w:sz w:val="24"/>
          <w:szCs w:val="24"/>
        </w:rPr>
        <w:t xml:space="preserve">Nonnus, </w:t>
      </w:r>
      <w:r w:rsidRPr="00015678">
        <w:rPr>
          <w:rFonts w:cstheme="minorHAnsi"/>
          <w:i/>
          <w:iCs/>
          <w:sz w:val="24"/>
          <w:szCs w:val="24"/>
        </w:rPr>
        <w:t>Dionysica</w:t>
      </w:r>
      <w:r>
        <w:rPr>
          <w:rFonts w:cstheme="minorHAnsi"/>
          <w:sz w:val="24"/>
          <w:szCs w:val="24"/>
        </w:rPr>
        <w:t>, W.H.D Rouse, (1940), Cambridge: Harvard University Press</w:t>
      </w:r>
    </w:p>
    <w:p w14:paraId="32CA9BDB" w14:textId="77777777" w:rsidR="00C32CE5" w:rsidRPr="00315E92" w:rsidRDefault="00C32CE5" w:rsidP="00C32CE5">
      <w:pPr>
        <w:pStyle w:val="ListParagraph"/>
        <w:numPr>
          <w:ilvl w:val="0"/>
          <w:numId w:val="3"/>
        </w:numPr>
        <w:spacing w:line="259" w:lineRule="auto"/>
        <w:rPr>
          <w:rFonts w:cstheme="minorHAnsi"/>
          <w:sz w:val="24"/>
          <w:szCs w:val="24"/>
        </w:rPr>
      </w:pPr>
      <w:r w:rsidRPr="00315E92">
        <w:rPr>
          <w:rFonts w:cstheme="minorHAnsi"/>
          <w:sz w:val="24"/>
          <w:szCs w:val="24"/>
          <w:shd w:val="clear" w:color="auto" w:fill="FFFDF9"/>
        </w:rPr>
        <w:t xml:space="preserve">Ovid, </w:t>
      </w:r>
      <w:r w:rsidRPr="00315E92">
        <w:rPr>
          <w:rFonts w:cstheme="minorHAnsi"/>
          <w:i/>
          <w:iCs/>
          <w:sz w:val="24"/>
          <w:szCs w:val="24"/>
          <w:shd w:val="clear" w:color="auto" w:fill="FFFDF9"/>
        </w:rPr>
        <w:t>Metamorphoses</w:t>
      </w:r>
      <w:r w:rsidRPr="00315E92">
        <w:rPr>
          <w:rFonts w:cstheme="minorHAnsi"/>
          <w:sz w:val="24"/>
          <w:szCs w:val="24"/>
          <w:shd w:val="clear" w:color="auto" w:fill="FFFDF9"/>
        </w:rPr>
        <w:t xml:space="preserve"> </w:t>
      </w:r>
      <w:r w:rsidRPr="00315E92">
        <w:rPr>
          <w:rFonts w:cstheme="minorHAnsi"/>
          <w:i/>
          <w:iCs/>
          <w:sz w:val="24"/>
          <w:szCs w:val="24"/>
          <w:shd w:val="clear" w:color="auto" w:fill="FFFDF9"/>
        </w:rPr>
        <w:t>(A New Verse Translation)</w:t>
      </w:r>
      <w:r w:rsidRPr="00315E92">
        <w:rPr>
          <w:rFonts w:cstheme="minorHAnsi"/>
          <w:sz w:val="24"/>
          <w:szCs w:val="24"/>
          <w:shd w:val="clear" w:color="auto" w:fill="FFFDF9"/>
        </w:rPr>
        <w:t>, D. Raeburn,</w:t>
      </w:r>
      <w:r>
        <w:rPr>
          <w:rFonts w:cstheme="minorHAnsi"/>
          <w:sz w:val="24"/>
          <w:szCs w:val="24"/>
          <w:shd w:val="clear" w:color="auto" w:fill="FFFDF9"/>
        </w:rPr>
        <w:t xml:space="preserve"> (trans)</w:t>
      </w:r>
      <w:r w:rsidRPr="00315E92">
        <w:rPr>
          <w:rFonts w:cstheme="minorHAnsi"/>
          <w:sz w:val="24"/>
          <w:szCs w:val="24"/>
          <w:shd w:val="clear" w:color="auto" w:fill="FFFDF9"/>
        </w:rPr>
        <w:t xml:space="preserve"> 2004, Penguin Classics</w:t>
      </w:r>
    </w:p>
    <w:p w14:paraId="21C9EFE9" w14:textId="77777777" w:rsidR="00C32CE5" w:rsidRPr="00315E92" w:rsidRDefault="00C32CE5" w:rsidP="00C32CE5">
      <w:pPr>
        <w:pStyle w:val="ListParagraph"/>
        <w:numPr>
          <w:ilvl w:val="0"/>
          <w:numId w:val="3"/>
        </w:numPr>
        <w:spacing w:line="259" w:lineRule="auto"/>
        <w:rPr>
          <w:rFonts w:cstheme="minorHAnsi"/>
          <w:sz w:val="24"/>
          <w:szCs w:val="24"/>
        </w:rPr>
      </w:pPr>
      <w:r w:rsidRPr="00315E92">
        <w:rPr>
          <w:rFonts w:cstheme="minorHAnsi"/>
          <w:sz w:val="24"/>
          <w:szCs w:val="24"/>
          <w:shd w:val="clear" w:color="auto" w:fill="FFFDF9"/>
        </w:rPr>
        <w:t xml:space="preserve">Ovid, </w:t>
      </w:r>
      <w:r w:rsidRPr="00315E92">
        <w:rPr>
          <w:rFonts w:cstheme="minorHAnsi"/>
          <w:i/>
          <w:iCs/>
          <w:sz w:val="24"/>
          <w:szCs w:val="24"/>
          <w:shd w:val="clear" w:color="auto" w:fill="FFFDF9"/>
        </w:rPr>
        <w:t>Metamorphoses</w:t>
      </w:r>
      <w:r w:rsidRPr="00315E92">
        <w:rPr>
          <w:rFonts w:cstheme="minorHAnsi"/>
          <w:sz w:val="24"/>
          <w:szCs w:val="24"/>
          <w:shd w:val="clear" w:color="auto" w:fill="FFFDF9"/>
        </w:rPr>
        <w:t>, A.D. Melville (trans), E.J. Kenney (ed), 2008, New York: Oxford University Press</w:t>
      </w:r>
    </w:p>
    <w:p w14:paraId="5B057ED5" w14:textId="77777777" w:rsidR="00C32CE5" w:rsidRPr="00315E92" w:rsidRDefault="00C32CE5" w:rsidP="00C32CE5">
      <w:pPr>
        <w:pStyle w:val="ListParagraph"/>
        <w:numPr>
          <w:ilvl w:val="0"/>
          <w:numId w:val="3"/>
        </w:numPr>
        <w:spacing w:line="259" w:lineRule="auto"/>
        <w:rPr>
          <w:rFonts w:cstheme="minorHAnsi"/>
          <w:sz w:val="24"/>
          <w:szCs w:val="24"/>
        </w:rPr>
      </w:pPr>
      <w:r w:rsidRPr="00315E92">
        <w:rPr>
          <w:rFonts w:cstheme="minorHAnsi"/>
          <w:sz w:val="24"/>
          <w:szCs w:val="24"/>
        </w:rPr>
        <w:t xml:space="preserve">Ovid, </w:t>
      </w:r>
      <w:r w:rsidRPr="00315E92">
        <w:rPr>
          <w:rFonts w:cstheme="minorHAnsi"/>
          <w:i/>
          <w:iCs/>
          <w:sz w:val="24"/>
          <w:szCs w:val="24"/>
          <w:shd w:val="clear" w:color="auto" w:fill="FFFDF9"/>
        </w:rPr>
        <w:t>Metamorphoses</w:t>
      </w:r>
      <w:r w:rsidRPr="00315E92">
        <w:rPr>
          <w:rFonts w:cstheme="minorHAnsi"/>
          <w:sz w:val="24"/>
          <w:szCs w:val="24"/>
          <w:shd w:val="clear" w:color="auto" w:fill="FFFDF9"/>
        </w:rPr>
        <w:t>, B. More</w:t>
      </w:r>
      <w:r>
        <w:rPr>
          <w:rFonts w:cstheme="minorHAnsi"/>
          <w:sz w:val="24"/>
          <w:szCs w:val="24"/>
          <w:shd w:val="clear" w:color="auto" w:fill="FFFDF9"/>
        </w:rPr>
        <w:t xml:space="preserve"> (trans)</w:t>
      </w:r>
      <w:r w:rsidRPr="00315E92">
        <w:rPr>
          <w:rFonts w:cstheme="minorHAnsi"/>
          <w:sz w:val="24"/>
          <w:szCs w:val="24"/>
          <w:shd w:val="clear" w:color="auto" w:fill="FFFDF9"/>
        </w:rPr>
        <w:t>, 1922, Boston: Cornhill Publishing Co.</w:t>
      </w:r>
    </w:p>
    <w:p w14:paraId="7CDF8C43" w14:textId="77777777" w:rsidR="00C32CE5" w:rsidRPr="00763AA1" w:rsidRDefault="00C32CE5" w:rsidP="00C32CE5">
      <w:pPr>
        <w:pStyle w:val="ListParagraph"/>
        <w:numPr>
          <w:ilvl w:val="0"/>
          <w:numId w:val="3"/>
        </w:numPr>
        <w:spacing w:line="259" w:lineRule="auto"/>
        <w:rPr>
          <w:rFonts w:cstheme="minorHAnsi"/>
          <w:sz w:val="24"/>
          <w:szCs w:val="24"/>
        </w:rPr>
      </w:pPr>
      <w:r w:rsidRPr="00763AA1">
        <w:rPr>
          <w:rFonts w:cstheme="minorHAnsi"/>
          <w:sz w:val="24"/>
          <w:szCs w:val="24"/>
        </w:rPr>
        <w:t xml:space="preserve">Pausanias, </w:t>
      </w:r>
      <w:r w:rsidRPr="00763AA1">
        <w:rPr>
          <w:rFonts w:cstheme="minorHAnsi"/>
          <w:i/>
          <w:iCs/>
          <w:sz w:val="24"/>
          <w:szCs w:val="24"/>
          <w:shd w:val="clear" w:color="auto" w:fill="FFFDF9"/>
        </w:rPr>
        <w:t>Description of Greece</w:t>
      </w:r>
      <w:r w:rsidRPr="00763AA1">
        <w:rPr>
          <w:rFonts w:cstheme="minorHAnsi"/>
          <w:sz w:val="24"/>
          <w:szCs w:val="24"/>
          <w:shd w:val="clear" w:color="auto" w:fill="FFFDF9"/>
        </w:rPr>
        <w:t xml:space="preserve">, W.H.S Jones, and H.A. Ormerod, (trans), 1918, London: William Heinemann </w:t>
      </w:r>
      <w:r>
        <w:rPr>
          <w:rFonts w:cstheme="minorHAnsi"/>
          <w:sz w:val="24"/>
          <w:szCs w:val="24"/>
          <w:shd w:val="clear" w:color="auto" w:fill="FFFDF9"/>
        </w:rPr>
        <w:t>Ltd</w:t>
      </w:r>
    </w:p>
    <w:p w14:paraId="2714F335" w14:textId="77777777" w:rsidR="00C32CE5" w:rsidRPr="009833A2" w:rsidRDefault="00C32CE5" w:rsidP="00C32CE5">
      <w:pPr>
        <w:pStyle w:val="ListParagraph"/>
        <w:numPr>
          <w:ilvl w:val="0"/>
          <w:numId w:val="3"/>
        </w:numPr>
        <w:spacing w:line="259" w:lineRule="auto"/>
        <w:rPr>
          <w:rFonts w:cstheme="minorHAnsi"/>
          <w:sz w:val="24"/>
          <w:szCs w:val="24"/>
        </w:rPr>
      </w:pPr>
      <w:proofErr w:type="spellStart"/>
      <w:r w:rsidRPr="009833A2">
        <w:rPr>
          <w:rFonts w:cstheme="minorHAnsi"/>
          <w:sz w:val="24"/>
          <w:szCs w:val="24"/>
          <w:shd w:val="clear" w:color="auto" w:fill="FFFDF9"/>
        </w:rPr>
        <w:t>Philostratus</w:t>
      </w:r>
      <w:proofErr w:type="spellEnd"/>
      <w:r w:rsidRPr="009833A2">
        <w:rPr>
          <w:rFonts w:cstheme="minorHAnsi"/>
          <w:sz w:val="24"/>
          <w:szCs w:val="24"/>
          <w:shd w:val="clear" w:color="auto" w:fill="FFFDF9"/>
        </w:rPr>
        <w:t xml:space="preserve"> the Elder, </w:t>
      </w:r>
      <w:r w:rsidRPr="009833A2">
        <w:rPr>
          <w:rFonts w:cstheme="minorHAnsi"/>
          <w:i/>
          <w:iCs/>
          <w:sz w:val="24"/>
          <w:szCs w:val="24"/>
          <w:shd w:val="clear" w:color="auto" w:fill="FFFDF9"/>
        </w:rPr>
        <w:t>Imagines</w:t>
      </w:r>
      <w:r w:rsidRPr="009833A2">
        <w:rPr>
          <w:rFonts w:cstheme="minorHAnsi"/>
          <w:sz w:val="24"/>
          <w:szCs w:val="24"/>
          <w:shd w:val="clear" w:color="auto" w:fill="FFFDF9"/>
        </w:rPr>
        <w:t>, A. Fairbanks (trans), 1931, London: William Heinemann Ltd</w:t>
      </w:r>
    </w:p>
    <w:p w14:paraId="69C2FE4F" w14:textId="77777777" w:rsidR="00C32CE5" w:rsidRPr="00CA2E36" w:rsidRDefault="00C32CE5" w:rsidP="00C32CE5">
      <w:pPr>
        <w:pStyle w:val="ListParagraph"/>
        <w:numPr>
          <w:ilvl w:val="0"/>
          <w:numId w:val="3"/>
        </w:numPr>
        <w:spacing w:line="259" w:lineRule="auto"/>
        <w:rPr>
          <w:rFonts w:cstheme="minorHAnsi"/>
          <w:sz w:val="24"/>
          <w:szCs w:val="24"/>
        </w:rPr>
      </w:pPr>
      <w:proofErr w:type="spellStart"/>
      <w:r w:rsidRPr="00CA2E36">
        <w:rPr>
          <w:rFonts w:cstheme="minorHAnsi"/>
          <w:sz w:val="24"/>
          <w:szCs w:val="24"/>
          <w:shd w:val="clear" w:color="auto" w:fill="FFFDF9"/>
        </w:rPr>
        <w:t>Philostratus</w:t>
      </w:r>
      <w:proofErr w:type="spellEnd"/>
      <w:r w:rsidRPr="00CA2E36">
        <w:rPr>
          <w:rFonts w:cstheme="minorHAnsi"/>
          <w:sz w:val="24"/>
          <w:szCs w:val="24"/>
          <w:shd w:val="clear" w:color="auto" w:fill="FFFDF9"/>
        </w:rPr>
        <w:t xml:space="preserve">, </w:t>
      </w:r>
      <w:r w:rsidRPr="00CA2E36">
        <w:rPr>
          <w:rFonts w:cstheme="minorHAnsi"/>
          <w:i/>
          <w:iCs/>
          <w:sz w:val="24"/>
          <w:szCs w:val="24"/>
          <w:shd w:val="clear" w:color="auto" w:fill="FFFDF9"/>
        </w:rPr>
        <w:t xml:space="preserve">Life of Apollonius of </w:t>
      </w:r>
      <w:proofErr w:type="spellStart"/>
      <w:r w:rsidRPr="00CA2E36">
        <w:rPr>
          <w:rFonts w:cstheme="minorHAnsi"/>
          <w:i/>
          <w:iCs/>
          <w:sz w:val="24"/>
          <w:szCs w:val="24"/>
          <w:shd w:val="clear" w:color="auto" w:fill="FFFDF9"/>
        </w:rPr>
        <w:t>Tyana</w:t>
      </w:r>
      <w:proofErr w:type="spellEnd"/>
      <w:r w:rsidRPr="00CA2E36">
        <w:rPr>
          <w:rFonts w:cstheme="minorHAnsi"/>
          <w:sz w:val="24"/>
          <w:szCs w:val="24"/>
          <w:shd w:val="clear" w:color="auto" w:fill="FFFDF9"/>
        </w:rPr>
        <w:t>, C.P Jones (trans), 2005, Cambridge: Harvard University Press</w:t>
      </w:r>
    </w:p>
    <w:p w14:paraId="78A31688" w14:textId="77777777" w:rsidR="00C32CE5" w:rsidRPr="00CA2E36" w:rsidRDefault="00C32CE5" w:rsidP="00C32CE5">
      <w:pPr>
        <w:pStyle w:val="ListParagraph"/>
        <w:numPr>
          <w:ilvl w:val="0"/>
          <w:numId w:val="3"/>
        </w:numPr>
        <w:spacing w:line="259" w:lineRule="auto"/>
        <w:rPr>
          <w:rFonts w:cstheme="minorHAnsi"/>
          <w:sz w:val="24"/>
          <w:szCs w:val="24"/>
        </w:rPr>
      </w:pPr>
      <w:proofErr w:type="spellStart"/>
      <w:r w:rsidRPr="00CA2E36">
        <w:rPr>
          <w:rFonts w:cstheme="minorHAnsi"/>
          <w:sz w:val="24"/>
          <w:szCs w:val="24"/>
          <w:shd w:val="clear" w:color="auto" w:fill="FFFDF9"/>
        </w:rPr>
        <w:t>Philostratus</w:t>
      </w:r>
      <w:proofErr w:type="spellEnd"/>
      <w:r w:rsidRPr="00CA2E36">
        <w:rPr>
          <w:rFonts w:cstheme="minorHAnsi"/>
          <w:sz w:val="24"/>
          <w:szCs w:val="24"/>
          <w:shd w:val="clear" w:color="auto" w:fill="FFFDF9"/>
        </w:rPr>
        <w:t xml:space="preserve">, </w:t>
      </w:r>
      <w:r w:rsidRPr="00CA2E36">
        <w:rPr>
          <w:rFonts w:cstheme="minorHAnsi"/>
          <w:i/>
          <w:iCs/>
          <w:sz w:val="24"/>
          <w:szCs w:val="24"/>
          <w:shd w:val="clear" w:color="auto" w:fill="FFFDF9"/>
        </w:rPr>
        <w:t xml:space="preserve">Life of Apollonius of </w:t>
      </w:r>
      <w:proofErr w:type="spellStart"/>
      <w:r w:rsidRPr="00CA2E36">
        <w:rPr>
          <w:rFonts w:cstheme="minorHAnsi"/>
          <w:i/>
          <w:iCs/>
          <w:sz w:val="24"/>
          <w:szCs w:val="24"/>
          <w:shd w:val="clear" w:color="auto" w:fill="FFFDF9"/>
        </w:rPr>
        <w:t>Tyana</w:t>
      </w:r>
      <w:proofErr w:type="spellEnd"/>
      <w:r w:rsidRPr="00CA2E36">
        <w:rPr>
          <w:rFonts w:cstheme="minorHAnsi"/>
          <w:sz w:val="24"/>
          <w:szCs w:val="24"/>
          <w:shd w:val="clear" w:color="auto" w:fill="FFFDF9"/>
        </w:rPr>
        <w:t xml:space="preserve">, F.C. </w:t>
      </w:r>
      <w:proofErr w:type="spellStart"/>
      <w:r w:rsidRPr="00CA2E36">
        <w:rPr>
          <w:rFonts w:cstheme="minorHAnsi"/>
          <w:sz w:val="24"/>
          <w:szCs w:val="24"/>
          <w:shd w:val="clear" w:color="auto" w:fill="FFFDF9"/>
        </w:rPr>
        <w:t>Conybeare</w:t>
      </w:r>
      <w:proofErr w:type="spellEnd"/>
      <w:r w:rsidRPr="00CA2E36">
        <w:rPr>
          <w:rFonts w:cstheme="minorHAnsi"/>
          <w:sz w:val="24"/>
          <w:szCs w:val="24"/>
          <w:shd w:val="clear" w:color="auto" w:fill="FFFDF9"/>
        </w:rPr>
        <w:t xml:space="preserve"> (trans), 1912, Cambridge: Harvard University Press</w:t>
      </w:r>
    </w:p>
    <w:p w14:paraId="23A44696" w14:textId="77777777" w:rsidR="00C32CE5" w:rsidRPr="00AE67C7" w:rsidRDefault="00C32CE5" w:rsidP="00C32CE5">
      <w:pPr>
        <w:pStyle w:val="ListParagraph"/>
        <w:numPr>
          <w:ilvl w:val="0"/>
          <w:numId w:val="3"/>
        </w:numPr>
        <w:spacing w:line="259" w:lineRule="auto"/>
        <w:rPr>
          <w:rFonts w:cstheme="minorHAnsi"/>
          <w:sz w:val="24"/>
          <w:szCs w:val="24"/>
        </w:rPr>
      </w:pPr>
      <w:r>
        <w:rPr>
          <w:rFonts w:cstheme="minorHAnsi"/>
          <w:sz w:val="24"/>
          <w:szCs w:val="24"/>
          <w:shd w:val="clear" w:color="auto" w:fill="FFFDF9"/>
        </w:rPr>
        <w:t xml:space="preserve">Pindar, </w:t>
      </w:r>
      <w:r>
        <w:rPr>
          <w:rFonts w:cstheme="minorHAnsi"/>
          <w:i/>
          <w:iCs/>
          <w:sz w:val="24"/>
          <w:szCs w:val="24"/>
          <w:shd w:val="clear" w:color="auto" w:fill="FFFDF9"/>
        </w:rPr>
        <w:t>Odes</w:t>
      </w:r>
      <w:r>
        <w:rPr>
          <w:rFonts w:cstheme="minorHAnsi"/>
          <w:sz w:val="24"/>
          <w:szCs w:val="24"/>
          <w:shd w:val="clear" w:color="auto" w:fill="FFFDF9"/>
        </w:rPr>
        <w:t xml:space="preserve">, D.A </w:t>
      </w:r>
      <w:proofErr w:type="spellStart"/>
      <w:r>
        <w:rPr>
          <w:rFonts w:cstheme="minorHAnsi"/>
          <w:sz w:val="24"/>
          <w:szCs w:val="24"/>
          <w:shd w:val="clear" w:color="auto" w:fill="FFFDF9"/>
        </w:rPr>
        <w:t>Svarlien</w:t>
      </w:r>
      <w:proofErr w:type="spellEnd"/>
      <w:r>
        <w:rPr>
          <w:rFonts w:cstheme="minorHAnsi"/>
          <w:sz w:val="24"/>
          <w:szCs w:val="24"/>
          <w:shd w:val="clear" w:color="auto" w:fill="FFFDF9"/>
        </w:rPr>
        <w:t xml:space="preserve"> (trans), 1990</w:t>
      </w:r>
    </w:p>
    <w:p w14:paraId="7034A09C" w14:textId="77777777" w:rsidR="00C32CE5" w:rsidRPr="00CA2E36" w:rsidRDefault="00C32CE5" w:rsidP="00C32CE5">
      <w:pPr>
        <w:pStyle w:val="ListParagraph"/>
        <w:numPr>
          <w:ilvl w:val="0"/>
          <w:numId w:val="3"/>
        </w:numPr>
        <w:spacing w:line="259" w:lineRule="auto"/>
        <w:rPr>
          <w:rFonts w:cstheme="minorHAnsi"/>
          <w:sz w:val="24"/>
          <w:szCs w:val="24"/>
        </w:rPr>
      </w:pPr>
      <w:r>
        <w:rPr>
          <w:rFonts w:cstheme="minorHAnsi"/>
          <w:sz w:val="24"/>
          <w:szCs w:val="24"/>
          <w:shd w:val="clear" w:color="auto" w:fill="FFFDF9"/>
        </w:rPr>
        <w:t xml:space="preserve">Pindar, </w:t>
      </w:r>
      <w:r>
        <w:rPr>
          <w:rFonts w:cstheme="minorHAnsi"/>
          <w:i/>
          <w:iCs/>
          <w:sz w:val="24"/>
          <w:szCs w:val="24"/>
          <w:shd w:val="clear" w:color="auto" w:fill="FFFDF9"/>
        </w:rPr>
        <w:t>Odes</w:t>
      </w:r>
      <w:r>
        <w:rPr>
          <w:rFonts w:cstheme="minorHAnsi"/>
          <w:sz w:val="24"/>
          <w:szCs w:val="24"/>
          <w:shd w:val="clear" w:color="auto" w:fill="FFFDF9"/>
        </w:rPr>
        <w:t>, G.S. Conway (trans), 1972, Littlehampton Book Services Ltd</w:t>
      </w:r>
    </w:p>
    <w:p w14:paraId="2E0282C0" w14:textId="77777777" w:rsidR="00C32CE5" w:rsidRPr="00CA2E36" w:rsidRDefault="00C32CE5" w:rsidP="00C32CE5">
      <w:pPr>
        <w:pStyle w:val="ListParagraph"/>
        <w:numPr>
          <w:ilvl w:val="0"/>
          <w:numId w:val="3"/>
        </w:numPr>
        <w:spacing w:line="259" w:lineRule="auto"/>
        <w:rPr>
          <w:rFonts w:cstheme="minorHAnsi"/>
          <w:sz w:val="24"/>
          <w:szCs w:val="24"/>
        </w:rPr>
      </w:pPr>
      <w:r>
        <w:rPr>
          <w:rFonts w:cstheme="minorHAnsi"/>
          <w:sz w:val="24"/>
          <w:szCs w:val="24"/>
        </w:rPr>
        <w:t xml:space="preserve">Plato, </w:t>
      </w:r>
      <w:proofErr w:type="spellStart"/>
      <w:r>
        <w:rPr>
          <w:rFonts w:cstheme="minorHAnsi"/>
          <w:i/>
          <w:iCs/>
          <w:sz w:val="24"/>
          <w:szCs w:val="24"/>
        </w:rPr>
        <w:t>Menexenus</w:t>
      </w:r>
      <w:proofErr w:type="spellEnd"/>
      <w:r>
        <w:rPr>
          <w:rFonts w:cstheme="minorHAnsi"/>
          <w:sz w:val="24"/>
          <w:szCs w:val="24"/>
        </w:rPr>
        <w:t>, R.G. Bury (trans), 1929, Cambridge: Harvard University Press</w:t>
      </w:r>
    </w:p>
    <w:p w14:paraId="315EBFD1" w14:textId="77777777" w:rsidR="00C32CE5" w:rsidRPr="00CA2E36" w:rsidRDefault="00C32CE5" w:rsidP="00C32CE5">
      <w:pPr>
        <w:pStyle w:val="ListParagraph"/>
        <w:numPr>
          <w:ilvl w:val="0"/>
          <w:numId w:val="3"/>
        </w:numPr>
        <w:spacing w:line="259" w:lineRule="auto"/>
        <w:rPr>
          <w:rFonts w:cstheme="minorHAnsi"/>
          <w:sz w:val="24"/>
          <w:szCs w:val="24"/>
        </w:rPr>
      </w:pPr>
      <w:r w:rsidRPr="00CA2E36">
        <w:rPr>
          <w:rFonts w:cstheme="minorHAnsi"/>
          <w:sz w:val="24"/>
          <w:szCs w:val="24"/>
          <w:shd w:val="clear" w:color="auto" w:fill="FFFDF9"/>
        </w:rPr>
        <w:t xml:space="preserve">Plato, </w:t>
      </w:r>
      <w:proofErr w:type="spellStart"/>
      <w:r w:rsidRPr="00CA2E36">
        <w:rPr>
          <w:rFonts w:cstheme="minorHAnsi"/>
          <w:i/>
          <w:iCs/>
          <w:sz w:val="24"/>
          <w:szCs w:val="24"/>
          <w:shd w:val="clear" w:color="auto" w:fill="FFFDF9"/>
        </w:rPr>
        <w:t>Menexenus</w:t>
      </w:r>
      <w:proofErr w:type="spellEnd"/>
      <w:r w:rsidRPr="00CA2E36">
        <w:rPr>
          <w:rFonts w:cstheme="minorHAnsi"/>
          <w:sz w:val="24"/>
          <w:szCs w:val="24"/>
          <w:shd w:val="clear" w:color="auto" w:fill="FFFDF9"/>
        </w:rPr>
        <w:t>, W.R.M Lamb (trans), 1925, London: William Heinemann Ltd</w:t>
      </w:r>
    </w:p>
    <w:p w14:paraId="1AF17405" w14:textId="77777777" w:rsidR="00C32CE5" w:rsidRPr="003B7F38" w:rsidRDefault="00C32CE5" w:rsidP="00C32CE5">
      <w:pPr>
        <w:pStyle w:val="ListParagraph"/>
        <w:numPr>
          <w:ilvl w:val="0"/>
          <w:numId w:val="3"/>
        </w:numPr>
        <w:spacing w:line="259" w:lineRule="auto"/>
        <w:rPr>
          <w:rFonts w:cstheme="minorHAnsi"/>
          <w:sz w:val="24"/>
          <w:szCs w:val="24"/>
        </w:rPr>
      </w:pPr>
      <w:r w:rsidRPr="003B7F38">
        <w:rPr>
          <w:rFonts w:cstheme="minorHAnsi"/>
          <w:sz w:val="24"/>
          <w:szCs w:val="24"/>
        </w:rPr>
        <w:t xml:space="preserve">Plutarch, </w:t>
      </w:r>
      <w:proofErr w:type="spellStart"/>
      <w:r w:rsidRPr="003B7F38">
        <w:rPr>
          <w:rFonts w:cstheme="minorHAnsi"/>
          <w:i/>
          <w:iCs/>
          <w:sz w:val="24"/>
          <w:szCs w:val="24"/>
        </w:rPr>
        <w:t>Moralia</w:t>
      </w:r>
      <w:proofErr w:type="spellEnd"/>
      <w:r w:rsidRPr="003B7F38">
        <w:rPr>
          <w:rFonts w:cstheme="minorHAnsi"/>
          <w:sz w:val="24"/>
          <w:szCs w:val="24"/>
        </w:rPr>
        <w:t xml:space="preserve">, F.C. </w:t>
      </w:r>
      <w:proofErr w:type="spellStart"/>
      <w:r w:rsidRPr="003B7F38">
        <w:rPr>
          <w:rFonts w:cstheme="minorHAnsi"/>
          <w:sz w:val="24"/>
          <w:szCs w:val="24"/>
        </w:rPr>
        <w:t>Babbit</w:t>
      </w:r>
      <w:proofErr w:type="spellEnd"/>
      <w:r w:rsidRPr="003B7F38">
        <w:rPr>
          <w:rFonts w:cstheme="minorHAnsi"/>
          <w:sz w:val="24"/>
          <w:szCs w:val="24"/>
        </w:rPr>
        <w:t xml:space="preserve"> (trans), 1931, Cambridge: Harvard University Press</w:t>
      </w:r>
    </w:p>
    <w:p w14:paraId="3BFC950B" w14:textId="77777777" w:rsidR="00C32CE5" w:rsidRPr="003B7F38" w:rsidRDefault="00C32CE5" w:rsidP="00C32CE5">
      <w:pPr>
        <w:pStyle w:val="ListParagraph"/>
        <w:numPr>
          <w:ilvl w:val="0"/>
          <w:numId w:val="3"/>
        </w:numPr>
        <w:spacing w:line="259" w:lineRule="auto"/>
        <w:rPr>
          <w:rFonts w:cstheme="minorHAnsi"/>
          <w:sz w:val="24"/>
          <w:szCs w:val="24"/>
        </w:rPr>
      </w:pPr>
      <w:r w:rsidRPr="003B7F38">
        <w:rPr>
          <w:rFonts w:cstheme="minorHAnsi"/>
          <w:sz w:val="24"/>
          <w:szCs w:val="24"/>
        </w:rPr>
        <w:t xml:space="preserve">Strabo, </w:t>
      </w:r>
      <w:r w:rsidRPr="003B7F38">
        <w:rPr>
          <w:rFonts w:cstheme="minorHAnsi"/>
          <w:i/>
          <w:iCs/>
          <w:sz w:val="24"/>
          <w:szCs w:val="24"/>
        </w:rPr>
        <w:t>Geography</w:t>
      </w:r>
      <w:r w:rsidRPr="003B7F38">
        <w:rPr>
          <w:rFonts w:cstheme="minorHAnsi"/>
          <w:sz w:val="24"/>
          <w:szCs w:val="24"/>
        </w:rPr>
        <w:t>, H.J. Jones (trans), 1924, Cambridge: Harvard University Press</w:t>
      </w:r>
    </w:p>
    <w:p w14:paraId="63EEADCC" w14:textId="77777777" w:rsidR="00C32CE5" w:rsidRDefault="00C32CE5" w:rsidP="00C32CE5">
      <w:pPr>
        <w:pStyle w:val="ListParagraph"/>
        <w:numPr>
          <w:ilvl w:val="0"/>
          <w:numId w:val="3"/>
        </w:numPr>
        <w:spacing w:line="259" w:lineRule="auto"/>
        <w:rPr>
          <w:rFonts w:cstheme="minorHAnsi"/>
          <w:sz w:val="24"/>
          <w:szCs w:val="24"/>
        </w:rPr>
      </w:pPr>
      <w:r w:rsidRPr="003B7F38">
        <w:rPr>
          <w:rFonts w:cstheme="minorHAnsi"/>
          <w:sz w:val="24"/>
          <w:szCs w:val="24"/>
        </w:rPr>
        <w:t xml:space="preserve">Thucydides, </w:t>
      </w:r>
      <w:r w:rsidRPr="003B7F38">
        <w:rPr>
          <w:rFonts w:cstheme="minorHAnsi"/>
          <w:i/>
          <w:iCs/>
          <w:sz w:val="24"/>
          <w:szCs w:val="24"/>
        </w:rPr>
        <w:t>History of the Peloponnesian War</w:t>
      </w:r>
      <w:r w:rsidRPr="003B7F38">
        <w:rPr>
          <w:rFonts w:cstheme="minorHAnsi"/>
          <w:sz w:val="24"/>
          <w:szCs w:val="24"/>
        </w:rPr>
        <w:t>, T. Hobbes (trans), 1843, London: Bohn</w:t>
      </w:r>
    </w:p>
    <w:p w14:paraId="568E4D0A" w14:textId="77777777" w:rsidR="00C32CE5" w:rsidRPr="003B7F38" w:rsidRDefault="00C32CE5" w:rsidP="00C32CE5">
      <w:pPr>
        <w:pStyle w:val="ListParagraph"/>
        <w:numPr>
          <w:ilvl w:val="0"/>
          <w:numId w:val="3"/>
        </w:numPr>
        <w:spacing w:line="259" w:lineRule="auto"/>
        <w:rPr>
          <w:rFonts w:cstheme="minorHAnsi"/>
          <w:sz w:val="24"/>
          <w:szCs w:val="24"/>
        </w:rPr>
      </w:pPr>
      <w:r>
        <w:rPr>
          <w:rFonts w:cstheme="minorHAnsi"/>
          <w:sz w:val="24"/>
          <w:szCs w:val="24"/>
        </w:rPr>
        <w:lastRenderedPageBreak/>
        <w:t xml:space="preserve">Thucydides, </w:t>
      </w:r>
      <w:r>
        <w:rPr>
          <w:rFonts w:cstheme="minorHAnsi"/>
          <w:i/>
          <w:iCs/>
          <w:sz w:val="24"/>
          <w:szCs w:val="24"/>
        </w:rPr>
        <w:t>The History of the Peloponnesian War</w:t>
      </w:r>
      <w:r>
        <w:rPr>
          <w:rFonts w:cstheme="minorHAnsi"/>
          <w:sz w:val="24"/>
          <w:szCs w:val="24"/>
        </w:rPr>
        <w:t>, B. Jowett (trans), 1881, Oxford: Clarendon Press</w:t>
      </w:r>
    </w:p>
    <w:p w14:paraId="2C2E61FC" w14:textId="77777777" w:rsidR="00C32CE5" w:rsidRDefault="00C32CE5" w:rsidP="00C32CE5">
      <w:pPr>
        <w:pStyle w:val="ListParagraph"/>
        <w:numPr>
          <w:ilvl w:val="0"/>
          <w:numId w:val="3"/>
        </w:numPr>
        <w:spacing w:line="259" w:lineRule="auto"/>
        <w:rPr>
          <w:rFonts w:cstheme="minorHAnsi"/>
          <w:sz w:val="24"/>
          <w:szCs w:val="24"/>
        </w:rPr>
      </w:pPr>
      <w:r>
        <w:rPr>
          <w:rFonts w:cstheme="minorHAnsi"/>
          <w:sz w:val="24"/>
          <w:szCs w:val="24"/>
        </w:rPr>
        <w:t xml:space="preserve">Thucydides, </w:t>
      </w:r>
      <w:r>
        <w:rPr>
          <w:rFonts w:cstheme="minorHAnsi"/>
          <w:i/>
          <w:iCs/>
          <w:sz w:val="24"/>
          <w:szCs w:val="24"/>
        </w:rPr>
        <w:t>The Peloponnesian War</w:t>
      </w:r>
      <w:r>
        <w:rPr>
          <w:rFonts w:cstheme="minorHAnsi"/>
          <w:sz w:val="24"/>
          <w:szCs w:val="24"/>
        </w:rPr>
        <w:t>, J.M. Dent, E.P. Dutton (trans), 1910, London, New York</w:t>
      </w:r>
    </w:p>
    <w:p w14:paraId="0A71C2DD" w14:textId="77777777" w:rsidR="00C32CE5" w:rsidRDefault="00C32CE5" w:rsidP="00C32CE5">
      <w:pPr>
        <w:pStyle w:val="Heading1"/>
      </w:pPr>
      <w:r>
        <w:t>Modern Scholars</w:t>
      </w:r>
    </w:p>
    <w:p w14:paraId="494D423F" w14:textId="77777777" w:rsidR="00C32CE5" w:rsidRPr="008438CF" w:rsidRDefault="00C32CE5" w:rsidP="00C32CE5">
      <w:pPr>
        <w:pStyle w:val="ListParagraph"/>
        <w:numPr>
          <w:ilvl w:val="0"/>
          <w:numId w:val="4"/>
        </w:numPr>
        <w:spacing w:line="259" w:lineRule="auto"/>
        <w:rPr>
          <w:sz w:val="24"/>
          <w:szCs w:val="24"/>
        </w:rPr>
      </w:pPr>
      <w:bookmarkStart w:id="3" w:name="_Hlk44143987"/>
      <w:r w:rsidRPr="008438CF">
        <w:rPr>
          <w:sz w:val="24"/>
          <w:szCs w:val="24"/>
        </w:rPr>
        <w:t xml:space="preserve">Acropolis Museum, (2020), </w:t>
      </w:r>
      <w:bookmarkEnd w:id="3"/>
      <w:r w:rsidRPr="008438CF">
        <w:rPr>
          <w:sz w:val="24"/>
          <w:szCs w:val="24"/>
        </w:rPr>
        <w:t xml:space="preserve">‘The Erechtheion’, available at: </w:t>
      </w:r>
      <w:hyperlink r:id="rId8" w:history="1">
        <w:r w:rsidRPr="008438CF">
          <w:rPr>
            <w:rStyle w:val="Hyperlink"/>
            <w:sz w:val="24"/>
            <w:szCs w:val="24"/>
          </w:rPr>
          <w:t>https://www.theacropolismuseum.gr/en/content/erechtheion</w:t>
        </w:r>
      </w:hyperlink>
      <w:r w:rsidRPr="008438CF">
        <w:rPr>
          <w:sz w:val="24"/>
          <w:szCs w:val="24"/>
        </w:rPr>
        <w:t xml:space="preserve"> (accessed 26/06/2020)</w:t>
      </w:r>
    </w:p>
    <w:p w14:paraId="33F339F0" w14:textId="77777777" w:rsidR="00C32CE5" w:rsidRPr="008438CF" w:rsidRDefault="00C32CE5" w:rsidP="00C32CE5">
      <w:pPr>
        <w:pStyle w:val="ListParagraph"/>
        <w:numPr>
          <w:ilvl w:val="0"/>
          <w:numId w:val="4"/>
        </w:numPr>
        <w:spacing w:line="259" w:lineRule="auto"/>
        <w:rPr>
          <w:sz w:val="24"/>
          <w:szCs w:val="24"/>
        </w:rPr>
      </w:pPr>
      <w:r w:rsidRPr="008438CF">
        <w:rPr>
          <w:sz w:val="24"/>
          <w:szCs w:val="24"/>
        </w:rPr>
        <w:t xml:space="preserve">Brill, (2006), </w:t>
      </w:r>
      <w:r w:rsidRPr="008438CF">
        <w:rPr>
          <w:i/>
          <w:iCs/>
          <w:sz w:val="24"/>
          <w:szCs w:val="24"/>
        </w:rPr>
        <w:t>Butes</w:t>
      </w:r>
      <w:r w:rsidRPr="008438CF">
        <w:rPr>
          <w:sz w:val="24"/>
          <w:szCs w:val="24"/>
        </w:rPr>
        <w:t xml:space="preserve">, available at: </w:t>
      </w:r>
      <w:hyperlink r:id="rId9" w:history="1">
        <w:r w:rsidRPr="008438CF">
          <w:rPr>
            <w:rStyle w:val="Hyperlink"/>
            <w:sz w:val="24"/>
            <w:szCs w:val="24"/>
          </w:rPr>
          <w:t>https://referenceworks-brillonline-com.ezproxy.uwtsd.ac.uk/entries/brill-s-new-pauly/butes-e221920</w:t>
        </w:r>
      </w:hyperlink>
      <w:r w:rsidRPr="008438CF">
        <w:rPr>
          <w:rStyle w:val="Hyperlink"/>
          <w:sz w:val="24"/>
          <w:szCs w:val="24"/>
        </w:rPr>
        <w:t xml:space="preserve"> </w:t>
      </w:r>
      <w:r w:rsidRPr="008438CF">
        <w:rPr>
          <w:sz w:val="24"/>
          <w:szCs w:val="24"/>
        </w:rPr>
        <w:t>(accessed 26/06/2020)</w:t>
      </w:r>
    </w:p>
    <w:p w14:paraId="150277DE" w14:textId="77777777" w:rsidR="00C32CE5" w:rsidRPr="008438CF" w:rsidRDefault="00C32CE5" w:rsidP="00C32CE5">
      <w:pPr>
        <w:pStyle w:val="ListParagraph"/>
        <w:numPr>
          <w:ilvl w:val="0"/>
          <w:numId w:val="4"/>
        </w:numPr>
        <w:spacing w:line="259" w:lineRule="auto"/>
        <w:rPr>
          <w:sz w:val="24"/>
          <w:szCs w:val="24"/>
        </w:rPr>
      </w:pPr>
      <w:r w:rsidRPr="008438CF">
        <w:rPr>
          <w:sz w:val="24"/>
          <w:szCs w:val="24"/>
        </w:rPr>
        <w:t>Bury, J.B., (1899), ‘</w:t>
      </w:r>
      <w:proofErr w:type="spellStart"/>
      <w:r w:rsidRPr="008438CF">
        <w:rPr>
          <w:sz w:val="24"/>
          <w:szCs w:val="24"/>
        </w:rPr>
        <w:t>Achilleus</w:t>
      </w:r>
      <w:proofErr w:type="spellEnd"/>
      <w:r w:rsidRPr="008438CF">
        <w:rPr>
          <w:sz w:val="24"/>
          <w:szCs w:val="24"/>
        </w:rPr>
        <w:t xml:space="preserve"> and Erechtheus’, </w:t>
      </w:r>
      <w:r w:rsidRPr="008438CF">
        <w:rPr>
          <w:i/>
          <w:iCs/>
          <w:sz w:val="24"/>
          <w:szCs w:val="24"/>
        </w:rPr>
        <w:t>The Classical Review</w:t>
      </w:r>
      <w:r w:rsidRPr="008438CF">
        <w:rPr>
          <w:sz w:val="24"/>
          <w:szCs w:val="24"/>
        </w:rPr>
        <w:t>, Vol. 13, No. 6, pp. 307-308</w:t>
      </w:r>
    </w:p>
    <w:p w14:paraId="1ABD44A9" w14:textId="77777777" w:rsidR="00C32CE5" w:rsidRPr="008438CF" w:rsidRDefault="00C32CE5" w:rsidP="00C32CE5">
      <w:pPr>
        <w:pStyle w:val="ListParagraph"/>
        <w:numPr>
          <w:ilvl w:val="0"/>
          <w:numId w:val="4"/>
        </w:numPr>
        <w:spacing w:line="259" w:lineRule="auto"/>
        <w:rPr>
          <w:sz w:val="24"/>
          <w:szCs w:val="24"/>
        </w:rPr>
      </w:pPr>
      <w:bookmarkStart w:id="4" w:name="_Hlk44102767"/>
      <w:r w:rsidRPr="008438CF">
        <w:rPr>
          <w:sz w:val="24"/>
          <w:szCs w:val="24"/>
        </w:rPr>
        <w:t xml:space="preserve">Calame, C., (2011), </w:t>
      </w:r>
      <w:bookmarkEnd w:id="4"/>
      <w:r w:rsidRPr="008438CF">
        <w:rPr>
          <w:sz w:val="24"/>
          <w:szCs w:val="24"/>
        </w:rPr>
        <w:t xml:space="preserve">‘Myth and Performance on the Athenian Stage: </w:t>
      </w:r>
      <w:proofErr w:type="spellStart"/>
      <w:r w:rsidRPr="008438CF">
        <w:rPr>
          <w:sz w:val="24"/>
          <w:szCs w:val="24"/>
        </w:rPr>
        <w:t>Praxithea</w:t>
      </w:r>
      <w:proofErr w:type="spellEnd"/>
      <w:r w:rsidRPr="008438CF">
        <w:rPr>
          <w:sz w:val="24"/>
          <w:szCs w:val="24"/>
        </w:rPr>
        <w:t xml:space="preserve">, Erechtheus, Their Daughters, and the </w:t>
      </w:r>
      <w:proofErr w:type="spellStart"/>
      <w:r w:rsidRPr="008438CF">
        <w:rPr>
          <w:sz w:val="24"/>
          <w:szCs w:val="24"/>
        </w:rPr>
        <w:t>Etiology</w:t>
      </w:r>
      <w:proofErr w:type="spellEnd"/>
      <w:r w:rsidRPr="008438CF">
        <w:rPr>
          <w:sz w:val="24"/>
          <w:szCs w:val="24"/>
        </w:rPr>
        <w:t xml:space="preserve"> of Autochthony’, </w:t>
      </w:r>
      <w:r w:rsidRPr="008438CF">
        <w:rPr>
          <w:i/>
          <w:iCs/>
          <w:sz w:val="24"/>
          <w:szCs w:val="24"/>
        </w:rPr>
        <w:t>Classical Philology</w:t>
      </w:r>
      <w:r w:rsidRPr="008438CF">
        <w:rPr>
          <w:sz w:val="24"/>
          <w:szCs w:val="24"/>
        </w:rPr>
        <w:t>, Vol. 106, No. 1, pp. 1-19</w:t>
      </w:r>
    </w:p>
    <w:p w14:paraId="69FFC608" w14:textId="77777777" w:rsidR="00C32CE5" w:rsidRPr="008438CF" w:rsidRDefault="00C32CE5" w:rsidP="00C32CE5">
      <w:pPr>
        <w:pStyle w:val="ListParagraph"/>
        <w:numPr>
          <w:ilvl w:val="0"/>
          <w:numId w:val="4"/>
        </w:numPr>
        <w:spacing w:line="259" w:lineRule="auto"/>
        <w:rPr>
          <w:sz w:val="24"/>
          <w:szCs w:val="24"/>
        </w:rPr>
      </w:pPr>
      <w:r w:rsidRPr="008438CF">
        <w:rPr>
          <w:sz w:val="24"/>
          <w:szCs w:val="24"/>
        </w:rPr>
        <w:t xml:space="preserve">Clairmont, C., (1971), </w:t>
      </w:r>
      <w:r w:rsidRPr="008438CF">
        <w:rPr>
          <w:i/>
          <w:iCs/>
          <w:sz w:val="24"/>
          <w:szCs w:val="24"/>
        </w:rPr>
        <w:t>Euripides’ Erechtheus and the Erechtheion</w:t>
      </w:r>
      <w:r w:rsidRPr="008438CF">
        <w:rPr>
          <w:sz w:val="24"/>
          <w:szCs w:val="24"/>
        </w:rPr>
        <w:t xml:space="preserve">, available at: </w:t>
      </w:r>
      <w:hyperlink r:id="rId10" w:history="1">
        <w:r w:rsidRPr="008438CF">
          <w:rPr>
            <w:rStyle w:val="Hyperlink"/>
            <w:sz w:val="24"/>
            <w:szCs w:val="24"/>
          </w:rPr>
          <w:t>https://grbs.library.duke.edu/article/viewFile/9701/4479</w:t>
        </w:r>
      </w:hyperlink>
    </w:p>
    <w:p w14:paraId="145D1B6B" w14:textId="77777777" w:rsidR="00C32CE5" w:rsidRPr="008438CF" w:rsidRDefault="00C32CE5" w:rsidP="00C32CE5">
      <w:pPr>
        <w:pStyle w:val="ListParagraph"/>
        <w:numPr>
          <w:ilvl w:val="0"/>
          <w:numId w:val="4"/>
        </w:numPr>
        <w:spacing w:line="259" w:lineRule="auto"/>
        <w:rPr>
          <w:sz w:val="24"/>
          <w:szCs w:val="24"/>
        </w:rPr>
      </w:pPr>
      <w:bookmarkStart w:id="5" w:name="_Hlk44066257"/>
      <w:r w:rsidRPr="008438CF">
        <w:rPr>
          <w:sz w:val="24"/>
          <w:szCs w:val="24"/>
        </w:rPr>
        <w:t xml:space="preserve">Detienne, M., and Jones, E., (2001), </w:t>
      </w:r>
      <w:bookmarkEnd w:id="5"/>
      <w:r w:rsidRPr="008438CF">
        <w:rPr>
          <w:sz w:val="24"/>
          <w:szCs w:val="24"/>
        </w:rPr>
        <w:t xml:space="preserve">‘The Art of Founding Autochthony: Thebes, Athens, and Old-Stock French’, </w:t>
      </w:r>
      <w:r w:rsidRPr="008438CF">
        <w:rPr>
          <w:i/>
          <w:iCs/>
          <w:sz w:val="24"/>
          <w:szCs w:val="24"/>
        </w:rPr>
        <w:t>Arion: A Journal of Humanities and the Classics</w:t>
      </w:r>
      <w:r w:rsidRPr="008438CF">
        <w:rPr>
          <w:sz w:val="24"/>
          <w:szCs w:val="24"/>
        </w:rPr>
        <w:t>, Third Series, Vol. 9, No. 1, pp. 46-55</w:t>
      </w:r>
    </w:p>
    <w:p w14:paraId="52F18AAC" w14:textId="77777777" w:rsidR="00C32CE5" w:rsidRPr="008438CF" w:rsidRDefault="00C32CE5" w:rsidP="00C32CE5">
      <w:pPr>
        <w:pStyle w:val="ListParagraph"/>
        <w:numPr>
          <w:ilvl w:val="0"/>
          <w:numId w:val="4"/>
        </w:numPr>
        <w:spacing w:line="259" w:lineRule="auto"/>
        <w:rPr>
          <w:sz w:val="24"/>
          <w:szCs w:val="24"/>
        </w:rPr>
      </w:pPr>
      <w:proofErr w:type="spellStart"/>
      <w:r w:rsidRPr="008438CF">
        <w:rPr>
          <w:sz w:val="24"/>
          <w:szCs w:val="24"/>
        </w:rPr>
        <w:t>Ehrentheil</w:t>
      </w:r>
      <w:proofErr w:type="spellEnd"/>
      <w:r w:rsidRPr="008438CF">
        <w:rPr>
          <w:sz w:val="24"/>
          <w:szCs w:val="24"/>
        </w:rPr>
        <w:t xml:space="preserve">, O.F., (1974), ‘A Case of Premature Ejaculation in Greek Mythology’, </w:t>
      </w:r>
      <w:r w:rsidRPr="008438CF">
        <w:rPr>
          <w:i/>
          <w:iCs/>
          <w:sz w:val="24"/>
          <w:szCs w:val="24"/>
        </w:rPr>
        <w:t>The Journal of Sex Research</w:t>
      </w:r>
      <w:r w:rsidRPr="008438CF">
        <w:rPr>
          <w:sz w:val="24"/>
          <w:szCs w:val="24"/>
        </w:rPr>
        <w:t>, Vol 10, No. 2, pp128-131</w:t>
      </w:r>
    </w:p>
    <w:p w14:paraId="1761C82C" w14:textId="77777777" w:rsidR="00C32CE5" w:rsidRPr="008438CF" w:rsidRDefault="00C32CE5" w:rsidP="00C32CE5">
      <w:pPr>
        <w:pStyle w:val="ListParagraph"/>
        <w:numPr>
          <w:ilvl w:val="0"/>
          <w:numId w:val="4"/>
        </w:numPr>
        <w:spacing w:line="259" w:lineRule="auto"/>
        <w:rPr>
          <w:sz w:val="24"/>
          <w:szCs w:val="24"/>
        </w:rPr>
      </w:pPr>
      <w:proofErr w:type="spellStart"/>
      <w:r w:rsidRPr="008438CF">
        <w:rPr>
          <w:sz w:val="24"/>
          <w:szCs w:val="24"/>
        </w:rPr>
        <w:t>Elderkin</w:t>
      </w:r>
      <w:proofErr w:type="spellEnd"/>
      <w:r w:rsidRPr="008438CF">
        <w:rPr>
          <w:sz w:val="24"/>
          <w:szCs w:val="24"/>
        </w:rPr>
        <w:t xml:space="preserve">, G.W., (1941), ‘The Cults of the Erechtheion’, </w:t>
      </w:r>
      <w:r w:rsidRPr="008438CF">
        <w:rPr>
          <w:i/>
          <w:iCs/>
          <w:sz w:val="24"/>
          <w:szCs w:val="24"/>
        </w:rPr>
        <w:t>Hesperia: The Journal of the American School of Classical Studies at Athens</w:t>
      </w:r>
      <w:r w:rsidRPr="008438CF">
        <w:rPr>
          <w:sz w:val="24"/>
          <w:szCs w:val="24"/>
        </w:rPr>
        <w:t>, Vol. 10, No. 2, pp 113-124</w:t>
      </w:r>
    </w:p>
    <w:p w14:paraId="1D48F1BD" w14:textId="77777777" w:rsidR="00C32CE5" w:rsidRPr="008438CF" w:rsidRDefault="00C32CE5" w:rsidP="00C32CE5">
      <w:pPr>
        <w:pStyle w:val="ListParagraph"/>
        <w:numPr>
          <w:ilvl w:val="0"/>
          <w:numId w:val="4"/>
        </w:numPr>
        <w:spacing w:line="259" w:lineRule="auto"/>
        <w:rPr>
          <w:sz w:val="24"/>
          <w:szCs w:val="24"/>
        </w:rPr>
      </w:pPr>
      <w:r w:rsidRPr="008438CF">
        <w:rPr>
          <w:sz w:val="24"/>
          <w:szCs w:val="24"/>
        </w:rPr>
        <w:t xml:space="preserve">Fry, S., (2018), </w:t>
      </w:r>
      <w:r w:rsidRPr="008438CF">
        <w:rPr>
          <w:i/>
          <w:iCs/>
          <w:sz w:val="24"/>
          <w:szCs w:val="24"/>
        </w:rPr>
        <w:t>Mythos</w:t>
      </w:r>
      <w:r w:rsidRPr="008438CF">
        <w:rPr>
          <w:sz w:val="24"/>
          <w:szCs w:val="24"/>
        </w:rPr>
        <w:t>, UK: Penguin Books</w:t>
      </w:r>
    </w:p>
    <w:p w14:paraId="126EAA84" w14:textId="77777777" w:rsidR="00C32CE5" w:rsidRPr="008438CF" w:rsidRDefault="00C32CE5" w:rsidP="00C32CE5">
      <w:pPr>
        <w:pStyle w:val="ListParagraph"/>
        <w:numPr>
          <w:ilvl w:val="0"/>
          <w:numId w:val="4"/>
        </w:numPr>
        <w:spacing w:line="259" w:lineRule="auto"/>
        <w:rPr>
          <w:sz w:val="24"/>
          <w:szCs w:val="24"/>
        </w:rPr>
      </w:pPr>
      <w:proofErr w:type="spellStart"/>
      <w:r w:rsidRPr="008438CF">
        <w:rPr>
          <w:sz w:val="24"/>
          <w:szCs w:val="24"/>
        </w:rPr>
        <w:t>Georgievska</w:t>
      </w:r>
      <w:proofErr w:type="spellEnd"/>
      <w:r w:rsidRPr="008438CF">
        <w:rPr>
          <w:sz w:val="24"/>
          <w:szCs w:val="24"/>
        </w:rPr>
        <w:t xml:space="preserve">-Shine, A., (2004), ‘From Ovid’s </w:t>
      </w:r>
      <w:proofErr w:type="spellStart"/>
      <w:r w:rsidRPr="008438CF">
        <w:rPr>
          <w:sz w:val="24"/>
          <w:szCs w:val="24"/>
        </w:rPr>
        <w:t>Cecrops</w:t>
      </w:r>
      <w:proofErr w:type="spellEnd"/>
      <w:r w:rsidRPr="008438CF">
        <w:rPr>
          <w:sz w:val="24"/>
          <w:szCs w:val="24"/>
        </w:rPr>
        <w:t xml:space="preserve"> to Rubens’s City of God in “Finding of Erichthonius”’, </w:t>
      </w:r>
      <w:r w:rsidRPr="008438CF">
        <w:rPr>
          <w:i/>
          <w:iCs/>
          <w:sz w:val="24"/>
          <w:szCs w:val="24"/>
        </w:rPr>
        <w:t>The Art Bulletin</w:t>
      </w:r>
      <w:r w:rsidRPr="008438CF">
        <w:rPr>
          <w:sz w:val="24"/>
          <w:szCs w:val="24"/>
        </w:rPr>
        <w:t>, Vol. 86, No. 1, pp58-74</w:t>
      </w:r>
    </w:p>
    <w:p w14:paraId="3A904F0A" w14:textId="77777777" w:rsidR="00C32CE5" w:rsidRPr="008438CF" w:rsidRDefault="00C32CE5" w:rsidP="00C32CE5">
      <w:pPr>
        <w:pStyle w:val="ListParagraph"/>
        <w:numPr>
          <w:ilvl w:val="0"/>
          <w:numId w:val="4"/>
        </w:numPr>
        <w:spacing w:line="259" w:lineRule="auto"/>
        <w:rPr>
          <w:sz w:val="24"/>
          <w:szCs w:val="24"/>
        </w:rPr>
      </w:pPr>
      <w:r w:rsidRPr="008438CF">
        <w:rPr>
          <w:sz w:val="24"/>
          <w:szCs w:val="24"/>
        </w:rPr>
        <w:t xml:space="preserve">Lefkowitz, M., (2016), </w:t>
      </w:r>
      <w:r w:rsidRPr="008438CF">
        <w:rPr>
          <w:i/>
          <w:iCs/>
          <w:sz w:val="24"/>
          <w:szCs w:val="24"/>
        </w:rPr>
        <w:t>Euripides and the Gods</w:t>
      </w:r>
      <w:r w:rsidRPr="008438CF">
        <w:rPr>
          <w:sz w:val="24"/>
          <w:szCs w:val="24"/>
        </w:rPr>
        <w:t>, Oxford: Oxford University Press</w:t>
      </w:r>
    </w:p>
    <w:p w14:paraId="4D34F83E" w14:textId="77777777" w:rsidR="00C32CE5" w:rsidRPr="008438CF" w:rsidRDefault="00C32CE5" w:rsidP="00C32CE5">
      <w:pPr>
        <w:pStyle w:val="ListParagraph"/>
        <w:numPr>
          <w:ilvl w:val="0"/>
          <w:numId w:val="4"/>
        </w:numPr>
        <w:spacing w:line="259" w:lineRule="auto"/>
        <w:rPr>
          <w:sz w:val="24"/>
          <w:szCs w:val="24"/>
        </w:rPr>
      </w:pPr>
      <w:proofErr w:type="spellStart"/>
      <w:r w:rsidRPr="008438CF">
        <w:rPr>
          <w:sz w:val="24"/>
          <w:szCs w:val="24"/>
        </w:rPr>
        <w:t>Luschnig</w:t>
      </w:r>
      <w:proofErr w:type="spellEnd"/>
      <w:r w:rsidRPr="008438CF">
        <w:rPr>
          <w:sz w:val="24"/>
          <w:szCs w:val="24"/>
        </w:rPr>
        <w:t xml:space="preserve">, C., (2016), ‘Mary Lefkowitz, Euripides &amp; the Gods. Oxford University Press: 2016; pp. 294 + 8 with 5 illustrations. ISBN 9780199752058.’, review of </w:t>
      </w:r>
      <w:r w:rsidRPr="008438CF">
        <w:rPr>
          <w:i/>
          <w:iCs/>
          <w:sz w:val="24"/>
          <w:szCs w:val="24"/>
        </w:rPr>
        <w:t>Euripides and the Gods</w:t>
      </w:r>
      <w:r w:rsidRPr="008438CF">
        <w:rPr>
          <w:sz w:val="24"/>
          <w:szCs w:val="24"/>
        </w:rPr>
        <w:t xml:space="preserve">, by Mary Lefkowitz, available at: </w:t>
      </w:r>
      <w:hyperlink r:id="rId11" w:history="1">
        <w:r w:rsidRPr="008438CF">
          <w:rPr>
            <w:rStyle w:val="Hyperlink"/>
            <w:sz w:val="24"/>
            <w:szCs w:val="24"/>
          </w:rPr>
          <w:t>https://ancienthistorybulletin.org/wp-content/uploads/2016/08/AHBReviews2016.11.LuschnigOnLefkowitz.pdf</w:t>
        </w:r>
      </w:hyperlink>
      <w:r w:rsidRPr="008438CF">
        <w:rPr>
          <w:sz w:val="24"/>
          <w:szCs w:val="24"/>
        </w:rPr>
        <w:t xml:space="preserve"> </w:t>
      </w:r>
    </w:p>
    <w:p w14:paraId="0424328D" w14:textId="77777777" w:rsidR="00C32CE5" w:rsidRPr="008438CF" w:rsidRDefault="00C32CE5" w:rsidP="00C32CE5">
      <w:pPr>
        <w:pStyle w:val="ListParagraph"/>
        <w:numPr>
          <w:ilvl w:val="0"/>
          <w:numId w:val="4"/>
        </w:numPr>
        <w:spacing w:line="259" w:lineRule="auto"/>
        <w:rPr>
          <w:sz w:val="24"/>
          <w:szCs w:val="24"/>
        </w:rPr>
      </w:pPr>
      <w:r w:rsidRPr="008438CF">
        <w:rPr>
          <w:sz w:val="24"/>
          <w:szCs w:val="24"/>
        </w:rPr>
        <w:t xml:space="preserve">Milakson, J.D., (1976), ‘Erechtheus and the </w:t>
      </w:r>
      <w:proofErr w:type="spellStart"/>
      <w:r w:rsidRPr="008438CF">
        <w:rPr>
          <w:sz w:val="24"/>
          <w:szCs w:val="24"/>
        </w:rPr>
        <w:t>Panathenaia</w:t>
      </w:r>
      <w:proofErr w:type="spellEnd"/>
      <w:r w:rsidRPr="008438CF">
        <w:rPr>
          <w:sz w:val="24"/>
          <w:szCs w:val="24"/>
        </w:rPr>
        <w:t xml:space="preserve">’, </w:t>
      </w:r>
      <w:r w:rsidRPr="008438CF">
        <w:rPr>
          <w:i/>
          <w:iCs/>
          <w:sz w:val="24"/>
          <w:szCs w:val="24"/>
        </w:rPr>
        <w:t>The American Journal of Philology</w:t>
      </w:r>
      <w:r w:rsidRPr="008438CF">
        <w:rPr>
          <w:sz w:val="24"/>
          <w:szCs w:val="24"/>
        </w:rPr>
        <w:t>, Vol. 97, No. 2 pp. 141-153</w:t>
      </w:r>
    </w:p>
    <w:p w14:paraId="7BB3FE65" w14:textId="77777777" w:rsidR="00C32CE5" w:rsidRPr="008438CF" w:rsidRDefault="00C32CE5" w:rsidP="00C32CE5">
      <w:pPr>
        <w:pStyle w:val="ListParagraph"/>
        <w:numPr>
          <w:ilvl w:val="0"/>
          <w:numId w:val="4"/>
        </w:numPr>
        <w:spacing w:line="259" w:lineRule="auto"/>
        <w:rPr>
          <w:sz w:val="24"/>
          <w:szCs w:val="24"/>
        </w:rPr>
      </w:pPr>
      <w:proofErr w:type="spellStart"/>
      <w:r w:rsidRPr="008438CF">
        <w:rPr>
          <w:sz w:val="24"/>
          <w:szCs w:val="24"/>
        </w:rPr>
        <w:t>Neils</w:t>
      </w:r>
      <w:proofErr w:type="spellEnd"/>
      <w:r w:rsidRPr="008438CF">
        <w:rPr>
          <w:sz w:val="24"/>
          <w:szCs w:val="24"/>
        </w:rPr>
        <w:t>, J., (2012), ‘</w:t>
      </w:r>
      <w:r w:rsidRPr="008438CF">
        <w:rPr>
          <w:rStyle w:val="Emphasis"/>
          <w:rFonts w:cstheme="minorHAnsi"/>
          <w:i w:val="0"/>
          <w:iCs w:val="0"/>
          <w:sz w:val="24"/>
          <w:szCs w:val="24"/>
        </w:rPr>
        <w:t xml:space="preserve">Athenian Myths and Festivals: </w:t>
      </w:r>
      <w:proofErr w:type="spellStart"/>
      <w:r w:rsidRPr="008438CF">
        <w:rPr>
          <w:rStyle w:val="Emphasis"/>
          <w:rFonts w:cstheme="minorHAnsi"/>
          <w:i w:val="0"/>
          <w:iCs w:val="0"/>
          <w:sz w:val="24"/>
          <w:szCs w:val="24"/>
        </w:rPr>
        <w:t>Aglauros</w:t>
      </w:r>
      <w:proofErr w:type="spellEnd"/>
      <w:r w:rsidRPr="008438CF">
        <w:rPr>
          <w:rStyle w:val="Emphasis"/>
          <w:rFonts w:cstheme="minorHAnsi"/>
          <w:i w:val="0"/>
          <w:iCs w:val="0"/>
          <w:sz w:val="24"/>
          <w:szCs w:val="24"/>
        </w:rPr>
        <w:t xml:space="preserve">, Erechtheus, </w:t>
      </w:r>
      <w:proofErr w:type="spellStart"/>
      <w:r w:rsidRPr="008438CF">
        <w:rPr>
          <w:rStyle w:val="Emphasis"/>
          <w:rFonts w:cstheme="minorHAnsi"/>
          <w:i w:val="0"/>
          <w:iCs w:val="0"/>
          <w:sz w:val="24"/>
          <w:szCs w:val="24"/>
        </w:rPr>
        <w:t>Plynteria</w:t>
      </w:r>
      <w:proofErr w:type="spellEnd"/>
      <w:r w:rsidRPr="008438CF">
        <w:rPr>
          <w:rStyle w:val="Emphasis"/>
          <w:rFonts w:cstheme="minorHAnsi"/>
          <w:i w:val="0"/>
          <w:iCs w:val="0"/>
          <w:sz w:val="24"/>
          <w:szCs w:val="24"/>
        </w:rPr>
        <w:t>,</w:t>
      </w:r>
      <w:r w:rsidRPr="008438CF">
        <w:rPr>
          <w:rStyle w:val="Emphasis"/>
          <w:rFonts w:cstheme="minorHAnsi"/>
          <w:i w:val="0"/>
          <w:iCs w:val="0"/>
          <w:sz w:val="24"/>
          <w:szCs w:val="24"/>
          <w:shd w:val="clear" w:color="auto" w:fill="FAFAFA"/>
        </w:rPr>
        <w:t xml:space="preserve"> </w:t>
      </w:r>
      <w:proofErr w:type="spellStart"/>
      <w:r w:rsidRPr="008438CF">
        <w:rPr>
          <w:rStyle w:val="Emphasis"/>
          <w:rFonts w:cstheme="minorHAnsi"/>
          <w:i w:val="0"/>
          <w:iCs w:val="0"/>
          <w:sz w:val="24"/>
          <w:szCs w:val="24"/>
        </w:rPr>
        <w:t>Panathenaia</w:t>
      </w:r>
      <w:proofErr w:type="spellEnd"/>
      <w:r w:rsidRPr="008438CF">
        <w:rPr>
          <w:rStyle w:val="Emphasis"/>
          <w:rFonts w:cstheme="minorHAnsi"/>
          <w:i w:val="0"/>
          <w:iCs w:val="0"/>
          <w:sz w:val="24"/>
          <w:szCs w:val="24"/>
        </w:rPr>
        <w:t xml:space="preserve">, Dionysia (edited by Robert Parker)’, review of: </w:t>
      </w:r>
      <w:r w:rsidRPr="008438CF">
        <w:rPr>
          <w:rStyle w:val="Emphasis"/>
          <w:rFonts w:cstheme="minorHAnsi"/>
          <w:sz w:val="24"/>
          <w:szCs w:val="24"/>
        </w:rPr>
        <w:t xml:space="preserve">Athenian Myths and Festivals: </w:t>
      </w:r>
      <w:proofErr w:type="spellStart"/>
      <w:r w:rsidRPr="008438CF">
        <w:rPr>
          <w:rStyle w:val="Emphasis"/>
          <w:rFonts w:cstheme="minorHAnsi"/>
          <w:sz w:val="24"/>
          <w:szCs w:val="24"/>
        </w:rPr>
        <w:t>Aglauros</w:t>
      </w:r>
      <w:proofErr w:type="spellEnd"/>
      <w:r w:rsidRPr="008438CF">
        <w:rPr>
          <w:rStyle w:val="Emphasis"/>
          <w:rFonts w:cstheme="minorHAnsi"/>
          <w:sz w:val="24"/>
          <w:szCs w:val="24"/>
        </w:rPr>
        <w:t xml:space="preserve">, Erechtheus, </w:t>
      </w:r>
      <w:proofErr w:type="spellStart"/>
      <w:r w:rsidRPr="008438CF">
        <w:rPr>
          <w:rStyle w:val="Emphasis"/>
          <w:rFonts w:cstheme="minorHAnsi"/>
          <w:sz w:val="24"/>
          <w:szCs w:val="24"/>
        </w:rPr>
        <w:t>Plynteria</w:t>
      </w:r>
      <w:proofErr w:type="spellEnd"/>
      <w:r w:rsidRPr="008438CF">
        <w:rPr>
          <w:rStyle w:val="Emphasis"/>
          <w:rFonts w:cstheme="minorHAnsi"/>
          <w:sz w:val="24"/>
          <w:szCs w:val="24"/>
        </w:rPr>
        <w:t>,</w:t>
      </w:r>
      <w:r w:rsidRPr="008438CF">
        <w:rPr>
          <w:rStyle w:val="Emphasis"/>
          <w:rFonts w:cstheme="minorHAnsi"/>
          <w:sz w:val="24"/>
          <w:szCs w:val="24"/>
          <w:shd w:val="clear" w:color="auto" w:fill="FAFAFA"/>
        </w:rPr>
        <w:t xml:space="preserve"> </w:t>
      </w:r>
      <w:proofErr w:type="spellStart"/>
      <w:r w:rsidRPr="008438CF">
        <w:rPr>
          <w:rStyle w:val="Emphasis"/>
          <w:rFonts w:cstheme="minorHAnsi"/>
          <w:sz w:val="24"/>
          <w:szCs w:val="24"/>
        </w:rPr>
        <w:t>Panathenaia</w:t>
      </w:r>
      <w:proofErr w:type="spellEnd"/>
      <w:r w:rsidRPr="008438CF">
        <w:rPr>
          <w:rStyle w:val="Emphasis"/>
          <w:rFonts w:cstheme="minorHAnsi"/>
          <w:sz w:val="24"/>
          <w:szCs w:val="24"/>
        </w:rPr>
        <w:t>, Dionysia</w:t>
      </w:r>
      <w:r w:rsidRPr="008438CF">
        <w:rPr>
          <w:rStyle w:val="Emphasis"/>
          <w:rFonts w:cstheme="minorHAnsi"/>
          <w:i w:val="0"/>
          <w:iCs w:val="0"/>
          <w:sz w:val="24"/>
          <w:szCs w:val="24"/>
        </w:rPr>
        <w:t xml:space="preserve"> by Christiane </w:t>
      </w:r>
      <w:proofErr w:type="spellStart"/>
      <w:r w:rsidRPr="008438CF">
        <w:rPr>
          <w:rStyle w:val="Emphasis"/>
          <w:rFonts w:cstheme="minorHAnsi"/>
          <w:i w:val="0"/>
          <w:iCs w:val="0"/>
          <w:sz w:val="24"/>
          <w:szCs w:val="24"/>
        </w:rPr>
        <w:t>Sourvinou</w:t>
      </w:r>
      <w:proofErr w:type="spellEnd"/>
      <w:r w:rsidRPr="008438CF">
        <w:rPr>
          <w:rStyle w:val="Emphasis"/>
          <w:rFonts w:cstheme="minorHAnsi"/>
          <w:i w:val="0"/>
          <w:iCs w:val="0"/>
          <w:sz w:val="24"/>
          <w:szCs w:val="24"/>
        </w:rPr>
        <w:t xml:space="preserve">-Inwood, available at: </w:t>
      </w:r>
      <w:hyperlink r:id="rId12" w:history="1">
        <w:r w:rsidRPr="008438CF">
          <w:rPr>
            <w:rStyle w:val="Hyperlink"/>
            <w:rFonts w:cstheme="minorHAnsi"/>
            <w:sz w:val="24"/>
            <w:szCs w:val="24"/>
          </w:rPr>
          <w:t>https://bmcr.brynmawr.edu/2012/2012.03.26/</w:t>
        </w:r>
      </w:hyperlink>
      <w:r w:rsidRPr="008438CF">
        <w:rPr>
          <w:rStyle w:val="Hyperlink"/>
          <w:rFonts w:cstheme="minorHAnsi"/>
          <w:sz w:val="24"/>
          <w:szCs w:val="24"/>
        </w:rPr>
        <w:t xml:space="preserve"> </w:t>
      </w:r>
    </w:p>
    <w:p w14:paraId="43336B37" w14:textId="77777777" w:rsidR="00C32CE5" w:rsidRPr="008438CF" w:rsidRDefault="00C32CE5" w:rsidP="00C32CE5">
      <w:pPr>
        <w:pStyle w:val="ListParagraph"/>
        <w:numPr>
          <w:ilvl w:val="0"/>
          <w:numId w:val="4"/>
        </w:numPr>
        <w:spacing w:line="259" w:lineRule="auto"/>
        <w:rPr>
          <w:sz w:val="24"/>
          <w:szCs w:val="24"/>
        </w:rPr>
      </w:pPr>
      <w:proofErr w:type="spellStart"/>
      <w:r w:rsidRPr="008438CF">
        <w:rPr>
          <w:sz w:val="24"/>
          <w:szCs w:val="24"/>
        </w:rPr>
        <w:t>Neils</w:t>
      </w:r>
      <w:proofErr w:type="spellEnd"/>
      <w:r w:rsidRPr="008438CF">
        <w:rPr>
          <w:sz w:val="24"/>
          <w:szCs w:val="24"/>
        </w:rPr>
        <w:t xml:space="preserve">, J., and </w:t>
      </w:r>
      <w:proofErr w:type="spellStart"/>
      <w:r w:rsidRPr="008438CF">
        <w:rPr>
          <w:sz w:val="24"/>
          <w:szCs w:val="24"/>
        </w:rPr>
        <w:t>Schults</w:t>
      </w:r>
      <w:proofErr w:type="spellEnd"/>
      <w:r w:rsidRPr="008438CF">
        <w:rPr>
          <w:sz w:val="24"/>
          <w:szCs w:val="24"/>
        </w:rPr>
        <w:t xml:space="preserve">, P., (2012), ‘Erechtheus and the </w:t>
      </w:r>
      <w:proofErr w:type="spellStart"/>
      <w:r w:rsidRPr="008438CF">
        <w:rPr>
          <w:sz w:val="24"/>
          <w:szCs w:val="24"/>
        </w:rPr>
        <w:t>Apobates</w:t>
      </w:r>
      <w:proofErr w:type="spellEnd"/>
      <w:r w:rsidRPr="008438CF">
        <w:rPr>
          <w:sz w:val="24"/>
          <w:szCs w:val="24"/>
        </w:rPr>
        <w:t xml:space="preserve"> Race on the Parthenon Frieze (North XI-XII), </w:t>
      </w:r>
      <w:r w:rsidRPr="008438CF">
        <w:rPr>
          <w:i/>
          <w:iCs/>
          <w:sz w:val="24"/>
          <w:szCs w:val="24"/>
        </w:rPr>
        <w:t>American Journal of Archaeology</w:t>
      </w:r>
      <w:r w:rsidRPr="008438CF">
        <w:rPr>
          <w:sz w:val="24"/>
          <w:szCs w:val="24"/>
        </w:rPr>
        <w:t>, Vol. 116, No. 2, pp195-207</w:t>
      </w:r>
    </w:p>
    <w:p w14:paraId="26A50702" w14:textId="77777777" w:rsidR="00C32CE5" w:rsidRPr="008438CF" w:rsidRDefault="00C32CE5" w:rsidP="00C32CE5">
      <w:pPr>
        <w:pStyle w:val="ListParagraph"/>
        <w:numPr>
          <w:ilvl w:val="0"/>
          <w:numId w:val="4"/>
        </w:numPr>
        <w:spacing w:line="259" w:lineRule="auto"/>
        <w:rPr>
          <w:sz w:val="24"/>
          <w:szCs w:val="24"/>
        </w:rPr>
      </w:pPr>
      <w:r w:rsidRPr="008438CF">
        <w:rPr>
          <w:sz w:val="24"/>
          <w:szCs w:val="24"/>
        </w:rPr>
        <w:lastRenderedPageBreak/>
        <w:t xml:space="preserve">Oxford Classical Dictionary, (2015), </w:t>
      </w:r>
      <w:r w:rsidRPr="008438CF">
        <w:rPr>
          <w:i/>
          <w:iCs/>
          <w:sz w:val="24"/>
          <w:szCs w:val="24"/>
        </w:rPr>
        <w:t>Erechtheus</w:t>
      </w:r>
      <w:r w:rsidRPr="008438CF">
        <w:rPr>
          <w:sz w:val="24"/>
          <w:szCs w:val="24"/>
        </w:rPr>
        <w:t xml:space="preserve">, available at: </w:t>
      </w:r>
      <w:hyperlink r:id="rId13" w:history="1">
        <w:r w:rsidRPr="008438CF">
          <w:rPr>
            <w:rStyle w:val="Hyperlink"/>
            <w:sz w:val="24"/>
            <w:szCs w:val="24"/>
          </w:rPr>
          <w:t>https://oxfordre.com/classics/view/10.1093/acrefore/9780199381135.001.0001/acrefore-9780199381135-e-2480?product=orecla</w:t>
        </w:r>
      </w:hyperlink>
      <w:r w:rsidRPr="008438CF">
        <w:rPr>
          <w:sz w:val="24"/>
          <w:szCs w:val="24"/>
        </w:rPr>
        <w:t xml:space="preserve"> (accessed 26/06/2020)</w:t>
      </w:r>
    </w:p>
    <w:p w14:paraId="240A8C07" w14:textId="77777777" w:rsidR="00C32CE5" w:rsidRPr="008438CF" w:rsidRDefault="00C32CE5" w:rsidP="00C32CE5">
      <w:pPr>
        <w:pStyle w:val="ListParagraph"/>
        <w:numPr>
          <w:ilvl w:val="0"/>
          <w:numId w:val="4"/>
        </w:numPr>
        <w:spacing w:line="259" w:lineRule="auto"/>
        <w:rPr>
          <w:sz w:val="24"/>
          <w:szCs w:val="24"/>
        </w:rPr>
      </w:pPr>
      <w:bookmarkStart w:id="6" w:name="_Hlk44143450"/>
      <w:r w:rsidRPr="008438CF">
        <w:rPr>
          <w:sz w:val="24"/>
          <w:szCs w:val="24"/>
        </w:rPr>
        <w:t>Oxford Classical Dictionary, (2016),</w:t>
      </w:r>
      <w:bookmarkEnd w:id="6"/>
      <w:r w:rsidRPr="008438CF">
        <w:rPr>
          <w:sz w:val="24"/>
          <w:szCs w:val="24"/>
        </w:rPr>
        <w:t xml:space="preserve"> </w:t>
      </w:r>
      <w:r w:rsidRPr="008438CF">
        <w:rPr>
          <w:i/>
          <w:iCs/>
          <w:sz w:val="24"/>
          <w:szCs w:val="24"/>
        </w:rPr>
        <w:t>Erichthonius</w:t>
      </w:r>
      <w:r w:rsidRPr="008438CF">
        <w:rPr>
          <w:sz w:val="24"/>
          <w:szCs w:val="24"/>
        </w:rPr>
        <w:t xml:space="preserve">, available at: </w:t>
      </w:r>
      <w:hyperlink r:id="rId14" w:history="1">
        <w:r w:rsidRPr="008438CF">
          <w:rPr>
            <w:rStyle w:val="Hyperlink"/>
            <w:sz w:val="24"/>
            <w:szCs w:val="24"/>
          </w:rPr>
          <w:t>https://oxfordre.com/classics/view/10.1093/acrefore/9780199381135.001.0001/acrefore-9780199381135-e-2485/version/0</w:t>
        </w:r>
      </w:hyperlink>
      <w:r w:rsidRPr="008438CF">
        <w:rPr>
          <w:sz w:val="24"/>
          <w:szCs w:val="24"/>
        </w:rPr>
        <w:t xml:space="preserve"> (accessed 26/06/2020)</w:t>
      </w:r>
    </w:p>
    <w:p w14:paraId="43AABA24" w14:textId="77777777" w:rsidR="00C32CE5" w:rsidRPr="008438CF" w:rsidRDefault="00C32CE5" w:rsidP="00C32CE5">
      <w:pPr>
        <w:pStyle w:val="ListParagraph"/>
        <w:numPr>
          <w:ilvl w:val="0"/>
          <w:numId w:val="4"/>
        </w:numPr>
        <w:spacing w:line="259" w:lineRule="auto"/>
        <w:rPr>
          <w:sz w:val="24"/>
          <w:szCs w:val="24"/>
        </w:rPr>
      </w:pPr>
      <w:r w:rsidRPr="008438CF">
        <w:rPr>
          <w:sz w:val="24"/>
          <w:szCs w:val="24"/>
        </w:rPr>
        <w:t xml:space="preserve">Oxford Classical Dictionary, (2018), </w:t>
      </w:r>
      <w:r w:rsidRPr="008438CF">
        <w:rPr>
          <w:i/>
          <w:iCs/>
          <w:sz w:val="24"/>
          <w:szCs w:val="24"/>
        </w:rPr>
        <w:t>Erichthonius (1), Athenian Hero</w:t>
      </w:r>
      <w:r w:rsidRPr="008438CF">
        <w:rPr>
          <w:sz w:val="24"/>
          <w:szCs w:val="24"/>
        </w:rPr>
        <w:t xml:space="preserve">, available at: </w:t>
      </w:r>
      <w:hyperlink r:id="rId15" w:history="1">
        <w:r w:rsidRPr="008438CF">
          <w:rPr>
            <w:rStyle w:val="Hyperlink"/>
            <w:sz w:val="24"/>
            <w:szCs w:val="24"/>
          </w:rPr>
          <w:t>https://oxfordre.com/classics/view/10.1093/acrefore/9780199381135.001.0001/acrefore-9780199381135-e-2485</w:t>
        </w:r>
      </w:hyperlink>
      <w:r w:rsidRPr="008438CF">
        <w:rPr>
          <w:sz w:val="24"/>
          <w:szCs w:val="24"/>
        </w:rPr>
        <w:t xml:space="preserve"> (accessed 26/06/2020)</w:t>
      </w:r>
    </w:p>
    <w:p w14:paraId="07B3C981" w14:textId="77777777" w:rsidR="00C32CE5" w:rsidRPr="008438CF" w:rsidRDefault="00C32CE5" w:rsidP="00C32CE5">
      <w:pPr>
        <w:pStyle w:val="ListParagraph"/>
        <w:numPr>
          <w:ilvl w:val="0"/>
          <w:numId w:val="4"/>
        </w:numPr>
        <w:spacing w:line="259" w:lineRule="auto"/>
        <w:rPr>
          <w:sz w:val="24"/>
          <w:szCs w:val="24"/>
        </w:rPr>
      </w:pPr>
      <w:proofErr w:type="spellStart"/>
      <w:r w:rsidRPr="008438CF">
        <w:rPr>
          <w:sz w:val="24"/>
          <w:szCs w:val="24"/>
        </w:rPr>
        <w:t>Papachatzis</w:t>
      </w:r>
      <w:proofErr w:type="spellEnd"/>
      <w:r w:rsidRPr="008438CF">
        <w:rPr>
          <w:sz w:val="24"/>
          <w:szCs w:val="24"/>
        </w:rPr>
        <w:t xml:space="preserve">, N., (1989), ‘The Cult of Erechtheus and Athena on the Acropolis of Athens’, </w:t>
      </w:r>
      <w:proofErr w:type="spellStart"/>
      <w:r w:rsidRPr="008438CF">
        <w:rPr>
          <w:i/>
          <w:iCs/>
          <w:sz w:val="24"/>
          <w:szCs w:val="24"/>
        </w:rPr>
        <w:t>Kernos</w:t>
      </w:r>
      <w:proofErr w:type="spellEnd"/>
      <w:r w:rsidRPr="008438CF">
        <w:rPr>
          <w:sz w:val="24"/>
          <w:szCs w:val="24"/>
        </w:rPr>
        <w:t>, 2, pp175-185</w:t>
      </w:r>
    </w:p>
    <w:p w14:paraId="174605D9" w14:textId="77777777" w:rsidR="00C32CE5" w:rsidRPr="008438CF" w:rsidRDefault="00C32CE5" w:rsidP="00C32CE5">
      <w:pPr>
        <w:pStyle w:val="ListParagraph"/>
        <w:numPr>
          <w:ilvl w:val="0"/>
          <w:numId w:val="4"/>
        </w:numPr>
        <w:spacing w:line="259" w:lineRule="auto"/>
        <w:rPr>
          <w:sz w:val="24"/>
          <w:szCs w:val="24"/>
        </w:rPr>
      </w:pPr>
      <w:r w:rsidRPr="008438CF">
        <w:rPr>
          <w:sz w:val="24"/>
          <w:szCs w:val="24"/>
        </w:rPr>
        <w:t xml:space="preserve">Parker, R., (1987), ‘Myths in Early Athens’ In </w:t>
      </w:r>
      <w:r w:rsidRPr="008438CF">
        <w:rPr>
          <w:i/>
          <w:iCs/>
          <w:sz w:val="24"/>
          <w:szCs w:val="24"/>
        </w:rPr>
        <w:t>Interpretations of Greek Mythology</w:t>
      </w:r>
      <w:r w:rsidRPr="008438CF">
        <w:rPr>
          <w:sz w:val="24"/>
          <w:szCs w:val="24"/>
        </w:rPr>
        <w:t>, ed. J. Bremmer, 187-214</w:t>
      </w:r>
      <w:r w:rsidRPr="008438CF">
        <w:rPr>
          <w:i/>
          <w:iCs/>
          <w:sz w:val="24"/>
          <w:szCs w:val="24"/>
        </w:rPr>
        <w:t xml:space="preserve"> </w:t>
      </w:r>
    </w:p>
    <w:p w14:paraId="745B2135" w14:textId="77777777" w:rsidR="00C32CE5" w:rsidRPr="008438CF" w:rsidRDefault="00C32CE5" w:rsidP="00C32CE5">
      <w:pPr>
        <w:pStyle w:val="ListParagraph"/>
        <w:numPr>
          <w:ilvl w:val="0"/>
          <w:numId w:val="4"/>
        </w:numPr>
        <w:spacing w:line="259" w:lineRule="auto"/>
        <w:rPr>
          <w:sz w:val="24"/>
          <w:szCs w:val="24"/>
        </w:rPr>
      </w:pPr>
      <w:r w:rsidRPr="008438CF">
        <w:rPr>
          <w:sz w:val="24"/>
          <w:szCs w:val="24"/>
        </w:rPr>
        <w:t xml:space="preserve">Perseus.edu, (2020), </w:t>
      </w:r>
      <w:r w:rsidRPr="008438CF">
        <w:rPr>
          <w:i/>
          <w:iCs/>
          <w:sz w:val="24"/>
          <w:szCs w:val="24"/>
        </w:rPr>
        <w:t>Athens, Erechtheion (Building)</w:t>
      </w:r>
      <w:r w:rsidRPr="008438CF">
        <w:rPr>
          <w:sz w:val="24"/>
          <w:szCs w:val="24"/>
        </w:rPr>
        <w:t xml:space="preserve">, available at: </w:t>
      </w:r>
      <w:hyperlink r:id="rId16" w:history="1">
        <w:r w:rsidRPr="008438CF">
          <w:rPr>
            <w:rStyle w:val="Hyperlink"/>
            <w:sz w:val="24"/>
            <w:szCs w:val="24"/>
          </w:rPr>
          <w:t>http://www.perseus.tufts.edu/hopper/artifact?name=Athens%2C%20Erechtheion&amp;object=Building</w:t>
        </w:r>
      </w:hyperlink>
      <w:r w:rsidRPr="008438CF">
        <w:rPr>
          <w:sz w:val="24"/>
          <w:szCs w:val="24"/>
        </w:rPr>
        <w:t xml:space="preserve"> (accessed 26/06/2020)</w:t>
      </w:r>
    </w:p>
    <w:p w14:paraId="6715E41D" w14:textId="77777777" w:rsidR="00C32CE5" w:rsidRPr="008438CF" w:rsidRDefault="00C32CE5" w:rsidP="00C32CE5">
      <w:pPr>
        <w:pStyle w:val="ListParagraph"/>
        <w:numPr>
          <w:ilvl w:val="0"/>
          <w:numId w:val="4"/>
        </w:numPr>
        <w:spacing w:line="259" w:lineRule="auto"/>
        <w:rPr>
          <w:sz w:val="24"/>
          <w:szCs w:val="24"/>
        </w:rPr>
      </w:pPr>
      <w:proofErr w:type="spellStart"/>
      <w:r w:rsidRPr="008438CF">
        <w:rPr>
          <w:sz w:val="24"/>
          <w:szCs w:val="24"/>
        </w:rPr>
        <w:t>Rayor</w:t>
      </w:r>
      <w:proofErr w:type="spellEnd"/>
      <w:r w:rsidRPr="008438CF">
        <w:rPr>
          <w:sz w:val="24"/>
          <w:szCs w:val="24"/>
        </w:rPr>
        <w:t xml:space="preserve">, D., (2013), </w:t>
      </w:r>
      <w:r w:rsidRPr="008438CF">
        <w:rPr>
          <w:i/>
          <w:iCs/>
          <w:sz w:val="24"/>
          <w:szCs w:val="24"/>
        </w:rPr>
        <w:t>Euripides’ Medea: A New Translation</w:t>
      </w:r>
      <w:r w:rsidRPr="008438CF">
        <w:rPr>
          <w:sz w:val="24"/>
          <w:szCs w:val="24"/>
        </w:rPr>
        <w:t>, New York: Cambridge University Press</w:t>
      </w:r>
    </w:p>
    <w:p w14:paraId="4DDD2219" w14:textId="77777777" w:rsidR="00C32CE5" w:rsidRPr="008438CF" w:rsidRDefault="00C32CE5" w:rsidP="00C32CE5">
      <w:pPr>
        <w:pStyle w:val="ListParagraph"/>
        <w:numPr>
          <w:ilvl w:val="0"/>
          <w:numId w:val="4"/>
        </w:numPr>
        <w:spacing w:line="259" w:lineRule="auto"/>
        <w:rPr>
          <w:sz w:val="24"/>
          <w:szCs w:val="24"/>
        </w:rPr>
      </w:pPr>
      <w:proofErr w:type="spellStart"/>
      <w:r w:rsidRPr="008438CF">
        <w:rPr>
          <w:sz w:val="24"/>
          <w:szCs w:val="24"/>
        </w:rPr>
        <w:t>Rosivach</w:t>
      </w:r>
      <w:proofErr w:type="spellEnd"/>
      <w:r w:rsidRPr="008438CF">
        <w:rPr>
          <w:sz w:val="24"/>
          <w:szCs w:val="24"/>
        </w:rPr>
        <w:t xml:space="preserve">, V.J., (1987), ‘Autochthony and the Athenians’, </w:t>
      </w:r>
      <w:r w:rsidRPr="008438CF">
        <w:rPr>
          <w:i/>
          <w:iCs/>
          <w:sz w:val="24"/>
          <w:szCs w:val="24"/>
        </w:rPr>
        <w:t>The Classical Quarterly</w:t>
      </w:r>
      <w:r w:rsidRPr="008438CF">
        <w:rPr>
          <w:sz w:val="24"/>
          <w:szCs w:val="24"/>
        </w:rPr>
        <w:t>, Vol. 37, No. 2, pp294-306</w:t>
      </w:r>
    </w:p>
    <w:p w14:paraId="3771F2B2" w14:textId="77777777" w:rsidR="00C32CE5" w:rsidRPr="008438CF" w:rsidRDefault="00C32CE5" w:rsidP="00C32CE5">
      <w:pPr>
        <w:pStyle w:val="ListParagraph"/>
        <w:numPr>
          <w:ilvl w:val="0"/>
          <w:numId w:val="4"/>
        </w:numPr>
        <w:spacing w:line="259" w:lineRule="auto"/>
        <w:rPr>
          <w:sz w:val="24"/>
          <w:szCs w:val="24"/>
        </w:rPr>
      </w:pPr>
      <w:r w:rsidRPr="008438CF">
        <w:rPr>
          <w:sz w:val="24"/>
          <w:szCs w:val="24"/>
        </w:rPr>
        <w:t xml:space="preserve">Spaeth, B.S., ‘Athenians and </w:t>
      </w:r>
      <w:proofErr w:type="spellStart"/>
      <w:r w:rsidRPr="008438CF">
        <w:rPr>
          <w:sz w:val="24"/>
          <w:szCs w:val="24"/>
        </w:rPr>
        <w:t>Eleusinians</w:t>
      </w:r>
      <w:proofErr w:type="spellEnd"/>
      <w:r w:rsidRPr="008438CF">
        <w:rPr>
          <w:sz w:val="24"/>
          <w:szCs w:val="24"/>
        </w:rPr>
        <w:t xml:space="preserve"> in the West Pediment of the Parthenon’, </w:t>
      </w:r>
      <w:r w:rsidRPr="008438CF">
        <w:rPr>
          <w:i/>
          <w:iCs/>
          <w:sz w:val="24"/>
          <w:szCs w:val="24"/>
        </w:rPr>
        <w:t>Hesperia: The Journal of the American School of Classical Studies at Athens</w:t>
      </w:r>
      <w:r w:rsidRPr="008438CF">
        <w:rPr>
          <w:sz w:val="24"/>
          <w:szCs w:val="24"/>
        </w:rPr>
        <w:t>, Vol 60, No.3, pp331-362</w:t>
      </w:r>
    </w:p>
    <w:p w14:paraId="297879CC" w14:textId="77777777" w:rsidR="00C32CE5" w:rsidRPr="008438CF" w:rsidRDefault="00C32CE5" w:rsidP="00C32CE5">
      <w:pPr>
        <w:pStyle w:val="ListParagraph"/>
        <w:numPr>
          <w:ilvl w:val="0"/>
          <w:numId w:val="4"/>
        </w:numPr>
        <w:spacing w:line="259" w:lineRule="auto"/>
        <w:rPr>
          <w:sz w:val="24"/>
          <w:szCs w:val="24"/>
        </w:rPr>
      </w:pPr>
      <w:bookmarkStart w:id="7" w:name="_Hlk44102175"/>
      <w:r w:rsidRPr="008438CF">
        <w:rPr>
          <w:sz w:val="24"/>
          <w:szCs w:val="24"/>
        </w:rPr>
        <w:t xml:space="preserve">Theoi.com, (2017)a </w:t>
      </w:r>
      <w:bookmarkEnd w:id="7"/>
      <w:r w:rsidRPr="008438CF">
        <w:rPr>
          <w:i/>
          <w:iCs/>
          <w:sz w:val="24"/>
          <w:szCs w:val="24"/>
        </w:rPr>
        <w:t>Athena Myth,</w:t>
      </w:r>
      <w:r w:rsidRPr="008438CF">
        <w:rPr>
          <w:sz w:val="24"/>
          <w:szCs w:val="24"/>
        </w:rPr>
        <w:t xml:space="preserve"> available at: </w:t>
      </w:r>
      <w:hyperlink r:id="rId17" w:anchor="Athens" w:history="1">
        <w:r w:rsidRPr="008438CF">
          <w:rPr>
            <w:rStyle w:val="Hyperlink"/>
            <w:sz w:val="24"/>
            <w:szCs w:val="24"/>
          </w:rPr>
          <w:t>https://www.theoi.com/Olympios/AthenaMyths.html#Athens</w:t>
        </w:r>
      </w:hyperlink>
      <w:r w:rsidRPr="008438CF">
        <w:rPr>
          <w:rStyle w:val="Hyperlink"/>
          <w:sz w:val="24"/>
          <w:szCs w:val="24"/>
        </w:rPr>
        <w:t xml:space="preserve"> </w:t>
      </w:r>
      <w:r w:rsidRPr="008438CF">
        <w:rPr>
          <w:sz w:val="24"/>
          <w:szCs w:val="24"/>
        </w:rPr>
        <w:t>(accessed 26/06/2020)</w:t>
      </w:r>
    </w:p>
    <w:p w14:paraId="0DE54681" w14:textId="77777777" w:rsidR="00C32CE5" w:rsidRPr="008438CF" w:rsidRDefault="00C32CE5" w:rsidP="00C32CE5">
      <w:pPr>
        <w:pStyle w:val="ListParagraph"/>
        <w:numPr>
          <w:ilvl w:val="0"/>
          <w:numId w:val="4"/>
        </w:numPr>
        <w:spacing w:line="259" w:lineRule="auto"/>
        <w:rPr>
          <w:sz w:val="24"/>
          <w:szCs w:val="24"/>
        </w:rPr>
      </w:pPr>
      <w:r w:rsidRPr="008438CF">
        <w:rPr>
          <w:sz w:val="24"/>
          <w:szCs w:val="24"/>
        </w:rPr>
        <w:t xml:space="preserve">Theoi.com, (2017)b, </w:t>
      </w:r>
      <w:r w:rsidRPr="008438CF">
        <w:rPr>
          <w:i/>
          <w:iCs/>
          <w:sz w:val="24"/>
          <w:szCs w:val="24"/>
        </w:rPr>
        <w:t>Athena,</w:t>
      </w:r>
      <w:r w:rsidRPr="008438CF">
        <w:rPr>
          <w:sz w:val="24"/>
          <w:szCs w:val="24"/>
        </w:rPr>
        <w:t xml:space="preserve"> available at: </w:t>
      </w:r>
      <w:hyperlink r:id="rId18" w:history="1">
        <w:r w:rsidRPr="008438CF">
          <w:rPr>
            <w:rStyle w:val="Hyperlink"/>
            <w:sz w:val="24"/>
            <w:szCs w:val="24"/>
          </w:rPr>
          <w:t>https://www.theoi.com/Olympios/Athena.html</w:t>
        </w:r>
      </w:hyperlink>
      <w:r w:rsidRPr="008438CF">
        <w:rPr>
          <w:rStyle w:val="Hyperlink"/>
          <w:sz w:val="24"/>
          <w:szCs w:val="24"/>
        </w:rPr>
        <w:t xml:space="preserve"> </w:t>
      </w:r>
      <w:r w:rsidRPr="008438CF">
        <w:rPr>
          <w:sz w:val="24"/>
          <w:szCs w:val="24"/>
        </w:rPr>
        <w:t>(accessed 26/06/2020)</w:t>
      </w:r>
    </w:p>
    <w:p w14:paraId="2FCE699A" w14:textId="77777777" w:rsidR="00C32CE5" w:rsidRPr="008438CF" w:rsidRDefault="00C32CE5" w:rsidP="00C32CE5">
      <w:pPr>
        <w:pStyle w:val="ListParagraph"/>
        <w:numPr>
          <w:ilvl w:val="0"/>
          <w:numId w:val="4"/>
        </w:numPr>
        <w:spacing w:line="259" w:lineRule="auto"/>
        <w:rPr>
          <w:rStyle w:val="Hyperlink"/>
          <w:color w:val="auto"/>
          <w:sz w:val="24"/>
          <w:szCs w:val="24"/>
          <w:u w:val="none"/>
        </w:rPr>
      </w:pPr>
      <w:bookmarkStart w:id="8" w:name="_Hlk44102156"/>
      <w:r w:rsidRPr="008438CF">
        <w:rPr>
          <w:rStyle w:val="Hyperlink"/>
          <w:color w:val="auto"/>
          <w:sz w:val="24"/>
          <w:szCs w:val="24"/>
          <w:u w:val="none"/>
        </w:rPr>
        <w:t xml:space="preserve">Theoi.com, (2017)c, </w:t>
      </w:r>
      <w:bookmarkEnd w:id="8"/>
      <w:r w:rsidRPr="008438CF">
        <w:rPr>
          <w:rStyle w:val="Hyperlink"/>
          <w:i/>
          <w:iCs/>
          <w:color w:val="auto"/>
          <w:sz w:val="24"/>
          <w:szCs w:val="24"/>
          <w:u w:val="none"/>
        </w:rPr>
        <w:t>Kekrops</w:t>
      </w:r>
      <w:r w:rsidRPr="008438CF">
        <w:rPr>
          <w:rStyle w:val="Hyperlink"/>
          <w:color w:val="auto"/>
          <w:sz w:val="24"/>
          <w:szCs w:val="24"/>
          <w:u w:val="none"/>
        </w:rPr>
        <w:t xml:space="preserve">, available at: </w:t>
      </w:r>
      <w:hyperlink r:id="rId19" w:history="1">
        <w:r w:rsidRPr="008438CF">
          <w:rPr>
            <w:rStyle w:val="Hyperlink"/>
            <w:sz w:val="24"/>
            <w:szCs w:val="24"/>
          </w:rPr>
          <w:t>https://www.theoi.com/Heros/Kekrops.html</w:t>
        </w:r>
      </w:hyperlink>
    </w:p>
    <w:p w14:paraId="1CB60F44" w14:textId="77777777" w:rsidR="00C32CE5" w:rsidRPr="008438CF" w:rsidRDefault="00C32CE5" w:rsidP="00C32CE5">
      <w:pPr>
        <w:pStyle w:val="ListParagraph"/>
        <w:numPr>
          <w:ilvl w:val="0"/>
          <w:numId w:val="4"/>
        </w:numPr>
        <w:spacing w:line="259" w:lineRule="auto"/>
        <w:rPr>
          <w:sz w:val="24"/>
          <w:szCs w:val="24"/>
        </w:rPr>
      </w:pPr>
      <w:bookmarkStart w:id="9" w:name="_Hlk44101178"/>
      <w:r w:rsidRPr="008438CF">
        <w:rPr>
          <w:sz w:val="24"/>
          <w:szCs w:val="24"/>
        </w:rPr>
        <w:t xml:space="preserve">Theoi.com, (2017)d, </w:t>
      </w:r>
      <w:bookmarkEnd w:id="9"/>
      <w:r w:rsidRPr="008438CF">
        <w:rPr>
          <w:i/>
          <w:iCs/>
          <w:sz w:val="24"/>
          <w:szCs w:val="24"/>
        </w:rPr>
        <w:t>Star Myths,</w:t>
      </w:r>
      <w:r w:rsidRPr="008438CF">
        <w:rPr>
          <w:sz w:val="24"/>
          <w:szCs w:val="24"/>
        </w:rPr>
        <w:t xml:space="preserve"> available at: </w:t>
      </w:r>
      <w:hyperlink r:id="rId20" w:history="1">
        <w:r w:rsidRPr="008438CF">
          <w:rPr>
            <w:rStyle w:val="Hyperlink"/>
            <w:sz w:val="24"/>
            <w:szCs w:val="24"/>
          </w:rPr>
          <w:t>https://www.theoi.com/greek-mythology/star-myths.html</w:t>
        </w:r>
      </w:hyperlink>
      <w:r w:rsidRPr="008438CF">
        <w:rPr>
          <w:rStyle w:val="Hyperlink"/>
          <w:sz w:val="24"/>
          <w:szCs w:val="24"/>
        </w:rPr>
        <w:t xml:space="preserve"> </w:t>
      </w:r>
      <w:r w:rsidRPr="008438CF">
        <w:rPr>
          <w:sz w:val="24"/>
          <w:szCs w:val="24"/>
        </w:rPr>
        <w:t>(accessed 26/06/2020)</w:t>
      </w:r>
    </w:p>
    <w:p w14:paraId="0F7460C6" w14:textId="77777777" w:rsidR="00C32CE5" w:rsidRPr="008438CF" w:rsidRDefault="00C32CE5" w:rsidP="00C32CE5">
      <w:pPr>
        <w:pStyle w:val="ListParagraph"/>
        <w:numPr>
          <w:ilvl w:val="0"/>
          <w:numId w:val="4"/>
        </w:numPr>
        <w:spacing w:line="259" w:lineRule="auto"/>
        <w:rPr>
          <w:sz w:val="24"/>
          <w:szCs w:val="24"/>
        </w:rPr>
      </w:pPr>
      <w:proofErr w:type="spellStart"/>
      <w:r w:rsidRPr="008438CF">
        <w:rPr>
          <w:sz w:val="24"/>
          <w:szCs w:val="24"/>
        </w:rPr>
        <w:t>Tsagalis</w:t>
      </w:r>
      <w:proofErr w:type="spellEnd"/>
      <w:r w:rsidRPr="008438CF">
        <w:rPr>
          <w:sz w:val="24"/>
          <w:szCs w:val="24"/>
        </w:rPr>
        <w:t xml:space="preserve">, C.C., (2007), ‘“CEG” 594 and Euripides’ “Erechtheus”’, </w:t>
      </w:r>
      <w:proofErr w:type="spellStart"/>
      <w:r w:rsidRPr="008438CF">
        <w:rPr>
          <w:i/>
          <w:iCs/>
          <w:sz w:val="24"/>
          <w:szCs w:val="24"/>
        </w:rPr>
        <w:t>Zeitshrift</w:t>
      </w:r>
      <w:proofErr w:type="spellEnd"/>
      <w:r w:rsidRPr="008438CF">
        <w:rPr>
          <w:i/>
          <w:iCs/>
          <w:sz w:val="24"/>
          <w:szCs w:val="24"/>
        </w:rPr>
        <w:t xml:space="preserve"> </w:t>
      </w:r>
      <w:proofErr w:type="spellStart"/>
      <w:r w:rsidRPr="008438CF">
        <w:rPr>
          <w:i/>
          <w:iCs/>
          <w:sz w:val="24"/>
          <w:szCs w:val="24"/>
        </w:rPr>
        <w:t>für</w:t>
      </w:r>
      <w:proofErr w:type="spellEnd"/>
      <w:r w:rsidRPr="008438CF">
        <w:rPr>
          <w:i/>
          <w:iCs/>
          <w:sz w:val="24"/>
          <w:szCs w:val="24"/>
        </w:rPr>
        <w:t xml:space="preserve"> </w:t>
      </w:r>
      <w:proofErr w:type="spellStart"/>
      <w:r w:rsidRPr="008438CF">
        <w:rPr>
          <w:i/>
          <w:iCs/>
          <w:sz w:val="24"/>
          <w:szCs w:val="24"/>
        </w:rPr>
        <w:t>Papyrologie</w:t>
      </w:r>
      <w:proofErr w:type="spellEnd"/>
      <w:r w:rsidRPr="008438CF">
        <w:rPr>
          <w:i/>
          <w:iCs/>
          <w:sz w:val="24"/>
          <w:szCs w:val="24"/>
        </w:rPr>
        <w:t xml:space="preserve"> und </w:t>
      </w:r>
      <w:proofErr w:type="spellStart"/>
      <w:r w:rsidRPr="008438CF">
        <w:rPr>
          <w:i/>
          <w:iCs/>
          <w:sz w:val="24"/>
          <w:szCs w:val="24"/>
        </w:rPr>
        <w:t>Epigraphik</w:t>
      </w:r>
      <w:proofErr w:type="spellEnd"/>
      <w:r w:rsidRPr="008438CF">
        <w:rPr>
          <w:sz w:val="24"/>
          <w:szCs w:val="24"/>
        </w:rPr>
        <w:t>, pp9-13</w:t>
      </w:r>
    </w:p>
    <w:p w14:paraId="36C65C29" w14:textId="75A7E45C" w:rsidR="00C4489F" w:rsidRPr="00C32CE5" w:rsidRDefault="00C32CE5" w:rsidP="00C32CE5">
      <w:pPr>
        <w:pStyle w:val="ListParagraph"/>
        <w:numPr>
          <w:ilvl w:val="0"/>
          <w:numId w:val="4"/>
        </w:numPr>
        <w:spacing w:line="259" w:lineRule="auto"/>
        <w:rPr>
          <w:sz w:val="24"/>
          <w:szCs w:val="24"/>
        </w:rPr>
      </w:pPr>
      <w:bookmarkStart w:id="10" w:name="_Hlk44102448"/>
      <w:bookmarkStart w:id="11" w:name="_Hlk44143885"/>
      <w:proofErr w:type="spellStart"/>
      <w:r w:rsidRPr="008438CF">
        <w:rPr>
          <w:sz w:val="24"/>
          <w:szCs w:val="24"/>
        </w:rPr>
        <w:t>Venieri</w:t>
      </w:r>
      <w:proofErr w:type="spellEnd"/>
      <w:r w:rsidRPr="008438CF">
        <w:rPr>
          <w:sz w:val="24"/>
          <w:szCs w:val="24"/>
        </w:rPr>
        <w:t>, I., and Ministry of Culture and Sports, (2012)</w:t>
      </w:r>
      <w:bookmarkEnd w:id="11"/>
      <w:r w:rsidRPr="008438CF">
        <w:rPr>
          <w:sz w:val="24"/>
          <w:szCs w:val="24"/>
        </w:rPr>
        <w:t xml:space="preserve">, </w:t>
      </w:r>
      <w:bookmarkEnd w:id="10"/>
      <w:r w:rsidRPr="008438CF">
        <w:rPr>
          <w:i/>
          <w:iCs/>
          <w:sz w:val="24"/>
          <w:szCs w:val="24"/>
        </w:rPr>
        <w:t>Erechtheion</w:t>
      </w:r>
      <w:r w:rsidRPr="008438CF">
        <w:rPr>
          <w:sz w:val="24"/>
          <w:szCs w:val="24"/>
        </w:rPr>
        <w:t xml:space="preserve">, available at: </w:t>
      </w:r>
      <w:hyperlink r:id="rId21" w:history="1">
        <w:r w:rsidRPr="008438CF">
          <w:rPr>
            <w:rStyle w:val="Hyperlink"/>
            <w:sz w:val="24"/>
            <w:szCs w:val="24"/>
          </w:rPr>
          <w:t>http://odysseus.culture.gr/h/2/eh251.jsp?obj_id=973</w:t>
        </w:r>
      </w:hyperlink>
      <w:r w:rsidRPr="008438CF">
        <w:rPr>
          <w:sz w:val="24"/>
          <w:szCs w:val="24"/>
        </w:rPr>
        <w:t xml:space="preserve"> (accessed 26/06/2020)</w:t>
      </w:r>
    </w:p>
    <w:sectPr w:rsidR="00C4489F" w:rsidRPr="00C32CE5" w:rsidSect="00D26890">
      <w:headerReference w:type="default" r:id="rId22"/>
      <w:pgSz w:w="11906" w:h="16838"/>
      <w:pgMar w:top="1440" w:right="1440" w:bottom="1440" w:left="1440" w:header="5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3E3593" w14:textId="77777777" w:rsidR="00E42813" w:rsidRDefault="00E42813" w:rsidP="009178CC">
      <w:pPr>
        <w:spacing w:after="0" w:line="240" w:lineRule="auto"/>
      </w:pPr>
      <w:r>
        <w:separator/>
      </w:r>
    </w:p>
  </w:endnote>
  <w:endnote w:type="continuationSeparator" w:id="0">
    <w:p w14:paraId="409882CC" w14:textId="77777777" w:rsidR="00E42813" w:rsidRDefault="00E42813" w:rsidP="00917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523CE7" w14:textId="77777777" w:rsidR="00E42813" w:rsidRDefault="00E42813" w:rsidP="009178CC">
      <w:pPr>
        <w:spacing w:after="0" w:line="240" w:lineRule="auto"/>
      </w:pPr>
      <w:r>
        <w:separator/>
      </w:r>
    </w:p>
  </w:footnote>
  <w:footnote w:type="continuationSeparator" w:id="0">
    <w:p w14:paraId="28B05504" w14:textId="77777777" w:rsidR="00E42813" w:rsidRDefault="00E42813" w:rsidP="009178CC">
      <w:pPr>
        <w:spacing w:after="0" w:line="240" w:lineRule="auto"/>
      </w:pPr>
      <w:r>
        <w:continuationSeparator/>
      </w:r>
    </w:p>
  </w:footnote>
  <w:footnote w:id="1">
    <w:p w14:paraId="2020EFED" w14:textId="58C49515" w:rsidR="005D7D73" w:rsidRDefault="005D7D73">
      <w:pPr>
        <w:pStyle w:val="FootnoteText"/>
      </w:pPr>
      <w:r>
        <w:rPr>
          <w:rStyle w:val="FootnoteReference"/>
        </w:rPr>
        <w:footnoteRef/>
      </w:r>
      <w:r>
        <w:t xml:space="preserve"> </w:t>
      </w:r>
      <w:r w:rsidR="006D4562">
        <w:t>Oxford Classical Dictionary, (2016</w:t>
      </w:r>
      <w:r w:rsidR="006D4562">
        <w:t>)</w:t>
      </w:r>
    </w:p>
  </w:footnote>
  <w:footnote w:id="2">
    <w:p w14:paraId="3E20A2E5" w14:textId="7209123D" w:rsidR="005D7D73" w:rsidRDefault="005D7D73" w:rsidP="00ED6B15">
      <w:pPr>
        <w:pStyle w:val="FootnoteText"/>
      </w:pPr>
      <w:r>
        <w:rPr>
          <w:rStyle w:val="FootnoteReference"/>
        </w:rPr>
        <w:footnoteRef/>
      </w:r>
      <w:r>
        <w:t xml:space="preserve"> </w:t>
      </w:r>
      <w:r w:rsidR="007B54E7">
        <w:t>Strab.</w:t>
      </w:r>
      <w:r w:rsidR="0048094C" w:rsidRPr="0048094C">
        <w:rPr>
          <w:i/>
          <w:iCs/>
        </w:rPr>
        <w:t>Geography</w:t>
      </w:r>
      <w:r w:rsidR="0048094C">
        <w:rPr>
          <w:i/>
          <w:iCs/>
        </w:rPr>
        <w:t>.</w:t>
      </w:r>
      <w:r w:rsidR="007B54E7" w:rsidRPr="0048094C">
        <w:t>13</w:t>
      </w:r>
      <w:r w:rsidR="007B54E7">
        <w:t>.1.48; Nonn.</w:t>
      </w:r>
      <w:r w:rsidR="007B54E7">
        <w:rPr>
          <w:i/>
          <w:iCs/>
        </w:rPr>
        <w:t>Dionysica</w:t>
      </w:r>
      <w:r w:rsidR="007B54E7">
        <w:t>,13.172-179; Plut.</w:t>
      </w:r>
      <w:r w:rsidR="007B54E7">
        <w:rPr>
          <w:i/>
          <w:iCs/>
        </w:rPr>
        <w:t>Mor.</w:t>
      </w:r>
      <w:r w:rsidR="007B54E7">
        <w:t>843e, Hom.2.547-548</w:t>
      </w:r>
      <w:r w:rsidR="007B54E7">
        <w:t>; Parker</w:t>
      </w:r>
      <w:r w:rsidR="006D4562">
        <w:t xml:space="preserve"> </w:t>
      </w:r>
      <w:r w:rsidR="007B54E7">
        <w:t>(1987), p19</w:t>
      </w:r>
      <w:r>
        <w:t>3</w:t>
      </w:r>
      <w:r w:rsidR="00957947">
        <w:t>; Milakson (1976) p141</w:t>
      </w:r>
      <w:r w:rsidR="00150D8C">
        <w:t xml:space="preserve">, </w:t>
      </w:r>
      <w:proofErr w:type="spellStart"/>
      <w:r w:rsidR="00150D8C">
        <w:t>Ehrentheil</w:t>
      </w:r>
      <w:proofErr w:type="spellEnd"/>
      <w:r w:rsidR="00150D8C">
        <w:t xml:space="preserve"> (1974), p128</w:t>
      </w:r>
      <w:r w:rsidR="002C1F7B">
        <w:t>; Oxford Classical Dictionary (2018)</w:t>
      </w:r>
    </w:p>
  </w:footnote>
  <w:footnote w:id="3">
    <w:p w14:paraId="0515F91F" w14:textId="75C2AE17" w:rsidR="005D7D73" w:rsidRDefault="005D7D73" w:rsidP="00ED6B15">
      <w:pPr>
        <w:pStyle w:val="FootnoteText"/>
      </w:pPr>
      <w:r>
        <w:rPr>
          <w:rStyle w:val="FootnoteReference"/>
        </w:rPr>
        <w:footnoteRef/>
      </w:r>
      <w:r>
        <w:t xml:space="preserve"> </w:t>
      </w:r>
      <w:r w:rsidR="001166EC">
        <w:t>Brill, (2006)</w:t>
      </w:r>
    </w:p>
  </w:footnote>
  <w:footnote w:id="4">
    <w:p w14:paraId="2DD152A9" w14:textId="40D711DF" w:rsidR="005D7D73" w:rsidRDefault="005D7D73">
      <w:pPr>
        <w:pStyle w:val="FootnoteText"/>
      </w:pPr>
      <w:r>
        <w:rPr>
          <w:rStyle w:val="FootnoteReference"/>
        </w:rPr>
        <w:footnoteRef/>
      </w:r>
      <w:r>
        <w:t xml:space="preserve"> </w:t>
      </w:r>
      <w:proofErr w:type="spellStart"/>
      <w:r w:rsidR="000F1B0D">
        <w:t>Rosivach</w:t>
      </w:r>
      <w:proofErr w:type="spellEnd"/>
      <w:r w:rsidR="000F1B0D">
        <w:t xml:space="preserve">, (1987), </w:t>
      </w:r>
      <w:r w:rsidR="00957947">
        <w:t>P295</w:t>
      </w:r>
      <w:r w:rsidR="00150D8C">
        <w:t xml:space="preserve">; </w:t>
      </w:r>
      <w:r w:rsidR="0055667B">
        <w:t>Euripides’ Medea: a new translation</w:t>
      </w:r>
      <w:r w:rsidR="00150D8C">
        <w:t>, notes, p86 (825)</w:t>
      </w:r>
    </w:p>
  </w:footnote>
  <w:footnote w:id="5">
    <w:p w14:paraId="2705AC20" w14:textId="26D52DB6" w:rsidR="005D7D73" w:rsidRPr="00D839EB" w:rsidRDefault="005D7D73" w:rsidP="00ED6B15">
      <w:pPr>
        <w:pStyle w:val="FootnoteText"/>
        <w:rPr>
          <w:color w:val="0000FF"/>
          <w:u w:val="single"/>
        </w:rPr>
      </w:pPr>
      <w:r>
        <w:rPr>
          <w:rStyle w:val="FootnoteReference"/>
        </w:rPr>
        <w:footnoteRef/>
      </w:r>
      <w:r>
        <w:t xml:space="preserve"> Hyg</w:t>
      </w:r>
      <w:r w:rsidR="007B54E7">
        <w:t>.</w:t>
      </w:r>
      <w:r>
        <w:t>2.1</w:t>
      </w:r>
      <w:r w:rsidR="001166EC">
        <w:t xml:space="preserve">; </w:t>
      </w:r>
      <w:r w:rsidR="001166EC">
        <w:t>Theoi.com, (</w:t>
      </w:r>
      <w:proofErr w:type="gramStart"/>
      <w:r w:rsidR="001166EC">
        <w:t>2017)d</w:t>
      </w:r>
      <w:proofErr w:type="gramEnd"/>
    </w:p>
  </w:footnote>
  <w:footnote w:id="6">
    <w:p w14:paraId="1CBBC485" w14:textId="1D955D34" w:rsidR="005D7D73" w:rsidRDefault="005D7D73" w:rsidP="00ED6B15">
      <w:pPr>
        <w:pStyle w:val="FootnoteText"/>
      </w:pPr>
      <w:r>
        <w:rPr>
          <w:rStyle w:val="FootnoteReference"/>
        </w:rPr>
        <w:footnoteRef/>
      </w:r>
      <w:r>
        <w:t xml:space="preserve"> Apollod.</w:t>
      </w:r>
      <w:r w:rsidR="006D4562">
        <w:t xml:space="preserve">3.14; </w:t>
      </w:r>
      <w:proofErr w:type="spellStart"/>
      <w:r w:rsidR="006D4562">
        <w:t>Call.Hecale</w:t>
      </w:r>
      <w:proofErr w:type="spellEnd"/>
      <w:r w:rsidR="006D4562">
        <w:t xml:space="preserve"> Fragment.1.2; Paus.3.18.13, Hyg.Fab.166; Hyg.Ast.2.13; </w:t>
      </w:r>
      <w:proofErr w:type="gramStart"/>
      <w:r w:rsidR="006D4562">
        <w:t>Ov.Met</w:t>
      </w:r>
      <w:proofErr w:type="gramEnd"/>
      <w:r w:rsidR="006D4562">
        <w:t>.2.748ff; Cic.N.D.3.22</w:t>
      </w:r>
    </w:p>
  </w:footnote>
  <w:footnote w:id="7">
    <w:p w14:paraId="6A6EDE8F" w14:textId="30F359B6" w:rsidR="005D7D73" w:rsidRDefault="005D7D73" w:rsidP="00ED6B15">
      <w:pPr>
        <w:pStyle w:val="FootnoteText"/>
      </w:pPr>
      <w:r>
        <w:rPr>
          <w:rStyle w:val="FootnoteReference"/>
        </w:rPr>
        <w:footnoteRef/>
      </w:r>
      <w:r>
        <w:t xml:space="preserve"> Apollod.</w:t>
      </w:r>
      <w:r w:rsidR="006D4562">
        <w:t>3.14</w:t>
      </w:r>
    </w:p>
  </w:footnote>
  <w:footnote w:id="8">
    <w:p w14:paraId="3A5CFACA" w14:textId="1B8F6C9D" w:rsidR="005D7D73" w:rsidRDefault="005D7D73" w:rsidP="00ED6B15">
      <w:pPr>
        <w:pStyle w:val="FootnoteText"/>
      </w:pPr>
      <w:r>
        <w:rPr>
          <w:rStyle w:val="FootnoteReference"/>
        </w:rPr>
        <w:footnoteRef/>
      </w:r>
      <w:r>
        <w:t xml:space="preserve"> </w:t>
      </w:r>
      <w:r w:rsidR="00C72188">
        <w:t>Hyg</w:t>
      </w:r>
      <w:r w:rsidR="006D4562">
        <w:t>.Ast.2.13</w:t>
      </w:r>
    </w:p>
  </w:footnote>
  <w:footnote w:id="9">
    <w:p w14:paraId="1C0DE9A8" w14:textId="57048749" w:rsidR="005D7D73" w:rsidRPr="007B54E7" w:rsidRDefault="005D7D73" w:rsidP="00ED6B15">
      <w:pPr>
        <w:pStyle w:val="FootnoteText"/>
      </w:pPr>
      <w:r>
        <w:rPr>
          <w:rStyle w:val="FootnoteReference"/>
        </w:rPr>
        <w:footnoteRef/>
      </w:r>
      <w:r>
        <w:t xml:space="preserve"> Fry, 2018,</w:t>
      </w:r>
      <w:r w:rsidR="00DE64A1">
        <w:t xml:space="preserve"> p194;</w:t>
      </w:r>
      <w:r>
        <w:t xml:space="preserve"> Call</w:t>
      </w:r>
      <w:r w:rsidR="007B54E7">
        <w:t>.</w:t>
      </w:r>
      <w:r w:rsidR="007B54E7">
        <w:rPr>
          <w:i/>
          <w:iCs/>
        </w:rPr>
        <w:t>Hecale.</w:t>
      </w:r>
      <w:r w:rsidR="007B54E7">
        <w:t>1.2</w:t>
      </w:r>
    </w:p>
  </w:footnote>
  <w:footnote w:id="10">
    <w:p w14:paraId="60D81790" w14:textId="346D35EC" w:rsidR="005D7D73" w:rsidRDefault="005D7D73">
      <w:pPr>
        <w:pStyle w:val="FootnoteText"/>
      </w:pPr>
      <w:r>
        <w:rPr>
          <w:rStyle w:val="FootnoteReference"/>
        </w:rPr>
        <w:footnoteRef/>
      </w:r>
      <w:r>
        <w:t xml:space="preserve"> </w:t>
      </w:r>
      <w:r w:rsidR="00C9096B">
        <w:t xml:space="preserve">Detienne, and Jones, (2001), </w:t>
      </w:r>
      <w:r>
        <w:t>p50</w:t>
      </w:r>
    </w:p>
  </w:footnote>
  <w:footnote w:id="11">
    <w:p w14:paraId="068EFC83" w14:textId="71A5756E" w:rsidR="005D7D73" w:rsidRDefault="005D7D73">
      <w:pPr>
        <w:pStyle w:val="FootnoteText"/>
      </w:pPr>
      <w:r>
        <w:rPr>
          <w:rStyle w:val="FootnoteReference"/>
        </w:rPr>
        <w:footnoteRef/>
      </w:r>
      <w:r>
        <w:t xml:space="preserve"> </w:t>
      </w:r>
      <w:r w:rsidR="000F1B0D">
        <w:t>Theoi.com, (2017</w:t>
      </w:r>
      <w:r w:rsidR="001166EC">
        <w:t>a</w:t>
      </w:r>
      <w:r w:rsidR="000F1B0D">
        <w:t>)</w:t>
      </w:r>
      <w:r w:rsidR="001166EC">
        <w:t xml:space="preserve"> </w:t>
      </w:r>
    </w:p>
  </w:footnote>
  <w:footnote w:id="12">
    <w:p w14:paraId="643EACF2" w14:textId="64DF3105" w:rsidR="005D7D73" w:rsidRDefault="005D7D73">
      <w:pPr>
        <w:pStyle w:val="FootnoteText"/>
      </w:pPr>
      <w:r>
        <w:rPr>
          <w:rStyle w:val="FootnoteReference"/>
        </w:rPr>
        <w:footnoteRef/>
      </w:r>
      <w:r>
        <w:t xml:space="preserve"> </w:t>
      </w:r>
      <w:r w:rsidR="000F1B0D">
        <w:t>Theoi.com, (2017</w:t>
      </w:r>
      <w:r w:rsidR="001166EC">
        <w:t>a</w:t>
      </w:r>
      <w:r w:rsidR="000F1B0D">
        <w:t>)</w:t>
      </w:r>
      <w:r w:rsidR="001166EC">
        <w:t xml:space="preserve">; </w:t>
      </w:r>
      <w:r w:rsidR="000F1B0D">
        <w:t>Theoi.com, (2017</w:t>
      </w:r>
      <w:r w:rsidR="001166EC">
        <w:t>b</w:t>
      </w:r>
      <w:r w:rsidR="000F1B0D">
        <w:t>)</w:t>
      </w:r>
    </w:p>
  </w:footnote>
  <w:footnote w:id="13">
    <w:p w14:paraId="5EE83B85" w14:textId="01B1F91B" w:rsidR="005D7D73" w:rsidRDefault="005D7D73">
      <w:pPr>
        <w:pStyle w:val="FootnoteText"/>
      </w:pPr>
      <w:r>
        <w:rPr>
          <w:rStyle w:val="FootnoteReference"/>
        </w:rPr>
        <w:footnoteRef/>
      </w:r>
      <w:r>
        <w:t xml:space="preserve"> </w:t>
      </w:r>
      <w:r w:rsidR="000F1B0D">
        <w:t>Theoi.com, (2017</w:t>
      </w:r>
      <w:r w:rsidR="001166EC">
        <w:t>b</w:t>
      </w:r>
      <w:r w:rsidR="000F1B0D">
        <w:t>)</w:t>
      </w:r>
    </w:p>
  </w:footnote>
  <w:footnote w:id="14">
    <w:p w14:paraId="7FD81452" w14:textId="6DD37DC9" w:rsidR="005D7D73" w:rsidRDefault="005D7D73">
      <w:pPr>
        <w:pStyle w:val="FootnoteText"/>
      </w:pPr>
      <w:r>
        <w:rPr>
          <w:rStyle w:val="FootnoteReference"/>
        </w:rPr>
        <w:footnoteRef/>
      </w:r>
      <w:r>
        <w:t xml:space="preserve"> </w:t>
      </w:r>
      <w:r w:rsidR="000F1B0D">
        <w:t>Theoi.com, (2017</w:t>
      </w:r>
      <w:r w:rsidR="001166EC">
        <w:t>a</w:t>
      </w:r>
      <w:r w:rsidR="000F1B0D">
        <w:t>)</w:t>
      </w:r>
    </w:p>
  </w:footnote>
  <w:footnote w:id="15">
    <w:p w14:paraId="6215CC80" w14:textId="509A1A53" w:rsidR="00DE64A1" w:rsidRDefault="00DE64A1">
      <w:pPr>
        <w:pStyle w:val="FootnoteText"/>
      </w:pPr>
      <w:r>
        <w:rPr>
          <w:rStyle w:val="FootnoteReference"/>
        </w:rPr>
        <w:footnoteRef/>
      </w:r>
      <w:r>
        <w:t xml:space="preserve"> Apollod.3.14; Fry (2018), p194</w:t>
      </w:r>
    </w:p>
  </w:footnote>
  <w:footnote w:id="16">
    <w:p w14:paraId="4AA739AD" w14:textId="0C7A3B89" w:rsidR="005D7D73" w:rsidRDefault="005D7D73">
      <w:pPr>
        <w:pStyle w:val="FootnoteText"/>
      </w:pPr>
      <w:r>
        <w:rPr>
          <w:rStyle w:val="FootnoteReference"/>
        </w:rPr>
        <w:footnoteRef/>
      </w:r>
      <w:r>
        <w:t xml:space="preserve"> </w:t>
      </w:r>
      <w:r w:rsidR="000F1B0D">
        <w:t>Theoi.com, (2017</w:t>
      </w:r>
      <w:r w:rsidR="001166EC">
        <w:t>b</w:t>
      </w:r>
      <w:r w:rsidR="000F1B0D">
        <w:t>), Theoi.com, (2017</w:t>
      </w:r>
      <w:r w:rsidR="001166EC">
        <w:t>a</w:t>
      </w:r>
      <w:r w:rsidR="000F1B0D">
        <w:t xml:space="preserve">), </w:t>
      </w:r>
    </w:p>
  </w:footnote>
  <w:footnote w:id="17">
    <w:p w14:paraId="444B0E3E" w14:textId="309A1138" w:rsidR="005D7D73" w:rsidRDefault="005D7D73" w:rsidP="005B77FF">
      <w:pPr>
        <w:pStyle w:val="FootnoteText"/>
      </w:pPr>
      <w:r>
        <w:rPr>
          <w:rStyle w:val="FootnoteReference"/>
        </w:rPr>
        <w:footnoteRef/>
      </w:r>
      <w:r>
        <w:t xml:space="preserve"> Parker, (1987) p191-192</w:t>
      </w:r>
    </w:p>
  </w:footnote>
  <w:footnote w:id="18">
    <w:p w14:paraId="60BEF180" w14:textId="1DEE3E94" w:rsidR="005D7D73" w:rsidRPr="00114275" w:rsidRDefault="005D7D73" w:rsidP="003C00E8">
      <w:pPr>
        <w:pStyle w:val="FootnoteText"/>
      </w:pPr>
      <w:r>
        <w:rPr>
          <w:rStyle w:val="FootnoteReference"/>
        </w:rPr>
        <w:footnoteRef/>
      </w:r>
      <w:r>
        <w:t xml:space="preserve"> Stra</w:t>
      </w:r>
      <w:r w:rsidR="00D32127">
        <w:t>b.</w:t>
      </w:r>
      <w:r>
        <w:t>13.</w:t>
      </w:r>
      <w:proofErr w:type="gramStart"/>
      <w:r>
        <w:t>1.48,</w:t>
      </w:r>
      <w:r w:rsidR="007B54E7">
        <w:t>;</w:t>
      </w:r>
      <w:proofErr w:type="gramEnd"/>
      <w:r w:rsidR="007B54E7">
        <w:t xml:space="preserve"> </w:t>
      </w:r>
      <w:proofErr w:type="spellStart"/>
      <w:r>
        <w:t>Nonn</w:t>
      </w:r>
      <w:proofErr w:type="spellEnd"/>
      <w:r w:rsidR="00D32127">
        <w:t>.</w:t>
      </w:r>
      <w:r>
        <w:t xml:space="preserve">, </w:t>
      </w:r>
      <w:r>
        <w:rPr>
          <w:i/>
          <w:iCs/>
        </w:rPr>
        <w:t>Dionysica</w:t>
      </w:r>
      <w:r>
        <w:t>, 13.172-179</w:t>
      </w:r>
      <w:r w:rsidR="007B54E7">
        <w:t xml:space="preserve">; </w:t>
      </w:r>
      <w:r>
        <w:t xml:space="preserve">Plut. </w:t>
      </w:r>
      <w:r>
        <w:rPr>
          <w:i/>
          <w:iCs/>
        </w:rPr>
        <w:t>Mor.</w:t>
      </w:r>
      <w:r>
        <w:t xml:space="preserve"> 843e, </w:t>
      </w:r>
      <w:proofErr w:type="spellStart"/>
      <w:r w:rsidR="007B54E7">
        <w:t>Hom</w:t>
      </w:r>
      <w:proofErr w:type="spellEnd"/>
      <w:r w:rsidR="007B54E7">
        <w:t>. 2.547-548</w:t>
      </w:r>
    </w:p>
  </w:footnote>
  <w:footnote w:id="19">
    <w:p w14:paraId="1843969E" w14:textId="0EE593F8" w:rsidR="005D7D73" w:rsidRDefault="005D7D73" w:rsidP="003C00E8">
      <w:pPr>
        <w:pStyle w:val="FootnoteText"/>
      </w:pPr>
      <w:r>
        <w:rPr>
          <w:rStyle w:val="FootnoteReference"/>
        </w:rPr>
        <w:footnoteRef/>
      </w:r>
      <w:r>
        <w:t xml:space="preserve"> Apollo</w:t>
      </w:r>
      <w:r w:rsidR="00D32127">
        <w:t>d.</w:t>
      </w:r>
      <w:r>
        <w:t>3.14.6, Paus</w:t>
      </w:r>
      <w:r w:rsidR="00D32127">
        <w:t>.</w:t>
      </w:r>
      <w:r>
        <w:t>1.2.6</w:t>
      </w:r>
    </w:p>
  </w:footnote>
  <w:footnote w:id="20">
    <w:p w14:paraId="73F5DA13" w14:textId="755067F4" w:rsidR="005D7D73" w:rsidRDefault="005D7D73" w:rsidP="003C00E8">
      <w:pPr>
        <w:pStyle w:val="FootnoteText"/>
      </w:pPr>
      <w:r>
        <w:rPr>
          <w:rStyle w:val="FootnoteReference"/>
        </w:rPr>
        <w:footnoteRef/>
      </w:r>
      <w:r>
        <w:t xml:space="preserve"> Isoc.12.126, </w:t>
      </w:r>
      <w:r w:rsidR="008822B2" w:rsidRPr="00162D2D">
        <w:rPr>
          <w:rStyle w:val="Hyperlink"/>
          <w:color w:val="auto"/>
          <w:u w:val="none"/>
        </w:rPr>
        <w:t>Theoi.com, (</w:t>
      </w:r>
      <w:proofErr w:type="gramStart"/>
      <w:r w:rsidR="008822B2" w:rsidRPr="00162D2D">
        <w:rPr>
          <w:rStyle w:val="Hyperlink"/>
          <w:color w:val="auto"/>
          <w:u w:val="none"/>
        </w:rPr>
        <w:t>2017)</w:t>
      </w:r>
      <w:r w:rsidR="008822B2">
        <w:rPr>
          <w:rStyle w:val="Hyperlink"/>
        </w:rPr>
        <w:t>c</w:t>
      </w:r>
      <w:proofErr w:type="gramEnd"/>
      <w:r w:rsidR="008822B2" w:rsidRPr="00162D2D">
        <w:rPr>
          <w:rStyle w:val="Hyperlink"/>
          <w:color w:val="auto"/>
          <w:u w:val="none"/>
        </w:rPr>
        <w:t>,</w:t>
      </w:r>
    </w:p>
  </w:footnote>
  <w:footnote w:id="21">
    <w:p w14:paraId="1F53E9BE" w14:textId="58E0F3D8" w:rsidR="005D7D73" w:rsidRDefault="005D7D73">
      <w:pPr>
        <w:pStyle w:val="FootnoteText"/>
      </w:pPr>
      <w:r>
        <w:rPr>
          <w:rStyle w:val="FootnoteReference"/>
        </w:rPr>
        <w:footnoteRef/>
      </w:r>
      <w:r>
        <w:t xml:space="preserve"> </w:t>
      </w:r>
      <w:r w:rsidR="008822B2">
        <w:t>Theoi.com, (</w:t>
      </w:r>
      <w:proofErr w:type="gramStart"/>
      <w:r w:rsidR="008822B2">
        <w:t>2017)a</w:t>
      </w:r>
      <w:proofErr w:type="gramEnd"/>
    </w:p>
  </w:footnote>
  <w:footnote w:id="22">
    <w:p w14:paraId="4CFB4297" w14:textId="43608136" w:rsidR="005D7D73" w:rsidRDefault="005D7D73">
      <w:pPr>
        <w:pStyle w:val="FootnoteText"/>
      </w:pPr>
      <w:r>
        <w:rPr>
          <w:rStyle w:val="FootnoteReference"/>
        </w:rPr>
        <w:footnoteRef/>
      </w:r>
      <w:r w:rsidR="005B139F">
        <w:t>Milakson, J.D., (1976),</w:t>
      </w:r>
      <w:r>
        <w:rPr>
          <w:rStyle w:val="normaltextrun"/>
          <w:rFonts w:ascii="Calibri" w:hAnsi="Calibri" w:cs="Calibri"/>
          <w:color w:val="000000"/>
          <w:shd w:val="clear" w:color="auto" w:fill="FFFFFF"/>
        </w:rPr>
        <w:t> p153</w:t>
      </w:r>
      <w:r w:rsidR="008822B2">
        <w:rPr>
          <w:rStyle w:val="normaltextrun"/>
          <w:rFonts w:ascii="Calibri" w:hAnsi="Calibri" w:cs="Calibri"/>
          <w:color w:val="000000"/>
          <w:shd w:val="clear" w:color="auto" w:fill="FFFFFF"/>
        </w:rPr>
        <w:t xml:space="preserve">; </w:t>
      </w:r>
      <w:r w:rsidR="008822B2">
        <w:t>Theoi.com, (</w:t>
      </w:r>
      <w:proofErr w:type="gramStart"/>
      <w:r w:rsidR="008822B2">
        <w:t>2017)a</w:t>
      </w:r>
      <w:proofErr w:type="gramEnd"/>
      <w:r w:rsidR="00F375B3">
        <w:t>; Oxford Classical Dictionary (2018)</w:t>
      </w:r>
    </w:p>
  </w:footnote>
  <w:footnote w:id="23">
    <w:p w14:paraId="628F10BF" w14:textId="3180F919" w:rsidR="001166EC" w:rsidRDefault="001166EC">
      <w:pPr>
        <w:pStyle w:val="FootnoteText"/>
      </w:pPr>
      <w:r>
        <w:rPr>
          <w:rStyle w:val="FootnoteReference"/>
        </w:rPr>
        <w:footnoteRef/>
      </w:r>
      <w:r>
        <w:t xml:space="preserve"> </w:t>
      </w:r>
      <w:bookmarkStart w:id="0" w:name="_Hlk44101870"/>
      <w:r>
        <w:t>Theoi.com, (</w:t>
      </w:r>
      <w:proofErr w:type="gramStart"/>
      <w:r>
        <w:t>2017)d</w:t>
      </w:r>
      <w:bookmarkEnd w:id="0"/>
      <w:proofErr w:type="gramEnd"/>
    </w:p>
  </w:footnote>
  <w:footnote w:id="24">
    <w:p w14:paraId="19FB7635" w14:textId="03CDE8A8" w:rsidR="005D7D73" w:rsidRDefault="005D7D73">
      <w:pPr>
        <w:pStyle w:val="FootnoteText"/>
      </w:pPr>
      <w:r>
        <w:rPr>
          <w:rStyle w:val="FootnoteReference"/>
        </w:rPr>
        <w:footnoteRef/>
      </w:r>
      <w:r>
        <w:t xml:space="preserve"> </w:t>
      </w:r>
      <w:r w:rsidRPr="00D32127">
        <w:rPr>
          <w:rFonts w:ascii="Arial" w:hAnsi="Arial" w:cs="Arial"/>
          <w:sz w:val="19"/>
          <w:szCs w:val="19"/>
        </w:rPr>
        <w:t>Thu</w:t>
      </w:r>
      <w:r w:rsidR="00D32127" w:rsidRPr="00D32127">
        <w:rPr>
          <w:rFonts w:ascii="Arial" w:hAnsi="Arial" w:cs="Arial"/>
          <w:sz w:val="19"/>
          <w:szCs w:val="19"/>
        </w:rPr>
        <w:t>c</w:t>
      </w:r>
      <w:r w:rsidR="00D32127">
        <w:rPr>
          <w:rFonts w:ascii="Arial" w:hAnsi="Arial" w:cs="Arial"/>
          <w:sz w:val="19"/>
          <w:szCs w:val="19"/>
        </w:rPr>
        <w:t>.</w:t>
      </w:r>
      <w:r w:rsidRPr="00D32127">
        <w:rPr>
          <w:rStyle w:val="HTMLCite"/>
          <w:rFonts w:ascii="Arial" w:hAnsi="Arial" w:cs="Arial"/>
          <w:i w:val="0"/>
          <w:iCs w:val="0"/>
          <w:color w:val="202122"/>
          <w:sz w:val="19"/>
          <w:szCs w:val="19"/>
        </w:rPr>
        <w:t>2.15</w:t>
      </w:r>
      <w:r w:rsidR="008822B2">
        <w:rPr>
          <w:rStyle w:val="HTMLCite"/>
          <w:rFonts w:ascii="Arial" w:hAnsi="Arial" w:cs="Arial"/>
          <w:i w:val="0"/>
          <w:iCs w:val="0"/>
          <w:color w:val="202122"/>
          <w:sz w:val="19"/>
          <w:szCs w:val="19"/>
        </w:rPr>
        <w:t xml:space="preserve">; </w:t>
      </w:r>
      <w:r w:rsidRPr="00D32127">
        <w:rPr>
          <w:rFonts w:ascii="Arial" w:hAnsi="Arial" w:cs="Arial"/>
          <w:sz w:val="19"/>
          <w:szCs w:val="19"/>
        </w:rPr>
        <w:t>Pau</w:t>
      </w:r>
      <w:r w:rsidR="00D32127" w:rsidRPr="00D32127">
        <w:rPr>
          <w:rFonts w:ascii="Arial" w:hAnsi="Arial" w:cs="Arial"/>
          <w:sz w:val="19"/>
          <w:szCs w:val="19"/>
        </w:rPr>
        <w:t>s</w:t>
      </w:r>
      <w:r w:rsidR="00D32127" w:rsidRPr="00D32127">
        <w:rPr>
          <w:rFonts w:ascii="Arial" w:hAnsi="Arial" w:cs="Arial"/>
          <w:i/>
          <w:iCs/>
          <w:sz w:val="19"/>
          <w:szCs w:val="19"/>
        </w:rPr>
        <w:t>.</w:t>
      </w:r>
      <w:r w:rsidRPr="00D32127">
        <w:rPr>
          <w:rStyle w:val="HTMLCite"/>
          <w:rFonts w:ascii="Arial" w:hAnsi="Arial" w:cs="Arial"/>
          <w:i w:val="0"/>
          <w:iCs w:val="0"/>
          <w:color w:val="202122"/>
          <w:sz w:val="19"/>
          <w:szCs w:val="19"/>
        </w:rPr>
        <w:t>1</w:t>
      </w:r>
      <w:r w:rsidR="00D32127" w:rsidRPr="00D32127">
        <w:rPr>
          <w:rStyle w:val="HTMLCite"/>
          <w:rFonts w:ascii="Arial" w:hAnsi="Arial" w:cs="Arial"/>
          <w:i w:val="0"/>
          <w:iCs w:val="0"/>
          <w:color w:val="202122"/>
          <w:sz w:val="19"/>
          <w:szCs w:val="19"/>
        </w:rPr>
        <w:t>0</w:t>
      </w:r>
      <w:r w:rsidRPr="00D32127">
        <w:rPr>
          <w:rStyle w:val="HTMLCite"/>
          <w:rFonts w:ascii="Arial" w:hAnsi="Arial" w:cs="Arial"/>
          <w:i w:val="0"/>
          <w:iCs w:val="0"/>
          <w:color w:val="202122"/>
          <w:sz w:val="19"/>
          <w:szCs w:val="19"/>
        </w:rPr>
        <w:t>.38.3</w:t>
      </w:r>
      <w:r w:rsidR="008822B2">
        <w:rPr>
          <w:rStyle w:val="HTMLCite"/>
          <w:rFonts w:ascii="Arial" w:hAnsi="Arial" w:cs="Arial"/>
          <w:i w:val="0"/>
          <w:iCs w:val="0"/>
          <w:color w:val="202122"/>
          <w:sz w:val="19"/>
          <w:szCs w:val="19"/>
        </w:rPr>
        <w:t xml:space="preserve">; </w:t>
      </w:r>
      <w:r w:rsidR="005B139F">
        <w:t>Detienne, M., and Jones, E.,</w:t>
      </w:r>
      <w:r w:rsidR="00D32127">
        <w:t xml:space="preserve"> </w:t>
      </w:r>
      <w:r w:rsidR="005B139F">
        <w:t>(2001)</w:t>
      </w:r>
      <w:r w:rsidR="00D32127">
        <w:t xml:space="preserve"> </w:t>
      </w:r>
      <w:r w:rsidR="009F519F">
        <w:t>p51</w:t>
      </w:r>
    </w:p>
  </w:footnote>
  <w:footnote w:id="25">
    <w:p w14:paraId="2D72A854" w14:textId="34395CE9" w:rsidR="005D7D73" w:rsidRDefault="005D7D73">
      <w:pPr>
        <w:pStyle w:val="FootnoteText"/>
      </w:pPr>
      <w:r>
        <w:rPr>
          <w:rStyle w:val="FootnoteReference"/>
        </w:rPr>
        <w:footnoteRef/>
      </w:r>
      <w:r>
        <w:t xml:space="preserve"> </w:t>
      </w:r>
      <w:r w:rsidR="009F519F">
        <w:t>Detienne, and Jones, (2001)</w:t>
      </w:r>
      <w:r w:rsidR="009F519F">
        <w:t>, p51</w:t>
      </w:r>
    </w:p>
  </w:footnote>
  <w:footnote w:id="26">
    <w:p w14:paraId="2D801F0E" w14:textId="496F352F" w:rsidR="005D7D73" w:rsidRDefault="005D7D73">
      <w:pPr>
        <w:pStyle w:val="FootnoteText"/>
      </w:pPr>
      <w:r>
        <w:rPr>
          <w:rStyle w:val="FootnoteReference"/>
        </w:rPr>
        <w:footnoteRef/>
      </w:r>
      <w:r>
        <w:t xml:space="preserve"> </w:t>
      </w:r>
      <w:r w:rsidR="005B139F">
        <w:t xml:space="preserve">Ibid </w:t>
      </w:r>
    </w:p>
  </w:footnote>
  <w:footnote w:id="27">
    <w:p w14:paraId="73DDAE58" w14:textId="209DAA88" w:rsidR="005D7D73" w:rsidRDefault="005D7D73">
      <w:pPr>
        <w:pStyle w:val="FootnoteText"/>
      </w:pPr>
      <w:r>
        <w:rPr>
          <w:rStyle w:val="FootnoteReference"/>
        </w:rPr>
        <w:footnoteRef/>
      </w:r>
      <w:r>
        <w:t xml:space="preserve"> </w:t>
      </w:r>
      <w:r w:rsidR="008822B2">
        <w:t>Clairmont, (1971),</w:t>
      </w:r>
      <w:r>
        <w:t xml:space="preserve"> p489</w:t>
      </w:r>
    </w:p>
  </w:footnote>
  <w:footnote w:id="28">
    <w:p w14:paraId="2333D1C5" w14:textId="554FC381" w:rsidR="005D7D73" w:rsidRDefault="005D7D73">
      <w:pPr>
        <w:pStyle w:val="FootnoteText"/>
      </w:pPr>
      <w:r>
        <w:rPr>
          <w:rStyle w:val="FootnoteReference"/>
        </w:rPr>
        <w:footnoteRef/>
      </w:r>
      <w:r>
        <w:t xml:space="preserve"> </w:t>
      </w:r>
      <w:bookmarkStart w:id="1" w:name="_Hlk44101892"/>
      <w:r w:rsidR="00816232">
        <w:t>Brill, (2006)</w:t>
      </w:r>
      <w:bookmarkEnd w:id="1"/>
    </w:p>
  </w:footnote>
  <w:footnote w:id="29">
    <w:p w14:paraId="5776C8D0" w14:textId="62C1C560" w:rsidR="005D7D73" w:rsidRDefault="005D7D73">
      <w:pPr>
        <w:pStyle w:val="FootnoteText"/>
      </w:pPr>
      <w:r>
        <w:rPr>
          <w:rStyle w:val="FootnoteReference"/>
        </w:rPr>
        <w:footnoteRef/>
      </w:r>
      <w:r>
        <w:t xml:space="preserve"> </w:t>
      </w:r>
      <w:r w:rsidR="007F2193">
        <w:t>Clairmont,</w:t>
      </w:r>
      <w:r>
        <w:t xml:space="preserve"> </w:t>
      </w:r>
      <w:r w:rsidR="009A7EAA">
        <w:t xml:space="preserve">(1971), </w:t>
      </w:r>
      <w:r>
        <w:t>p488</w:t>
      </w:r>
    </w:p>
  </w:footnote>
  <w:footnote w:id="30">
    <w:p w14:paraId="2EE4A245" w14:textId="4A760BEC" w:rsidR="005D7D73" w:rsidRDefault="005D7D73">
      <w:pPr>
        <w:pStyle w:val="FootnoteText"/>
      </w:pPr>
      <w:r>
        <w:rPr>
          <w:rStyle w:val="FootnoteReference"/>
        </w:rPr>
        <w:footnoteRef/>
      </w:r>
      <w:r>
        <w:t xml:space="preserve"> </w:t>
      </w:r>
      <w:r w:rsidR="00F53225">
        <w:t>Detienne, and Jones, (2001),</w:t>
      </w:r>
      <w:r w:rsidR="00C853EB">
        <w:t xml:space="preserve"> </w:t>
      </w:r>
      <w:r w:rsidR="009F519F">
        <w:t>p51</w:t>
      </w:r>
    </w:p>
  </w:footnote>
  <w:footnote w:id="31">
    <w:p w14:paraId="2B2064F9" w14:textId="4DB6B5B8" w:rsidR="00C853EB" w:rsidRDefault="00C853EB">
      <w:pPr>
        <w:pStyle w:val="FootnoteText"/>
      </w:pPr>
      <w:r>
        <w:rPr>
          <w:rStyle w:val="FootnoteReference"/>
        </w:rPr>
        <w:footnoteRef/>
      </w:r>
      <w:r>
        <w:t xml:space="preserve"> </w:t>
      </w:r>
      <w:proofErr w:type="spellStart"/>
      <w:r w:rsidR="00816232" w:rsidRPr="00816232">
        <w:t>Elderki</w:t>
      </w:r>
      <w:r w:rsidR="00816232">
        <w:t>n</w:t>
      </w:r>
      <w:proofErr w:type="spellEnd"/>
      <w:r w:rsidR="00816232">
        <w:t xml:space="preserve"> (1941)</w:t>
      </w:r>
      <w:r w:rsidR="009B54A4">
        <w:t xml:space="preserve"> </w:t>
      </w:r>
      <w:r w:rsidR="00E65056">
        <w:t>p113</w:t>
      </w:r>
      <w:r w:rsidR="009B54A4">
        <w:t xml:space="preserve">; </w:t>
      </w:r>
      <w:r w:rsidR="00816232">
        <w:t>Acropolis Museum, (2020)</w:t>
      </w:r>
    </w:p>
  </w:footnote>
  <w:footnote w:id="32">
    <w:p w14:paraId="30FB9E5E" w14:textId="2CAD98BD" w:rsidR="005D7D73" w:rsidRDefault="005D7D73">
      <w:pPr>
        <w:pStyle w:val="FootnoteText"/>
      </w:pPr>
      <w:r>
        <w:rPr>
          <w:rStyle w:val="FootnoteReference"/>
        </w:rPr>
        <w:footnoteRef/>
      </w:r>
      <w:r>
        <w:t xml:space="preserve"> </w:t>
      </w:r>
      <w:proofErr w:type="spellStart"/>
      <w:r w:rsidR="00816232">
        <w:t>Venieri</w:t>
      </w:r>
      <w:proofErr w:type="spellEnd"/>
      <w:r w:rsidR="00816232">
        <w:t>, I., and Ministry of Culture and Sports, (2012)</w:t>
      </w:r>
    </w:p>
  </w:footnote>
  <w:footnote w:id="33">
    <w:p w14:paraId="0F2E6C73" w14:textId="5BF68F71" w:rsidR="0036313E" w:rsidRDefault="0036313E">
      <w:pPr>
        <w:pStyle w:val="FootnoteText"/>
      </w:pPr>
      <w:r>
        <w:rPr>
          <w:rStyle w:val="FootnoteReference"/>
        </w:rPr>
        <w:footnoteRef/>
      </w:r>
      <w:r>
        <w:t xml:space="preserve"> </w:t>
      </w:r>
      <w:bookmarkStart w:id="2" w:name="_Hlk44102734"/>
      <w:r w:rsidR="00816232">
        <w:t>Perseus.edu, (2020)</w:t>
      </w:r>
      <w:bookmarkEnd w:id="2"/>
      <w:r w:rsidR="00816232">
        <w:t>;</w:t>
      </w:r>
      <w:r>
        <w:t xml:space="preserve"> </w:t>
      </w:r>
      <w:r w:rsidR="009A7EAA">
        <w:t>Clairmont, (1971),</w:t>
      </w:r>
      <w:r w:rsidR="009A7EAA">
        <w:t xml:space="preserve"> p487</w:t>
      </w:r>
    </w:p>
  </w:footnote>
  <w:footnote w:id="34">
    <w:p w14:paraId="0C593329" w14:textId="56EC6F7C" w:rsidR="005D7D73" w:rsidRDefault="005D7D73">
      <w:pPr>
        <w:pStyle w:val="FootnoteText"/>
      </w:pPr>
      <w:r>
        <w:rPr>
          <w:rStyle w:val="FootnoteReference"/>
        </w:rPr>
        <w:footnoteRef/>
      </w:r>
      <w:r>
        <w:t xml:space="preserve"> </w:t>
      </w:r>
      <w:r w:rsidR="009A7EAA">
        <w:t xml:space="preserve">Clairmont, (1971), </w:t>
      </w:r>
      <w:hyperlink r:id="rId1" w:history="1"/>
      <w:r>
        <w:rPr>
          <w:sz w:val="22"/>
          <w:szCs w:val="22"/>
        </w:rPr>
        <w:t xml:space="preserve"> p487</w:t>
      </w:r>
      <w:r w:rsidR="00F375B3">
        <w:rPr>
          <w:sz w:val="22"/>
          <w:szCs w:val="22"/>
        </w:rPr>
        <w:t>, Hdt.8.55</w:t>
      </w:r>
    </w:p>
  </w:footnote>
  <w:footnote w:id="35">
    <w:p w14:paraId="3A361F25" w14:textId="548D8B37" w:rsidR="005D7D73" w:rsidRDefault="005D7D73">
      <w:pPr>
        <w:pStyle w:val="FootnoteText"/>
      </w:pPr>
      <w:r>
        <w:rPr>
          <w:rStyle w:val="FootnoteReference"/>
        </w:rPr>
        <w:footnoteRef/>
      </w:r>
      <w:r>
        <w:t xml:space="preserve"> </w:t>
      </w:r>
      <w:r w:rsidR="00816232">
        <w:t>Brill, (2006)</w:t>
      </w:r>
    </w:p>
  </w:footnote>
  <w:footnote w:id="36">
    <w:p w14:paraId="7ADD5D51" w14:textId="066B722C" w:rsidR="005D7D73" w:rsidRDefault="005D7D73">
      <w:pPr>
        <w:pStyle w:val="FootnoteText"/>
      </w:pPr>
      <w:r>
        <w:rPr>
          <w:rStyle w:val="FootnoteReference"/>
        </w:rPr>
        <w:footnoteRef/>
      </w:r>
      <w:r>
        <w:t xml:space="preserve"> </w:t>
      </w:r>
      <w:r w:rsidR="00E65056">
        <w:t>Detienne, and Jones,</w:t>
      </w:r>
      <w:r w:rsidR="00816232">
        <w:t xml:space="preserve"> </w:t>
      </w:r>
      <w:r w:rsidR="00E65056">
        <w:t>(2001)</w:t>
      </w:r>
      <w:r w:rsidR="00E65056">
        <w:t xml:space="preserve"> p50</w:t>
      </w:r>
      <w:r w:rsidR="00F375B3">
        <w:t>; Hdt.8.55</w:t>
      </w:r>
    </w:p>
  </w:footnote>
  <w:footnote w:id="37">
    <w:p w14:paraId="50D500A4" w14:textId="21C660B2" w:rsidR="00E65056" w:rsidRDefault="00E65056">
      <w:pPr>
        <w:pStyle w:val="FootnoteText"/>
      </w:pPr>
      <w:r>
        <w:rPr>
          <w:rStyle w:val="FootnoteReference"/>
        </w:rPr>
        <w:footnoteRef/>
      </w:r>
      <w:r>
        <w:t xml:space="preserve"> </w:t>
      </w:r>
      <w:proofErr w:type="spellStart"/>
      <w:r w:rsidR="008822B2">
        <w:t>Venieri</w:t>
      </w:r>
      <w:proofErr w:type="spellEnd"/>
      <w:r w:rsidR="008822B2">
        <w:t>, I., and Ministry of Culture and Sports, (2012)</w:t>
      </w:r>
      <w:r w:rsidR="008822B2">
        <w:t xml:space="preserve">; </w:t>
      </w:r>
      <w:proofErr w:type="spellStart"/>
      <w:r w:rsidR="008822B2" w:rsidRPr="008822B2">
        <w:t>Eld</w:t>
      </w:r>
      <w:r w:rsidR="008822B2">
        <w:t>erkin</w:t>
      </w:r>
      <w:proofErr w:type="spellEnd"/>
      <w:r w:rsidR="008822B2">
        <w:t>, (1941)</w:t>
      </w:r>
      <w:r>
        <w:t>, p113</w:t>
      </w:r>
      <w:r w:rsidR="008822B2">
        <w:t xml:space="preserve">; </w:t>
      </w:r>
      <w:r w:rsidR="008822B2">
        <w:t>Perseus.edu, (2020),</w:t>
      </w:r>
    </w:p>
  </w:footnote>
  <w:footnote w:id="38">
    <w:p w14:paraId="340CE1C1" w14:textId="00D9FB1E" w:rsidR="005D7D73" w:rsidRDefault="005D7D73">
      <w:pPr>
        <w:pStyle w:val="FootnoteText"/>
      </w:pPr>
      <w:r>
        <w:rPr>
          <w:rStyle w:val="FootnoteReference"/>
        </w:rPr>
        <w:footnoteRef/>
      </w:r>
      <w:r>
        <w:t xml:space="preserve"> </w:t>
      </w:r>
      <w:r w:rsidR="00DD70F3">
        <w:t>Strab.13.1.48</w:t>
      </w:r>
      <w:r w:rsidR="0048094C">
        <w:t>;</w:t>
      </w:r>
      <w:r w:rsidR="00DD70F3">
        <w:t xml:space="preserve"> Plut.Mor.843e</w:t>
      </w:r>
      <w:r w:rsidR="0048094C">
        <w:t>;</w:t>
      </w:r>
      <w:r w:rsidR="00DD70F3">
        <w:t xml:space="preserve"> Hom.2.547-548</w:t>
      </w:r>
      <w:r w:rsidR="0048094C">
        <w:t>;</w:t>
      </w:r>
      <w:r w:rsidR="00DD70F3">
        <w:t xml:space="preserve"> Non.13.172-179</w:t>
      </w:r>
      <w:r w:rsidR="0048094C">
        <w:t>; Parker</w:t>
      </w:r>
      <w:r w:rsidR="00DE64A1">
        <w:t xml:space="preserve"> </w:t>
      </w:r>
      <w:r w:rsidR="0048094C">
        <w:t>(1987)</w:t>
      </w:r>
      <w:r w:rsidR="00DE64A1">
        <w:t xml:space="preserve"> </w:t>
      </w:r>
      <w:r w:rsidR="0048094C">
        <w:t xml:space="preserve">p193; </w:t>
      </w:r>
      <w:r w:rsidR="0048094C">
        <w:t>Clairmont</w:t>
      </w:r>
      <w:r w:rsidR="00DE64A1">
        <w:t xml:space="preserve"> </w:t>
      </w:r>
      <w:r w:rsidR="0048094C">
        <w:t>(1971)</w:t>
      </w:r>
      <w:r w:rsidR="00DE64A1">
        <w:t xml:space="preserve"> </w:t>
      </w:r>
      <w:r w:rsidR="0048094C">
        <w:t>p487</w:t>
      </w:r>
      <w:r w:rsidR="00DE64A1">
        <w:t>; Fry (2018) p194</w:t>
      </w:r>
    </w:p>
  </w:footnote>
  <w:footnote w:id="39">
    <w:p w14:paraId="17D3D540" w14:textId="069BC205" w:rsidR="005D7D73" w:rsidRDefault="005D7D73">
      <w:pPr>
        <w:pStyle w:val="FootnoteText"/>
      </w:pPr>
      <w:r>
        <w:rPr>
          <w:rStyle w:val="FootnoteReference"/>
        </w:rPr>
        <w:footnoteRef/>
      </w:r>
      <w:r>
        <w:t xml:space="preserve"> </w:t>
      </w:r>
      <w:r w:rsidR="008822B2">
        <w:t xml:space="preserve">Calame, C., (2011), </w:t>
      </w:r>
      <w:r w:rsidR="002D2AFB">
        <w:t xml:space="preserve">p2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A53BB" w14:textId="7D05F6EF" w:rsidR="005D7D73" w:rsidRPr="00513300" w:rsidRDefault="005D7D73" w:rsidP="00513300">
    <w:pPr>
      <w:pStyle w:val="Titl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90572F"/>
    <w:multiLevelType w:val="hybridMultilevel"/>
    <w:tmpl w:val="C4162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758F8"/>
    <w:multiLevelType w:val="multilevel"/>
    <w:tmpl w:val="D14CF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0B6374"/>
    <w:multiLevelType w:val="hybridMultilevel"/>
    <w:tmpl w:val="BAF49F06"/>
    <w:lvl w:ilvl="0" w:tplc="7EC6EDEA">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53EE0DA6"/>
    <w:multiLevelType w:val="hybridMultilevel"/>
    <w:tmpl w:val="22546AD2"/>
    <w:lvl w:ilvl="0" w:tplc="B32ABF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4CE"/>
    <w:rsid w:val="00025DFE"/>
    <w:rsid w:val="00041E8F"/>
    <w:rsid w:val="00047ED4"/>
    <w:rsid w:val="00066C4C"/>
    <w:rsid w:val="00081020"/>
    <w:rsid w:val="000B33BD"/>
    <w:rsid w:val="000B582E"/>
    <w:rsid w:val="000F1B0D"/>
    <w:rsid w:val="000F6651"/>
    <w:rsid w:val="00114275"/>
    <w:rsid w:val="001166EC"/>
    <w:rsid w:val="00132109"/>
    <w:rsid w:val="00135831"/>
    <w:rsid w:val="001359F6"/>
    <w:rsid w:val="0014563D"/>
    <w:rsid w:val="00150D8C"/>
    <w:rsid w:val="00162F1B"/>
    <w:rsid w:val="00183727"/>
    <w:rsid w:val="00183752"/>
    <w:rsid w:val="00194FC4"/>
    <w:rsid w:val="001D367A"/>
    <w:rsid w:val="001E2424"/>
    <w:rsid w:val="001F24D4"/>
    <w:rsid w:val="002078FA"/>
    <w:rsid w:val="0021304E"/>
    <w:rsid w:val="00217018"/>
    <w:rsid w:val="00246642"/>
    <w:rsid w:val="00250E0D"/>
    <w:rsid w:val="00264483"/>
    <w:rsid w:val="00291553"/>
    <w:rsid w:val="002C1F7B"/>
    <w:rsid w:val="002D2AFB"/>
    <w:rsid w:val="002D5B18"/>
    <w:rsid w:val="002D6123"/>
    <w:rsid w:val="00314A92"/>
    <w:rsid w:val="003404CE"/>
    <w:rsid w:val="0035312A"/>
    <w:rsid w:val="0036313E"/>
    <w:rsid w:val="00371F6F"/>
    <w:rsid w:val="00385F29"/>
    <w:rsid w:val="003B0E74"/>
    <w:rsid w:val="003C00E8"/>
    <w:rsid w:val="003C69B2"/>
    <w:rsid w:val="003D2F45"/>
    <w:rsid w:val="003E434D"/>
    <w:rsid w:val="003F0AFB"/>
    <w:rsid w:val="00424FA4"/>
    <w:rsid w:val="00425227"/>
    <w:rsid w:val="004424C7"/>
    <w:rsid w:val="0048094C"/>
    <w:rsid w:val="004874D5"/>
    <w:rsid w:val="00491E73"/>
    <w:rsid w:val="004B4C2F"/>
    <w:rsid w:val="00500A27"/>
    <w:rsid w:val="00513300"/>
    <w:rsid w:val="00526568"/>
    <w:rsid w:val="00531C79"/>
    <w:rsid w:val="00541299"/>
    <w:rsid w:val="00554948"/>
    <w:rsid w:val="0055667B"/>
    <w:rsid w:val="00572213"/>
    <w:rsid w:val="00577134"/>
    <w:rsid w:val="00583812"/>
    <w:rsid w:val="00584649"/>
    <w:rsid w:val="00596667"/>
    <w:rsid w:val="005B139F"/>
    <w:rsid w:val="005B77FF"/>
    <w:rsid w:val="005D7D73"/>
    <w:rsid w:val="005E27ED"/>
    <w:rsid w:val="005E4828"/>
    <w:rsid w:val="00607702"/>
    <w:rsid w:val="00612646"/>
    <w:rsid w:val="006230B9"/>
    <w:rsid w:val="00656266"/>
    <w:rsid w:val="006815CE"/>
    <w:rsid w:val="0068195A"/>
    <w:rsid w:val="00694094"/>
    <w:rsid w:val="006A3A55"/>
    <w:rsid w:val="006D4562"/>
    <w:rsid w:val="006D50D7"/>
    <w:rsid w:val="006F52A9"/>
    <w:rsid w:val="007044DC"/>
    <w:rsid w:val="00740829"/>
    <w:rsid w:val="007639BE"/>
    <w:rsid w:val="00777436"/>
    <w:rsid w:val="00796FA1"/>
    <w:rsid w:val="007A0D68"/>
    <w:rsid w:val="007B54E7"/>
    <w:rsid w:val="007C46F3"/>
    <w:rsid w:val="007C5967"/>
    <w:rsid w:val="007D7115"/>
    <w:rsid w:val="007D79D6"/>
    <w:rsid w:val="007F0972"/>
    <w:rsid w:val="007F2193"/>
    <w:rsid w:val="007F7C4D"/>
    <w:rsid w:val="00802DA0"/>
    <w:rsid w:val="00816232"/>
    <w:rsid w:val="00854A96"/>
    <w:rsid w:val="008708DC"/>
    <w:rsid w:val="00873EA9"/>
    <w:rsid w:val="008822B2"/>
    <w:rsid w:val="00890C6E"/>
    <w:rsid w:val="00895345"/>
    <w:rsid w:val="008A1662"/>
    <w:rsid w:val="008D2C5A"/>
    <w:rsid w:val="008D4299"/>
    <w:rsid w:val="009008A4"/>
    <w:rsid w:val="00907CCA"/>
    <w:rsid w:val="009178CC"/>
    <w:rsid w:val="00934D6C"/>
    <w:rsid w:val="00935958"/>
    <w:rsid w:val="00941A16"/>
    <w:rsid w:val="00942CDD"/>
    <w:rsid w:val="00957947"/>
    <w:rsid w:val="009657C6"/>
    <w:rsid w:val="00976E70"/>
    <w:rsid w:val="00980093"/>
    <w:rsid w:val="00981435"/>
    <w:rsid w:val="009A7EAA"/>
    <w:rsid w:val="009B54A4"/>
    <w:rsid w:val="009C03C7"/>
    <w:rsid w:val="009C4FBF"/>
    <w:rsid w:val="009F0451"/>
    <w:rsid w:val="009F1A36"/>
    <w:rsid w:val="009F519F"/>
    <w:rsid w:val="00A052C6"/>
    <w:rsid w:val="00A06793"/>
    <w:rsid w:val="00A20DB1"/>
    <w:rsid w:val="00A21F08"/>
    <w:rsid w:val="00A51A63"/>
    <w:rsid w:val="00A630B0"/>
    <w:rsid w:val="00A870DE"/>
    <w:rsid w:val="00AB2CD2"/>
    <w:rsid w:val="00AC6D79"/>
    <w:rsid w:val="00AF5120"/>
    <w:rsid w:val="00B93360"/>
    <w:rsid w:val="00BE0A6E"/>
    <w:rsid w:val="00BF5632"/>
    <w:rsid w:val="00C2190A"/>
    <w:rsid w:val="00C222FD"/>
    <w:rsid w:val="00C23081"/>
    <w:rsid w:val="00C27232"/>
    <w:rsid w:val="00C32CE5"/>
    <w:rsid w:val="00C4144E"/>
    <w:rsid w:val="00C4489F"/>
    <w:rsid w:val="00C72188"/>
    <w:rsid w:val="00C853EB"/>
    <w:rsid w:val="00C9096B"/>
    <w:rsid w:val="00CC20E6"/>
    <w:rsid w:val="00CC7B8C"/>
    <w:rsid w:val="00CD0CD4"/>
    <w:rsid w:val="00CE4B05"/>
    <w:rsid w:val="00CE4CDC"/>
    <w:rsid w:val="00CF6461"/>
    <w:rsid w:val="00D117D7"/>
    <w:rsid w:val="00D25A90"/>
    <w:rsid w:val="00D26890"/>
    <w:rsid w:val="00D32127"/>
    <w:rsid w:val="00D503F7"/>
    <w:rsid w:val="00D6189C"/>
    <w:rsid w:val="00D839EB"/>
    <w:rsid w:val="00DB5F37"/>
    <w:rsid w:val="00DC326B"/>
    <w:rsid w:val="00DC3566"/>
    <w:rsid w:val="00DD70F3"/>
    <w:rsid w:val="00DE64A1"/>
    <w:rsid w:val="00E42813"/>
    <w:rsid w:val="00E42C41"/>
    <w:rsid w:val="00E50B4E"/>
    <w:rsid w:val="00E57A81"/>
    <w:rsid w:val="00E65056"/>
    <w:rsid w:val="00E72F40"/>
    <w:rsid w:val="00EA2551"/>
    <w:rsid w:val="00ED3440"/>
    <w:rsid w:val="00ED6B15"/>
    <w:rsid w:val="00EF0B8A"/>
    <w:rsid w:val="00F06ED2"/>
    <w:rsid w:val="00F23985"/>
    <w:rsid w:val="00F32F70"/>
    <w:rsid w:val="00F375B3"/>
    <w:rsid w:val="00F43BD9"/>
    <w:rsid w:val="00F448D7"/>
    <w:rsid w:val="00F53225"/>
    <w:rsid w:val="00F60704"/>
    <w:rsid w:val="00F834E7"/>
    <w:rsid w:val="00F93C82"/>
    <w:rsid w:val="00FA31BD"/>
    <w:rsid w:val="00FA7FA3"/>
    <w:rsid w:val="00FB6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2503D"/>
  <w15:chartTrackingRefBased/>
  <w15:docId w15:val="{8C2E6B82-5BE4-42F0-87AD-93C93CB1B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985"/>
  </w:style>
  <w:style w:type="paragraph" w:styleId="Heading1">
    <w:name w:val="heading 1"/>
    <w:basedOn w:val="Normal"/>
    <w:next w:val="Normal"/>
    <w:link w:val="Heading1Char"/>
    <w:uiPriority w:val="9"/>
    <w:qFormat/>
    <w:rsid w:val="00C32C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178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78CC"/>
    <w:rPr>
      <w:sz w:val="20"/>
      <w:szCs w:val="20"/>
    </w:rPr>
  </w:style>
  <w:style w:type="character" w:styleId="FootnoteReference">
    <w:name w:val="footnote reference"/>
    <w:basedOn w:val="DefaultParagraphFont"/>
    <w:uiPriority w:val="99"/>
    <w:semiHidden/>
    <w:unhideWhenUsed/>
    <w:rsid w:val="009178CC"/>
    <w:rPr>
      <w:vertAlign w:val="superscript"/>
    </w:rPr>
  </w:style>
  <w:style w:type="paragraph" w:styleId="Header">
    <w:name w:val="header"/>
    <w:basedOn w:val="Normal"/>
    <w:link w:val="HeaderChar"/>
    <w:uiPriority w:val="99"/>
    <w:unhideWhenUsed/>
    <w:rsid w:val="00D268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6890"/>
  </w:style>
  <w:style w:type="paragraph" w:styleId="Footer">
    <w:name w:val="footer"/>
    <w:basedOn w:val="Normal"/>
    <w:link w:val="FooterChar"/>
    <w:uiPriority w:val="99"/>
    <w:unhideWhenUsed/>
    <w:rsid w:val="00D268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890"/>
  </w:style>
  <w:style w:type="paragraph" w:styleId="Title">
    <w:name w:val="Title"/>
    <w:basedOn w:val="Normal"/>
    <w:next w:val="Normal"/>
    <w:link w:val="TitleChar"/>
    <w:uiPriority w:val="10"/>
    <w:qFormat/>
    <w:rsid w:val="00D268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6890"/>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D6B15"/>
    <w:rPr>
      <w:color w:val="0000FF"/>
      <w:u w:val="single"/>
    </w:rPr>
  </w:style>
  <w:style w:type="paragraph" w:styleId="ListParagraph">
    <w:name w:val="List Paragraph"/>
    <w:basedOn w:val="Normal"/>
    <w:uiPriority w:val="34"/>
    <w:qFormat/>
    <w:rsid w:val="00F93C82"/>
    <w:pPr>
      <w:spacing w:line="256" w:lineRule="auto"/>
      <w:ind w:left="720"/>
      <w:contextualSpacing/>
    </w:pPr>
  </w:style>
  <w:style w:type="character" w:customStyle="1" w:styleId="normaltextrun">
    <w:name w:val="normaltextrun"/>
    <w:basedOn w:val="DefaultParagraphFont"/>
    <w:rsid w:val="00572213"/>
  </w:style>
  <w:style w:type="character" w:styleId="UnresolvedMention">
    <w:name w:val="Unresolved Mention"/>
    <w:basedOn w:val="DefaultParagraphFont"/>
    <w:uiPriority w:val="99"/>
    <w:semiHidden/>
    <w:unhideWhenUsed/>
    <w:rsid w:val="00D839EB"/>
    <w:rPr>
      <w:color w:val="605E5C"/>
      <w:shd w:val="clear" w:color="auto" w:fill="E1DFDD"/>
    </w:rPr>
  </w:style>
  <w:style w:type="character" w:styleId="HTMLCite">
    <w:name w:val="HTML Cite"/>
    <w:basedOn w:val="DefaultParagraphFont"/>
    <w:uiPriority w:val="99"/>
    <w:semiHidden/>
    <w:unhideWhenUsed/>
    <w:rsid w:val="00554948"/>
    <w:rPr>
      <w:i/>
      <w:iCs/>
    </w:rPr>
  </w:style>
  <w:style w:type="character" w:customStyle="1" w:styleId="mw-cite-backlink">
    <w:name w:val="mw-cite-backlink"/>
    <w:basedOn w:val="DefaultParagraphFont"/>
    <w:rsid w:val="00554948"/>
  </w:style>
  <w:style w:type="character" w:customStyle="1" w:styleId="Heading1Char">
    <w:name w:val="Heading 1 Char"/>
    <w:basedOn w:val="DefaultParagraphFont"/>
    <w:link w:val="Heading1"/>
    <w:uiPriority w:val="9"/>
    <w:rsid w:val="00C32CE5"/>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C32C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0943227">
      <w:bodyDiv w:val="1"/>
      <w:marLeft w:val="0"/>
      <w:marRight w:val="0"/>
      <w:marTop w:val="0"/>
      <w:marBottom w:val="0"/>
      <w:divBdr>
        <w:top w:val="none" w:sz="0" w:space="0" w:color="auto"/>
        <w:left w:val="none" w:sz="0" w:space="0" w:color="auto"/>
        <w:bottom w:val="none" w:sz="0" w:space="0" w:color="auto"/>
        <w:right w:val="none" w:sz="0" w:space="0" w:color="auto"/>
      </w:divBdr>
    </w:div>
    <w:div w:id="832837470">
      <w:bodyDiv w:val="1"/>
      <w:marLeft w:val="0"/>
      <w:marRight w:val="0"/>
      <w:marTop w:val="0"/>
      <w:marBottom w:val="0"/>
      <w:divBdr>
        <w:top w:val="none" w:sz="0" w:space="0" w:color="auto"/>
        <w:left w:val="none" w:sz="0" w:space="0" w:color="auto"/>
        <w:bottom w:val="none" w:sz="0" w:space="0" w:color="auto"/>
        <w:right w:val="none" w:sz="0" w:space="0" w:color="auto"/>
      </w:divBdr>
    </w:div>
    <w:div w:id="93135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acropolismuseum.gr/en/content/erechtheion" TargetMode="External"/><Relationship Id="rId13" Type="http://schemas.openxmlformats.org/officeDocument/2006/relationships/hyperlink" Target="https://oxfordre.com/classics/view/10.1093/acrefore/9780199381135.001.0001/acrefore-9780199381135-e-2480?product=orecla" TargetMode="External"/><Relationship Id="rId18" Type="http://schemas.openxmlformats.org/officeDocument/2006/relationships/hyperlink" Target="https://www.theoi.com/Olympios/Athena.html" TargetMode="External"/><Relationship Id="rId3" Type="http://schemas.openxmlformats.org/officeDocument/2006/relationships/styles" Target="styles.xml"/><Relationship Id="rId21" Type="http://schemas.openxmlformats.org/officeDocument/2006/relationships/hyperlink" Target="http://odysseus.culture.gr/h/2/eh251.jsp?obj_id=973" TargetMode="External"/><Relationship Id="rId7" Type="http://schemas.openxmlformats.org/officeDocument/2006/relationships/endnotes" Target="endnotes.xml"/><Relationship Id="rId12" Type="http://schemas.openxmlformats.org/officeDocument/2006/relationships/hyperlink" Target="https://bmcr.brynmawr.edu/2012/2012.03.26/" TargetMode="External"/><Relationship Id="rId17" Type="http://schemas.openxmlformats.org/officeDocument/2006/relationships/hyperlink" Target="https://www.theoi.com/Olympios/AthenaMyths.html" TargetMode="External"/><Relationship Id="rId2" Type="http://schemas.openxmlformats.org/officeDocument/2006/relationships/numbering" Target="numbering.xml"/><Relationship Id="rId16" Type="http://schemas.openxmlformats.org/officeDocument/2006/relationships/hyperlink" Target="http://www.perseus.tufts.edu/hopper/artifact?name=Athens%2C%20Erechtheion&amp;object=Building" TargetMode="External"/><Relationship Id="rId20" Type="http://schemas.openxmlformats.org/officeDocument/2006/relationships/hyperlink" Target="https://www.theoi.com/greek-mythology/star-myth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ncienthistorybulletin.org/wp-content/uploads/2016/08/AHBReviews2016.11.LuschnigOnLefkowitz.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xfordre.com/classics/view/10.1093/acrefore/9780199381135.001.0001/acrefore-9780199381135-e-2485" TargetMode="External"/><Relationship Id="rId23" Type="http://schemas.openxmlformats.org/officeDocument/2006/relationships/fontTable" Target="fontTable.xml"/><Relationship Id="rId10" Type="http://schemas.openxmlformats.org/officeDocument/2006/relationships/hyperlink" Target="https://grbs.library.duke.edu/article/viewFile/9701/4479" TargetMode="External"/><Relationship Id="rId19" Type="http://schemas.openxmlformats.org/officeDocument/2006/relationships/hyperlink" Target="https://www.theoi.com/Heros/Kekrops.html" TargetMode="External"/><Relationship Id="rId4" Type="http://schemas.openxmlformats.org/officeDocument/2006/relationships/settings" Target="settings.xml"/><Relationship Id="rId9" Type="http://schemas.openxmlformats.org/officeDocument/2006/relationships/hyperlink" Target="https://referenceworks-brillonline-com.ezproxy.uwtsd.ac.uk/entries/brill-s-new-pauly/butes-e221920" TargetMode="External"/><Relationship Id="rId14" Type="http://schemas.openxmlformats.org/officeDocument/2006/relationships/hyperlink" Target="https://oxfordre.com/classics/view/10.1093/acrefore/9780199381135.001.0001/acrefore-9780199381135-e-2485/version/0"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grbs.library.duke.edu/article/viewFile/9701/44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4E04A-CEBB-4353-A940-9AAF277EA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3434</Words>
  <Characters>19576</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Matthews</dc:creator>
  <cp:keywords/>
  <dc:description/>
  <cp:lastModifiedBy>Anna Matthews</cp:lastModifiedBy>
  <cp:revision>50</cp:revision>
  <dcterms:created xsi:type="dcterms:W3CDTF">2020-04-22T00:48:00Z</dcterms:created>
  <dcterms:modified xsi:type="dcterms:W3CDTF">2020-06-27T12:32:00Z</dcterms:modified>
</cp:coreProperties>
</file>