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1EAF" w:rsidRPr="005E045D" w:rsidRDefault="00FE1EAF" w:rsidP="00FE1EAF">
      <w:pPr>
        <w:spacing w:line="480" w:lineRule="auto"/>
        <w:jc w:val="center"/>
        <w:rPr>
          <w:rFonts w:ascii="Times New Roman" w:hAnsi="Times New Roman" w:cs="Times New Roman"/>
          <w:b/>
          <w:sz w:val="32"/>
        </w:rPr>
      </w:pPr>
      <w:r w:rsidRPr="005E045D">
        <w:rPr>
          <w:rFonts w:ascii="Times New Roman" w:hAnsi="Times New Roman" w:cs="Times New Roman"/>
          <w:b/>
          <w:sz w:val="32"/>
        </w:rPr>
        <w:t xml:space="preserve">In Book 12 of the Aeneid </w:t>
      </w:r>
      <w:r>
        <w:rPr>
          <w:rFonts w:ascii="Times New Roman" w:hAnsi="Times New Roman" w:cs="Times New Roman"/>
          <w:b/>
          <w:sz w:val="32"/>
        </w:rPr>
        <w:t xml:space="preserve">how does </w:t>
      </w:r>
      <w:r w:rsidRPr="005E045D">
        <w:rPr>
          <w:rFonts w:ascii="Times New Roman" w:hAnsi="Times New Roman" w:cs="Times New Roman"/>
          <w:b/>
          <w:sz w:val="32"/>
        </w:rPr>
        <w:t>Virgil compares the conflict between Aeneas and Turnus to the Conflict of Achilles</w:t>
      </w:r>
      <w:r>
        <w:rPr>
          <w:rFonts w:ascii="Times New Roman" w:hAnsi="Times New Roman" w:cs="Times New Roman"/>
          <w:b/>
          <w:sz w:val="32"/>
        </w:rPr>
        <w:t xml:space="preserve"> and Hector</w:t>
      </w:r>
      <w:r w:rsidRPr="005E045D">
        <w:rPr>
          <w:rFonts w:ascii="Times New Roman" w:hAnsi="Times New Roman" w:cs="Times New Roman"/>
          <w:b/>
          <w:sz w:val="32"/>
        </w:rPr>
        <w:t xml:space="preserve"> in the Iliad</w:t>
      </w:r>
      <w:r>
        <w:rPr>
          <w:rFonts w:ascii="Times New Roman" w:hAnsi="Times New Roman" w:cs="Times New Roman"/>
          <w:b/>
          <w:sz w:val="32"/>
        </w:rPr>
        <w:t xml:space="preserve"> [Book 22]</w:t>
      </w:r>
      <w:r w:rsidRPr="005E045D">
        <w:rPr>
          <w:rFonts w:ascii="Times New Roman" w:hAnsi="Times New Roman" w:cs="Times New Roman"/>
          <w:b/>
          <w:sz w:val="32"/>
        </w:rPr>
        <w:t>.</w:t>
      </w:r>
    </w:p>
    <w:p w:rsidR="00FE1EAF" w:rsidRDefault="00FE1EAF" w:rsidP="00FE1EAF">
      <w:pPr>
        <w:spacing w:line="480" w:lineRule="auto"/>
        <w:jc w:val="center"/>
        <w:rPr>
          <w:rFonts w:ascii="Times New Roman" w:hAnsi="Times New Roman" w:cs="Times New Roman"/>
          <w:sz w:val="28"/>
          <w:u w:val="single"/>
        </w:rPr>
      </w:pPr>
    </w:p>
    <w:p w:rsidR="00A7270C" w:rsidRPr="00160063" w:rsidRDefault="00A7270C" w:rsidP="00A7270C">
      <w:pPr>
        <w:spacing w:line="480" w:lineRule="auto"/>
        <w:rPr>
          <w:rFonts w:ascii="Times New Roman" w:hAnsi="Times New Roman" w:cs="Times New Roman"/>
          <w:sz w:val="28"/>
          <w:szCs w:val="26"/>
          <w:u w:val="single"/>
        </w:rPr>
      </w:pPr>
      <w:r w:rsidRPr="00160063">
        <w:rPr>
          <w:rFonts w:ascii="Times New Roman" w:hAnsi="Times New Roman" w:cs="Times New Roman"/>
          <w:sz w:val="28"/>
          <w:szCs w:val="26"/>
          <w:u w:val="single"/>
        </w:rPr>
        <w:t xml:space="preserve">Abstract </w:t>
      </w:r>
    </w:p>
    <w:p w:rsidR="00A7270C" w:rsidRPr="00160063" w:rsidRDefault="00A7270C" w:rsidP="00A7270C">
      <w:pPr>
        <w:spacing w:line="480" w:lineRule="auto"/>
        <w:rPr>
          <w:rFonts w:ascii="Times New Roman" w:hAnsi="Times New Roman" w:cs="Times New Roman"/>
          <w:szCs w:val="26"/>
        </w:rPr>
      </w:pPr>
    </w:p>
    <w:p w:rsidR="00A7270C" w:rsidRPr="00A7270C" w:rsidRDefault="00A7270C" w:rsidP="00A7270C">
      <w:pPr>
        <w:spacing w:line="480" w:lineRule="auto"/>
        <w:rPr>
          <w:rFonts w:ascii="Times New Roman" w:hAnsi="Times New Roman" w:cs="Times New Roman"/>
        </w:rPr>
      </w:pPr>
      <w:r w:rsidRPr="00160063">
        <w:rPr>
          <w:rFonts w:ascii="Times New Roman" w:hAnsi="Times New Roman" w:cs="Times New Roman"/>
        </w:rPr>
        <w:t xml:space="preserve">Within this thesis there will be conducting a detailed textual investigation into the Aeneid and the Iliad. Throughout </w:t>
      </w:r>
      <w:r>
        <w:rPr>
          <w:rFonts w:ascii="Times New Roman" w:hAnsi="Times New Roman" w:cs="Times New Roman"/>
        </w:rPr>
        <w:t xml:space="preserve">this there </w:t>
      </w:r>
      <w:r w:rsidRPr="00160063">
        <w:rPr>
          <w:rFonts w:ascii="Times New Roman" w:hAnsi="Times New Roman" w:cs="Times New Roman"/>
        </w:rPr>
        <w:t>will be</w:t>
      </w:r>
      <w:r>
        <w:rPr>
          <w:rFonts w:ascii="Times New Roman" w:hAnsi="Times New Roman" w:cs="Times New Roman"/>
        </w:rPr>
        <w:t xml:space="preserve"> an</w:t>
      </w:r>
      <w:r w:rsidRPr="00160063">
        <w:rPr>
          <w:rFonts w:ascii="Times New Roman" w:hAnsi="Times New Roman" w:cs="Times New Roman"/>
        </w:rPr>
        <w:t xml:space="preserve"> </w:t>
      </w:r>
      <w:r>
        <w:rPr>
          <w:rFonts w:ascii="Times New Roman" w:hAnsi="Times New Roman" w:cs="Times New Roman"/>
        </w:rPr>
        <w:t>investigation</w:t>
      </w:r>
      <w:r w:rsidRPr="00160063">
        <w:rPr>
          <w:rFonts w:ascii="Times New Roman" w:hAnsi="Times New Roman" w:cs="Times New Roman"/>
        </w:rPr>
        <w:t xml:space="preserve"> on how Virgil has substantially exploited certain aspects from Homer’s Iliad and why Virgil may have been exploiting them. This will be focused mainly on Aeneid 12. With the specific focus on the duel and how Virgil has mapped Aeneas onto Achilles and Turnus onto Hector. The main Homeric focus will be the duel between Hector and Achilles in Iliad 22. Focusing on how Virgil mapped Aeneas onto Achilles we will look at the shared traits within the two characters and how Virgil would have exploited them. Building on the works of Tarrant (2013) and Ross (2007) there is strong evidence to support that Virgil exploited the scene of Iliad 22 for the duel in Aeneid 12.</w:t>
      </w:r>
      <w:r>
        <w:rPr>
          <w:rFonts w:ascii="Times New Roman" w:hAnsi="Times New Roman" w:cs="Times New Roman"/>
        </w:rPr>
        <w:t xml:space="preserve"> Then building on the works of </w:t>
      </w:r>
      <w:r>
        <w:rPr>
          <w:rFonts w:ascii="Times New Roman" w:hAnsi="Times New Roman" w:cs="Times New Roman"/>
          <w:szCs w:val="26"/>
        </w:rPr>
        <w:t>Fuhrer (1989) and MacKay (1957)</w:t>
      </w:r>
      <w:r>
        <w:rPr>
          <w:rFonts w:ascii="Times New Roman" w:hAnsi="Times New Roman" w:cs="Times New Roman"/>
          <w:szCs w:val="26"/>
        </w:rPr>
        <w:t xml:space="preserve"> there will be, thorough examination that Aeneas was mapped onto Achilles to recreate the role played in Iliad 22 through Aeneid 12. Allowing us to see how Virgil was trying to recreate a dynamic scene in his own works. Then through the same investigation of Aeneas and Achilles, there will be a focused investigation on Turnus and Hector through works of </w:t>
      </w:r>
      <w:r>
        <w:rPr>
          <w:rFonts w:ascii="Times New Roman" w:hAnsi="Times New Roman" w:cs="Times New Roman"/>
        </w:rPr>
        <w:t>Williams (1992) and Tarrant (2013)</w:t>
      </w:r>
      <w:r>
        <w:rPr>
          <w:rFonts w:ascii="Times New Roman" w:hAnsi="Times New Roman" w:cs="Times New Roman"/>
          <w:szCs w:val="26"/>
        </w:rPr>
        <w:t>. This will prove how through V</w:t>
      </w:r>
      <w:r w:rsidR="00FB19E1">
        <w:rPr>
          <w:rFonts w:ascii="Times New Roman" w:hAnsi="Times New Roman" w:cs="Times New Roman"/>
          <w:szCs w:val="26"/>
        </w:rPr>
        <w:t>i</w:t>
      </w:r>
      <w:r>
        <w:rPr>
          <w:rFonts w:ascii="Times New Roman" w:hAnsi="Times New Roman" w:cs="Times New Roman"/>
          <w:szCs w:val="26"/>
        </w:rPr>
        <w:t xml:space="preserve">rgil exploiting </w:t>
      </w:r>
      <w:r w:rsidR="00FB19E1">
        <w:rPr>
          <w:rFonts w:ascii="Times New Roman" w:hAnsi="Times New Roman" w:cs="Times New Roman"/>
          <w:szCs w:val="26"/>
        </w:rPr>
        <w:t>Iliad 22</w:t>
      </w:r>
      <w:r>
        <w:rPr>
          <w:rFonts w:ascii="Times New Roman" w:hAnsi="Times New Roman" w:cs="Times New Roman"/>
          <w:szCs w:val="26"/>
        </w:rPr>
        <w:t xml:space="preserve">, </w:t>
      </w:r>
      <w:r w:rsidR="00FB19E1">
        <w:rPr>
          <w:rFonts w:ascii="Times New Roman" w:hAnsi="Times New Roman" w:cs="Times New Roman"/>
          <w:szCs w:val="26"/>
        </w:rPr>
        <w:t>Virgil</w:t>
      </w:r>
      <w:r>
        <w:rPr>
          <w:rFonts w:ascii="Times New Roman" w:hAnsi="Times New Roman" w:cs="Times New Roman"/>
          <w:szCs w:val="26"/>
        </w:rPr>
        <w:t xml:space="preserve"> could recreate his own unique poetry </w:t>
      </w:r>
      <w:r w:rsidR="00FB19E1">
        <w:rPr>
          <w:rFonts w:ascii="Times New Roman" w:hAnsi="Times New Roman" w:cs="Times New Roman"/>
          <w:szCs w:val="26"/>
        </w:rPr>
        <w:t>in</w:t>
      </w:r>
      <w:r>
        <w:rPr>
          <w:rFonts w:ascii="Times New Roman" w:hAnsi="Times New Roman" w:cs="Times New Roman"/>
          <w:szCs w:val="26"/>
        </w:rPr>
        <w:t xml:space="preserve"> epic.</w:t>
      </w:r>
    </w:p>
    <w:p w:rsidR="00FE1EAF" w:rsidRDefault="00FE1EAF" w:rsidP="00FB5AFC">
      <w:pPr>
        <w:spacing w:line="480" w:lineRule="auto"/>
        <w:rPr>
          <w:rFonts w:ascii="Times New Roman" w:hAnsi="Times New Roman" w:cs="Times New Roman"/>
          <w:sz w:val="28"/>
          <w:u w:val="single"/>
        </w:rPr>
      </w:pPr>
    </w:p>
    <w:p w:rsidR="00C90160" w:rsidRPr="00160063" w:rsidRDefault="00135138" w:rsidP="00FB5AFC">
      <w:pPr>
        <w:spacing w:line="480" w:lineRule="auto"/>
        <w:rPr>
          <w:rFonts w:ascii="Times New Roman" w:hAnsi="Times New Roman" w:cs="Times New Roman"/>
          <w:sz w:val="28"/>
          <w:u w:val="single"/>
        </w:rPr>
      </w:pPr>
      <w:r w:rsidRPr="00160063">
        <w:rPr>
          <w:rFonts w:ascii="Times New Roman" w:hAnsi="Times New Roman" w:cs="Times New Roman"/>
          <w:sz w:val="28"/>
          <w:u w:val="single"/>
        </w:rPr>
        <w:t xml:space="preserve">Draft Structure </w:t>
      </w:r>
    </w:p>
    <w:p w:rsidR="00135138" w:rsidRPr="00160063" w:rsidRDefault="00135138" w:rsidP="00FB5AFC">
      <w:pPr>
        <w:spacing w:line="480" w:lineRule="auto"/>
        <w:rPr>
          <w:rFonts w:ascii="Times New Roman" w:hAnsi="Times New Roman" w:cs="Times New Roman"/>
          <w:u w:val="single"/>
        </w:rPr>
      </w:pPr>
    </w:p>
    <w:p w:rsidR="00135138" w:rsidRPr="00160063" w:rsidRDefault="00135138" w:rsidP="00FB5AFC">
      <w:pPr>
        <w:spacing w:line="480" w:lineRule="auto"/>
        <w:rPr>
          <w:rFonts w:ascii="Times New Roman" w:hAnsi="Times New Roman" w:cs="Times New Roman"/>
        </w:rPr>
      </w:pPr>
      <w:r w:rsidRPr="00160063">
        <w:rPr>
          <w:rFonts w:ascii="Times New Roman" w:hAnsi="Times New Roman" w:cs="Times New Roman"/>
        </w:rPr>
        <w:t xml:space="preserve">Introduction: </w:t>
      </w:r>
    </w:p>
    <w:p w:rsidR="00135138" w:rsidRPr="00160063" w:rsidRDefault="00135138" w:rsidP="00FB5AFC">
      <w:pPr>
        <w:pStyle w:val="ListParagraph"/>
        <w:numPr>
          <w:ilvl w:val="0"/>
          <w:numId w:val="2"/>
        </w:numPr>
        <w:spacing w:line="480" w:lineRule="auto"/>
        <w:rPr>
          <w:rFonts w:ascii="Times New Roman" w:hAnsi="Times New Roman" w:cs="Times New Roman"/>
        </w:rPr>
      </w:pPr>
      <w:r w:rsidRPr="00160063">
        <w:rPr>
          <w:rFonts w:ascii="Times New Roman" w:hAnsi="Times New Roman" w:cs="Times New Roman"/>
        </w:rPr>
        <w:t xml:space="preserve">There will be a detailed textual investigation between the Aeneid and the </w:t>
      </w:r>
      <w:r w:rsidR="00A7270C" w:rsidRPr="00160063">
        <w:rPr>
          <w:rFonts w:ascii="Times New Roman" w:hAnsi="Times New Roman" w:cs="Times New Roman"/>
        </w:rPr>
        <w:t>Iliad</w:t>
      </w:r>
      <w:r w:rsidRPr="00160063">
        <w:rPr>
          <w:rFonts w:ascii="Times New Roman" w:hAnsi="Times New Roman" w:cs="Times New Roman"/>
        </w:rPr>
        <w:t>.</w:t>
      </w:r>
    </w:p>
    <w:p w:rsidR="00135138" w:rsidRPr="00160063" w:rsidRDefault="00135138" w:rsidP="00FB5AFC">
      <w:pPr>
        <w:pStyle w:val="ListParagraph"/>
        <w:numPr>
          <w:ilvl w:val="0"/>
          <w:numId w:val="2"/>
        </w:numPr>
        <w:spacing w:line="480" w:lineRule="auto"/>
        <w:rPr>
          <w:rFonts w:ascii="Times New Roman" w:hAnsi="Times New Roman" w:cs="Times New Roman"/>
        </w:rPr>
      </w:pPr>
      <w:r w:rsidRPr="00160063">
        <w:rPr>
          <w:rFonts w:ascii="Times New Roman" w:hAnsi="Times New Roman" w:cs="Times New Roman"/>
        </w:rPr>
        <w:t>Within the Thesis I will explore whether there is substantial exploitation of the Iliad and what the aims of Virgil would be through this for his own epic.</w:t>
      </w:r>
    </w:p>
    <w:p w:rsidR="00135138" w:rsidRPr="00A7270C" w:rsidRDefault="00135138" w:rsidP="00A7270C">
      <w:pPr>
        <w:pStyle w:val="ListParagraph"/>
        <w:numPr>
          <w:ilvl w:val="0"/>
          <w:numId w:val="2"/>
        </w:numPr>
        <w:spacing w:line="480" w:lineRule="auto"/>
        <w:rPr>
          <w:rFonts w:ascii="Times New Roman" w:hAnsi="Times New Roman" w:cs="Times New Roman"/>
        </w:rPr>
      </w:pPr>
      <w:r w:rsidRPr="00A7270C">
        <w:rPr>
          <w:rFonts w:ascii="Times New Roman" w:hAnsi="Times New Roman" w:cs="Times New Roman"/>
        </w:rPr>
        <w:t>How Heroism is used throughout to help understand the texts being engaged with and how it would be relevant to Virgil to do so.</w:t>
      </w:r>
    </w:p>
    <w:p w:rsidR="00135138" w:rsidRPr="00160063" w:rsidRDefault="00135138" w:rsidP="00FB5AFC">
      <w:pPr>
        <w:spacing w:line="480" w:lineRule="auto"/>
        <w:rPr>
          <w:rFonts w:ascii="Times New Roman" w:hAnsi="Times New Roman" w:cs="Times New Roman"/>
        </w:rPr>
      </w:pPr>
    </w:p>
    <w:p w:rsidR="00135138" w:rsidRPr="00160063" w:rsidRDefault="00135138" w:rsidP="00FB5AFC">
      <w:pPr>
        <w:spacing w:line="480" w:lineRule="auto"/>
        <w:rPr>
          <w:rFonts w:ascii="Times New Roman" w:hAnsi="Times New Roman" w:cs="Times New Roman"/>
          <w:sz w:val="26"/>
          <w:szCs w:val="26"/>
        </w:rPr>
      </w:pPr>
      <w:r w:rsidRPr="00160063">
        <w:rPr>
          <w:rFonts w:ascii="Times New Roman" w:hAnsi="Times New Roman" w:cs="Times New Roman"/>
          <w:sz w:val="26"/>
          <w:szCs w:val="26"/>
        </w:rPr>
        <w:t>Section one: This will examine how Aeneas’ character is mapped onto Achilles character, especially within the duel.</w:t>
      </w:r>
    </w:p>
    <w:p w:rsidR="00135138" w:rsidRPr="00160063" w:rsidRDefault="0013513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Virgil maps the character of Aeneas from Aeneid 12 onto Achilles from Iliad 22. (Tarrant 2012: 5-6</w:t>
      </w:r>
      <w:r w:rsidR="00A60A1A" w:rsidRPr="00160063">
        <w:rPr>
          <w:rFonts w:ascii="Times New Roman" w:hAnsi="Times New Roman" w:cs="Times New Roman"/>
        </w:rPr>
        <w:t>; Kirk 1976: 85</w:t>
      </w:r>
      <w:r w:rsidRPr="00160063">
        <w:rPr>
          <w:rFonts w:ascii="Times New Roman" w:hAnsi="Times New Roman" w:cs="Times New Roman"/>
        </w:rPr>
        <w:t>)</w:t>
      </w:r>
    </w:p>
    <w:p w:rsidR="00135138" w:rsidRPr="00160063" w:rsidRDefault="0013513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 xml:space="preserve">The </w:t>
      </w:r>
      <w:r w:rsidR="00974C81" w:rsidRPr="00160063">
        <w:rPr>
          <w:rFonts w:ascii="Times New Roman" w:hAnsi="Times New Roman" w:cs="Times New Roman"/>
        </w:rPr>
        <w:t xml:space="preserve">reason Virgil would have been mapping the character of Achilles onto Aeneas is because throughout the Iliad, there is clear moments in Homers epic Virgil has based in his own work. </w:t>
      </w:r>
      <w:r w:rsidR="00A60A1A" w:rsidRPr="00160063">
        <w:rPr>
          <w:rFonts w:ascii="Times New Roman" w:hAnsi="Times New Roman" w:cs="Times New Roman"/>
        </w:rPr>
        <w:t xml:space="preserve">(MacKay 1957: 11-13) </w:t>
      </w:r>
      <w:r w:rsidRPr="00160063">
        <w:rPr>
          <w:rFonts w:ascii="Times New Roman" w:hAnsi="Times New Roman" w:cs="Times New Roman"/>
        </w:rPr>
        <w:t>This would, to other contemporary scholars of Virgil’s time resemble the works of Homer.</w:t>
      </w:r>
      <w:r w:rsidR="00A60A1A" w:rsidRPr="00160063">
        <w:rPr>
          <w:rFonts w:ascii="Times New Roman" w:hAnsi="Times New Roman" w:cs="Times New Roman"/>
        </w:rPr>
        <w:t xml:space="preserve"> </w:t>
      </w:r>
      <w:r w:rsidR="00974C81" w:rsidRPr="00160063">
        <w:rPr>
          <w:rFonts w:ascii="Times New Roman" w:hAnsi="Times New Roman" w:cs="Times New Roman"/>
        </w:rPr>
        <w:t>As they would be able to pick up on the similarities within both epics and how Virgil has made Aeneas be similar to Achilles in his events</w:t>
      </w:r>
      <w:r w:rsidR="00510C0B" w:rsidRPr="00160063">
        <w:rPr>
          <w:rFonts w:ascii="Times New Roman" w:hAnsi="Times New Roman" w:cs="Times New Roman"/>
        </w:rPr>
        <w:t>.</w:t>
      </w:r>
    </w:p>
    <w:p w:rsidR="00135138" w:rsidRPr="00160063" w:rsidRDefault="0013513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 xml:space="preserve">Aeneas’ character shares many similarities with Homers Achilles in Iliad 22. The first is how both men have undergone a moment </w:t>
      </w:r>
      <w:r w:rsidRPr="00160063">
        <w:rPr>
          <w:rFonts w:ascii="Times New Roman" w:hAnsi="Times New Roman" w:cs="Times New Roman"/>
        </w:rPr>
        <w:t xml:space="preserve">extreme </w:t>
      </w:r>
      <w:r w:rsidRPr="00160063">
        <w:rPr>
          <w:rFonts w:ascii="Times New Roman" w:hAnsi="Times New Roman" w:cs="Times New Roman"/>
        </w:rPr>
        <w:t>of grief, through the death of a close friend, earlier in each epic.</w:t>
      </w:r>
      <w:r w:rsidR="00C27FAA" w:rsidRPr="00160063">
        <w:rPr>
          <w:rFonts w:ascii="Times New Roman" w:hAnsi="Times New Roman" w:cs="Times New Roman"/>
        </w:rPr>
        <w:t xml:space="preserve"> (Il.16. 799-837; </w:t>
      </w:r>
      <w:proofErr w:type="spellStart"/>
      <w:r w:rsidR="00C27FAA" w:rsidRPr="00160063">
        <w:rPr>
          <w:rFonts w:ascii="Times New Roman" w:hAnsi="Times New Roman" w:cs="Times New Roman"/>
        </w:rPr>
        <w:t>Aen</w:t>
      </w:r>
      <w:proofErr w:type="spellEnd"/>
      <w:r w:rsidR="00C27FAA" w:rsidRPr="00160063">
        <w:rPr>
          <w:rFonts w:ascii="Times New Roman" w:hAnsi="Times New Roman" w:cs="Times New Roman"/>
        </w:rPr>
        <w:t>. 10. 480-500)</w:t>
      </w:r>
      <w:r w:rsidRPr="00160063">
        <w:rPr>
          <w:rFonts w:ascii="Times New Roman" w:hAnsi="Times New Roman" w:cs="Times New Roman"/>
        </w:rPr>
        <w:t xml:space="preserve"> Virgil would have wanted to exploit this because it allows the meeting</w:t>
      </w:r>
      <w:r w:rsidR="00A066DB" w:rsidRPr="00160063">
        <w:rPr>
          <w:rFonts w:ascii="Times New Roman" w:hAnsi="Times New Roman" w:cs="Times New Roman"/>
        </w:rPr>
        <w:t>,</w:t>
      </w:r>
      <w:r w:rsidRPr="00160063">
        <w:rPr>
          <w:rFonts w:ascii="Times New Roman" w:hAnsi="Times New Roman" w:cs="Times New Roman"/>
        </w:rPr>
        <w:t xml:space="preserve"> between Aeneas and Turnus to become more emotive and more personal to the reader</w:t>
      </w:r>
      <w:r w:rsidR="00A066DB" w:rsidRPr="00160063">
        <w:rPr>
          <w:rFonts w:ascii="Times New Roman" w:hAnsi="Times New Roman" w:cs="Times New Roman"/>
        </w:rPr>
        <w:t xml:space="preserve">. </w:t>
      </w:r>
      <w:r w:rsidR="00510C0B" w:rsidRPr="00160063">
        <w:rPr>
          <w:rFonts w:ascii="Times New Roman" w:hAnsi="Times New Roman" w:cs="Times New Roman"/>
        </w:rPr>
        <w:t xml:space="preserve">This is because of the audience Virgil was writing for, Aeneas was the founder of Rome. Like Achilles </w:t>
      </w:r>
      <w:r w:rsidR="00510C0B" w:rsidRPr="00160063">
        <w:rPr>
          <w:rFonts w:ascii="Times New Roman" w:hAnsi="Times New Roman" w:cs="Times New Roman"/>
        </w:rPr>
        <w:lastRenderedPageBreak/>
        <w:t>killing Hector symbolised the fall of Troy, the fall of Turnus would mean the founding steps of the greatest civilisation of all time.</w:t>
      </w:r>
    </w:p>
    <w:p w:rsidR="00135138" w:rsidRPr="00160063" w:rsidRDefault="00BA3412"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Another</w:t>
      </w:r>
      <w:r w:rsidR="00135138" w:rsidRPr="00160063">
        <w:rPr>
          <w:rFonts w:ascii="Times New Roman" w:hAnsi="Times New Roman" w:cs="Times New Roman"/>
        </w:rPr>
        <w:t xml:space="preserve"> </w:t>
      </w:r>
      <w:r w:rsidR="00C27FAA" w:rsidRPr="00160063">
        <w:rPr>
          <w:rFonts w:ascii="Times New Roman" w:hAnsi="Times New Roman" w:cs="Times New Roman"/>
        </w:rPr>
        <w:t xml:space="preserve">shared similarity </w:t>
      </w:r>
      <w:r w:rsidR="00135138" w:rsidRPr="00160063">
        <w:rPr>
          <w:rFonts w:ascii="Times New Roman" w:hAnsi="Times New Roman" w:cs="Times New Roman"/>
        </w:rPr>
        <w:t xml:space="preserve">is how Virgil is </w:t>
      </w:r>
      <w:r w:rsidR="00C27FAA" w:rsidRPr="00160063">
        <w:rPr>
          <w:rFonts w:ascii="Times New Roman" w:hAnsi="Times New Roman" w:cs="Times New Roman"/>
        </w:rPr>
        <w:t>replicating</w:t>
      </w:r>
      <w:r w:rsidR="00135138" w:rsidRPr="00160063">
        <w:rPr>
          <w:rFonts w:ascii="Times New Roman" w:hAnsi="Times New Roman" w:cs="Times New Roman"/>
        </w:rPr>
        <w:t xml:space="preserve"> imagery</w:t>
      </w:r>
      <w:r w:rsidR="00C27FAA" w:rsidRPr="00160063">
        <w:rPr>
          <w:rFonts w:ascii="Times New Roman" w:hAnsi="Times New Roman" w:cs="Times New Roman"/>
        </w:rPr>
        <w:t xml:space="preserve"> through animals</w:t>
      </w:r>
      <w:r w:rsidR="00135138" w:rsidRPr="00160063">
        <w:rPr>
          <w:rFonts w:ascii="Times New Roman" w:hAnsi="Times New Roman" w:cs="Times New Roman"/>
        </w:rPr>
        <w:t xml:space="preserve"> </w:t>
      </w:r>
      <w:r w:rsidR="00C27FAA" w:rsidRPr="00160063">
        <w:rPr>
          <w:rFonts w:ascii="Times New Roman" w:hAnsi="Times New Roman" w:cs="Times New Roman"/>
        </w:rPr>
        <w:t xml:space="preserve">that </w:t>
      </w:r>
      <w:r w:rsidR="00135138" w:rsidRPr="00160063">
        <w:rPr>
          <w:rFonts w:ascii="Times New Roman" w:hAnsi="Times New Roman" w:cs="Times New Roman"/>
        </w:rPr>
        <w:t>Homer use</w:t>
      </w:r>
      <w:r w:rsidR="00C27FAA" w:rsidRPr="00160063">
        <w:rPr>
          <w:rFonts w:ascii="Times New Roman" w:hAnsi="Times New Roman" w:cs="Times New Roman"/>
        </w:rPr>
        <w:t>d</w:t>
      </w:r>
      <w:r w:rsidR="00135138" w:rsidRPr="00160063">
        <w:rPr>
          <w:rFonts w:ascii="Times New Roman" w:hAnsi="Times New Roman" w:cs="Times New Roman"/>
        </w:rPr>
        <w:t xml:space="preserve"> to describe Achilles </w:t>
      </w:r>
      <w:r w:rsidR="00C27FAA" w:rsidRPr="00160063">
        <w:rPr>
          <w:rFonts w:ascii="Times New Roman" w:hAnsi="Times New Roman" w:cs="Times New Roman"/>
        </w:rPr>
        <w:t xml:space="preserve">&amp; Hector, </w:t>
      </w:r>
      <w:r w:rsidR="00135138" w:rsidRPr="00160063">
        <w:rPr>
          <w:rFonts w:ascii="Times New Roman" w:hAnsi="Times New Roman" w:cs="Times New Roman"/>
        </w:rPr>
        <w:t xml:space="preserve">during </w:t>
      </w:r>
      <w:r w:rsidR="00C27FAA" w:rsidRPr="00160063">
        <w:rPr>
          <w:rFonts w:ascii="Times New Roman" w:hAnsi="Times New Roman" w:cs="Times New Roman"/>
        </w:rPr>
        <w:t>in Iliad 22</w:t>
      </w:r>
      <w:r w:rsidR="00135138" w:rsidRPr="00160063">
        <w:rPr>
          <w:rFonts w:ascii="Times New Roman" w:hAnsi="Times New Roman" w:cs="Times New Roman"/>
        </w:rPr>
        <w:t xml:space="preserve">. </w:t>
      </w:r>
      <w:r w:rsidR="00C27FAA" w:rsidRPr="00160063">
        <w:rPr>
          <w:rFonts w:ascii="Times New Roman" w:hAnsi="Times New Roman" w:cs="Times New Roman"/>
        </w:rPr>
        <w:t xml:space="preserve">(Il. 22. 151-181) </w:t>
      </w:r>
      <w:r w:rsidR="00135138" w:rsidRPr="00160063">
        <w:rPr>
          <w:rFonts w:ascii="Times New Roman" w:hAnsi="Times New Roman" w:cs="Times New Roman"/>
        </w:rPr>
        <w:t xml:space="preserve">The imagery of animals holds a strong </w:t>
      </w:r>
      <w:r w:rsidR="00992B0C" w:rsidRPr="00160063">
        <w:rPr>
          <w:rFonts w:ascii="Times New Roman" w:hAnsi="Times New Roman" w:cs="Times New Roman"/>
        </w:rPr>
        <w:t>premonition</w:t>
      </w:r>
      <w:r w:rsidR="00135138" w:rsidRPr="00160063">
        <w:rPr>
          <w:rFonts w:ascii="Times New Roman" w:hAnsi="Times New Roman" w:cs="Times New Roman"/>
        </w:rPr>
        <w:t xml:space="preserve"> </w:t>
      </w:r>
      <w:r w:rsidR="00C27FAA" w:rsidRPr="00160063">
        <w:rPr>
          <w:rFonts w:ascii="Times New Roman" w:hAnsi="Times New Roman" w:cs="Times New Roman"/>
        </w:rPr>
        <w:t xml:space="preserve">to </w:t>
      </w:r>
      <w:r w:rsidR="00135138" w:rsidRPr="00160063">
        <w:rPr>
          <w:rFonts w:ascii="Times New Roman" w:hAnsi="Times New Roman" w:cs="Times New Roman"/>
        </w:rPr>
        <w:t xml:space="preserve">the reader when </w:t>
      </w:r>
      <w:r w:rsidR="00992B0C" w:rsidRPr="00160063">
        <w:rPr>
          <w:rFonts w:ascii="Times New Roman" w:hAnsi="Times New Roman" w:cs="Times New Roman"/>
        </w:rPr>
        <w:t>reading</w:t>
      </w:r>
      <w:r w:rsidR="00135138" w:rsidRPr="00160063">
        <w:rPr>
          <w:rFonts w:ascii="Times New Roman" w:hAnsi="Times New Roman" w:cs="Times New Roman"/>
        </w:rPr>
        <w:t xml:space="preserve"> the scene. As Achilles is called a hawk, Aeneas is called a hunting dog, both apex predators in their fields. The use of</w:t>
      </w:r>
      <w:r w:rsidR="00C27FAA" w:rsidRPr="00160063">
        <w:rPr>
          <w:rFonts w:ascii="Times New Roman" w:hAnsi="Times New Roman" w:cs="Times New Roman"/>
        </w:rPr>
        <w:t xml:space="preserve"> the</w:t>
      </w:r>
      <w:r w:rsidR="00135138" w:rsidRPr="00160063">
        <w:rPr>
          <w:rFonts w:ascii="Times New Roman" w:hAnsi="Times New Roman" w:cs="Times New Roman"/>
        </w:rPr>
        <w:t xml:space="preserve"> Hunting dog </w:t>
      </w:r>
      <w:r w:rsidR="00C27FAA" w:rsidRPr="00160063">
        <w:rPr>
          <w:rFonts w:ascii="Times New Roman" w:hAnsi="Times New Roman" w:cs="Times New Roman"/>
        </w:rPr>
        <w:t>imagery by</w:t>
      </w:r>
      <w:r w:rsidR="00135138" w:rsidRPr="00160063">
        <w:rPr>
          <w:rFonts w:ascii="Times New Roman" w:hAnsi="Times New Roman" w:cs="Times New Roman"/>
        </w:rPr>
        <w:t xml:space="preserve"> Virgil is a</w:t>
      </w:r>
      <w:r w:rsidR="00C27FAA" w:rsidRPr="00160063">
        <w:rPr>
          <w:rFonts w:ascii="Times New Roman" w:hAnsi="Times New Roman" w:cs="Times New Roman"/>
        </w:rPr>
        <w:t xml:space="preserve">n </w:t>
      </w:r>
      <w:r w:rsidR="00135138" w:rsidRPr="00160063">
        <w:rPr>
          <w:rFonts w:ascii="Times New Roman" w:hAnsi="Times New Roman" w:cs="Times New Roman"/>
        </w:rPr>
        <w:t xml:space="preserve">adaption on Homers hawk image, as a hawk hunting a dove is natural. </w:t>
      </w:r>
      <w:r w:rsidR="00C27FAA" w:rsidRPr="00160063">
        <w:rPr>
          <w:rFonts w:ascii="Times New Roman" w:hAnsi="Times New Roman" w:cs="Times New Roman"/>
        </w:rPr>
        <w:t>(</w:t>
      </w:r>
      <w:proofErr w:type="spellStart"/>
      <w:r w:rsidR="00C27FAA" w:rsidRPr="00160063">
        <w:rPr>
          <w:rFonts w:ascii="Times New Roman" w:hAnsi="Times New Roman" w:cs="Times New Roman"/>
        </w:rPr>
        <w:t>Aen</w:t>
      </w:r>
      <w:proofErr w:type="spellEnd"/>
      <w:r w:rsidR="00C27FAA" w:rsidRPr="00160063">
        <w:rPr>
          <w:rFonts w:ascii="Times New Roman" w:hAnsi="Times New Roman" w:cs="Times New Roman"/>
        </w:rPr>
        <w:t>. 12. 740-770)</w:t>
      </w:r>
      <w:r w:rsidR="00135138" w:rsidRPr="00160063">
        <w:rPr>
          <w:rFonts w:ascii="Times New Roman" w:hAnsi="Times New Roman" w:cs="Times New Roman"/>
        </w:rPr>
        <w:t xml:space="preserve"> By Virgil expanding Aeneas as a hunter can symbolise how Aeneas is following the will of Jupiter’s fated destiny, as a loyal servant to the gods.</w:t>
      </w:r>
      <w:r w:rsidR="00167502" w:rsidRPr="00160063">
        <w:rPr>
          <w:rFonts w:ascii="Times New Roman" w:hAnsi="Times New Roman" w:cs="Times New Roman"/>
        </w:rPr>
        <w:t xml:space="preserve"> (</w:t>
      </w:r>
      <w:proofErr w:type="spellStart"/>
      <w:r w:rsidR="00167502" w:rsidRPr="00160063">
        <w:rPr>
          <w:rFonts w:ascii="Times New Roman" w:hAnsi="Times New Roman" w:cs="Times New Roman"/>
        </w:rPr>
        <w:t>Gransden</w:t>
      </w:r>
      <w:proofErr w:type="spellEnd"/>
      <w:r w:rsidR="00167502" w:rsidRPr="00160063">
        <w:rPr>
          <w:rFonts w:ascii="Times New Roman" w:hAnsi="Times New Roman" w:cs="Times New Roman"/>
        </w:rPr>
        <w:t xml:space="preserve"> 1990: 35)</w:t>
      </w:r>
    </w:p>
    <w:p w:rsidR="00135138" w:rsidRPr="00160063" w:rsidRDefault="0013513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Other ways Virgil has exploited attributes f</w:t>
      </w:r>
      <w:r w:rsidR="00992B0C" w:rsidRPr="00160063">
        <w:rPr>
          <w:rFonts w:ascii="Times New Roman" w:hAnsi="Times New Roman" w:cs="Times New Roman"/>
        </w:rPr>
        <w:t>ro</w:t>
      </w:r>
      <w:r w:rsidRPr="00160063">
        <w:rPr>
          <w:rFonts w:ascii="Times New Roman" w:hAnsi="Times New Roman" w:cs="Times New Roman"/>
        </w:rPr>
        <w:t xml:space="preserve">m Homers Achilles are noted within Aeneid 10 </w:t>
      </w:r>
      <w:r w:rsidR="00ED728F" w:rsidRPr="00160063">
        <w:rPr>
          <w:rFonts w:ascii="Times New Roman" w:hAnsi="Times New Roman" w:cs="Times New Roman"/>
        </w:rPr>
        <w:t>and</w:t>
      </w:r>
      <w:r w:rsidRPr="00160063">
        <w:rPr>
          <w:rFonts w:ascii="Times New Roman" w:hAnsi="Times New Roman" w:cs="Times New Roman"/>
        </w:rPr>
        <w:t xml:space="preserve"> Aeneid 12. Within both Books Aeneas has </w:t>
      </w:r>
      <w:r w:rsidR="00ED728F" w:rsidRPr="00160063">
        <w:rPr>
          <w:rFonts w:ascii="Times New Roman" w:hAnsi="Times New Roman" w:cs="Times New Roman"/>
        </w:rPr>
        <w:t xml:space="preserve">an </w:t>
      </w:r>
      <w:r w:rsidRPr="00160063">
        <w:rPr>
          <w:rFonts w:ascii="Times New Roman" w:hAnsi="Times New Roman" w:cs="Times New Roman"/>
        </w:rPr>
        <w:t>uncontrollable rage.</w:t>
      </w:r>
      <w:r w:rsidR="00ED728F" w:rsidRPr="00160063">
        <w:rPr>
          <w:rFonts w:ascii="Times New Roman" w:hAnsi="Times New Roman" w:cs="Times New Roman"/>
        </w:rPr>
        <w:t xml:space="preserve"> </w:t>
      </w:r>
      <w:r w:rsidR="00ED728F" w:rsidRPr="00160063">
        <w:rPr>
          <w:rFonts w:ascii="Times New Roman" w:hAnsi="Times New Roman" w:cs="Times New Roman"/>
        </w:rPr>
        <w:t>(</w:t>
      </w:r>
      <w:proofErr w:type="spellStart"/>
      <w:r w:rsidR="00ED728F" w:rsidRPr="00160063">
        <w:rPr>
          <w:rFonts w:ascii="Times New Roman" w:hAnsi="Times New Roman" w:cs="Times New Roman"/>
        </w:rPr>
        <w:t>Nortwick</w:t>
      </w:r>
      <w:proofErr w:type="spellEnd"/>
      <w:r w:rsidR="00ED728F" w:rsidRPr="00160063">
        <w:rPr>
          <w:rFonts w:ascii="Times New Roman" w:hAnsi="Times New Roman" w:cs="Times New Roman"/>
        </w:rPr>
        <w:t xml:space="preserve"> 1980: 308) </w:t>
      </w:r>
      <w:r w:rsidR="00ED728F" w:rsidRPr="00160063">
        <w:rPr>
          <w:rFonts w:ascii="Times New Roman" w:hAnsi="Times New Roman" w:cs="Times New Roman"/>
        </w:rPr>
        <w:t>Which</w:t>
      </w:r>
      <w:r w:rsidRPr="00160063">
        <w:rPr>
          <w:rFonts w:ascii="Times New Roman" w:hAnsi="Times New Roman" w:cs="Times New Roman"/>
        </w:rPr>
        <w:t xml:space="preserve"> </w:t>
      </w:r>
      <w:r w:rsidR="00ED728F" w:rsidRPr="00160063">
        <w:rPr>
          <w:rFonts w:ascii="Times New Roman" w:hAnsi="Times New Roman" w:cs="Times New Roman"/>
        </w:rPr>
        <w:t>is</w:t>
      </w:r>
      <w:r w:rsidRPr="00160063">
        <w:rPr>
          <w:rFonts w:ascii="Times New Roman" w:hAnsi="Times New Roman" w:cs="Times New Roman"/>
        </w:rPr>
        <w:t xml:space="preserve"> similar to that of Achilles</w:t>
      </w:r>
      <w:r w:rsidR="00ED728F" w:rsidRPr="00160063">
        <w:rPr>
          <w:rFonts w:ascii="Times New Roman" w:hAnsi="Times New Roman" w:cs="Times New Roman"/>
        </w:rPr>
        <w:t xml:space="preserve"> in the Iliad</w:t>
      </w:r>
      <w:r w:rsidRPr="00160063">
        <w:rPr>
          <w:rFonts w:ascii="Times New Roman" w:hAnsi="Times New Roman" w:cs="Times New Roman"/>
        </w:rPr>
        <w:t>.</w:t>
      </w:r>
      <w:r w:rsidR="00ED728F" w:rsidRPr="00160063">
        <w:rPr>
          <w:rFonts w:ascii="Times New Roman" w:hAnsi="Times New Roman" w:cs="Times New Roman"/>
        </w:rPr>
        <w:t xml:space="preserve"> </w:t>
      </w:r>
      <w:r w:rsidRPr="00160063">
        <w:rPr>
          <w:rFonts w:ascii="Times New Roman" w:hAnsi="Times New Roman" w:cs="Times New Roman"/>
        </w:rPr>
        <w:t xml:space="preserve">Virgil would want to exploit the raw aggression as it can be a potential undertone of Aeneas’ </w:t>
      </w:r>
      <w:r w:rsidR="00167502" w:rsidRPr="00160063">
        <w:rPr>
          <w:rFonts w:ascii="Times New Roman" w:hAnsi="Times New Roman" w:cs="Times New Roman"/>
        </w:rPr>
        <w:t xml:space="preserve">true </w:t>
      </w:r>
      <w:r w:rsidRPr="00160063">
        <w:rPr>
          <w:rFonts w:ascii="Times New Roman" w:hAnsi="Times New Roman" w:cs="Times New Roman"/>
        </w:rPr>
        <w:t xml:space="preserve">character. </w:t>
      </w:r>
    </w:p>
    <w:p w:rsidR="00456CC8" w:rsidRPr="00160063" w:rsidRDefault="00456CC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 xml:space="preserve">Through Aeneid 12 we see the city of </w:t>
      </w:r>
      <w:proofErr w:type="spellStart"/>
      <w:r w:rsidRPr="00160063">
        <w:rPr>
          <w:rFonts w:ascii="Times New Roman" w:hAnsi="Times New Roman" w:cs="Times New Roman"/>
        </w:rPr>
        <w:t>Latinus</w:t>
      </w:r>
      <w:proofErr w:type="spellEnd"/>
      <w:r w:rsidRPr="00160063">
        <w:rPr>
          <w:rFonts w:ascii="Times New Roman" w:hAnsi="Times New Roman" w:cs="Times New Roman"/>
        </w:rPr>
        <w:t xml:space="preserve"> become Troy replayed, with Aeneas as the foreign invader. (</w:t>
      </w:r>
      <w:proofErr w:type="spellStart"/>
      <w:r w:rsidRPr="00160063">
        <w:rPr>
          <w:rFonts w:ascii="Times New Roman" w:hAnsi="Times New Roman" w:cs="Times New Roman"/>
        </w:rPr>
        <w:t>Ae</w:t>
      </w:r>
      <w:r w:rsidR="003C1BE4" w:rsidRPr="00160063">
        <w:rPr>
          <w:rFonts w:ascii="Times New Roman" w:hAnsi="Times New Roman" w:cs="Times New Roman"/>
        </w:rPr>
        <w:t>n</w:t>
      </w:r>
      <w:proofErr w:type="spellEnd"/>
      <w:r w:rsidRPr="00160063">
        <w:rPr>
          <w:rFonts w:ascii="Times New Roman" w:hAnsi="Times New Roman" w:cs="Times New Roman"/>
        </w:rPr>
        <w:t>. 12. 560-570) The reason for this is so Virgil can show how Aeneas is willing to repeat the tragedy he himself underwent, onto others in order to achieve his destiny. (Tarrant 2013: 28)</w:t>
      </w:r>
      <w:r w:rsidR="00992B0C" w:rsidRPr="00160063">
        <w:rPr>
          <w:rFonts w:ascii="Times New Roman" w:hAnsi="Times New Roman" w:cs="Times New Roman"/>
        </w:rPr>
        <w:t xml:space="preserve"> Which is a clever way for Virgil to map that war from Homers Iliad was a dark affair which could affect anyone. </w:t>
      </w:r>
    </w:p>
    <w:p w:rsidR="00992B0C" w:rsidRPr="00160063" w:rsidRDefault="00F85058" w:rsidP="00FB5AFC">
      <w:pPr>
        <w:pStyle w:val="ListParagraph"/>
        <w:numPr>
          <w:ilvl w:val="0"/>
          <w:numId w:val="3"/>
        </w:numPr>
        <w:spacing w:line="480" w:lineRule="auto"/>
        <w:rPr>
          <w:rFonts w:ascii="Times New Roman" w:hAnsi="Times New Roman" w:cs="Times New Roman"/>
        </w:rPr>
      </w:pPr>
      <w:r w:rsidRPr="00160063">
        <w:rPr>
          <w:rFonts w:ascii="Times New Roman" w:hAnsi="Times New Roman" w:cs="Times New Roman"/>
        </w:rPr>
        <w:t>When expanding outside of the duel in Aeneid 12. Vergil has clearly mapped the shield of Aeneas onto the Armour of Achilles. This would be a way for Vergil to exploit the comparison the use of unique armour</w:t>
      </w:r>
      <w:r w:rsidR="00561760" w:rsidRPr="00160063">
        <w:rPr>
          <w:rFonts w:ascii="Times New Roman" w:hAnsi="Times New Roman" w:cs="Times New Roman"/>
        </w:rPr>
        <w:t xml:space="preserve"> to emphasise the importance of Aeneas, like that to Achilles in the Iliad.</w:t>
      </w:r>
      <w:r w:rsidR="00ED728F" w:rsidRPr="00160063">
        <w:rPr>
          <w:rFonts w:ascii="Times New Roman" w:hAnsi="Times New Roman" w:cs="Times New Roman"/>
        </w:rPr>
        <w:t xml:space="preserve"> (Putnam 1998: 181)</w:t>
      </w:r>
    </w:p>
    <w:p w:rsidR="00135138" w:rsidRPr="00160063" w:rsidRDefault="00135138" w:rsidP="00FB5AFC">
      <w:pPr>
        <w:spacing w:line="480" w:lineRule="auto"/>
        <w:rPr>
          <w:rFonts w:ascii="Times New Roman" w:hAnsi="Times New Roman" w:cs="Times New Roman"/>
        </w:rPr>
      </w:pPr>
    </w:p>
    <w:p w:rsidR="00135138" w:rsidRPr="00160063" w:rsidRDefault="00135138" w:rsidP="00FB5AFC">
      <w:pPr>
        <w:spacing w:line="480" w:lineRule="auto"/>
        <w:rPr>
          <w:rFonts w:ascii="Times New Roman" w:hAnsi="Times New Roman" w:cs="Times New Roman"/>
          <w:sz w:val="26"/>
          <w:szCs w:val="26"/>
        </w:rPr>
      </w:pPr>
      <w:r w:rsidRPr="00160063">
        <w:rPr>
          <w:rFonts w:ascii="Times New Roman" w:hAnsi="Times New Roman" w:cs="Times New Roman"/>
          <w:sz w:val="26"/>
          <w:szCs w:val="26"/>
        </w:rPr>
        <w:lastRenderedPageBreak/>
        <w:t>Section two: This will examine how Turnus’ character is mapped onto Hectors character, especially within the duel.</w:t>
      </w:r>
    </w:p>
    <w:p w:rsidR="00992B0C" w:rsidRPr="00160063" w:rsidRDefault="00992B0C"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Vergil maps the character of Turnus from Aeneid 12 onto Hector from Iliad 22.</w:t>
      </w:r>
      <w:r w:rsidR="00152901" w:rsidRPr="00160063">
        <w:rPr>
          <w:rFonts w:ascii="Times New Roman" w:hAnsi="Times New Roman" w:cs="Times New Roman"/>
          <w:szCs w:val="26"/>
        </w:rPr>
        <w:t xml:space="preserve"> (Tarrant 2013: 6)</w:t>
      </w:r>
    </w:p>
    <w:p w:rsidR="00992B0C" w:rsidRPr="00160063" w:rsidRDefault="00992B0C"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 xml:space="preserve">This is done by Vergil </w:t>
      </w:r>
      <w:r w:rsidR="008C1FE4" w:rsidRPr="00160063">
        <w:rPr>
          <w:rFonts w:ascii="Times New Roman" w:hAnsi="Times New Roman" w:cs="Times New Roman"/>
          <w:szCs w:val="26"/>
        </w:rPr>
        <w:t>through</w:t>
      </w:r>
      <w:r w:rsidRPr="00160063">
        <w:rPr>
          <w:rFonts w:ascii="Times New Roman" w:hAnsi="Times New Roman" w:cs="Times New Roman"/>
          <w:szCs w:val="26"/>
        </w:rPr>
        <w:t xml:space="preserve"> exploiting specific traits</w:t>
      </w:r>
      <w:r w:rsidR="008C1FE4" w:rsidRPr="00160063">
        <w:rPr>
          <w:rFonts w:ascii="Times New Roman" w:hAnsi="Times New Roman" w:cs="Times New Roman"/>
          <w:szCs w:val="26"/>
        </w:rPr>
        <w:t xml:space="preserve"> and imagery</w:t>
      </w:r>
      <w:r w:rsidRPr="00160063">
        <w:rPr>
          <w:rFonts w:ascii="Times New Roman" w:hAnsi="Times New Roman" w:cs="Times New Roman"/>
          <w:szCs w:val="26"/>
        </w:rPr>
        <w:t xml:space="preserve"> which Hector holds. The imagery of Turnus being the final hope for the Latins is mapped from Hector being the defence of Troy. (</w:t>
      </w:r>
      <w:proofErr w:type="spellStart"/>
      <w:r w:rsidRPr="00160063">
        <w:rPr>
          <w:rFonts w:ascii="Times New Roman" w:hAnsi="Times New Roman" w:cs="Times New Roman"/>
          <w:szCs w:val="26"/>
        </w:rPr>
        <w:t>Aen</w:t>
      </w:r>
      <w:proofErr w:type="spellEnd"/>
      <w:r w:rsidRPr="00160063">
        <w:rPr>
          <w:rFonts w:ascii="Times New Roman" w:hAnsi="Times New Roman" w:cs="Times New Roman"/>
          <w:szCs w:val="26"/>
        </w:rPr>
        <w:t>. 12. 60-70; Il. 22. 70-80) By exploiting the symbolism of a defender onto Turnus, like Hector, means that if Turnus falls Aeneas will complete his destiny</w:t>
      </w:r>
      <w:r w:rsidR="00E90F29" w:rsidRPr="00160063">
        <w:rPr>
          <w:rFonts w:ascii="Times New Roman" w:hAnsi="Times New Roman" w:cs="Times New Roman"/>
          <w:szCs w:val="26"/>
        </w:rPr>
        <w:t>. So, like Hector Turnus will have failed to uphold his task</w:t>
      </w:r>
      <w:r w:rsidR="008C1FE4" w:rsidRPr="00160063">
        <w:rPr>
          <w:rFonts w:ascii="Times New Roman" w:hAnsi="Times New Roman" w:cs="Times New Roman"/>
          <w:szCs w:val="26"/>
        </w:rPr>
        <w:t xml:space="preserve">. </w:t>
      </w:r>
      <w:r w:rsidR="00152901" w:rsidRPr="00160063">
        <w:rPr>
          <w:rFonts w:ascii="Times New Roman" w:hAnsi="Times New Roman" w:cs="Times New Roman"/>
          <w:szCs w:val="26"/>
        </w:rPr>
        <w:t>(West 1974: 22</w:t>
      </w:r>
      <w:r w:rsidR="00720678">
        <w:rPr>
          <w:rFonts w:ascii="Times New Roman" w:hAnsi="Times New Roman" w:cs="Times New Roman"/>
          <w:szCs w:val="26"/>
        </w:rPr>
        <w:t>; Williams 1992: 56-57</w:t>
      </w:r>
      <w:r w:rsidR="00152901" w:rsidRPr="00160063">
        <w:rPr>
          <w:rFonts w:ascii="Times New Roman" w:hAnsi="Times New Roman" w:cs="Times New Roman"/>
          <w:szCs w:val="26"/>
        </w:rPr>
        <w:t>)</w:t>
      </w:r>
    </w:p>
    <w:p w:rsidR="00974C81" w:rsidRPr="00160063" w:rsidRDefault="00992B0C"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 xml:space="preserve">In addition Vergil </w:t>
      </w:r>
      <w:r w:rsidR="00947DF7" w:rsidRPr="00160063">
        <w:rPr>
          <w:rFonts w:ascii="Times New Roman" w:hAnsi="Times New Roman" w:cs="Times New Roman"/>
          <w:szCs w:val="26"/>
        </w:rPr>
        <w:t>exploits</w:t>
      </w:r>
      <w:r w:rsidRPr="00160063">
        <w:rPr>
          <w:rFonts w:ascii="Times New Roman" w:hAnsi="Times New Roman" w:cs="Times New Roman"/>
          <w:szCs w:val="26"/>
        </w:rPr>
        <w:t xml:space="preserve"> how Turnus is the greatest warrior of his people</w:t>
      </w:r>
      <w:r w:rsidR="00947DF7" w:rsidRPr="00160063">
        <w:rPr>
          <w:rFonts w:ascii="Times New Roman" w:hAnsi="Times New Roman" w:cs="Times New Roman"/>
          <w:szCs w:val="26"/>
        </w:rPr>
        <w:t>, like Hector</w:t>
      </w:r>
      <w:r w:rsidRPr="00160063">
        <w:rPr>
          <w:rFonts w:ascii="Times New Roman" w:hAnsi="Times New Roman" w:cs="Times New Roman"/>
          <w:szCs w:val="26"/>
        </w:rPr>
        <w:t>.</w:t>
      </w:r>
      <w:r w:rsidR="00974C81" w:rsidRPr="00160063">
        <w:rPr>
          <w:rFonts w:ascii="Times New Roman" w:hAnsi="Times New Roman" w:cs="Times New Roman"/>
          <w:szCs w:val="26"/>
        </w:rPr>
        <w:t xml:space="preserve"> This can be exploited by Virgil for when Turnus clashes with Aeneas in Aeneid 12, it will be the ultimate showdown between the two </w:t>
      </w:r>
      <w:r w:rsidR="00152901" w:rsidRPr="00160063">
        <w:rPr>
          <w:rFonts w:ascii="Times New Roman" w:hAnsi="Times New Roman" w:cs="Times New Roman"/>
          <w:szCs w:val="26"/>
        </w:rPr>
        <w:t>figureheads</w:t>
      </w:r>
      <w:r w:rsidR="00974C81" w:rsidRPr="00160063">
        <w:rPr>
          <w:rFonts w:ascii="Times New Roman" w:hAnsi="Times New Roman" w:cs="Times New Roman"/>
          <w:szCs w:val="26"/>
        </w:rPr>
        <w:t xml:space="preserve"> of each side of the epi</w:t>
      </w:r>
      <w:r w:rsidR="00152901" w:rsidRPr="00160063">
        <w:rPr>
          <w:rFonts w:ascii="Times New Roman" w:hAnsi="Times New Roman" w:cs="Times New Roman"/>
          <w:szCs w:val="26"/>
        </w:rPr>
        <w:t>c</w:t>
      </w:r>
      <w:r w:rsidR="00974C81" w:rsidRPr="00160063">
        <w:rPr>
          <w:rFonts w:ascii="Times New Roman" w:hAnsi="Times New Roman" w:cs="Times New Roman"/>
          <w:szCs w:val="26"/>
        </w:rPr>
        <w:t>. Creating the ultimate duel.</w:t>
      </w:r>
    </w:p>
    <w:p w:rsidR="00992B0C" w:rsidRPr="00160063" w:rsidRDefault="00992B0C"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 xml:space="preserve"> </w:t>
      </w:r>
      <w:r w:rsidR="00947DF7" w:rsidRPr="00160063">
        <w:rPr>
          <w:rFonts w:ascii="Times New Roman" w:hAnsi="Times New Roman" w:cs="Times New Roman"/>
          <w:szCs w:val="26"/>
        </w:rPr>
        <w:t>Similar to</w:t>
      </w:r>
      <w:r w:rsidRPr="00160063">
        <w:rPr>
          <w:rFonts w:ascii="Times New Roman" w:hAnsi="Times New Roman" w:cs="Times New Roman"/>
          <w:szCs w:val="26"/>
        </w:rPr>
        <w:t xml:space="preserve"> Iliad 22 we have a great warrior favoured by the gods who is subjugated to death. (Griffin 1983: 87) Through exploiting the betrayal of the gods used in Homer it can show the full circle of vengeance for the death of Pallas.</w:t>
      </w:r>
      <w:r w:rsidR="00C44F5E" w:rsidRPr="00160063">
        <w:rPr>
          <w:rFonts w:ascii="Times New Roman" w:hAnsi="Times New Roman" w:cs="Times New Roman"/>
          <w:szCs w:val="26"/>
        </w:rPr>
        <w:t xml:space="preserve"> </w:t>
      </w:r>
      <w:r w:rsidR="00974C81" w:rsidRPr="00160063">
        <w:rPr>
          <w:rFonts w:ascii="Times New Roman" w:hAnsi="Times New Roman" w:cs="Times New Roman"/>
          <w:szCs w:val="26"/>
        </w:rPr>
        <w:t>While also showing how the life of a great warrior is in effect a tool to the gods that will be cast aside once finished with, no matter how glorious they are.</w:t>
      </w:r>
    </w:p>
    <w:p w:rsidR="00C44F5E" w:rsidRPr="00160063" w:rsidRDefault="00C44F5E"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Throughout the duel in Aeneid 12, we see Turnus is described wearing the baldric of Pallas. This is Virgil mapping the armour of Patroclus fr</w:t>
      </w:r>
      <w:r w:rsidR="00152901" w:rsidRPr="00160063">
        <w:rPr>
          <w:rFonts w:ascii="Times New Roman" w:hAnsi="Times New Roman" w:cs="Times New Roman"/>
          <w:szCs w:val="26"/>
        </w:rPr>
        <w:t>o</w:t>
      </w:r>
      <w:r w:rsidRPr="00160063">
        <w:rPr>
          <w:rFonts w:ascii="Times New Roman" w:hAnsi="Times New Roman" w:cs="Times New Roman"/>
          <w:szCs w:val="26"/>
        </w:rPr>
        <w:t xml:space="preserve">m the </w:t>
      </w:r>
      <w:r w:rsidR="00152901" w:rsidRPr="00160063">
        <w:rPr>
          <w:rFonts w:ascii="Times New Roman" w:hAnsi="Times New Roman" w:cs="Times New Roman"/>
          <w:szCs w:val="26"/>
        </w:rPr>
        <w:t>Iliad</w:t>
      </w:r>
      <w:r w:rsidRPr="00160063">
        <w:rPr>
          <w:rFonts w:ascii="Times New Roman" w:hAnsi="Times New Roman" w:cs="Times New Roman"/>
          <w:szCs w:val="26"/>
        </w:rPr>
        <w:t xml:space="preserve"> into his own epic</w:t>
      </w:r>
      <w:r w:rsidR="00152901" w:rsidRPr="00160063">
        <w:rPr>
          <w:rFonts w:ascii="Times New Roman" w:hAnsi="Times New Roman" w:cs="Times New Roman"/>
          <w:szCs w:val="26"/>
        </w:rPr>
        <w:t>.</w:t>
      </w:r>
      <w:r w:rsidRPr="00160063">
        <w:rPr>
          <w:rFonts w:ascii="Times New Roman" w:hAnsi="Times New Roman" w:cs="Times New Roman"/>
          <w:szCs w:val="26"/>
        </w:rPr>
        <w:t xml:space="preserve"> </w:t>
      </w:r>
      <w:r w:rsidR="00152901" w:rsidRPr="00160063">
        <w:rPr>
          <w:rFonts w:ascii="Times New Roman" w:hAnsi="Times New Roman" w:cs="Times New Roman"/>
          <w:szCs w:val="26"/>
        </w:rPr>
        <w:t xml:space="preserve">(Il. 22. 306-344) </w:t>
      </w:r>
      <w:r w:rsidRPr="00160063">
        <w:rPr>
          <w:rFonts w:ascii="Times New Roman" w:hAnsi="Times New Roman" w:cs="Times New Roman"/>
          <w:szCs w:val="26"/>
        </w:rPr>
        <w:t xml:space="preserve">However, the placing </w:t>
      </w:r>
      <w:r w:rsidR="00152901" w:rsidRPr="00160063">
        <w:rPr>
          <w:rFonts w:ascii="Times New Roman" w:hAnsi="Times New Roman" w:cs="Times New Roman"/>
          <w:szCs w:val="26"/>
        </w:rPr>
        <w:t>in the Aeneid is</w:t>
      </w:r>
      <w:r w:rsidRPr="00160063">
        <w:rPr>
          <w:rFonts w:ascii="Times New Roman" w:hAnsi="Times New Roman" w:cs="Times New Roman"/>
          <w:szCs w:val="26"/>
        </w:rPr>
        <w:t xml:space="preserve"> different.</w:t>
      </w:r>
      <w:r w:rsidR="00152901" w:rsidRPr="00160063">
        <w:rPr>
          <w:rFonts w:ascii="Times New Roman" w:hAnsi="Times New Roman" w:cs="Times New Roman"/>
          <w:szCs w:val="26"/>
        </w:rPr>
        <w:t xml:space="preserve"> (</w:t>
      </w:r>
      <w:proofErr w:type="spellStart"/>
      <w:r w:rsidR="00152901" w:rsidRPr="00160063">
        <w:rPr>
          <w:rFonts w:ascii="Times New Roman" w:hAnsi="Times New Roman" w:cs="Times New Roman"/>
          <w:szCs w:val="26"/>
        </w:rPr>
        <w:t>Aen</w:t>
      </w:r>
      <w:proofErr w:type="spellEnd"/>
      <w:r w:rsidR="00152901" w:rsidRPr="00160063">
        <w:rPr>
          <w:rFonts w:ascii="Times New Roman" w:hAnsi="Times New Roman" w:cs="Times New Roman"/>
          <w:szCs w:val="26"/>
        </w:rPr>
        <w:t>. 12. 940-950)</w:t>
      </w:r>
      <w:r w:rsidRPr="00160063">
        <w:rPr>
          <w:rFonts w:ascii="Times New Roman" w:hAnsi="Times New Roman" w:cs="Times New Roman"/>
          <w:szCs w:val="26"/>
        </w:rPr>
        <w:t xml:space="preserve"> The duel was completed and Aeneas stands triumphant, yet the baldric is referred to at the end. Homer refers to the armour before the mortal wound dealt to </w:t>
      </w:r>
      <w:r w:rsidRPr="00160063">
        <w:rPr>
          <w:rFonts w:ascii="Times New Roman" w:hAnsi="Times New Roman" w:cs="Times New Roman"/>
          <w:szCs w:val="26"/>
        </w:rPr>
        <w:lastRenderedPageBreak/>
        <w:t xml:space="preserve">Hector, so by Virgil bringing in Pallas’ baldric </w:t>
      </w:r>
      <w:r w:rsidR="00947DF7" w:rsidRPr="00160063">
        <w:rPr>
          <w:rFonts w:ascii="Times New Roman" w:hAnsi="Times New Roman" w:cs="Times New Roman"/>
          <w:szCs w:val="26"/>
        </w:rPr>
        <w:t>after the</w:t>
      </w:r>
      <w:r w:rsidRPr="00160063">
        <w:rPr>
          <w:rFonts w:ascii="Times New Roman" w:hAnsi="Times New Roman" w:cs="Times New Roman"/>
          <w:szCs w:val="26"/>
        </w:rPr>
        <w:t xml:space="preserve"> duel makes us remember that Turnus had to be given ‘justice’ by Aeneas. </w:t>
      </w:r>
    </w:p>
    <w:p w:rsidR="008C1FE4" w:rsidRPr="00160063" w:rsidRDefault="008C1FE4"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Turnus’ character is a very complex character created by Vergil. (Ross 2007: 51-52) Yet Vergil has clearly mapped Turnus onto Hector from Iliad 22 and other references throughout the Iliad. An example is through Iliad 22 when looking at family.</w:t>
      </w:r>
      <w:r w:rsidR="00152901" w:rsidRPr="00160063">
        <w:rPr>
          <w:rFonts w:ascii="Times New Roman" w:hAnsi="Times New Roman" w:cs="Times New Roman"/>
          <w:szCs w:val="26"/>
        </w:rPr>
        <w:t xml:space="preserve"> </w:t>
      </w:r>
      <w:r w:rsidRPr="00160063">
        <w:rPr>
          <w:rFonts w:ascii="Times New Roman" w:hAnsi="Times New Roman" w:cs="Times New Roman"/>
          <w:szCs w:val="26"/>
        </w:rPr>
        <w:t>Although Turnus’ family is different to that of his Homeric inspiration, the manner in which V</w:t>
      </w:r>
      <w:r w:rsidR="00425D6A">
        <w:rPr>
          <w:rFonts w:ascii="Times New Roman" w:hAnsi="Times New Roman" w:cs="Times New Roman"/>
          <w:szCs w:val="26"/>
        </w:rPr>
        <w:t>i</w:t>
      </w:r>
      <w:bookmarkStart w:id="0" w:name="_GoBack"/>
      <w:bookmarkEnd w:id="0"/>
      <w:r w:rsidRPr="00160063">
        <w:rPr>
          <w:rFonts w:ascii="Times New Roman" w:hAnsi="Times New Roman" w:cs="Times New Roman"/>
          <w:szCs w:val="26"/>
        </w:rPr>
        <w:t xml:space="preserve">rgil depicts the scene is just as symbolic. </w:t>
      </w:r>
      <w:r w:rsidR="00A33063" w:rsidRPr="00160063">
        <w:rPr>
          <w:rFonts w:ascii="Times New Roman" w:hAnsi="Times New Roman" w:cs="Times New Roman"/>
          <w:szCs w:val="26"/>
        </w:rPr>
        <w:t xml:space="preserve">Creating a personal bond within the characters and their family. </w:t>
      </w:r>
      <w:r w:rsidR="00160063">
        <w:rPr>
          <w:rFonts w:ascii="Times New Roman" w:hAnsi="Times New Roman" w:cs="Times New Roman"/>
          <w:szCs w:val="26"/>
        </w:rPr>
        <w:t xml:space="preserve">(Williams 1992: 65)  </w:t>
      </w:r>
      <w:r w:rsidR="00A33063" w:rsidRPr="00160063">
        <w:rPr>
          <w:rFonts w:ascii="Times New Roman" w:hAnsi="Times New Roman" w:cs="Times New Roman"/>
          <w:szCs w:val="26"/>
        </w:rPr>
        <w:t>Meaning, that when they die in combat someone will be mourning the loss of a relative they could not save after trying which creates sympathy for other characters.</w:t>
      </w:r>
    </w:p>
    <w:p w:rsidR="001667F4" w:rsidRPr="00160063" w:rsidRDefault="008C1FE4"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Another way in which we see that Virgil is exploiting from Iliad 22 is in the chase scene. Hector is referred to a dove and Turnus a stag. (</w:t>
      </w:r>
      <w:r w:rsidR="00152901" w:rsidRPr="00160063">
        <w:rPr>
          <w:rFonts w:ascii="Times New Roman" w:hAnsi="Times New Roman" w:cs="Times New Roman"/>
          <w:szCs w:val="26"/>
        </w:rPr>
        <w:t xml:space="preserve">Il. 22. 268-385; </w:t>
      </w:r>
      <w:proofErr w:type="spellStart"/>
      <w:r w:rsidR="00152901" w:rsidRPr="00160063">
        <w:rPr>
          <w:rFonts w:ascii="Times New Roman" w:hAnsi="Times New Roman" w:cs="Times New Roman"/>
          <w:szCs w:val="26"/>
        </w:rPr>
        <w:t>Aen</w:t>
      </w:r>
      <w:proofErr w:type="spellEnd"/>
      <w:r w:rsidR="00152901" w:rsidRPr="00160063">
        <w:rPr>
          <w:rFonts w:ascii="Times New Roman" w:hAnsi="Times New Roman" w:cs="Times New Roman"/>
          <w:szCs w:val="26"/>
        </w:rPr>
        <w:t xml:space="preserve">. 12. 740-760) </w:t>
      </w:r>
      <w:r w:rsidRPr="00160063">
        <w:rPr>
          <w:rFonts w:ascii="Times New Roman" w:hAnsi="Times New Roman" w:cs="Times New Roman"/>
          <w:szCs w:val="26"/>
        </w:rPr>
        <w:t xml:space="preserve">The imagery of the animals used in both epics puts the two heroes in the position of prey being hunted. Both animals are symbolic and by giving the characters these animals shows their importance and position </w:t>
      </w:r>
      <w:r w:rsidR="00947DF7" w:rsidRPr="00160063">
        <w:rPr>
          <w:rFonts w:ascii="Times New Roman" w:hAnsi="Times New Roman" w:cs="Times New Roman"/>
          <w:szCs w:val="26"/>
        </w:rPr>
        <w:t>with</w:t>
      </w:r>
      <w:r w:rsidRPr="00160063">
        <w:rPr>
          <w:rFonts w:ascii="Times New Roman" w:hAnsi="Times New Roman" w:cs="Times New Roman"/>
          <w:szCs w:val="26"/>
        </w:rPr>
        <w:t xml:space="preserve">in the epic. </w:t>
      </w:r>
    </w:p>
    <w:p w:rsidR="00C44F5E" w:rsidRPr="00160063" w:rsidRDefault="00947DF7"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Turnus holds shares many similarities with a hero from Homers Iliad. He is a man who lives to the best of his ability and always seeks a reward. This is why he most likely stripped the baldric from Pallas after slaying him.</w:t>
      </w:r>
      <w:r w:rsidR="00152901" w:rsidRPr="00160063">
        <w:rPr>
          <w:rFonts w:ascii="Times New Roman" w:hAnsi="Times New Roman" w:cs="Times New Roman"/>
          <w:szCs w:val="26"/>
        </w:rPr>
        <w:t xml:space="preserve"> (</w:t>
      </w:r>
      <w:proofErr w:type="spellStart"/>
      <w:r w:rsidR="00152901" w:rsidRPr="00160063">
        <w:rPr>
          <w:rFonts w:ascii="Times New Roman" w:hAnsi="Times New Roman" w:cs="Times New Roman"/>
          <w:szCs w:val="26"/>
        </w:rPr>
        <w:t>Jenkyns</w:t>
      </w:r>
      <w:proofErr w:type="spellEnd"/>
      <w:r w:rsidR="00152901" w:rsidRPr="00160063">
        <w:rPr>
          <w:rFonts w:ascii="Times New Roman" w:hAnsi="Times New Roman" w:cs="Times New Roman"/>
          <w:szCs w:val="26"/>
        </w:rPr>
        <w:t xml:space="preserve"> 1996: 15)</w:t>
      </w:r>
      <w:r w:rsidRPr="00160063">
        <w:rPr>
          <w:rFonts w:ascii="Times New Roman" w:hAnsi="Times New Roman" w:cs="Times New Roman"/>
          <w:szCs w:val="26"/>
        </w:rPr>
        <w:t xml:space="preserve"> Pallas was an enemy from a prominent family so after killing him, reaping the rewards, as Hector does from Patroclus , means taking something symbolic. If this is done to mock the opposing character as a boast or to show their success is a good question. Yet Virgil, exploits this to use as a form of </w:t>
      </w:r>
      <w:r w:rsidRPr="00160063">
        <w:rPr>
          <w:rFonts w:ascii="Times New Roman" w:hAnsi="Times New Roman" w:cs="Times New Roman"/>
          <w:i/>
          <w:szCs w:val="26"/>
        </w:rPr>
        <w:t xml:space="preserve">Hubris </w:t>
      </w:r>
      <w:r w:rsidRPr="00160063">
        <w:rPr>
          <w:rFonts w:ascii="Times New Roman" w:hAnsi="Times New Roman" w:cs="Times New Roman"/>
          <w:szCs w:val="26"/>
        </w:rPr>
        <w:t>against the character in the future.</w:t>
      </w:r>
    </w:p>
    <w:p w:rsidR="00F85058" w:rsidRPr="00160063" w:rsidRDefault="001667F4" w:rsidP="00FB5AFC">
      <w:pPr>
        <w:pStyle w:val="ListParagraph"/>
        <w:numPr>
          <w:ilvl w:val="0"/>
          <w:numId w:val="4"/>
        </w:numPr>
        <w:spacing w:line="480" w:lineRule="auto"/>
        <w:rPr>
          <w:rFonts w:ascii="Times New Roman" w:hAnsi="Times New Roman" w:cs="Times New Roman"/>
          <w:szCs w:val="26"/>
        </w:rPr>
      </w:pPr>
      <w:r w:rsidRPr="00160063">
        <w:rPr>
          <w:rFonts w:ascii="Times New Roman" w:hAnsi="Times New Roman" w:cs="Times New Roman"/>
          <w:szCs w:val="26"/>
        </w:rPr>
        <w:t>When looking at Turnus’ armour in Aeneid 7 the detail in the description of Turnus’ helmet is of importance.</w:t>
      </w:r>
      <w:r w:rsidR="00152901" w:rsidRPr="00160063">
        <w:rPr>
          <w:rFonts w:ascii="Times New Roman" w:hAnsi="Times New Roman" w:cs="Times New Roman"/>
          <w:szCs w:val="26"/>
        </w:rPr>
        <w:t xml:space="preserve"> (</w:t>
      </w:r>
      <w:proofErr w:type="spellStart"/>
      <w:r w:rsidR="00152901" w:rsidRPr="00160063">
        <w:rPr>
          <w:rFonts w:ascii="Times New Roman" w:hAnsi="Times New Roman" w:cs="Times New Roman"/>
          <w:szCs w:val="26"/>
        </w:rPr>
        <w:t>Aen</w:t>
      </w:r>
      <w:proofErr w:type="spellEnd"/>
      <w:r w:rsidR="00152901" w:rsidRPr="00160063">
        <w:rPr>
          <w:rFonts w:ascii="Times New Roman" w:hAnsi="Times New Roman" w:cs="Times New Roman"/>
          <w:szCs w:val="26"/>
        </w:rPr>
        <w:t>. 7, 780-800)</w:t>
      </w:r>
      <w:r w:rsidRPr="00160063">
        <w:rPr>
          <w:rFonts w:ascii="Times New Roman" w:hAnsi="Times New Roman" w:cs="Times New Roman"/>
          <w:szCs w:val="26"/>
        </w:rPr>
        <w:t xml:space="preserve"> This item is given a unique description to what it holds and through that it reflects the character of balance and passion. </w:t>
      </w:r>
      <w:r w:rsidR="00152901" w:rsidRPr="00160063">
        <w:rPr>
          <w:rFonts w:ascii="Times New Roman" w:hAnsi="Times New Roman" w:cs="Times New Roman"/>
          <w:szCs w:val="26"/>
        </w:rPr>
        <w:t xml:space="preserve">(Ross </w:t>
      </w:r>
      <w:r w:rsidR="00152901" w:rsidRPr="00160063">
        <w:rPr>
          <w:rFonts w:ascii="Times New Roman" w:hAnsi="Times New Roman" w:cs="Times New Roman"/>
          <w:szCs w:val="26"/>
        </w:rPr>
        <w:lastRenderedPageBreak/>
        <w:t xml:space="preserve">2007: 52) </w:t>
      </w:r>
      <w:r w:rsidRPr="00160063">
        <w:rPr>
          <w:rFonts w:ascii="Times New Roman" w:hAnsi="Times New Roman" w:cs="Times New Roman"/>
          <w:szCs w:val="26"/>
        </w:rPr>
        <w:t>The other significance is that Hector is typically described with a helmet. So through V</w:t>
      </w:r>
      <w:r w:rsidR="00425D6A">
        <w:rPr>
          <w:rFonts w:ascii="Times New Roman" w:hAnsi="Times New Roman" w:cs="Times New Roman"/>
          <w:szCs w:val="26"/>
        </w:rPr>
        <w:t>i</w:t>
      </w:r>
      <w:r w:rsidRPr="00160063">
        <w:rPr>
          <w:rFonts w:ascii="Times New Roman" w:hAnsi="Times New Roman" w:cs="Times New Roman"/>
          <w:szCs w:val="26"/>
        </w:rPr>
        <w:t xml:space="preserve">rgil giving specific reference to the helm of Turnus could arguably be a way of referring back to Hector. </w:t>
      </w:r>
    </w:p>
    <w:p w:rsidR="00135138" w:rsidRPr="00160063" w:rsidRDefault="00135138" w:rsidP="00FB5AFC">
      <w:pPr>
        <w:spacing w:line="480" w:lineRule="auto"/>
        <w:rPr>
          <w:rFonts w:ascii="Times New Roman" w:hAnsi="Times New Roman" w:cs="Times New Roman"/>
          <w:szCs w:val="26"/>
        </w:rPr>
      </w:pPr>
    </w:p>
    <w:p w:rsidR="00135138" w:rsidRPr="00160063" w:rsidRDefault="00BD5B58" w:rsidP="00FB5AFC">
      <w:pPr>
        <w:spacing w:line="480" w:lineRule="auto"/>
        <w:rPr>
          <w:rFonts w:ascii="Times New Roman" w:hAnsi="Times New Roman" w:cs="Times New Roman"/>
          <w:sz w:val="28"/>
          <w:szCs w:val="26"/>
          <w:u w:val="single"/>
        </w:rPr>
      </w:pPr>
      <w:r w:rsidRPr="00160063">
        <w:rPr>
          <w:rFonts w:ascii="Times New Roman" w:hAnsi="Times New Roman" w:cs="Times New Roman"/>
          <w:sz w:val="28"/>
          <w:szCs w:val="26"/>
          <w:u w:val="single"/>
        </w:rPr>
        <w:t>Conclusion</w:t>
      </w:r>
    </w:p>
    <w:p w:rsidR="00BD5B58" w:rsidRPr="00160063" w:rsidRDefault="00BD5B58" w:rsidP="00FB5AFC">
      <w:pPr>
        <w:spacing w:line="480" w:lineRule="auto"/>
        <w:rPr>
          <w:rFonts w:ascii="Times New Roman" w:hAnsi="Times New Roman" w:cs="Times New Roman"/>
          <w:szCs w:val="26"/>
        </w:rPr>
      </w:pPr>
      <w:r w:rsidRPr="00160063">
        <w:rPr>
          <w:rFonts w:ascii="Times New Roman" w:hAnsi="Times New Roman" w:cs="Times New Roman"/>
          <w:szCs w:val="26"/>
        </w:rPr>
        <w:t xml:space="preserve">Concluding the research done from a detailed textual investigation between the Aeneid and </w:t>
      </w:r>
      <w:r w:rsidR="00510C0B" w:rsidRPr="00160063">
        <w:rPr>
          <w:rFonts w:ascii="Times New Roman" w:hAnsi="Times New Roman" w:cs="Times New Roman"/>
          <w:szCs w:val="26"/>
        </w:rPr>
        <w:t>Iliad</w:t>
      </w:r>
      <w:r w:rsidR="00FB5AFC">
        <w:rPr>
          <w:rFonts w:ascii="Times New Roman" w:hAnsi="Times New Roman" w:cs="Times New Roman"/>
          <w:szCs w:val="26"/>
        </w:rPr>
        <w:t>. Showing how V</w:t>
      </w:r>
      <w:r w:rsidR="00425D6A">
        <w:rPr>
          <w:rFonts w:ascii="Times New Roman" w:hAnsi="Times New Roman" w:cs="Times New Roman"/>
          <w:szCs w:val="26"/>
        </w:rPr>
        <w:t>i</w:t>
      </w:r>
      <w:r w:rsidR="00FB5AFC">
        <w:rPr>
          <w:rFonts w:ascii="Times New Roman" w:hAnsi="Times New Roman" w:cs="Times New Roman"/>
          <w:szCs w:val="26"/>
        </w:rPr>
        <w:t>rgil has exploited Homers texts for his own benefit within Aeneid 12 for Aeneas and Turnus’ conflict / duel.</w:t>
      </w:r>
    </w:p>
    <w:p w:rsidR="00675B62" w:rsidRPr="00160063" w:rsidRDefault="00675B62" w:rsidP="00FB5AFC">
      <w:pPr>
        <w:spacing w:line="480" w:lineRule="auto"/>
        <w:rPr>
          <w:rFonts w:ascii="Times New Roman" w:hAnsi="Times New Roman" w:cs="Times New Roman"/>
          <w:szCs w:val="26"/>
        </w:rPr>
      </w:pPr>
    </w:p>
    <w:p w:rsidR="00675B62" w:rsidRPr="00160063" w:rsidRDefault="00675B62" w:rsidP="00FB5AFC">
      <w:pPr>
        <w:spacing w:line="480" w:lineRule="auto"/>
        <w:rPr>
          <w:rFonts w:ascii="Times New Roman" w:hAnsi="Times New Roman" w:cs="Times New Roman"/>
          <w:szCs w:val="26"/>
        </w:rPr>
      </w:pPr>
    </w:p>
    <w:p w:rsidR="00510C0B" w:rsidRPr="00160063" w:rsidRDefault="00510C0B" w:rsidP="00FB5AFC">
      <w:pPr>
        <w:spacing w:line="480" w:lineRule="auto"/>
        <w:rPr>
          <w:rFonts w:ascii="Times New Roman" w:hAnsi="Times New Roman" w:cs="Times New Roman"/>
          <w:szCs w:val="26"/>
        </w:rPr>
      </w:pPr>
    </w:p>
    <w:p w:rsidR="000D20AE" w:rsidRDefault="000D20AE" w:rsidP="00FB5AFC">
      <w:pPr>
        <w:spacing w:line="480" w:lineRule="auto"/>
        <w:rPr>
          <w:rFonts w:ascii="Times New Roman" w:hAnsi="Times New Roman" w:cs="Times New Roman"/>
          <w:sz w:val="28"/>
          <w:szCs w:val="26"/>
        </w:rPr>
      </w:pPr>
      <w:r>
        <w:rPr>
          <w:rFonts w:ascii="Times New Roman" w:hAnsi="Times New Roman" w:cs="Times New Roman"/>
          <w:sz w:val="28"/>
          <w:szCs w:val="26"/>
        </w:rPr>
        <w:br w:type="page"/>
      </w:r>
    </w:p>
    <w:p w:rsidR="000D20AE" w:rsidRDefault="000D20AE" w:rsidP="000D20AE">
      <w:pPr>
        <w:jc w:val="center"/>
        <w:rPr>
          <w:rFonts w:ascii="Times New Roman" w:hAnsi="Times New Roman" w:cs="Times New Roman"/>
          <w:sz w:val="32"/>
        </w:rPr>
      </w:pPr>
      <w:r w:rsidRPr="007E2ABD">
        <w:rPr>
          <w:rFonts w:ascii="Times New Roman" w:hAnsi="Times New Roman" w:cs="Times New Roman"/>
          <w:sz w:val="32"/>
        </w:rPr>
        <w:lastRenderedPageBreak/>
        <w:t>Bibliography</w:t>
      </w:r>
      <w:r>
        <w:rPr>
          <w:rFonts w:ascii="Times New Roman" w:hAnsi="Times New Roman" w:cs="Times New Roman"/>
          <w:sz w:val="32"/>
        </w:rPr>
        <w:t xml:space="preserve"> </w:t>
      </w:r>
    </w:p>
    <w:p w:rsidR="000D20AE" w:rsidRDefault="000D20AE" w:rsidP="000D20AE">
      <w:pPr>
        <w:jc w:val="center"/>
        <w:rPr>
          <w:rFonts w:ascii="Times New Roman" w:hAnsi="Times New Roman" w:cs="Times New Roman"/>
          <w:sz w:val="32"/>
        </w:rPr>
      </w:pPr>
    </w:p>
    <w:p w:rsidR="000D20AE" w:rsidRPr="001931C2" w:rsidRDefault="000D20AE" w:rsidP="000D20AE">
      <w:pPr>
        <w:rPr>
          <w:rFonts w:ascii="Times New Roman" w:hAnsi="Times New Roman" w:cs="Times New Roman"/>
          <w:sz w:val="28"/>
        </w:rPr>
      </w:pPr>
      <w:r w:rsidRPr="001931C2">
        <w:rPr>
          <w:rFonts w:ascii="Times New Roman" w:hAnsi="Times New Roman" w:cs="Times New Roman"/>
          <w:sz w:val="28"/>
        </w:rPr>
        <w:t>Ancient Sources</w:t>
      </w:r>
    </w:p>
    <w:p w:rsidR="000D20AE" w:rsidRDefault="000D20AE" w:rsidP="000D20AE">
      <w:pPr>
        <w:rPr>
          <w:rFonts w:ascii="Times New Roman" w:hAnsi="Times New Roman" w:cs="Times New Roman"/>
        </w:rPr>
      </w:pPr>
    </w:p>
    <w:p w:rsidR="000D20AE" w:rsidRDefault="000D20AE" w:rsidP="000D20AE">
      <w:pPr>
        <w:rPr>
          <w:rFonts w:ascii="Times New Roman" w:hAnsi="Times New Roman" w:cs="Times New Roman"/>
        </w:rPr>
      </w:pPr>
      <w:r w:rsidRPr="00CF5BCD">
        <w:rPr>
          <w:rFonts w:ascii="Times New Roman" w:hAnsi="Times New Roman" w:cs="Times New Roman"/>
        </w:rPr>
        <w:t xml:space="preserve">Homer, </w:t>
      </w:r>
      <w:r w:rsidRPr="00CF5BCD">
        <w:rPr>
          <w:rFonts w:ascii="Times New Roman" w:hAnsi="Times New Roman" w:cs="Times New Roman"/>
          <w:i/>
        </w:rPr>
        <w:t>The Iliad.</w:t>
      </w:r>
      <w:r w:rsidRPr="00CF5BCD">
        <w:rPr>
          <w:rFonts w:ascii="Times New Roman" w:hAnsi="Times New Roman" w:cs="Times New Roman"/>
        </w:rPr>
        <w:t xml:space="preserve"> M. Hammond (trans). 1987. London, Penguin Books Ltd.: The Penguin Group</w:t>
      </w:r>
    </w:p>
    <w:p w:rsidR="000D20AE" w:rsidRPr="00CF5BCD" w:rsidRDefault="000D20AE" w:rsidP="000D20AE">
      <w:pPr>
        <w:rPr>
          <w:rFonts w:ascii="Times New Roman" w:hAnsi="Times New Roman" w:cs="Times New Roman"/>
        </w:rPr>
      </w:pPr>
    </w:p>
    <w:p w:rsidR="000D20AE" w:rsidRDefault="000D20AE" w:rsidP="000D20AE">
      <w:pPr>
        <w:spacing w:line="480" w:lineRule="auto"/>
        <w:rPr>
          <w:rFonts w:ascii="Times New Roman" w:hAnsi="Times New Roman" w:cs="Times New Roman"/>
        </w:rPr>
      </w:pPr>
      <w:r w:rsidRPr="00CF5BCD">
        <w:rPr>
          <w:rFonts w:ascii="Times New Roman" w:hAnsi="Times New Roman" w:cs="Times New Roman"/>
        </w:rPr>
        <w:t xml:space="preserve">Virgil, </w:t>
      </w:r>
      <w:r w:rsidRPr="00CF5BCD">
        <w:rPr>
          <w:rFonts w:ascii="Times New Roman" w:hAnsi="Times New Roman" w:cs="Times New Roman"/>
          <w:i/>
        </w:rPr>
        <w:t xml:space="preserve">The Aeneid. </w:t>
      </w:r>
      <w:r w:rsidRPr="00CF5BCD">
        <w:rPr>
          <w:rFonts w:ascii="Times New Roman" w:hAnsi="Times New Roman" w:cs="Times New Roman"/>
        </w:rPr>
        <w:t>D. West (trans). 2003. London, Penguin Books Ltd.: The Penguin Group</w:t>
      </w:r>
    </w:p>
    <w:p w:rsidR="000D20AE" w:rsidRPr="001931C2" w:rsidRDefault="000D20AE" w:rsidP="000D20AE">
      <w:pPr>
        <w:rPr>
          <w:rFonts w:ascii="Times New Roman" w:hAnsi="Times New Roman" w:cs="Times New Roman"/>
          <w:sz w:val="28"/>
        </w:rPr>
      </w:pPr>
      <w:r w:rsidRPr="001931C2">
        <w:rPr>
          <w:rFonts w:ascii="Times New Roman" w:hAnsi="Times New Roman" w:cs="Times New Roman"/>
          <w:sz w:val="28"/>
        </w:rPr>
        <w:t xml:space="preserve">Modern Authors </w:t>
      </w:r>
    </w:p>
    <w:p w:rsidR="000D20AE" w:rsidRDefault="000D20AE" w:rsidP="000D20AE">
      <w:pPr>
        <w:rPr>
          <w:rFonts w:ascii="Times New Roman" w:hAnsi="Times New Roman" w:cs="Times New Roman"/>
        </w:rPr>
      </w:pPr>
    </w:p>
    <w:p w:rsidR="000D20AE" w:rsidRPr="00A90CE0" w:rsidRDefault="000D20AE" w:rsidP="000D20AE">
      <w:pPr>
        <w:rPr>
          <w:rFonts w:ascii="Times New Roman" w:hAnsi="Times New Roman" w:cs="Times New Roman"/>
        </w:rPr>
      </w:pPr>
      <w:proofErr w:type="spellStart"/>
      <w:r>
        <w:rPr>
          <w:rFonts w:ascii="Times New Roman" w:hAnsi="Times New Roman" w:cs="Times New Roman"/>
        </w:rPr>
        <w:t>Grandsen</w:t>
      </w:r>
      <w:proofErr w:type="spellEnd"/>
      <w:r>
        <w:rPr>
          <w:rFonts w:ascii="Times New Roman" w:hAnsi="Times New Roman" w:cs="Times New Roman"/>
        </w:rPr>
        <w:t xml:space="preserve">, K, W. (1990) </w:t>
      </w:r>
      <w:r>
        <w:rPr>
          <w:rFonts w:ascii="Times New Roman" w:hAnsi="Times New Roman" w:cs="Times New Roman"/>
          <w:i/>
        </w:rPr>
        <w:t xml:space="preserve">Virgil The Aeneid. </w:t>
      </w:r>
      <w:r>
        <w:rPr>
          <w:rFonts w:ascii="Times New Roman" w:hAnsi="Times New Roman" w:cs="Times New Roman"/>
        </w:rPr>
        <w:t>Cambridge: Cambridge University Press.</w:t>
      </w:r>
    </w:p>
    <w:p w:rsidR="000D20AE" w:rsidRDefault="000D20AE" w:rsidP="000D20AE">
      <w:pPr>
        <w:rPr>
          <w:rFonts w:ascii="Times New Roman" w:hAnsi="Times New Roman" w:cs="Times New Roman"/>
        </w:rPr>
      </w:pPr>
    </w:p>
    <w:p w:rsidR="000D20AE" w:rsidRPr="00EB6CDD" w:rsidRDefault="000D20AE" w:rsidP="000D20AE">
      <w:pPr>
        <w:rPr>
          <w:rFonts w:ascii="Times New Roman" w:hAnsi="Times New Roman" w:cs="Times New Roman"/>
        </w:rPr>
      </w:pPr>
      <w:r>
        <w:rPr>
          <w:rFonts w:ascii="Times New Roman" w:hAnsi="Times New Roman" w:cs="Times New Roman"/>
        </w:rPr>
        <w:t xml:space="preserve">Griffin, J. (1983) </w:t>
      </w:r>
      <w:r>
        <w:rPr>
          <w:rFonts w:ascii="Times New Roman" w:hAnsi="Times New Roman" w:cs="Times New Roman"/>
          <w:i/>
        </w:rPr>
        <w:t>Homer on Life and Death.</w:t>
      </w:r>
      <w:r>
        <w:rPr>
          <w:rFonts w:ascii="Times New Roman" w:hAnsi="Times New Roman" w:cs="Times New Roman"/>
        </w:rPr>
        <w:t xml:space="preserve"> Oxford: Oxford University Press.</w:t>
      </w:r>
    </w:p>
    <w:p w:rsidR="000D20AE" w:rsidRDefault="000D20AE" w:rsidP="000D20AE">
      <w:pPr>
        <w:rPr>
          <w:rFonts w:ascii="Times New Roman" w:hAnsi="Times New Roman" w:cs="Times New Roman"/>
        </w:rPr>
      </w:pPr>
    </w:p>
    <w:p w:rsidR="000D20AE" w:rsidRDefault="000D20AE" w:rsidP="000D20AE">
      <w:pPr>
        <w:rPr>
          <w:rFonts w:ascii="Times New Roman" w:hAnsi="Times New Roman" w:cs="Times New Roman"/>
        </w:rPr>
      </w:pPr>
      <w:proofErr w:type="spellStart"/>
      <w:r>
        <w:rPr>
          <w:rFonts w:ascii="Times New Roman" w:hAnsi="Times New Roman" w:cs="Times New Roman"/>
        </w:rPr>
        <w:t>Jenkyns</w:t>
      </w:r>
      <w:proofErr w:type="spellEnd"/>
      <w:r>
        <w:rPr>
          <w:rFonts w:ascii="Times New Roman" w:hAnsi="Times New Roman" w:cs="Times New Roman"/>
        </w:rPr>
        <w:t xml:space="preserve">, R. (1996) </w:t>
      </w:r>
      <w:r>
        <w:rPr>
          <w:rFonts w:ascii="Times New Roman" w:hAnsi="Times New Roman" w:cs="Times New Roman"/>
          <w:i/>
        </w:rPr>
        <w:t xml:space="preserve">Classical Epic Homer and Virgil. </w:t>
      </w:r>
      <w:r>
        <w:rPr>
          <w:rFonts w:ascii="Times New Roman" w:hAnsi="Times New Roman" w:cs="Times New Roman"/>
        </w:rPr>
        <w:t>Great Britain: The Cromwell Press.</w:t>
      </w:r>
    </w:p>
    <w:p w:rsidR="000D20AE" w:rsidRDefault="000D20AE" w:rsidP="000D20AE">
      <w:pPr>
        <w:rPr>
          <w:rFonts w:ascii="Times New Roman" w:hAnsi="Times New Roman" w:cs="Times New Roman"/>
        </w:rPr>
      </w:pPr>
    </w:p>
    <w:p w:rsidR="000D20AE" w:rsidRPr="00EB6CDD" w:rsidRDefault="000D20AE" w:rsidP="000D20AE">
      <w:pPr>
        <w:rPr>
          <w:rFonts w:ascii="Times New Roman" w:hAnsi="Times New Roman" w:cs="Times New Roman"/>
        </w:rPr>
      </w:pPr>
      <w:r>
        <w:rPr>
          <w:rFonts w:ascii="Times New Roman" w:hAnsi="Times New Roman" w:cs="Times New Roman"/>
        </w:rPr>
        <w:t xml:space="preserve">Kirk, G, S. (1976) </w:t>
      </w:r>
      <w:r>
        <w:rPr>
          <w:rFonts w:ascii="Times New Roman" w:hAnsi="Times New Roman" w:cs="Times New Roman"/>
          <w:i/>
        </w:rPr>
        <w:t xml:space="preserve">Homer and the Oral Tradition. </w:t>
      </w:r>
      <w:r>
        <w:rPr>
          <w:rFonts w:ascii="Times New Roman" w:hAnsi="Times New Roman" w:cs="Times New Roman"/>
        </w:rPr>
        <w:t xml:space="preserve">London: Cambridge University Press. </w:t>
      </w:r>
    </w:p>
    <w:p w:rsidR="000D20AE" w:rsidRDefault="000D20AE" w:rsidP="000D20AE">
      <w:pPr>
        <w:rPr>
          <w:rFonts w:ascii="Times New Roman" w:hAnsi="Times New Roman" w:cs="Times New Roman"/>
        </w:rPr>
      </w:pPr>
    </w:p>
    <w:p w:rsidR="000D20AE" w:rsidRPr="00EB6CDD" w:rsidRDefault="000D20AE" w:rsidP="000D20AE">
      <w:pPr>
        <w:rPr>
          <w:rFonts w:ascii="Times New Roman" w:hAnsi="Times New Roman" w:cs="Times New Roman"/>
        </w:rPr>
      </w:pPr>
      <w:r>
        <w:rPr>
          <w:rFonts w:ascii="Times New Roman" w:hAnsi="Times New Roman" w:cs="Times New Roman"/>
        </w:rPr>
        <w:t xml:space="preserve">Owen, E, T. (1989) </w:t>
      </w:r>
      <w:r>
        <w:rPr>
          <w:rFonts w:ascii="Times New Roman" w:hAnsi="Times New Roman" w:cs="Times New Roman"/>
          <w:i/>
        </w:rPr>
        <w:t xml:space="preserve">The Story of the Iliad. </w:t>
      </w:r>
      <w:r>
        <w:rPr>
          <w:rFonts w:ascii="Times New Roman" w:hAnsi="Times New Roman" w:cs="Times New Roman"/>
        </w:rPr>
        <w:t>Melksham: The Cromwell Press Ltd.</w:t>
      </w:r>
    </w:p>
    <w:p w:rsidR="000D20AE" w:rsidRDefault="000D20AE" w:rsidP="000D20AE">
      <w:pPr>
        <w:rPr>
          <w:rFonts w:ascii="Times New Roman" w:hAnsi="Times New Roman" w:cs="Times New Roman"/>
        </w:rPr>
      </w:pPr>
    </w:p>
    <w:p w:rsidR="000D20AE" w:rsidRPr="00EB6CDD" w:rsidRDefault="000D20AE" w:rsidP="000D20AE">
      <w:pPr>
        <w:rPr>
          <w:rFonts w:ascii="Times New Roman" w:hAnsi="Times New Roman" w:cs="Times New Roman"/>
        </w:rPr>
      </w:pPr>
      <w:r>
        <w:rPr>
          <w:rFonts w:ascii="Times New Roman" w:hAnsi="Times New Roman" w:cs="Times New Roman"/>
        </w:rPr>
        <w:t xml:space="preserve">Putnam, C, J. (1998) </w:t>
      </w:r>
      <w:r>
        <w:rPr>
          <w:rFonts w:ascii="Times New Roman" w:hAnsi="Times New Roman" w:cs="Times New Roman"/>
          <w:i/>
        </w:rPr>
        <w:t>Virgil’s Epic Designs.</w:t>
      </w:r>
      <w:r>
        <w:rPr>
          <w:rFonts w:ascii="Times New Roman" w:hAnsi="Times New Roman" w:cs="Times New Roman"/>
        </w:rPr>
        <w:t xml:space="preserve"> London: Yale University Press.</w:t>
      </w:r>
    </w:p>
    <w:p w:rsidR="000D20AE" w:rsidRDefault="000D20AE" w:rsidP="000D20AE">
      <w:pPr>
        <w:rPr>
          <w:rFonts w:ascii="Times New Roman" w:hAnsi="Times New Roman" w:cs="Times New Roman"/>
        </w:rPr>
      </w:pPr>
    </w:p>
    <w:p w:rsidR="000D20AE" w:rsidRPr="00703C92" w:rsidRDefault="000D20AE" w:rsidP="000D20AE">
      <w:pPr>
        <w:rPr>
          <w:rFonts w:ascii="Times New Roman" w:hAnsi="Times New Roman" w:cs="Times New Roman"/>
        </w:rPr>
      </w:pPr>
      <w:r>
        <w:rPr>
          <w:rFonts w:ascii="Times New Roman" w:hAnsi="Times New Roman" w:cs="Times New Roman"/>
        </w:rPr>
        <w:t xml:space="preserve">Ross, D, O. (2007) </w:t>
      </w:r>
      <w:r>
        <w:rPr>
          <w:rFonts w:ascii="Times New Roman" w:hAnsi="Times New Roman" w:cs="Times New Roman"/>
          <w:i/>
        </w:rPr>
        <w:t>Virgil’s Aeneid A Reader’s Guide.</w:t>
      </w:r>
      <w:r>
        <w:rPr>
          <w:rFonts w:ascii="Times New Roman" w:hAnsi="Times New Roman" w:cs="Times New Roman"/>
        </w:rPr>
        <w:t xml:space="preserve"> Oxford: Blackwell Publishing.</w:t>
      </w:r>
    </w:p>
    <w:p w:rsidR="000D20AE" w:rsidRDefault="000D20AE" w:rsidP="000D20AE">
      <w:pPr>
        <w:rPr>
          <w:rFonts w:ascii="Times New Roman" w:hAnsi="Times New Roman" w:cs="Times New Roman"/>
        </w:rPr>
      </w:pPr>
    </w:p>
    <w:p w:rsidR="000D20AE" w:rsidRPr="00711677" w:rsidRDefault="000D20AE" w:rsidP="000D20AE">
      <w:pPr>
        <w:rPr>
          <w:rFonts w:ascii="Times New Roman" w:hAnsi="Times New Roman" w:cs="Times New Roman"/>
        </w:rPr>
      </w:pPr>
      <w:r>
        <w:rPr>
          <w:rFonts w:ascii="Times New Roman" w:hAnsi="Times New Roman" w:cs="Times New Roman"/>
        </w:rPr>
        <w:t xml:space="preserve">Tarrant, R. (2013) </w:t>
      </w:r>
      <w:r>
        <w:rPr>
          <w:rFonts w:ascii="Times New Roman" w:hAnsi="Times New Roman" w:cs="Times New Roman"/>
          <w:i/>
        </w:rPr>
        <w:t>Virgil Aeneid Book XII.</w:t>
      </w:r>
      <w:r>
        <w:rPr>
          <w:rFonts w:ascii="Times New Roman" w:hAnsi="Times New Roman" w:cs="Times New Roman"/>
        </w:rPr>
        <w:t xml:space="preserve"> Cambridge: Cambridge University Press.</w:t>
      </w:r>
    </w:p>
    <w:p w:rsidR="000D20AE" w:rsidRPr="00A4379D" w:rsidRDefault="000D20AE" w:rsidP="000D20AE">
      <w:pPr>
        <w:rPr>
          <w:rFonts w:ascii="Times New Roman" w:hAnsi="Times New Roman" w:cs="Times New Roman"/>
        </w:rPr>
      </w:pPr>
    </w:p>
    <w:p w:rsidR="000D20AE" w:rsidRPr="00596776" w:rsidRDefault="000D20AE" w:rsidP="000D20AE">
      <w:pPr>
        <w:rPr>
          <w:rFonts w:ascii="Times New Roman" w:hAnsi="Times New Roman" w:cs="Times New Roman"/>
        </w:rPr>
      </w:pPr>
      <w:r>
        <w:rPr>
          <w:rFonts w:ascii="Times New Roman" w:hAnsi="Times New Roman" w:cs="Times New Roman"/>
        </w:rPr>
        <w:t xml:space="preserve">Williams, R, D. (1992) </w:t>
      </w:r>
      <w:r>
        <w:rPr>
          <w:rFonts w:ascii="Times New Roman" w:hAnsi="Times New Roman" w:cs="Times New Roman"/>
          <w:i/>
        </w:rPr>
        <w:t xml:space="preserve">Aeneas and the Roman Hero. </w:t>
      </w:r>
      <w:r>
        <w:rPr>
          <w:rFonts w:ascii="Times New Roman" w:hAnsi="Times New Roman" w:cs="Times New Roman"/>
        </w:rPr>
        <w:t>Surrey: Thomas Nelson and Sons Ltd.</w:t>
      </w:r>
    </w:p>
    <w:p w:rsidR="000D20AE" w:rsidRDefault="000D20AE" w:rsidP="000D20AE">
      <w:pPr>
        <w:rPr>
          <w:rFonts w:ascii="Times New Roman" w:hAnsi="Times New Roman" w:cs="Times New Roman"/>
        </w:rPr>
      </w:pPr>
    </w:p>
    <w:p w:rsidR="000D20AE" w:rsidRDefault="000D20AE" w:rsidP="000D20AE">
      <w:pPr>
        <w:rPr>
          <w:rFonts w:ascii="Times New Roman" w:hAnsi="Times New Roman" w:cs="Times New Roman"/>
          <w:sz w:val="28"/>
        </w:rPr>
      </w:pPr>
      <w:r w:rsidRPr="001931C2">
        <w:rPr>
          <w:rFonts w:ascii="Times New Roman" w:hAnsi="Times New Roman" w:cs="Times New Roman"/>
          <w:sz w:val="28"/>
        </w:rPr>
        <w:t xml:space="preserve">Journals </w:t>
      </w:r>
    </w:p>
    <w:p w:rsidR="000D20AE" w:rsidRDefault="000D20AE" w:rsidP="000D20AE">
      <w:pPr>
        <w:rPr>
          <w:rFonts w:ascii="Times New Roman" w:hAnsi="Times New Roman" w:cs="Times New Roman"/>
          <w:sz w:val="28"/>
        </w:rPr>
      </w:pPr>
    </w:p>
    <w:p w:rsidR="000D20AE" w:rsidRPr="00DE6D71" w:rsidRDefault="000D20AE" w:rsidP="000D20AE">
      <w:pPr>
        <w:rPr>
          <w:rFonts w:ascii="Times New Roman" w:hAnsi="Times New Roman" w:cs="Times New Roman"/>
        </w:rPr>
      </w:pPr>
      <w:proofErr w:type="spellStart"/>
      <w:r w:rsidRPr="00DE6D71">
        <w:rPr>
          <w:rFonts w:ascii="Times New Roman" w:hAnsi="Times New Roman" w:cs="Times New Roman"/>
        </w:rPr>
        <w:t>Fenno</w:t>
      </w:r>
      <w:proofErr w:type="spellEnd"/>
      <w:r w:rsidRPr="00DE6D71">
        <w:rPr>
          <w:rFonts w:ascii="Times New Roman" w:hAnsi="Times New Roman" w:cs="Times New Roman"/>
        </w:rPr>
        <w:t>, J. (2008)</w:t>
      </w:r>
      <w:r>
        <w:rPr>
          <w:rFonts w:ascii="Times New Roman" w:hAnsi="Times New Roman" w:cs="Times New Roman"/>
        </w:rPr>
        <w:t xml:space="preserve"> ‘</w:t>
      </w:r>
      <w:r w:rsidRPr="006A4DE7">
        <w:rPr>
          <w:rFonts w:ascii="Times New Roman" w:hAnsi="Times New Roman" w:cs="Times New Roman"/>
        </w:rPr>
        <w:t>The Wrath And Vengeance Of Swift-Footed Aeneas In Iliad 13</w:t>
      </w:r>
      <w:r>
        <w:rPr>
          <w:rFonts w:ascii="Times New Roman" w:hAnsi="Times New Roman" w:cs="Times New Roman"/>
        </w:rPr>
        <w:t>’</w:t>
      </w:r>
      <w:r>
        <w:rPr>
          <w:rFonts w:ascii="Times New Roman" w:hAnsi="Times New Roman" w:cs="Times New Roman"/>
          <w:i/>
        </w:rPr>
        <w:t xml:space="preserve">, </w:t>
      </w:r>
      <w:proofErr w:type="spellStart"/>
      <w:r>
        <w:rPr>
          <w:rFonts w:ascii="Times New Roman" w:hAnsi="Times New Roman" w:cs="Times New Roman"/>
          <w:i/>
        </w:rPr>
        <w:t>Pheonix</w:t>
      </w:r>
      <w:proofErr w:type="spellEnd"/>
      <w:r>
        <w:rPr>
          <w:rFonts w:ascii="Times New Roman" w:hAnsi="Times New Roman" w:cs="Times New Roman"/>
          <w:i/>
        </w:rPr>
        <w:t xml:space="preserve">, </w:t>
      </w:r>
      <w:r>
        <w:rPr>
          <w:rFonts w:ascii="Times New Roman" w:hAnsi="Times New Roman" w:cs="Times New Roman"/>
        </w:rPr>
        <w:t xml:space="preserve">Vol. 62,  pp. 145-161 [Accessed] </w:t>
      </w:r>
      <w:hyperlink r:id="rId5" w:history="1">
        <w:r w:rsidRPr="00CA6F8F">
          <w:rPr>
            <w:rStyle w:val="Hyperlink"/>
            <w:rFonts w:ascii="Times New Roman" w:hAnsi="Times New Roman" w:cs="Times New Roman"/>
          </w:rPr>
          <w:t>https://www.jstor.org/stable/pdf/25651702.pdf?refreqid=excelsior%3A840cccccfbf0f5af8c0a39d43f7caca4</w:t>
        </w:r>
      </w:hyperlink>
      <w:r>
        <w:rPr>
          <w:rFonts w:ascii="Times New Roman" w:hAnsi="Times New Roman" w:cs="Times New Roman"/>
        </w:rPr>
        <w:t xml:space="preserve">  </w:t>
      </w:r>
    </w:p>
    <w:p w:rsidR="000D20AE" w:rsidRPr="00460E85" w:rsidRDefault="000D20AE" w:rsidP="000D20AE">
      <w:pPr>
        <w:rPr>
          <w:rFonts w:ascii="Times New Roman" w:hAnsi="Times New Roman" w:cs="Times New Roman"/>
        </w:rPr>
      </w:pPr>
    </w:p>
    <w:p w:rsidR="000D20AE" w:rsidRPr="00460E85" w:rsidRDefault="000D20AE" w:rsidP="000D20AE">
      <w:pPr>
        <w:rPr>
          <w:rFonts w:ascii="Times New Roman" w:hAnsi="Times New Roman" w:cs="Times New Roman"/>
        </w:rPr>
      </w:pPr>
      <w:r>
        <w:rPr>
          <w:rFonts w:ascii="Times New Roman" w:hAnsi="Times New Roman" w:cs="Times New Roman"/>
        </w:rPr>
        <w:t>Fuhrer, T. (1989) ‘</w:t>
      </w:r>
      <w:r w:rsidRPr="006A4DE7">
        <w:rPr>
          <w:rFonts w:ascii="Times New Roman" w:hAnsi="Times New Roman" w:cs="Times New Roman"/>
        </w:rPr>
        <w:t>Aeneas: A Study in Character Development</w:t>
      </w:r>
      <w:r>
        <w:rPr>
          <w:rFonts w:ascii="Times New Roman" w:hAnsi="Times New Roman" w:cs="Times New Roman"/>
        </w:rPr>
        <w:t xml:space="preserve">’, </w:t>
      </w:r>
      <w:r>
        <w:rPr>
          <w:rFonts w:ascii="Times New Roman" w:hAnsi="Times New Roman" w:cs="Times New Roman"/>
          <w:i/>
        </w:rPr>
        <w:t xml:space="preserve">Greece &amp; Rome, </w:t>
      </w:r>
      <w:r>
        <w:rPr>
          <w:rFonts w:ascii="Times New Roman" w:hAnsi="Times New Roman" w:cs="Times New Roman"/>
        </w:rPr>
        <w:t xml:space="preserve">Vol. 36, pp. 63-72 [Accessed] </w:t>
      </w:r>
      <w:hyperlink r:id="rId6" w:history="1">
        <w:r w:rsidRPr="00CA6F8F">
          <w:rPr>
            <w:rStyle w:val="Hyperlink"/>
            <w:rFonts w:ascii="Times New Roman" w:hAnsi="Times New Roman" w:cs="Times New Roman"/>
          </w:rPr>
          <w:t>https://www.</w:t>
        </w:r>
        <w:r w:rsidRPr="00CA6F8F">
          <w:rPr>
            <w:rStyle w:val="Hyperlink"/>
            <w:rFonts w:ascii="Times New Roman" w:hAnsi="Times New Roman" w:cs="Times New Roman"/>
          </w:rPr>
          <w:t>j</w:t>
        </w:r>
        <w:r w:rsidRPr="00CA6F8F">
          <w:rPr>
            <w:rStyle w:val="Hyperlink"/>
            <w:rFonts w:ascii="Times New Roman" w:hAnsi="Times New Roman" w:cs="Times New Roman"/>
          </w:rPr>
          <w:t>stor.org/stable/pdf/643186.pdf?refreqid=excelsior%3A35440171edc2f41d54c59100c1c67ecf</w:t>
        </w:r>
      </w:hyperlink>
      <w:r>
        <w:rPr>
          <w:rFonts w:ascii="Times New Roman" w:hAnsi="Times New Roman" w:cs="Times New Roman"/>
        </w:rPr>
        <w:t xml:space="preserve"> </w:t>
      </w:r>
    </w:p>
    <w:p w:rsidR="000D20AE" w:rsidRPr="00460E85" w:rsidRDefault="000D20AE" w:rsidP="000D20AE">
      <w:pPr>
        <w:rPr>
          <w:rFonts w:ascii="Times New Roman" w:hAnsi="Times New Roman" w:cs="Times New Roman"/>
        </w:rPr>
      </w:pPr>
    </w:p>
    <w:p w:rsidR="000D20AE" w:rsidRPr="00DE6D71" w:rsidRDefault="000D20AE" w:rsidP="000D20AE">
      <w:pPr>
        <w:rPr>
          <w:rFonts w:ascii="Times New Roman" w:hAnsi="Times New Roman" w:cs="Times New Roman"/>
        </w:rPr>
      </w:pPr>
      <w:r>
        <w:rPr>
          <w:rFonts w:ascii="Times New Roman" w:hAnsi="Times New Roman" w:cs="Times New Roman"/>
        </w:rPr>
        <w:t>MacKay, L, A. (1957) ‘</w:t>
      </w:r>
      <w:r w:rsidRPr="006A4DE7">
        <w:rPr>
          <w:rFonts w:ascii="Times New Roman" w:hAnsi="Times New Roman" w:cs="Times New Roman"/>
        </w:rPr>
        <w:t>Achilles as Model for Aeneas</w:t>
      </w:r>
      <w:r>
        <w:rPr>
          <w:rFonts w:ascii="Times New Roman" w:hAnsi="Times New Roman" w:cs="Times New Roman"/>
        </w:rPr>
        <w:t xml:space="preserve">’, </w:t>
      </w:r>
      <w:r>
        <w:rPr>
          <w:rFonts w:ascii="Times New Roman" w:hAnsi="Times New Roman" w:cs="Times New Roman"/>
          <w:i/>
        </w:rPr>
        <w:t>Transactions and Proceedings of the American Philological Association,</w:t>
      </w:r>
      <w:r>
        <w:rPr>
          <w:rFonts w:ascii="Times New Roman" w:hAnsi="Times New Roman" w:cs="Times New Roman"/>
        </w:rPr>
        <w:t xml:space="preserve"> Vol. 88, pp. 11-16 [Accessed] </w:t>
      </w:r>
      <w:hyperlink r:id="rId7" w:history="1">
        <w:r w:rsidRPr="00CA6F8F">
          <w:rPr>
            <w:rStyle w:val="Hyperlink"/>
            <w:rFonts w:ascii="Times New Roman" w:hAnsi="Times New Roman" w:cs="Times New Roman"/>
          </w:rPr>
          <w:t>https://www.jstor.org/st</w:t>
        </w:r>
        <w:r w:rsidRPr="00CA6F8F">
          <w:rPr>
            <w:rStyle w:val="Hyperlink"/>
            <w:rFonts w:ascii="Times New Roman" w:hAnsi="Times New Roman" w:cs="Times New Roman"/>
          </w:rPr>
          <w:t>a</w:t>
        </w:r>
        <w:r w:rsidRPr="00CA6F8F">
          <w:rPr>
            <w:rStyle w:val="Hyperlink"/>
            <w:rFonts w:ascii="Times New Roman" w:hAnsi="Times New Roman" w:cs="Times New Roman"/>
          </w:rPr>
          <w:t>ble/pdf/283888.pdf?refreqid=excelsior%3A1019ff628647a64beada06aa3257da6a</w:t>
        </w:r>
      </w:hyperlink>
      <w:r>
        <w:rPr>
          <w:rFonts w:ascii="Times New Roman" w:hAnsi="Times New Roman" w:cs="Times New Roman"/>
        </w:rPr>
        <w:t xml:space="preserve"> </w:t>
      </w:r>
    </w:p>
    <w:p w:rsidR="000D20AE" w:rsidRDefault="000D20AE" w:rsidP="000D20AE">
      <w:pPr>
        <w:rPr>
          <w:rFonts w:ascii="Times New Roman" w:hAnsi="Times New Roman" w:cs="Times New Roman"/>
        </w:rPr>
      </w:pPr>
    </w:p>
    <w:p w:rsidR="000D20AE" w:rsidRPr="00173C49" w:rsidRDefault="000D20AE" w:rsidP="000D20AE">
      <w:pPr>
        <w:rPr>
          <w:rFonts w:ascii="Times New Roman" w:hAnsi="Times New Roman" w:cs="Times New Roman"/>
        </w:rPr>
      </w:pPr>
      <w:r>
        <w:rPr>
          <w:rFonts w:ascii="Times New Roman" w:hAnsi="Times New Roman" w:cs="Times New Roman"/>
        </w:rPr>
        <w:t>McDonald, M. (1972) ‘</w:t>
      </w:r>
      <w:r w:rsidRPr="006A4DE7">
        <w:rPr>
          <w:rFonts w:ascii="Times New Roman" w:hAnsi="Times New Roman" w:cs="Times New Roman"/>
        </w:rPr>
        <w:t xml:space="preserve">Aeneas and Turnus: </w:t>
      </w:r>
      <w:proofErr w:type="spellStart"/>
      <w:r w:rsidRPr="006A4DE7">
        <w:rPr>
          <w:rFonts w:ascii="Times New Roman" w:hAnsi="Times New Roman" w:cs="Times New Roman"/>
        </w:rPr>
        <w:t>Labor</w:t>
      </w:r>
      <w:proofErr w:type="spellEnd"/>
      <w:r w:rsidRPr="006A4DE7">
        <w:rPr>
          <w:rFonts w:ascii="Times New Roman" w:hAnsi="Times New Roman" w:cs="Times New Roman"/>
        </w:rPr>
        <w:t xml:space="preserve"> vs Amor</w:t>
      </w:r>
      <w:r>
        <w:rPr>
          <w:rFonts w:ascii="Times New Roman" w:hAnsi="Times New Roman" w:cs="Times New Roman"/>
        </w:rPr>
        <w:t xml:space="preserve">’, </w:t>
      </w:r>
      <w:r>
        <w:rPr>
          <w:rFonts w:ascii="Times New Roman" w:hAnsi="Times New Roman" w:cs="Times New Roman"/>
          <w:i/>
        </w:rPr>
        <w:t xml:space="preserve">Pacific Coast Philology, </w:t>
      </w:r>
      <w:r>
        <w:rPr>
          <w:rFonts w:ascii="Times New Roman" w:hAnsi="Times New Roman" w:cs="Times New Roman"/>
        </w:rPr>
        <w:t xml:space="preserve">Vol. 4 pp. 43-48 [Accessed] </w:t>
      </w:r>
      <w:hyperlink r:id="rId8" w:history="1">
        <w:r w:rsidRPr="00CA6F8F">
          <w:rPr>
            <w:rStyle w:val="Hyperlink"/>
            <w:rFonts w:ascii="Times New Roman" w:hAnsi="Times New Roman" w:cs="Times New Roman"/>
          </w:rPr>
          <w:t>https://www.jstor.org/stable/p</w:t>
        </w:r>
        <w:r w:rsidRPr="00CA6F8F">
          <w:rPr>
            <w:rStyle w:val="Hyperlink"/>
            <w:rFonts w:ascii="Times New Roman" w:hAnsi="Times New Roman" w:cs="Times New Roman"/>
          </w:rPr>
          <w:t>d</w:t>
        </w:r>
        <w:r w:rsidRPr="00CA6F8F">
          <w:rPr>
            <w:rStyle w:val="Hyperlink"/>
            <w:rFonts w:ascii="Times New Roman" w:hAnsi="Times New Roman" w:cs="Times New Roman"/>
          </w:rPr>
          <w:t>f/131653</w:t>
        </w:r>
        <w:r w:rsidRPr="00CA6F8F">
          <w:rPr>
            <w:rStyle w:val="Hyperlink"/>
            <w:rFonts w:ascii="Times New Roman" w:hAnsi="Times New Roman" w:cs="Times New Roman"/>
          </w:rPr>
          <w:t>1</w:t>
        </w:r>
        <w:r w:rsidRPr="00CA6F8F">
          <w:rPr>
            <w:rStyle w:val="Hyperlink"/>
            <w:rFonts w:ascii="Times New Roman" w:hAnsi="Times New Roman" w:cs="Times New Roman"/>
          </w:rPr>
          <w:t>.pdf?refreqid=excelsior%3A3754905fb15a90caaff6e3a7e2cfb8c6</w:t>
        </w:r>
      </w:hyperlink>
      <w:r>
        <w:rPr>
          <w:rFonts w:ascii="Times New Roman" w:hAnsi="Times New Roman" w:cs="Times New Roman"/>
        </w:rPr>
        <w:t xml:space="preserve">  </w:t>
      </w:r>
    </w:p>
    <w:p w:rsidR="000D20AE" w:rsidRDefault="000D20AE" w:rsidP="000D20AE">
      <w:pPr>
        <w:rPr>
          <w:rFonts w:ascii="Times New Roman" w:hAnsi="Times New Roman" w:cs="Times New Roman"/>
        </w:rPr>
      </w:pPr>
    </w:p>
    <w:p w:rsidR="000D20AE" w:rsidRPr="003F3468" w:rsidRDefault="000D20AE" w:rsidP="000D20AE">
      <w:pPr>
        <w:rPr>
          <w:rFonts w:ascii="Times New Roman" w:hAnsi="Times New Roman" w:cs="Times New Roman"/>
        </w:rPr>
      </w:pPr>
      <w:r>
        <w:rPr>
          <w:rFonts w:ascii="Times New Roman" w:hAnsi="Times New Roman" w:cs="Times New Roman"/>
        </w:rPr>
        <w:t>Oakley, S, P. (1985) ‘</w:t>
      </w:r>
      <w:r w:rsidRPr="006A4DE7">
        <w:rPr>
          <w:rFonts w:ascii="Times New Roman" w:hAnsi="Times New Roman" w:cs="Times New Roman"/>
        </w:rPr>
        <w:t>Single Combat in the Roman Republic</w:t>
      </w:r>
      <w:r>
        <w:rPr>
          <w:rFonts w:ascii="Times New Roman" w:hAnsi="Times New Roman" w:cs="Times New Roman"/>
        </w:rPr>
        <w:t>’,</w:t>
      </w:r>
      <w:r>
        <w:rPr>
          <w:rFonts w:ascii="Times New Roman" w:hAnsi="Times New Roman" w:cs="Times New Roman"/>
          <w:i/>
        </w:rPr>
        <w:t xml:space="preserve"> The Classical quarterly</w:t>
      </w:r>
      <w:r>
        <w:rPr>
          <w:rFonts w:ascii="Times New Roman" w:hAnsi="Times New Roman" w:cs="Times New Roman"/>
        </w:rPr>
        <w:t xml:space="preserve">, Vol. 35, pp. 392-410 [Accessed] </w:t>
      </w:r>
      <w:hyperlink r:id="rId9" w:history="1">
        <w:r w:rsidRPr="00CA6F8F">
          <w:rPr>
            <w:rStyle w:val="Hyperlink"/>
            <w:rFonts w:ascii="Times New Roman" w:hAnsi="Times New Roman" w:cs="Times New Roman"/>
          </w:rPr>
          <w:t>https://www.jstor.org/stable/pdf/639070.pdf?refreqid=excelsior%3A552a47c6c001abf7e167fe1a6c4f13</w:t>
        </w:r>
        <w:r w:rsidRPr="00CA6F8F">
          <w:rPr>
            <w:rStyle w:val="Hyperlink"/>
            <w:rFonts w:ascii="Times New Roman" w:hAnsi="Times New Roman" w:cs="Times New Roman"/>
          </w:rPr>
          <w:t>c</w:t>
        </w:r>
        <w:r w:rsidRPr="00CA6F8F">
          <w:rPr>
            <w:rStyle w:val="Hyperlink"/>
            <w:rFonts w:ascii="Times New Roman" w:hAnsi="Times New Roman" w:cs="Times New Roman"/>
          </w:rPr>
          <w:t>8</w:t>
        </w:r>
      </w:hyperlink>
      <w:r>
        <w:rPr>
          <w:rFonts w:ascii="Times New Roman" w:hAnsi="Times New Roman" w:cs="Times New Roman"/>
        </w:rPr>
        <w:t xml:space="preserve"> </w:t>
      </w:r>
    </w:p>
    <w:p w:rsidR="000D20AE" w:rsidRDefault="000D20AE" w:rsidP="000D20AE">
      <w:pPr>
        <w:rPr>
          <w:rFonts w:ascii="Times New Roman" w:hAnsi="Times New Roman" w:cs="Times New Roman"/>
        </w:rPr>
      </w:pPr>
    </w:p>
    <w:p w:rsidR="000D20AE" w:rsidRPr="007F346E" w:rsidRDefault="000D20AE" w:rsidP="000D20AE">
      <w:pPr>
        <w:rPr>
          <w:rFonts w:ascii="Times New Roman" w:hAnsi="Times New Roman" w:cs="Times New Roman"/>
        </w:rPr>
      </w:pPr>
      <w:r>
        <w:rPr>
          <w:rFonts w:ascii="Times New Roman" w:hAnsi="Times New Roman" w:cs="Times New Roman"/>
        </w:rPr>
        <w:t>Smirnov, O; Arrow, H; Kennet, D; Orbell, J. (2007) ‘</w:t>
      </w:r>
      <w:r w:rsidRPr="00AD36C6">
        <w:rPr>
          <w:rFonts w:ascii="Times New Roman" w:hAnsi="Times New Roman" w:cs="Times New Roman"/>
        </w:rPr>
        <w:t>Ancestral War and the Evolutionary Origins of “Heroism”</w:t>
      </w:r>
      <w:r>
        <w:rPr>
          <w:rFonts w:ascii="Times New Roman" w:hAnsi="Times New Roman" w:cs="Times New Roman"/>
        </w:rPr>
        <w:t>’</w:t>
      </w:r>
      <w:r>
        <w:rPr>
          <w:rFonts w:ascii="Times New Roman" w:hAnsi="Times New Roman" w:cs="Times New Roman"/>
          <w:i/>
        </w:rPr>
        <w:t>, The Journal of Politics,</w:t>
      </w:r>
      <w:r>
        <w:rPr>
          <w:rFonts w:ascii="Times New Roman" w:hAnsi="Times New Roman" w:cs="Times New Roman"/>
        </w:rPr>
        <w:t xml:space="preserve"> Vol. 4, pp. 927-940 [Accessed] </w:t>
      </w:r>
      <w:hyperlink r:id="rId10" w:history="1">
        <w:r w:rsidRPr="00CA6F8F">
          <w:rPr>
            <w:rStyle w:val="Hyperlink"/>
            <w:rFonts w:ascii="Times New Roman" w:hAnsi="Times New Roman" w:cs="Times New Roman"/>
          </w:rPr>
          <w:t>https://www.jstor.org/stable/pdf/10.1111/j.1468-2508.2007.00599.x.pdf?refreqid=excelsior%3Ab211d5b115f26cece16e0d00c9adb41e</w:t>
        </w:r>
      </w:hyperlink>
      <w:r>
        <w:rPr>
          <w:rFonts w:ascii="Times New Roman" w:hAnsi="Times New Roman" w:cs="Times New Roman"/>
        </w:rPr>
        <w:t xml:space="preserve"> </w:t>
      </w:r>
    </w:p>
    <w:p w:rsidR="000D20AE" w:rsidRDefault="000D20AE" w:rsidP="000D20AE">
      <w:pPr>
        <w:rPr>
          <w:rFonts w:ascii="Times New Roman" w:hAnsi="Times New Roman" w:cs="Times New Roman"/>
        </w:rPr>
      </w:pPr>
    </w:p>
    <w:p w:rsidR="000D20AE" w:rsidRDefault="000D20AE" w:rsidP="000D20AE">
      <w:pPr>
        <w:rPr>
          <w:rFonts w:ascii="Times New Roman" w:hAnsi="Times New Roman" w:cs="Times New Roman"/>
        </w:rPr>
      </w:pPr>
      <w:r>
        <w:rPr>
          <w:rFonts w:ascii="Times New Roman" w:hAnsi="Times New Roman" w:cs="Times New Roman"/>
        </w:rPr>
        <w:t xml:space="preserve">West, D. (1974) </w:t>
      </w:r>
      <w:r w:rsidRPr="006A4DE7">
        <w:rPr>
          <w:rFonts w:ascii="Times New Roman" w:hAnsi="Times New Roman" w:cs="Times New Roman"/>
        </w:rPr>
        <w:t>‘The Deaths of Hector and Turnus’</w:t>
      </w:r>
      <w:r>
        <w:rPr>
          <w:rFonts w:ascii="Times New Roman" w:hAnsi="Times New Roman" w:cs="Times New Roman"/>
        </w:rPr>
        <w:t xml:space="preserve">, </w:t>
      </w:r>
      <w:r>
        <w:rPr>
          <w:rFonts w:ascii="Times New Roman" w:hAnsi="Times New Roman" w:cs="Times New Roman"/>
          <w:i/>
        </w:rPr>
        <w:t>Greece &amp; Rome</w:t>
      </w:r>
      <w:r>
        <w:rPr>
          <w:rFonts w:ascii="Times New Roman" w:hAnsi="Times New Roman" w:cs="Times New Roman"/>
        </w:rPr>
        <w:t xml:space="preserve">, Vol. 21, pp. 21-31 [Accessed] </w:t>
      </w:r>
      <w:hyperlink r:id="rId11" w:history="1">
        <w:r w:rsidRPr="00CA6F8F">
          <w:rPr>
            <w:rStyle w:val="Hyperlink"/>
            <w:rFonts w:ascii="Times New Roman" w:hAnsi="Times New Roman" w:cs="Times New Roman"/>
          </w:rPr>
          <w:t>https://www.jstor.</w:t>
        </w:r>
        <w:r w:rsidRPr="00CA6F8F">
          <w:rPr>
            <w:rStyle w:val="Hyperlink"/>
            <w:rFonts w:ascii="Times New Roman" w:hAnsi="Times New Roman" w:cs="Times New Roman"/>
          </w:rPr>
          <w:t>o</w:t>
        </w:r>
        <w:r w:rsidRPr="00CA6F8F">
          <w:rPr>
            <w:rStyle w:val="Hyperlink"/>
            <w:rFonts w:ascii="Times New Roman" w:hAnsi="Times New Roman" w:cs="Times New Roman"/>
          </w:rPr>
          <w:t>rg/stable/pdf/64</w:t>
        </w:r>
        <w:r w:rsidRPr="00CA6F8F">
          <w:rPr>
            <w:rStyle w:val="Hyperlink"/>
            <w:rFonts w:ascii="Times New Roman" w:hAnsi="Times New Roman" w:cs="Times New Roman"/>
          </w:rPr>
          <w:t>2</w:t>
        </w:r>
        <w:r w:rsidRPr="00CA6F8F">
          <w:rPr>
            <w:rStyle w:val="Hyperlink"/>
            <w:rFonts w:ascii="Times New Roman" w:hAnsi="Times New Roman" w:cs="Times New Roman"/>
          </w:rPr>
          <w:t>548.pdf?refreqid=search%3A9d1303e73bb6996c2927629527920012</w:t>
        </w:r>
      </w:hyperlink>
      <w:r>
        <w:rPr>
          <w:rFonts w:ascii="Times New Roman" w:hAnsi="Times New Roman" w:cs="Times New Roman"/>
        </w:rPr>
        <w:t xml:space="preserve"> </w:t>
      </w:r>
    </w:p>
    <w:p w:rsidR="000D20AE" w:rsidRDefault="000D20AE" w:rsidP="000D20AE">
      <w:pPr>
        <w:rPr>
          <w:rFonts w:ascii="Times New Roman" w:hAnsi="Times New Roman" w:cs="Times New Roman"/>
        </w:rPr>
      </w:pPr>
    </w:p>
    <w:p w:rsidR="000D20AE" w:rsidRPr="00C1279F" w:rsidRDefault="000D20AE" w:rsidP="000D20AE">
      <w:pPr>
        <w:rPr>
          <w:rFonts w:ascii="Times New Roman" w:hAnsi="Times New Roman" w:cs="Times New Roman"/>
        </w:rPr>
      </w:pPr>
      <w:r>
        <w:rPr>
          <w:rFonts w:ascii="Times New Roman" w:hAnsi="Times New Roman" w:cs="Times New Roman"/>
        </w:rPr>
        <w:t xml:space="preserve">Van </w:t>
      </w:r>
      <w:proofErr w:type="spellStart"/>
      <w:r>
        <w:rPr>
          <w:rFonts w:ascii="Times New Roman" w:hAnsi="Times New Roman" w:cs="Times New Roman"/>
        </w:rPr>
        <w:t>Nortwick</w:t>
      </w:r>
      <w:proofErr w:type="spellEnd"/>
      <w:r>
        <w:rPr>
          <w:rFonts w:ascii="Times New Roman" w:hAnsi="Times New Roman" w:cs="Times New Roman"/>
        </w:rPr>
        <w:t>, T. (1980) ‘</w:t>
      </w:r>
      <w:r w:rsidRPr="006A4DE7">
        <w:rPr>
          <w:rFonts w:ascii="Times New Roman" w:hAnsi="Times New Roman" w:cs="Times New Roman"/>
        </w:rPr>
        <w:t>Aeneas, Turnus and Achilles</w:t>
      </w:r>
      <w:r>
        <w:rPr>
          <w:rFonts w:ascii="Times New Roman" w:hAnsi="Times New Roman" w:cs="Times New Roman"/>
        </w:rPr>
        <w:t>’,</w:t>
      </w:r>
      <w:r>
        <w:rPr>
          <w:rFonts w:ascii="Times New Roman" w:hAnsi="Times New Roman" w:cs="Times New Roman"/>
          <w:i/>
        </w:rPr>
        <w:t xml:space="preserve"> Transactions of the American Philological Association</w:t>
      </w:r>
      <w:r>
        <w:rPr>
          <w:rFonts w:ascii="Times New Roman" w:hAnsi="Times New Roman" w:cs="Times New Roman"/>
        </w:rPr>
        <w:t xml:space="preserve">, Vol. 110, pp. 303-314 [Accessed] </w:t>
      </w:r>
      <w:hyperlink r:id="rId12" w:history="1">
        <w:r w:rsidRPr="00CA6F8F">
          <w:rPr>
            <w:rStyle w:val="Hyperlink"/>
            <w:rFonts w:ascii="Times New Roman" w:hAnsi="Times New Roman" w:cs="Times New Roman"/>
          </w:rPr>
          <w:t>https://www.jstor.org/stable/pdf/284224.pdf?refr</w:t>
        </w:r>
        <w:r w:rsidRPr="00CA6F8F">
          <w:rPr>
            <w:rStyle w:val="Hyperlink"/>
            <w:rFonts w:ascii="Times New Roman" w:hAnsi="Times New Roman" w:cs="Times New Roman"/>
          </w:rPr>
          <w:t>e</w:t>
        </w:r>
        <w:r w:rsidRPr="00CA6F8F">
          <w:rPr>
            <w:rStyle w:val="Hyperlink"/>
            <w:rFonts w:ascii="Times New Roman" w:hAnsi="Times New Roman" w:cs="Times New Roman"/>
          </w:rPr>
          <w:t>qid=ex</w:t>
        </w:r>
        <w:r w:rsidRPr="00CA6F8F">
          <w:rPr>
            <w:rStyle w:val="Hyperlink"/>
            <w:rFonts w:ascii="Times New Roman" w:hAnsi="Times New Roman" w:cs="Times New Roman"/>
          </w:rPr>
          <w:t>c</w:t>
        </w:r>
        <w:r w:rsidRPr="00CA6F8F">
          <w:rPr>
            <w:rStyle w:val="Hyperlink"/>
            <w:rFonts w:ascii="Times New Roman" w:hAnsi="Times New Roman" w:cs="Times New Roman"/>
          </w:rPr>
          <w:t>elsio</w:t>
        </w:r>
        <w:r w:rsidRPr="00CA6F8F">
          <w:rPr>
            <w:rStyle w:val="Hyperlink"/>
            <w:rFonts w:ascii="Times New Roman" w:hAnsi="Times New Roman" w:cs="Times New Roman"/>
          </w:rPr>
          <w:t>r</w:t>
        </w:r>
        <w:r w:rsidRPr="00CA6F8F">
          <w:rPr>
            <w:rStyle w:val="Hyperlink"/>
            <w:rFonts w:ascii="Times New Roman" w:hAnsi="Times New Roman" w:cs="Times New Roman"/>
          </w:rPr>
          <w:t>%3A2fa0e9f418cb58c072cd329f354c8383</w:t>
        </w:r>
      </w:hyperlink>
    </w:p>
    <w:p w:rsidR="000D20AE" w:rsidRDefault="000D20AE" w:rsidP="000D20AE">
      <w:pPr>
        <w:rPr>
          <w:rFonts w:ascii="Times New Roman" w:hAnsi="Times New Roman" w:cs="Times New Roman"/>
        </w:rPr>
      </w:pPr>
    </w:p>
    <w:p w:rsidR="000D20AE" w:rsidRPr="003F3468" w:rsidRDefault="000D20AE" w:rsidP="000D20AE">
      <w:pPr>
        <w:rPr>
          <w:rFonts w:ascii="Times New Roman" w:hAnsi="Times New Roman" w:cs="Times New Roman"/>
        </w:rPr>
      </w:pPr>
      <w:r>
        <w:rPr>
          <w:rFonts w:ascii="Times New Roman" w:hAnsi="Times New Roman" w:cs="Times New Roman"/>
        </w:rPr>
        <w:t>Van Wees, H. (1988) ‘</w:t>
      </w:r>
      <w:r w:rsidRPr="006A4DE7">
        <w:rPr>
          <w:rFonts w:ascii="Times New Roman" w:hAnsi="Times New Roman" w:cs="Times New Roman"/>
        </w:rPr>
        <w:t>Kings in Combat: Battles and Heroes in the Iliad</w:t>
      </w:r>
      <w:r>
        <w:rPr>
          <w:rFonts w:ascii="Times New Roman" w:hAnsi="Times New Roman" w:cs="Times New Roman"/>
        </w:rPr>
        <w:t>’,</w:t>
      </w:r>
      <w:r>
        <w:rPr>
          <w:rFonts w:ascii="Times New Roman" w:hAnsi="Times New Roman" w:cs="Times New Roman"/>
          <w:i/>
        </w:rPr>
        <w:t xml:space="preserve"> the Classical Quarterly,</w:t>
      </w:r>
      <w:r>
        <w:rPr>
          <w:rFonts w:ascii="Times New Roman" w:hAnsi="Times New Roman" w:cs="Times New Roman"/>
        </w:rPr>
        <w:t xml:space="preserve"> Vol. 38, pp. 1-24 [Accessed]  </w:t>
      </w:r>
      <w:hyperlink r:id="rId13" w:history="1">
        <w:r w:rsidRPr="00CA6F8F">
          <w:rPr>
            <w:rStyle w:val="Hyperlink"/>
            <w:rFonts w:ascii="Times New Roman" w:hAnsi="Times New Roman" w:cs="Times New Roman"/>
          </w:rPr>
          <w:t>https://www.jstor.org/stable/pdf/639200.pdf?refreqi</w:t>
        </w:r>
        <w:r w:rsidRPr="00CA6F8F">
          <w:rPr>
            <w:rStyle w:val="Hyperlink"/>
            <w:rFonts w:ascii="Times New Roman" w:hAnsi="Times New Roman" w:cs="Times New Roman"/>
          </w:rPr>
          <w:t>d</w:t>
        </w:r>
        <w:r w:rsidRPr="00CA6F8F">
          <w:rPr>
            <w:rStyle w:val="Hyperlink"/>
            <w:rFonts w:ascii="Times New Roman" w:hAnsi="Times New Roman" w:cs="Times New Roman"/>
          </w:rPr>
          <w:t>=excelsior%3Aa03c2d5a4ddf6bfc32ff99639c85268b</w:t>
        </w:r>
      </w:hyperlink>
      <w:r>
        <w:rPr>
          <w:rFonts w:ascii="Times New Roman" w:hAnsi="Times New Roman" w:cs="Times New Roman"/>
        </w:rPr>
        <w:t xml:space="preserve"> </w:t>
      </w:r>
    </w:p>
    <w:p w:rsidR="000D20AE" w:rsidRPr="00C1279F" w:rsidRDefault="000D20AE" w:rsidP="000D20AE">
      <w:pPr>
        <w:rPr>
          <w:rFonts w:ascii="Times New Roman" w:hAnsi="Times New Roman" w:cs="Times New Roman"/>
        </w:rPr>
      </w:pPr>
    </w:p>
    <w:p w:rsidR="000D20AE" w:rsidRDefault="000D20AE" w:rsidP="000D20AE">
      <w:pPr>
        <w:rPr>
          <w:rFonts w:ascii="Times New Roman" w:hAnsi="Times New Roman" w:cs="Times New Roman"/>
        </w:rPr>
      </w:pPr>
    </w:p>
    <w:p w:rsidR="000D20AE" w:rsidRPr="00A4379D" w:rsidRDefault="000D20AE" w:rsidP="000D20AE">
      <w:pPr>
        <w:rPr>
          <w:rFonts w:ascii="Times New Roman" w:hAnsi="Times New Roman" w:cs="Times New Roman"/>
        </w:rPr>
      </w:pPr>
      <w:r>
        <w:rPr>
          <w:rFonts w:ascii="Times New Roman" w:hAnsi="Times New Roman" w:cs="Times New Roman"/>
        </w:rPr>
        <w:t xml:space="preserve"> </w:t>
      </w:r>
    </w:p>
    <w:p w:rsidR="00510C0B" w:rsidRPr="00160063" w:rsidRDefault="00510C0B">
      <w:pPr>
        <w:rPr>
          <w:rFonts w:ascii="Times New Roman" w:hAnsi="Times New Roman" w:cs="Times New Roman"/>
          <w:sz w:val="28"/>
          <w:szCs w:val="26"/>
        </w:rPr>
      </w:pPr>
      <w:r w:rsidRPr="00160063">
        <w:rPr>
          <w:rFonts w:ascii="Times New Roman" w:hAnsi="Times New Roman" w:cs="Times New Roman"/>
          <w:sz w:val="28"/>
          <w:szCs w:val="26"/>
        </w:rPr>
        <w:t xml:space="preserve"> </w:t>
      </w:r>
    </w:p>
    <w:sectPr w:rsidR="00510C0B" w:rsidRPr="00160063" w:rsidSect="00C04E4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C4DC2"/>
    <w:multiLevelType w:val="hybridMultilevel"/>
    <w:tmpl w:val="0C00A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0C7592"/>
    <w:multiLevelType w:val="hybridMultilevel"/>
    <w:tmpl w:val="41BC5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0C4A1F"/>
    <w:multiLevelType w:val="hybridMultilevel"/>
    <w:tmpl w:val="91029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9CF1FE5"/>
    <w:multiLevelType w:val="hybridMultilevel"/>
    <w:tmpl w:val="B086A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138"/>
    <w:rsid w:val="000D20AE"/>
    <w:rsid w:val="00135138"/>
    <w:rsid w:val="00152901"/>
    <w:rsid w:val="00160063"/>
    <w:rsid w:val="001667F4"/>
    <w:rsid w:val="00167502"/>
    <w:rsid w:val="001D39C5"/>
    <w:rsid w:val="002532A9"/>
    <w:rsid w:val="0034474C"/>
    <w:rsid w:val="003C1BE4"/>
    <w:rsid w:val="00425D6A"/>
    <w:rsid w:val="00456CC8"/>
    <w:rsid w:val="00510C0B"/>
    <w:rsid w:val="00561760"/>
    <w:rsid w:val="005E4F46"/>
    <w:rsid w:val="00675B62"/>
    <w:rsid w:val="00720678"/>
    <w:rsid w:val="008C1FE4"/>
    <w:rsid w:val="00906D6A"/>
    <w:rsid w:val="00947DF7"/>
    <w:rsid w:val="00974C81"/>
    <w:rsid w:val="00992B0C"/>
    <w:rsid w:val="009E54F4"/>
    <w:rsid w:val="00A066DB"/>
    <w:rsid w:val="00A33063"/>
    <w:rsid w:val="00A60A1A"/>
    <w:rsid w:val="00A7270C"/>
    <w:rsid w:val="00B07AB9"/>
    <w:rsid w:val="00BA3412"/>
    <w:rsid w:val="00BD5B58"/>
    <w:rsid w:val="00C04E45"/>
    <w:rsid w:val="00C27FAA"/>
    <w:rsid w:val="00C44F5E"/>
    <w:rsid w:val="00C90160"/>
    <w:rsid w:val="00DE08EF"/>
    <w:rsid w:val="00E90F29"/>
    <w:rsid w:val="00ED728F"/>
    <w:rsid w:val="00F85058"/>
    <w:rsid w:val="00FB19E1"/>
    <w:rsid w:val="00FB5AFC"/>
    <w:rsid w:val="00FE1E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CE0F2"/>
  <w14:defaultImageDpi w14:val="32767"/>
  <w15:chartTrackingRefBased/>
  <w15:docId w15:val="{1EAA8BF7-6D84-7A4D-954B-3C8A23B4B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5138"/>
    <w:pPr>
      <w:ind w:left="720"/>
      <w:contextualSpacing/>
    </w:pPr>
  </w:style>
  <w:style w:type="character" w:styleId="Hyperlink">
    <w:name w:val="Hyperlink"/>
    <w:basedOn w:val="DefaultParagraphFont"/>
    <w:uiPriority w:val="99"/>
    <w:unhideWhenUsed/>
    <w:rsid w:val="000D20AE"/>
    <w:rPr>
      <w:color w:val="0563C1" w:themeColor="hyperlink"/>
      <w:u w:val="single"/>
    </w:rPr>
  </w:style>
  <w:style w:type="character" w:styleId="FollowedHyperlink">
    <w:name w:val="FollowedHyperlink"/>
    <w:basedOn w:val="DefaultParagraphFont"/>
    <w:uiPriority w:val="99"/>
    <w:semiHidden/>
    <w:unhideWhenUsed/>
    <w:rsid w:val="000D20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1316531.pdf?refreqid=excelsior%3A3754905fb15a90caaff6e3a7e2cfb8c6" TargetMode="External"/><Relationship Id="rId13" Type="http://schemas.openxmlformats.org/officeDocument/2006/relationships/hyperlink" Target="https://www.jstor.org/stable/pdf/639200.pdf?refreqid=excelsior%3Aa03c2d5a4ddf6bfc32ff99639c85268b" TargetMode="External"/><Relationship Id="rId3" Type="http://schemas.openxmlformats.org/officeDocument/2006/relationships/settings" Target="settings.xml"/><Relationship Id="rId7" Type="http://schemas.openxmlformats.org/officeDocument/2006/relationships/hyperlink" Target="https://www.jstor.org/stable/pdf/283888.pdf?refreqid=excelsior%3A1019ff628647a64beada06aa3257da6a" TargetMode="External"/><Relationship Id="rId12" Type="http://schemas.openxmlformats.org/officeDocument/2006/relationships/hyperlink" Target="https://www.jstor.org/stable/pdf/284224.pdf?refreqid=excelsior%3A2fa0e9f418cb58c072cd329f354c838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stor.org/stable/pdf/643186.pdf?refreqid=excelsior%3A35440171edc2f41d54c59100c1c67ecf" TargetMode="External"/><Relationship Id="rId11" Type="http://schemas.openxmlformats.org/officeDocument/2006/relationships/hyperlink" Target="https://www.jstor.org/stable/pdf/642548.pdf?refreqid=search%3A9d1303e73bb6996c2927629527920012" TargetMode="External"/><Relationship Id="rId5" Type="http://schemas.openxmlformats.org/officeDocument/2006/relationships/hyperlink" Target="https://www.jstor.org/stable/pdf/25651702.pdf?refreqid=excelsior%3A840cccccfbf0f5af8c0a39d43f7caca4" TargetMode="External"/><Relationship Id="rId15" Type="http://schemas.openxmlformats.org/officeDocument/2006/relationships/theme" Target="theme/theme1.xml"/><Relationship Id="rId10" Type="http://schemas.openxmlformats.org/officeDocument/2006/relationships/hyperlink" Target="https://www.jstor.org/stable/pdf/10.1111/j.1468-2508.2007.00599.x.pdf?refreqid=excelsior%3Ab211d5b115f26cece16e0d00c9adb41e" TargetMode="External"/><Relationship Id="rId4" Type="http://schemas.openxmlformats.org/officeDocument/2006/relationships/webSettings" Target="webSettings.xml"/><Relationship Id="rId9" Type="http://schemas.openxmlformats.org/officeDocument/2006/relationships/hyperlink" Target="https://www.jstor.org/stable/pdf/639070.pdf?refreqid=excelsior%3A552a47c6c001abf7e167fe1a6c4f13c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396</TotalTime>
  <Pages>8</Pages>
  <Words>1982</Words>
  <Characters>11300</Characters>
  <Application>Microsoft Office Word</Application>
  <DocSecurity>0</DocSecurity>
  <Lines>94</Lines>
  <Paragraphs>26</Paragraphs>
  <ScaleCrop>false</ScaleCrop>
  <Company/>
  <LinksUpToDate>false</LinksUpToDate>
  <CharactersWithSpaces>13256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97</cp:revision>
  <dcterms:created xsi:type="dcterms:W3CDTF">2018-11-21T20:04:00Z</dcterms:created>
  <dcterms:modified xsi:type="dcterms:W3CDTF">2018-11-23T15:45:00Z</dcterms:modified>
</cp:coreProperties>
</file>