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color w:val="1d2125"/>
          <w:sz w:val="28"/>
          <w:szCs w:val="28"/>
          <w:highlight w:val="white"/>
        </w:rPr>
      </w:pPr>
      <w:r w:rsidDel="00000000" w:rsidR="00000000" w:rsidRPr="00000000">
        <w:rPr>
          <w:rFonts w:ascii="Times New Roman" w:cs="Times New Roman" w:eastAsia="Times New Roman" w:hAnsi="Times New Roman"/>
          <w:b w:val="1"/>
          <w:color w:val="1d2125"/>
          <w:sz w:val="28"/>
          <w:szCs w:val="28"/>
          <w:highlight w:val="white"/>
          <w:rtl w:val="0"/>
        </w:rPr>
        <w:t xml:space="preserve">A case study in human interactions with the environment</w:t>
      </w:r>
    </w:p>
    <w:p w:rsidR="00000000" w:rsidDel="00000000" w:rsidP="00000000" w:rsidRDefault="00000000" w:rsidRPr="00000000" w14:paraId="00000002">
      <w:pPr>
        <w:jc w:val="center"/>
        <w:rPr>
          <w:rFonts w:ascii="Times New Roman" w:cs="Times New Roman" w:eastAsia="Times New Roman" w:hAnsi="Times New Roman"/>
          <w:b w:val="1"/>
          <w:color w:val="1d2125"/>
          <w:sz w:val="28"/>
          <w:szCs w:val="28"/>
          <w:highlight w:val="white"/>
        </w:rPr>
      </w:pPr>
      <w:r w:rsidDel="00000000" w:rsidR="00000000" w:rsidRPr="00000000">
        <w:rPr>
          <w:rFonts w:ascii="Times New Roman" w:cs="Times New Roman" w:eastAsia="Times New Roman" w:hAnsi="Times New Roman"/>
          <w:b w:val="1"/>
          <w:color w:val="1d2125"/>
          <w:sz w:val="28"/>
          <w:szCs w:val="28"/>
          <w:highlight w:val="white"/>
          <w:rtl w:val="0"/>
        </w:rPr>
        <w:t xml:space="preserve">Yanomami Humanitarian Crisis </w:t>
      </w:r>
    </w:p>
    <w:p w:rsidR="00000000" w:rsidDel="00000000" w:rsidP="00000000" w:rsidRDefault="00000000" w:rsidRPr="00000000" w14:paraId="00000003">
      <w:pPr>
        <w:jc w:val="center"/>
        <w:rPr>
          <w:rFonts w:ascii="Times New Roman" w:cs="Times New Roman" w:eastAsia="Times New Roman" w:hAnsi="Times New Roman"/>
          <w:b w:val="1"/>
          <w:color w:val="1d2125"/>
          <w:sz w:val="28"/>
          <w:szCs w:val="28"/>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The Yanomami people, one of the largest indigenous groups in the Amazon</w:t>
      </w:r>
      <w:r w:rsidDel="00000000" w:rsidR="00000000" w:rsidRPr="00000000">
        <w:rPr>
          <w:rFonts w:ascii="Georgia" w:cs="Georgia" w:eastAsia="Georgia" w:hAnsi="Georgia"/>
          <w:color w:val="1d2125"/>
          <w:sz w:val="24"/>
          <w:szCs w:val="24"/>
          <w:highlight w:val="white"/>
          <w:vertAlign w:val="superscript"/>
        </w:rPr>
        <w:footnoteReference w:customMarkFollows="0" w:id="0"/>
      </w:r>
      <w:r w:rsidDel="00000000" w:rsidR="00000000" w:rsidRPr="00000000">
        <w:rPr>
          <w:rFonts w:ascii="Georgia" w:cs="Georgia" w:eastAsia="Georgia" w:hAnsi="Georgia"/>
          <w:color w:val="1d2125"/>
          <w:sz w:val="24"/>
          <w:szCs w:val="24"/>
          <w:highlight w:val="white"/>
          <w:rtl w:val="0"/>
        </w:rPr>
        <w:t xml:space="preserve">, are facing a serious humanitarian crisis that threatens their health, culture and survival. Living in a remote area along the border between Brazil and Venezuela, the Yanomami have been severely affected by illegal gold mining, lack of medical care and environmental destruction. These problems have led to rising cases of disease and malnutrition. At the same time the environment that they depend on is being damaged at an alarming rate. The mining has polluted rivers, destroyed large areas of forestry and disrupted wildlife habitats. The crisis highlights the deep connection between human well-being and environmental health. Despiste legal protections, government neglect and weak enforcement has allowed this crisis to grow worse overtime. </w:t>
      </w:r>
    </w:p>
    <w:p w:rsidR="00000000" w:rsidDel="00000000" w:rsidP="00000000" w:rsidRDefault="00000000" w:rsidRPr="00000000" w14:paraId="00000005">
      <w:pPr>
        <w:rPr>
          <w:rFonts w:ascii="Georgia" w:cs="Georgia" w:eastAsia="Georgia" w:hAnsi="Georgia"/>
          <w:i w:val="1"/>
          <w:color w:val="1d2125"/>
          <w:sz w:val="20"/>
          <w:szCs w:val="20"/>
        </w:rPr>
      </w:pPr>
      <w:r w:rsidDel="00000000" w:rsidR="00000000" w:rsidRPr="00000000">
        <w:rPr>
          <w:rFonts w:ascii="Georgia" w:cs="Georgia" w:eastAsia="Georgia" w:hAnsi="Georgia"/>
          <w:color w:val="1d2125"/>
          <w:sz w:val="24"/>
          <w:szCs w:val="24"/>
          <w:highlight w:val="white"/>
          <w:rtl w:val="0"/>
        </w:rPr>
        <w:t xml:space="preserve"> “Everyone is sick. There are severe food problems. The miners have contaminated </w:t>
      </w:r>
      <w:r w:rsidDel="00000000" w:rsidR="00000000" w:rsidRPr="00000000">
        <w:rPr>
          <w:rFonts w:ascii="Georgia" w:cs="Georgia" w:eastAsia="Georgia" w:hAnsi="Georgia"/>
          <w:color w:val="1d2125"/>
          <w:sz w:val="24"/>
          <w:szCs w:val="24"/>
          <w:rtl w:val="0"/>
        </w:rPr>
        <w:t xml:space="preserve">the water. We need them to leave.”</w:t>
      </w:r>
      <w:r w:rsidDel="00000000" w:rsidR="00000000" w:rsidRPr="00000000">
        <w:rPr>
          <w:rFonts w:ascii="Georgia" w:cs="Georgia" w:eastAsia="Georgia" w:hAnsi="Georgia"/>
          <w:color w:val="1d2125"/>
          <w:sz w:val="24"/>
          <w:szCs w:val="24"/>
          <w:vertAlign w:val="superscript"/>
        </w:rPr>
        <w:footnoteReference w:customMarkFollows="0" w:id="1"/>
      </w:r>
      <w:r w:rsidDel="00000000" w:rsidR="00000000" w:rsidRPr="00000000">
        <w:rPr>
          <w:rFonts w:ascii="Georgia" w:cs="Georgia" w:eastAsia="Georgia" w:hAnsi="Georgia"/>
          <w:color w:val="1d2125"/>
          <w:sz w:val="24"/>
          <w:szCs w:val="24"/>
          <w:rtl w:val="0"/>
        </w:rPr>
        <w:t xml:space="preserve"> </w:t>
      </w:r>
      <w:r w:rsidDel="00000000" w:rsidR="00000000" w:rsidRPr="00000000">
        <w:rPr>
          <w:rFonts w:ascii="Georgia" w:cs="Georgia" w:eastAsia="Georgia" w:hAnsi="Georgia"/>
          <w:i w:val="1"/>
          <w:color w:val="1d2125"/>
          <w:sz w:val="20"/>
          <w:szCs w:val="20"/>
          <w:rtl w:val="0"/>
        </w:rPr>
        <w:t xml:space="preserve">-</w:t>
      </w:r>
      <w:r w:rsidDel="00000000" w:rsidR="00000000" w:rsidRPr="00000000">
        <w:rPr>
          <w:rFonts w:ascii="Georgia" w:cs="Georgia" w:eastAsia="Georgia" w:hAnsi="Georgia"/>
          <w:i w:val="1"/>
          <w:color w:val="1d2125"/>
          <w:sz w:val="20"/>
          <w:szCs w:val="20"/>
          <w:rtl w:val="0"/>
        </w:rPr>
        <w:t xml:space="preserve">Junior Hekurari Yanomami, head of the Yanomami and Ye’kuana Indigenous Health District Council</w:t>
      </w:r>
    </w:p>
    <w:p w:rsidR="00000000" w:rsidDel="00000000" w:rsidP="00000000" w:rsidRDefault="00000000" w:rsidRPr="00000000" w14:paraId="00000006">
      <w:pPr>
        <w:rPr>
          <w:rFonts w:ascii="Georgia" w:cs="Georgia" w:eastAsia="Georgia" w:hAnsi="Georgia"/>
          <w:i w:val="1"/>
          <w:color w:val="1d2125"/>
          <w:sz w:val="20"/>
          <w:szCs w:val="2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color w:val="1d2125"/>
          <w:sz w:val="24"/>
          <w:szCs w:val="24"/>
        </w:rPr>
      </w:pPr>
      <w:r w:rsidDel="00000000" w:rsidR="00000000" w:rsidRPr="00000000">
        <w:rPr>
          <w:rFonts w:ascii="Georgia" w:cs="Georgia" w:eastAsia="Georgia" w:hAnsi="Georgia"/>
          <w:b w:val="1"/>
          <w:color w:val="1d2125"/>
          <w:sz w:val="24"/>
          <w:szCs w:val="24"/>
          <w:rtl w:val="0"/>
        </w:rPr>
        <w:t xml:space="preserve">The Yanomami People </w:t>
      </w:r>
    </w:p>
    <w:p w:rsidR="00000000" w:rsidDel="00000000" w:rsidP="00000000" w:rsidRDefault="00000000" w:rsidRPr="00000000" w14:paraId="00000008">
      <w:pP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‘with an estimated population of around 36,000’</w:t>
      </w:r>
      <w:r w:rsidDel="00000000" w:rsidR="00000000" w:rsidRPr="00000000">
        <w:rPr>
          <w:rFonts w:ascii="Georgia" w:cs="Georgia" w:eastAsia="Georgia" w:hAnsi="Georgia"/>
          <w:color w:val="1d2125"/>
          <w:sz w:val="24"/>
          <w:szCs w:val="24"/>
          <w:vertAlign w:val="superscript"/>
        </w:rPr>
        <w:footnoteReference w:customMarkFollows="0" w:id="2"/>
      </w:r>
      <w:r w:rsidDel="00000000" w:rsidR="00000000" w:rsidRPr="00000000">
        <w:rPr>
          <w:rFonts w:ascii="Georgia" w:cs="Georgia" w:eastAsia="Georgia" w:hAnsi="Georgia"/>
          <w:color w:val="1d2125"/>
          <w:sz w:val="24"/>
          <w:szCs w:val="24"/>
          <w:rtl w:val="0"/>
        </w:rPr>
        <w:t xml:space="preserve"> The Yanomami remain one of the largest indigenous groups in South America with a deep dependency on the rainforest to survive. It is unclear when the Yanomami were first reported, however it is estimated between 1650 and 1800 when a Spanish expedition visited some Ye’kuana people living on the Padamo River.  During the 1970s the region was detected to have significant mineral areas and ‘between</w:t>
      </w:r>
      <w:r w:rsidDel="00000000" w:rsidR="00000000" w:rsidRPr="00000000">
        <w:rPr>
          <w:rFonts w:ascii="Georgia" w:cs="Georgia" w:eastAsia="Georgia" w:hAnsi="Georgia"/>
          <w:sz w:val="24"/>
          <w:szCs w:val="24"/>
          <w:rtl w:val="0"/>
        </w:rPr>
        <w:t xml:space="preserve"> 1987 and 1990, the number of gold miners in the Yanomami area was estimated at 30 to 40,000.</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This gold mining has continued, currently spreading serious health issues within these communities.</w:t>
      </w:r>
      <w:r w:rsidDel="00000000" w:rsidR="00000000" w:rsidRPr="00000000">
        <w:rPr>
          <w:rtl w:val="0"/>
        </w:rPr>
      </w:r>
    </w:p>
    <w:p w:rsidR="00000000" w:rsidDel="00000000" w:rsidP="00000000" w:rsidRDefault="00000000" w:rsidRPr="00000000" w14:paraId="00000009">
      <w:pP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Yanomami society is typically informal with decisions made based on the community rather than hierarchical authority. Their houses, ‘known as shabono</w:t>
      </w:r>
      <w:r w:rsidDel="00000000" w:rsidR="00000000" w:rsidRPr="00000000">
        <w:rPr>
          <w:rFonts w:ascii="Georgia" w:cs="Georgia" w:eastAsia="Georgia" w:hAnsi="Georgia"/>
          <w:color w:val="1d2125"/>
          <w:sz w:val="24"/>
          <w:szCs w:val="24"/>
          <w:vertAlign w:val="superscript"/>
        </w:rPr>
        <w:footnoteReference w:customMarkFollows="0" w:id="4"/>
      </w:r>
      <w:r w:rsidDel="00000000" w:rsidR="00000000" w:rsidRPr="00000000">
        <w:rPr>
          <w:rFonts w:ascii="Georgia" w:cs="Georgia" w:eastAsia="Georgia" w:hAnsi="Georgia"/>
          <w:color w:val="1d2125"/>
          <w:sz w:val="24"/>
          <w:szCs w:val="24"/>
          <w:rtl w:val="0"/>
        </w:rPr>
        <w:t xml:space="preserve">’, are made largely out of natural materials like vines, wood and leaves. They have a rich cultural heritage with stories passed down through oral traditions which are deeply entwined with the natural world as they hold deep respect for the environment and its inhabitants. The Yanomami believe that the forest, rivers, animals and the weather are all part of a living spiritual world. They see themselves as part of nature. They believe everything is interconnected, therefore destruction caused by outsiders, like illegal mining, is seen as an attack on both the physical and spiritual world of the Yanomami. </w:t>
      </w:r>
    </w:p>
    <w:p w:rsidR="00000000" w:rsidDel="00000000" w:rsidP="00000000" w:rsidRDefault="00000000" w:rsidRPr="00000000" w14:paraId="0000000A">
      <w:pP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color w:val="1d2125"/>
          <w:sz w:val="24"/>
          <w:szCs w:val="24"/>
        </w:rPr>
      </w:pPr>
      <w:r w:rsidDel="00000000" w:rsidR="00000000" w:rsidRPr="00000000">
        <w:rPr>
          <w:rFonts w:ascii="Georgia" w:cs="Georgia" w:eastAsia="Georgia" w:hAnsi="Georgia"/>
          <w:b w:val="1"/>
          <w:color w:val="1d2125"/>
          <w:sz w:val="24"/>
          <w:szCs w:val="24"/>
          <w:rtl w:val="0"/>
        </w:rPr>
        <w:t xml:space="preserve">Illegal Gold Mining</w:t>
      </w:r>
    </w:p>
    <w:p w:rsidR="00000000" w:rsidDel="00000000" w:rsidP="00000000" w:rsidRDefault="00000000" w:rsidRPr="00000000" w14:paraId="0000000C">
      <w:pPr>
        <w:spacing w:line="276" w:lineRule="auto"/>
        <w:rPr>
          <w:rFonts w:ascii="Georgia" w:cs="Georgia" w:eastAsia="Georgia" w:hAnsi="Georgia"/>
          <w:color w:val="1c1c1c"/>
          <w:sz w:val="31"/>
          <w:szCs w:val="31"/>
          <w:highlight w:val="white"/>
        </w:rPr>
      </w:pPr>
      <w:r w:rsidDel="00000000" w:rsidR="00000000" w:rsidRPr="00000000">
        <w:rPr>
          <w:rFonts w:ascii="Georgia" w:cs="Georgia" w:eastAsia="Georgia" w:hAnsi="Georgia"/>
          <w:color w:val="1d2125"/>
          <w:sz w:val="24"/>
          <w:szCs w:val="24"/>
          <w:rtl w:val="0"/>
        </w:rPr>
        <w:t xml:space="preserve">The Yanomami people of Brazil are currently facing a humanitarian and environmental crisis driven by illegal gold mining with estimates indicating that over 20,000 miners have infiltrated the area, which has escalated significantly over the past decade. Although unauthorised mining in Yanomami territory has occurred since the 1980s, the situation has worsened more recently due to Jair Bolsonaro’s presidency where there was a ‘ </w:t>
      </w:r>
      <w:r w:rsidDel="00000000" w:rsidR="00000000" w:rsidRPr="00000000">
        <w:rPr>
          <w:rFonts w:ascii="Georgia" w:cs="Georgia" w:eastAsia="Georgia" w:hAnsi="Georgia"/>
          <w:color w:val="1c1c1c"/>
          <w:sz w:val="24"/>
          <w:szCs w:val="24"/>
          <w:highlight w:val="white"/>
          <w:rtl w:val="0"/>
        </w:rPr>
        <w:t xml:space="preserve">clear anti-environment and anti-Indigenous agenda that left irreparable damage to the country’.</w:t>
      </w:r>
      <w:r w:rsidDel="00000000" w:rsidR="00000000" w:rsidRPr="00000000">
        <w:rPr>
          <w:rFonts w:ascii="Georgia" w:cs="Georgia" w:eastAsia="Georgia" w:hAnsi="Georgia"/>
          <w:color w:val="1c1c1c"/>
          <w:sz w:val="24"/>
          <w:szCs w:val="24"/>
          <w:highlight w:val="white"/>
          <w:vertAlign w:val="superscript"/>
        </w:rPr>
        <w:footnoteReference w:customMarkFollows="0" w:id="5"/>
      </w:r>
      <w:r w:rsidDel="00000000" w:rsidR="00000000" w:rsidRPr="00000000">
        <w:rPr>
          <w:rFonts w:ascii="Georgia" w:cs="Georgia" w:eastAsia="Georgia" w:hAnsi="Georgia"/>
          <w:color w:val="1c1c1c"/>
          <w:sz w:val="24"/>
          <w:szCs w:val="24"/>
          <w:highlight w:val="white"/>
          <w:rtl w:val="0"/>
        </w:rPr>
        <w:t xml:space="preserve"> with activity of illegal mining increasing by ‘309% between 2018 and 2022’</w:t>
      </w:r>
      <w:r w:rsidDel="00000000" w:rsidR="00000000" w:rsidRPr="00000000">
        <w:rPr>
          <w:rFonts w:ascii="Georgia" w:cs="Georgia" w:eastAsia="Georgia" w:hAnsi="Georgia"/>
          <w:color w:val="1c1c1c"/>
          <w:sz w:val="24"/>
          <w:szCs w:val="24"/>
          <w:highlight w:val="white"/>
          <w:vertAlign w:val="superscript"/>
        </w:rPr>
        <w:footnoteReference w:customMarkFollows="0" w:id="6"/>
      </w:r>
      <w:r w:rsidDel="00000000" w:rsidR="00000000" w:rsidRPr="00000000">
        <w:rPr>
          <w:rFonts w:ascii="Georgia" w:cs="Georgia" w:eastAsia="Georgia" w:hAnsi="Georgia"/>
          <w:color w:val="1c1c1c"/>
          <w:sz w:val="24"/>
          <w:szCs w:val="24"/>
          <w:highlight w:val="white"/>
          <w:rtl w:val="0"/>
        </w:rPr>
        <w:t xml:space="preserve"> </w:t>
      </w:r>
      <w:r w:rsidDel="00000000" w:rsidR="00000000" w:rsidRPr="00000000">
        <w:rPr>
          <w:rFonts w:ascii="Times New Roman" w:cs="Times New Roman" w:eastAsia="Times New Roman" w:hAnsi="Times New Roman"/>
          <w:color w:val="1b1b1b"/>
          <w:sz w:val="24"/>
          <w:szCs w:val="24"/>
          <w:highlight w:val="white"/>
          <w:rtl w:val="0"/>
        </w:rPr>
        <w:t xml:space="preserve">.</w:t>
      </w:r>
      <w:r w:rsidDel="00000000" w:rsidR="00000000" w:rsidRPr="00000000">
        <w:rPr>
          <w:rFonts w:ascii="Georgia" w:cs="Georgia" w:eastAsia="Georgia" w:hAnsi="Georgia"/>
          <w:color w:val="1c1c1c"/>
          <w:sz w:val="24"/>
          <w:szCs w:val="24"/>
          <w:highlight w:val="white"/>
          <w:rtl w:val="0"/>
        </w:rPr>
        <w:t xml:space="preserve"> These miners establish illegal airstrips, camps and river dredging operations in the Amazon rainforest. The economic incentives of gold extraction have recently attracted powerful criminal organisations such as the Primeiro Comando da Capital (PCC) who have militarised mining camps and engaged in armed conflict, according to an annual report in 2023 ‘</w:t>
      </w:r>
      <w:r w:rsidDel="00000000" w:rsidR="00000000" w:rsidRPr="00000000">
        <w:rPr>
          <w:rFonts w:ascii="Georgia" w:cs="Georgia" w:eastAsia="Georgia" w:hAnsi="Georgia"/>
          <w:color w:val="222222"/>
          <w:sz w:val="24"/>
          <w:szCs w:val="24"/>
          <w:highlight w:val="white"/>
          <w:rtl w:val="0"/>
        </w:rPr>
        <w:t xml:space="preserve">a total of 208 Indigenous people were murdered in 2023’</w:t>
      </w:r>
      <w:r w:rsidDel="00000000" w:rsidR="00000000" w:rsidRPr="00000000">
        <w:rPr>
          <w:rFonts w:ascii="Georgia" w:cs="Georgia" w:eastAsia="Georgia" w:hAnsi="Georgia"/>
          <w:color w:val="222222"/>
          <w:sz w:val="24"/>
          <w:szCs w:val="24"/>
          <w:highlight w:val="white"/>
          <w:vertAlign w:val="superscript"/>
        </w:rPr>
        <w:footnoteReference w:customMarkFollows="0" w:id="7"/>
      </w:r>
      <w:r w:rsidDel="00000000" w:rsidR="00000000" w:rsidRPr="00000000">
        <w:rPr>
          <w:rFonts w:ascii="Georgia" w:cs="Georgia" w:eastAsia="Georgia" w:hAnsi="Georgia"/>
          <w:color w:val="222222"/>
          <w:sz w:val="24"/>
          <w:szCs w:val="24"/>
          <w:highlight w:val="white"/>
          <w:rtl w:val="0"/>
        </w:rPr>
        <w:t xml:space="preserve"> a 15% increase from the previous year.</w:t>
      </w:r>
      <w:r w:rsidDel="00000000" w:rsidR="00000000" w:rsidRPr="00000000">
        <w:rPr>
          <w:rFonts w:ascii="Georgia" w:cs="Georgia" w:eastAsia="Georgia" w:hAnsi="Georgia"/>
          <w:color w:val="1c1c1c"/>
          <w:sz w:val="24"/>
          <w:szCs w:val="24"/>
          <w:highlight w:val="white"/>
          <w:rtl w:val="0"/>
        </w:rPr>
        <w:t xml:space="preserve">   </w:t>
      </w:r>
      <w:r w:rsidDel="00000000" w:rsidR="00000000" w:rsidRPr="00000000">
        <w:rPr>
          <w:rtl w:val="0"/>
        </w:rPr>
      </w:r>
    </w:p>
    <w:p w:rsidR="00000000" w:rsidDel="00000000" w:rsidP="00000000" w:rsidRDefault="00000000" w:rsidRPr="00000000" w14:paraId="0000000D">
      <w:pPr>
        <w:spacing w:line="276"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w:t>
      </w:r>
      <w:r w:rsidDel="00000000" w:rsidR="00000000" w:rsidRPr="00000000">
        <w:rPr>
          <w:rFonts w:ascii="Georgia" w:cs="Georgia" w:eastAsia="Georgia" w:hAnsi="Georgia"/>
          <w:color w:val="1d2125"/>
          <w:sz w:val="24"/>
          <w:szCs w:val="24"/>
          <w:rtl w:val="0"/>
        </w:rPr>
        <w:t xml:space="preserve">housands of illegal miners invading the Yanomami indigenous territory has resulted in widespread deforestation, river pollution due to the use of mercury, and the destruction of ecosystems and habitats. It remains a systemic threat to the health and cultural survival of the Yanomami people. </w:t>
      </w:r>
    </w:p>
    <w:p w:rsidR="00000000" w:rsidDel="00000000" w:rsidP="00000000" w:rsidRDefault="00000000" w:rsidRPr="00000000" w14:paraId="0000000E">
      <w:pPr>
        <w:spacing w:line="276" w:lineRule="auto"/>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0F">
      <w:pPr>
        <w:spacing w:line="276" w:lineRule="auto"/>
        <w:rPr>
          <w:rFonts w:ascii="Georgia" w:cs="Georgia" w:eastAsia="Georgia" w:hAnsi="Georgia"/>
          <w:b w:val="1"/>
          <w:color w:val="1d2125"/>
          <w:sz w:val="24"/>
          <w:szCs w:val="24"/>
        </w:rPr>
      </w:pPr>
      <w:r w:rsidDel="00000000" w:rsidR="00000000" w:rsidRPr="00000000">
        <w:rPr>
          <w:rFonts w:ascii="Georgia" w:cs="Georgia" w:eastAsia="Georgia" w:hAnsi="Georgia"/>
          <w:b w:val="1"/>
          <w:color w:val="1d2125"/>
          <w:sz w:val="24"/>
          <w:szCs w:val="24"/>
          <w:rtl w:val="0"/>
        </w:rPr>
        <w:t xml:space="preserve">Humanitarian and Environmental Consequences </w:t>
      </w:r>
    </w:p>
    <w:p w:rsidR="00000000" w:rsidDel="00000000" w:rsidP="00000000" w:rsidRDefault="00000000" w:rsidRPr="00000000" w14:paraId="00000010">
      <w:pPr>
        <w:spacing w:line="276" w:lineRule="auto"/>
        <w:rPr>
          <w:rFonts w:ascii="Georgia" w:cs="Georgia" w:eastAsia="Georgia" w:hAnsi="Georgia"/>
          <w:color w:val="333333"/>
          <w:sz w:val="24"/>
          <w:szCs w:val="24"/>
          <w:highlight w:val="white"/>
        </w:rPr>
      </w:pPr>
      <w:r w:rsidDel="00000000" w:rsidR="00000000" w:rsidRPr="00000000">
        <w:rPr>
          <w:rFonts w:ascii="Georgia" w:cs="Georgia" w:eastAsia="Georgia" w:hAnsi="Georgia"/>
          <w:color w:val="1d2125"/>
          <w:sz w:val="24"/>
          <w:szCs w:val="24"/>
          <w:rtl w:val="0"/>
        </w:rPr>
        <w:t xml:space="preserve">The consequences of illegal gold mining in the Yanomami territory are devastating, affecting every aspect of life for the indigenous population. One of the most immediate impacts being the mercury contamination from mining activities. The mercury has poisoned rivers and fish, one of the Yanomami’s most needed sources,  leading to widespread cases of mercury poisoning. Mercury poisoning can cause neurological disorders, birth defects and damage to the nerve system. In 2023 alone 308 deaths were recorded in the Yanomami area, the main causes being ‘</w:t>
      </w:r>
      <w:r w:rsidDel="00000000" w:rsidR="00000000" w:rsidRPr="00000000">
        <w:rPr>
          <w:rFonts w:ascii="Georgia" w:cs="Georgia" w:eastAsia="Georgia" w:hAnsi="Georgia"/>
          <w:color w:val="333333"/>
          <w:sz w:val="24"/>
          <w:szCs w:val="24"/>
          <w:highlight w:val="white"/>
          <w:rtl w:val="0"/>
        </w:rPr>
        <w:t xml:space="preserve">pneumonia, diarrhea, malaria, and malnutrition.’</w:t>
      </w:r>
      <w:r w:rsidDel="00000000" w:rsidR="00000000" w:rsidRPr="00000000">
        <w:rPr>
          <w:rFonts w:ascii="Georgia" w:cs="Georgia" w:eastAsia="Georgia" w:hAnsi="Georgia"/>
          <w:color w:val="333333"/>
          <w:sz w:val="24"/>
          <w:szCs w:val="24"/>
          <w:highlight w:val="white"/>
          <w:vertAlign w:val="superscript"/>
        </w:rPr>
        <w:footnoteReference w:customMarkFollows="0" w:id="8"/>
      </w:r>
      <w:r w:rsidDel="00000000" w:rsidR="00000000" w:rsidRPr="00000000">
        <w:rPr>
          <w:rFonts w:ascii="Georgia" w:cs="Georgia" w:eastAsia="Georgia" w:hAnsi="Georgia"/>
          <w:color w:val="333333"/>
          <w:sz w:val="24"/>
          <w:szCs w:val="24"/>
          <w:highlight w:val="white"/>
          <w:rtl w:val="0"/>
        </w:rPr>
        <w:t xml:space="preserve"> Moreover the non-indigenous presence, for example, miners and truck drivers , exposes the Yanomami to infectious diseases such as malaria and COVID-19. </w:t>
      </w:r>
    </w:p>
    <w:p w:rsidR="00000000" w:rsidDel="00000000" w:rsidP="00000000" w:rsidRDefault="00000000" w:rsidRPr="00000000" w14:paraId="00000011">
      <w:pPr>
        <w:spacing w:line="276" w:lineRule="auto"/>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The illegal mining operations often come with armed groups, leading to increased violence, intimidation and even murder of indigenous leaders. There are also documented cases of sexual exploitation, especially of Yanomami women and girls, in and around the mining camps. In 2023, humanitarian organisations like GreenPeace reported hundreds of preventable child deaths due to hunger and disease directly tied to mining related activities. </w:t>
      </w:r>
    </w:p>
    <w:p w:rsidR="00000000" w:rsidDel="00000000" w:rsidP="00000000" w:rsidRDefault="00000000" w:rsidRPr="00000000" w14:paraId="00000012">
      <w:pPr>
        <w:spacing w:line="276" w:lineRule="auto"/>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Beyond disease, illegal mining disrupts traditional authority structures within the Yanomami and also lures younger Yanomami into participating in the mining for money or goods. </w:t>
      </w:r>
    </w:p>
    <w:p w:rsidR="00000000" w:rsidDel="00000000" w:rsidP="00000000" w:rsidRDefault="00000000" w:rsidRPr="00000000" w14:paraId="00000013">
      <w:pPr>
        <w:spacing w:line="276" w:lineRule="auto"/>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Illegal mining is a major driver of Amazon deforestation, often proceeding without any form of environmental impact assessment. </w:t>
      </w:r>
    </w:p>
    <w:p w:rsidR="00000000" w:rsidDel="00000000" w:rsidP="00000000" w:rsidRDefault="00000000" w:rsidRPr="00000000" w14:paraId="00000014">
      <w:pPr>
        <w:spacing w:line="276" w:lineRule="auto"/>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Gold mining requires access roads, equipment staging areas, and tailings ponds, all of which leads to forest clearance. This affects the yanomami’s way of life as the forest is necessary for hunting, medical plants and cultural activities. </w:t>
      </w:r>
    </w:p>
    <w:p w:rsidR="00000000" w:rsidDel="00000000" w:rsidP="00000000" w:rsidRDefault="00000000" w:rsidRPr="00000000" w14:paraId="00000015">
      <w:pPr>
        <w:spacing w:line="276" w:lineRule="auto"/>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These operations, often backed by organised crime and facilitated by political inaction, have overwhelmed the state's capacity to enforce indigenous rights and environmental laws. The Yanomami continue to face threats to their health, food and culture. </w:t>
      </w:r>
    </w:p>
    <w:p w:rsidR="00000000" w:rsidDel="00000000" w:rsidP="00000000" w:rsidRDefault="00000000" w:rsidRPr="00000000" w14:paraId="00000016">
      <w:pPr>
        <w:spacing w:line="276" w:lineRule="auto"/>
        <w:rPr>
          <w:rFonts w:ascii="Georgia" w:cs="Georgia" w:eastAsia="Georgia" w:hAnsi="Georgia"/>
          <w:b w:val="1"/>
          <w:color w:val="1d2125"/>
          <w:sz w:val="24"/>
          <w:szCs w:val="24"/>
        </w:rPr>
      </w:pPr>
      <w:r w:rsidDel="00000000" w:rsidR="00000000" w:rsidRPr="00000000">
        <w:rPr>
          <w:rtl w:val="0"/>
        </w:rPr>
      </w:r>
    </w:p>
    <w:p w:rsidR="00000000" w:rsidDel="00000000" w:rsidP="00000000" w:rsidRDefault="00000000" w:rsidRPr="00000000" w14:paraId="00000017">
      <w:pPr>
        <w:spacing w:line="276" w:lineRule="auto"/>
        <w:rPr>
          <w:rFonts w:ascii="Georgia" w:cs="Georgia" w:eastAsia="Georgia" w:hAnsi="Georgia"/>
          <w:b w:val="1"/>
          <w:color w:val="1d2125"/>
          <w:sz w:val="24"/>
          <w:szCs w:val="24"/>
        </w:rPr>
      </w:pPr>
      <w:r w:rsidDel="00000000" w:rsidR="00000000" w:rsidRPr="00000000">
        <w:rPr>
          <w:rFonts w:ascii="Georgia" w:cs="Georgia" w:eastAsia="Georgia" w:hAnsi="Georgia"/>
          <w:b w:val="1"/>
          <w:color w:val="1d2125"/>
          <w:sz w:val="24"/>
          <w:szCs w:val="24"/>
          <w:rtl w:val="0"/>
        </w:rPr>
        <w:t xml:space="preserve">Government and International response</w:t>
      </w:r>
    </w:p>
    <w:p w:rsidR="00000000" w:rsidDel="00000000" w:rsidP="00000000" w:rsidRDefault="00000000" w:rsidRPr="00000000" w14:paraId="00000018">
      <w:pPr>
        <w:spacing w:line="276"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In response to the escalating humanitarian and environmental crisis caused by illegal gold mining in the Yanomami territory, both the Brazilian government and international organisations have initiated a range of actions, though often inconsistent. In early 2023, the Brazilian federal Government under President Luiz Inacio Lula da Silva declared a public health emergency in the Yanomami region.</w:t>
      </w:r>
      <w:r w:rsidDel="00000000" w:rsidR="00000000" w:rsidRPr="00000000">
        <w:rPr>
          <w:rFonts w:ascii="Georgia" w:cs="Georgia" w:eastAsia="Georgia" w:hAnsi="Georgia"/>
          <w:color w:val="1d2125"/>
          <w:sz w:val="24"/>
          <w:szCs w:val="24"/>
          <w:vertAlign w:val="superscript"/>
        </w:rPr>
        <w:footnoteReference w:customMarkFollows="0" w:id="9"/>
      </w:r>
      <w:r w:rsidDel="00000000" w:rsidR="00000000" w:rsidRPr="00000000">
        <w:rPr>
          <w:rFonts w:ascii="Georgia" w:cs="Georgia" w:eastAsia="Georgia" w:hAnsi="Georgia"/>
          <w:color w:val="1d2125"/>
          <w:sz w:val="24"/>
          <w:szCs w:val="24"/>
          <w:rtl w:val="0"/>
        </w:rPr>
        <w:t xml:space="preserve"> This launched a military and police operation to expel illegal miners, destroy clandestine airstrips and restrict access to fuel and supplies.  These operations marked a significant shift from the previous administration, which had been widely criticised for weakening environmental enforcement and tolerating illegal activities in indigenous territories. </w:t>
      </w:r>
    </w:p>
    <w:p w:rsidR="00000000" w:rsidDel="00000000" w:rsidP="00000000" w:rsidRDefault="00000000" w:rsidRPr="00000000" w14:paraId="00000019">
      <w:pPr>
        <w:spacing w:line="276"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Internationally, organisations such as the United Nations, Human rights watch and GreenPeace have condemned the violations and called for urgent intervention. Additionally, Norway and Germany have resumed financial contributions to the Amazon Fund, aiming to support environmental protection and indigenous rights.</w:t>
      </w:r>
      <w:r w:rsidDel="00000000" w:rsidR="00000000" w:rsidRPr="00000000">
        <w:rPr>
          <w:rFonts w:ascii="Georgia" w:cs="Georgia" w:eastAsia="Georgia" w:hAnsi="Georgia"/>
          <w:color w:val="1d2125"/>
          <w:sz w:val="24"/>
          <w:szCs w:val="24"/>
          <w:vertAlign w:val="superscript"/>
        </w:rPr>
        <w:footnoteReference w:customMarkFollows="0" w:id="10"/>
      </w:r>
      <w:r w:rsidDel="00000000" w:rsidR="00000000" w:rsidRPr="00000000">
        <w:rPr>
          <w:rFonts w:ascii="Georgia" w:cs="Georgia" w:eastAsia="Georgia" w:hAnsi="Georgia"/>
          <w:color w:val="1d2125"/>
          <w:sz w:val="24"/>
          <w:szCs w:val="24"/>
          <w:rtl w:val="0"/>
        </w:rPr>
        <w:t xml:space="preserve"> </w:t>
      </w:r>
    </w:p>
    <w:p w:rsidR="00000000" w:rsidDel="00000000" w:rsidP="00000000" w:rsidRDefault="00000000" w:rsidRPr="00000000" w14:paraId="0000001A">
      <w:pPr>
        <w:spacing w:line="276"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However, despite these efforts, enforcement remains challenging due to the remoteness of the territory, limited state presence and the persistence of organised crime networks supporting illegal mining. Sustained and coordinated action is necessary to ensure long term protection of the Yanomami people and their environment.  </w:t>
      </w:r>
    </w:p>
    <w:p w:rsidR="00000000" w:rsidDel="00000000" w:rsidP="00000000" w:rsidRDefault="00000000" w:rsidRPr="00000000" w14:paraId="0000001B">
      <w:pPr>
        <w:spacing w:line="276" w:lineRule="auto"/>
        <w:rPr>
          <w:rFonts w:ascii="Georgia" w:cs="Georgia" w:eastAsia="Georgia" w:hAnsi="Georgia"/>
          <w:b w:val="1"/>
          <w:color w:val="1d2125"/>
          <w:sz w:val="24"/>
          <w:szCs w:val="24"/>
        </w:rPr>
      </w:pPr>
      <w:r w:rsidDel="00000000" w:rsidR="00000000" w:rsidRPr="00000000">
        <w:rPr>
          <w:rtl w:val="0"/>
        </w:rPr>
      </w:r>
    </w:p>
    <w:p w:rsidR="00000000" w:rsidDel="00000000" w:rsidP="00000000" w:rsidRDefault="00000000" w:rsidRPr="00000000" w14:paraId="0000001C">
      <w:pPr>
        <w:spacing w:line="276" w:lineRule="auto"/>
        <w:rPr>
          <w:rFonts w:ascii="Georgia" w:cs="Georgia" w:eastAsia="Georgia" w:hAnsi="Georgia"/>
          <w:b w:val="1"/>
          <w:color w:val="1d2125"/>
          <w:sz w:val="24"/>
          <w:szCs w:val="24"/>
        </w:rPr>
      </w:pPr>
      <w:r w:rsidDel="00000000" w:rsidR="00000000" w:rsidRPr="00000000">
        <w:rPr>
          <w:rFonts w:ascii="Georgia" w:cs="Georgia" w:eastAsia="Georgia" w:hAnsi="Georgia"/>
          <w:b w:val="1"/>
          <w:color w:val="1d2125"/>
          <w:sz w:val="24"/>
          <w:szCs w:val="24"/>
          <w:rtl w:val="0"/>
        </w:rPr>
        <w:t xml:space="preserve">Conclusion</w:t>
      </w:r>
    </w:p>
    <w:p w:rsidR="00000000" w:rsidDel="00000000" w:rsidP="00000000" w:rsidRDefault="00000000" w:rsidRPr="00000000" w14:paraId="0000001D">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The Yanomami people are facing a serious crisis because of illegal gold mining. Their land is being destroyed, their rivers are polluted and many are getting sick or dying from diseases brought by these outsiders like COVID-19 and malaria. Even though their territory is officially protected by law, enforcement has been weak or completely absent at times, not enough is being done by the government to stop the damage.  The longer it is ignored, the more damage is being done, not just to the Yanomami people but also the rainforest which is important to the health of the entire planet. </w:t>
      </w:r>
    </w:p>
    <w:p w:rsidR="00000000" w:rsidDel="00000000" w:rsidP="00000000" w:rsidRDefault="00000000" w:rsidRPr="00000000" w14:paraId="0000001E">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The crisis is a reminder of how vulnerable Indigenous communities are when profits are put above people.  The illegal miners and those who support them need to be held accountable and the Yanomami need to be supported with resources and protection. </w:t>
      </w:r>
    </w:p>
    <w:p w:rsidR="00000000" w:rsidDel="00000000" w:rsidP="00000000" w:rsidRDefault="00000000" w:rsidRPr="00000000" w14:paraId="0000001F">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0">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1">
      <w:pPr>
        <w:jc w:val="left"/>
        <w:rPr>
          <w:rFonts w:ascii="Georgia" w:cs="Georgia" w:eastAsia="Georgia" w:hAnsi="Georgia"/>
          <w:b w:val="1"/>
          <w:color w:val="1d2125"/>
          <w:sz w:val="24"/>
          <w:szCs w:val="24"/>
          <w:highlight w:val="white"/>
        </w:rPr>
      </w:pPr>
      <w:r w:rsidDel="00000000" w:rsidR="00000000" w:rsidRPr="00000000">
        <w:rPr>
          <w:rFonts w:ascii="Georgia" w:cs="Georgia" w:eastAsia="Georgia" w:hAnsi="Georgia"/>
          <w:b w:val="1"/>
          <w:color w:val="1d2125"/>
          <w:sz w:val="24"/>
          <w:szCs w:val="24"/>
          <w:highlight w:val="white"/>
          <w:rtl w:val="0"/>
        </w:rPr>
        <w:t xml:space="preserve">Bibliography </w:t>
      </w:r>
    </w:p>
    <w:p w:rsidR="00000000" w:rsidDel="00000000" w:rsidP="00000000" w:rsidRDefault="00000000" w:rsidRPr="00000000" w14:paraId="00000022">
      <w:pPr>
        <w:jc w:val="left"/>
        <w:rPr>
          <w:color w:val="1d2125"/>
          <w:sz w:val="24"/>
          <w:szCs w:val="24"/>
          <w:highlight w:val="white"/>
        </w:rPr>
      </w:pPr>
      <w:r w:rsidDel="00000000" w:rsidR="00000000" w:rsidRPr="00000000">
        <w:rPr>
          <w:color w:val="1d2125"/>
          <w:sz w:val="24"/>
          <w:szCs w:val="24"/>
          <w:highlight w:val="white"/>
          <w:rtl w:val="0"/>
        </w:rPr>
        <w:t xml:space="preserve">Dawn Renee Menegucci. (2023). </w:t>
      </w:r>
      <w:r w:rsidDel="00000000" w:rsidR="00000000" w:rsidRPr="00000000">
        <w:rPr>
          <w:i w:val="1"/>
          <w:color w:val="1d2125"/>
          <w:sz w:val="24"/>
          <w:szCs w:val="24"/>
          <w:highlight w:val="white"/>
          <w:rtl w:val="0"/>
        </w:rPr>
        <w:t xml:space="preserve">WHO ARE THE YANOMAMIS: Anthropological studies of the environment and its biology</w:t>
      </w:r>
      <w:r w:rsidDel="00000000" w:rsidR="00000000" w:rsidRPr="00000000">
        <w:rPr>
          <w:color w:val="1d2125"/>
          <w:sz w:val="24"/>
          <w:szCs w:val="24"/>
          <w:highlight w:val="white"/>
          <w:rtl w:val="0"/>
        </w:rPr>
        <w:t xml:space="preserve">. [Online]. ResearchGate. Available at: </w:t>
      </w:r>
      <w:hyperlink r:id="rId7">
        <w:r w:rsidDel="00000000" w:rsidR="00000000" w:rsidRPr="00000000">
          <w:rPr>
            <w:color w:val="1155cc"/>
            <w:sz w:val="24"/>
            <w:szCs w:val="24"/>
            <w:highlight w:val="white"/>
            <w:u w:val="single"/>
            <w:rtl w:val="0"/>
          </w:rPr>
          <w:t xml:space="preserve">https://www.researchgate.net/publication/369079931_WHO_ARE_THE_YANOMAMIS_Anthropological_studies_of_ </w:t>
        </w:r>
      </w:hyperlink>
      <w:r w:rsidDel="00000000" w:rsidR="00000000" w:rsidRPr="00000000">
        <w:rPr>
          <w:color w:val="1d2125"/>
          <w:sz w:val="24"/>
          <w:szCs w:val="24"/>
          <w:highlight w:val="white"/>
          <w:rtl w:val="0"/>
        </w:rPr>
        <w:t xml:space="preserve">[Accessed 6 May 2025].</w:t>
      </w:r>
    </w:p>
    <w:p w:rsidR="00000000" w:rsidDel="00000000" w:rsidP="00000000" w:rsidRDefault="00000000" w:rsidRPr="00000000" w14:paraId="00000023">
      <w:pPr>
        <w:jc w:val="left"/>
        <w:rPr>
          <w:color w:val="1d2125"/>
          <w:sz w:val="24"/>
          <w:szCs w:val="24"/>
          <w:highlight w:val="white"/>
        </w:rPr>
      </w:pPr>
      <w:r w:rsidDel="00000000" w:rsidR="00000000" w:rsidRPr="00000000">
        <w:rPr>
          <w:rtl w:val="0"/>
        </w:rPr>
      </w:r>
    </w:p>
    <w:p w:rsidR="00000000" w:rsidDel="00000000" w:rsidP="00000000" w:rsidRDefault="00000000" w:rsidRPr="00000000" w14:paraId="00000024">
      <w:pPr>
        <w:jc w:val="left"/>
        <w:rPr>
          <w:rFonts w:ascii="Georgia" w:cs="Georgia" w:eastAsia="Georgia" w:hAnsi="Georgia"/>
          <w:color w:val="1d2125"/>
          <w:sz w:val="18"/>
          <w:szCs w:val="18"/>
          <w:highlight w:val="white"/>
        </w:rPr>
      </w:pPr>
      <w:r w:rsidDel="00000000" w:rsidR="00000000" w:rsidRPr="00000000">
        <w:rPr>
          <w:rFonts w:ascii="Georgia" w:cs="Georgia" w:eastAsia="Georgia" w:hAnsi="Georgia"/>
          <w:color w:val="1d2125"/>
          <w:sz w:val="24"/>
          <w:szCs w:val="24"/>
          <w:highlight w:val="white"/>
          <w:rtl w:val="0"/>
        </w:rPr>
        <w:t xml:space="preserve">Deutsche Gesellschaft für Internationale Zusammenarbeit. (2024). </w:t>
      </w:r>
      <w:r w:rsidDel="00000000" w:rsidR="00000000" w:rsidRPr="00000000">
        <w:rPr>
          <w:rFonts w:ascii="Georgia" w:cs="Georgia" w:eastAsia="Georgia" w:hAnsi="Georgia"/>
          <w:i w:val="1"/>
          <w:color w:val="1d2125"/>
          <w:sz w:val="24"/>
          <w:szCs w:val="24"/>
          <w:highlight w:val="white"/>
          <w:rtl w:val="0"/>
        </w:rPr>
        <w:t xml:space="preserve">Financing forest and climate protection in the Amazon region</w:t>
      </w:r>
      <w:r w:rsidDel="00000000" w:rsidR="00000000" w:rsidRPr="00000000">
        <w:rPr>
          <w:rFonts w:ascii="Georgia" w:cs="Georgia" w:eastAsia="Georgia" w:hAnsi="Georgia"/>
          <w:color w:val="1d2125"/>
          <w:sz w:val="24"/>
          <w:szCs w:val="24"/>
          <w:highlight w:val="white"/>
          <w:rtl w:val="0"/>
        </w:rPr>
        <w:t xml:space="preserve">. [Online]. GIZ. Available at: </w:t>
      </w:r>
      <w:hyperlink r:id="rId8">
        <w:r w:rsidDel="00000000" w:rsidR="00000000" w:rsidRPr="00000000">
          <w:rPr>
            <w:rFonts w:ascii="Georgia" w:cs="Georgia" w:eastAsia="Georgia" w:hAnsi="Georgia"/>
            <w:color w:val="1155cc"/>
            <w:sz w:val="24"/>
            <w:szCs w:val="24"/>
            <w:highlight w:val="white"/>
            <w:u w:val="single"/>
            <w:rtl w:val="0"/>
          </w:rPr>
          <w:t xml:space="preserve">https://www.giz.de/en/worldwide/134744.html#:~: </w:t>
        </w:r>
      </w:hyperlink>
      <w:r w:rsidDel="00000000" w:rsidR="00000000" w:rsidRPr="00000000">
        <w:rPr>
          <w:rFonts w:ascii="Georgia" w:cs="Georgia" w:eastAsia="Georgia" w:hAnsi="Georgia"/>
          <w:color w:val="1d2125"/>
          <w:sz w:val="24"/>
          <w:szCs w:val="24"/>
          <w:highlight w:val="white"/>
          <w:rtl w:val="0"/>
        </w:rPr>
        <w:t xml:space="preserve">[Accessed 7 May 2025].</w:t>
      </w:r>
      <w:r w:rsidDel="00000000" w:rsidR="00000000" w:rsidRPr="00000000">
        <w:rPr>
          <w:rtl w:val="0"/>
        </w:rPr>
      </w:r>
    </w:p>
    <w:p w:rsidR="00000000" w:rsidDel="00000000" w:rsidP="00000000" w:rsidRDefault="00000000" w:rsidRPr="00000000" w14:paraId="00000025">
      <w:pPr>
        <w:jc w:val="left"/>
        <w:rPr>
          <w:color w:val="1d2125"/>
          <w:sz w:val="24"/>
          <w:szCs w:val="24"/>
          <w:highlight w:val="white"/>
        </w:rPr>
      </w:pPr>
      <w:r w:rsidDel="00000000" w:rsidR="00000000" w:rsidRPr="00000000">
        <w:rPr>
          <w:rtl w:val="0"/>
        </w:rPr>
      </w:r>
    </w:p>
    <w:p w:rsidR="00000000" w:rsidDel="00000000" w:rsidP="00000000" w:rsidRDefault="00000000" w:rsidRPr="00000000" w14:paraId="00000026">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Diego Gonzaga. (2022). </w:t>
      </w:r>
      <w:r w:rsidDel="00000000" w:rsidR="00000000" w:rsidRPr="00000000">
        <w:rPr>
          <w:rFonts w:ascii="Georgia" w:cs="Georgia" w:eastAsia="Georgia" w:hAnsi="Georgia"/>
          <w:i w:val="1"/>
          <w:color w:val="1d2125"/>
          <w:sz w:val="24"/>
          <w:szCs w:val="24"/>
          <w:highlight w:val="white"/>
          <w:rtl w:val="0"/>
        </w:rPr>
        <w:t xml:space="preserve">4 years of Amazon destruction</w:t>
      </w:r>
      <w:r w:rsidDel="00000000" w:rsidR="00000000" w:rsidRPr="00000000">
        <w:rPr>
          <w:rFonts w:ascii="Georgia" w:cs="Georgia" w:eastAsia="Georgia" w:hAnsi="Georgia"/>
          <w:color w:val="1d2125"/>
          <w:sz w:val="24"/>
          <w:szCs w:val="24"/>
          <w:highlight w:val="white"/>
          <w:rtl w:val="0"/>
        </w:rPr>
        <w:t xml:space="preserve">. [Online]. GreenPeace. Available at: </w:t>
      </w:r>
      <w:hyperlink r:id="rId9">
        <w:r w:rsidDel="00000000" w:rsidR="00000000" w:rsidRPr="00000000">
          <w:rPr>
            <w:rFonts w:ascii="Georgia" w:cs="Georgia" w:eastAsia="Georgia" w:hAnsi="Georgia"/>
            <w:color w:val="1155cc"/>
            <w:sz w:val="24"/>
            <w:szCs w:val="24"/>
            <w:highlight w:val="white"/>
            <w:u w:val="single"/>
            <w:rtl w:val="0"/>
          </w:rPr>
          <w:t xml:space="preserve">https://www.greenpeace.org/international/story/57219/brazil-amazon-deforestation-2022-bolsonaro-lula</w:t>
        </w:r>
      </w:hyperlink>
      <w:r w:rsidDel="00000000" w:rsidR="00000000" w:rsidRPr="00000000">
        <w:rPr>
          <w:rFonts w:ascii="Georgia" w:cs="Georgia" w:eastAsia="Georgia" w:hAnsi="Georgia"/>
          <w:color w:val="1d2125"/>
          <w:sz w:val="24"/>
          <w:szCs w:val="24"/>
          <w:highlight w:val="white"/>
          <w:rtl w:val="0"/>
        </w:rPr>
        <w:t xml:space="preserve"> [Accessed 6 May 2025].</w:t>
      </w:r>
    </w:p>
    <w:p w:rsidR="00000000" w:rsidDel="00000000" w:rsidP="00000000" w:rsidRDefault="00000000" w:rsidRPr="00000000" w14:paraId="00000027">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8">
      <w:pPr>
        <w:jc w:val="left"/>
        <w:rPr>
          <w:rFonts w:ascii="Georgia" w:cs="Georgia" w:eastAsia="Georgia" w:hAnsi="Georgia"/>
          <w:color w:val="1d2125"/>
          <w:sz w:val="18"/>
          <w:szCs w:val="18"/>
          <w:highlight w:val="white"/>
        </w:rPr>
      </w:pPr>
      <w:r w:rsidDel="00000000" w:rsidR="00000000" w:rsidRPr="00000000">
        <w:rPr>
          <w:rFonts w:ascii="Georgia" w:cs="Georgia" w:eastAsia="Georgia" w:hAnsi="Georgia"/>
          <w:color w:val="1d2125"/>
          <w:sz w:val="24"/>
          <w:szCs w:val="24"/>
          <w:highlight w:val="white"/>
          <w:rtl w:val="0"/>
        </w:rPr>
        <w:t xml:space="preserve">Erick Da Luz Scherf, Marcos Vinicius Viana da Silva. (2023). </w:t>
      </w:r>
      <w:r w:rsidDel="00000000" w:rsidR="00000000" w:rsidRPr="00000000">
        <w:rPr>
          <w:rFonts w:ascii="Georgia" w:cs="Georgia" w:eastAsia="Georgia" w:hAnsi="Georgia"/>
          <w:i w:val="1"/>
          <w:color w:val="1d2125"/>
          <w:sz w:val="24"/>
          <w:szCs w:val="24"/>
          <w:highlight w:val="white"/>
          <w:rtl w:val="0"/>
        </w:rPr>
        <w:t xml:space="preserve">Brazil's Yanomami health disaster: addressing the public health emergency requires advancing criminal accountability</w:t>
      </w:r>
      <w:r w:rsidDel="00000000" w:rsidR="00000000" w:rsidRPr="00000000">
        <w:rPr>
          <w:rFonts w:ascii="Georgia" w:cs="Georgia" w:eastAsia="Georgia" w:hAnsi="Georgia"/>
          <w:color w:val="1d2125"/>
          <w:sz w:val="24"/>
          <w:szCs w:val="24"/>
          <w:highlight w:val="white"/>
          <w:rtl w:val="0"/>
        </w:rPr>
        <w:t xml:space="preserve">. [Online]. National Library of Medicine. Available at: </w:t>
      </w:r>
      <w:hyperlink r:id="rId10">
        <w:r w:rsidDel="00000000" w:rsidR="00000000" w:rsidRPr="00000000">
          <w:rPr>
            <w:rFonts w:ascii="Georgia" w:cs="Georgia" w:eastAsia="Georgia" w:hAnsi="Georgia"/>
            <w:color w:val="1155cc"/>
            <w:sz w:val="24"/>
            <w:szCs w:val="24"/>
            <w:highlight w:val="white"/>
            <w:u w:val="single"/>
            <w:rtl w:val="0"/>
          </w:rPr>
          <w:t xml:space="preserve">https://pmc.ncbi.nlm.nih.gov/articles/PMC10229808/</w:t>
        </w:r>
      </w:hyperlink>
      <w:r w:rsidDel="00000000" w:rsidR="00000000" w:rsidRPr="00000000">
        <w:rPr>
          <w:rFonts w:ascii="Georgia" w:cs="Georgia" w:eastAsia="Georgia" w:hAnsi="Georgia"/>
          <w:color w:val="1d2125"/>
          <w:sz w:val="24"/>
          <w:szCs w:val="24"/>
          <w:highlight w:val="white"/>
          <w:rtl w:val="0"/>
        </w:rPr>
        <w:t xml:space="preserve"> [Accessed 7 May 2025].</w:t>
      </w:r>
      <w:r w:rsidDel="00000000" w:rsidR="00000000" w:rsidRPr="00000000">
        <w:rPr>
          <w:rtl w:val="0"/>
        </w:rPr>
      </w:r>
    </w:p>
    <w:p w:rsidR="00000000" w:rsidDel="00000000" w:rsidP="00000000" w:rsidRDefault="00000000" w:rsidRPr="00000000" w14:paraId="00000029">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A">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Héctor Ríos Morales. (2024). </w:t>
      </w:r>
      <w:r w:rsidDel="00000000" w:rsidR="00000000" w:rsidRPr="00000000">
        <w:rPr>
          <w:rFonts w:ascii="Georgia" w:cs="Georgia" w:eastAsia="Georgia" w:hAnsi="Georgia"/>
          <w:i w:val="1"/>
          <w:color w:val="1d2125"/>
          <w:sz w:val="24"/>
          <w:szCs w:val="24"/>
          <w:highlight w:val="white"/>
          <w:rtl w:val="0"/>
        </w:rPr>
        <w:t xml:space="preserve">South America's Most Powerful Criminal Group Continues Its Invasion of the Amazon Forest in Search of Gold</w:t>
      </w:r>
      <w:r w:rsidDel="00000000" w:rsidR="00000000" w:rsidRPr="00000000">
        <w:rPr>
          <w:rFonts w:ascii="Georgia" w:cs="Georgia" w:eastAsia="Georgia" w:hAnsi="Georgia"/>
          <w:color w:val="1d2125"/>
          <w:sz w:val="24"/>
          <w:szCs w:val="24"/>
          <w:highlight w:val="white"/>
          <w:rtl w:val="0"/>
        </w:rPr>
        <w:t xml:space="preserve">. [Online]. The Latin Times. Available at: </w:t>
      </w:r>
      <w:hyperlink r:id="rId11">
        <w:r w:rsidDel="00000000" w:rsidR="00000000" w:rsidRPr="00000000">
          <w:rPr>
            <w:rFonts w:ascii="Georgia" w:cs="Georgia" w:eastAsia="Georgia" w:hAnsi="Georgia"/>
            <w:color w:val="1155cc"/>
            <w:sz w:val="24"/>
            <w:szCs w:val="24"/>
            <w:highlight w:val="white"/>
            <w:u w:val="single"/>
            <w:rtl w:val="0"/>
          </w:rPr>
          <w:t xml:space="preserve">https://www.latintimes.com/south-americas-most-powerful-criminal-group-continues-its-invasion-amazon</w:t>
        </w:r>
      </w:hyperlink>
      <w:r w:rsidDel="00000000" w:rsidR="00000000" w:rsidRPr="00000000">
        <w:rPr>
          <w:rFonts w:ascii="Georgia" w:cs="Georgia" w:eastAsia="Georgia" w:hAnsi="Georgia"/>
          <w:color w:val="1d2125"/>
          <w:sz w:val="24"/>
          <w:szCs w:val="24"/>
          <w:highlight w:val="white"/>
          <w:rtl w:val="0"/>
        </w:rPr>
        <w:t xml:space="preserve"> [Accessed 6 May 2025].</w:t>
      </w:r>
    </w:p>
    <w:p w:rsidR="00000000" w:rsidDel="00000000" w:rsidP="00000000" w:rsidRDefault="00000000" w:rsidRPr="00000000" w14:paraId="0000002B">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C">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Jonathan Watts. (2023). </w:t>
      </w:r>
      <w:r w:rsidDel="00000000" w:rsidR="00000000" w:rsidRPr="00000000">
        <w:rPr>
          <w:rFonts w:ascii="Georgia" w:cs="Georgia" w:eastAsia="Georgia" w:hAnsi="Georgia"/>
          <w:i w:val="1"/>
          <w:color w:val="1d2125"/>
          <w:sz w:val="24"/>
          <w:szCs w:val="24"/>
          <w:highlight w:val="white"/>
          <w:rtl w:val="0"/>
        </w:rPr>
        <w:t xml:space="preserve">Health emergency over Brazil's Yanomami people</w:t>
      </w:r>
      <w:r w:rsidDel="00000000" w:rsidR="00000000" w:rsidRPr="00000000">
        <w:rPr>
          <w:rFonts w:ascii="Georgia" w:cs="Georgia" w:eastAsia="Georgia" w:hAnsi="Georgia"/>
          <w:color w:val="1d2125"/>
          <w:sz w:val="24"/>
          <w:szCs w:val="24"/>
          <w:highlight w:val="white"/>
          <w:rtl w:val="0"/>
        </w:rPr>
        <w:t xml:space="preserve">. [Online]. THE LANCET. Available at: </w:t>
      </w:r>
      <w:hyperlink r:id="rId12">
        <w:r w:rsidDel="00000000" w:rsidR="00000000" w:rsidRPr="00000000">
          <w:rPr>
            <w:rFonts w:ascii="Georgia" w:cs="Georgia" w:eastAsia="Georgia" w:hAnsi="Georgia"/>
            <w:color w:val="1155cc"/>
            <w:sz w:val="24"/>
            <w:szCs w:val="24"/>
            <w:highlight w:val="white"/>
            <w:u w:val="single"/>
            <w:rtl w:val="0"/>
          </w:rPr>
          <w:t xml:space="preserve">https://www.thelancet.com/journals/lancet/article/PIIS0140-6736(23)00384-7/fulltext</w:t>
        </w:r>
      </w:hyperlink>
      <w:r w:rsidDel="00000000" w:rsidR="00000000" w:rsidRPr="00000000">
        <w:rPr>
          <w:rFonts w:ascii="Georgia" w:cs="Georgia" w:eastAsia="Georgia" w:hAnsi="Georgia"/>
          <w:color w:val="1d2125"/>
          <w:sz w:val="24"/>
          <w:szCs w:val="24"/>
          <w:highlight w:val="white"/>
          <w:rtl w:val="0"/>
        </w:rPr>
        <w:t xml:space="preserve"> [Accessed 7 May 2025].</w:t>
      </w:r>
    </w:p>
    <w:p w:rsidR="00000000" w:rsidDel="00000000" w:rsidP="00000000" w:rsidRDefault="00000000" w:rsidRPr="00000000" w14:paraId="0000002D">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E">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JONATHAN WATTS AND TALITA BEDINELLI. (2023). </w:t>
      </w:r>
      <w:r w:rsidDel="00000000" w:rsidR="00000000" w:rsidRPr="00000000">
        <w:rPr>
          <w:rFonts w:ascii="Georgia" w:cs="Georgia" w:eastAsia="Georgia" w:hAnsi="Georgia"/>
          <w:i w:val="1"/>
          <w:color w:val="1d2125"/>
          <w:sz w:val="24"/>
          <w:szCs w:val="24"/>
          <w:highlight w:val="white"/>
          <w:rtl w:val="0"/>
        </w:rPr>
        <w:t xml:space="preserve">How Illegal Mining Caused a Humanitarian Crisis in the Amazon</w:t>
      </w:r>
      <w:r w:rsidDel="00000000" w:rsidR="00000000" w:rsidRPr="00000000">
        <w:rPr>
          <w:rFonts w:ascii="Georgia" w:cs="Georgia" w:eastAsia="Georgia" w:hAnsi="Georgia"/>
          <w:color w:val="1d2125"/>
          <w:sz w:val="24"/>
          <w:szCs w:val="24"/>
          <w:highlight w:val="white"/>
          <w:rtl w:val="0"/>
        </w:rPr>
        <w:t xml:space="preserve">. [Online]. YaleEnvironment360. Available at: </w:t>
      </w:r>
      <w:hyperlink r:id="rId13">
        <w:r w:rsidDel="00000000" w:rsidR="00000000" w:rsidRPr="00000000">
          <w:rPr>
            <w:rFonts w:ascii="Georgia" w:cs="Georgia" w:eastAsia="Georgia" w:hAnsi="Georgia"/>
            <w:color w:val="1155cc"/>
            <w:sz w:val="24"/>
            <w:szCs w:val="24"/>
            <w:highlight w:val="white"/>
            <w:u w:val="single"/>
            <w:rtl w:val="0"/>
          </w:rPr>
          <w:t xml:space="preserve">https://e360.yale.edu/features/brazil-yanomami-mining-malaria-malnutrition-lula</w:t>
        </w:r>
      </w:hyperlink>
      <w:r w:rsidDel="00000000" w:rsidR="00000000" w:rsidRPr="00000000">
        <w:rPr>
          <w:rFonts w:ascii="Georgia" w:cs="Georgia" w:eastAsia="Georgia" w:hAnsi="Georgia"/>
          <w:color w:val="1d2125"/>
          <w:sz w:val="24"/>
          <w:szCs w:val="24"/>
          <w:highlight w:val="white"/>
          <w:rtl w:val="0"/>
        </w:rPr>
        <w:t xml:space="preserve"> [Accessed 6 May 2025].</w:t>
      </w:r>
    </w:p>
    <w:p w:rsidR="00000000" w:rsidDel="00000000" w:rsidP="00000000" w:rsidRDefault="00000000" w:rsidRPr="00000000" w14:paraId="0000002F">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0">
      <w:pPr>
        <w:jc w:val="left"/>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RainforestUS. (2024). </w:t>
      </w:r>
      <w:r w:rsidDel="00000000" w:rsidR="00000000" w:rsidRPr="00000000">
        <w:rPr>
          <w:rFonts w:ascii="Georgia" w:cs="Georgia" w:eastAsia="Georgia" w:hAnsi="Georgia"/>
          <w:i w:val="1"/>
          <w:color w:val="1d2125"/>
          <w:sz w:val="24"/>
          <w:szCs w:val="24"/>
          <w:highlight w:val="white"/>
          <w:rtl w:val="0"/>
        </w:rPr>
        <w:t xml:space="preserve">Yanomami Crisis Continues</w:t>
      </w:r>
      <w:r w:rsidDel="00000000" w:rsidR="00000000" w:rsidRPr="00000000">
        <w:rPr>
          <w:rFonts w:ascii="Georgia" w:cs="Georgia" w:eastAsia="Georgia" w:hAnsi="Georgia"/>
          <w:color w:val="1d2125"/>
          <w:sz w:val="24"/>
          <w:szCs w:val="24"/>
          <w:highlight w:val="white"/>
          <w:rtl w:val="0"/>
        </w:rPr>
        <w:t xml:space="preserve">. [Online]. RainforestUS. Available at: </w:t>
      </w:r>
      <w:hyperlink r:id="rId14">
        <w:r w:rsidDel="00000000" w:rsidR="00000000" w:rsidRPr="00000000">
          <w:rPr>
            <w:rFonts w:ascii="Georgia" w:cs="Georgia" w:eastAsia="Georgia" w:hAnsi="Georgia"/>
            <w:color w:val="1155cc"/>
            <w:sz w:val="24"/>
            <w:szCs w:val="24"/>
            <w:highlight w:val="white"/>
            <w:u w:val="single"/>
            <w:rtl w:val="0"/>
          </w:rPr>
          <w:t xml:space="preserve">https://rainforestfoundation.org/yanomami-crisis-continues/ </w:t>
        </w:r>
      </w:hyperlink>
      <w:r w:rsidDel="00000000" w:rsidR="00000000" w:rsidRPr="00000000">
        <w:rPr>
          <w:rFonts w:ascii="Georgia" w:cs="Georgia" w:eastAsia="Georgia" w:hAnsi="Georgia"/>
          <w:color w:val="1d2125"/>
          <w:sz w:val="24"/>
          <w:szCs w:val="24"/>
          <w:highlight w:val="white"/>
          <w:rtl w:val="0"/>
        </w:rPr>
        <w:t xml:space="preserve">[Accessed 7 May 2025].</w:t>
      </w:r>
    </w:p>
    <w:p w:rsidR="00000000" w:rsidDel="00000000" w:rsidP="00000000" w:rsidRDefault="00000000" w:rsidRPr="00000000" w14:paraId="00000031">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2">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Yanomami Foundation. (N/A). </w:t>
      </w:r>
      <w:r w:rsidDel="00000000" w:rsidR="00000000" w:rsidRPr="00000000">
        <w:rPr>
          <w:rFonts w:ascii="Georgia" w:cs="Georgia" w:eastAsia="Georgia" w:hAnsi="Georgia"/>
          <w:i w:val="1"/>
          <w:color w:val="1d2125"/>
          <w:sz w:val="24"/>
          <w:szCs w:val="24"/>
          <w:highlight w:val="white"/>
          <w:rtl w:val="0"/>
        </w:rPr>
        <w:t xml:space="preserve">The Yamomami People</w:t>
      </w:r>
      <w:r w:rsidDel="00000000" w:rsidR="00000000" w:rsidRPr="00000000">
        <w:rPr>
          <w:rFonts w:ascii="Georgia" w:cs="Georgia" w:eastAsia="Georgia" w:hAnsi="Georgia"/>
          <w:color w:val="1d2125"/>
          <w:sz w:val="24"/>
          <w:szCs w:val="24"/>
          <w:highlight w:val="white"/>
          <w:rtl w:val="0"/>
        </w:rPr>
        <w:t xml:space="preserve">. [Online]. Yanomami Foundation. Available at: </w:t>
      </w:r>
      <w:hyperlink r:id="rId15">
        <w:r w:rsidDel="00000000" w:rsidR="00000000" w:rsidRPr="00000000">
          <w:rPr>
            <w:rFonts w:ascii="Georgia" w:cs="Georgia" w:eastAsia="Georgia" w:hAnsi="Georgia"/>
            <w:color w:val="1155cc"/>
            <w:sz w:val="24"/>
            <w:szCs w:val="24"/>
            <w:highlight w:val="white"/>
            <w:u w:val="single"/>
            <w:rtl w:val="0"/>
          </w:rPr>
          <w:t xml:space="preserve">https://www.yanomamifoundation.org/yanomami </w:t>
        </w:r>
      </w:hyperlink>
      <w:r w:rsidDel="00000000" w:rsidR="00000000" w:rsidRPr="00000000">
        <w:rPr>
          <w:rFonts w:ascii="Georgia" w:cs="Georgia" w:eastAsia="Georgia" w:hAnsi="Georgia"/>
          <w:color w:val="1d2125"/>
          <w:sz w:val="24"/>
          <w:szCs w:val="24"/>
          <w:highlight w:val="white"/>
          <w:rtl w:val="0"/>
        </w:rPr>
        <w:t xml:space="preserve">[Accessed 6 May 2025].</w:t>
      </w:r>
    </w:p>
    <w:p w:rsidR="00000000" w:rsidDel="00000000" w:rsidP="00000000" w:rsidRDefault="00000000" w:rsidRPr="00000000" w14:paraId="00000033">
      <w:pPr>
        <w:jc w:val="left"/>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4">
      <w:pPr>
        <w:jc w:val="left"/>
        <w:rPr>
          <w:rFonts w:ascii="Georgia" w:cs="Georgia" w:eastAsia="Georgia" w:hAnsi="Georgia"/>
          <w:color w:val="1d2125"/>
          <w:sz w:val="24"/>
          <w:szCs w:val="24"/>
          <w:highlight w:val="white"/>
        </w:rPr>
      </w:pPr>
      <w:r w:rsidDel="00000000" w:rsidR="00000000" w:rsidRPr="00000000">
        <w:rPr>
          <w:rtl w:val="0"/>
        </w:rPr>
      </w:r>
    </w:p>
    <w:sectPr>
      <w:head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hyperlink r:id="rId1">
        <w:r w:rsidDel="00000000" w:rsidR="00000000" w:rsidRPr="00000000">
          <w:rPr>
            <w:color w:val="1155cc"/>
            <w:sz w:val="20"/>
            <w:szCs w:val="20"/>
            <w:u w:val="single"/>
            <w:rtl w:val="0"/>
          </w:rPr>
          <w:t xml:space="preserve"> https://www.yanomamifoundation.org/yanomami</w:t>
        </w:r>
      </w:hyperlink>
      <w:r w:rsidDel="00000000" w:rsidR="00000000" w:rsidRPr="00000000">
        <w:rPr>
          <w:rtl w:val="0"/>
        </w:rPr>
      </w:r>
    </w:p>
  </w:footnote>
  <w:footnote w:id="1">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https://e360.yale.edu/features/brazil-yanomami-mining-malaria-malnutrition-lula#:~:text=The%20onslaught%20of%20illegal%20miners%20into%20Indigenous%20territory,health%20crisis%20and%20moving%20to%20evict%20the%20miners.</w:t>
        </w:r>
      </w:hyperlink>
      <w:r w:rsidDel="00000000" w:rsidR="00000000" w:rsidRPr="00000000">
        <w:rPr>
          <w:rtl w:val="0"/>
        </w:rPr>
      </w:r>
    </w:p>
  </w:footnote>
  <w:footnote w:id="2">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https://www.yanomamifoundation.org/yanomami</w:t>
        </w:r>
      </w:hyperlink>
      <w:r w:rsidDel="00000000" w:rsidR="00000000" w:rsidRPr="00000000">
        <w:rPr>
          <w:rtl w:val="0"/>
        </w:rPr>
      </w:r>
    </w:p>
  </w:footnote>
  <w:footnote w:id="3">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https://www.researchgate.net/publication/369079931_WHO_ARE_THE_YANOMAMIS_Anthropological_studies_of_the_environment_and_its_biology</w:t>
        </w:r>
      </w:hyperlink>
      <w:r w:rsidDel="00000000" w:rsidR="00000000" w:rsidRPr="00000000">
        <w:rPr>
          <w:rtl w:val="0"/>
        </w:rPr>
      </w:r>
    </w:p>
  </w:footnote>
  <w:footnote w:id="4">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https://www.yanomamifoundation.org/yanomami</w:t>
        </w:r>
      </w:hyperlink>
      <w:r w:rsidDel="00000000" w:rsidR="00000000" w:rsidRPr="00000000">
        <w:rPr>
          <w:rtl w:val="0"/>
        </w:rPr>
      </w:r>
    </w:p>
  </w:footnote>
  <w:footnote w:id="5">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https://www.greenpeace.org/international/story/57219/brazil-amazon-deforestation-2022-bolsonaro-lula/</w:t>
        </w:r>
      </w:hyperlink>
      <w:r w:rsidDel="00000000" w:rsidR="00000000" w:rsidRPr="00000000">
        <w:rPr>
          <w:rtl w:val="0"/>
        </w:rPr>
      </w:r>
    </w:p>
  </w:footnote>
  <w:footnote w:id="7">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https://www.latintimes.com/south-americas-most-powerful-criminal-group-continues-its-invasion-amazon-forest-search-gold-569358</w:t>
        </w:r>
      </w:hyperlink>
      <w:r w:rsidDel="00000000" w:rsidR="00000000" w:rsidRPr="00000000">
        <w:rPr>
          <w:rtl w:val="0"/>
        </w:rPr>
      </w:r>
    </w:p>
  </w:footnote>
  <w:footnote w:id="6">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hyperlink r:id="rId8">
        <w:r w:rsidDel="00000000" w:rsidR="00000000" w:rsidRPr="00000000">
          <w:rPr>
            <w:color w:val="1155cc"/>
            <w:sz w:val="20"/>
            <w:szCs w:val="20"/>
            <w:u w:val="single"/>
            <w:rtl w:val="0"/>
          </w:rPr>
          <w:t xml:space="preserve"> https://pmc.ncbi.nlm.nih.gov/articles/PMC10229808/</w:t>
        </w:r>
      </w:hyperlink>
      <w:r w:rsidDel="00000000" w:rsidR="00000000" w:rsidRPr="00000000">
        <w:rPr>
          <w:rtl w:val="0"/>
        </w:rPr>
      </w:r>
    </w:p>
  </w:footnote>
  <w:footnote w:id="8">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hyperlink r:id="rId9">
        <w:r w:rsidDel="00000000" w:rsidR="00000000" w:rsidRPr="00000000">
          <w:rPr>
            <w:color w:val="1155cc"/>
            <w:sz w:val="20"/>
            <w:szCs w:val="20"/>
            <w:u w:val="single"/>
            <w:rtl w:val="0"/>
          </w:rPr>
          <w:t xml:space="preserve"> https://rainforestfoundation.org/yanomami-crisis-continues/</w:t>
        </w:r>
      </w:hyperlink>
      <w:r w:rsidDel="00000000" w:rsidR="00000000" w:rsidRPr="00000000">
        <w:rPr>
          <w:rtl w:val="0"/>
        </w:rPr>
      </w:r>
    </w:p>
  </w:footnote>
  <w:footnote w:id="9">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hyperlink r:id="rId10">
        <w:r w:rsidDel="00000000" w:rsidR="00000000" w:rsidRPr="00000000">
          <w:rPr>
            <w:color w:val="1155cc"/>
            <w:sz w:val="20"/>
            <w:szCs w:val="20"/>
            <w:u w:val="single"/>
            <w:rtl w:val="0"/>
          </w:rPr>
          <w:t xml:space="preserve"> </w:t>
        </w:r>
      </w:hyperlink>
      <w:hyperlink r:id="rId11">
        <w:r w:rsidDel="00000000" w:rsidR="00000000" w:rsidRPr="00000000">
          <w:rPr>
            <w:color w:val="1155cc"/>
            <w:sz w:val="20"/>
            <w:szCs w:val="20"/>
            <w:u w:val="single"/>
            <w:rtl w:val="0"/>
          </w:rPr>
          <w:t xml:space="preserve">https://www.thelancet.com/journals/lancet/article/PIIS0140-6736(23)00384-7/fulltext</w:t>
        </w:r>
      </w:hyperlink>
      <w:r w:rsidDel="00000000" w:rsidR="00000000" w:rsidRPr="00000000">
        <w:rPr>
          <w:rtl w:val="0"/>
        </w:rPr>
      </w:r>
    </w:p>
  </w:footnote>
  <w:footnote w:id="10">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https://www.giz.de/en/worldwide/134744.html#:~:text=The%20fund%20was%20created%20to%20curb%20deforestation%2C%20develop,provide%20the%20largest%20part%20of%20the%20fund%E2%80%99s%20capital</w:t>
        </w:r>
      </w:hyperlink>
      <w:r w:rsidDel="00000000" w:rsidR="00000000" w:rsidRPr="00000000">
        <w:rPr>
          <w:sz w:val="20"/>
          <w:szCs w:val="20"/>
          <w:rtl w:val="0"/>
        </w:rPr>
        <w:t xml:space="preserv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rPr/>
    </w:pPr>
    <w:r w:rsidDel="00000000" w:rsidR="00000000" w:rsidRPr="00000000">
      <w:rPr>
        <w:rtl w:val="0"/>
      </w:rPr>
      <w:t xml:space="preserve">Katie Howell                           Wordcount: 1489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atintimes.com/south-americas-most-powerful-criminal-group-continues-its-invasion-amazon" TargetMode="External"/><Relationship Id="rId10" Type="http://schemas.openxmlformats.org/officeDocument/2006/relationships/hyperlink" Target="https://pmc.ncbi.nlm.nih.gov/articles/PMC10229808/" TargetMode="External"/><Relationship Id="rId13" Type="http://schemas.openxmlformats.org/officeDocument/2006/relationships/hyperlink" Target="https://e360.yale.edu/features/brazil-yanomami-mining-malaria-malnutrition-lula#:~:text=The%20onsla" TargetMode="External"/><Relationship Id="rId12" Type="http://schemas.openxmlformats.org/officeDocument/2006/relationships/hyperlink" Target="https://www.thelancet.com/journals/lancet/article/PIIS0140-6736(23)00384-7/fulltex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reenpeace.org/international/story/57219/brazil-amazon-deforestation-2022-bolsonaro-lula" TargetMode="External"/><Relationship Id="rId15" Type="http://schemas.openxmlformats.org/officeDocument/2006/relationships/hyperlink" Target="https://www.yanomamifoundation.org/yanomami" TargetMode="External"/><Relationship Id="rId14" Type="http://schemas.openxmlformats.org/officeDocument/2006/relationships/hyperlink" Target="https://rainforestfoundation.org/yanomami-crisis-continues/"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researchgate.net/publication/369079931_WHO_ARE_THE_YANOMAMIS_Anthropological_studies_of_" TargetMode="External"/><Relationship Id="rId8" Type="http://schemas.openxmlformats.org/officeDocument/2006/relationships/hyperlink" Target="https://www.giz.de/en/worldwide/134744.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anomamifoundation.org/yanomami" TargetMode="External"/><Relationship Id="rId2" Type="http://schemas.openxmlformats.org/officeDocument/2006/relationships/hyperlink" Target="https://e360.yale.edu/features/brazil-yanomami-mining-malaria-malnutrition-lula#:~:text=The%20onslaught%20of%20illegal%20miners%20into%20Indigenous%20territory,health%20crisis%20and%20moving%20to%20evict%20the%20miners" TargetMode="External"/><Relationship Id="rId3" Type="http://schemas.openxmlformats.org/officeDocument/2006/relationships/hyperlink" Target="https://www.yanomamifoundation.org/yanomami" TargetMode="External"/><Relationship Id="rId4" Type="http://schemas.openxmlformats.org/officeDocument/2006/relationships/hyperlink" Target="https://www.researchgate.net/publication/369079931_WHO_ARE_THE_YANOMAMIS_Anthropological_studies_of_the_environment_and_its_biology" TargetMode="External"/><Relationship Id="rId11" Type="http://schemas.openxmlformats.org/officeDocument/2006/relationships/hyperlink" Target="https://www.thelancet.com/journals/lancet/article/PIIS0140-6736(23)00384-7/fulltext" TargetMode="External"/><Relationship Id="rId10" Type="http://schemas.openxmlformats.org/officeDocument/2006/relationships/hyperlink" Target="https://en.mercopress.com/2023/01/23/brazil-health-emergency-declared-in-yanomami-territory" TargetMode="External"/><Relationship Id="rId12" Type="http://schemas.openxmlformats.org/officeDocument/2006/relationships/hyperlink" Target="https://www.giz.de/en/worldwide/134744.html#:~:text=The%20fund%20was%20created%20to%20curb%20deforestation%2C%20develop,provide%20the%20largest%20part%20of%20the%20fund%E2%80%99s%20capital" TargetMode="External"/><Relationship Id="rId9" Type="http://schemas.openxmlformats.org/officeDocument/2006/relationships/hyperlink" Target="https://rainforestfoundation.org/yanomami-crisis-continues/" TargetMode="External"/><Relationship Id="rId5" Type="http://schemas.openxmlformats.org/officeDocument/2006/relationships/hyperlink" Target="https://www.yanomamifoundation.org/yanomami" TargetMode="External"/><Relationship Id="rId6" Type="http://schemas.openxmlformats.org/officeDocument/2006/relationships/hyperlink" Target="https://www.greenpeace.org/international/story/57219/brazil-amazon-deforestation-2022-bolsonaro-lula/" TargetMode="External"/><Relationship Id="rId7" Type="http://schemas.openxmlformats.org/officeDocument/2006/relationships/hyperlink" Target="https://www.latintimes.com/south-americas-most-powerful-criminal-group-continues-its-invasion-amazon-forest-search-gold-569358" TargetMode="External"/><Relationship Id="rId8" Type="http://schemas.openxmlformats.org/officeDocument/2006/relationships/hyperlink" Target="https://pmc.ncbi.nlm.nih.gov/articles/PMC102298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