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299" w:rsidRDefault="00027059">
      <w:pPr>
        <w:jc w:val="left"/>
        <w:rPr>
          <w:b/>
          <w:bCs/>
          <w:sz w:val="32"/>
          <w:szCs w:val="32"/>
        </w:rPr>
      </w:pPr>
      <w:r>
        <w:rPr>
          <w:b/>
          <w:bCs/>
          <w:noProof/>
          <w:sz w:val="32"/>
          <w:szCs w:val="32"/>
          <w:lang w:eastAsia="en-GB"/>
        </w:rPr>
        <w:drawing>
          <wp:inline distT="0" distB="0" distL="0" distR="0">
            <wp:extent cx="2559697" cy="1009312"/>
            <wp:effectExtent l="0" t="0" r="0" b="0"/>
            <wp:docPr id="160719298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59697" cy="1009312"/>
                    </a:xfrm>
                    <a:prstGeom prst="rect">
                      <a:avLst/>
                    </a:prstGeom>
                    <a:ln/>
                  </pic:spPr>
                </pic:pic>
              </a:graphicData>
            </a:graphic>
          </wp:inline>
        </w:drawing>
      </w:r>
    </w:p>
    <w:p w:rsidR="00106299" w:rsidRDefault="00106299">
      <w:pPr>
        <w:jc w:val="center"/>
        <w:rPr>
          <w:b/>
          <w:bCs/>
          <w:sz w:val="32"/>
          <w:szCs w:val="32"/>
        </w:rPr>
      </w:pPr>
    </w:p>
    <w:p w:rsidR="00106299" w:rsidRDefault="00106299">
      <w:pPr>
        <w:jc w:val="center"/>
        <w:rPr>
          <w:b/>
          <w:bCs/>
          <w:sz w:val="32"/>
          <w:szCs w:val="32"/>
        </w:rPr>
      </w:pPr>
    </w:p>
    <w:p w:rsidR="00106299" w:rsidRDefault="00027059">
      <w:pPr>
        <w:jc w:val="center"/>
        <w:rPr>
          <w:b/>
          <w:bCs/>
          <w:sz w:val="32"/>
          <w:szCs w:val="32"/>
        </w:rPr>
      </w:pPr>
      <w:r>
        <w:rPr>
          <w:b/>
          <w:bCs/>
          <w:sz w:val="32"/>
          <w:szCs w:val="32"/>
        </w:rPr>
        <w:t xml:space="preserve">EXAMINING THE FACTORS THAT CAUSE POTENTIAL CONSUMERS TO SWITCH BETWEEN PREMIUM AND VALUE BRANDS IN THE SUPERMARKET SECTOR </w:t>
      </w:r>
    </w:p>
    <w:p w:rsidR="00106299" w:rsidRDefault="00106299">
      <w:pPr>
        <w:jc w:val="center"/>
        <w:rPr>
          <w:b/>
          <w:bCs/>
          <w:sz w:val="28"/>
          <w:szCs w:val="28"/>
        </w:rPr>
      </w:pPr>
    </w:p>
    <w:p w:rsidR="00106299" w:rsidRDefault="00027059">
      <w:pPr>
        <w:jc w:val="center"/>
        <w:rPr>
          <w:b/>
          <w:bCs/>
          <w:sz w:val="28"/>
          <w:szCs w:val="28"/>
        </w:rPr>
      </w:pPr>
      <w:r>
        <w:rPr>
          <w:b/>
          <w:bCs/>
          <w:sz w:val="28"/>
          <w:szCs w:val="28"/>
        </w:rPr>
        <w:t>Submitted by:</w:t>
      </w:r>
    </w:p>
    <w:p w:rsidR="00106299" w:rsidRDefault="00027059">
      <w:pPr>
        <w:jc w:val="center"/>
        <w:rPr>
          <w:b/>
          <w:bCs/>
          <w:sz w:val="28"/>
          <w:szCs w:val="28"/>
        </w:rPr>
      </w:pPr>
      <w:r>
        <w:rPr>
          <w:sz w:val="28"/>
          <w:szCs w:val="28"/>
        </w:rPr>
        <w:t>Lakhan Odedara</w:t>
      </w:r>
    </w:p>
    <w:p w:rsidR="00106299" w:rsidRDefault="00027059">
      <w:pPr>
        <w:jc w:val="center"/>
        <w:rPr>
          <w:b/>
          <w:bCs/>
          <w:sz w:val="28"/>
          <w:szCs w:val="28"/>
        </w:rPr>
      </w:pPr>
      <w:r>
        <w:rPr>
          <w:sz w:val="28"/>
          <w:szCs w:val="28"/>
        </w:rPr>
        <w:t>2427114</w:t>
      </w:r>
    </w:p>
    <w:p w:rsidR="00106299" w:rsidRDefault="00027059">
      <w:pPr>
        <w:jc w:val="center"/>
        <w:rPr>
          <w:sz w:val="28"/>
          <w:szCs w:val="28"/>
        </w:rPr>
      </w:pPr>
      <w:r>
        <w:rPr>
          <w:sz w:val="28"/>
          <w:szCs w:val="28"/>
        </w:rPr>
        <w:t>MBA</w:t>
      </w:r>
      <w:r w:rsidR="00351950">
        <w:rPr>
          <w:sz w:val="28"/>
          <w:szCs w:val="28"/>
        </w:rPr>
        <w:t xml:space="preserve"> DISSERTATION</w:t>
      </w:r>
    </w:p>
    <w:p w:rsidR="00106299" w:rsidRDefault="00106299">
      <w:pPr>
        <w:jc w:val="center"/>
        <w:rPr>
          <w:b/>
          <w:bCs/>
          <w:sz w:val="28"/>
          <w:szCs w:val="28"/>
        </w:rPr>
      </w:pPr>
    </w:p>
    <w:p w:rsidR="00106299" w:rsidRDefault="00027059">
      <w:pPr>
        <w:jc w:val="center"/>
        <w:rPr>
          <w:b/>
          <w:bCs/>
          <w:sz w:val="28"/>
          <w:szCs w:val="28"/>
        </w:rPr>
      </w:pPr>
      <w:r>
        <w:rPr>
          <w:b/>
          <w:bCs/>
          <w:sz w:val="28"/>
          <w:szCs w:val="28"/>
        </w:rPr>
        <w:t>Submitted to:</w:t>
      </w:r>
    </w:p>
    <w:p w:rsidR="00106299" w:rsidRDefault="00027059">
      <w:pPr>
        <w:jc w:val="center"/>
        <w:rPr>
          <w:b/>
          <w:bCs/>
          <w:sz w:val="28"/>
          <w:szCs w:val="28"/>
        </w:rPr>
      </w:pPr>
      <w:r>
        <w:rPr>
          <w:sz w:val="28"/>
          <w:szCs w:val="28"/>
        </w:rPr>
        <w:t>Dr. Anupam mazumdar (DBA, MSc, BSc, FHEA)</w:t>
      </w:r>
    </w:p>
    <w:p w:rsidR="00106299" w:rsidRDefault="00106299">
      <w:pPr>
        <w:jc w:val="center"/>
        <w:rPr>
          <w:b/>
          <w:bCs/>
          <w:sz w:val="28"/>
          <w:szCs w:val="28"/>
        </w:rPr>
      </w:pPr>
    </w:p>
    <w:p w:rsidR="00106299" w:rsidRDefault="00106299">
      <w:pPr>
        <w:jc w:val="center"/>
        <w:rPr>
          <w:b/>
          <w:bCs/>
          <w:sz w:val="28"/>
          <w:szCs w:val="28"/>
        </w:rPr>
      </w:pPr>
    </w:p>
    <w:p w:rsidR="00106299" w:rsidRDefault="00106299">
      <w:pPr>
        <w:jc w:val="center"/>
        <w:rPr>
          <w:b/>
          <w:bCs/>
          <w:sz w:val="28"/>
          <w:szCs w:val="28"/>
        </w:rPr>
      </w:pPr>
    </w:p>
    <w:p w:rsidR="00106299" w:rsidRPr="00351950" w:rsidRDefault="00106299" w:rsidP="00351950">
      <w:pPr>
        <w:jc w:val="center"/>
        <w:rPr>
          <w:sz w:val="28"/>
          <w:szCs w:val="28"/>
        </w:rPr>
      </w:pPr>
    </w:p>
    <w:p w:rsidR="00106299" w:rsidRDefault="00351950">
      <w:pPr>
        <w:jc w:val="center"/>
        <w:rPr>
          <w:b/>
          <w:bCs/>
          <w:sz w:val="28"/>
          <w:szCs w:val="28"/>
        </w:rPr>
      </w:pPr>
      <w:r>
        <w:rPr>
          <w:b/>
          <w:bCs/>
          <w:sz w:val="28"/>
          <w:szCs w:val="28"/>
        </w:rPr>
        <w:t>Submission Deadline</w:t>
      </w:r>
      <w:r w:rsidR="00027059">
        <w:rPr>
          <w:b/>
          <w:bCs/>
          <w:sz w:val="28"/>
          <w:szCs w:val="28"/>
        </w:rPr>
        <w:t xml:space="preserve">: </w:t>
      </w:r>
      <w:r w:rsidR="00027059">
        <w:rPr>
          <w:sz w:val="28"/>
          <w:szCs w:val="28"/>
        </w:rPr>
        <w:t>03/02/2026</w:t>
      </w:r>
      <w:r w:rsidR="00027059">
        <w:br w:type="page"/>
      </w:r>
    </w:p>
    <w:p w:rsidR="00106299" w:rsidRDefault="00027059">
      <w:pPr>
        <w:jc w:val="center"/>
        <w:rPr>
          <w:b/>
          <w:bCs/>
          <w:sz w:val="28"/>
          <w:szCs w:val="28"/>
        </w:rPr>
      </w:pPr>
      <w:r>
        <w:rPr>
          <w:b/>
          <w:bCs/>
          <w:sz w:val="28"/>
          <w:szCs w:val="28"/>
        </w:rPr>
        <w:lastRenderedPageBreak/>
        <w:t>Declaration</w:t>
      </w:r>
    </w:p>
    <w:p w:rsidR="00106299" w:rsidRDefault="00106299">
      <w:pPr>
        <w:jc w:val="center"/>
        <w:rPr>
          <w:b/>
          <w:bCs/>
        </w:rPr>
      </w:pPr>
    </w:p>
    <w:p w:rsidR="00106299" w:rsidRDefault="00027059">
      <w:pPr>
        <w:rPr>
          <w:highlight w:val="white"/>
        </w:rPr>
      </w:pPr>
      <w:r>
        <w:rPr>
          <w:highlight w:val="white"/>
        </w:rPr>
        <w:t>I, Lakhan odedara, hereby declare that the research entitled as “</w:t>
      </w:r>
      <w:r>
        <w:rPr>
          <w:i/>
          <w:iCs/>
          <w:highlight w:val="white"/>
        </w:rPr>
        <w:t>examining the factors that cause potential consumers to switch between premium and value brands in the supermarket sector</w:t>
      </w:r>
      <w:r>
        <w:rPr>
          <w:highlight w:val="white"/>
        </w:rPr>
        <w:t>” is an original study undertaken by me as part of my academic program. The research sought to examine the economic, psychological and perceptual variables that affect consumer switching behaviour between the premium versus the value supermarket brands.</w:t>
      </w:r>
    </w:p>
    <w:p w:rsidR="00106299" w:rsidRDefault="00027059">
      <w:pPr>
        <w:rPr>
          <w:highlight w:val="white"/>
        </w:rPr>
      </w:pPr>
      <w:r>
        <w:rPr>
          <w:highlight w:val="white"/>
        </w:rPr>
        <w:t>This study was carried out in line with the set academic and ethical standards. Since the research was based solely on secondary qualitative data, there was no direct involvement of human beings in the research. Every source of data has been duly recognized and there is no conflict of interest that is linked to this study.</w:t>
      </w:r>
    </w:p>
    <w:p w:rsidR="00106299" w:rsidRDefault="00027059">
      <w:pPr>
        <w:rPr>
          <w:highlight w:val="white"/>
        </w:rPr>
      </w:pPr>
      <w:r>
        <w:rPr>
          <w:highlight w:val="white"/>
        </w:rPr>
        <w:t>I also confirm that this dissertation has not been sent, in full or in part, to any other institution to be awarded any degree or qualification.</w:t>
      </w:r>
    </w:p>
    <w:p w:rsidR="00106299" w:rsidRDefault="00106299">
      <w:pPr>
        <w:rPr>
          <w:highlight w:val="white"/>
        </w:rPr>
      </w:pPr>
    </w:p>
    <w:p w:rsidR="00106299" w:rsidRDefault="00027059">
      <w:pPr>
        <w:rPr>
          <w:highlight w:val="white"/>
        </w:rPr>
      </w:pPr>
      <w:r>
        <w:rPr>
          <w:highlight w:val="white"/>
        </w:rPr>
        <w:t xml:space="preserve">Lakhan odedara </w:t>
      </w:r>
    </w:p>
    <w:p w:rsidR="00106299" w:rsidRDefault="00027059">
      <w:pPr>
        <w:rPr>
          <w:highlight w:val="white"/>
        </w:rPr>
      </w:pPr>
      <w:r>
        <w:rPr>
          <w:highlight w:val="white"/>
        </w:rPr>
        <w:t>University Of Wales Trinity Saint David.</w:t>
      </w:r>
    </w:p>
    <w:p w:rsidR="00106299" w:rsidRDefault="00106299">
      <w:pPr>
        <w:rPr>
          <w:highlight w:val="white"/>
        </w:rPr>
      </w:pPr>
    </w:p>
    <w:p w:rsidR="00106299" w:rsidRDefault="00027059">
      <w:pPr>
        <w:jc w:val="center"/>
        <w:rPr>
          <w:b/>
          <w:bCs/>
        </w:rPr>
      </w:pPr>
      <w:r>
        <w:br w:type="page"/>
      </w:r>
    </w:p>
    <w:p w:rsidR="00106299" w:rsidRDefault="00027059">
      <w:pPr>
        <w:jc w:val="center"/>
        <w:rPr>
          <w:b/>
          <w:bCs/>
          <w:sz w:val="28"/>
          <w:szCs w:val="28"/>
        </w:rPr>
      </w:pPr>
      <w:r>
        <w:rPr>
          <w:b/>
          <w:bCs/>
          <w:sz w:val="28"/>
          <w:szCs w:val="28"/>
        </w:rPr>
        <w:lastRenderedPageBreak/>
        <w:t>Acknowledgment</w:t>
      </w:r>
    </w:p>
    <w:p w:rsidR="00106299" w:rsidRDefault="00106299">
      <w:pPr>
        <w:jc w:val="center"/>
        <w:rPr>
          <w:b/>
          <w:bCs/>
          <w:sz w:val="28"/>
          <w:szCs w:val="28"/>
        </w:rPr>
      </w:pPr>
    </w:p>
    <w:p w:rsidR="00106299" w:rsidRDefault="00027059">
      <w:r>
        <w:t>I would also like to thank my supervisor with all my heart because of their help and support in the form of valuable advice and constructive critique, as well as the continuous encouragement they showed me during the period of this research. Their educational experience and help played a major role in the composition of this dissertation and making it a success.</w:t>
      </w:r>
    </w:p>
    <w:p w:rsidR="00106299" w:rsidRDefault="00027059">
      <w:r>
        <w:t>I would also like to say a big thanks to my institution which made this study possible by provision of the required academic resources and research facilities. Learning environment and access to the scholarly materials had a great contribution in the growth of this research.</w:t>
      </w:r>
    </w:p>
    <w:p w:rsidR="00106299" w:rsidRDefault="00027059">
      <w:r>
        <w:t>I would also like to give a special credit to my classmates and peers whose discussions and cooperation as well as their moral support in the field of research were essential to the process. Their support and common views greatly benefited.</w:t>
      </w:r>
    </w:p>
    <w:p w:rsidR="00106299" w:rsidRDefault="00027059">
      <w:r>
        <w:t>Finally, I would like to sincerely thank my family and friends who never gave up and kept me going through this process, support, and encouragement. They held me together and had faith in me all the time which gave me the power to go through with this dissertation.</w:t>
      </w:r>
    </w:p>
    <w:p w:rsidR="00106299" w:rsidRDefault="00106299"/>
    <w:p w:rsidR="00106299" w:rsidRDefault="00027059">
      <w:pPr>
        <w:rPr>
          <w:highlight w:val="yellow"/>
        </w:rPr>
      </w:pPr>
      <w:r>
        <w:t>Lakhan odedara</w:t>
      </w:r>
    </w:p>
    <w:p w:rsidR="00106299" w:rsidRDefault="00027059">
      <w:pPr>
        <w:rPr>
          <w:highlight w:val="white"/>
        </w:rPr>
      </w:pPr>
      <w:r>
        <w:rPr>
          <w:highlight w:val="white"/>
        </w:rPr>
        <w:t>University Of Wales Trinity Saint David.</w:t>
      </w:r>
    </w:p>
    <w:p w:rsidR="00106299" w:rsidRDefault="00106299"/>
    <w:p w:rsidR="00106299" w:rsidRDefault="00027059">
      <w:pPr>
        <w:rPr>
          <w:b/>
          <w:bCs/>
        </w:rPr>
      </w:pPr>
      <w:r>
        <w:br w:type="page"/>
      </w:r>
    </w:p>
    <w:p w:rsidR="00106299" w:rsidRDefault="00027059">
      <w:pPr>
        <w:jc w:val="center"/>
        <w:rPr>
          <w:b/>
          <w:bCs/>
          <w:sz w:val="28"/>
          <w:szCs w:val="28"/>
        </w:rPr>
      </w:pPr>
      <w:r>
        <w:rPr>
          <w:b/>
          <w:bCs/>
          <w:sz w:val="28"/>
          <w:szCs w:val="28"/>
        </w:rPr>
        <w:lastRenderedPageBreak/>
        <w:t>Abstract</w:t>
      </w:r>
    </w:p>
    <w:p w:rsidR="00106299" w:rsidRDefault="00106299"/>
    <w:p w:rsidR="00106299" w:rsidRDefault="00027059">
      <w:r>
        <w:t>The switching behaviour of consumer between quality and cost-effective brands of supermarkets is being reviewed in this paper and the supposedly prevalent characteristic of the uniformity of the purchasing behaviour is the effect of the economic pressure, the ambitions of the perceived worthiness, the trust and the psychological motives. The environment demanding consumers to evaluate brand choices is subjecting them to a pressure where the cost of living is on the increase and sensitivity to price is high. This study adopts an interpretive approach to the meaning or rationales of brand switching instead of focusing on the brand switching as a price motivated or impulsive response.</w:t>
      </w:r>
    </w:p>
    <w:p w:rsidR="00106299" w:rsidRDefault="00027059">
      <w:r>
        <w:t>The study design is qualitative secondary research and is based on the new academic literature, reports in the industry as well as empirical documented case studies. The data analysis was systematically conducted through the thematic approach in order to discover certain common trends regarding the economic drivers, perceptions of quality, trust in the private label and selective consumption due to premium. The findings demonstrate that switching over to premium value is very decision-making and thinking and accomplished through objective cost optimisation, not emotional response. It is not an absolute switching though. The co-existence of stinginess and luxurious consumption is evidence by the fact that consumers still exercise their selective trading up of identity, indulgence or the ethically oriented products.</w:t>
      </w:r>
    </w:p>
    <w:p w:rsidR="00106299" w:rsidRDefault="00027059">
      <w:r>
        <w:t>Further, it can also be stated that the study revealed the further influence of the quality and trust of the private-label on reducing the perceived risk and weakening the traditional brand loyalty. Switching behaviour has been shown to be dynamic and iterative as well as depends on the ever-consideration of price-fairness, quality and perceived value as opposed to depending on price alone. The research can contribute to a broader picture of brand-tier switching since it takes into consideration economic, psychological and situational aspects. The findings illustrate valuable theoretical, retailing strategy and consumer decision making in the contemporary grocery markets.</w:t>
      </w:r>
    </w:p>
    <w:p w:rsidR="00106299" w:rsidRDefault="00106299">
      <w:pPr>
        <w:rPr>
          <w:b/>
          <w:bCs/>
        </w:rPr>
      </w:pPr>
    </w:p>
    <w:p w:rsidR="00106299" w:rsidRDefault="00027059">
      <w:r>
        <w:rPr>
          <w:b/>
          <w:bCs/>
        </w:rPr>
        <w:t>Keywords</w:t>
      </w:r>
      <w:r>
        <w:t xml:space="preserve">: </w:t>
      </w:r>
      <w:r>
        <w:rPr>
          <w:i/>
          <w:iCs/>
        </w:rPr>
        <w:t>Consumer switching behaviour; Premium and value brands; Perceived value; Private labels; Retail consumer behaviour</w:t>
      </w:r>
    </w:p>
    <w:p w:rsidR="00106299" w:rsidRDefault="00027059">
      <w:pPr>
        <w:jc w:val="center"/>
        <w:rPr>
          <w:b/>
          <w:bCs/>
        </w:rPr>
      </w:pPr>
      <w:r>
        <w:br w:type="page"/>
      </w:r>
    </w:p>
    <w:p w:rsidR="00106299" w:rsidRDefault="00106299">
      <w:pPr>
        <w:keepNext/>
        <w:keepLines/>
        <w:pBdr>
          <w:top w:val="nil"/>
          <w:left w:val="nil"/>
          <w:bottom w:val="nil"/>
          <w:right w:val="nil"/>
          <w:between w:val="nil"/>
        </w:pBdr>
        <w:spacing w:before="240"/>
        <w:jc w:val="center"/>
        <w:rPr>
          <w:color w:val="000000"/>
          <w:sz w:val="28"/>
          <w:szCs w:val="28"/>
        </w:rPr>
      </w:pPr>
    </w:p>
    <w:p w:rsidR="00106299" w:rsidRDefault="00027059">
      <w:pPr>
        <w:keepNext/>
        <w:keepLines/>
        <w:pBdr>
          <w:top w:val="nil"/>
          <w:left w:val="nil"/>
          <w:bottom w:val="nil"/>
          <w:right w:val="nil"/>
          <w:between w:val="nil"/>
        </w:pBdr>
        <w:spacing w:before="240"/>
        <w:jc w:val="center"/>
        <w:rPr>
          <w:b/>
          <w:bCs/>
          <w:color w:val="000000"/>
          <w:sz w:val="28"/>
          <w:szCs w:val="28"/>
        </w:rPr>
      </w:pPr>
      <w:r>
        <w:rPr>
          <w:b/>
          <w:bCs/>
          <w:color w:val="000000"/>
          <w:sz w:val="28"/>
          <w:szCs w:val="28"/>
        </w:rPr>
        <w:t>Table of Contents</w:t>
      </w:r>
    </w:p>
    <w:p w:rsidR="00106299" w:rsidRDefault="00106299"/>
    <w:sdt>
      <w:sdtPr>
        <w:id w:val="231270005"/>
        <w:docPartObj>
          <w:docPartGallery w:val="Table of Contents"/>
          <w:docPartUnique/>
        </w:docPartObj>
      </w:sdtPr>
      <w:sdtContent>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r w:rsidRPr="00844FDE">
            <w:fldChar w:fldCharType="begin"/>
          </w:r>
          <w:r w:rsidR="00027059" w:rsidRPr="00844FDE">
            <w:instrText xml:space="preserve"> TOC \h \u \z \t "Heading 1,1,Heading 2,2,Heading 3,3,"</w:instrText>
          </w:r>
          <w:r w:rsidRPr="00844FDE">
            <w:fldChar w:fldCharType="separate"/>
          </w:r>
          <w:hyperlink w:anchor="_Toc220259162" w:history="1">
            <w:r w:rsidR="00844FDE" w:rsidRPr="00844FDE">
              <w:rPr>
                <w:rStyle w:val="Hyperlink"/>
                <w:noProof/>
              </w:rPr>
              <w:t>Chapter 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_Toc220259162 \h </w:instrText>
            </w:r>
            <w:r w:rsidRPr="00844FDE">
              <w:rPr>
                <w:noProof/>
                <w:webHidden/>
              </w:rPr>
            </w:r>
            <w:r w:rsidRPr="00844FDE">
              <w:rPr>
                <w:noProof/>
                <w:webHidden/>
              </w:rPr>
              <w:fldChar w:fldCharType="separate"/>
            </w:r>
            <w:r w:rsidR="00844FDE" w:rsidRPr="00844FDE">
              <w:rPr>
                <w:noProof/>
                <w:webHidden/>
              </w:rPr>
              <w:t>10</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3" w:history="1">
            <w:r w:rsidR="00844FDE" w:rsidRPr="00844FDE">
              <w:rPr>
                <w:rStyle w:val="Hyperlink"/>
                <w:noProof/>
              </w:rPr>
              <w:t>1.1 Background to the Study</w:t>
            </w:r>
            <w:r w:rsidR="00844FDE" w:rsidRPr="00844FDE">
              <w:rPr>
                <w:noProof/>
                <w:webHidden/>
              </w:rPr>
              <w:tab/>
            </w:r>
            <w:r w:rsidRPr="00844FDE">
              <w:rPr>
                <w:noProof/>
                <w:webHidden/>
              </w:rPr>
              <w:fldChar w:fldCharType="begin"/>
            </w:r>
            <w:r w:rsidR="00844FDE" w:rsidRPr="00844FDE">
              <w:rPr>
                <w:noProof/>
                <w:webHidden/>
              </w:rPr>
              <w:instrText xml:space="preserve"> PAGEREF _Toc220259163 \h </w:instrText>
            </w:r>
            <w:r w:rsidRPr="00844FDE">
              <w:rPr>
                <w:noProof/>
                <w:webHidden/>
              </w:rPr>
            </w:r>
            <w:r w:rsidRPr="00844FDE">
              <w:rPr>
                <w:noProof/>
                <w:webHidden/>
              </w:rPr>
              <w:fldChar w:fldCharType="separate"/>
            </w:r>
            <w:r w:rsidR="00844FDE" w:rsidRPr="00844FDE">
              <w:rPr>
                <w:noProof/>
                <w:webHidden/>
              </w:rPr>
              <w:t>10</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4" w:history="1">
            <w:r w:rsidR="00844FDE" w:rsidRPr="00844FDE">
              <w:rPr>
                <w:rStyle w:val="Hyperlink"/>
                <w:noProof/>
              </w:rPr>
              <w:t>1.2 Problem Statement</w:t>
            </w:r>
            <w:r w:rsidR="00844FDE" w:rsidRPr="00844FDE">
              <w:rPr>
                <w:noProof/>
                <w:webHidden/>
              </w:rPr>
              <w:tab/>
            </w:r>
            <w:r w:rsidRPr="00844FDE">
              <w:rPr>
                <w:noProof/>
                <w:webHidden/>
              </w:rPr>
              <w:fldChar w:fldCharType="begin"/>
            </w:r>
            <w:r w:rsidR="00844FDE" w:rsidRPr="00844FDE">
              <w:rPr>
                <w:noProof/>
                <w:webHidden/>
              </w:rPr>
              <w:instrText xml:space="preserve"> PAGEREF _Toc220259164 \h </w:instrText>
            </w:r>
            <w:r w:rsidRPr="00844FDE">
              <w:rPr>
                <w:noProof/>
                <w:webHidden/>
              </w:rPr>
            </w:r>
            <w:r w:rsidRPr="00844FDE">
              <w:rPr>
                <w:noProof/>
                <w:webHidden/>
              </w:rPr>
              <w:fldChar w:fldCharType="separate"/>
            </w:r>
            <w:r w:rsidR="00844FDE" w:rsidRPr="00844FDE">
              <w:rPr>
                <w:noProof/>
                <w:webHidden/>
              </w:rPr>
              <w:t>12</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5" w:history="1">
            <w:r w:rsidR="00844FDE" w:rsidRPr="00844FDE">
              <w:rPr>
                <w:rStyle w:val="Hyperlink"/>
                <w:noProof/>
              </w:rPr>
              <w:t>1.3 Research Aim</w:t>
            </w:r>
            <w:r w:rsidR="00844FDE" w:rsidRPr="00844FDE">
              <w:rPr>
                <w:noProof/>
                <w:webHidden/>
              </w:rPr>
              <w:tab/>
            </w:r>
            <w:r w:rsidRPr="00844FDE">
              <w:rPr>
                <w:noProof/>
                <w:webHidden/>
              </w:rPr>
              <w:fldChar w:fldCharType="begin"/>
            </w:r>
            <w:r w:rsidR="00844FDE" w:rsidRPr="00844FDE">
              <w:rPr>
                <w:noProof/>
                <w:webHidden/>
              </w:rPr>
              <w:instrText xml:space="preserve"> PAGEREF _Toc220259165 \h </w:instrText>
            </w:r>
            <w:r w:rsidRPr="00844FDE">
              <w:rPr>
                <w:noProof/>
                <w:webHidden/>
              </w:rPr>
            </w:r>
            <w:r w:rsidRPr="00844FDE">
              <w:rPr>
                <w:noProof/>
                <w:webHidden/>
              </w:rPr>
              <w:fldChar w:fldCharType="separate"/>
            </w:r>
            <w:r w:rsidR="00844FDE" w:rsidRPr="00844FDE">
              <w:rPr>
                <w:noProof/>
                <w:webHidden/>
              </w:rPr>
              <w:t>12</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6" w:history="1">
            <w:r w:rsidR="00844FDE" w:rsidRPr="00844FDE">
              <w:rPr>
                <w:rStyle w:val="Hyperlink"/>
                <w:noProof/>
              </w:rPr>
              <w:t>1.4 Research Objectives</w:t>
            </w:r>
            <w:r w:rsidR="00844FDE" w:rsidRPr="00844FDE">
              <w:rPr>
                <w:noProof/>
                <w:webHidden/>
              </w:rPr>
              <w:tab/>
            </w:r>
            <w:r w:rsidRPr="00844FDE">
              <w:rPr>
                <w:noProof/>
                <w:webHidden/>
              </w:rPr>
              <w:fldChar w:fldCharType="begin"/>
            </w:r>
            <w:r w:rsidR="00844FDE" w:rsidRPr="00844FDE">
              <w:rPr>
                <w:noProof/>
                <w:webHidden/>
              </w:rPr>
              <w:instrText xml:space="preserve"> PAGEREF _Toc220259166 \h </w:instrText>
            </w:r>
            <w:r w:rsidRPr="00844FDE">
              <w:rPr>
                <w:noProof/>
                <w:webHidden/>
              </w:rPr>
            </w:r>
            <w:r w:rsidRPr="00844FDE">
              <w:rPr>
                <w:noProof/>
                <w:webHidden/>
              </w:rPr>
              <w:fldChar w:fldCharType="separate"/>
            </w:r>
            <w:r w:rsidR="00844FDE" w:rsidRPr="00844FDE">
              <w:rPr>
                <w:noProof/>
                <w:webHidden/>
              </w:rPr>
              <w:t>12</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7" w:history="1">
            <w:r w:rsidR="00844FDE" w:rsidRPr="00844FDE">
              <w:rPr>
                <w:rStyle w:val="Hyperlink"/>
                <w:noProof/>
              </w:rPr>
              <w:t>1.5 Research Question</w:t>
            </w:r>
            <w:r w:rsidR="00844FDE" w:rsidRPr="00844FDE">
              <w:rPr>
                <w:noProof/>
                <w:webHidden/>
              </w:rPr>
              <w:tab/>
            </w:r>
            <w:r w:rsidRPr="00844FDE">
              <w:rPr>
                <w:noProof/>
                <w:webHidden/>
              </w:rPr>
              <w:fldChar w:fldCharType="begin"/>
            </w:r>
            <w:r w:rsidR="00844FDE" w:rsidRPr="00844FDE">
              <w:rPr>
                <w:noProof/>
                <w:webHidden/>
              </w:rPr>
              <w:instrText xml:space="preserve"> PAGEREF _Toc220259167 \h </w:instrText>
            </w:r>
            <w:r w:rsidRPr="00844FDE">
              <w:rPr>
                <w:noProof/>
                <w:webHidden/>
              </w:rPr>
            </w:r>
            <w:r w:rsidRPr="00844FDE">
              <w:rPr>
                <w:noProof/>
                <w:webHidden/>
              </w:rPr>
              <w:fldChar w:fldCharType="separate"/>
            </w:r>
            <w:r w:rsidR="00844FDE" w:rsidRPr="00844FDE">
              <w:rPr>
                <w:noProof/>
                <w:webHidden/>
              </w:rPr>
              <w:t>13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8" w:history="1">
            <w:r w:rsidR="00844FDE" w:rsidRPr="00844FDE">
              <w:rPr>
                <w:rStyle w:val="Hyperlink"/>
                <w:noProof/>
              </w:rPr>
              <w:t>1.6 Scope of the Study</w:t>
            </w:r>
            <w:r w:rsidR="00844FDE" w:rsidRPr="00844FDE">
              <w:rPr>
                <w:noProof/>
                <w:webHidden/>
              </w:rPr>
              <w:tab/>
            </w:r>
            <w:r w:rsidRPr="00844FDE">
              <w:rPr>
                <w:noProof/>
                <w:webHidden/>
              </w:rPr>
              <w:fldChar w:fldCharType="begin"/>
            </w:r>
            <w:r w:rsidR="00844FDE" w:rsidRPr="00844FDE">
              <w:rPr>
                <w:noProof/>
                <w:webHidden/>
              </w:rPr>
              <w:instrText xml:space="preserve"> PAGEREF _Toc220259168 \h </w:instrText>
            </w:r>
            <w:r w:rsidRPr="00844FDE">
              <w:rPr>
                <w:noProof/>
                <w:webHidden/>
              </w:rPr>
            </w:r>
            <w:r w:rsidRPr="00844FDE">
              <w:rPr>
                <w:noProof/>
                <w:webHidden/>
              </w:rPr>
              <w:fldChar w:fldCharType="separate"/>
            </w:r>
            <w:r w:rsidR="00844FDE" w:rsidRPr="00844FDE">
              <w:rPr>
                <w:noProof/>
                <w:webHidden/>
              </w:rPr>
              <w:t>13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69" w:history="1">
            <w:r w:rsidR="00844FDE" w:rsidRPr="00844FDE">
              <w:rPr>
                <w:rStyle w:val="Hyperlink"/>
                <w:noProof/>
              </w:rPr>
              <w:t>1.7 Significance of the Study</w:t>
            </w:r>
            <w:r w:rsidR="00844FDE" w:rsidRPr="00844FDE">
              <w:rPr>
                <w:noProof/>
                <w:webHidden/>
              </w:rPr>
              <w:tab/>
            </w:r>
            <w:r w:rsidRPr="00844FDE">
              <w:rPr>
                <w:noProof/>
                <w:webHidden/>
              </w:rPr>
              <w:fldChar w:fldCharType="begin"/>
            </w:r>
            <w:r w:rsidR="00844FDE" w:rsidRPr="00844FDE">
              <w:rPr>
                <w:noProof/>
                <w:webHidden/>
              </w:rPr>
              <w:instrText xml:space="preserve"> PAGEREF _Toc220259169 \h </w:instrText>
            </w:r>
            <w:r w:rsidRPr="00844FDE">
              <w:rPr>
                <w:noProof/>
                <w:webHidden/>
              </w:rPr>
            </w:r>
            <w:r w:rsidRPr="00844FDE">
              <w:rPr>
                <w:noProof/>
                <w:webHidden/>
              </w:rPr>
              <w:fldChar w:fldCharType="separate"/>
            </w:r>
            <w:r w:rsidR="00844FDE" w:rsidRPr="00844FDE">
              <w:rPr>
                <w:noProof/>
                <w:webHidden/>
              </w:rPr>
              <w:t>13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0" w:history="1">
            <w:r w:rsidR="00844FDE" w:rsidRPr="00844FDE">
              <w:rPr>
                <w:rStyle w:val="Hyperlink"/>
                <w:noProof/>
              </w:rPr>
              <w:t>1.8 Rationale</w:t>
            </w:r>
            <w:r w:rsidR="00844FDE" w:rsidRPr="00844FDE">
              <w:rPr>
                <w:noProof/>
                <w:webHidden/>
              </w:rPr>
              <w:tab/>
            </w:r>
            <w:r w:rsidRPr="00844FDE">
              <w:rPr>
                <w:noProof/>
                <w:webHidden/>
              </w:rPr>
              <w:fldChar w:fldCharType="begin"/>
            </w:r>
            <w:r w:rsidR="00844FDE" w:rsidRPr="00844FDE">
              <w:rPr>
                <w:noProof/>
                <w:webHidden/>
              </w:rPr>
              <w:instrText xml:space="preserve"> PAGEREF _Toc220259170 \h </w:instrText>
            </w:r>
            <w:r w:rsidRPr="00844FDE">
              <w:rPr>
                <w:noProof/>
                <w:webHidden/>
              </w:rPr>
            </w:r>
            <w:r w:rsidRPr="00844FDE">
              <w:rPr>
                <w:noProof/>
                <w:webHidden/>
              </w:rPr>
              <w:fldChar w:fldCharType="separate"/>
            </w:r>
            <w:r w:rsidR="00844FDE" w:rsidRPr="00844FDE">
              <w:rPr>
                <w:noProof/>
                <w:webHidden/>
              </w:rPr>
              <w:t>14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1" w:history="1">
            <w:r w:rsidR="00844FDE" w:rsidRPr="00844FDE">
              <w:rPr>
                <w:rStyle w:val="Hyperlink"/>
                <w:noProof/>
              </w:rPr>
              <w:t>1.9 Structure of the Dissertation</w:t>
            </w:r>
            <w:r w:rsidR="00844FDE" w:rsidRPr="00844FDE">
              <w:rPr>
                <w:noProof/>
                <w:webHidden/>
              </w:rPr>
              <w:tab/>
            </w:r>
            <w:r w:rsidRPr="00844FDE">
              <w:rPr>
                <w:noProof/>
                <w:webHidden/>
              </w:rPr>
              <w:fldChar w:fldCharType="begin"/>
            </w:r>
            <w:r w:rsidR="00844FDE" w:rsidRPr="00844FDE">
              <w:rPr>
                <w:noProof/>
                <w:webHidden/>
              </w:rPr>
              <w:instrText xml:space="preserve"> PAGEREF _Toc220259171 \h </w:instrText>
            </w:r>
            <w:r w:rsidRPr="00844FDE">
              <w:rPr>
                <w:noProof/>
                <w:webHidden/>
              </w:rPr>
            </w:r>
            <w:r w:rsidRPr="00844FDE">
              <w:rPr>
                <w:noProof/>
                <w:webHidden/>
              </w:rPr>
              <w:fldChar w:fldCharType="separate"/>
            </w:r>
            <w:r w:rsidR="00844FDE" w:rsidRPr="00844FDE">
              <w:rPr>
                <w:noProof/>
                <w:webHidden/>
              </w:rPr>
              <w:t>14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2" w:history="1">
            <w:r w:rsidR="00844FDE" w:rsidRPr="00844FDE">
              <w:rPr>
                <w:rStyle w:val="Hyperlink"/>
                <w:noProof/>
              </w:rPr>
              <w:t>1.10 Summary</w:t>
            </w:r>
            <w:r w:rsidR="00844FDE" w:rsidRPr="00844FDE">
              <w:rPr>
                <w:noProof/>
                <w:webHidden/>
              </w:rPr>
              <w:tab/>
            </w:r>
            <w:r w:rsidRPr="00844FDE">
              <w:rPr>
                <w:noProof/>
                <w:webHidden/>
              </w:rPr>
              <w:fldChar w:fldCharType="begin"/>
            </w:r>
            <w:r w:rsidR="00844FDE" w:rsidRPr="00844FDE">
              <w:rPr>
                <w:noProof/>
                <w:webHidden/>
              </w:rPr>
              <w:instrText xml:space="preserve"> PAGEREF _Toc220259172 \h </w:instrText>
            </w:r>
            <w:r w:rsidRPr="00844FDE">
              <w:rPr>
                <w:noProof/>
                <w:webHidden/>
              </w:rPr>
            </w:r>
            <w:r w:rsidRPr="00844FDE">
              <w:rPr>
                <w:noProof/>
                <w:webHidden/>
              </w:rPr>
              <w:fldChar w:fldCharType="separate"/>
            </w:r>
            <w:r w:rsidR="00844FDE" w:rsidRPr="00844FDE">
              <w:rPr>
                <w:noProof/>
                <w:webHidden/>
              </w:rPr>
              <w:t>15</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173" w:history="1">
            <w:r w:rsidR="00844FDE" w:rsidRPr="00844FDE">
              <w:rPr>
                <w:rStyle w:val="Hyperlink"/>
                <w:noProof/>
              </w:rPr>
              <w:t>Chapter 2: Literature Review</w:t>
            </w:r>
            <w:r w:rsidR="00844FDE" w:rsidRPr="00844FDE">
              <w:rPr>
                <w:noProof/>
                <w:webHidden/>
              </w:rPr>
              <w:tab/>
            </w:r>
            <w:r w:rsidRPr="00844FDE">
              <w:rPr>
                <w:noProof/>
                <w:webHidden/>
              </w:rPr>
              <w:fldChar w:fldCharType="begin"/>
            </w:r>
            <w:r w:rsidR="00844FDE" w:rsidRPr="00844FDE">
              <w:rPr>
                <w:noProof/>
                <w:webHidden/>
              </w:rPr>
              <w:instrText xml:space="preserve"> PAGEREF _Toc220259173 \h </w:instrText>
            </w:r>
            <w:r w:rsidRPr="00844FDE">
              <w:rPr>
                <w:noProof/>
                <w:webHidden/>
              </w:rPr>
            </w:r>
            <w:r w:rsidRPr="00844FDE">
              <w:rPr>
                <w:noProof/>
                <w:webHidden/>
              </w:rPr>
              <w:fldChar w:fldCharType="separate"/>
            </w:r>
            <w:r w:rsidR="00844FDE" w:rsidRPr="00844FDE">
              <w:rPr>
                <w:noProof/>
                <w:webHidden/>
              </w:rPr>
              <w:t>16</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4" w:history="1">
            <w:r w:rsidR="00844FDE" w:rsidRPr="00844FDE">
              <w:rPr>
                <w:rStyle w:val="Hyperlink"/>
                <w:noProof/>
              </w:rPr>
              <w:t>2.1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_Toc220259174 \h </w:instrText>
            </w:r>
            <w:r w:rsidRPr="00844FDE">
              <w:rPr>
                <w:noProof/>
                <w:webHidden/>
              </w:rPr>
            </w:r>
            <w:r w:rsidRPr="00844FDE">
              <w:rPr>
                <w:noProof/>
                <w:webHidden/>
              </w:rPr>
              <w:fldChar w:fldCharType="separate"/>
            </w:r>
            <w:r w:rsidR="00844FDE" w:rsidRPr="00844FDE">
              <w:rPr>
                <w:noProof/>
                <w:webHidden/>
              </w:rPr>
              <w:t>16</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5" w:history="1">
            <w:r w:rsidR="00844FDE" w:rsidRPr="00844FDE">
              <w:rPr>
                <w:rStyle w:val="Hyperlink"/>
                <w:noProof/>
              </w:rPr>
              <w:t>2.2 Brand-Tier Structures in Supermarkets (Premium, Standard &amp; Value)</w:t>
            </w:r>
            <w:r w:rsidR="00844FDE" w:rsidRPr="00844FDE">
              <w:rPr>
                <w:noProof/>
                <w:webHidden/>
              </w:rPr>
              <w:tab/>
            </w:r>
            <w:r w:rsidRPr="00844FDE">
              <w:rPr>
                <w:noProof/>
                <w:webHidden/>
              </w:rPr>
              <w:fldChar w:fldCharType="begin"/>
            </w:r>
            <w:r w:rsidR="00844FDE" w:rsidRPr="00844FDE">
              <w:rPr>
                <w:noProof/>
                <w:webHidden/>
              </w:rPr>
              <w:instrText xml:space="preserve"> PAGEREF _Toc220259175 \h </w:instrText>
            </w:r>
            <w:r w:rsidRPr="00844FDE">
              <w:rPr>
                <w:noProof/>
                <w:webHidden/>
              </w:rPr>
            </w:r>
            <w:r w:rsidRPr="00844FDE">
              <w:rPr>
                <w:noProof/>
                <w:webHidden/>
              </w:rPr>
              <w:fldChar w:fldCharType="separate"/>
            </w:r>
            <w:r w:rsidR="00844FDE" w:rsidRPr="00844FDE">
              <w:rPr>
                <w:noProof/>
                <w:webHidden/>
              </w:rPr>
              <w:t>16</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6" w:history="1">
            <w:r w:rsidR="00844FDE" w:rsidRPr="00844FDE">
              <w:rPr>
                <w:rStyle w:val="Hyperlink"/>
                <w:noProof/>
              </w:rPr>
              <w:t>2.3 Economic Drivers of Brand-Tier Switching</w:t>
            </w:r>
            <w:r w:rsidR="00844FDE" w:rsidRPr="00844FDE">
              <w:rPr>
                <w:noProof/>
                <w:webHidden/>
              </w:rPr>
              <w:tab/>
            </w:r>
            <w:r w:rsidRPr="00844FDE">
              <w:rPr>
                <w:noProof/>
                <w:webHidden/>
              </w:rPr>
              <w:fldChar w:fldCharType="begin"/>
            </w:r>
            <w:r w:rsidR="00844FDE" w:rsidRPr="00844FDE">
              <w:rPr>
                <w:noProof/>
                <w:webHidden/>
              </w:rPr>
              <w:instrText xml:space="preserve"> PAGEREF _Toc220259176 \h </w:instrText>
            </w:r>
            <w:r w:rsidRPr="00844FDE">
              <w:rPr>
                <w:noProof/>
                <w:webHidden/>
              </w:rPr>
            </w:r>
            <w:r w:rsidRPr="00844FDE">
              <w:rPr>
                <w:noProof/>
                <w:webHidden/>
              </w:rPr>
              <w:fldChar w:fldCharType="separate"/>
            </w:r>
            <w:r w:rsidR="00844FDE" w:rsidRPr="00844FDE">
              <w:rPr>
                <w:noProof/>
                <w:webHidden/>
              </w:rPr>
              <w:t>17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7" w:history="1">
            <w:r w:rsidR="00844FDE" w:rsidRPr="00844FDE">
              <w:rPr>
                <w:rStyle w:val="Hyperlink"/>
                <w:noProof/>
              </w:rPr>
              <w:t>2.4 Psychology Drivers of Brand-Tier Switching</w:t>
            </w:r>
            <w:r w:rsidR="00844FDE" w:rsidRPr="00844FDE">
              <w:rPr>
                <w:noProof/>
                <w:webHidden/>
              </w:rPr>
              <w:tab/>
            </w:r>
            <w:r w:rsidRPr="00844FDE">
              <w:rPr>
                <w:noProof/>
                <w:webHidden/>
              </w:rPr>
              <w:fldChar w:fldCharType="begin"/>
            </w:r>
            <w:r w:rsidR="00844FDE" w:rsidRPr="00844FDE">
              <w:rPr>
                <w:noProof/>
                <w:webHidden/>
              </w:rPr>
              <w:instrText xml:space="preserve"> PAGEREF _Toc220259177 \h </w:instrText>
            </w:r>
            <w:r w:rsidRPr="00844FDE">
              <w:rPr>
                <w:noProof/>
                <w:webHidden/>
              </w:rPr>
            </w:r>
            <w:r w:rsidRPr="00844FDE">
              <w:rPr>
                <w:noProof/>
                <w:webHidden/>
              </w:rPr>
              <w:fldChar w:fldCharType="separate"/>
            </w:r>
            <w:r w:rsidR="00844FDE" w:rsidRPr="00844FDE">
              <w:rPr>
                <w:noProof/>
                <w:webHidden/>
              </w:rPr>
              <w:t>18</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8" w:history="1">
            <w:r w:rsidR="00844FDE" w:rsidRPr="00844FDE">
              <w:rPr>
                <w:rStyle w:val="Hyperlink"/>
                <w:noProof/>
              </w:rPr>
              <w:t>2.5 Situational &amp; Market Drivers</w:t>
            </w:r>
            <w:r w:rsidR="00844FDE" w:rsidRPr="00844FDE">
              <w:rPr>
                <w:noProof/>
                <w:webHidden/>
              </w:rPr>
              <w:tab/>
            </w:r>
            <w:r w:rsidRPr="00844FDE">
              <w:rPr>
                <w:noProof/>
                <w:webHidden/>
              </w:rPr>
              <w:fldChar w:fldCharType="begin"/>
            </w:r>
            <w:r w:rsidR="00844FDE" w:rsidRPr="00844FDE">
              <w:rPr>
                <w:noProof/>
                <w:webHidden/>
              </w:rPr>
              <w:instrText xml:space="preserve"> PAGEREF _Toc220259178 \h </w:instrText>
            </w:r>
            <w:r w:rsidRPr="00844FDE">
              <w:rPr>
                <w:noProof/>
                <w:webHidden/>
              </w:rPr>
            </w:r>
            <w:r w:rsidRPr="00844FDE">
              <w:rPr>
                <w:noProof/>
                <w:webHidden/>
              </w:rPr>
              <w:fldChar w:fldCharType="separate"/>
            </w:r>
            <w:r w:rsidR="00844FDE" w:rsidRPr="00844FDE">
              <w:rPr>
                <w:noProof/>
                <w:webHidden/>
              </w:rPr>
              <w:t>19</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79" w:history="1">
            <w:r w:rsidR="00844FDE" w:rsidRPr="00844FDE">
              <w:rPr>
                <w:rStyle w:val="Hyperlink"/>
                <w:noProof/>
              </w:rPr>
              <w:t>2.6 Premium-to-Value Switching Trends</w:t>
            </w:r>
            <w:r w:rsidR="00844FDE" w:rsidRPr="00844FDE">
              <w:rPr>
                <w:noProof/>
                <w:webHidden/>
              </w:rPr>
              <w:tab/>
            </w:r>
            <w:r w:rsidRPr="00844FDE">
              <w:rPr>
                <w:noProof/>
                <w:webHidden/>
              </w:rPr>
              <w:fldChar w:fldCharType="begin"/>
            </w:r>
            <w:r w:rsidR="00844FDE" w:rsidRPr="00844FDE">
              <w:rPr>
                <w:noProof/>
                <w:webHidden/>
              </w:rPr>
              <w:instrText xml:space="preserve"> PAGEREF _Toc220259179 \h </w:instrText>
            </w:r>
            <w:r w:rsidRPr="00844FDE">
              <w:rPr>
                <w:noProof/>
                <w:webHidden/>
              </w:rPr>
            </w:r>
            <w:r w:rsidRPr="00844FDE">
              <w:rPr>
                <w:noProof/>
                <w:webHidden/>
              </w:rPr>
              <w:fldChar w:fldCharType="separate"/>
            </w:r>
            <w:r w:rsidR="00844FDE" w:rsidRPr="00844FDE">
              <w:rPr>
                <w:noProof/>
                <w:webHidden/>
              </w:rPr>
              <w:t>20</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0" w:history="1">
            <w:r w:rsidR="00844FDE" w:rsidRPr="00844FDE">
              <w:rPr>
                <w:rStyle w:val="Hyperlink"/>
                <w:noProof/>
              </w:rPr>
              <w:t>2.7 Value-to-Premium Switching Trends</w:t>
            </w:r>
            <w:r w:rsidR="00844FDE" w:rsidRPr="00844FDE">
              <w:rPr>
                <w:noProof/>
                <w:webHidden/>
              </w:rPr>
              <w:tab/>
            </w:r>
            <w:r w:rsidRPr="00844FDE">
              <w:rPr>
                <w:noProof/>
                <w:webHidden/>
              </w:rPr>
              <w:fldChar w:fldCharType="begin"/>
            </w:r>
            <w:r w:rsidR="00844FDE" w:rsidRPr="00844FDE">
              <w:rPr>
                <w:noProof/>
                <w:webHidden/>
              </w:rPr>
              <w:instrText xml:space="preserve"> PAGEREF _Toc220259180 \h </w:instrText>
            </w:r>
            <w:r w:rsidRPr="00844FDE">
              <w:rPr>
                <w:noProof/>
                <w:webHidden/>
              </w:rPr>
            </w:r>
            <w:r w:rsidRPr="00844FDE">
              <w:rPr>
                <w:noProof/>
                <w:webHidden/>
              </w:rPr>
              <w:fldChar w:fldCharType="separate"/>
            </w:r>
            <w:r w:rsidR="00844FDE" w:rsidRPr="00844FDE">
              <w:rPr>
                <w:noProof/>
                <w:webHidden/>
              </w:rPr>
              <w:t>21</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1" w:history="1">
            <w:r w:rsidR="00844FDE" w:rsidRPr="00844FDE">
              <w:rPr>
                <w:rStyle w:val="Hyperlink"/>
                <w:noProof/>
              </w:rPr>
              <w:t>2.8 Justification of the topic</w:t>
            </w:r>
            <w:r w:rsidR="00844FDE" w:rsidRPr="00844FDE">
              <w:rPr>
                <w:noProof/>
                <w:webHidden/>
              </w:rPr>
              <w:tab/>
            </w:r>
            <w:r w:rsidRPr="00844FDE">
              <w:rPr>
                <w:noProof/>
                <w:webHidden/>
              </w:rPr>
              <w:fldChar w:fldCharType="begin"/>
            </w:r>
            <w:r w:rsidR="00844FDE" w:rsidRPr="00844FDE">
              <w:rPr>
                <w:noProof/>
                <w:webHidden/>
              </w:rPr>
              <w:instrText xml:space="preserve"> PAGEREF _Toc220259181 \h </w:instrText>
            </w:r>
            <w:r w:rsidRPr="00844FDE">
              <w:rPr>
                <w:noProof/>
                <w:webHidden/>
              </w:rPr>
            </w:r>
            <w:r w:rsidRPr="00844FDE">
              <w:rPr>
                <w:noProof/>
                <w:webHidden/>
              </w:rPr>
              <w:fldChar w:fldCharType="separate"/>
            </w:r>
            <w:r w:rsidR="00844FDE" w:rsidRPr="00844FDE">
              <w:rPr>
                <w:noProof/>
                <w:webHidden/>
              </w:rPr>
              <w:t>22</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2" w:history="1">
            <w:r w:rsidR="00844FDE" w:rsidRPr="00844FDE">
              <w:rPr>
                <w:rStyle w:val="Hyperlink"/>
                <w:noProof/>
              </w:rPr>
              <w:t>2.9 Theoretical Concepts</w:t>
            </w:r>
            <w:r w:rsidR="00844FDE" w:rsidRPr="00844FDE">
              <w:rPr>
                <w:noProof/>
                <w:webHidden/>
              </w:rPr>
              <w:tab/>
            </w:r>
            <w:r w:rsidRPr="00844FDE">
              <w:rPr>
                <w:noProof/>
                <w:webHidden/>
              </w:rPr>
              <w:fldChar w:fldCharType="begin"/>
            </w:r>
            <w:r w:rsidR="00844FDE" w:rsidRPr="00844FDE">
              <w:rPr>
                <w:noProof/>
                <w:webHidden/>
              </w:rPr>
              <w:instrText xml:space="preserve"> PAGEREF _Toc220259182 \h </w:instrText>
            </w:r>
            <w:r w:rsidRPr="00844FDE">
              <w:rPr>
                <w:noProof/>
                <w:webHidden/>
              </w:rPr>
            </w:r>
            <w:r w:rsidRPr="00844FDE">
              <w:rPr>
                <w:noProof/>
                <w:webHidden/>
              </w:rPr>
              <w:fldChar w:fldCharType="separate"/>
            </w:r>
            <w:r w:rsidR="00844FDE" w:rsidRPr="00844FDE">
              <w:rPr>
                <w:noProof/>
                <w:webHidden/>
              </w:rPr>
              <w:t>23</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183" w:history="1">
            <w:r w:rsidR="00844FDE" w:rsidRPr="00844FDE">
              <w:rPr>
                <w:rStyle w:val="Hyperlink"/>
                <w:noProof/>
              </w:rPr>
              <w:t>2.9.1 Perceived Value Theory</w:t>
            </w:r>
            <w:r w:rsidR="00844FDE" w:rsidRPr="00844FDE">
              <w:rPr>
                <w:noProof/>
                <w:webHidden/>
              </w:rPr>
              <w:tab/>
            </w:r>
            <w:r w:rsidRPr="00844FDE">
              <w:rPr>
                <w:noProof/>
                <w:webHidden/>
              </w:rPr>
              <w:fldChar w:fldCharType="begin"/>
            </w:r>
            <w:r w:rsidR="00844FDE" w:rsidRPr="00844FDE">
              <w:rPr>
                <w:noProof/>
                <w:webHidden/>
              </w:rPr>
              <w:instrText xml:space="preserve"> PAGEREF _Toc220259183 \h </w:instrText>
            </w:r>
            <w:r w:rsidRPr="00844FDE">
              <w:rPr>
                <w:noProof/>
                <w:webHidden/>
              </w:rPr>
            </w:r>
            <w:r w:rsidRPr="00844FDE">
              <w:rPr>
                <w:noProof/>
                <w:webHidden/>
              </w:rPr>
              <w:fldChar w:fldCharType="separate"/>
            </w:r>
            <w:r w:rsidR="00844FDE" w:rsidRPr="00844FDE">
              <w:rPr>
                <w:noProof/>
                <w:webHidden/>
              </w:rPr>
              <w:t>23</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184" w:history="1">
            <w:r w:rsidR="00844FDE" w:rsidRPr="00844FDE">
              <w:rPr>
                <w:rStyle w:val="Hyperlink"/>
                <w:noProof/>
              </w:rPr>
              <w:t>2.9.2 Switching Cost Theory</w:t>
            </w:r>
            <w:r w:rsidR="00844FDE" w:rsidRPr="00844FDE">
              <w:rPr>
                <w:noProof/>
                <w:webHidden/>
              </w:rPr>
              <w:tab/>
            </w:r>
            <w:r w:rsidRPr="00844FDE">
              <w:rPr>
                <w:noProof/>
                <w:webHidden/>
              </w:rPr>
              <w:fldChar w:fldCharType="begin"/>
            </w:r>
            <w:r w:rsidR="00844FDE" w:rsidRPr="00844FDE">
              <w:rPr>
                <w:noProof/>
                <w:webHidden/>
              </w:rPr>
              <w:instrText xml:space="preserve"> PAGEREF _Toc220259184 \h </w:instrText>
            </w:r>
            <w:r w:rsidRPr="00844FDE">
              <w:rPr>
                <w:noProof/>
                <w:webHidden/>
              </w:rPr>
            </w:r>
            <w:r w:rsidRPr="00844FDE">
              <w:rPr>
                <w:noProof/>
                <w:webHidden/>
              </w:rPr>
              <w:fldChar w:fldCharType="separate"/>
            </w:r>
            <w:r w:rsidR="00844FDE" w:rsidRPr="00844FDE">
              <w:rPr>
                <w:noProof/>
                <w:webHidden/>
              </w:rPr>
              <w:t>23</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185" w:history="1">
            <w:r w:rsidR="00844FDE" w:rsidRPr="00844FDE">
              <w:rPr>
                <w:rStyle w:val="Hyperlink"/>
                <w:noProof/>
              </w:rPr>
              <w:t>2.9.3 Consumer Decision-Making Theory</w:t>
            </w:r>
            <w:r w:rsidR="00844FDE" w:rsidRPr="00844FDE">
              <w:rPr>
                <w:noProof/>
                <w:webHidden/>
              </w:rPr>
              <w:tab/>
            </w:r>
            <w:r w:rsidRPr="00844FDE">
              <w:rPr>
                <w:noProof/>
                <w:webHidden/>
              </w:rPr>
              <w:fldChar w:fldCharType="begin"/>
            </w:r>
            <w:r w:rsidR="00844FDE" w:rsidRPr="00844FDE">
              <w:rPr>
                <w:noProof/>
                <w:webHidden/>
              </w:rPr>
              <w:instrText xml:space="preserve"> PAGEREF _Toc220259185 \h </w:instrText>
            </w:r>
            <w:r w:rsidRPr="00844FDE">
              <w:rPr>
                <w:noProof/>
                <w:webHidden/>
              </w:rPr>
            </w:r>
            <w:r w:rsidRPr="00844FDE">
              <w:rPr>
                <w:noProof/>
                <w:webHidden/>
              </w:rPr>
              <w:fldChar w:fldCharType="separate"/>
            </w:r>
            <w:r w:rsidR="00844FDE" w:rsidRPr="00844FDE">
              <w:rPr>
                <w:noProof/>
                <w:webHidden/>
              </w:rPr>
              <w:t>24</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186" w:history="1">
            <w:r w:rsidR="00844FDE" w:rsidRPr="00844FDE">
              <w:rPr>
                <w:rStyle w:val="Hyperlink"/>
                <w:noProof/>
              </w:rPr>
              <w:t>2.9.4 Justification of the chosen theories</w:t>
            </w:r>
            <w:r w:rsidR="00844FDE" w:rsidRPr="00844FDE">
              <w:rPr>
                <w:noProof/>
                <w:webHidden/>
              </w:rPr>
              <w:tab/>
            </w:r>
            <w:r w:rsidRPr="00844FDE">
              <w:rPr>
                <w:noProof/>
                <w:webHidden/>
              </w:rPr>
              <w:fldChar w:fldCharType="begin"/>
            </w:r>
            <w:r w:rsidR="00844FDE" w:rsidRPr="00844FDE">
              <w:rPr>
                <w:noProof/>
                <w:webHidden/>
              </w:rPr>
              <w:instrText xml:space="preserve"> PAGEREF _Toc220259186 \h </w:instrText>
            </w:r>
            <w:r w:rsidRPr="00844FDE">
              <w:rPr>
                <w:noProof/>
                <w:webHidden/>
              </w:rPr>
            </w:r>
            <w:r w:rsidRPr="00844FDE">
              <w:rPr>
                <w:noProof/>
                <w:webHidden/>
              </w:rPr>
              <w:fldChar w:fldCharType="separate"/>
            </w:r>
            <w:r w:rsidR="00844FDE" w:rsidRPr="00844FDE">
              <w:rPr>
                <w:noProof/>
                <w:webHidden/>
              </w:rPr>
              <w:t>24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7" w:history="1">
            <w:r w:rsidR="00844FDE" w:rsidRPr="00844FDE">
              <w:rPr>
                <w:rStyle w:val="Hyperlink"/>
                <w:noProof/>
              </w:rPr>
              <w:t>2.10 Literature Gaps</w:t>
            </w:r>
            <w:r w:rsidR="00844FDE" w:rsidRPr="00844FDE">
              <w:rPr>
                <w:noProof/>
                <w:webHidden/>
              </w:rPr>
              <w:tab/>
            </w:r>
            <w:r w:rsidRPr="00844FDE">
              <w:rPr>
                <w:noProof/>
                <w:webHidden/>
              </w:rPr>
              <w:fldChar w:fldCharType="begin"/>
            </w:r>
            <w:r w:rsidR="00844FDE" w:rsidRPr="00844FDE">
              <w:rPr>
                <w:noProof/>
                <w:webHidden/>
              </w:rPr>
              <w:instrText xml:space="preserve"> PAGEREF _Toc220259187 \h </w:instrText>
            </w:r>
            <w:r w:rsidRPr="00844FDE">
              <w:rPr>
                <w:noProof/>
                <w:webHidden/>
              </w:rPr>
            </w:r>
            <w:r w:rsidRPr="00844FDE">
              <w:rPr>
                <w:noProof/>
                <w:webHidden/>
              </w:rPr>
              <w:fldChar w:fldCharType="separate"/>
            </w:r>
            <w:r w:rsidR="00844FDE" w:rsidRPr="00844FDE">
              <w:rPr>
                <w:noProof/>
                <w:webHidden/>
              </w:rPr>
              <w:t>24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8" w:history="1">
            <w:r w:rsidR="00844FDE" w:rsidRPr="00844FDE">
              <w:rPr>
                <w:rStyle w:val="Hyperlink"/>
                <w:noProof/>
              </w:rPr>
              <w:t>2.11 Conceptual  Framework</w:t>
            </w:r>
            <w:r w:rsidR="00844FDE" w:rsidRPr="00844FDE">
              <w:rPr>
                <w:noProof/>
                <w:webHidden/>
              </w:rPr>
              <w:tab/>
            </w:r>
            <w:r w:rsidRPr="00844FDE">
              <w:rPr>
                <w:noProof/>
                <w:webHidden/>
              </w:rPr>
              <w:fldChar w:fldCharType="begin"/>
            </w:r>
            <w:r w:rsidR="00844FDE" w:rsidRPr="00844FDE">
              <w:rPr>
                <w:noProof/>
                <w:webHidden/>
              </w:rPr>
              <w:instrText xml:space="preserve"> PAGEREF _Toc220259188 \h </w:instrText>
            </w:r>
            <w:r w:rsidRPr="00844FDE">
              <w:rPr>
                <w:noProof/>
                <w:webHidden/>
              </w:rPr>
            </w:r>
            <w:r w:rsidRPr="00844FDE">
              <w:rPr>
                <w:noProof/>
                <w:webHidden/>
              </w:rPr>
              <w:fldChar w:fldCharType="separate"/>
            </w:r>
            <w:r w:rsidR="00844FDE" w:rsidRPr="00844FDE">
              <w:rPr>
                <w:noProof/>
                <w:webHidden/>
              </w:rPr>
              <w:t>25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89" w:history="1">
            <w:r w:rsidR="00844FDE" w:rsidRPr="00844FDE">
              <w:rPr>
                <w:rStyle w:val="Hyperlink"/>
                <w:noProof/>
              </w:rPr>
              <w:t>2.12 Chapter Summary</w:t>
            </w:r>
            <w:r w:rsidR="00844FDE" w:rsidRPr="00844FDE">
              <w:rPr>
                <w:noProof/>
                <w:webHidden/>
              </w:rPr>
              <w:tab/>
            </w:r>
            <w:r w:rsidRPr="00844FDE">
              <w:rPr>
                <w:noProof/>
                <w:webHidden/>
              </w:rPr>
              <w:fldChar w:fldCharType="begin"/>
            </w:r>
            <w:r w:rsidR="00844FDE" w:rsidRPr="00844FDE">
              <w:rPr>
                <w:noProof/>
                <w:webHidden/>
              </w:rPr>
              <w:instrText xml:space="preserve"> PAGEREF _Toc220259189 \h </w:instrText>
            </w:r>
            <w:r w:rsidRPr="00844FDE">
              <w:rPr>
                <w:noProof/>
                <w:webHidden/>
              </w:rPr>
            </w:r>
            <w:r w:rsidRPr="00844FDE">
              <w:rPr>
                <w:noProof/>
                <w:webHidden/>
              </w:rPr>
              <w:fldChar w:fldCharType="separate"/>
            </w:r>
            <w:r w:rsidR="00844FDE" w:rsidRPr="00844FDE">
              <w:rPr>
                <w:noProof/>
                <w:webHidden/>
              </w:rPr>
              <w:t>26</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190" w:history="1">
            <w:r w:rsidR="00844FDE" w:rsidRPr="00844FDE">
              <w:rPr>
                <w:rStyle w:val="Hyperlink"/>
                <w:noProof/>
              </w:rPr>
              <w:t>Chapter 3: Research Methodology</w:t>
            </w:r>
            <w:r w:rsidR="00844FDE" w:rsidRPr="00844FDE">
              <w:rPr>
                <w:noProof/>
                <w:webHidden/>
              </w:rPr>
              <w:tab/>
            </w:r>
            <w:r w:rsidRPr="00844FDE">
              <w:rPr>
                <w:noProof/>
                <w:webHidden/>
              </w:rPr>
              <w:fldChar w:fldCharType="begin"/>
            </w:r>
            <w:r w:rsidR="00844FDE" w:rsidRPr="00844FDE">
              <w:rPr>
                <w:noProof/>
                <w:webHidden/>
              </w:rPr>
              <w:instrText xml:space="preserve"> PAGEREF _Toc220259190 \h </w:instrText>
            </w:r>
            <w:r w:rsidRPr="00844FDE">
              <w:rPr>
                <w:noProof/>
                <w:webHidden/>
              </w:rPr>
            </w:r>
            <w:r w:rsidRPr="00844FDE">
              <w:rPr>
                <w:noProof/>
                <w:webHidden/>
              </w:rPr>
              <w:fldChar w:fldCharType="separate"/>
            </w:r>
            <w:r w:rsidR="00844FDE" w:rsidRPr="00844FDE">
              <w:rPr>
                <w:noProof/>
                <w:webHidden/>
              </w:rPr>
              <w:t>27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1" w:history="1">
            <w:r w:rsidR="00844FDE" w:rsidRPr="00844FDE">
              <w:rPr>
                <w:rStyle w:val="Hyperlink"/>
                <w:noProof/>
              </w:rPr>
              <w:t>3.1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_Toc220259191 \h </w:instrText>
            </w:r>
            <w:r w:rsidRPr="00844FDE">
              <w:rPr>
                <w:noProof/>
                <w:webHidden/>
              </w:rPr>
            </w:r>
            <w:r w:rsidRPr="00844FDE">
              <w:rPr>
                <w:noProof/>
                <w:webHidden/>
              </w:rPr>
              <w:fldChar w:fldCharType="separate"/>
            </w:r>
            <w:r w:rsidR="00844FDE" w:rsidRPr="00844FDE">
              <w:rPr>
                <w:noProof/>
                <w:webHidden/>
              </w:rPr>
              <w:t>27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2" w:history="1">
            <w:r w:rsidR="00844FDE" w:rsidRPr="00844FDE">
              <w:rPr>
                <w:rStyle w:val="Hyperlink"/>
                <w:noProof/>
              </w:rPr>
              <w:t>3.2 Research Philosophy</w:t>
            </w:r>
            <w:r w:rsidR="00844FDE" w:rsidRPr="00844FDE">
              <w:rPr>
                <w:noProof/>
                <w:webHidden/>
              </w:rPr>
              <w:tab/>
            </w:r>
            <w:r w:rsidRPr="00844FDE">
              <w:rPr>
                <w:noProof/>
                <w:webHidden/>
              </w:rPr>
              <w:fldChar w:fldCharType="begin"/>
            </w:r>
            <w:r w:rsidR="00844FDE" w:rsidRPr="00844FDE">
              <w:rPr>
                <w:noProof/>
                <w:webHidden/>
              </w:rPr>
              <w:instrText xml:space="preserve"> PAGEREF _Toc220259192 \h </w:instrText>
            </w:r>
            <w:r w:rsidRPr="00844FDE">
              <w:rPr>
                <w:noProof/>
                <w:webHidden/>
              </w:rPr>
            </w:r>
            <w:r w:rsidRPr="00844FDE">
              <w:rPr>
                <w:noProof/>
                <w:webHidden/>
              </w:rPr>
              <w:fldChar w:fldCharType="separate"/>
            </w:r>
            <w:r w:rsidR="00844FDE" w:rsidRPr="00844FDE">
              <w:rPr>
                <w:noProof/>
                <w:webHidden/>
              </w:rPr>
              <w:t>27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3" w:history="1">
            <w:r w:rsidR="00844FDE" w:rsidRPr="00844FDE">
              <w:rPr>
                <w:rStyle w:val="Hyperlink"/>
                <w:noProof/>
              </w:rPr>
              <w:t>3.3 Research Paradigm</w:t>
            </w:r>
            <w:r w:rsidR="00844FDE" w:rsidRPr="00844FDE">
              <w:rPr>
                <w:noProof/>
                <w:webHidden/>
              </w:rPr>
              <w:tab/>
            </w:r>
            <w:r w:rsidRPr="00844FDE">
              <w:rPr>
                <w:noProof/>
                <w:webHidden/>
              </w:rPr>
              <w:fldChar w:fldCharType="begin"/>
            </w:r>
            <w:r w:rsidR="00844FDE" w:rsidRPr="00844FDE">
              <w:rPr>
                <w:noProof/>
                <w:webHidden/>
              </w:rPr>
              <w:instrText xml:space="preserve"> PAGEREF _Toc220259193 \h </w:instrText>
            </w:r>
            <w:r w:rsidRPr="00844FDE">
              <w:rPr>
                <w:noProof/>
                <w:webHidden/>
              </w:rPr>
            </w:r>
            <w:r w:rsidRPr="00844FDE">
              <w:rPr>
                <w:noProof/>
                <w:webHidden/>
              </w:rPr>
              <w:fldChar w:fldCharType="separate"/>
            </w:r>
            <w:r w:rsidR="00844FDE" w:rsidRPr="00844FDE">
              <w:rPr>
                <w:noProof/>
                <w:webHidden/>
              </w:rPr>
              <w:t>28</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4" w:history="1">
            <w:r w:rsidR="00844FDE" w:rsidRPr="00844FDE">
              <w:rPr>
                <w:rStyle w:val="Hyperlink"/>
                <w:noProof/>
              </w:rPr>
              <w:t>3.4 Research Approach</w:t>
            </w:r>
            <w:r w:rsidR="00844FDE" w:rsidRPr="00844FDE">
              <w:rPr>
                <w:noProof/>
                <w:webHidden/>
              </w:rPr>
              <w:tab/>
            </w:r>
            <w:r w:rsidRPr="00844FDE">
              <w:rPr>
                <w:noProof/>
                <w:webHidden/>
              </w:rPr>
              <w:fldChar w:fldCharType="begin"/>
            </w:r>
            <w:r w:rsidR="00844FDE" w:rsidRPr="00844FDE">
              <w:rPr>
                <w:noProof/>
                <w:webHidden/>
              </w:rPr>
              <w:instrText xml:space="preserve"> PAGEREF _Toc220259194 \h </w:instrText>
            </w:r>
            <w:r w:rsidRPr="00844FDE">
              <w:rPr>
                <w:noProof/>
                <w:webHidden/>
              </w:rPr>
            </w:r>
            <w:r w:rsidRPr="00844FDE">
              <w:rPr>
                <w:noProof/>
                <w:webHidden/>
              </w:rPr>
              <w:fldChar w:fldCharType="separate"/>
            </w:r>
            <w:r w:rsidR="00844FDE" w:rsidRPr="00844FDE">
              <w:rPr>
                <w:noProof/>
                <w:webHidden/>
              </w:rPr>
              <w:t>29</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5" w:history="1">
            <w:r w:rsidR="00844FDE" w:rsidRPr="00844FDE">
              <w:rPr>
                <w:rStyle w:val="Hyperlink"/>
                <w:noProof/>
              </w:rPr>
              <w:t>3.5 Research Methods</w:t>
            </w:r>
            <w:r w:rsidR="00844FDE" w:rsidRPr="00844FDE">
              <w:rPr>
                <w:noProof/>
                <w:webHidden/>
              </w:rPr>
              <w:tab/>
            </w:r>
            <w:r w:rsidRPr="00844FDE">
              <w:rPr>
                <w:noProof/>
                <w:webHidden/>
              </w:rPr>
              <w:fldChar w:fldCharType="begin"/>
            </w:r>
            <w:r w:rsidR="00844FDE" w:rsidRPr="00844FDE">
              <w:rPr>
                <w:noProof/>
                <w:webHidden/>
              </w:rPr>
              <w:instrText xml:space="preserve"> PAGEREF _Toc220259195 \h </w:instrText>
            </w:r>
            <w:r w:rsidRPr="00844FDE">
              <w:rPr>
                <w:noProof/>
                <w:webHidden/>
              </w:rPr>
            </w:r>
            <w:r w:rsidRPr="00844FDE">
              <w:rPr>
                <w:noProof/>
                <w:webHidden/>
              </w:rPr>
              <w:fldChar w:fldCharType="separate"/>
            </w:r>
            <w:r w:rsidR="00844FDE" w:rsidRPr="00844FDE">
              <w:rPr>
                <w:noProof/>
                <w:webHidden/>
              </w:rPr>
              <w:t>29</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6" w:history="1">
            <w:r w:rsidR="00844FDE" w:rsidRPr="00844FDE">
              <w:rPr>
                <w:rStyle w:val="Hyperlink"/>
                <w:noProof/>
              </w:rPr>
              <w:t>3.6 Research Design/Strategy</w:t>
            </w:r>
            <w:r w:rsidR="00844FDE" w:rsidRPr="00844FDE">
              <w:rPr>
                <w:noProof/>
                <w:webHidden/>
              </w:rPr>
              <w:tab/>
            </w:r>
            <w:r w:rsidRPr="00844FDE">
              <w:rPr>
                <w:noProof/>
                <w:webHidden/>
              </w:rPr>
              <w:fldChar w:fldCharType="begin"/>
            </w:r>
            <w:r w:rsidR="00844FDE" w:rsidRPr="00844FDE">
              <w:rPr>
                <w:noProof/>
                <w:webHidden/>
              </w:rPr>
              <w:instrText xml:space="preserve"> PAGEREF _Toc220259196 \h </w:instrText>
            </w:r>
            <w:r w:rsidRPr="00844FDE">
              <w:rPr>
                <w:noProof/>
                <w:webHidden/>
              </w:rPr>
            </w:r>
            <w:r w:rsidRPr="00844FDE">
              <w:rPr>
                <w:noProof/>
                <w:webHidden/>
              </w:rPr>
              <w:fldChar w:fldCharType="separate"/>
            </w:r>
            <w:r w:rsidR="00844FDE" w:rsidRPr="00844FDE">
              <w:rPr>
                <w:noProof/>
                <w:webHidden/>
              </w:rPr>
              <w:t>30</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7" w:history="1">
            <w:r w:rsidR="00844FDE" w:rsidRPr="00844FDE">
              <w:rPr>
                <w:rStyle w:val="Hyperlink"/>
                <w:noProof/>
              </w:rPr>
              <w:t>3.7 Sampling Techniques</w:t>
            </w:r>
            <w:r w:rsidR="00844FDE" w:rsidRPr="00844FDE">
              <w:rPr>
                <w:noProof/>
                <w:webHidden/>
              </w:rPr>
              <w:tab/>
            </w:r>
            <w:r w:rsidRPr="00844FDE">
              <w:rPr>
                <w:noProof/>
                <w:webHidden/>
              </w:rPr>
              <w:fldChar w:fldCharType="begin"/>
            </w:r>
            <w:r w:rsidR="00844FDE" w:rsidRPr="00844FDE">
              <w:rPr>
                <w:noProof/>
                <w:webHidden/>
              </w:rPr>
              <w:instrText xml:space="preserve"> PAGEREF _Toc220259197 \h </w:instrText>
            </w:r>
            <w:r w:rsidRPr="00844FDE">
              <w:rPr>
                <w:noProof/>
                <w:webHidden/>
              </w:rPr>
            </w:r>
            <w:r w:rsidRPr="00844FDE">
              <w:rPr>
                <w:noProof/>
                <w:webHidden/>
              </w:rPr>
              <w:fldChar w:fldCharType="separate"/>
            </w:r>
            <w:r w:rsidR="00844FDE" w:rsidRPr="00844FDE">
              <w:rPr>
                <w:noProof/>
                <w:webHidden/>
              </w:rPr>
              <w:t>31</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8" w:history="1">
            <w:r w:rsidR="00844FDE" w:rsidRPr="00844FDE">
              <w:rPr>
                <w:rStyle w:val="Hyperlink"/>
                <w:noProof/>
              </w:rPr>
              <w:t>3.8 Data Collection Tools</w:t>
            </w:r>
            <w:r w:rsidR="00844FDE" w:rsidRPr="00844FDE">
              <w:rPr>
                <w:noProof/>
                <w:webHidden/>
              </w:rPr>
              <w:tab/>
            </w:r>
            <w:r w:rsidRPr="00844FDE">
              <w:rPr>
                <w:noProof/>
                <w:webHidden/>
              </w:rPr>
              <w:fldChar w:fldCharType="begin"/>
            </w:r>
            <w:r w:rsidR="00844FDE" w:rsidRPr="00844FDE">
              <w:rPr>
                <w:noProof/>
                <w:webHidden/>
              </w:rPr>
              <w:instrText xml:space="preserve"> PAGEREF _Toc220259198 \h </w:instrText>
            </w:r>
            <w:r w:rsidRPr="00844FDE">
              <w:rPr>
                <w:noProof/>
                <w:webHidden/>
              </w:rPr>
            </w:r>
            <w:r w:rsidRPr="00844FDE">
              <w:rPr>
                <w:noProof/>
                <w:webHidden/>
              </w:rPr>
              <w:fldChar w:fldCharType="separate"/>
            </w:r>
            <w:r w:rsidR="00844FDE" w:rsidRPr="00844FDE">
              <w:rPr>
                <w:noProof/>
                <w:webHidden/>
              </w:rPr>
              <w:t>32</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199" w:history="1">
            <w:r w:rsidR="00844FDE" w:rsidRPr="00844FDE">
              <w:rPr>
                <w:rStyle w:val="Hyperlink"/>
                <w:noProof/>
              </w:rPr>
              <w:t>3.9 Data Analysis</w:t>
            </w:r>
            <w:r w:rsidR="00844FDE" w:rsidRPr="00844FDE">
              <w:rPr>
                <w:noProof/>
                <w:webHidden/>
              </w:rPr>
              <w:tab/>
            </w:r>
            <w:r w:rsidRPr="00844FDE">
              <w:rPr>
                <w:noProof/>
                <w:webHidden/>
              </w:rPr>
              <w:fldChar w:fldCharType="begin"/>
            </w:r>
            <w:r w:rsidR="00844FDE" w:rsidRPr="00844FDE">
              <w:rPr>
                <w:noProof/>
                <w:webHidden/>
              </w:rPr>
              <w:instrText xml:space="preserve"> PAGEREF _Toc220259199 \h </w:instrText>
            </w:r>
            <w:r w:rsidRPr="00844FDE">
              <w:rPr>
                <w:noProof/>
                <w:webHidden/>
              </w:rPr>
            </w:r>
            <w:r w:rsidRPr="00844FDE">
              <w:rPr>
                <w:noProof/>
                <w:webHidden/>
              </w:rPr>
              <w:fldChar w:fldCharType="separate"/>
            </w:r>
            <w:r w:rsidR="00844FDE" w:rsidRPr="00844FDE">
              <w:rPr>
                <w:noProof/>
                <w:webHidden/>
              </w:rPr>
              <w:t>33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00" w:history="1">
            <w:r w:rsidR="00844FDE" w:rsidRPr="00844FDE">
              <w:rPr>
                <w:rStyle w:val="Hyperlink"/>
                <w:noProof/>
              </w:rPr>
              <w:t>3.10 Ethical Consideration</w:t>
            </w:r>
            <w:r w:rsidR="00844FDE" w:rsidRPr="00844FDE">
              <w:rPr>
                <w:noProof/>
                <w:webHidden/>
              </w:rPr>
              <w:tab/>
            </w:r>
            <w:r w:rsidRPr="00844FDE">
              <w:rPr>
                <w:noProof/>
                <w:webHidden/>
              </w:rPr>
              <w:fldChar w:fldCharType="begin"/>
            </w:r>
            <w:r w:rsidR="00844FDE" w:rsidRPr="00844FDE">
              <w:rPr>
                <w:noProof/>
                <w:webHidden/>
              </w:rPr>
              <w:instrText xml:space="preserve"> PAGEREF _Toc220259200 \h </w:instrText>
            </w:r>
            <w:r w:rsidRPr="00844FDE">
              <w:rPr>
                <w:noProof/>
                <w:webHidden/>
              </w:rPr>
            </w:r>
            <w:r w:rsidRPr="00844FDE">
              <w:rPr>
                <w:noProof/>
                <w:webHidden/>
              </w:rPr>
              <w:fldChar w:fldCharType="separate"/>
            </w:r>
            <w:r w:rsidR="00844FDE" w:rsidRPr="00844FDE">
              <w:rPr>
                <w:noProof/>
                <w:webHidden/>
              </w:rPr>
              <w:t>34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01" w:history="1">
            <w:r w:rsidR="00844FDE" w:rsidRPr="00844FDE">
              <w:rPr>
                <w:rStyle w:val="Hyperlink"/>
                <w:noProof/>
              </w:rPr>
              <w:t>3.11 Summary</w:t>
            </w:r>
            <w:r w:rsidR="00844FDE" w:rsidRPr="00844FDE">
              <w:rPr>
                <w:noProof/>
                <w:webHidden/>
              </w:rPr>
              <w:tab/>
            </w:r>
            <w:r w:rsidRPr="00844FDE">
              <w:rPr>
                <w:noProof/>
                <w:webHidden/>
              </w:rPr>
              <w:fldChar w:fldCharType="begin"/>
            </w:r>
            <w:r w:rsidR="00844FDE" w:rsidRPr="00844FDE">
              <w:rPr>
                <w:noProof/>
                <w:webHidden/>
              </w:rPr>
              <w:instrText xml:space="preserve"> PAGEREF _Toc220259201 \h </w:instrText>
            </w:r>
            <w:r w:rsidRPr="00844FDE">
              <w:rPr>
                <w:noProof/>
                <w:webHidden/>
              </w:rPr>
            </w:r>
            <w:r w:rsidRPr="00844FDE">
              <w:rPr>
                <w:noProof/>
                <w:webHidden/>
              </w:rPr>
              <w:fldChar w:fldCharType="separate"/>
            </w:r>
            <w:r w:rsidR="00844FDE" w:rsidRPr="00844FDE">
              <w:rPr>
                <w:noProof/>
                <w:webHidden/>
              </w:rPr>
              <w:t>34</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202" w:history="1">
            <w:r w:rsidR="00844FDE" w:rsidRPr="00844FDE">
              <w:rPr>
                <w:rStyle w:val="Hyperlink"/>
                <w:noProof/>
              </w:rPr>
              <w:t>Chapter 4: Findings and Analysis</w:t>
            </w:r>
            <w:r w:rsidR="00844FDE" w:rsidRPr="00844FDE">
              <w:rPr>
                <w:noProof/>
                <w:webHidden/>
              </w:rPr>
              <w:tab/>
            </w:r>
            <w:r w:rsidRPr="00844FDE">
              <w:rPr>
                <w:noProof/>
                <w:webHidden/>
              </w:rPr>
              <w:fldChar w:fldCharType="begin"/>
            </w:r>
            <w:r w:rsidR="00844FDE" w:rsidRPr="00844FDE">
              <w:rPr>
                <w:noProof/>
                <w:webHidden/>
              </w:rPr>
              <w:instrText xml:space="preserve"> PAGEREF _Toc220259202 \h </w:instrText>
            </w:r>
            <w:r w:rsidRPr="00844FDE">
              <w:rPr>
                <w:noProof/>
                <w:webHidden/>
              </w:rPr>
            </w:r>
            <w:r w:rsidRPr="00844FDE">
              <w:rPr>
                <w:noProof/>
                <w:webHidden/>
              </w:rPr>
              <w:fldChar w:fldCharType="separate"/>
            </w:r>
            <w:r w:rsidR="00844FDE" w:rsidRPr="00844FDE">
              <w:rPr>
                <w:noProof/>
                <w:webHidden/>
              </w:rPr>
              <w:t>35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03" w:history="1">
            <w:r w:rsidR="00844FDE" w:rsidRPr="00844FDE">
              <w:rPr>
                <w:rStyle w:val="Hyperlink"/>
                <w:noProof/>
              </w:rPr>
              <w:t>4.1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_Toc220259203 \h </w:instrText>
            </w:r>
            <w:r w:rsidRPr="00844FDE">
              <w:rPr>
                <w:noProof/>
                <w:webHidden/>
              </w:rPr>
            </w:r>
            <w:r w:rsidRPr="00844FDE">
              <w:rPr>
                <w:noProof/>
                <w:webHidden/>
              </w:rPr>
              <w:fldChar w:fldCharType="separate"/>
            </w:r>
            <w:r w:rsidR="00844FDE" w:rsidRPr="00844FDE">
              <w:rPr>
                <w:noProof/>
                <w:webHidden/>
              </w:rPr>
              <w:t>35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04" w:history="1">
            <w:r w:rsidR="00844FDE" w:rsidRPr="00844FDE">
              <w:rPr>
                <w:rStyle w:val="Hyperlink"/>
                <w:noProof/>
              </w:rPr>
              <w:t>4.2 Thematic Table</w:t>
            </w:r>
            <w:r w:rsidR="00844FDE" w:rsidRPr="00844FDE">
              <w:rPr>
                <w:noProof/>
                <w:webHidden/>
              </w:rPr>
              <w:tab/>
            </w:r>
            <w:r w:rsidRPr="00844FDE">
              <w:rPr>
                <w:noProof/>
                <w:webHidden/>
              </w:rPr>
              <w:fldChar w:fldCharType="begin"/>
            </w:r>
            <w:r w:rsidR="00844FDE" w:rsidRPr="00844FDE">
              <w:rPr>
                <w:noProof/>
                <w:webHidden/>
              </w:rPr>
              <w:instrText xml:space="preserve"> PAGEREF _Toc220259204 \h </w:instrText>
            </w:r>
            <w:r w:rsidRPr="00844FDE">
              <w:rPr>
                <w:noProof/>
                <w:webHidden/>
              </w:rPr>
            </w:r>
            <w:r w:rsidRPr="00844FDE">
              <w:rPr>
                <w:noProof/>
                <w:webHidden/>
              </w:rPr>
              <w:fldChar w:fldCharType="separate"/>
            </w:r>
            <w:r w:rsidR="00844FDE" w:rsidRPr="00844FDE">
              <w:rPr>
                <w:noProof/>
                <w:webHidden/>
              </w:rPr>
              <w:t>35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05" w:history="1">
            <w:r w:rsidR="00844FDE" w:rsidRPr="00844FDE">
              <w:rPr>
                <w:rStyle w:val="Hyperlink"/>
                <w:noProof/>
              </w:rPr>
              <w:t>4.3 Thematic Analysis</w:t>
            </w:r>
            <w:r w:rsidR="00844FDE" w:rsidRPr="00844FDE">
              <w:rPr>
                <w:noProof/>
                <w:webHidden/>
              </w:rPr>
              <w:tab/>
            </w:r>
            <w:r w:rsidRPr="00844FDE">
              <w:rPr>
                <w:noProof/>
                <w:webHidden/>
              </w:rPr>
              <w:fldChar w:fldCharType="begin"/>
            </w:r>
            <w:r w:rsidR="00844FDE" w:rsidRPr="00844FDE">
              <w:rPr>
                <w:noProof/>
                <w:webHidden/>
              </w:rPr>
              <w:instrText xml:space="preserve"> PAGEREF _Toc220259205 \h </w:instrText>
            </w:r>
            <w:r w:rsidRPr="00844FDE">
              <w:rPr>
                <w:noProof/>
                <w:webHidden/>
              </w:rPr>
            </w:r>
            <w:r w:rsidRPr="00844FDE">
              <w:rPr>
                <w:noProof/>
                <w:webHidden/>
              </w:rPr>
              <w:fldChar w:fldCharType="separate"/>
            </w:r>
            <w:r w:rsidR="00844FDE" w:rsidRPr="00844FDE">
              <w:rPr>
                <w:noProof/>
                <w:webHidden/>
              </w:rPr>
              <w:t>37</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06" w:history="1">
            <w:r w:rsidR="00844FDE" w:rsidRPr="00844FDE">
              <w:rPr>
                <w:rStyle w:val="Hyperlink"/>
                <w:noProof/>
              </w:rPr>
              <w:t>Theme 1: Economic pressure as a leading force of premium-to-value switching</w:t>
            </w:r>
            <w:r w:rsidR="00844FDE" w:rsidRPr="00844FDE">
              <w:rPr>
                <w:noProof/>
                <w:webHidden/>
              </w:rPr>
              <w:tab/>
            </w:r>
            <w:r w:rsidRPr="00844FDE">
              <w:rPr>
                <w:noProof/>
                <w:webHidden/>
              </w:rPr>
              <w:fldChar w:fldCharType="begin"/>
            </w:r>
            <w:r w:rsidR="00844FDE" w:rsidRPr="00844FDE">
              <w:rPr>
                <w:noProof/>
                <w:webHidden/>
              </w:rPr>
              <w:instrText xml:space="preserve"> PAGEREF _Toc220259206 \h </w:instrText>
            </w:r>
            <w:r w:rsidRPr="00844FDE">
              <w:rPr>
                <w:noProof/>
                <w:webHidden/>
              </w:rPr>
            </w:r>
            <w:r w:rsidRPr="00844FDE">
              <w:rPr>
                <w:noProof/>
                <w:webHidden/>
              </w:rPr>
              <w:fldChar w:fldCharType="separate"/>
            </w:r>
            <w:r w:rsidR="00844FDE" w:rsidRPr="00844FDE">
              <w:rPr>
                <w:noProof/>
                <w:webHidden/>
              </w:rPr>
              <w:t>37</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07" w:history="1">
            <w:r w:rsidR="00844FDE" w:rsidRPr="00844FDE">
              <w:rPr>
                <w:rStyle w:val="Hyperlink"/>
                <w:noProof/>
              </w:rPr>
              <w:t>Theme 2: Enhanced quality and confidence in own-labelled products minimise switching risk</w:t>
            </w:r>
            <w:r w:rsidR="00844FDE" w:rsidRPr="00844FDE">
              <w:rPr>
                <w:noProof/>
                <w:webHidden/>
              </w:rPr>
              <w:tab/>
            </w:r>
            <w:r w:rsidRPr="00844FDE">
              <w:rPr>
                <w:noProof/>
                <w:webHidden/>
              </w:rPr>
              <w:fldChar w:fldCharType="begin"/>
            </w:r>
            <w:r w:rsidR="00844FDE" w:rsidRPr="00844FDE">
              <w:rPr>
                <w:noProof/>
                <w:webHidden/>
              </w:rPr>
              <w:instrText xml:space="preserve"> PAGEREF _Toc220259207 \h </w:instrText>
            </w:r>
            <w:r w:rsidRPr="00844FDE">
              <w:rPr>
                <w:noProof/>
                <w:webHidden/>
              </w:rPr>
            </w:r>
            <w:r w:rsidRPr="00844FDE">
              <w:rPr>
                <w:noProof/>
                <w:webHidden/>
              </w:rPr>
              <w:fldChar w:fldCharType="separate"/>
            </w:r>
            <w:r w:rsidR="00844FDE" w:rsidRPr="00844FDE">
              <w:rPr>
                <w:noProof/>
                <w:webHidden/>
              </w:rPr>
              <w:t>39</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08" w:history="1">
            <w:r w:rsidR="00844FDE" w:rsidRPr="00844FDE">
              <w:rPr>
                <w:rStyle w:val="Hyperlink"/>
                <w:noProof/>
              </w:rPr>
              <w:t>Theme 3: Selective trading up is influenced by the psychological value and identity</w:t>
            </w:r>
            <w:r w:rsidR="00844FDE" w:rsidRPr="00844FDE">
              <w:rPr>
                <w:noProof/>
                <w:webHidden/>
              </w:rPr>
              <w:tab/>
            </w:r>
            <w:r w:rsidRPr="00844FDE">
              <w:rPr>
                <w:noProof/>
                <w:webHidden/>
              </w:rPr>
              <w:fldChar w:fldCharType="begin"/>
            </w:r>
            <w:r w:rsidR="00844FDE" w:rsidRPr="00844FDE">
              <w:rPr>
                <w:noProof/>
                <w:webHidden/>
              </w:rPr>
              <w:instrText xml:space="preserve"> PAGEREF _Toc220259208 \h </w:instrText>
            </w:r>
            <w:r w:rsidRPr="00844FDE">
              <w:rPr>
                <w:noProof/>
                <w:webHidden/>
              </w:rPr>
            </w:r>
            <w:r w:rsidRPr="00844FDE">
              <w:rPr>
                <w:noProof/>
                <w:webHidden/>
              </w:rPr>
              <w:fldChar w:fldCharType="separate"/>
            </w:r>
            <w:r w:rsidR="00844FDE" w:rsidRPr="00844FDE">
              <w:rPr>
                <w:noProof/>
                <w:webHidden/>
              </w:rPr>
              <w:t>41</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09" w:history="1">
            <w:r w:rsidR="00844FDE" w:rsidRPr="00844FDE">
              <w:rPr>
                <w:rStyle w:val="Hyperlink"/>
                <w:noProof/>
              </w:rPr>
              <w:t>Theme 4: Brand downgrading and upgrading caused by the impact of values, price, and quality perceptions</w:t>
            </w:r>
            <w:r w:rsidR="00844FDE" w:rsidRPr="00844FDE">
              <w:rPr>
                <w:noProof/>
                <w:webHidden/>
              </w:rPr>
              <w:tab/>
            </w:r>
            <w:r w:rsidRPr="00844FDE">
              <w:rPr>
                <w:noProof/>
                <w:webHidden/>
              </w:rPr>
              <w:fldChar w:fldCharType="begin"/>
            </w:r>
            <w:r w:rsidR="00844FDE" w:rsidRPr="00844FDE">
              <w:rPr>
                <w:noProof/>
                <w:webHidden/>
              </w:rPr>
              <w:instrText xml:space="preserve"> PAGEREF _Toc220259209 \h </w:instrText>
            </w:r>
            <w:r w:rsidRPr="00844FDE">
              <w:rPr>
                <w:noProof/>
                <w:webHidden/>
              </w:rPr>
            </w:r>
            <w:r w:rsidRPr="00844FDE">
              <w:rPr>
                <w:noProof/>
                <w:webHidden/>
              </w:rPr>
              <w:fldChar w:fldCharType="separate"/>
            </w:r>
            <w:r w:rsidR="00844FDE" w:rsidRPr="00844FDE">
              <w:rPr>
                <w:noProof/>
                <w:webHidden/>
              </w:rPr>
              <w:t>43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10" w:history="1">
            <w:r w:rsidR="00844FDE" w:rsidRPr="00844FDE">
              <w:rPr>
                <w:rStyle w:val="Hyperlink"/>
                <w:noProof/>
              </w:rPr>
              <w:t>4.4 Overall Findings</w:t>
            </w:r>
            <w:r w:rsidR="00844FDE" w:rsidRPr="00844FDE">
              <w:rPr>
                <w:noProof/>
                <w:webHidden/>
              </w:rPr>
              <w:tab/>
            </w:r>
            <w:r w:rsidRPr="00844FDE">
              <w:rPr>
                <w:noProof/>
                <w:webHidden/>
              </w:rPr>
              <w:fldChar w:fldCharType="begin"/>
            </w:r>
            <w:r w:rsidR="00844FDE" w:rsidRPr="00844FDE">
              <w:rPr>
                <w:noProof/>
                <w:webHidden/>
              </w:rPr>
              <w:instrText xml:space="preserve"> PAGEREF _Toc220259210 \h </w:instrText>
            </w:r>
            <w:r w:rsidRPr="00844FDE">
              <w:rPr>
                <w:noProof/>
                <w:webHidden/>
              </w:rPr>
            </w:r>
            <w:r w:rsidRPr="00844FDE">
              <w:rPr>
                <w:noProof/>
                <w:webHidden/>
              </w:rPr>
              <w:fldChar w:fldCharType="separate"/>
            </w:r>
            <w:r w:rsidR="00844FDE" w:rsidRPr="00844FDE">
              <w:rPr>
                <w:noProof/>
                <w:webHidden/>
              </w:rPr>
              <w:t>45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11" w:history="1">
            <w:r w:rsidR="00844FDE" w:rsidRPr="00844FDE">
              <w:rPr>
                <w:rStyle w:val="Hyperlink"/>
                <w:noProof/>
              </w:rPr>
              <w:t>4.5 Chapter Summary</w:t>
            </w:r>
            <w:r w:rsidR="00844FDE" w:rsidRPr="00844FDE">
              <w:rPr>
                <w:noProof/>
                <w:webHidden/>
              </w:rPr>
              <w:tab/>
            </w:r>
            <w:r w:rsidRPr="00844FDE">
              <w:rPr>
                <w:noProof/>
                <w:webHidden/>
              </w:rPr>
              <w:fldChar w:fldCharType="begin"/>
            </w:r>
            <w:r w:rsidR="00844FDE" w:rsidRPr="00844FDE">
              <w:rPr>
                <w:noProof/>
                <w:webHidden/>
              </w:rPr>
              <w:instrText xml:space="preserve"> PAGEREF _Toc220259211 \h </w:instrText>
            </w:r>
            <w:r w:rsidRPr="00844FDE">
              <w:rPr>
                <w:noProof/>
                <w:webHidden/>
              </w:rPr>
            </w:r>
            <w:r w:rsidRPr="00844FDE">
              <w:rPr>
                <w:noProof/>
                <w:webHidden/>
              </w:rPr>
              <w:fldChar w:fldCharType="separate"/>
            </w:r>
            <w:r w:rsidR="00844FDE" w:rsidRPr="00844FDE">
              <w:rPr>
                <w:noProof/>
                <w:webHidden/>
              </w:rPr>
              <w:t>47</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212" w:history="1">
            <w:r w:rsidR="00844FDE" w:rsidRPr="00844FDE">
              <w:rPr>
                <w:rStyle w:val="Hyperlink"/>
                <w:noProof/>
              </w:rPr>
              <w:t>Chapter 5: Data Discussion</w:t>
            </w:r>
            <w:r w:rsidR="00844FDE" w:rsidRPr="00844FDE">
              <w:rPr>
                <w:noProof/>
                <w:webHidden/>
              </w:rPr>
              <w:tab/>
            </w:r>
            <w:r w:rsidRPr="00844FDE">
              <w:rPr>
                <w:noProof/>
                <w:webHidden/>
              </w:rPr>
              <w:fldChar w:fldCharType="begin"/>
            </w:r>
            <w:r w:rsidR="00844FDE" w:rsidRPr="00844FDE">
              <w:rPr>
                <w:noProof/>
                <w:webHidden/>
              </w:rPr>
              <w:instrText xml:space="preserve"> PAGEREF _Toc220259212 \h </w:instrText>
            </w:r>
            <w:r w:rsidRPr="00844FDE">
              <w:rPr>
                <w:noProof/>
                <w:webHidden/>
              </w:rPr>
            </w:r>
            <w:r w:rsidRPr="00844FDE">
              <w:rPr>
                <w:noProof/>
                <w:webHidden/>
              </w:rPr>
              <w:fldChar w:fldCharType="separate"/>
            </w:r>
            <w:r w:rsidR="00844FDE" w:rsidRPr="00844FDE">
              <w:rPr>
                <w:noProof/>
                <w:webHidden/>
              </w:rPr>
              <w:t>48</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13" w:history="1">
            <w:r w:rsidR="00844FDE" w:rsidRPr="00844FDE">
              <w:rPr>
                <w:rStyle w:val="Hyperlink"/>
                <w:noProof/>
              </w:rPr>
              <w:t>5.1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_Toc220259213 \h </w:instrText>
            </w:r>
            <w:r w:rsidRPr="00844FDE">
              <w:rPr>
                <w:noProof/>
                <w:webHidden/>
              </w:rPr>
            </w:r>
            <w:r w:rsidRPr="00844FDE">
              <w:rPr>
                <w:noProof/>
                <w:webHidden/>
              </w:rPr>
              <w:fldChar w:fldCharType="separate"/>
            </w:r>
            <w:r w:rsidR="00844FDE" w:rsidRPr="00844FDE">
              <w:rPr>
                <w:noProof/>
                <w:webHidden/>
              </w:rPr>
              <w:t>48</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14" w:history="1">
            <w:r w:rsidR="00844FDE" w:rsidRPr="00844FDE">
              <w:rPr>
                <w:rStyle w:val="Hyperlink"/>
                <w:noProof/>
              </w:rPr>
              <w:t>5.2 Discussion of Findings</w:t>
            </w:r>
            <w:r w:rsidR="00844FDE" w:rsidRPr="00844FDE">
              <w:rPr>
                <w:noProof/>
                <w:webHidden/>
              </w:rPr>
              <w:tab/>
            </w:r>
            <w:r w:rsidRPr="00844FDE">
              <w:rPr>
                <w:noProof/>
                <w:webHidden/>
              </w:rPr>
              <w:fldChar w:fldCharType="begin"/>
            </w:r>
            <w:r w:rsidR="00844FDE" w:rsidRPr="00844FDE">
              <w:rPr>
                <w:noProof/>
                <w:webHidden/>
              </w:rPr>
              <w:instrText xml:space="preserve"> PAGEREF _Toc220259214 \h </w:instrText>
            </w:r>
            <w:r w:rsidRPr="00844FDE">
              <w:rPr>
                <w:noProof/>
                <w:webHidden/>
              </w:rPr>
            </w:r>
            <w:r w:rsidRPr="00844FDE">
              <w:rPr>
                <w:noProof/>
                <w:webHidden/>
              </w:rPr>
              <w:fldChar w:fldCharType="separate"/>
            </w:r>
            <w:r w:rsidR="00844FDE" w:rsidRPr="00844FDE">
              <w:rPr>
                <w:noProof/>
                <w:webHidden/>
              </w:rPr>
              <w:t>48</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15" w:history="1">
            <w:r w:rsidR="00844FDE" w:rsidRPr="00844FDE">
              <w:rPr>
                <w:rStyle w:val="Hyperlink"/>
                <w:noProof/>
              </w:rPr>
              <w:t>5.2.1 Economic drivers of premium-to-value switching</w:t>
            </w:r>
            <w:r w:rsidR="00844FDE" w:rsidRPr="00844FDE">
              <w:rPr>
                <w:noProof/>
                <w:webHidden/>
              </w:rPr>
              <w:tab/>
            </w:r>
            <w:r w:rsidRPr="00844FDE">
              <w:rPr>
                <w:noProof/>
                <w:webHidden/>
              </w:rPr>
              <w:fldChar w:fldCharType="begin"/>
            </w:r>
            <w:r w:rsidR="00844FDE" w:rsidRPr="00844FDE">
              <w:rPr>
                <w:noProof/>
                <w:webHidden/>
              </w:rPr>
              <w:instrText xml:space="preserve"> PAGEREF _Toc220259215 \h </w:instrText>
            </w:r>
            <w:r w:rsidRPr="00844FDE">
              <w:rPr>
                <w:noProof/>
                <w:webHidden/>
              </w:rPr>
            </w:r>
            <w:r w:rsidRPr="00844FDE">
              <w:rPr>
                <w:noProof/>
                <w:webHidden/>
              </w:rPr>
              <w:fldChar w:fldCharType="separate"/>
            </w:r>
            <w:r w:rsidR="00844FDE" w:rsidRPr="00844FDE">
              <w:rPr>
                <w:noProof/>
                <w:webHidden/>
              </w:rPr>
              <w:t>48</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16" w:history="1">
            <w:r w:rsidR="00844FDE" w:rsidRPr="00844FDE">
              <w:rPr>
                <w:rStyle w:val="Hyperlink"/>
                <w:noProof/>
              </w:rPr>
              <w:t>5.2.2 Role of quality perception and trust in private labels</w:t>
            </w:r>
            <w:r w:rsidR="00844FDE" w:rsidRPr="00844FDE">
              <w:rPr>
                <w:noProof/>
                <w:webHidden/>
              </w:rPr>
              <w:tab/>
            </w:r>
            <w:r w:rsidRPr="00844FDE">
              <w:rPr>
                <w:noProof/>
                <w:webHidden/>
              </w:rPr>
              <w:fldChar w:fldCharType="begin"/>
            </w:r>
            <w:r w:rsidR="00844FDE" w:rsidRPr="00844FDE">
              <w:rPr>
                <w:noProof/>
                <w:webHidden/>
              </w:rPr>
              <w:instrText xml:space="preserve"> PAGEREF _Toc220259216 \h </w:instrText>
            </w:r>
            <w:r w:rsidRPr="00844FDE">
              <w:rPr>
                <w:noProof/>
                <w:webHidden/>
              </w:rPr>
            </w:r>
            <w:r w:rsidRPr="00844FDE">
              <w:rPr>
                <w:noProof/>
                <w:webHidden/>
              </w:rPr>
              <w:fldChar w:fldCharType="separate"/>
            </w:r>
            <w:r w:rsidR="00844FDE" w:rsidRPr="00844FDE">
              <w:rPr>
                <w:noProof/>
                <w:webHidden/>
              </w:rPr>
              <w:t>49</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17" w:history="1">
            <w:r w:rsidR="00844FDE" w:rsidRPr="00844FDE">
              <w:rPr>
                <w:rStyle w:val="Hyperlink"/>
                <w:noProof/>
              </w:rPr>
              <w:t>5.2.3 Selective trading up and psychological value</w:t>
            </w:r>
            <w:r w:rsidR="00844FDE" w:rsidRPr="00844FDE">
              <w:rPr>
                <w:noProof/>
                <w:webHidden/>
              </w:rPr>
              <w:tab/>
            </w:r>
            <w:r w:rsidRPr="00844FDE">
              <w:rPr>
                <w:noProof/>
                <w:webHidden/>
              </w:rPr>
              <w:fldChar w:fldCharType="begin"/>
            </w:r>
            <w:r w:rsidR="00844FDE" w:rsidRPr="00844FDE">
              <w:rPr>
                <w:noProof/>
                <w:webHidden/>
              </w:rPr>
              <w:instrText xml:space="preserve"> PAGEREF _Toc220259217 \h </w:instrText>
            </w:r>
            <w:r w:rsidRPr="00844FDE">
              <w:rPr>
                <w:noProof/>
                <w:webHidden/>
              </w:rPr>
            </w:r>
            <w:r w:rsidRPr="00844FDE">
              <w:rPr>
                <w:noProof/>
                <w:webHidden/>
              </w:rPr>
              <w:fldChar w:fldCharType="separate"/>
            </w:r>
            <w:r w:rsidR="00844FDE" w:rsidRPr="00844FDE">
              <w:rPr>
                <w:noProof/>
                <w:webHidden/>
              </w:rPr>
              <w:t>50</w:t>
            </w:r>
            <w:r w:rsidRPr="00844FDE">
              <w:rPr>
                <w:noProof/>
                <w:webHidden/>
              </w:rPr>
              <w:fldChar w:fldCharType="end"/>
            </w:r>
          </w:hyperlink>
        </w:p>
        <w:p w:rsidR="00844FDE" w:rsidRPr="00844FDE" w:rsidRDefault="00353DAA">
          <w:pPr>
            <w:pStyle w:val="TOC3"/>
            <w:tabs>
              <w:tab w:val="right" w:leader="dot" w:pos="9350"/>
            </w:tabs>
            <w:rPr>
              <w:rFonts w:asciiTheme="minorHAnsi" w:eastAsiaTheme="minorEastAsia" w:hAnsiTheme="minorHAnsi" w:cstheme="minorBidi"/>
              <w:noProof/>
              <w:sz w:val="22"/>
              <w:szCs w:val="22"/>
              <w:lang w:val="en-IN"/>
            </w:rPr>
          </w:pPr>
          <w:hyperlink w:anchor="_Toc220259218" w:history="1">
            <w:r w:rsidR="00844FDE" w:rsidRPr="00844FDE">
              <w:rPr>
                <w:rStyle w:val="Hyperlink"/>
                <w:noProof/>
              </w:rPr>
              <w:t>5.2.4 Interaction of price, quality, and value perceptions</w:t>
            </w:r>
            <w:r w:rsidR="00844FDE" w:rsidRPr="00844FDE">
              <w:rPr>
                <w:noProof/>
                <w:webHidden/>
              </w:rPr>
              <w:tab/>
            </w:r>
            <w:r w:rsidRPr="00844FDE">
              <w:rPr>
                <w:noProof/>
                <w:webHidden/>
              </w:rPr>
              <w:fldChar w:fldCharType="begin"/>
            </w:r>
            <w:r w:rsidR="00844FDE" w:rsidRPr="00844FDE">
              <w:rPr>
                <w:noProof/>
                <w:webHidden/>
              </w:rPr>
              <w:instrText xml:space="preserve"> PAGEREF _Toc220259218 \h </w:instrText>
            </w:r>
            <w:r w:rsidRPr="00844FDE">
              <w:rPr>
                <w:noProof/>
                <w:webHidden/>
              </w:rPr>
            </w:r>
            <w:r w:rsidRPr="00844FDE">
              <w:rPr>
                <w:noProof/>
                <w:webHidden/>
              </w:rPr>
              <w:fldChar w:fldCharType="separate"/>
            </w:r>
            <w:r w:rsidR="00844FDE" w:rsidRPr="00844FDE">
              <w:rPr>
                <w:noProof/>
                <w:webHidden/>
              </w:rPr>
              <w:t>50</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19" w:history="1">
            <w:r w:rsidR="00844FDE" w:rsidRPr="00844FDE">
              <w:rPr>
                <w:rStyle w:val="Hyperlink"/>
                <w:noProof/>
              </w:rPr>
              <w:t>5.3 Integration with theoretical framework</w:t>
            </w:r>
            <w:r w:rsidR="00844FDE" w:rsidRPr="00844FDE">
              <w:rPr>
                <w:noProof/>
                <w:webHidden/>
              </w:rPr>
              <w:tab/>
            </w:r>
            <w:r w:rsidRPr="00844FDE">
              <w:rPr>
                <w:noProof/>
                <w:webHidden/>
              </w:rPr>
              <w:fldChar w:fldCharType="begin"/>
            </w:r>
            <w:r w:rsidR="00844FDE" w:rsidRPr="00844FDE">
              <w:rPr>
                <w:noProof/>
                <w:webHidden/>
              </w:rPr>
              <w:instrText xml:space="preserve"> PAGEREF _Toc220259219 \h </w:instrText>
            </w:r>
            <w:r w:rsidRPr="00844FDE">
              <w:rPr>
                <w:noProof/>
                <w:webHidden/>
              </w:rPr>
            </w:r>
            <w:r w:rsidRPr="00844FDE">
              <w:rPr>
                <w:noProof/>
                <w:webHidden/>
              </w:rPr>
              <w:fldChar w:fldCharType="separate"/>
            </w:r>
            <w:r w:rsidR="00844FDE" w:rsidRPr="00844FDE">
              <w:rPr>
                <w:noProof/>
                <w:webHidden/>
              </w:rPr>
              <w:t>51</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0" w:history="1">
            <w:r w:rsidR="00844FDE" w:rsidRPr="00844FDE">
              <w:rPr>
                <w:rStyle w:val="Hyperlink"/>
                <w:noProof/>
              </w:rPr>
              <w:t>5.4 Addressing the Literature Gap</w:t>
            </w:r>
            <w:r w:rsidR="00844FDE" w:rsidRPr="00844FDE">
              <w:rPr>
                <w:noProof/>
                <w:webHidden/>
              </w:rPr>
              <w:tab/>
            </w:r>
            <w:r w:rsidRPr="00844FDE">
              <w:rPr>
                <w:noProof/>
                <w:webHidden/>
              </w:rPr>
              <w:fldChar w:fldCharType="begin"/>
            </w:r>
            <w:r w:rsidR="00844FDE" w:rsidRPr="00844FDE">
              <w:rPr>
                <w:noProof/>
                <w:webHidden/>
              </w:rPr>
              <w:instrText xml:space="preserve"> PAGEREF _Toc220259220 \h </w:instrText>
            </w:r>
            <w:r w:rsidRPr="00844FDE">
              <w:rPr>
                <w:noProof/>
                <w:webHidden/>
              </w:rPr>
            </w:r>
            <w:r w:rsidRPr="00844FDE">
              <w:rPr>
                <w:noProof/>
                <w:webHidden/>
              </w:rPr>
              <w:fldChar w:fldCharType="separate"/>
            </w:r>
            <w:r w:rsidR="00844FDE" w:rsidRPr="00844FDE">
              <w:rPr>
                <w:noProof/>
                <w:webHidden/>
              </w:rPr>
              <w:t>51</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1" w:history="1">
            <w:r w:rsidR="00844FDE" w:rsidRPr="00844FDE">
              <w:rPr>
                <w:rStyle w:val="Hyperlink"/>
                <w:noProof/>
              </w:rPr>
              <w:t>5.5 Summary</w:t>
            </w:r>
            <w:r w:rsidR="00844FDE" w:rsidRPr="00844FDE">
              <w:rPr>
                <w:noProof/>
                <w:webHidden/>
              </w:rPr>
              <w:tab/>
            </w:r>
            <w:r w:rsidRPr="00844FDE">
              <w:rPr>
                <w:noProof/>
                <w:webHidden/>
              </w:rPr>
              <w:fldChar w:fldCharType="begin"/>
            </w:r>
            <w:r w:rsidR="00844FDE" w:rsidRPr="00844FDE">
              <w:rPr>
                <w:noProof/>
                <w:webHidden/>
              </w:rPr>
              <w:instrText xml:space="preserve"> PAGEREF _Toc220259221 \h </w:instrText>
            </w:r>
            <w:r w:rsidRPr="00844FDE">
              <w:rPr>
                <w:noProof/>
                <w:webHidden/>
              </w:rPr>
            </w:r>
            <w:r w:rsidRPr="00844FDE">
              <w:rPr>
                <w:noProof/>
                <w:webHidden/>
              </w:rPr>
              <w:fldChar w:fldCharType="separate"/>
            </w:r>
            <w:r w:rsidR="00844FDE" w:rsidRPr="00844FDE">
              <w:rPr>
                <w:noProof/>
                <w:webHidden/>
              </w:rPr>
              <w:t>52</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222" w:history="1">
            <w:r w:rsidR="00844FDE" w:rsidRPr="00844FDE">
              <w:rPr>
                <w:rStyle w:val="Hyperlink"/>
                <w:noProof/>
              </w:rPr>
              <w:t>Chapter 6: Conclusion</w:t>
            </w:r>
            <w:r w:rsidR="00844FDE" w:rsidRPr="00844FDE">
              <w:rPr>
                <w:noProof/>
                <w:webHidden/>
              </w:rPr>
              <w:tab/>
            </w:r>
            <w:r w:rsidRPr="00844FDE">
              <w:rPr>
                <w:noProof/>
                <w:webHidden/>
              </w:rPr>
              <w:fldChar w:fldCharType="begin"/>
            </w:r>
            <w:r w:rsidR="00844FDE" w:rsidRPr="00844FDE">
              <w:rPr>
                <w:noProof/>
                <w:webHidden/>
              </w:rPr>
              <w:instrText xml:space="preserve"> PAGEREF _Toc220259222 \h </w:instrText>
            </w:r>
            <w:r w:rsidRPr="00844FDE">
              <w:rPr>
                <w:noProof/>
                <w:webHidden/>
              </w:rPr>
            </w:r>
            <w:r w:rsidRPr="00844FDE">
              <w:rPr>
                <w:noProof/>
                <w:webHidden/>
              </w:rPr>
              <w:fldChar w:fldCharType="separate"/>
            </w:r>
            <w:r w:rsidR="00844FDE" w:rsidRPr="00844FDE">
              <w:rPr>
                <w:noProof/>
                <w:webHidden/>
              </w:rPr>
              <w:t>53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3" w:history="1">
            <w:r w:rsidR="00844FDE" w:rsidRPr="00844FDE">
              <w:rPr>
                <w:rStyle w:val="Hyperlink"/>
                <w:noProof/>
              </w:rPr>
              <w:t>6.1 Introduction</w:t>
            </w:r>
            <w:r w:rsidR="00844FDE" w:rsidRPr="00844FDE">
              <w:rPr>
                <w:noProof/>
                <w:webHidden/>
              </w:rPr>
              <w:tab/>
            </w:r>
            <w:r w:rsidRPr="00844FDE">
              <w:rPr>
                <w:noProof/>
                <w:webHidden/>
              </w:rPr>
              <w:fldChar w:fldCharType="begin"/>
            </w:r>
            <w:r w:rsidR="00844FDE" w:rsidRPr="00844FDE">
              <w:rPr>
                <w:noProof/>
                <w:webHidden/>
              </w:rPr>
              <w:instrText xml:space="preserve"> PAGEREF _Toc220259223 \h </w:instrText>
            </w:r>
            <w:r w:rsidRPr="00844FDE">
              <w:rPr>
                <w:noProof/>
                <w:webHidden/>
              </w:rPr>
            </w:r>
            <w:r w:rsidRPr="00844FDE">
              <w:rPr>
                <w:noProof/>
                <w:webHidden/>
              </w:rPr>
              <w:fldChar w:fldCharType="separate"/>
            </w:r>
            <w:r w:rsidR="00844FDE" w:rsidRPr="00844FDE">
              <w:rPr>
                <w:noProof/>
                <w:webHidden/>
              </w:rPr>
              <w:t>53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4" w:history="1">
            <w:r w:rsidR="00844FDE" w:rsidRPr="00844FDE">
              <w:rPr>
                <w:rStyle w:val="Hyperlink"/>
                <w:noProof/>
              </w:rPr>
              <w:t>6.2 Accomplishment of research aim, objectives, and questions</w:t>
            </w:r>
            <w:r w:rsidR="00844FDE" w:rsidRPr="00844FDE">
              <w:rPr>
                <w:noProof/>
                <w:webHidden/>
              </w:rPr>
              <w:tab/>
            </w:r>
            <w:r w:rsidRPr="00844FDE">
              <w:rPr>
                <w:noProof/>
                <w:webHidden/>
              </w:rPr>
              <w:fldChar w:fldCharType="begin"/>
            </w:r>
            <w:r w:rsidR="00844FDE" w:rsidRPr="00844FDE">
              <w:rPr>
                <w:noProof/>
                <w:webHidden/>
              </w:rPr>
              <w:instrText xml:space="preserve"> PAGEREF _Toc220259224 \h </w:instrText>
            </w:r>
            <w:r w:rsidRPr="00844FDE">
              <w:rPr>
                <w:noProof/>
                <w:webHidden/>
              </w:rPr>
            </w:r>
            <w:r w:rsidRPr="00844FDE">
              <w:rPr>
                <w:noProof/>
                <w:webHidden/>
              </w:rPr>
              <w:fldChar w:fldCharType="separate"/>
            </w:r>
            <w:r w:rsidR="00844FDE" w:rsidRPr="00844FDE">
              <w:rPr>
                <w:noProof/>
                <w:webHidden/>
              </w:rPr>
              <w:t>53</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5" w:history="1">
            <w:r w:rsidR="00844FDE" w:rsidRPr="00844FDE">
              <w:rPr>
                <w:rStyle w:val="Hyperlink"/>
                <w:noProof/>
              </w:rPr>
              <w:t>6.3 Summary of the key findings</w:t>
            </w:r>
            <w:r w:rsidR="00844FDE" w:rsidRPr="00844FDE">
              <w:rPr>
                <w:noProof/>
                <w:webHidden/>
              </w:rPr>
              <w:tab/>
            </w:r>
            <w:r w:rsidRPr="00844FDE">
              <w:rPr>
                <w:noProof/>
                <w:webHidden/>
              </w:rPr>
              <w:fldChar w:fldCharType="begin"/>
            </w:r>
            <w:r w:rsidR="00844FDE" w:rsidRPr="00844FDE">
              <w:rPr>
                <w:noProof/>
                <w:webHidden/>
              </w:rPr>
              <w:instrText xml:space="preserve"> PAGEREF _Toc220259225 \h </w:instrText>
            </w:r>
            <w:r w:rsidRPr="00844FDE">
              <w:rPr>
                <w:noProof/>
                <w:webHidden/>
              </w:rPr>
            </w:r>
            <w:r w:rsidRPr="00844FDE">
              <w:rPr>
                <w:noProof/>
                <w:webHidden/>
              </w:rPr>
              <w:fldChar w:fldCharType="separate"/>
            </w:r>
            <w:r w:rsidR="00844FDE" w:rsidRPr="00844FDE">
              <w:rPr>
                <w:noProof/>
                <w:webHidden/>
              </w:rPr>
              <w:t>54</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6" w:history="1">
            <w:r w:rsidR="00844FDE" w:rsidRPr="00844FDE">
              <w:rPr>
                <w:rStyle w:val="Hyperlink"/>
                <w:noProof/>
              </w:rPr>
              <w:t>6.4 Original Contribution of the Study</w:t>
            </w:r>
            <w:r w:rsidR="00844FDE" w:rsidRPr="00844FDE">
              <w:rPr>
                <w:noProof/>
                <w:webHidden/>
              </w:rPr>
              <w:tab/>
            </w:r>
            <w:r w:rsidRPr="00844FDE">
              <w:rPr>
                <w:noProof/>
                <w:webHidden/>
              </w:rPr>
              <w:fldChar w:fldCharType="begin"/>
            </w:r>
            <w:r w:rsidR="00844FDE" w:rsidRPr="00844FDE">
              <w:rPr>
                <w:noProof/>
                <w:webHidden/>
              </w:rPr>
              <w:instrText xml:space="preserve"> PAGEREF _Toc220259226 \h </w:instrText>
            </w:r>
            <w:r w:rsidRPr="00844FDE">
              <w:rPr>
                <w:noProof/>
                <w:webHidden/>
              </w:rPr>
            </w:r>
            <w:r w:rsidRPr="00844FDE">
              <w:rPr>
                <w:noProof/>
                <w:webHidden/>
              </w:rPr>
              <w:fldChar w:fldCharType="separate"/>
            </w:r>
            <w:r w:rsidR="00844FDE" w:rsidRPr="00844FDE">
              <w:rPr>
                <w:noProof/>
                <w:webHidden/>
              </w:rPr>
              <w:t>55</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7" w:history="1">
            <w:r w:rsidR="00844FDE" w:rsidRPr="00844FDE">
              <w:rPr>
                <w:rStyle w:val="Hyperlink"/>
                <w:noProof/>
              </w:rPr>
              <w:t>6.5 Theoretical Contribution</w:t>
            </w:r>
            <w:r w:rsidR="00844FDE" w:rsidRPr="00844FDE">
              <w:rPr>
                <w:noProof/>
                <w:webHidden/>
              </w:rPr>
              <w:tab/>
            </w:r>
            <w:r w:rsidRPr="00844FDE">
              <w:rPr>
                <w:noProof/>
                <w:webHidden/>
              </w:rPr>
              <w:fldChar w:fldCharType="begin"/>
            </w:r>
            <w:r w:rsidR="00844FDE" w:rsidRPr="00844FDE">
              <w:rPr>
                <w:noProof/>
                <w:webHidden/>
              </w:rPr>
              <w:instrText xml:space="preserve"> PAGEREF _Toc220259227 \h </w:instrText>
            </w:r>
            <w:r w:rsidRPr="00844FDE">
              <w:rPr>
                <w:noProof/>
                <w:webHidden/>
              </w:rPr>
            </w:r>
            <w:r w:rsidRPr="00844FDE">
              <w:rPr>
                <w:noProof/>
                <w:webHidden/>
              </w:rPr>
              <w:fldChar w:fldCharType="separate"/>
            </w:r>
            <w:r w:rsidR="00844FDE" w:rsidRPr="00844FDE">
              <w:rPr>
                <w:noProof/>
                <w:webHidden/>
              </w:rPr>
              <w:t>56</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8" w:history="1">
            <w:r w:rsidR="00844FDE" w:rsidRPr="00844FDE">
              <w:rPr>
                <w:rStyle w:val="Hyperlink"/>
                <w:noProof/>
              </w:rPr>
              <w:t>6.6 Limitations</w:t>
            </w:r>
            <w:r w:rsidR="00844FDE" w:rsidRPr="00844FDE">
              <w:rPr>
                <w:noProof/>
                <w:webHidden/>
              </w:rPr>
              <w:tab/>
            </w:r>
            <w:r w:rsidRPr="00844FDE">
              <w:rPr>
                <w:noProof/>
                <w:webHidden/>
              </w:rPr>
              <w:fldChar w:fldCharType="begin"/>
            </w:r>
            <w:r w:rsidR="00844FDE" w:rsidRPr="00844FDE">
              <w:rPr>
                <w:noProof/>
                <w:webHidden/>
              </w:rPr>
              <w:instrText xml:space="preserve"> PAGEREF _Toc220259228 \h </w:instrText>
            </w:r>
            <w:r w:rsidRPr="00844FDE">
              <w:rPr>
                <w:noProof/>
                <w:webHidden/>
              </w:rPr>
            </w:r>
            <w:r w:rsidRPr="00844FDE">
              <w:rPr>
                <w:noProof/>
                <w:webHidden/>
              </w:rPr>
              <w:fldChar w:fldCharType="separate"/>
            </w:r>
            <w:r w:rsidR="00844FDE" w:rsidRPr="00844FDE">
              <w:rPr>
                <w:noProof/>
                <w:webHidden/>
              </w:rPr>
              <w:t>57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29" w:history="1">
            <w:r w:rsidR="00844FDE" w:rsidRPr="00844FDE">
              <w:rPr>
                <w:rStyle w:val="Hyperlink"/>
                <w:noProof/>
              </w:rPr>
              <w:t>6.7 Recommendations for Future Researchers</w:t>
            </w:r>
            <w:r w:rsidR="00844FDE" w:rsidRPr="00844FDE">
              <w:rPr>
                <w:noProof/>
                <w:webHidden/>
              </w:rPr>
              <w:tab/>
            </w:r>
            <w:r w:rsidRPr="00844FDE">
              <w:rPr>
                <w:noProof/>
                <w:webHidden/>
              </w:rPr>
              <w:fldChar w:fldCharType="begin"/>
            </w:r>
            <w:r w:rsidR="00844FDE" w:rsidRPr="00844FDE">
              <w:rPr>
                <w:noProof/>
                <w:webHidden/>
              </w:rPr>
              <w:instrText xml:space="preserve"> PAGEREF _Toc220259229 \h </w:instrText>
            </w:r>
            <w:r w:rsidRPr="00844FDE">
              <w:rPr>
                <w:noProof/>
                <w:webHidden/>
              </w:rPr>
            </w:r>
            <w:r w:rsidRPr="00844FDE">
              <w:rPr>
                <w:noProof/>
                <w:webHidden/>
              </w:rPr>
              <w:fldChar w:fldCharType="separate"/>
            </w:r>
            <w:r w:rsidR="00844FDE" w:rsidRPr="00844FDE">
              <w:rPr>
                <w:noProof/>
                <w:webHidden/>
              </w:rPr>
              <w:t>57</w:t>
            </w:r>
            <w:r w:rsidRPr="00844FDE">
              <w:rPr>
                <w:noProof/>
                <w:webHidden/>
              </w:rPr>
              <w:fldChar w:fldCharType="end"/>
            </w:r>
          </w:hyperlink>
        </w:p>
        <w:p w:rsidR="00844FDE" w:rsidRPr="00844FDE" w:rsidRDefault="00353DAA">
          <w:pPr>
            <w:pStyle w:val="TOC2"/>
            <w:tabs>
              <w:tab w:val="right" w:leader="dot" w:pos="9350"/>
            </w:tabs>
            <w:rPr>
              <w:rFonts w:asciiTheme="minorHAnsi" w:eastAsiaTheme="minorEastAsia" w:hAnsiTheme="minorHAnsi" w:cstheme="minorBidi"/>
              <w:noProof/>
              <w:sz w:val="22"/>
              <w:szCs w:val="22"/>
              <w:lang w:val="en-IN"/>
            </w:rPr>
          </w:pPr>
          <w:hyperlink w:anchor="_Toc220259230" w:history="1">
            <w:r w:rsidR="00844FDE" w:rsidRPr="00844FDE">
              <w:rPr>
                <w:rStyle w:val="Hyperlink"/>
                <w:noProof/>
              </w:rPr>
              <w:t>6.8 Conclusion</w:t>
            </w:r>
            <w:r w:rsidR="00844FDE" w:rsidRPr="00844FDE">
              <w:rPr>
                <w:noProof/>
                <w:webHidden/>
              </w:rPr>
              <w:tab/>
            </w:r>
            <w:r w:rsidRPr="00844FDE">
              <w:rPr>
                <w:noProof/>
                <w:webHidden/>
              </w:rPr>
              <w:fldChar w:fldCharType="begin"/>
            </w:r>
            <w:r w:rsidR="00844FDE" w:rsidRPr="00844FDE">
              <w:rPr>
                <w:noProof/>
                <w:webHidden/>
              </w:rPr>
              <w:instrText xml:space="preserve"> PAGEREF _Toc220259230 \h </w:instrText>
            </w:r>
            <w:r w:rsidRPr="00844FDE">
              <w:rPr>
                <w:noProof/>
                <w:webHidden/>
              </w:rPr>
            </w:r>
            <w:r w:rsidRPr="00844FDE">
              <w:rPr>
                <w:noProof/>
                <w:webHidden/>
              </w:rPr>
              <w:fldChar w:fldCharType="separate"/>
            </w:r>
            <w:r w:rsidR="00844FDE" w:rsidRPr="00844FDE">
              <w:rPr>
                <w:noProof/>
                <w:webHidden/>
              </w:rPr>
              <w:t>58</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231" w:history="1">
            <w:r w:rsidR="00844FDE" w:rsidRPr="00844FDE">
              <w:rPr>
                <w:rStyle w:val="Hyperlink"/>
                <w:noProof/>
              </w:rPr>
              <w:t>References</w:t>
            </w:r>
            <w:r w:rsidR="00844FDE" w:rsidRPr="00844FDE">
              <w:rPr>
                <w:noProof/>
                <w:webHidden/>
              </w:rPr>
              <w:tab/>
            </w:r>
            <w:r w:rsidRPr="00844FDE">
              <w:rPr>
                <w:noProof/>
                <w:webHidden/>
              </w:rPr>
              <w:fldChar w:fldCharType="begin"/>
            </w:r>
            <w:r w:rsidR="00844FDE" w:rsidRPr="00844FDE">
              <w:rPr>
                <w:noProof/>
                <w:webHidden/>
              </w:rPr>
              <w:instrText xml:space="preserve"> PAGEREF _Toc220259231 \h </w:instrText>
            </w:r>
            <w:r w:rsidRPr="00844FDE">
              <w:rPr>
                <w:noProof/>
                <w:webHidden/>
              </w:rPr>
            </w:r>
            <w:r w:rsidRPr="00844FDE">
              <w:rPr>
                <w:noProof/>
                <w:webHidden/>
              </w:rPr>
              <w:fldChar w:fldCharType="separate"/>
            </w:r>
            <w:r w:rsidR="00844FDE" w:rsidRPr="00844FDE">
              <w:rPr>
                <w:noProof/>
                <w:webHidden/>
              </w:rPr>
              <w:t>59</w:t>
            </w:r>
            <w:r w:rsidRPr="00844FDE">
              <w:rPr>
                <w:noProof/>
                <w:webHidden/>
              </w:rPr>
              <w:fldChar w:fldCharType="end"/>
            </w:r>
          </w:hyperlink>
        </w:p>
        <w:p w:rsidR="00844FDE" w:rsidRPr="00844FDE" w:rsidRDefault="00353DAA">
          <w:pPr>
            <w:pStyle w:val="TOC1"/>
            <w:tabs>
              <w:tab w:val="right" w:leader="dot" w:pos="9350"/>
            </w:tabs>
            <w:rPr>
              <w:rFonts w:asciiTheme="minorHAnsi" w:eastAsiaTheme="minorEastAsia" w:hAnsiTheme="minorHAnsi" w:cstheme="minorBidi"/>
              <w:noProof/>
              <w:sz w:val="22"/>
              <w:szCs w:val="22"/>
              <w:lang w:val="en-IN"/>
            </w:rPr>
          </w:pPr>
          <w:hyperlink w:anchor="_Toc220259232" w:history="1">
            <w:r w:rsidR="00844FDE" w:rsidRPr="00844FDE">
              <w:rPr>
                <w:rStyle w:val="Hyperlink"/>
                <w:noProof/>
              </w:rPr>
              <w:t>Appendix: Ethics approval form</w:t>
            </w:r>
            <w:r w:rsidR="00844FDE" w:rsidRPr="00844FDE">
              <w:rPr>
                <w:noProof/>
                <w:webHidden/>
              </w:rPr>
              <w:tab/>
            </w:r>
            <w:r w:rsidRPr="00844FDE">
              <w:rPr>
                <w:noProof/>
                <w:webHidden/>
              </w:rPr>
              <w:fldChar w:fldCharType="begin"/>
            </w:r>
            <w:r w:rsidR="00844FDE" w:rsidRPr="00844FDE">
              <w:rPr>
                <w:noProof/>
                <w:webHidden/>
              </w:rPr>
              <w:instrText xml:space="preserve"> PAGEREF _Toc220259232 \h </w:instrText>
            </w:r>
            <w:r w:rsidRPr="00844FDE">
              <w:rPr>
                <w:noProof/>
                <w:webHidden/>
              </w:rPr>
            </w:r>
            <w:r w:rsidRPr="00844FDE">
              <w:rPr>
                <w:noProof/>
                <w:webHidden/>
              </w:rPr>
              <w:fldChar w:fldCharType="separate"/>
            </w:r>
            <w:r w:rsidR="00844FDE" w:rsidRPr="00844FDE">
              <w:rPr>
                <w:noProof/>
                <w:webHidden/>
              </w:rPr>
              <w:t>68</w:t>
            </w:r>
            <w:r w:rsidRPr="00844FDE">
              <w:rPr>
                <w:noProof/>
                <w:webHidden/>
              </w:rPr>
              <w:fldChar w:fldCharType="end"/>
            </w:r>
          </w:hyperlink>
        </w:p>
        <w:p w:rsidR="00106299" w:rsidRDefault="00353DAA">
          <w:pPr>
            <w:widowControl w:val="0"/>
            <w:tabs>
              <w:tab w:val="right" w:leader="dot" w:pos="12000"/>
            </w:tabs>
            <w:spacing w:before="60"/>
            <w:jc w:val="left"/>
            <w:rPr>
              <w:b/>
              <w:bCs/>
              <w:color w:val="FF0000"/>
            </w:rPr>
          </w:pPr>
          <w:r w:rsidRPr="00844FDE">
            <w:fldChar w:fldCharType="end"/>
          </w:r>
        </w:p>
      </w:sdtContent>
    </w:sdt>
    <w:p w:rsidR="00106299" w:rsidRDefault="00027059">
      <w:pPr>
        <w:rPr>
          <w:b/>
          <w:bCs/>
          <w:sz w:val="32"/>
          <w:szCs w:val="32"/>
        </w:rPr>
      </w:pPr>
      <w:r>
        <w:br w:type="page"/>
      </w:r>
    </w:p>
    <w:p w:rsidR="00106299" w:rsidRDefault="00027059">
      <w:pPr>
        <w:pBdr>
          <w:top w:val="nil"/>
          <w:left w:val="nil"/>
          <w:bottom w:val="nil"/>
          <w:right w:val="nil"/>
          <w:between w:val="nil"/>
        </w:pBdr>
        <w:tabs>
          <w:tab w:val="right" w:pos="9350"/>
        </w:tabs>
        <w:jc w:val="center"/>
        <w:rPr>
          <w:b/>
          <w:bCs/>
          <w:color w:val="000000"/>
          <w:sz w:val="28"/>
          <w:szCs w:val="28"/>
        </w:rPr>
      </w:pPr>
      <w:r>
        <w:rPr>
          <w:b/>
          <w:bCs/>
          <w:color w:val="000000"/>
          <w:sz w:val="28"/>
          <w:szCs w:val="28"/>
        </w:rPr>
        <w:lastRenderedPageBreak/>
        <w:t>List of Figures and tables</w:t>
      </w:r>
    </w:p>
    <w:p w:rsidR="00106299" w:rsidRDefault="00106299"/>
    <w:sdt>
      <w:sdtPr>
        <w:id w:val="-1767558749"/>
        <w:docPartObj>
          <w:docPartGallery w:val="Table of Contents"/>
          <w:docPartUnique/>
        </w:docPartObj>
      </w:sdtPr>
      <w:sdtContent>
        <w:p w:rsidR="00106299" w:rsidRDefault="00353DAA">
          <w:pPr>
            <w:pBdr>
              <w:top w:val="nil"/>
              <w:left w:val="nil"/>
              <w:bottom w:val="nil"/>
              <w:right w:val="nil"/>
              <w:between w:val="nil"/>
            </w:pBdr>
            <w:tabs>
              <w:tab w:val="right" w:pos="9350"/>
            </w:tabs>
            <w:rPr>
              <w:rFonts w:ascii="Cambria" w:eastAsia="Cambria" w:hAnsi="Cambria" w:cs="Cambria"/>
              <w:color w:val="000000"/>
            </w:rPr>
          </w:pPr>
          <w:r>
            <w:fldChar w:fldCharType="begin"/>
          </w:r>
          <w:r w:rsidR="00027059">
            <w:instrText xml:space="preserve"> TOC \h \u \z \t "Heading 1,1,Heading 2,2,Heading 3,3,Heading 4,4,Heading 5,5,Heading 6,6,"</w:instrText>
          </w:r>
          <w:r>
            <w:fldChar w:fldCharType="separate"/>
          </w:r>
          <w:hyperlink w:anchor="_heading=h.g45gl5xt9oek">
            <w:r w:rsidR="00027059">
              <w:rPr>
                <w:color w:val="000000"/>
              </w:rPr>
              <w:t>Figure 1.1: UK food price inflation across the G7 Economies</w:t>
            </w:r>
            <w:r w:rsidR="00027059">
              <w:rPr>
                <w:color w:val="000000"/>
              </w:rPr>
              <w:tab/>
              <w:t>10</w:t>
            </w:r>
          </w:hyperlink>
        </w:p>
        <w:p w:rsidR="00106299" w:rsidRDefault="00353DAA">
          <w:pPr>
            <w:pBdr>
              <w:top w:val="nil"/>
              <w:left w:val="nil"/>
              <w:bottom w:val="nil"/>
              <w:right w:val="nil"/>
              <w:between w:val="nil"/>
            </w:pBdr>
            <w:tabs>
              <w:tab w:val="right" w:pos="9350"/>
            </w:tabs>
            <w:rPr>
              <w:rFonts w:ascii="Cambria" w:eastAsia="Cambria" w:hAnsi="Cambria" w:cs="Cambria"/>
              <w:color w:val="000000"/>
            </w:rPr>
          </w:pPr>
          <w:hyperlink w:anchor="_heading=h.wvu2y0y79ixn">
            <w:r w:rsidR="00027059">
              <w:rPr>
                <w:color w:val="000000"/>
              </w:rPr>
              <w:t>Figure 1.2: Private Label Market Share Data</w:t>
            </w:r>
            <w:r w:rsidR="00027059">
              <w:rPr>
                <w:color w:val="000000"/>
              </w:rPr>
              <w:tab/>
              <w:t>11</w:t>
            </w:r>
          </w:hyperlink>
        </w:p>
        <w:p w:rsidR="00106299" w:rsidRDefault="00353DAA">
          <w:pPr>
            <w:pBdr>
              <w:top w:val="nil"/>
              <w:left w:val="nil"/>
              <w:bottom w:val="nil"/>
              <w:right w:val="nil"/>
              <w:between w:val="nil"/>
            </w:pBdr>
            <w:tabs>
              <w:tab w:val="right" w:pos="9350"/>
            </w:tabs>
            <w:rPr>
              <w:rFonts w:ascii="Cambria" w:eastAsia="Cambria" w:hAnsi="Cambria" w:cs="Cambria"/>
              <w:color w:val="000000"/>
            </w:rPr>
          </w:pPr>
          <w:hyperlink w:anchor="_heading=h.fh3u83ofipdy">
            <w:r w:rsidR="00027059">
              <w:rPr>
                <w:color w:val="000000"/>
              </w:rPr>
              <w:t>Figure 2.1: Conceptual Farmwork</w:t>
            </w:r>
            <w:r w:rsidR="00027059">
              <w:rPr>
                <w:color w:val="000000"/>
              </w:rPr>
              <w:tab/>
              <w:t>24</w:t>
            </w:r>
          </w:hyperlink>
        </w:p>
        <w:p w:rsidR="00106299" w:rsidRDefault="00353DAA">
          <w:pPr>
            <w:pBdr>
              <w:top w:val="nil"/>
              <w:left w:val="nil"/>
              <w:bottom w:val="nil"/>
              <w:right w:val="nil"/>
              <w:between w:val="nil"/>
            </w:pBdr>
            <w:tabs>
              <w:tab w:val="right" w:pos="9350"/>
            </w:tabs>
            <w:rPr>
              <w:rFonts w:ascii="Cambria" w:eastAsia="Cambria" w:hAnsi="Cambria" w:cs="Cambria"/>
              <w:color w:val="000000"/>
            </w:rPr>
          </w:pPr>
          <w:hyperlink w:anchor="_heading=h.pn17sq8nh83g">
            <w:r w:rsidR="00027059">
              <w:rPr>
                <w:color w:val="000000"/>
              </w:rPr>
              <w:t>Table 4.1: Thematic Table</w:t>
            </w:r>
            <w:r w:rsidR="00027059">
              <w:rPr>
                <w:color w:val="000000"/>
              </w:rPr>
              <w:tab/>
              <w:t>35</w:t>
            </w:r>
          </w:hyperlink>
          <w:r>
            <w:fldChar w:fldCharType="end"/>
          </w:r>
        </w:p>
      </w:sdtContent>
    </w:sdt>
    <w:p w:rsidR="00106299" w:rsidRDefault="00027059">
      <w:pPr>
        <w:jc w:val="center"/>
        <w:rPr>
          <w:b/>
          <w:bCs/>
          <w:sz w:val="32"/>
          <w:szCs w:val="32"/>
        </w:rPr>
      </w:pPr>
      <w:r>
        <w:br w:type="page"/>
      </w:r>
    </w:p>
    <w:p w:rsidR="00106299" w:rsidRDefault="00027059">
      <w:pPr>
        <w:pStyle w:val="Heading1"/>
      </w:pPr>
      <w:bookmarkStart w:id="0" w:name="_Toc220259162"/>
      <w:r>
        <w:lastRenderedPageBreak/>
        <w:t>Chapter 1: Introduction</w:t>
      </w:r>
      <w:bookmarkEnd w:id="0"/>
    </w:p>
    <w:p w:rsidR="00106299" w:rsidRDefault="00106299"/>
    <w:p w:rsidR="00106299" w:rsidRDefault="00027059">
      <w:pPr>
        <w:pStyle w:val="Heading2"/>
      </w:pPr>
      <w:bookmarkStart w:id="1" w:name="_Toc220259163"/>
      <w:r>
        <w:t>1.1 Background to the Study</w:t>
      </w:r>
      <w:bookmarkEnd w:id="1"/>
    </w:p>
    <w:p w:rsidR="00106299" w:rsidRDefault="00106299"/>
    <w:p w:rsidR="00106299" w:rsidRDefault="00027059">
      <w:r>
        <w:t>The modern consumer environment is more dynamic, competitive and price sensitive than at any previous time, and as a result, many shoppers are constantly reassessing which product brands are providing them with the optimal combination of quality and affordability. Supermarket brand-tier switching is a category of switching where shoppers switch up and down between value, basic, standard and premium ranges, including Tesco Finest to Aldi own-label, or vice versa. This tendency has increased over the last cost-of-living crisis, when food prices and household bills have been increasing at a higher rate than wages. Food prices in the UK increased by an average of 19% in the 12 months to March-April 2023, the largest increase in 40 years, and food prices remained almost 30% higher in 2024 than in 2021 (ALICE ENGLISH AND REBECCA TOBI, 2023, 2023). This has compelled the consumer to demand price and value of money but not brand loyalty in the long term.</w:t>
      </w:r>
    </w:p>
    <w:p w:rsidR="00106299" w:rsidRDefault="00027059">
      <w:r>
        <w:rPr>
          <w:noProof/>
          <w:lang w:eastAsia="en-GB"/>
        </w:rPr>
        <w:drawing>
          <wp:inline distT="114300" distB="114300" distL="114300" distR="114300">
            <wp:extent cx="5943600" cy="4102100"/>
            <wp:effectExtent l="0" t="0" r="0" b="0"/>
            <wp:docPr id="160719298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4102100"/>
                    </a:xfrm>
                    <a:prstGeom prst="rect">
                      <a:avLst/>
                    </a:prstGeom>
                    <a:ln/>
                  </pic:spPr>
                </pic:pic>
              </a:graphicData>
            </a:graphic>
          </wp:inline>
        </w:drawing>
      </w:r>
    </w:p>
    <w:p w:rsidR="00106299" w:rsidRDefault="00027059">
      <w:pPr>
        <w:pStyle w:val="Heading4"/>
      </w:pPr>
      <w:bookmarkStart w:id="2" w:name="_heading=h.g45gl5xt9oek" w:colFirst="0" w:colLast="0"/>
      <w:bookmarkEnd w:id="2"/>
      <w:r>
        <w:lastRenderedPageBreak/>
        <w:t>Figure 1.1: UK food price inflation across the G7 Economies</w:t>
      </w:r>
    </w:p>
    <w:p w:rsidR="00106299" w:rsidRDefault="00027059">
      <w:pPr>
        <w:jc w:val="center"/>
      </w:pPr>
      <w:r>
        <w:t>(Source: ALICE ENGLISH AND REBECCA TOBI, 2023)</w:t>
      </w:r>
    </w:p>
    <w:p w:rsidR="00106299" w:rsidRDefault="00106299">
      <w:pPr>
        <w:jc w:val="center"/>
      </w:pPr>
    </w:p>
    <w:p w:rsidR="00106299" w:rsidRDefault="00027059">
      <w:r>
        <w:t xml:space="preserve">Shoppers are trading down to cheap levels, as witnessed in the industry. According to McKinsey, about three-quarters of consumers in the US and 85% of consumers in Europe claim to be trading down, and the move to the use of their own brand of supermarket. It seems to be the cause of about a quarter of these </w:t>
      </w:r>
      <w:r w:rsidRPr="00351950">
        <w:rPr>
          <w:color w:val="000000" w:themeColor="text1"/>
        </w:rPr>
        <w:t>consumers (Angus McOuat et al., 2024).</w:t>
      </w:r>
      <w:r>
        <w:rPr>
          <w:color w:val="FF0000"/>
        </w:rPr>
        <w:t xml:space="preserve"> </w:t>
      </w:r>
      <w:r>
        <w:t>In Europe, the proportion of grocery sales with private labels increased to nearly 38% in 2023, with households shifting off more costly branded goods (McKinsey &amp; Company, 2024).</w:t>
      </w:r>
    </w:p>
    <w:p w:rsidR="00106299" w:rsidRDefault="00027059">
      <w:pPr>
        <w:jc w:val="center"/>
      </w:pPr>
      <w:r>
        <w:rPr>
          <w:noProof/>
          <w:lang w:eastAsia="en-GB"/>
        </w:rPr>
        <w:drawing>
          <wp:inline distT="114300" distB="114300" distL="114300" distR="114300">
            <wp:extent cx="5943600" cy="2857500"/>
            <wp:effectExtent l="0" t="0" r="0" b="0"/>
            <wp:docPr id="16071929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857500"/>
                    </a:xfrm>
                    <a:prstGeom prst="rect">
                      <a:avLst/>
                    </a:prstGeom>
                    <a:ln/>
                  </pic:spPr>
                </pic:pic>
              </a:graphicData>
            </a:graphic>
          </wp:inline>
        </w:drawing>
      </w:r>
    </w:p>
    <w:p w:rsidR="00106299" w:rsidRDefault="00027059">
      <w:pPr>
        <w:pStyle w:val="Heading4"/>
      </w:pPr>
      <w:bookmarkStart w:id="3" w:name="_heading=h.wvu2y0y79ixn" w:colFirst="0" w:colLast="0"/>
      <w:bookmarkEnd w:id="3"/>
      <w:r>
        <w:t xml:space="preserve">Figure 1.2: Private Label Market Share Data </w:t>
      </w:r>
    </w:p>
    <w:p w:rsidR="00106299" w:rsidRDefault="00027059">
      <w:pPr>
        <w:jc w:val="center"/>
      </w:pPr>
      <w:r>
        <w:t>(Source: Nielseniq, 2024)</w:t>
      </w:r>
    </w:p>
    <w:p w:rsidR="00106299" w:rsidRDefault="00027059">
      <w:r>
        <w:t xml:space="preserve">Deloitte survey data of the UK reveals that approximately 31% of consumers intend to purchase more supermarket own-label products, and 29% of consumers intend to shop at lower-end supermarkets, indicating that the budget-seeking behaviour could be a new permanent effect of the cost-of-living crisis (Deloitte, 2023). Meanwhile, there is shifting value perceptions. According to NIQ research, even at present, private-label goods contribute approximately 19-26% of the FMCG value sales in the world and approximately 36% in Western Europe, substantiated by the opinion that many own-brand products are now comparable or even superior in terms of qualities to national brands (Nielseniq, 2024). It is this inflation plus constrained real incomes plus increasing perceived quality of own labels that are causing increasing numbers of </w:t>
      </w:r>
      <w:r>
        <w:lastRenderedPageBreak/>
        <w:t>supermarket shoppers to switch between high and low ends, depending upon the product line, expenditure at the point of purchasing and their own perception of good value.</w:t>
      </w:r>
    </w:p>
    <w:p w:rsidR="00106299" w:rsidRDefault="00106299"/>
    <w:p w:rsidR="00106299" w:rsidRDefault="00027059">
      <w:pPr>
        <w:pStyle w:val="Heading2"/>
      </w:pPr>
      <w:bookmarkStart w:id="4" w:name="_Toc220259164"/>
      <w:r>
        <w:t>1.2 Problem Statement</w:t>
      </w:r>
      <w:bookmarkEnd w:id="4"/>
    </w:p>
    <w:p w:rsidR="00106299" w:rsidRDefault="00106299"/>
    <w:p w:rsidR="00106299" w:rsidRDefault="00027059">
      <w:r>
        <w:t>Inflation and escalating living costs and quality/value perceptions have caused a steep rise in consumer switching in the premium and value supermarket brands. Although the current literature on the topic offers a quality of quantitative data on the issue of trading-down behaviour, there is a huge gap in terms of qualitative information regarding why consumers make such switches and how they perceive such decisions in the real world of shopping. The existing research also does not examine the relationship between economic demands, psychological motivation, and situational variables, which combined as a unit determine brand-tier mobility. This generates a knowledge gap on the complexity and motivations of switching, especially in the post-pandemic retail space.</w:t>
      </w:r>
    </w:p>
    <w:p w:rsidR="00106299" w:rsidRDefault="00106299"/>
    <w:p w:rsidR="00106299" w:rsidRDefault="00027059">
      <w:pPr>
        <w:pStyle w:val="Heading2"/>
      </w:pPr>
      <w:bookmarkStart w:id="5" w:name="_Toc220259165"/>
      <w:r>
        <w:t>1.3 Research Aim</w:t>
      </w:r>
      <w:bookmarkEnd w:id="5"/>
    </w:p>
    <w:p w:rsidR="00106299" w:rsidRDefault="00106299"/>
    <w:p w:rsidR="00106299" w:rsidRDefault="00027059">
      <w:r>
        <w:t>The aim of this study is to explore major determinants that cause supermarket shoppers to switch between high-end and value-based brands.</w:t>
      </w:r>
    </w:p>
    <w:p w:rsidR="00106299" w:rsidRDefault="00106299"/>
    <w:p w:rsidR="00106299" w:rsidRDefault="00027059">
      <w:pPr>
        <w:pStyle w:val="Heading2"/>
      </w:pPr>
      <w:bookmarkStart w:id="6" w:name="_Toc220259166"/>
      <w:r>
        <w:t>1.4 Research Objectives</w:t>
      </w:r>
      <w:bookmarkEnd w:id="6"/>
    </w:p>
    <w:p w:rsidR="00106299" w:rsidRDefault="00106299"/>
    <w:p w:rsidR="00106299" w:rsidRDefault="00027059">
      <w:pPr>
        <w:numPr>
          <w:ilvl w:val="0"/>
          <w:numId w:val="14"/>
        </w:numPr>
      </w:pPr>
      <w:r>
        <w:t>To examine economic, situational, and psychological factors that contribute to the change of preference between superior and value supermarket brands.</w:t>
      </w:r>
    </w:p>
    <w:p w:rsidR="00106299" w:rsidRDefault="00027059">
      <w:pPr>
        <w:numPr>
          <w:ilvl w:val="0"/>
          <w:numId w:val="14"/>
        </w:numPr>
      </w:pPr>
      <w:r>
        <w:t>To investigate the impact of brand-tier switching on the pricing process of the supermarket, marketing strategy and retention of consumers.</w:t>
      </w:r>
    </w:p>
    <w:p w:rsidR="00106299" w:rsidRDefault="00027059">
      <w:pPr>
        <w:numPr>
          <w:ilvl w:val="0"/>
          <w:numId w:val="14"/>
        </w:numPr>
      </w:pPr>
      <w:r>
        <w:t>To assess the influence of values, price and quality perceptions in downgrading or upgrading brand levels.</w:t>
      </w:r>
    </w:p>
    <w:p w:rsidR="00106299" w:rsidRDefault="00027059">
      <w:pPr>
        <w:numPr>
          <w:ilvl w:val="0"/>
          <w:numId w:val="14"/>
        </w:numPr>
      </w:pPr>
      <w:r>
        <w:t>To examine the effect of consumer trust and previous experience with the products of the private label on the long-term switching behaviour between the superior and the value brands of supermarket.</w:t>
      </w:r>
    </w:p>
    <w:p w:rsidR="00106299" w:rsidRDefault="00027059">
      <w:pPr>
        <w:pStyle w:val="Heading2"/>
      </w:pPr>
      <w:bookmarkStart w:id="7" w:name="_Toc220259167"/>
      <w:r>
        <w:lastRenderedPageBreak/>
        <w:t>1.5 Research Question</w:t>
      </w:r>
      <w:bookmarkEnd w:id="7"/>
    </w:p>
    <w:p w:rsidR="00106299" w:rsidRDefault="00106299"/>
    <w:p w:rsidR="00106299" w:rsidRPr="00351950" w:rsidRDefault="00027059">
      <w:pPr>
        <w:pBdr>
          <w:top w:val="nil"/>
          <w:left w:val="nil"/>
          <w:bottom w:val="nil"/>
          <w:right w:val="nil"/>
          <w:between w:val="nil"/>
        </w:pBdr>
        <w:rPr>
          <w:color w:val="000000" w:themeColor="text1"/>
        </w:rPr>
      </w:pPr>
      <w:r w:rsidRPr="00351950">
        <w:rPr>
          <w:color w:val="000000" w:themeColor="text1"/>
        </w:rPr>
        <w:t>What economic and situational variables, along with quality and brand perceptions influence consumer decision to switch to a premiere supermarket brand?</w:t>
      </w:r>
    </w:p>
    <w:p w:rsidR="00106299" w:rsidRDefault="00106299">
      <w:pPr>
        <w:ind w:left="720"/>
        <w:rPr>
          <w:color w:val="FF0000"/>
        </w:rPr>
      </w:pPr>
    </w:p>
    <w:p w:rsidR="00106299" w:rsidRDefault="00027059">
      <w:pPr>
        <w:pStyle w:val="Heading2"/>
      </w:pPr>
      <w:bookmarkStart w:id="8" w:name="_Toc220259168"/>
      <w:r>
        <w:t>1.6 Scope of the Study</w:t>
      </w:r>
      <w:bookmarkEnd w:id="8"/>
    </w:p>
    <w:p w:rsidR="00106299" w:rsidRDefault="00106299"/>
    <w:p w:rsidR="00106299" w:rsidRDefault="00027059">
      <w:r w:rsidRPr="00351950">
        <w:rPr>
          <w:color w:val="000000" w:themeColor="text1"/>
        </w:rPr>
        <w:t>This research</w:t>
      </w:r>
      <w:r>
        <w:t xml:space="preserve"> concentrates on consumer brand switching between tiers in the supermarket of the UK, in particular, how consumers shift amongst value, standard, and premium brand products. The study is restricted to the UK grocery industry since it has gone through sharp pressure of cost-of-living, the rapid growth of the private-label and evolving brand perception. The research is based purely on secondary qualitative data, such as scholarly studies, reports in the industry, and an examination of markets, which allows exploring the behavioural patterns in depth without any primary field research. The research is not on non-grocery retail areas and statistical modelling of switching behaviour. Rather, it focuses on interpreting themes, motivations and contextual influences, which is in line with qualitative methodologies suggested in consumer behaviour </w:t>
      </w:r>
      <w:r w:rsidRPr="00351950">
        <w:rPr>
          <w:color w:val="000000" w:themeColor="text1"/>
        </w:rPr>
        <w:t>studies (Janssens et al. 2020).</w:t>
      </w:r>
    </w:p>
    <w:p w:rsidR="00106299" w:rsidRDefault="00106299"/>
    <w:p w:rsidR="00106299" w:rsidRDefault="00027059">
      <w:pPr>
        <w:pStyle w:val="Heading2"/>
      </w:pPr>
      <w:bookmarkStart w:id="9" w:name="_Toc220259169"/>
      <w:r>
        <w:t>1.7 Significance of the Study</w:t>
      </w:r>
      <w:bookmarkEnd w:id="9"/>
    </w:p>
    <w:p w:rsidR="00106299" w:rsidRDefault="00106299"/>
    <w:p w:rsidR="00106299" w:rsidRDefault="00027059">
      <w:r>
        <w:t xml:space="preserve">The brand-tier switching is of great importance to retailers, consumers and academic research. To retailers, an understanding of the reasons behind shoppers switching between high and low-end levels can be used to drive their pricing strategies, promotional design, and development of their own-branded products, as well as customer retention. To the consumer, this research actually illustrates the effect of economic conditions, perceived value, and quality expectations on the purchasing behaviour in everyday life, and this aspect helps in explaining the change of behaviour in times when economic conditions are strained. Academically, the research fits in the current debate on post-inflation consumer behaviour, acceptance of private labels, and value perception. It also provides the quality of motivation as opposed to the quantitative trend only. It is known that brand-tier mobility is a crucial field of study because people constantly trade off </w:t>
      </w:r>
      <w:r>
        <w:lastRenderedPageBreak/>
        <w:t>price and perceived quality in the context of modern grocery shopping, as stated by previous research (Abrahamsson and Keppler, 2023).</w:t>
      </w:r>
    </w:p>
    <w:p w:rsidR="00106299" w:rsidRDefault="00106299"/>
    <w:p w:rsidR="00106299" w:rsidRDefault="00027059">
      <w:pPr>
        <w:pStyle w:val="Heading2"/>
      </w:pPr>
      <w:bookmarkStart w:id="10" w:name="_Toc220259170"/>
      <w:r>
        <w:t>1.8 Rationale</w:t>
      </w:r>
      <w:bookmarkEnd w:id="10"/>
    </w:p>
    <w:p w:rsidR="00106299" w:rsidRDefault="00106299"/>
    <w:p w:rsidR="00106299" w:rsidRDefault="00027059">
      <w:r>
        <w:t>The justification behind the choice of this topic is based on the fact that consumer behaviour has rapidly changed as a result of inflation and increasing cost of living, which has radically changed the supermarket buying behaviour. Food prices in the UK were also 30% more in 2024 than in 2021, which puts financial strain on households and compels them to revise brand options (Jess Clark, 2023). Simultaneously, the quality of store-brand products has grown substantially and more than 80% of consumers evaluate the quality of store-brand products as the same or better than that of national brands (Angus McOuat et al. 2023). This change does not uphold the conventional beliefs of brand loyalty and demand for higher levels.</w:t>
      </w:r>
    </w:p>
    <w:p w:rsidR="00106299" w:rsidRDefault="00027059">
      <w:r>
        <w:t xml:space="preserve">This matter is significant due to the fact that retailers are currently confronted with unreliable consumer traffic across the high-end and low-cost scales, making the pricing and marketing strategies a challenge. It is also an academically relevant topic since current studies are based on quantitative trends to a large extent, whereas the motivation behind the switching itself is not well understood (Shah et al. 2025). This </w:t>
      </w:r>
      <w:r w:rsidRPr="00351950">
        <w:rPr>
          <w:color w:val="000000" w:themeColor="text1"/>
        </w:rPr>
        <w:t>research</w:t>
      </w:r>
      <w:r>
        <w:t xml:space="preserve"> can alleviate the issue by providing qualitative, thematic perspectives on the determinants of switching behaviour as influenced by economic, psychological and situational determinants, which can ensure that retailers and scholars gain a better understanding of how consumers develop new patterns.</w:t>
      </w:r>
    </w:p>
    <w:p w:rsidR="00106299" w:rsidRDefault="00106299"/>
    <w:p w:rsidR="00106299" w:rsidRDefault="00027059">
      <w:pPr>
        <w:pStyle w:val="Heading2"/>
      </w:pPr>
      <w:bookmarkStart w:id="11" w:name="_Toc220259171"/>
      <w:r>
        <w:t>1.9 Structure of the Dissertation</w:t>
      </w:r>
      <w:bookmarkEnd w:id="11"/>
    </w:p>
    <w:p w:rsidR="00106299" w:rsidRDefault="00106299"/>
    <w:p w:rsidR="00106299" w:rsidRPr="00351950" w:rsidRDefault="00027059">
      <w:pPr>
        <w:rPr>
          <w:color w:val="000000" w:themeColor="text1"/>
        </w:rPr>
      </w:pPr>
      <w:r w:rsidRPr="00351950">
        <w:rPr>
          <w:color w:val="000000" w:themeColor="text1"/>
        </w:rPr>
        <w:t xml:space="preserve">The dissertation has been divided into the six chapters, whereby each chapter will entail discussing one aspect of the research process. Chapter 1 in the research discusses the research topic and gives the research problem, research aims and objectives, the research scope and relevance of the research. Chapter 2 discusses the literature on the subject, theoretical orientation besides defining critical gaps in the study of the area in brand-tier switching in supermarkets. The chapter 3 covers the research methodology, philosophy, research design, data and data analysis and the rationale of this rationale. Chapter 4 describes the study findings based on the </w:t>
      </w:r>
      <w:r w:rsidRPr="00351950">
        <w:rPr>
          <w:color w:val="000000" w:themeColor="text1"/>
        </w:rPr>
        <w:lastRenderedPageBreak/>
        <w:t>thematic analysis of the secondary qualitative data. Chapter 5 introduces the most significant findings with references to the available literature and theoretical framework and describes how the findings confirm the existing gaps in the research. Finally, Chapter 6 is a conclusion to the dissertation, providing another overview of the main findings, original and theoretical contributions of the study, and the recommendations that might be considered in the future research.</w:t>
      </w:r>
    </w:p>
    <w:p w:rsidR="00106299" w:rsidRDefault="00106299"/>
    <w:p w:rsidR="00106299" w:rsidRDefault="00027059">
      <w:pPr>
        <w:pStyle w:val="Heading2"/>
      </w:pPr>
      <w:bookmarkStart w:id="12" w:name="_Toc220259172"/>
      <w:r>
        <w:t>1.10 Summary</w:t>
      </w:r>
      <w:bookmarkEnd w:id="12"/>
    </w:p>
    <w:p w:rsidR="00106299" w:rsidRDefault="00106299"/>
    <w:p w:rsidR="00106299" w:rsidRDefault="00027059">
      <w:r>
        <w:t>This chapter has presented the study by setting the grounds of the study by providing background, context and the need to conduct the investigation on consumer switching behaviour between value and premium brands. It underscored the relevance of the need to know why and how consumers shift between brand levels due to an upsurge in living cost, the changing market forces and the shifting consumer expectations. The chapter stated the research problem and showed that it was necessary to go beyond price-focused explanations and include perceived value, trust, and psychological motivations as the major drivers of switching behaviour. The research aim, objectives and questions were clearly stated to give guidance and direction of the study. In this way the chapter helped to understand the extent of the investigation under study and its positioning in the high level of consumer behaviour and retail studies. The importance of the study was also highlighted, especially regarding its possible contribution to the academic literature and its practical value among the researchers that may strive to change consumer behaviour to suit the needs of retailers and brand managers. Lastly, the chapter offered a review of the research structure giving the way the following chapters build on each other to respond to the research objectives in a systematic manner. In general, this introductory chapter was very helpful in providing a solid background to the study as it provided a rationality to the research study and a clear structure to the research which is to be conducted.</w:t>
      </w:r>
    </w:p>
    <w:p w:rsidR="00106299" w:rsidRDefault="00027059">
      <w:r>
        <w:br w:type="page"/>
      </w:r>
    </w:p>
    <w:p w:rsidR="00106299" w:rsidRDefault="00027059">
      <w:pPr>
        <w:pStyle w:val="Heading1"/>
      </w:pPr>
      <w:bookmarkStart w:id="13" w:name="_Toc220259173"/>
      <w:r>
        <w:lastRenderedPageBreak/>
        <w:t>Chapter 2: Literature Review</w:t>
      </w:r>
      <w:bookmarkEnd w:id="13"/>
    </w:p>
    <w:p w:rsidR="00106299" w:rsidRDefault="00106299"/>
    <w:p w:rsidR="00106299" w:rsidRDefault="00027059">
      <w:pPr>
        <w:pStyle w:val="Heading2"/>
      </w:pPr>
      <w:bookmarkStart w:id="14" w:name="_Toc220259174"/>
      <w:r>
        <w:t>2.1 Introduction</w:t>
      </w:r>
      <w:bookmarkEnd w:id="14"/>
    </w:p>
    <w:p w:rsidR="00106299" w:rsidRDefault="00106299"/>
    <w:p w:rsidR="00106299" w:rsidRDefault="00027059">
      <w:r>
        <w:t>This chapter is a literature review of academic and industry studies to create a holistic picture of consumer cross-elasticity between high and low-end supermarket brands. It looks at brand-level stratifications, the theoretical basis of switching behaviour and economic, psychological and situational variables that affect such movements. The current market trends and new retail strategies that influence brand-tier mobility are also reviewed. Through synthesis of these perspectives, the chapter also determines the critical gaps in the current knowledge and sets the conceptual framework on which the rest of the dissertation will be based.</w:t>
      </w:r>
    </w:p>
    <w:p w:rsidR="00106299" w:rsidRDefault="00106299"/>
    <w:p w:rsidR="00106299" w:rsidRDefault="00027059">
      <w:pPr>
        <w:pStyle w:val="Heading2"/>
      </w:pPr>
      <w:bookmarkStart w:id="15" w:name="_Toc220259175"/>
      <w:r>
        <w:t>2.2 Brand-Tier Structures in Supermarkets (Premium, Standard &amp; Value)</w:t>
      </w:r>
      <w:bookmarkEnd w:id="15"/>
    </w:p>
    <w:p w:rsidR="00106299" w:rsidRDefault="00106299"/>
    <w:p w:rsidR="00106299" w:rsidRDefault="00027059">
      <w:r>
        <w:t>Supermarkets usually categorise their offers in three key levels, namely value/basic, standard, and premium. Basic or value brands are concerned with the minimum price and working quality. Standard (sometimes national, mid-tier own label) brands seek to compromise price and quality. Premium brands such as premium own-label cost more and indicate quality, taste, moral or lifestyle advantages (Keller et al., 2022). In these levels, the centre stage is now in the case of store labels (private labels). Multi-tier own-label portfolios, economy, standard, and premium own-brand are common in retailers and reflect the conventional brand ladder at its most basic level. Keller et al. (2022) demonstrate that, by adding budget and premium private labels on top of a regular tier, retailers can span the entire price quality range, but it can also lead to cannibalisation across tiers in case positioning is unclear.</w:t>
      </w:r>
    </w:p>
    <w:p w:rsidR="00106299" w:rsidRDefault="00027059">
      <w:r>
        <w:t xml:space="preserve">According to Ndlovu (2024), the private labels have shifted to the next level, no longer seen as a budget brand, but as a strategic brand on its own, which adds to competition with national brands. In Europe, the penetration of private-label products has increased in the world. According to McKinsey's State of Grocery Europe 2025 report, in Europe, in 2024, private labels contributed 39.1% of the value of grocery sales, and most consumers intend to keep on purchasing them despite the recovering purchasing power. Pinto et al. (2022) discovered that consumers purchase a larger proportion of private-label food online than offline, which indicates </w:t>
      </w:r>
      <w:r>
        <w:lastRenderedPageBreak/>
        <w:t>that online channels empower retailer brands further. For example, discount retailers like Aldi and Lidl have grown in the UK with very strong and simple own-labels, compelling full-line supermarkets to become more aggressive in upgrading and tiering their own brands. Meanwhile, research indicates that there are consumer groups that are ready to pay a higher price for the products of their own label, particularly those associated with organic or ethical food (Van Loo et al, 2021). All in all, the contemporary supermarket brand structure is multi-level, extensive in the number of its own brands, and very competitive, which provides a full-fledged environment of brand-tier switching between value and premium propositions.</w:t>
      </w:r>
    </w:p>
    <w:p w:rsidR="00106299" w:rsidRDefault="00106299"/>
    <w:p w:rsidR="00106299" w:rsidRDefault="00027059">
      <w:pPr>
        <w:pStyle w:val="Heading2"/>
      </w:pPr>
      <w:bookmarkStart w:id="16" w:name="_Toc220259176"/>
      <w:r>
        <w:t>2.3 Economic Drivers of Brand-Tier Switching</w:t>
      </w:r>
      <w:bookmarkEnd w:id="16"/>
    </w:p>
    <w:p w:rsidR="00106299" w:rsidRDefault="00106299"/>
    <w:p w:rsidR="00106299" w:rsidRDefault="00027059">
      <w:r>
        <w:t>One of the most influential factors determining the reasons behind the switching of consumers between premium and value supermarket brands is the economic pressures. Increasing inflation has a direct negative impact on purchasing power, as the shoppers will be more price-sensitive in-between tiers. COVID-19 raised food inflation in the UK and Europe to the highest level in decades, and forced households to reconsider their usual brand decisions. Vehmas (2023) notes that in times of financial stress, high inflation greatly raises the readiness of consumers to downgrade towards cheaper substitutes as the perceived quality of acceptable levels grows.</w:t>
      </w:r>
    </w:p>
    <w:p w:rsidR="00106299" w:rsidRDefault="00027059">
      <w:r>
        <w:t xml:space="preserve">This was also aggravated by the cost-of-living crisis. As the energy bills, rents, and even the basic groceries have been increasing at the same time, several consumers have turned to the value brands to make his or her money go further. According to a study by Dutta et al. (2025), price sensitivity and brand loyalty of shoppers increase when the economy is doing poorly, and thus, they are more willing to change between tiers. Sensitivity of price is also a very important aspect, especially in product categories where they are usually bought or are easy to compare. Consumers are more sensitive to promotions, unit pricing and perceived savings. A study by Gatta et al. (2021) concludes that consumers are more likely to shift to the budget-level or the products of their own label even with a minor price variance in the economic uncertainty environment. Budget limitations compel the shoppers to shift the priorities between needs and wants. When the total costs escalate more than the income, consumers will reduce the quality of necessities between premium and value but will choose to keep the quality of some products at </w:t>
      </w:r>
      <w:r>
        <w:lastRenderedPageBreak/>
        <w:t>high or high involvement levels based on emotional attachment. This bipolar behaviour is what the economist terms as selective trading down.</w:t>
      </w:r>
    </w:p>
    <w:p w:rsidR="00106299" w:rsidRDefault="00027059">
      <w:r>
        <w:t>Lastly, the supermarket buying behaviour was profoundly transformed by the economic shocks of COVID-19 and the ensuing recession. Lockdowns heightened price sensitivity, decreased shopping on impulse and led to the exploration of low-cost brands. According to Wilkins and Ireland (2022), economic shocks make consumers less tolerant of premium prices and more likely to switch to the use of their own brands because of their lower risk and better quality. In general, inflation, living-cost pressure, recession issues, and the increased price sensitivity concept all contribute to moving the customers off premium levels and onto value options. These pressures decrease the perceived differences between levels, weaken brand loyalty, and reinforce switching motivation, particularly in grocery markets characterised by a high degree of competition.</w:t>
      </w:r>
    </w:p>
    <w:p w:rsidR="00106299" w:rsidRDefault="00106299"/>
    <w:p w:rsidR="00106299" w:rsidRDefault="00027059">
      <w:pPr>
        <w:pStyle w:val="Heading2"/>
      </w:pPr>
      <w:bookmarkStart w:id="17" w:name="_Toc220259177"/>
      <w:r>
        <w:t>2.4 Psychology Drivers of Brand-Tier Switching</w:t>
      </w:r>
      <w:bookmarkEnd w:id="17"/>
    </w:p>
    <w:p w:rsidR="00106299" w:rsidRDefault="00106299"/>
    <w:p w:rsidR="00106299" w:rsidRDefault="00027059">
      <w:r>
        <w:t>The psychological influences determine the interpretation of the level of the brand in a supermarket and contribute significantly to the switching between the premium and value brands. Quality perception happens to be one of the strongest influences. Premium brands are usually evaluated by consumers as the superior ones because of the packaging, reputation, and sensory expectations (Romeo-Arroyo et al. 2023). The difference in perception between tiers, however, decreases as the quality of the private-label increases. Under such conditions, when the shoppers perceive that the product of the value tier delivers an acceptable quality, they will be more ready to downgrade the product and especially in times when financial pressure is experienced.</w:t>
      </w:r>
    </w:p>
    <w:p w:rsidR="00106299" w:rsidRDefault="00027059">
      <w:r>
        <w:t xml:space="preserve">Intimately associated with this is perceived risk, or concerns about the performance or safety of a product or disillusionment. Value brands tend to enhance perceived risk, whereas premium brands tend to ease it because of the strong brand signals, so as to avoid consumers fearing low quality. Nevertheless, recent research demonstrates that this risk decreases. Indicatively, Wang et al. (2025) get a result that better transparency, review, and retailer reputation reduce the quality-related risk of lower-tier brands significantly, and it is easier to switch. Another important factor is brand trust. Consumers need to have confidence that a product will always deliver. Shoppers </w:t>
      </w:r>
      <w:r>
        <w:lastRenderedPageBreak/>
        <w:t>are more likely to use cheaper products when there is a drop in trust in high-quality brands, bad experiences, and no innovation. Alternatively, a high level of trust in value or in-house brands may lock buyers in at the bottom level over the long term. According to Gielens et al. (2021), the trust in the own labels has become one of the primary factors influencing willingness to switch to the store brands as more and more shoppers consider them as credible and reliable.</w:t>
      </w:r>
    </w:p>
    <w:p w:rsidR="00106299" w:rsidRDefault="00027059">
      <w:r>
        <w:t>Switching behaviour is also related to brand identity and self-concept. Consumers employ brands to depict themselves or what they desire to be. Premium brands are commonly associated with iconic messages, which are connected with lifestyle, health, morals, or elegance. When the identity benefits are undermined or when identity-based shopping becomes less feasible due to financial strain, consumers change their preferences. Status signalling also justifies the reason why some consumers will upgrade to higher levels, even at the time of economic hardships, to show taste, success, or morality. This is proved by Pappinen (2024), who demonstrates that the choices in favour of premium brands are quite strongly motivated by status and self-image in the grocery store and packaged goods.</w:t>
      </w:r>
    </w:p>
    <w:p w:rsidR="00106299" w:rsidRDefault="00027059">
      <w:r>
        <w:t>Lastly, switching patterns are determined by hedonic vs. utilitarian motivations. Hedonic value (pleasure, indulgence, emotional satisfaction) is often provided by premium brands, and utilitarian needs (low cost functionality) by value brands. Consumers tend to change to utilitarian values when savings are their main concern. They can also selectively change up to premium services when they need comfort, self-reward or sensory pleasure. In general, the psychological drivers are of major interest in brand-tier mobility, and they interact in economic and situational conditions to determine the when, why, and how consumers alternate between the premium and value brands.</w:t>
      </w:r>
    </w:p>
    <w:p w:rsidR="00106299" w:rsidRDefault="00106299"/>
    <w:p w:rsidR="00106299" w:rsidRDefault="00027059">
      <w:pPr>
        <w:pStyle w:val="Heading2"/>
      </w:pPr>
      <w:bookmarkStart w:id="18" w:name="_Toc220259178"/>
      <w:r>
        <w:t>2.5 Situational &amp; Market Drivers</w:t>
      </w:r>
      <w:bookmarkEnd w:id="18"/>
    </w:p>
    <w:p w:rsidR="00106299" w:rsidRDefault="00106299"/>
    <w:p w:rsidR="00106299" w:rsidRDefault="00027059">
      <w:r>
        <w:t xml:space="preserve">Premium and value supermarket brands usually change instantly when the situation and market conditions change. Promotions and discounting are one of the key forces that can, at the moment, decrease the price difference across levels. Consumers tend to upgrade when their premium brands are being heavily discounted, and they tend to trade down when value brands have multi-buy offers. Fazli-Salehi et al. (2024) demonstrate that the impact of price promotions on the </w:t>
      </w:r>
      <w:r>
        <w:lastRenderedPageBreak/>
        <w:t xml:space="preserve">choice of brand is very strong, and it has a dominant influence in low-involvement categories where consumers are highly responsive to conspicuous discounts. </w:t>
      </w:r>
    </w:p>
    <w:p w:rsidR="00106299" w:rsidRDefault="00027059">
      <w:r>
        <w:t>The stock availability is also a significant factor. In the time of the COVID-19 pandemic, panic buying and disruptions in supply frequently continued to push consumers to take the tier they could get, doubling the rates of upward and downward switching. Stock-outs considerably increase the probability of changing to the substitute brands, particularly items of the value-tier or the own-label products. Switching can be affected by the store environment and layout, which determines the ease with which consumers find an alternative. Shelf organisation, display at the end of the gallery and visibility of their own labels help in experimentation. Premium brands may be made more desirable or brands more credible with the help of such retail atmospherics as lighting, signage, and packaging cues. An experiment by Fuller et al. (2024) points to that there is a higher likelihood of switching between brand levels when there is positive in-store stimuli.</w:t>
      </w:r>
    </w:p>
    <w:p w:rsidR="00106299" w:rsidRDefault="00027059">
      <w:r>
        <w:t>Switching can also be triggered by shopping convenience, which includes the closeness, time pressure and product comparison ease. Consumers with limited time usually select what is easy to access, which may favour standard or value pricing. A changing lifestyle, e.g. home-working, healthier food, or income changes, moves the preferences towards low-end products or high-end products priced at a higher cost, which are sold in an ethically positive position. A significant part of altering shopping habits was played by pandemic-related behaviours. A high number of consumers made their decisions simpler, turned to more utilisation of their own labels, and decreased store visits, resulting in higher experimentation with new levels. Comparisons of prices, reviews, and value selections are brought to the forefront through online platforms, and it is easier to traverse the levels by shoppers. In general, situational and market drivers are strong triggers, and these will change the switching behaviour even in relation to the long-run preferences.</w:t>
      </w:r>
    </w:p>
    <w:p w:rsidR="00106299" w:rsidRDefault="00106299"/>
    <w:p w:rsidR="00106299" w:rsidRDefault="00027059">
      <w:pPr>
        <w:pStyle w:val="Heading2"/>
      </w:pPr>
      <w:bookmarkStart w:id="19" w:name="_Toc220259179"/>
      <w:r>
        <w:t>2.6 Premium-to-Value Switching Trends</w:t>
      </w:r>
      <w:bookmarkEnd w:id="19"/>
    </w:p>
    <w:p w:rsidR="00106299" w:rsidRDefault="00106299"/>
    <w:p w:rsidR="00106299" w:rsidRDefault="00027059">
      <w:r>
        <w:t xml:space="preserve">Since the COVID-19 pandemic, the world has been experiencing a very rapid rate of premium-to-value switching, which has been caused primarily by inflation, declining disposable income and the need to cut household spending. With the sharp rise in food and energy prices, consumers started to re-evaluate what products they really needed to be willing to pay the </w:t>
      </w:r>
      <w:r>
        <w:lastRenderedPageBreak/>
        <w:t>premium prices for (Taufik et al. 2023). When shopping experiences financial pressure, people change their acceptable standards of quality, and the value-tier and own-label alternatives become more appealing as they can meet the functional requirements at a lower price.</w:t>
      </w:r>
    </w:p>
    <w:p w:rsidR="00106299" w:rsidRDefault="00027059">
      <w:r>
        <w:t>The emergence of the private labels has been a key reason behind trading down. Brands of retailers have become much better in their formulation, packaging, and uniformity, and the psychological distance between high-end and low-end levels has decreased. Ndlovu (2024) points out that the current private labels have passed beyond the budget category and are even head-to-head against national brands in terms of perceived quality. Uncertainty has also resulted in cost-saving behaviour, like brand switching, deal seeking, and the so-called basket optimisation, as shoppers down-trade on the low-value goods to allow him or her to buy the required goods. As Dekimpe and van Heerde (2023) demonstrate, inflation causes more substitution in favour of cheaper brands as consumers are more price sensitive and risk-averse. This trend is supported by global trends. Indicatively, Riboldazzi et al. (2021) are able to discover that consumers purchase more privatised food online where comparison tools show value choices. Comprehensively, trading down takes place when the economic pressure, better-quality labelling, and price sensitivity make the premium products seen as having less worth. This compels shoppers to shift to lower levels of cost without necessarily compromising on quality.</w:t>
      </w:r>
    </w:p>
    <w:p w:rsidR="00106299" w:rsidRDefault="00106299"/>
    <w:p w:rsidR="00106299" w:rsidRDefault="00027059">
      <w:pPr>
        <w:pStyle w:val="Heading2"/>
      </w:pPr>
      <w:bookmarkStart w:id="20" w:name="_Toc220259180"/>
      <w:r>
        <w:t>2.7 Value-to-Premium Switching Trends</w:t>
      </w:r>
      <w:bookmarkEnd w:id="20"/>
    </w:p>
    <w:p w:rsidR="00106299" w:rsidRDefault="00106299"/>
    <w:p w:rsidR="00106299" w:rsidRDefault="00027059">
      <w:r>
        <w:t>Many consumers respond by trading down when faced with financial strains but identity, lifestyle, and quality aspirations are driving trading up among consumers. Premium brands are known to offer symbolic advantages in the form of better flavour, ethical sourcing, or status signalling, which cannot be easily substituted by value-tier alternatives. As demonstrated by Pappinen (2025), self-image and status drives are a powerful motivator of upgrading towards the acquisition of premium packaged goods, even in the state of economic uncertainty.</w:t>
      </w:r>
    </w:p>
    <w:p w:rsidR="00106299" w:rsidRDefault="00027059">
      <w:r>
        <w:t xml:space="preserve">Health and sustainability consciousness is a significant upward switching force. High-end brands tend to indicate an organic, environmentally friendly, healthier, or socially conscious product. Ateş (2021) discovered that consumers are ready to pay higher prices for high or personal label organic food, as such products are in line with personal values. Upgrading is also promoted by </w:t>
      </w:r>
      <w:r>
        <w:lastRenderedPageBreak/>
        <w:t>quality enhancement in premium and premium private labels. With rising product innovation (cleaner ingredients, artisan recipes, recyclable packaging, etc.), new premium tiers are increasingly viewed by many consumers as providing long-term benefits instead of short-term delight.</w:t>
      </w:r>
    </w:p>
    <w:p w:rsidR="00106299" w:rsidRDefault="00027059">
      <w:r>
        <w:t>Upgrading lifestyle is also important. With routines becoming normalised after the pandemic, consumers were looking to find such small luxuries that are affordable to them as a way to recompense the stress or spend less on leisure. This hedonic incentive is the reason why some of the categories are premiumised despite the economic strain, such as coffee, desserts and ready meals. De Giovanni (2024) demonstrates that consumers dynamically update their decisions in the case where a better-quality alternative will provide the emotional or sensorial advantages that will warrant the price. In general, trading up happens when the inspirational, well-being, enhanced product quality, and identity-expressive benefits prevail over the cost concerns and thus persuade the shoppers to selectively desire higher-tier products.</w:t>
      </w:r>
    </w:p>
    <w:p w:rsidR="00106299" w:rsidRDefault="00106299"/>
    <w:p w:rsidR="00106299" w:rsidRDefault="00027059">
      <w:pPr>
        <w:pStyle w:val="Heading2"/>
      </w:pPr>
      <w:bookmarkStart w:id="21" w:name="_Toc220259181"/>
      <w:r>
        <w:t>2.8 Justification of the topic</w:t>
      </w:r>
      <w:bookmarkEnd w:id="21"/>
    </w:p>
    <w:p w:rsidR="00106299" w:rsidRDefault="00106299"/>
    <w:p w:rsidR="00106299" w:rsidRDefault="00027059">
      <w:r>
        <w:t xml:space="preserve">Value to premium supermarket brand changes are the key factors driving consumer migration and not the insensitivity to prices. Although the value brands can be functional, consumers may upgrade to higher quality brands as the more symbolic, emotional or other quality types of advantages take effect. Supermarkets positively engage in this upward switching by pricing, promotion and brand positioning strategies that reposition the premium products as warranted and not decadent. The key role in this process belongs to the dynamic pricing since the temporary reduction of the prices or minimization of the price differences helps to decrease the perceived financial risks and allows the premium options to seem possible. As it is shown by Aparicio et al. (2024), consumers are very sensitive to the relative price variation, i.e., even minor changes may cause a transient or permanent alteration of the upgrading behaviour. Loyalty programs also promote value-to-premium migration by providing individual rewards like special offers or reward points on higher value products. Such mechanisms reduce switching costs and enable customers to sample high quality brands with less risk and in many cases, buyers do make repeat purchases when they have their quality expectations satisfied. </w:t>
      </w:r>
    </w:p>
    <w:p w:rsidR="00106299" w:rsidRDefault="00027059">
      <w:r>
        <w:lastRenderedPageBreak/>
        <w:t>Besides this, the retailers will position the value of higher levels in strategic ways to make them more attractive in terms of packaging, better ingredients, and better displaying levels. Keller et al. (2022) emphasized that clear hierarchies of the retailer own-label allow retailers to compete at multiple levels, which motivates consumers to purchase higher levels in case the higher-quality products imply additional value or differentiation. Other than pricing and promotions, emotional and experience factors also qualify upgrading. Such emotional differentiation as storytelling, sustainability claims, and sensory cues is achieved by premium branding strategies, which value brands do not normally have. Store-level variables such as availability and merchandising focus on the product also affect upgrading behaviour in order to give the premium more visibility and desirability. Jin et al. (2023) demonstrated that the responses in-store significantly influence the choice of the brand substitution. In general, consumers shift the value to premium when retailers are able to explain high prices by quality improvements, less perceived risk and brand positioning that appeal to the emotions.</w:t>
      </w:r>
    </w:p>
    <w:p w:rsidR="00106299" w:rsidRDefault="00106299"/>
    <w:p w:rsidR="00106299" w:rsidRDefault="00027059">
      <w:pPr>
        <w:pStyle w:val="Heading2"/>
      </w:pPr>
      <w:bookmarkStart w:id="22" w:name="_Toc220259182"/>
      <w:r>
        <w:t>2.9 Theoretical Concepts</w:t>
      </w:r>
      <w:bookmarkEnd w:id="22"/>
    </w:p>
    <w:p w:rsidR="00106299" w:rsidRDefault="00106299"/>
    <w:p w:rsidR="00106299" w:rsidRDefault="00027059">
      <w:r>
        <w:t>The supermarket brand-tier switching phenomenon is impossible to comprehend without referring to the known consumer behaviour theories. Although some of these frameworks present applicable knowledge, this research has considered numerous views and settled on the most suitable theoretical perspective.</w:t>
      </w:r>
    </w:p>
    <w:p w:rsidR="00106299" w:rsidRDefault="00106299"/>
    <w:p w:rsidR="00106299" w:rsidRDefault="00027059">
      <w:pPr>
        <w:pStyle w:val="Heading3"/>
      </w:pPr>
      <w:bookmarkStart w:id="23" w:name="_Toc220259183"/>
      <w:r>
        <w:t>2.9.1 Perceived Value Theory</w:t>
      </w:r>
      <w:bookmarkEnd w:id="23"/>
    </w:p>
    <w:p w:rsidR="00106299" w:rsidRDefault="00106299"/>
    <w:p w:rsidR="00106299" w:rsidRDefault="00027059">
      <w:r>
        <w:t xml:space="preserve">The Perceived Value Theory describes the consumer choice as the trade-offs between quality, benefits, and price, in which they compare the received to the given. This assessment is especially relevant in the context of supermarkets at the times of inflation and economic insecurity when people are reconsidering the value of paying a premium or not. Suphasomboon and Vassanadumrongdee (2022) demonstrated that a good predictor of switching towards lower-cost alternatives when the financial pressure rises is the perceived value, which means that value judgments are dynamic but not fixed. </w:t>
      </w:r>
    </w:p>
    <w:p w:rsidR="00106299" w:rsidRDefault="00027059">
      <w:pPr>
        <w:pStyle w:val="Heading3"/>
      </w:pPr>
      <w:bookmarkStart w:id="24" w:name="_Toc220259184"/>
      <w:r>
        <w:lastRenderedPageBreak/>
        <w:t>2.9.2 Switching Cost Theory</w:t>
      </w:r>
      <w:bookmarkEnd w:id="24"/>
    </w:p>
    <w:p w:rsidR="00106299" w:rsidRDefault="00106299"/>
    <w:p w:rsidR="00106299" w:rsidRDefault="00027059">
      <w:r>
        <w:t>The Switching Cost Theory revolves around the economic, psychological and time factors of deterring the switching of brands by the consumer. These costs tend to be low in grocery retail, thus raising customer willingness to experiment at levels. As stated by Segoro et al. (2025), the decrease in switching costs in the categories of goods in the groceries leads to a rise in the mobility between high-end and low-cost brands, especially when price dissimilarities are expanding.</w:t>
      </w:r>
    </w:p>
    <w:p w:rsidR="00106299" w:rsidRDefault="00106299"/>
    <w:p w:rsidR="00106299" w:rsidRDefault="00027059">
      <w:pPr>
        <w:pStyle w:val="Heading3"/>
      </w:pPr>
      <w:bookmarkStart w:id="25" w:name="_Toc220259185"/>
      <w:r>
        <w:t>2.9.3 Consumer Decision-Making Theory</w:t>
      </w:r>
      <w:bookmarkEnd w:id="25"/>
    </w:p>
    <w:p w:rsidR="00106299" w:rsidRDefault="00106299"/>
    <w:p w:rsidR="00106299" w:rsidRDefault="00027059">
      <w:r>
        <w:t>The Consumer Decision-Making Theory conceptualises a purchase as a step-by-step process that entails identification of problems, search of information, assessment of alternatives, purchase and post purchase review. The framework can be used to understand how the consumers engage in repeated evaluations of brand alternatives according to fluctuating prices, quality signals, and availability. The article by Mookherjee et al. (2024) demonstrates that consumers make dynamic updates in the presence of new pricing or a new label.</w:t>
      </w:r>
    </w:p>
    <w:p w:rsidR="00106299" w:rsidRDefault="00106299"/>
    <w:p w:rsidR="00106299" w:rsidRPr="00351950" w:rsidRDefault="00027059">
      <w:pPr>
        <w:pStyle w:val="Heading3"/>
        <w:rPr>
          <w:color w:val="000000" w:themeColor="text1"/>
        </w:rPr>
      </w:pPr>
      <w:bookmarkStart w:id="26" w:name="_Toc220259186"/>
      <w:r w:rsidRPr="00351950">
        <w:rPr>
          <w:color w:val="000000" w:themeColor="text1"/>
        </w:rPr>
        <w:t>2.9.4 Justification of the chosen theories</w:t>
      </w:r>
      <w:bookmarkEnd w:id="26"/>
    </w:p>
    <w:p w:rsidR="00106299" w:rsidRPr="00351950" w:rsidRDefault="00106299">
      <w:pPr>
        <w:rPr>
          <w:color w:val="000000" w:themeColor="text1"/>
        </w:rPr>
      </w:pPr>
    </w:p>
    <w:p w:rsidR="00106299" w:rsidRPr="00351950" w:rsidRDefault="00027059">
      <w:pPr>
        <w:rPr>
          <w:color w:val="000000" w:themeColor="text1"/>
        </w:rPr>
      </w:pPr>
      <w:r w:rsidRPr="00351950">
        <w:rPr>
          <w:color w:val="000000" w:themeColor="text1"/>
        </w:rPr>
        <w:t>Although all the reviewed theories are relevant and helpful to consider, the Perceived Value Theory is selected as the primary theoretical framework. This choice is arrived at because brand-tier in the supermarkets are largely based on the consumer estimate of worth rather than switching expenses or progressive tool of the decision making. The overall driving force of up or down-processes between brands in the high-end and low-end is even where the comparisons by consumers are based on value consumers derive on a product in relation to the price even under different economic circumstances. On this, the Perceived Value Theory presents the most reasonable and theoretically applicable look of the brand-tier switching behaviour in supermarket circumstances.</w:t>
      </w:r>
    </w:p>
    <w:p w:rsidR="00106299" w:rsidRPr="00351950" w:rsidRDefault="00106299">
      <w:pPr>
        <w:rPr>
          <w:color w:val="000000" w:themeColor="text1"/>
        </w:rPr>
      </w:pPr>
    </w:p>
    <w:p w:rsidR="00106299" w:rsidRPr="00351950" w:rsidRDefault="00027059">
      <w:pPr>
        <w:pStyle w:val="Heading2"/>
        <w:rPr>
          <w:color w:val="000000" w:themeColor="text1"/>
        </w:rPr>
      </w:pPr>
      <w:bookmarkStart w:id="27" w:name="_Toc220259187"/>
      <w:r w:rsidRPr="00351950">
        <w:rPr>
          <w:color w:val="000000" w:themeColor="text1"/>
        </w:rPr>
        <w:lastRenderedPageBreak/>
        <w:t>2.10 Literature Gaps</w:t>
      </w:r>
      <w:bookmarkEnd w:id="27"/>
    </w:p>
    <w:p w:rsidR="00106299" w:rsidRPr="00351950" w:rsidRDefault="00106299">
      <w:pPr>
        <w:rPr>
          <w:color w:val="000000" w:themeColor="text1"/>
        </w:rPr>
      </w:pPr>
    </w:p>
    <w:p w:rsidR="00106299" w:rsidRPr="00351950" w:rsidRDefault="00027059">
      <w:pPr>
        <w:rPr>
          <w:color w:val="000000" w:themeColor="text1"/>
        </w:rPr>
      </w:pPr>
      <w:r w:rsidRPr="00351950">
        <w:rPr>
          <w:color w:val="000000" w:themeColor="text1"/>
        </w:rPr>
        <w:t>Although the literature cited has presented quite a considerable amount of evidence in brand-tier switching in supermarkets, there are still several loopholes. First, it is a fact that most of the research focuses on the quantitative trends of price elasticity and buying frequency, however, it does not shed much light on the qualitative aspects of the process by which the consumer emotions and cognition shape consumer switching. Literature on one directional switching, which is the switch between premium and value brands, is highly focused and nothing much is done to explore the other two directional switching, in which people switch up based on health, quality or even identity considerations. Also, there is a lack of psychological issues in the research on the supermarket, including trust, perception of risks, and status signalling, although they become more critical in the studies concerning consumer behaviour. Furthermore, although the UK cost-of-living crisis has been experienced by the consumer value perceptions, little literature has had to dwell upon the direct switching behaviour in the UK supermarkets throughout the crisis. Finally, incorporation of economic and psychological, and situational factors, even within the same conceptual framework, is not a common occurrence in the literature that is available, and this is another gap that the study will be seeking to address.</w:t>
      </w:r>
    </w:p>
    <w:p w:rsidR="00106299" w:rsidRPr="00351950" w:rsidRDefault="00106299">
      <w:pPr>
        <w:rPr>
          <w:color w:val="000000" w:themeColor="text1"/>
        </w:rPr>
      </w:pPr>
    </w:p>
    <w:p w:rsidR="00106299" w:rsidRDefault="00027059">
      <w:pPr>
        <w:pStyle w:val="Heading2"/>
      </w:pPr>
      <w:bookmarkStart w:id="28" w:name="_Toc220259188"/>
      <w:r>
        <w:t>2.11 Conceptual  Framework</w:t>
      </w:r>
      <w:bookmarkEnd w:id="28"/>
    </w:p>
    <w:p w:rsidR="00106299" w:rsidRDefault="00106299"/>
    <w:p w:rsidR="00106299" w:rsidRDefault="00027059">
      <w:pPr>
        <w:jc w:val="center"/>
      </w:pPr>
      <w:r>
        <w:rPr>
          <w:noProof/>
          <w:lang w:eastAsia="en-GB"/>
        </w:rPr>
        <w:lastRenderedPageBreak/>
        <w:drawing>
          <wp:inline distT="0" distB="0" distL="0" distR="0">
            <wp:extent cx="5699874" cy="3387220"/>
            <wp:effectExtent l="0" t="0" r="0" b="0"/>
            <wp:docPr id="160719298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699874" cy="3387220"/>
                    </a:xfrm>
                    <a:prstGeom prst="rect">
                      <a:avLst/>
                    </a:prstGeom>
                    <a:ln/>
                  </pic:spPr>
                </pic:pic>
              </a:graphicData>
            </a:graphic>
          </wp:inline>
        </w:drawing>
      </w:r>
    </w:p>
    <w:p w:rsidR="00106299" w:rsidRDefault="00027059">
      <w:pPr>
        <w:pStyle w:val="Heading4"/>
      </w:pPr>
      <w:bookmarkStart w:id="29" w:name="_heading=h.fh3u83ofipdy" w:colFirst="0" w:colLast="0"/>
      <w:bookmarkEnd w:id="29"/>
      <w:r>
        <w:t xml:space="preserve">Figure 2.1: Conceptual Farmwork </w:t>
      </w:r>
    </w:p>
    <w:p w:rsidR="00106299" w:rsidRDefault="00027059">
      <w:pPr>
        <w:jc w:val="center"/>
      </w:pPr>
      <w:r>
        <w:t>(Source: Self developed)</w:t>
      </w:r>
    </w:p>
    <w:p w:rsidR="00106299" w:rsidRDefault="00027059">
      <w:r>
        <w:t>The Perceived Value Theory was the basis of analysing the switching behaviour of consumers in this research by applying brand-tier movement as a constant evaluation of price-quality-symbolic benefits. The theory helped to explain why consumers were downgrading to value brands, as premium prices cease to be viewed as worth, and why they were selective in upgrading to premium brands that had emotional, ethical, or identity-related values (). The theory was the key to the conceptual frame of this study by enhancing a comprehensive understanding of switching behaviour in terms of economic, psychological and situational contexts as value is a dynamic and context-sensitive construct.</w:t>
      </w:r>
    </w:p>
    <w:p w:rsidR="00106299" w:rsidRDefault="00106299"/>
    <w:p w:rsidR="00106299" w:rsidRDefault="00027059">
      <w:pPr>
        <w:pStyle w:val="Heading2"/>
      </w:pPr>
      <w:bookmarkStart w:id="30" w:name="_Toc220259189"/>
      <w:r>
        <w:t>2.12 Chapter Summary</w:t>
      </w:r>
      <w:bookmarkEnd w:id="30"/>
    </w:p>
    <w:p w:rsidR="00106299" w:rsidRDefault="00106299"/>
    <w:p w:rsidR="00106299" w:rsidRDefault="00027059">
      <w:r>
        <w:t xml:space="preserve">The chapter described the principal academic and industry views of why consumers would alternate between premium and value brands in supermarkets. It analysed brand tier structures, conceptual underpinnings and the economic, psychological and situational drivers of the switching behaviour. The review also discussed current trends of trading down and trading up, and how the strategies of retail processes are an active way of influencing the trends. The </w:t>
      </w:r>
      <w:r>
        <w:lastRenderedPageBreak/>
        <w:t>combination of these themes revealed that behaviour change is multi-dimensional and complicated, and it is highly dependent on the perception of the individual and the market environment. Nevertheless, the chapter also found out the major gaps, such as a lack of qualitative insight, insufficient focus on switching in both directions and a shortage of unified frameworks that link various influences. Such gaps are the reason why this research is necessary and inform the construction of the theoretical and conceptual framework applied in the subsequent chapters to organise the methodology and analysis.</w:t>
      </w:r>
    </w:p>
    <w:p w:rsidR="00106299" w:rsidRDefault="00027059">
      <w:r>
        <w:br w:type="page"/>
      </w:r>
    </w:p>
    <w:p w:rsidR="00106299" w:rsidRDefault="00027059">
      <w:pPr>
        <w:pStyle w:val="Heading1"/>
        <w:rPr>
          <w:color w:val="000000"/>
        </w:rPr>
      </w:pPr>
      <w:bookmarkStart w:id="31" w:name="_Toc220259190"/>
      <w:r>
        <w:rPr>
          <w:color w:val="000000"/>
        </w:rPr>
        <w:lastRenderedPageBreak/>
        <w:t>Chapter 3: Research Methodology</w:t>
      </w:r>
      <w:bookmarkEnd w:id="31"/>
    </w:p>
    <w:p w:rsidR="00106299" w:rsidRDefault="00106299"/>
    <w:p w:rsidR="00106299" w:rsidRDefault="00027059">
      <w:pPr>
        <w:pStyle w:val="Heading2"/>
        <w:rPr>
          <w:color w:val="000000"/>
        </w:rPr>
      </w:pPr>
      <w:bookmarkStart w:id="32" w:name="_Toc220259191"/>
      <w:r>
        <w:rPr>
          <w:color w:val="000000"/>
        </w:rPr>
        <w:t>3.1 Introduction</w:t>
      </w:r>
      <w:bookmarkEnd w:id="32"/>
    </w:p>
    <w:p w:rsidR="00106299" w:rsidRDefault="00106299"/>
    <w:p w:rsidR="00106299" w:rsidRDefault="00027059">
      <w:pPr>
        <w:rPr>
          <w:color w:val="000000"/>
        </w:rPr>
      </w:pPr>
      <w:r>
        <w:rPr>
          <w:color w:val="000000"/>
        </w:rPr>
        <w:t>This chapter describes the methodological decisions that were employed to examine consumer switching behaviour between premium and value brands in a secondary qualitative method. The chapter gives the definitions, comparisons, and justifications of every methodological element, philosophy, paradigm, approach, methods, research design, sampling, data collection tools, data analysis techniques, ethical considerations, and limitations. It is to ensure coherence, transparency, and methodological rigour with the objective of ensuring that the research design is in line with the objective of understanding patterns and motivations that influence switching behaviours in various market conditions.</w:t>
      </w:r>
    </w:p>
    <w:p w:rsidR="00106299" w:rsidRDefault="00106299"/>
    <w:p w:rsidR="00106299" w:rsidRDefault="00027059">
      <w:pPr>
        <w:pStyle w:val="Heading2"/>
        <w:rPr>
          <w:color w:val="000000"/>
        </w:rPr>
      </w:pPr>
      <w:bookmarkStart w:id="33" w:name="_Toc220259192"/>
      <w:r>
        <w:rPr>
          <w:color w:val="000000"/>
        </w:rPr>
        <w:t>3.2 Research Philosophy</w:t>
      </w:r>
      <w:bookmarkEnd w:id="33"/>
    </w:p>
    <w:p w:rsidR="00106299" w:rsidRDefault="00106299"/>
    <w:p w:rsidR="00106299" w:rsidRPr="00351950" w:rsidRDefault="00027059">
      <w:pPr>
        <w:rPr>
          <w:color w:val="000000" w:themeColor="text1"/>
        </w:rPr>
      </w:pPr>
      <w:r w:rsidRPr="00351950">
        <w:rPr>
          <w:color w:val="000000" w:themeColor="text1"/>
        </w:rPr>
        <w:t xml:space="preserve">Research philosophy reflects on the knowledge perception and explanation of a given study based on assumptions and beliefs (Gamag, 2025). It is in this regard that epistemology is concerned with what constitutes knowledge, the manner of its creation, and how the meaning is generated, based on social phenomena (Susilawati et al., 2025). Epistemological positioning is particularly remarkable in consumer behaviour research, as it defines the manner of how choices, perception, and experience of people are viewed and comprehended in the research. This research has used an interpretive approach to epistemology because the movement of the brand levels between value and premium level of the supermarket brands cannot be sufficiently explained by the economic objective indicators alone. Such switching behaviour of the consumers is implicated with the subjective interpretation of value like symbolic, emotional, ethical and experiential. Isolated variable factors of price or income do not influence such interpretations as individual experience as well as social situations and context. A better idea of the premium value and consumption justification that must be inculcated by the consumers even under an economic environment that is limited can thus be acquired under the interpretive epistemology. This epistemological method can be given the advantage of subjective connotations, situational effects in that the research will be able to value the motivational and </w:t>
      </w:r>
      <w:r w:rsidRPr="00351950">
        <w:rPr>
          <w:color w:val="000000" w:themeColor="text1"/>
        </w:rPr>
        <w:lastRenderedPageBreak/>
        <w:t>hippest impressions that underlie the behaviour of brand upgrading behaviour into tears. The application of secondary qualitative data is, therefore, suitable to the interpretive position since it allows a detailed analysis of the stories, meaning and logic that cause consumers to use the premium brands.</w:t>
      </w:r>
    </w:p>
    <w:p w:rsidR="00106299" w:rsidRDefault="00106299"/>
    <w:p w:rsidR="00106299" w:rsidRDefault="00027059">
      <w:pPr>
        <w:pStyle w:val="Heading2"/>
        <w:rPr>
          <w:color w:val="000000"/>
        </w:rPr>
      </w:pPr>
      <w:bookmarkStart w:id="34" w:name="_Toc220259193"/>
      <w:r>
        <w:rPr>
          <w:color w:val="000000"/>
        </w:rPr>
        <w:t>3.3 Research Paradigm</w:t>
      </w:r>
      <w:bookmarkEnd w:id="34"/>
    </w:p>
    <w:p w:rsidR="00106299" w:rsidRDefault="00106299"/>
    <w:p w:rsidR="00106299" w:rsidRDefault="00027059">
      <w:pPr>
        <w:rPr>
          <w:color w:val="000000"/>
        </w:rPr>
      </w:pPr>
      <w:r>
        <w:rPr>
          <w:color w:val="000000"/>
        </w:rPr>
        <w:t xml:space="preserve">Mawaddah (2025) added </w:t>
      </w:r>
      <w:r>
        <w:t>that the research</w:t>
      </w:r>
      <w:r>
        <w:rPr>
          <w:color w:val="000000"/>
        </w:rPr>
        <w:t xml:space="preserve"> paradigm is a general worldview or philosophical orientation according to which the research problems are conceptualised, framed and pursued in an academic inquiry. It defines basic assumptions about what reality is, how knowledge is created and how this knowledge needs to be inquired. Positivism, interpretivism, realism, critical theory, a creative or affective paradigms have much in common over assumptions about truth, knowledge, and meaning. The critical paradigms, such as an emphasis on redressing power imbalance, challenging dominant structures, and advocating social justice through challenging inequalities in society, are examples of a critical paradigm (Ravulo, 2025). Creative or affective paradigms, in turn, dwell on emotive, embodied or expressive aspects of knowledge produced by artistic, performative or sensory experience of social problems. The interpretivist paradigms contrast with them, as they do not aim to measure or transform society but gain insight into the lived experiences and contextual meanings as well as subjective realities. Interpretivism embraces depth, meaning and human-centred interpretation, unlike the positivist paradigms which emphasise the quantifiable, empirical observation. On the same note, interpretivism does not aim at provoking an affective reaction or have a critical impact on social systems as creative or critical paradigms, but to comprehend how people construct meaning about their experiences.</w:t>
      </w:r>
    </w:p>
    <w:p w:rsidR="00106299" w:rsidRDefault="00027059">
      <w:pPr>
        <w:rPr>
          <w:color w:val="000000"/>
        </w:rPr>
      </w:pPr>
      <w:r>
        <w:rPr>
          <w:color w:val="000000"/>
        </w:rPr>
        <w:t>This study needed an interpretivist paradigm since the process of consumer switching behaviour depends on the existence of underlying motivations, perceptions and context-specific interpretations that cannot entirely be described using objective or structural explanations. The paradigm was able to engage analytically the meanings inherent in the secondary texts and enabled the researcher to interpret behavioural patterns in the viewpoints reflected in the already extant documents. This orientation helped to achieve the objective of studying brand-switching motivation without externalising assumptions and causal deterministic explanations.</w:t>
      </w:r>
    </w:p>
    <w:p w:rsidR="00106299" w:rsidRDefault="00106299"/>
    <w:p w:rsidR="00106299" w:rsidRDefault="00027059">
      <w:pPr>
        <w:pStyle w:val="Heading2"/>
        <w:rPr>
          <w:color w:val="000000"/>
        </w:rPr>
      </w:pPr>
      <w:bookmarkStart w:id="35" w:name="_Toc220259194"/>
      <w:r>
        <w:rPr>
          <w:color w:val="000000"/>
        </w:rPr>
        <w:lastRenderedPageBreak/>
        <w:t>3.4 Research Approach</w:t>
      </w:r>
      <w:bookmarkEnd w:id="35"/>
    </w:p>
    <w:p w:rsidR="00106299" w:rsidRDefault="00106299"/>
    <w:p w:rsidR="00106299" w:rsidRDefault="00027059">
      <w:pPr>
        <w:rPr>
          <w:color w:val="000000"/>
        </w:rPr>
      </w:pPr>
      <w:r>
        <w:rPr>
          <w:color w:val="000000"/>
        </w:rPr>
        <w:t>Research approach is the logic behind the relationship of theory and data, and the influence of the way knowledge is created in a study. It is usually divided into three types: inductive reasoning, deductive reasoning, and abductive reasoning, which represent different lines of movement between information and imaginary knowledge (Tusquellas et al., 2025). Inductive reasoning pulls out particular observations in the direction towards developing general themes or theoretical understandings; therefore, it is a central method in qualitative studies wherein thoughts grow out of trends in the information. On the other hand, deductive reasoning is anchored on prior theories or hypotheses and subjected to inquiry in a systematic manner, which is commonly linked to systematic scientific investigation and quantitative research designs. In between data and theoretical propositions, abductive reasoning lies in the middle to seek the most plausible reasons for the observed phenomena (Makateng and Mokala, 2025). Inductive in comparison to deductive does not use pre-existing theoretical frameworks or hypothesis-test structures. Induction, in comparison to abduction, does not alternate between rival interpretations, but rather enables revelations to emerge gradually and naturally out of the analysed content.</w:t>
      </w:r>
    </w:p>
    <w:p w:rsidR="00106299" w:rsidRDefault="00027059">
      <w:pPr>
        <w:rPr>
          <w:color w:val="000000"/>
        </w:rPr>
      </w:pPr>
      <w:r>
        <w:rPr>
          <w:color w:val="000000"/>
        </w:rPr>
        <w:t>This study was justified to use an inductive approach since the objective was to formulate knowledge based on the patterns that were found in the secondary qualitative materials and not to test or confirm the existing theories. Motivation, perception and contextual factors make switching behaviour between premium and value brands a complex issue that is best discovered under an open-ended exploration. The inductive methodology has helped the themes to emerge naturally out of the textual evidence and has also helped the researcher to interpret the patterns of behaviour without putting any strict theoretical assumptions. This helped in a flexible but strict examination of the way consumers arrive at switching decisions, given different market conditions.</w:t>
      </w:r>
    </w:p>
    <w:p w:rsidR="00106299" w:rsidRDefault="00106299"/>
    <w:p w:rsidR="00106299" w:rsidRDefault="00027059">
      <w:pPr>
        <w:pStyle w:val="Heading2"/>
        <w:rPr>
          <w:color w:val="000000"/>
        </w:rPr>
      </w:pPr>
      <w:bookmarkStart w:id="36" w:name="_Toc220259195"/>
      <w:r>
        <w:rPr>
          <w:color w:val="000000"/>
        </w:rPr>
        <w:t>3.5 Research Methods</w:t>
      </w:r>
      <w:bookmarkEnd w:id="36"/>
    </w:p>
    <w:p w:rsidR="00106299" w:rsidRDefault="00106299"/>
    <w:p w:rsidR="00106299" w:rsidRDefault="00027059">
      <w:pPr>
        <w:rPr>
          <w:color w:val="000000"/>
        </w:rPr>
      </w:pPr>
      <w:r>
        <w:rPr>
          <w:color w:val="000000"/>
        </w:rPr>
        <w:t xml:space="preserve">Research methods stipulate general plans as well as the processes that are applied to gathering, organising and examining data in a research query (Marra and Nielsen, 2025). Research methods </w:t>
      </w:r>
      <w:r>
        <w:rPr>
          <w:color w:val="000000"/>
        </w:rPr>
        <w:lastRenderedPageBreak/>
        <w:t>have broadly been divided into qualitative, quantitative, and mixed-methods in academic methodology, with each presenting unique data that is produced and how results can be interpreted. Qualitative approaches are oriented towards meaning, context and subjective interpretation and typically, text, visual data or narrative information is used to investigate human experiences more deeply (Qin et al., 2025). In contrast, quantitative methods focus on numerical data, organised measurements and statistical modelling to find patterns or accept hypotheses. Mixed-methods techniques combine both of them to achieve both depth and breadth. In comparison to quantitative research techniques, including structured questionnaires, experiments, or statistical simulations, qualitative methods enable more profound work with motives, perceptions and contextually specific fluctuations (Anthis et al., 2025). Qualitative document-based approaches do not involve the participation of the researcher in the social environment. Instead, they base them on interpretations of existing sources with more focus on concept richness and less focus on actual manipulations.</w:t>
      </w:r>
    </w:p>
    <w:p w:rsidR="00106299" w:rsidRPr="00351950" w:rsidRDefault="00027059">
      <w:pPr>
        <w:rPr>
          <w:color w:val="000000" w:themeColor="text1"/>
        </w:rPr>
      </w:pPr>
      <w:r w:rsidRPr="00351950">
        <w:rPr>
          <w:color w:val="000000" w:themeColor="text1"/>
        </w:rPr>
        <w:t>In this research, qualitative research study is found to be best suited, considering that the objective of the research was to know reasons and perceptions that will make consumers switch the brand of either value or premium. Qualitative interpretation was the most appropriate way of interpreting meaning-based stories and knowledge since the whole research was premised on secondary data, including academic sources and industry reports. The design has facilitated qualitative and in-depth interaction of already existing pieces of behavioural evidence besides allowing a comparison between various market environments, type of product and social economic situations. Since the study was not founded on the measurement-based paradigm, it provided a chance to comprehend the notion of subjective and situational determinants of brand-switching in a less obvious manner.</w:t>
      </w:r>
    </w:p>
    <w:p w:rsidR="00106299" w:rsidRDefault="00106299"/>
    <w:p w:rsidR="00106299" w:rsidRDefault="00027059">
      <w:pPr>
        <w:pStyle w:val="Heading2"/>
        <w:rPr>
          <w:color w:val="000000"/>
        </w:rPr>
      </w:pPr>
      <w:bookmarkStart w:id="37" w:name="_Toc220259196"/>
      <w:r>
        <w:rPr>
          <w:color w:val="000000"/>
        </w:rPr>
        <w:t>3.6 Research Design/Strategy</w:t>
      </w:r>
      <w:bookmarkEnd w:id="37"/>
    </w:p>
    <w:p w:rsidR="00106299" w:rsidRDefault="00106299"/>
    <w:p w:rsidR="00106299" w:rsidRDefault="00027059">
      <w:r>
        <w:t xml:space="preserve">The research design may be defined as the logical framework that defines how research questions are answered using organized and logical processes (Castro et al., 2025). Qualitative research has a variety of design categorized as narrative, case study, descriptive, exploratory, ethnographic, and action-oriented designs. Of them, it is possible to mention narrative research design in which the emphasis is made on the comprehension of phenomena by means of </w:t>
      </w:r>
      <w:r>
        <w:lastRenderedPageBreak/>
        <w:t>gathering and interpreting stories, experience, or accounts that describe the sense-making process of individuals in the course of time. Narrative designs are specifically helpful when analysing personal experiences, lived experiences, and construction of meaning, and it might help to base on interviews, biographies, or reflective writing. Though, these designs involve working directly with participants and focus on the individual or group narration as opposed to identifying broad patterns.</w:t>
      </w:r>
    </w:p>
    <w:p w:rsidR="00106299" w:rsidRPr="00351950" w:rsidRDefault="00027059">
      <w:pPr>
        <w:rPr>
          <w:color w:val="000000" w:themeColor="text1"/>
        </w:rPr>
      </w:pPr>
      <w:r w:rsidRPr="00351950">
        <w:rPr>
          <w:color w:val="000000" w:themeColor="text1"/>
        </w:rPr>
        <w:t xml:space="preserve">Research strategy can also be articulated as data collecting methods, and analysis of data. Research design has exploratory designs and descriptive designs wherein the approaches are employed to test a phenomenon that is less known and systematically describe patterns and relationships respectively. Ethnographic based designs such as case studies, action research tend to create a closer interaction with a given context or participants, and therefore not effective in situations with pure documentary resources (Jerwood and Allen, 2025). </w:t>
      </w:r>
    </w:p>
    <w:p w:rsidR="00106299" w:rsidRDefault="00027059">
      <w:pPr>
        <w:rPr>
          <w:color w:val="EE0000"/>
        </w:rPr>
      </w:pPr>
      <w:r w:rsidRPr="00351950">
        <w:rPr>
          <w:color w:val="000000" w:themeColor="text1"/>
        </w:rPr>
        <w:t>On the other hand, descriptive research design allows the researcher to draw a systematic although a dynamic interpretation of the already available textual material without a need to necessarily engage the subjects. With this, the research design applied in the study research was descriptive research design to provide systematic reports on trends and reasons behind switching brands among high-end brands and low-end value brands. This assisted in organising, naming and analysis of the secondary qualitative data received in literature and the industry reports to enable the articulation of switching habits across the various markets. This was quite appropriate because the study was relying on existing literature and not data collected using primary sources.</w:t>
      </w:r>
    </w:p>
    <w:p w:rsidR="00106299" w:rsidRDefault="00106299"/>
    <w:p w:rsidR="00106299" w:rsidRDefault="00027059">
      <w:pPr>
        <w:pStyle w:val="Heading2"/>
      </w:pPr>
      <w:bookmarkStart w:id="38" w:name="_Toc220259197"/>
      <w:r>
        <w:t>3.7 Sampling Techniques</w:t>
      </w:r>
      <w:bookmarkEnd w:id="38"/>
    </w:p>
    <w:p w:rsidR="00106299" w:rsidRDefault="00106299"/>
    <w:p w:rsidR="00106299" w:rsidRDefault="00027059">
      <w:r>
        <w:t>Sampling in research can be defined as a conscious choice of sources of data which are most appropriate in answering the research questions. In secondary research, no human subjects are involved; rather, the sampling is done with regards to the identification and selection of relevant documents. In line with this, purposive sampling was used in the study as the only sampling method. The idea of purposive sampling presupposes the selection of sources on the basis of relevance, credibility and contribution in the topic of the research, not on the basis of availability or statistical representativeness.</w:t>
      </w:r>
    </w:p>
    <w:p w:rsidR="00106299" w:rsidRDefault="00027059">
      <w:r>
        <w:lastRenderedPageBreak/>
        <w:t>Other methods of sampling include convenience sampling where a source is chosen due to its ease of access and theoretical sampling where the selection of a source pertains to the concepts arising in an analytical process as it progresses (Tilman et al., 2025). However, convenience sampling is prone to shallow coverage whereas theoretical sampling is better adapted to the development of grounded theory. Conversely, purposive sampling is more in line with the overall intention of the qualitative research as it focuses more on depth, contextual sensitivity, and the richness of the analysis rather than on breadth.</w:t>
      </w:r>
    </w:p>
    <w:p w:rsidR="00106299" w:rsidRDefault="00027059">
      <w:r>
        <w:t>Purposive sampling was used in this paper to select secondary sources such as academic journal articles, industry reports, and case-based analyses. The inclusion criteria were that the document had to be published in English within the period of 2020 to 2025 and clearly covered consumer switching behaviour, brand-tier transitions or motivations that drove premium and value brand decisions. Articles that included opinion pieces, those that were conducted many years ago, and those sources which had not given methodological transparency were filtered out. This purposeful methodology had ensured that the chosen data was authoritative, relevant and detailed to an adequate extent and as such, had supported meaningful thematic analysis and enhanced the credibility of the research results.</w:t>
      </w:r>
    </w:p>
    <w:p w:rsidR="00106299" w:rsidRDefault="00106299"/>
    <w:p w:rsidR="00106299" w:rsidRDefault="00027059">
      <w:pPr>
        <w:pStyle w:val="Heading2"/>
        <w:rPr>
          <w:color w:val="000000"/>
        </w:rPr>
      </w:pPr>
      <w:bookmarkStart w:id="39" w:name="_Toc220259198"/>
      <w:r>
        <w:rPr>
          <w:color w:val="000000"/>
        </w:rPr>
        <w:t>3.8 Data Collection Tools</w:t>
      </w:r>
      <w:bookmarkEnd w:id="39"/>
    </w:p>
    <w:p w:rsidR="00106299" w:rsidRDefault="00106299"/>
    <w:p w:rsidR="00106299" w:rsidRDefault="00027059">
      <w:pPr>
        <w:rPr>
          <w:color w:val="000000"/>
        </w:rPr>
      </w:pPr>
      <w:r>
        <w:rPr>
          <w:color w:val="000000"/>
        </w:rPr>
        <w:t>The data collection tools are the tools or methodical strategies of collecting information that can be arranged, interpreted and analysed in a research undertaking (Correa-Peralta et al., 2025). The research instruments in this study were the documentary analysis, review of archives, literature synthesis, and systematic textual extracting (Correa-Peralta et al., 2025). The use of these tools allowed the study to obtain the information based on the pre-existing written and digital sources instead of creating the primary data. These tools are based on the analysis of available written, visual or digital data instead of creating new ones. Conversely, primary methods like interviews, observations, and focus groups elicit first-hand narratives yet have low logistical planning and require a lot of interaction with the subjects. The documentary analysis is even different from the creative or arts-based approaches, as they are based on expressive, emotional, or sensory forms of knowledge building (Galalae and Licsandru, 2025). Rather, documentary tools are more focused on textual interpretation, conceptual organisation and thematic exploration of pre-</w:t>
      </w:r>
      <w:r>
        <w:rPr>
          <w:color w:val="000000"/>
        </w:rPr>
        <w:lastRenderedPageBreak/>
        <w:t>existing material and are hence most suited to research questions based on meaning, context and behavioural interpretation.</w:t>
      </w:r>
    </w:p>
    <w:p w:rsidR="00106299" w:rsidRDefault="00027059">
      <w:pPr>
        <w:rPr>
          <w:color w:val="000000"/>
        </w:rPr>
      </w:pPr>
      <w:r>
        <w:rPr>
          <w:color w:val="000000"/>
        </w:rPr>
        <w:t>The use of documentary analysis was suitable since the study used published academic resources and industry reports, case studies and other credible papers that documented consumer switching behaviour. This instrument facilitated the systematic derivation of insightful information so that the researcher was able to label information in codes, patterns, and conceptual themes. It also guaranteed that it was feasible in time and access, it did away with the ethical complexities of recruitment of participants, and it assisted in a coherent analysis process that would apply to an interpretivist, qualitative study on the basis of secondary data.</w:t>
      </w:r>
    </w:p>
    <w:p w:rsidR="00106299" w:rsidRDefault="00106299"/>
    <w:p w:rsidR="00106299" w:rsidRDefault="00027059">
      <w:pPr>
        <w:pStyle w:val="Heading2"/>
        <w:rPr>
          <w:color w:val="000000"/>
        </w:rPr>
      </w:pPr>
      <w:bookmarkStart w:id="40" w:name="_Toc220259199"/>
      <w:r>
        <w:rPr>
          <w:color w:val="000000"/>
        </w:rPr>
        <w:t>3.9 Data Analysis</w:t>
      </w:r>
      <w:bookmarkEnd w:id="40"/>
    </w:p>
    <w:p w:rsidR="00106299" w:rsidRDefault="00106299"/>
    <w:p w:rsidR="00106299" w:rsidRDefault="00027059">
      <w:r>
        <w:t>Qualitative research is based on the analysis of written or visual information within the text to find out patterns, relationships, and hidden meanings in the data (Van Breukelen, 2025). Thematic analysis is one of the most common qualitative methods since it has a systematic but adaptable method of circumventing meaning-based information in data. In comparison to content analysis, which emphasises frequency and quantification of words, thematic analysis puts a more emphasis on shedding light on emerging ideas and concepts. Narrative analysis focuses on story structures and sequencing whereas grounded theory is focused on creating new theory based on data collection and coding by using iterative processes. In contrast, Marra and Nielsen (2025) stated that design-based analysis aims at assessing artefacts or models as opposed to behavioural meanings. Thematic analysis is especially appropriate due to secondary research since it does not imply direct interaction with respondents compared to action-oriented approaches that demand the intervention cycles (Graham et al., 2025).</w:t>
      </w:r>
    </w:p>
    <w:p w:rsidR="00106299" w:rsidRDefault="00027059">
      <w:r>
        <w:t xml:space="preserve">The thematic analysis method was used as the main data analysis method in this research. The study was initiated with familiarisation of the researcher who went through the selected secondary documents to have the general picture of consumer switching behaviour. Meaning codes that were coded to reflect the issues of economic pressure, perceived value, trust, and psychological motivations were then relevant text segments. These codes were divided into larger themes and compared comparatively across the various markets and brand levels. Similarities and differences between premium-to-value and value-to-premium switching patterns </w:t>
      </w:r>
      <w:r>
        <w:lastRenderedPageBreak/>
        <w:t>were narrowed down to the themes by repeatedly reviewing the themes. This was the applied method of coherent interpretation of secondary qualitative information, and it was in line with the interpretive and inductive orientation of the study.</w:t>
      </w:r>
    </w:p>
    <w:p w:rsidR="00106299" w:rsidRDefault="00106299"/>
    <w:p w:rsidR="00106299" w:rsidRDefault="00027059">
      <w:pPr>
        <w:pStyle w:val="Heading2"/>
        <w:rPr>
          <w:color w:val="000000"/>
        </w:rPr>
      </w:pPr>
      <w:bookmarkStart w:id="41" w:name="_Toc220259200"/>
      <w:r>
        <w:rPr>
          <w:color w:val="000000"/>
        </w:rPr>
        <w:t>3.10 Ethical Consideration</w:t>
      </w:r>
      <w:bookmarkEnd w:id="41"/>
    </w:p>
    <w:p w:rsidR="00106299" w:rsidRDefault="00106299"/>
    <w:p w:rsidR="00106299" w:rsidRDefault="00027059">
      <w:pPr>
        <w:rPr>
          <w:color w:val="000000"/>
        </w:rPr>
      </w:pPr>
      <w:r>
        <w:rPr>
          <w:color w:val="000000"/>
        </w:rPr>
        <w:t xml:space="preserve">Ethical considerations are principles that can direct responsible and accountable research, such as integrity, transparency, respect for intellectual property, and accountable treatment of information (Graham et al., 2025). Since this research utilised secondary data, it did not imply direct contact with human subjects, which implies that such aspects of traditional ethical considerations as informed consent, anonymity, or confidentiality were not significant in this research. However, there are ethical responsibilities associated with the secondary research. </w:t>
      </w:r>
    </w:p>
    <w:p w:rsidR="00106299" w:rsidRDefault="00027059">
      <w:pPr>
        <w:rPr>
          <w:color w:val="000000"/>
        </w:rPr>
      </w:pPr>
      <w:r>
        <w:rPr>
          <w:color w:val="000000"/>
        </w:rPr>
        <w:t>Citations, plagiarism, proper interpretation of the arguments of authors, and textual materials are necessary in secondary research. In comparison to the participatory or collaborative research approaches, whereby scholars have to navigate the issue of power relations and relational ethics (Carter et al., 2025), secondary research places more emphasis on academic integrity and credibility of the source. Ethical honesty in this research was also upheld through the proper referencing of all sources, accuracy in using original and credible documents, transparency in methodological decisions, and maintenance of originality in the meaning of the insights of the authors to ensure accuracy and professional decency.</w:t>
      </w:r>
    </w:p>
    <w:p w:rsidR="00106299" w:rsidRDefault="00106299"/>
    <w:p w:rsidR="00106299" w:rsidRDefault="00027059">
      <w:pPr>
        <w:pStyle w:val="Heading2"/>
        <w:rPr>
          <w:color w:val="000000"/>
        </w:rPr>
      </w:pPr>
      <w:bookmarkStart w:id="42" w:name="_Toc220259201"/>
      <w:r>
        <w:rPr>
          <w:color w:val="000000"/>
        </w:rPr>
        <w:t>3.1</w:t>
      </w:r>
      <w:r w:rsidR="00844FDE">
        <w:rPr>
          <w:color w:val="000000"/>
        </w:rPr>
        <w:t>1</w:t>
      </w:r>
      <w:r>
        <w:rPr>
          <w:color w:val="000000"/>
        </w:rPr>
        <w:t xml:space="preserve"> Summary</w:t>
      </w:r>
      <w:bookmarkEnd w:id="42"/>
    </w:p>
    <w:p w:rsidR="00106299" w:rsidRDefault="00106299"/>
    <w:p w:rsidR="00106299" w:rsidRDefault="00027059">
      <w:pPr>
        <w:rPr>
          <w:color w:val="000000"/>
        </w:rPr>
      </w:pPr>
      <w:r>
        <w:rPr>
          <w:color w:val="000000"/>
        </w:rPr>
        <w:t>In this chapter, the definitions, comparisons, and reasons behind each type of methodological choice that formed the basis of the study were presented. Interpretivist philosophy, interpretivist paradigm, inductive approach, qualitative method, exploratory-descriptive design, purposive sampling, documentary analysis and thematic analytical procedure were all useful in achieving meaningful interpretation of secondary qualitative data. The research was conducted with economic regard to ethical principles, and restrictions were considered. Such methodological decisions formed a logical basis for consumer switching behaviour analysis in different market settings.</w:t>
      </w:r>
    </w:p>
    <w:p w:rsidR="00106299" w:rsidRDefault="00027059">
      <w:pPr>
        <w:rPr>
          <w:color w:val="000000"/>
        </w:rPr>
      </w:pPr>
      <w:r>
        <w:lastRenderedPageBreak/>
        <w:br w:type="page"/>
      </w:r>
    </w:p>
    <w:p w:rsidR="00106299" w:rsidRDefault="00027059">
      <w:pPr>
        <w:pStyle w:val="Heading1"/>
      </w:pPr>
      <w:bookmarkStart w:id="43" w:name="_Toc220259202"/>
      <w:r>
        <w:lastRenderedPageBreak/>
        <w:t>Chapter 4: Findings and Analysis</w:t>
      </w:r>
      <w:bookmarkEnd w:id="43"/>
    </w:p>
    <w:p w:rsidR="00106299" w:rsidRDefault="00106299"/>
    <w:p w:rsidR="00106299" w:rsidRDefault="00027059">
      <w:pPr>
        <w:pStyle w:val="Heading2"/>
      </w:pPr>
      <w:bookmarkStart w:id="44" w:name="_Toc220259203"/>
      <w:r>
        <w:t>4.1 Introduction</w:t>
      </w:r>
      <w:bookmarkEnd w:id="44"/>
    </w:p>
    <w:p w:rsidR="00106299" w:rsidRDefault="00106299"/>
    <w:p w:rsidR="00106299" w:rsidRPr="00351950" w:rsidRDefault="00027059">
      <w:pPr>
        <w:rPr>
          <w:color w:val="000000" w:themeColor="text1"/>
        </w:rPr>
      </w:pPr>
      <w:r w:rsidRPr="00351950">
        <w:rPr>
          <w:color w:val="000000" w:themeColor="text1"/>
        </w:rPr>
        <w:t>This chapter presents the analysis stage, which is dedicated to consideration of already-published evidences depending on the purpose of research. It interprets and summarizes the relevant secondary qualitative data to compose a more elaborated concept of switching behaviour of the consumers between the premium, and the value brand of the supermarkets. In an attempt to epitomize the outcomes of the scholarly literature and industry-based sources, the chapter provides a comprehensive description and outlines the results with the help of a thematic analysis methodology. The themes were inductively developed through repetition reading process, coding of a repeat reading of the collected secondary information and comparison of the sampled information, thereby, allowing repetitive patterns and meanings to emerge from the sampled information. These themes also provide a logical and theoretically informed paradigm of the findings that are being listed in this chapter and discussing them.</w:t>
      </w:r>
    </w:p>
    <w:p w:rsidR="00106299" w:rsidRDefault="00106299">
      <w:pPr>
        <w:rPr>
          <w:color w:val="EE0000"/>
        </w:rPr>
      </w:pPr>
    </w:p>
    <w:p w:rsidR="00106299" w:rsidRDefault="00027059">
      <w:pPr>
        <w:pStyle w:val="Heading2"/>
      </w:pPr>
      <w:bookmarkStart w:id="45" w:name="_Toc220259204"/>
      <w:r>
        <w:t>4.2 Thematic Table</w:t>
      </w:r>
      <w:bookmarkEnd w:id="45"/>
    </w:p>
    <w:p w:rsidR="00106299" w:rsidRDefault="00106299"/>
    <w:tbl>
      <w:tblPr>
        <w:tblStyle w:val="afff8"/>
        <w:tblW w:w="100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689"/>
        <w:gridCol w:w="4961"/>
        <w:gridCol w:w="2411"/>
      </w:tblGrid>
      <w:tr w:rsidR="00106299">
        <w:trPr>
          <w:jc w:val="center"/>
        </w:trPr>
        <w:tc>
          <w:tcPr>
            <w:tcW w:w="2689" w:type="dxa"/>
          </w:tcPr>
          <w:p w:rsidR="00106299" w:rsidRDefault="00027059">
            <w:pPr>
              <w:spacing w:line="360" w:lineRule="auto"/>
              <w:jc w:val="center"/>
              <w:rPr>
                <w:b/>
                <w:bCs/>
              </w:rPr>
            </w:pPr>
            <w:r>
              <w:rPr>
                <w:b/>
                <w:bCs/>
              </w:rPr>
              <w:t>Source</w:t>
            </w:r>
          </w:p>
        </w:tc>
        <w:tc>
          <w:tcPr>
            <w:tcW w:w="4961" w:type="dxa"/>
          </w:tcPr>
          <w:p w:rsidR="00106299" w:rsidRDefault="00027059">
            <w:pPr>
              <w:spacing w:line="360" w:lineRule="auto"/>
              <w:jc w:val="center"/>
              <w:rPr>
                <w:b/>
                <w:bCs/>
              </w:rPr>
            </w:pPr>
            <w:r>
              <w:rPr>
                <w:b/>
                <w:bCs/>
              </w:rPr>
              <w:t>Key Focus / Contribution to Theme</w:t>
            </w:r>
          </w:p>
        </w:tc>
        <w:tc>
          <w:tcPr>
            <w:tcW w:w="2411" w:type="dxa"/>
          </w:tcPr>
          <w:p w:rsidR="00106299" w:rsidRDefault="00027059">
            <w:pPr>
              <w:jc w:val="center"/>
              <w:rPr>
                <w:b/>
                <w:bCs/>
              </w:rPr>
            </w:pPr>
            <w:r>
              <w:rPr>
                <w:b/>
                <w:bCs/>
              </w:rPr>
              <w:t>Theme</w:t>
            </w:r>
          </w:p>
        </w:tc>
      </w:tr>
      <w:tr w:rsidR="00106299">
        <w:trPr>
          <w:jc w:val="center"/>
        </w:trPr>
        <w:tc>
          <w:tcPr>
            <w:tcW w:w="2689" w:type="dxa"/>
          </w:tcPr>
          <w:p w:rsidR="00106299" w:rsidRDefault="00027059">
            <w:pPr>
              <w:spacing w:line="360" w:lineRule="auto"/>
            </w:pPr>
            <w:r>
              <w:t>Gielens et al. (2021)</w:t>
            </w:r>
          </w:p>
        </w:tc>
        <w:tc>
          <w:tcPr>
            <w:tcW w:w="4961" w:type="dxa"/>
          </w:tcPr>
          <w:p w:rsidR="00106299" w:rsidRDefault="00027059">
            <w:pPr>
              <w:spacing w:line="360" w:lineRule="auto"/>
            </w:pPr>
            <w:r>
              <w:t>Demonstrates how economic pressure increases acceptance of private labels and accelerates trading down.</w:t>
            </w:r>
          </w:p>
        </w:tc>
        <w:tc>
          <w:tcPr>
            <w:tcW w:w="2411" w:type="dxa"/>
            <w:vMerge w:val="restart"/>
          </w:tcPr>
          <w:p w:rsidR="00106299" w:rsidRDefault="00027059">
            <w:pPr>
              <w:spacing w:line="360" w:lineRule="auto"/>
              <w:rPr>
                <w:b/>
                <w:bCs/>
              </w:rPr>
            </w:pPr>
            <w:bookmarkStart w:id="46" w:name="_heading=h.1hdlgtmdbdy" w:colFirst="0" w:colLast="0"/>
            <w:bookmarkEnd w:id="46"/>
            <w:r>
              <w:rPr>
                <w:b/>
                <w:bCs/>
              </w:rPr>
              <w:t>Theme 1: Economic Pressure as a Leading Force of Premium-to-Value Switching.</w:t>
            </w:r>
          </w:p>
          <w:p w:rsidR="00106299" w:rsidRDefault="00106299"/>
        </w:tc>
      </w:tr>
      <w:tr w:rsidR="00106299">
        <w:trPr>
          <w:jc w:val="center"/>
        </w:trPr>
        <w:tc>
          <w:tcPr>
            <w:tcW w:w="2689" w:type="dxa"/>
          </w:tcPr>
          <w:p w:rsidR="00106299" w:rsidRDefault="00027059">
            <w:pPr>
              <w:spacing w:line="360" w:lineRule="auto"/>
            </w:pPr>
            <w:r>
              <w:t>Keller et al. (2022)</w:t>
            </w:r>
          </w:p>
        </w:tc>
        <w:tc>
          <w:tcPr>
            <w:tcW w:w="4961" w:type="dxa"/>
          </w:tcPr>
          <w:p w:rsidR="00106299" w:rsidRDefault="00027059">
            <w:pPr>
              <w:spacing w:line="360" w:lineRule="auto"/>
            </w:pPr>
            <w:r>
              <w:t>Explains how multi-tier private labels enable consumers to shift between premium and value levels under price pressure.</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Richards and Liaukonytė (2023)</w:t>
            </w:r>
          </w:p>
        </w:tc>
        <w:tc>
          <w:tcPr>
            <w:tcW w:w="4961" w:type="dxa"/>
          </w:tcPr>
          <w:p w:rsidR="00106299" w:rsidRDefault="00027059">
            <w:pPr>
              <w:spacing w:line="360" w:lineRule="auto"/>
            </w:pPr>
            <w:r>
              <w:t>Shows that reduced switching costs during financial stress increase brand-tier switching.</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Mookherjee et al. (2024)</w:t>
            </w:r>
          </w:p>
        </w:tc>
        <w:tc>
          <w:tcPr>
            <w:tcW w:w="4961" w:type="dxa"/>
          </w:tcPr>
          <w:p w:rsidR="00106299" w:rsidRDefault="00027059">
            <w:pPr>
              <w:spacing w:line="360" w:lineRule="auto"/>
            </w:pPr>
            <w:r>
              <w:t>Provides evidence that crisis-led switching to private labels can become long-term behaviour.</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Dutta et al. (2025)</w:t>
            </w:r>
          </w:p>
        </w:tc>
        <w:tc>
          <w:tcPr>
            <w:tcW w:w="4961" w:type="dxa"/>
          </w:tcPr>
          <w:p w:rsidR="00106299" w:rsidRDefault="00027059">
            <w:pPr>
              <w:spacing w:line="360" w:lineRule="auto"/>
            </w:pPr>
            <w:r>
              <w:t xml:space="preserve">Confirms that economic distress weakens brand </w:t>
            </w:r>
            <w:r>
              <w:lastRenderedPageBreak/>
              <w:t>loyalty and increases price-driven switching.</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lastRenderedPageBreak/>
              <w:t>Fong et al. (2023)</w:t>
            </w:r>
          </w:p>
        </w:tc>
        <w:tc>
          <w:tcPr>
            <w:tcW w:w="4961" w:type="dxa"/>
          </w:tcPr>
          <w:p w:rsidR="00106299" w:rsidRDefault="00027059">
            <w:pPr>
              <w:spacing w:line="360" w:lineRule="auto"/>
            </w:pPr>
            <w:r>
              <w:t>Establishes brand trust as a key driver of private-label adoption and reduced perceived risk.</w:t>
            </w:r>
          </w:p>
        </w:tc>
        <w:tc>
          <w:tcPr>
            <w:tcW w:w="2411" w:type="dxa"/>
            <w:vMerge w:val="restart"/>
          </w:tcPr>
          <w:p w:rsidR="00106299" w:rsidRDefault="00027059">
            <w:r>
              <w:rPr>
                <w:b/>
                <w:bCs/>
              </w:rPr>
              <w:t>Theme 2: Enhanced Quality and Confidence in Own-labelled Products Minimise Switching Risk.</w:t>
            </w:r>
          </w:p>
        </w:tc>
      </w:tr>
      <w:tr w:rsidR="00106299">
        <w:trPr>
          <w:jc w:val="center"/>
        </w:trPr>
        <w:tc>
          <w:tcPr>
            <w:tcW w:w="2689" w:type="dxa"/>
          </w:tcPr>
          <w:p w:rsidR="00106299" w:rsidRDefault="00027059">
            <w:pPr>
              <w:spacing w:line="360" w:lineRule="auto"/>
            </w:pPr>
            <w:r>
              <w:t>Özkan et al. (2024)</w:t>
            </w:r>
          </w:p>
        </w:tc>
        <w:tc>
          <w:tcPr>
            <w:tcW w:w="4961" w:type="dxa"/>
          </w:tcPr>
          <w:p w:rsidR="00106299" w:rsidRDefault="00027059">
            <w:pPr>
              <w:spacing w:line="360" w:lineRule="auto"/>
            </w:pPr>
            <w:r>
              <w:t>Shows how perceived quality and trust increase purchase intention for private labels.</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Van Loo et al. (2021)</w:t>
            </w:r>
          </w:p>
        </w:tc>
        <w:tc>
          <w:tcPr>
            <w:tcW w:w="4961" w:type="dxa"/>
          </w:tcPr>
          <w:p w:rsidR="00106299" w:rsidRDefault="00027059">
            <w:pPr>
              <w:spacing w:line="360" w:lineRule="auto"/>
            </w:pPr>
            <w:r>
              <w:t>Identifies consumer segments that prefer private labels due to acceptable quality and trust.</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Yadav and Kar (2024)</w:t>
            </w:r>
          </w:p>
        </w:tc>
        <w:tc>
          <w:tcPr>
            <w:tcW w:w="4961" w:type="dxa"/>
          </w:tcPr>
          <w:p w:rsidR="00106299" w:rsidRDefault="00027059">
            <w:pPr>
              <w:spacing w:line="360" w:lineRule="auto"/>
            </w:pPr>
            <w:r>
              <w:t>Demonstrates that trust and quality perceptions encourage private-label purchasing in online retail.</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Ndlovu (2024)</w:t>
            </w:r>
          </w:p>
        </w:tc>
        <w:tc>
          <w:tcPr>
            <w:tcW w:w="4961" w:type="dxa"/>
          </w:tcPr>
          <w:p w:rsidR="00106299" w:rsidRDefault="00027059">
            <w:pPr>
              <w:spacing w:line="360" w:lineRule="auto"/>
            </w:pPr>
            <w:r>
              <w:t>Argues that private labels now compete directly with national brands on quality and credibility.</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Riboldazzi et al. (2021)</w:t>
            </w:r>
          </w:p>
        </w:tc>
        <w:tc>
          <w:tcPr>
            <w:tcW w:w="4961" w:type="dxa"/>
          </w:tcPr>
          <w:p w:rsidR="00106299" w:rsidRDefault="00027059">
            <w:pPr>
              <w:spacing w:line="360" w:lineRule="auto"/>
            </w:pPr>
            <w:r>
              <w:t>Reviews evidence that brand choice reflects emotional and symbolic value, not price alone.</w:t>
            </w:r>
          </w:p>
        </w:tc>
        <w:tc>
          <w:tcPr>
            <w:tcW w:w="2411" w:type="dxa"/>
            <w:vMerge w:val="restart"/>
          </w:tcPr>
          <w:p w:rsidR="00106299" w:rsidRDefault="00027059">
            <w:pPr>
              <w:spacing w:line="360" w:lineRule="auto"/>
              <w:rPr>
                <w:b/>
                <w:bCs/>
              </w:rPr>
            </w:pPr>
            <w:r>
              <w:rPr>
                <w:b/>
                <w:bCs/>
              </w:rPr>
              <w:t>Theme 3: Selective Trading Up is influenced by the Psychological Value and Identity.</w:t>
            </w:r>
          </w:p>
          <w:p w:rsidR="00106299" w:rsidRDefault="00027059">
            <w:r>
              <w:rPr>
                <w:b/>
                <w:bCs/>
              </w:rPr>
              <w:t>Interpretation</w:t>
            </w:r>
          </w:p>
        </w:tc>
      </w:tr>
      <w:tr w:rsidR="00106299">
        <w:trPr>
          <w:jc w:val="center"/>
        </w:trPr>
        <w:tc>
          <w:tcPr>
            <w:tcW w:w="2689" w:type="dxa"/>
          </w:tcPr>
          <w:p w:rsidR="00106299" w:rsidRDefault="00027059">
            <w:pPr>
              <w:spacing w:line="360" w:lineRule="auto"/>
            </w:pPr>
            <w:r>
              <w:t>Ghosh (2024)</w:t>
            </w:r>
          </w:p>
        </w:tc>
        <w:tc>
          <w:tcPr>
            <w:tcW w:w="4961" w:type="dxa"/>
          </w:tcPr>
          <w:p w:rsidR="00106299" w:rsidRDefault="00027059">
            <w:pPr>
              <w:spacing w:line="360" w:lineRule="auto"/>
            </w:pPr>
            <w:r>
              <w:t>Shows that online purchase intentions are shaped by trust, perceived value, and emotional engagement.</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Fan et al. (2025)</w:t>
            </w:r>
          </w:p>
        </w:tc>
        <w:tc>
          <w:tcPr>
            <w:tcW w:w="4961" w:type="dxa"/>
          </w:tcPr>
          <w:p w:rsidR="00106299" w:rsidRDefault="00027059">
            <w:pPr>
              <w:spacing w:line="360" w:lineRule="auto"/>
            </w:pPr>
            <w:r>
              <w:t>Demonstrates how immersive retail technologies enhance emotional value and premium appeal.</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Guest et al. (2021)</w:t>
            </w:r>
          </w:p>
        </w:tc>
        <w:tc>
          <w:tcPr>
            <w:tcW w:w="4961" w:type="dxa"/>
          </w:tcPr>
          <w:p w:rsidR="00106299" w:rsidRDefault="00027059">
            <w:pPr>
              <w:spacing w:line="360" w:lineRule="auto"/>
            </w:pPr>
            <w:r>
              <w:t>Provides theoretical grounding for signalling and identity expression through brands.</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De Giovanni (2024)</w:t>
            </w:r>
          </w:p>
        </w:tc>
        <w:tc>
          <w:tcPr>
            <w:tcW w:w="4961" w:type="dxa"/>
          </w:tcPr>
          <w:p w:rsidR="00106299" w:rsidRDefault="00027059">
            <w:pPr>
              <w:spacing w:line="360" w:lineRule="auto"/>
            </w:pPr>
            <w:r>
              <w:t>Reframes quality as emotional and experiential, supporting indulgence-driven premium buying.</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Mamuaya (2024)</w:t>
            </w:r>
          </w:p>
        </w:tc>
        <w:tc>
          <w:tcPr>
            <w:tcW w:w="4961" w:type="dxa"/>
          </w:tcPr>
          <w:p w:rsidR="00106299" w:rsidRDefault="00027059">
            <w:pPr>
              <w:spacing w:line="360" w:lineRule="auto"/>
            </w:pPr>
            <w:r>
              <w:t>Shows how quality, price sensitivity, and brand reputation jointly shape upgrading and downgrading.</w:t>
            </w:r>
          </w:p>
        </w:tc>
        <w:tc>
          <w:tcPr>
            <w:tcW w:w="2411" w:type="dxa"/>
            <w:vMerge w:val="restart"/>
          </w:tcPr>
          <w:p w:rsidR="00106299" w:rsidRDefault="00027059">
            <w:r>
              <w:rPr>
                <w:b/>
                <w:bCs/>
              </w:rPr>
              <w:t>Theme 4: brand downgrading and upgrading caused by the impact of values, price, and quality perceptions.</w:t>
            </w:r>
          </w:p>
        </w:tc>
      </w:tr>
      <w:tr w:rsidR="00106299">
        <w:trPr>
          <w:jc w:val="center"/>
        </w:trPr>
        <w:tc>
          <w:tcPr>
            <w:tcW w:w="2689" w:type="dxa"/>
          </w:tcPr>
          <w:p w:rsidR="00106299" w:rsidRDefault="00027059">
            <w:pPr>
              <w:spacing w:line="360" w:lineRule="auto"/>
            </w:pPr>
            <w:r>
              <w:t>Yuliastuti (2025)</w:t>
            </w:r>
          </w:p>
        </w:tc>
        <w:tc>
          <w:tcPr>
            <w:tcW w:w="4961" w:type="dxa"/>
          </w:tcPr>
          <w:p w:rsidR="00106299" w:rsidRDefault="00027059">
            <w:pPr>
              <w:spacing w:line="360" w:lineRule="auto"/>
            </w:pPr>
            <w:r>
              <w:t>Demonstrates the interaction of price perception, trust, and quality in brand-tier decisions.</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Levrini and Dos Santos (2021)</w:t>
            </w:r>
          </w:p>
        </w:tc>
        <w:tc>
          <w:tcPr>
            <w:tcW w:w="4961" w:type="dxa"/>
          </w:tcPr>
          <w:p w:rsidR="00106299" w:rsidRDefault="00027059">
            <w:pPr>
              <w:spacing w:line="360" w:lineRule="auto"/>
            </w:pPr>
            <w:r>
              <w:t>Explains how price functions as both a cognitive and psychological signal of value.</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lastRenderedPageBreak/>
              <w:t>Morkūnas and Grišmanauskaite (2023)</w:t>
            </w:r>
          </w:p>
        </w:tc>
        <w:tc>
          <w:tcPr>
            <w:tcW w:w="4961" w:type="dxa"/>
          </w:tcPr>
          <w:p w:rsidR="00106299" w:rsidRDefault="00027059">
            <w:pPr>
              <w:spacing w:line="360" w:lineRule="auto"/>
            </w:pPr>
            <w:r>
              <w:t>Shows that loyalty depends on perceived quality and price fairness in FMCG markets.</w:t>
            </w:r>
          </w:p>
        </w:tc>
        <w:tc>
          <w:tcPr>
            <w:tcW w:w="2411" w:type="dxa"/>
            <w:vMerge/>
          </w:tcPr>
          <w:p w:rsidR="00106299" w:rsidRDefault="00106299">
            <w:pPr>
              <w:widowControl w:val="0"/>
              <w:pBdr>
                <w:top w:val="nil"/>
                <w:left w:val="nil"/>
                <w:bottom w:val="nil"/>
                <w:right w:val="nil"/>
                <w:between w:val="nil"/>
              </w:pBdr>
              <w:spacing w:line="276" w:lineRule="auto"/>
              <w:jc w:val="left"/>
            </w:pPr>
          </w:p>
        </w:tc>
      </w:tr>
      <w:tr w:rsidR="00106299">
        <w:trPr>
          <w:jc w:val="center"/>
        </w:trPr>
        <w:tc>
          <w:tcPr>
            <w:tcW w:w="2689" w:type="dxa"/>
          </w:tcPr>
          <w:p w:rsidR="00106299" w:rsidRDefault="00027059">
            <w:pPr>
              <w:spacing w:line="360" w:lineRule="auto"/>
            </w:pPr>
            <w:r>
              <w:t>Anwar and Andrean (2021)</w:t>
            </w:r>
          </w:p>
        </w:tc>
        <w:tc>
          <w:tcPr>
            <w:tcW w:w="4961" w:type="dxa"/>
          </w:tcPr>
          <w:p w:rsidR="00106299" w:rsidRDefault="00027059">
            <w:pPr>
              <w:spacing w:line="360" w:lineRule="auto"/>
            </w:pPr>
            <w:r>
              <w:t>Confirms that perceived quality and brand image motivate consumers to upgrade despite higher prices.</w:t>
            </w:r>
          </w:p>
        </w:tc>
        <w:tc>
          <w:tcPr>
            <w:tcW w:w="2411" w:type="dxa"/>
            <w:vMerge/>
          </w:tcPr>
          <w:p w:rsidR="00106299" w:rsidRDefault="00106299">
            <w:pPr>
              <w:widowControl w:val="0"/>
              <w:pBdr>
                <w:top w:val="nil"/>
                <w:left w:val="nil"/>
                <w:bottom w:val="nil"/>
                <w:right w:val="nil"/>
                <w:between w:val="nil"/>
              </w:pBdr>
              <w:spacing w:line="276" w:lineRule="auto"/>
              <w:jc w:val="left"/>
            </w:pPr>
          </w:p>
        </w:tc>
      </w:tr>
    </w:tbl>
    <w:p w:rsidR="00106299" w:rsidRDefault="00027059">
      <w:pPr>
        <w:pStyle w:val="Heading4"/>
      </w:pPr>
      <w:bookmarkStart w:id="47" w:name="_heading=h.pn17sq8nh83g" w:colFirst="0" w:colLast="0"/>
      <w:bookmarkEnd w:id="47"/>
      <w:r>
        <w:t xml:space="preserve">Table 4.1: Thematic Table </w:t>
      </w:r>
    </w:p>
    <w:p w:rsidR="00106299" w:rsidRDefault="00027059">
      <w:pPr>
        <w:jc w:val="center"/>
      </w:pPr>
      <w:r>
        <w:t>(Source: Self-developed)</w:t>
      </w:r>
    </w:p>
    <w:p w:rsidR="00106299" w:rsidRDefault="00027059">
      <w:pPr>
        <w:pStyle w:val="Heading2"/>
      </w:pPr>
      <w:bookmarkStart w:id="48" w:name="_Toc220259205"/>
      <w:r>
        <w:t>4.3 Thematic Analysis</w:t>
      </w:r>
      <w:bookmarkEnd w:id="48"/>
    </w:p>
    <w:p w:rsidR="00106299" w:rsidRDefault="00106299"/>
    <w:p w:rsidR="00106299" w:rsidRDefault="00027059">
      <w:pPr>
        <w:pStyle w:val="Heading3"/>
      </w:pPr>
      <w:bookmarkStart w:id="49" w:name="_Toc220259206"/>
      <w:r>
        <w:t>Theme 1: Economic pressure as a leading force of premium-to-value switching</w:t>
      </w:r>
      <w:bookmarkEnd w:id="49"/>
    </w:p>
    <w:p w:rsidR="00106299" w:rsidRDefault="00027059">
      <w:pPr>
        <w:rPr>
          <w:b/>
          <w:bCs/>
          <w:i/>
          <w:iCs/>
        </w:rPr>
      </w:pPr>
      <w:r>
        <w:rPr>
          <w:b/>
          <w:bCs/>
          <w:i/>
          <w:iCs/>
        </w:rPr>
        <w:t>Interpretation</w:t>
      </w:r>
    </w:p>
    <w:p w:rsidR="00106299" w:rsidRDefault="00027059">
      <w:r>
        <w:t>The theme that came out first and most pronounced has revealed that economic pressure is one of the major factors that influence consumers to change their allegiance from the premium to value supermarket brands. Throughout the literature reviewed, the growing inflation, decreasing real incomes, and augmented household monetary force continually redefine customer decision-making as it alters the understanding of affordability and reasonable quality. Some of the studies point out that economic stress increases price sensitivity and decreases the willingness of consumers to pay premium prices for the consumption of daily grocery goods. Gielens et al. (2021) showed that under pressure on household budgets, consumers are actively seeking cheaper options serving good functional quality, which are better accepted in the form of brands of lesser quality and value. Inflation decreases the level of disposable income, and this compels shoppers to re-evaluate the nature of the product features that actually add value to increasing prices. Consequently, when the perceived value of added value is no longer valuable, premium brands will lose their perceived superiority (Suphasomboon and Vassanadumrongdee, 2022).</w:t>
      </w:r>
    </w:p>
    <w:p w:rsidR="00106299" w:rsidRDefault="00106299"/>
    <w:p w:rsidR="00106299" w:rsidRDefault="00027059">
      <w:r>
        <w:t xml:space="preserve">Also, Keller et al. (2022) elaborated on the fact that the contemporary supermarket tier structures actively encourage this behaviour. The availability of distinctively placed budget and value own-label products gives the consumer an opportunity to shift down the price ladder with limited perceived loss. When most people find themselves financially strained, customers will evaluate the high-end and low-end levels more strictly, and they will find that the difference in quality is not enough to be able to absorb the difference in prices. This helps in proving the point that </w:t>
      </w:r>
      <w:r>
        <w:lastRenderedPageBreak/>
        <w:t xml:space="preserve">consumers recreate the concept of tolerable quality in the context of financial limitations, focusing on efficiency in prices rather than symbolic or experiential gains. Another observation in the literature is that trading down is a premeditated and practical approach and no longer a hasty or emotionally inclined decision. Richards and Liaukonytė (2023) hold that although the perceived costs of brand switching are normally uncertainty or effort, the economic pressure reduces the psychological switching cost. Consumers are more likely to switch brands or levels when the savings that they may gain exceed the switching costs. This implies that the economic conditions do not just promote experimentation but they even normalise switching behaviour. This interpretation is supported by evidence of recent economic shocks. Mookherjee et al. (2024) have discovered that the COVID-19 pandemic increased the brand switching trend towards the use of private labels, and many consumers have not changed their actions even after the economic uncertainty declined. This implies that after consumers manage to trade down and their quality deception does not occur, the perceived risk in value brands decreases, and a switch to a value brand becomes a long-lasting behaviour and not a short-term action. This is further confirmed by Dutta et al. (2025), which indicates that consumers are more concerned with the minimisation of costs than brand loyalty due to economic distress. </w:t>
      </w:r>
    </w:p>
    <w:p w:rsidR="00106299" w:rsidRDefault="00106299"/>
    <w:p w:rsidR="00106299" w:rsidRDefault="00027059">
      <w:pPr>
        <w:rPr>
          <w:b/>
          <w:bCs/>
          <w:i/>
          <w:iCs/>
        </w:rPr>
      </w:pPr>
      <w:r>
        <w:rPr>
          <w:b/>
          <w:bCs/>
          <w:i/>
          <w:iCs/>
        </w:rPr>
        <w:t>Implications of the Findings:</w:t>
      </w:r>
    </w:p>
    <w:p w:rsidR="00106299" w:rsidRDefault="00027059">
      <w:r>
        <w:t xml:space="preserve">This theme has some rather significant implications for consumers and retailers in the real world. To begin with, brand loyalty is greatly weakened when economic pressure is experienced over an extended period of time. Emotional attachment to premium brands is destroyed as consumers continually replace the high-quality products with value products that satisfy the functional needs. This dispute established views that brand loyalty is long-term and constant in grocery markets. Second, the scope of the analysis is the growth of the behaviour of basket optimisation, according to which consumers trade down the everyday or low-risk product to control the total expenditure. Instead of deserting premium brands, shoppers plan their budget wisely, whereby they buy value brands on their staples but save the premium brands for rare purchases. This is more of an analytical and price-conscious consumer behaviour, influenced by economic stress. Third, the results indicate a structural change in the long run favouring the value brands, especially the private ones. With consumers getting used to the acceptable quality with reduced prices, value brands become valid and credible. According to Mookherjee et al. (2024), after </w:t>
      </w:r>
      <w:r>
        <w:lastRenderedPageBreak/>
        <w:t xml:space="preserve">becoming accustomed to buying private labels, consumers will find it less difficult to switch to premium brands completely, even when the economy improves. </w:t>
      </w:r>
    </w:p>
    <w:p w:rsidR="00106299" w:rsidRDefault="00106299"/>
    <w:p w:rsidR="00106299" w:rsidRDefault="00027059">
      <w:pPr>
        <w:rPr>
          <w:b/>
          <w:bCs/>
          <w:i/>
          <w:iCs/>
        </w:rPr>
      </w:pPr>
      <w:r>
        <w:rPr>
          <w:b/>
          <w:bCs/>
          <w:i/>
          <w:iCs/>
        </w:rPr>
        <w:t>Relevance to Chosen Theory:</w:t>
      </w:r>
    </w:p>
    <w:p w:rsidR="00106299" w:rsidRDefault="00027059">
      <w:r>
        <w:t xml:space="preserve">This theme plays a great role in favouring Perceived Value Theory, which claims that the choice of consumers is dependent on an assessment of what is received compared to what is given. When pressured by economic conditions, there is a shift in the perceived value equation with price being more salient than the symbolic or experiential benefit. As seen in Keller et al. (2022) and Gielens et al. (2021), consumers re-evaluate whether high-end features actually justify high prices, which regularly leads to the conclusion that value-based brands are better in terms of value-for-money. Besides, the findings are in line with Switching Cost Theory. According to Richards and Liaukonytė (2023), switching will happen when the perceived benefits exceed switching costs. Economic constraint diminishes the degree of tolerance of price inefficiency and is more likely to accept the risk of switching. The more important the savings are, the more justification consumers rationally make to switch, even in the case of uncertainty. </w:t>
      </w:r>
    </w:p>
    <w:p w:rsidR="00106299" w:rsidRDefault="00106299"/>
    <w:p w:rsidR="00106299" w:rsidRDefault="00027059">
      <w:pPr>
        <w:pStyle w:val="Heading3"/>
      </w:pPr>
      <w:bookmarkStart w:id="50" w:name="_Toc220259207"/>
      <w:r>
        <w:t>Theme 2: Enhanced quality and confidence in own-labelled products minimise switching risk</w:t>
      </w:r>
      <w:bookmarkEnd w:id="50"/>
    </w:p>
    <w:p w:rsidR="00106299" w:rsidRDefault="00027059">
      <w:pPr>
        <w:rPr>
          <w:b/>
          <w:bCs/>
          <w:i/>
          <w:iCs/>
        </w:rPr>
      </w:pPr>
      <w:r>
        <w:rPr>
          <w:b/>
          <w:bCs/>
          <w:i/>
          <w:iCs/>
        </w:rPr>
        <w:t>Interpretation</w:t>
      </w:r>
    </w:p>
    <w:p w:rsidR="00106299" w:rsidRDefault="00027059">
      <w:r>
        <w:t xml:space="preserve">One of the key trends that comes out of the considered secondary data is that contemporary brands under private label have raised their quality perception and have developed even greater consumer trust levels, which, to a significant extent, lessens the perceived risk of switching to national brands. This development has transformed the concept of the private labels beyond being a cheap substitute, and it is currently fighting on quality cues, credibility, which makes consumers willing to use them without worrying about performance failure as much. Retailers have been busy redesigning and repositioning the label of privates to indicate quality and trustworthiness. It has been found that brand awareness and perceived quality jointly increase brand trust, which subsequently enhances the purchase intentions of the private labels (Özkan, Koç and Kurtuluş, 2024). The key position of trust is further supported by empirical models of the adoption of a private label. As is explicitly shown by Fong et al. (2023), brand trust is a more </w:t>
      </w:r>
      <w:r>
        <w:lastRenderedPageBreak/>
        <w:t xml:space="preserve">potent predictor of adoption intention compared to traditional cognitive variables, including perceived relative advantage or basic familiarity. </w:t>
      </w:r>
    </w:p>
    <w:p w:rsidR="00106299" w:rsidRDefault="00027059">
      <w:r>
        <w:t xml:space="preserve">Market level analysis also reveals that the competitive forces between the national brands and the private labels are shifting, with the consumers having a new perception that the private labels are providing believable quality and not necessarily a low price. According to Ndlovu (2024), there has been the development of private labels worldwide under all categories, where better product characteristics and positioning decisions have been making the tradition of inferiority in comparison to national brands. The less the perceived quality difference, the less perceived risk in switching to the use of personal labels by the consumers, hence encouraging more frequent switching behaviour. This trend is supported by consumer preference studies, which are able to reveal specific segments in which the acceptance and preference of the use of a private label is not only accepted but also highest in products where quality and value judgments match. The latent class analysis of the consumers of organic food conducted by Van Loo et al. (2021) demonstrates that in some product lines, the preferences of private labels are shared by a substantial percentage of customers, which means that they perceive equal or a higher quality of the products in this regard. This work has strengthened the fact that qualitative perceptions are core in minimising switching risk and influencing choice behaviour, although preference varies by category. </w:t>
      </w:r>
    </w:p>
    <w:p w:rsidR="00106299" w:rsidRDefault="00106299"/>
    <w:p w:rsidR="00106299" w:rsidRPr="00351950" w:rsidRDefault="00027059">
      <w:pPr>
        <w:rPr>
          <w:b/>
          <w:bCs/>
          <w:i/>
          <w:iCs/>
          <w:color w:val="000000" w:themeColor="text1"/>
        </w:rPr>
      </w:pPr>
      <w:r w:rsidRPr="00351950">
        <w:rPr>
          <w:b/>
          <w:bCs/>
          <w:i/>
          <w:iCs/>
          <w:color w:val="000000" w:themeColor="text1"/>
        </w:rPr>
        <w:t>Inferences of the Results</w:t>
      </w:r>
    </w:p>
    <w:p w:rsidR="00106299" w:rsidRDefault="00106299">
      <w:pPr>
        <w:rPr>
          <w:b/>
          <w:bCs/>
          <w:i/>
          <w:iCs/>
        </w:rPr>
      </w:pPr>
    </w:p>
    <w:p w:rsidR="00106299" w:rsidRDefault="00027059">
      <w:r>
        <w:t>With consumer confidence in the quality of private labels, retailers have a better chance of being successful in store brands, which gives the retailer more control in terms of pricing, margins and category strategy. Faith in the national brands is eroding brand loyalty to other brands, namely, the private labels. When a consumer develops trust, they become less attached to the old brands and more inclined to change to a new one, depending on value and performance cues.</w:t>
      </w:r>
    </w:p>
    <w:p w:rsidR="00106299" w:rsidRDefault="00027059">
      <w:pPr>
        <w:rPr>
          <w:b/>
          <w:bCs/>
          <w:i/>
          <w:iCs/>
        </w:rPr>
      </w:pPr>
      <w:r>
        <w:rPr>
          <w:b/>
          <w:bCs/>
          <w:i/>
          <w:iCs/>
        </w:rPr>
        <w:t>Relevance to Theory</w:t>
      </w:r>
    </w:p>
    <w:p w:rsidR="00106299" w:rsidRDefault="00027059">
      <w:r>
        <w:t xml:space="preserve">Perceived Risk Theory is a solid theme in that the theory assumes that consumers weigh losses and uncertainties in the case of a purchase decision. Better perceived quality and better perceived mechanism of trust serve to reduce the perceived risk, which makes the labelling of the product better and more acceptable as a private label. Theoretical explanations of purchase intention </w:t>
      </w:r>
      <w:r>
        <w:lastRenderedPageBreak/>
        <w:t xml:space="preserve">highlight that cues including quality attributes and trust signals reduce perceived risk, which the classical models of consumer decision consider as an obstacle to switching brands. Concerning the online selling of the products with a personal label, Yadav (2024) discovers that quality attributes, which are conveyed either by product cues or store reputation, are quite significant in shaping the intention to purchase, as they mitigate the cognitive uncertainty regarding the performance of the products. This follows the general behavioural theory that consumers use heuristic cues of trust when in selecting alternatives to familiar brands. </w:t>
      </w:r>
    </w:p>
    <w:p w:rsidR="00106299" w:rsidRDefault="00106299"/>
    <w:p w:rsidR="00106299" w:rsidRDefault="00027059">
      <w:pPr>
        <w:pStyle w:val="Heading3"/>
      </w:pPr>
      <w:bookmarkStart w:id="51" w:name="_Toc220259208"/>
      <w:r>
        <w:t>Theme 3: Selective trading up is influenced by the psychological value and identity</w:t>
      </w:r>
      <w:bookmarkEnd w:id="51"/>
    </w:p>
    <w:p w:rsidR="00106299" w:rsidRDefault="00027059">
      <w:pPr>
        <w:rPr>
          <w:b/>
          <w:bCs/>
          <w:i/>
          <w:iCs/>
        </w:rPr>
      </w:pPr>
      <w:r>
        <w:rPr>
          <w:b/>
          <w:bCs/>
          <w:i/>
          <w:iCs/>
        </w:rPr>
        <w:t xml:space="preserve">Interpretation </w:t>
      </w:r>
    </w:p>
    <w:p w:rsidR="00106299" w:rsidRDefault="00027059">
      <w:r>
        <w:t xml:space="preserve">The third theme is that psychological value and consumer identity are critical in selective trading to premium brands, even at a time when economic pressure is experienced. Although financial limitations are compelling a significant number of consumers to trade down entirely, the literature has demonstrated without fail that consumers still buy premium brands in certain categories connected to health, morality, quality, and luxuriousness. This activity proves that switching between the tiers of the brand is discriminating and not absolute, as it is influenced by emotional and identity-based factors, and not the economic rationale. The work by Riboldazzi, Capriello and Martin (2021) offers an introductory understanding of the customer behaviour of price sensitivity concerning the influence of price and quality of products in the market, as it is demonstrated that the national-brand and private-label research cannot be explained by price sensitivity. Their analysis shows that consumers will tend to distinguish the product categories by accepting the value alternatives to utilitarian goods and continuing with the premium preferences when an emotional or symbolic value is at stake. This implies that trading up continues within the classification of consumers to premium brands that have a personal meaning, reassurance, or self-expression. De Giovanni (2024) developed this line of thought by redesigning the concept of quality in contemporary consumption. Instead of considering quality as a functional concept, the research reveals that consumers are increasingly understanding the concept of quality as a dimension of emotional, sensory, and symbolic qualities, including pleasure, authenticity, and perceived care. That is why even in the case of luxurious goods like specialty foods, drinks or more ethically positioned goods who already have consumers, premium brands still make them buy them to indulge themselves. In such situations, high cost is </w:t>
      </w:r>
      <w:r>
        <w:lastRenderedPageBreak/>
        <w:t>not explained by the need, but by the psychological pleasure and emotional gratification of consumption.</w:t>
      </w:r>
    </w:p>
    <w:p w:rsidR="00106299" w:rsidRDefault="00027059">
      <w:r>
        <w:t xml:space="preserve">Identity expression is also closely associated with the continued existence of premium consumption. Through the Signalling Theory, Guest et al. (2021) describe that brands serve as a signal and convey values, status and personal beliefs to the consumer, as well as other people. Premium brands can be used to indicate qualities such as healthiness, ethicality, sophistication, or prosperity. Consequently, customers will have the choice of strategically moving to high-end brands to affirm or preserve their preferred self-image despite other costs being optimised. This further supports the notion that high-end buying is more of an expression than a normal purchase. Furthermore, based on the literature, psychological motivations are enhanced in digitally mediated retail settings. Ghosh (2024) shows that trust, perceived value and emotional involvement are some of the key factors that determine online purchase intention and not the price itself. </w:t>
      </w:r>
    </w:p>
    <w:p w:rsidR="00106299" w:rsidRDefault="00027059">
      <w:r>
        <w:t xml:space="preserve">The new retail technologies can increase this trend. As Fan et al. (2025) demonstrate, emotional involvement and perceived value of products can be increased with the help of immersive retail products like augmented and virtual reality. These technologies enhance the psychological engagement of consumers with brands by enhancing their sensory and experiential aspects. It is an enhanced involvement, which can elevate high-end products, especially when they are in line with pleasure or a life dream. </w:t>
      </w:r>
    </w:p>
    <w:p w:rsidR="00106299" w:rsidRDefault="00106299"/>
    <w:p w:rsidR="00106299" w:rsidRDefault="00027059">
      <w:pPr>
        <w:rPr>
          <w:b/>
          <w:bCs/>
          <w:i/>
          <w:iCs/>
        </w:rPr>
      </w:pPr>
      <w:r>
        <w:rPr>
          <w:b/>
          <w:bCs/>
          <w:i/>
          <w:iCs/>
        </w:rPr>
        <w:t>Finding Implications</w:t>
      </w:r>
    </w:p>
    <w:p w:rsidR="00106299" w:rsidRDefault="00106299">
      <w:pPr>
        <w:rPr>
          <w:b/>
          <w:bCs/>
          <w:i/>
          <w:iCs/>
        </w:rPr>
      </w:pPr>
    </w:p>
    <w:p w:rsidR="00106299" w:rsidRDefault="00027059">
      <w:r>
        <w:t xml:space="preserve">The results of this theme have significant implications for both consumers and retailers. To begin with, they state that the premium brands stand well in emotionally intense categories, including health-oriented, ethical or luxurious products. Consumers do not want to trade on the purchases that can be considered as personal values or that give them emotional satisfaction even in times of downturns. This sees premium brands able to survive and even prosper in certain segments in spite of larger trends of trading down. At the same time, it is noted in the findings that polarised patterns of consumption emerge. Customers are also separating their expenditure between the value brands and premium brands that are more symbolically significant or emotionally significant. This forms a dual model of consumption, in which frugality and indulgence are </w:t>
      </w:r>
      <w:r>
        <w:lastRenderedPageBreak/>
        <w:t xml:space="preserve">present in the same shopping basket. The retailers should therefore be aware that consumers are not price sensitive but strategically sensitive. </w:t>
      </w:r>
    </w:p>
    <w:p w:rsidR="00106299" w:rsidRDefault="00106299"/>
    <w:p w:rsidR="00106299" w:rsidRDefault="00027059">
      <w:pPr>
        <w:rPr>
          <w:b/>
          <w:bCs/>
          <w:i/>
          <w:iCs/>
        </w:rPr>
      </w:pPr>
      <w:r>
        <w:rPr>
          <w:b/>
          <w:bCs/>
          <w:i/>
          <w:iCs/>
        </w:rPr>
        <w:t>Relevance to Theory</w:t>
      </w:r>
    </w:p>
    <w:p w:rsidR="00106299" w:rsidRDefault="00106299">
      <w:pPr>
        <w:rPr>
          <w:b/>
          <w:bCs/>
          <w:i/>
          <w:iCs/>
        </w:rPr>
      </w:pPr>
    </w:p>
    <w:p w:rsidR="00106299" w:rsidRDefault="00027059">
      <w:r>
        <w:t xml:space="preserve">This theme is much akin to Signalling Theory, which describes the communication of identity, values, and status by consumers using brands. Signals incorporated in branding as Guest et al. (2021) suggest, can decrease ambiguity and support social meaning. The premium brands are very strong cues to quality, morality and self-esteem that encourage consumers to upgrade selectively even when under economic pressure. They also tend to support Consumer Identity Theory, which assumes that consumption preferences are extensions of the self. Selective premium buying gives customers an opportunity to maintain identity coherence but adjust to economic limitations. </w:t>
      </w:r>
    </w:p>
    <w:p w:rsidR="00106299" w:rsidRDefault="00106299"/>
    <w:p w:rsidR="00106299" w:rsidRDefault="00027059">
      <w:pPr>
        <w:pStyle w:val="Heading3"/>
      </w:pPr>
      <w:bookmarkStart w:id="52" w:name="_Toc220259209"/>
      <w:r>
        <w:t>Theme 4: Brand downgrading and upgrading caused by the impact of values, price, and quality perceptions</w:t>
      </w:r>
      <w:bookmarkEnd w:id="52"/>
    </w:p>
    <w:p w:rsidR="00106299" w:rsidRDefault="00027059">
      <w:pPr>
        <w:rPr>
          <w:b/>
          <w:bCs/>
          <w:i/>
          <w:iCs/>
        </w:rPr>
      </w:pPr>
      <w:r>
        <w:rPr>
          <w:b/>
          <w:bCs/>
          <w:i/>
          <w:iCs/>
        </w:rPr>
        <w:t>Interpretation</w:t>
      </w:r>
    </w:p>
    <w:p w:rsidR="00106299" w:rsidRDefault="00027059">
      <w:r>
        <w:t xml:space="preserve">This theme concentrates on the effects of the price perceptions, perceived quality and brand-related values on consumer decision-making to downgrade into value brands or upgrade into premium brands. The analysed literature shows consistent results that the consumers do not react to the change in price alone; they compare the price to the perceived quality, trust, and brand image. These comparisons determine how consumers view high prices as worthwhile or consider value brands as worthwhile alternatives. Mamuaya (2024) emphasises that the quality of products and brand name are two factors that act as critical influencers of the purchase intention in the FMCG market, despite high price sensitivity among consumers. The research indicates that consumers are more likely to pay more for a perceived quality as reliable and consistent with brand upgrading behaviour. On the other hand, consumers tend to switch to less desirable brands when they view quality variations between the premium and value brands as low, giving the affordability rather than the brand prestige concern the first priority. Equally, Yuliastuti (2025) illustrates the interaction between price perception and brand trust with product quality in </w:t>
      </w:r>
      <w:r>
        <w:lastRenderedPageBreak/>
        <w:t xml:space="preserve">influencing consumer purchasing behaviour. When an increase in prices is perceived to be unjust or disproportionate to any quality increment, consumers tend to downgrade. </w:t>
      </w:r>
    </w:p>
    <w:p w:rsidR="00106299" w:rsidRDefault="00106299"/>
    <w:p w:rsidR="00106299" w:rsidRDefault="00027059">
      <w:r>
        <w:t xml:space="preserve">Price perception is also in the middle of the list as Levrini and Dos Santos (2021) demonstrate that price has an impact on purchase intention, both cognitively and emotionally. Their study shows that consumers take price to be the quality bearing, but they take it to a particular limit. Even the premium brands decline in popularity when the price is above the one that the consumer believes to be reasonable, thus resulting in downgrading behaviour. This demonstrates the fact that price is a psychological and economic indicator in the process of making brand-tier decisions. Another significant role engaged in this process is that of loyalty. According to Morkunas and Grišmanauskaite (2023), in the context of the FMCG market, the perceived quality, price equality, and the absence of the habit of buying products are the main factors that contribute to loyalty. When the value brands attain reasonable quality standards, the premium brands lose their loyalty and downgrading is encouraged. On the other hand, premium brands do not lose their customers because they are always of high quality, which is thought to warrant higher prices. Anwar and Andrean (2021) also verify that perceived quality and brand image have a great impact on the purchase decision, and in many cases, override the price. According to their findings, favourable brand image and perception of positive quality drive consumer upgrade, especially in categories where the perception of image and assurance is important. </w:t>
      </w:r>
    </w:p>
    <w:p w:rsidR="00106299" w:rsidRDefault="00106299"/>
    <w:p w:rsidR="00106299" w:rsidRDefault="00027059">
      <w:pPr>
        <w:rPr>
          <w:b/>
          <w:bCs/>
          <w:i/>
          <w:iCs/>
        </w:rPr>
      </w:pPr>
      <w:r>
        <w:rPr>
          <w:b/>
          <w:bCs/>
          <w:i/>
          <w:iCs/>
        </w:rPr>
        <w:t>Implications of the Results</w:t>
      </w:r>
    </w:p>
    <w:p w:rsidR="00106299" w:rsidRDefault="00027059">
      <w:r>
        <w:t xml:space="preserve">This theme and its findings have significant implications for both consumers and retailers. To begin with, they state that downgrading is most likely to happen at times when consumers feel that a price increase is not justified by quality enhancement. Due to this fact, the premium brands are under increased scrutiny in times of economic strain and need to substantially prove that there is more than just price involved. Second, the results indicate that the upgrading option is sustainable in case the brands manage to communicate the quality, trust, and reputation. When consumers believe that these attributes are in accordance with expectations and values, they will be ready to pay higher prices. </w:t>
      </w:r>
    </w:p>
    <w:p w:rsidR="00106299" w:rsidRDefault="00106299"/>
    <w:p w:rsidR="00106299" w:rsidRDefault="00027059">
      <w:pPr>
        <w:rPr>
          <w:b/>
          <w:bCs/>
          <w:i/>
          <w:iCs/>
        </w:rPr>
      </w:pPr>
      <w:r>
        <w:rPr>
          <w:b/>
          <w:bCs/>
          <w:i/>
          <w:iCs/>
        </w:rPr>
        <w:t>Relevance to Theory</w:t>
      </w:r>
    </w:p>
    <w:p w:rsidR="00106299" w:rsidRDefault="00027059">
      <w:r>
        <w:lastRenderedPageBreak/>
        <w:t>This theme has a direct relation to the objective of the research, as it shows that values, price perception, and quality perception together affect brand-tier movement. The facts indicate that downgrading and upgrading are value-oriented steps that are determined by consumers considering the price fairness, quality perceptions, and brand trust. These results support the argument that brand switching cannot be solely economically motivated but is a complex process of evaluation of value and quality in the modern purchasing behaviour in supermarkets.</w:t>
      </w:r>
    </w:p>
    <w:p w:rsidR="00106299" w:rsidRDefault="00106299"/>
    <w:p w:rsidR="00106299" w:rsidRDefault="00027059">
      <w:pPr>
        <w:pStyle w:val="Heading2"/>
      </w:pPr>
      <w:bookmarkStart w:id="53" w:name="_Toc220259210"/>
      <w:r>
        <w:t>4.4 Overall Findings</w:t>
      </w:r>
      <w:bookmarkEnd w:id="53"/>
    </w:p>
    <w:p w:rsidR="00106299" w:rsidRDefault="00027059">
      <w:r>
        <w:t xml:space="preserve">Results of </w:t>
      </w:r>
      <w:r w:rsidRPr="00351950">
        <w:rPr>
          <w:color w:val="000000" w:themeColor="text1"/>
        </w:rPr>
        <w:t>this study</w:t>
      </w:r>
      <w:r>
        <w:rPr>
          <w:color w:val="FF0000"/>
        </w:rPr>
        <w:t xml:space="preserve"> </w:t>
      </w:r>
      <w:r>
        <w:t>show that consumers are more likely to re-evaluate brand decisions due to economic pressure by developing price sensitivity and value-seeking behaviour that manifests in the willingness of consumers to downgrade when the perceived quality benefits are less than the price increases (Mamuaya, 2024). This confirms the age-old argument in the literature that inflation and eroded purchasing power enhance premium-to-value switching by undermining the capacity of consumers to maintain premium-priced brand decisions (Vehmas, 2023). The results expanded the current literature by demonstrating that price sensitivity does not necessarily result in downgrading in cases where consumers do not think that there is a significant difference in quality, by tier (Yuliastuti, 2025). Conversely, the literature will rather portray economic pressure as a highly deterministic influence that forces consumers to shift towards cheaper branding at the fall of the economy (Dekimpe and van Heerde, 2023). The results also indicate that perceived quality is a critical moderating variable in downgrading and upgrading judgments, especially in the fast-moving consumer goods where quality assurance is always paramount (Morkūnas and Grišmanauskaite, 2023). This observation supports the statement in the literature that quality perception influences the readiness of consumers to trade down and in particular, better quality of a private-label product boosts brand willingness as risk perceptions decrease (Romeo-Arroyo et al., 2023).</w:t>
      </w:r>
    </w:p>
    <w:p w:rsidR="00106299" w:rsidRDefault="00027059">
      <w:r>
        <w:t xml:space="preserve">However, the results disprove the implicit assumption of the literature that the quality perception is fixed by showing that consumers constantly redefine a level of quality that is acceptable, dependent upon price justice and situational factors (Levrini and Dos Santos, 2021). In comparison, much of the literature frames quality perception as a comparatively fixed point of evaluation which changes gradually with time (Wilkins and Ireland, 2022). These results also indicate that brand reputation and trust play a major role in upgrading behaviour, with consumers </w:t>
      </w:r>
      <w:r>
        <w:lastRenderedPageBreak/>
        <w:t>being ready to spend high prices in case the brands provide a regular quality and assurance (Anwar and Andrean, 2021). It confirms the argument presented in the literature that brand trust minimises the perceived risk and maintains the premium brand demand despite financial pressure (Gielens et al., 2021). Nevertheless, it is seen that this type of trust-based upgrading is becoming more selective and conditional, instead of habitual, which hints at the loss of classic brand loyalty frameworks (Yuliastuti, 2025). In comparison, the bulk of the literature still presents the concept of brand loyalty as a comparatively stable product of trust accumulation, but not a dynamic and situational phenomenon (Keller et al., 2022). The results also show that consumers make value-based trade-offs consciously and reduce utilitarian goods and upgrade emotionally or ethically important goods like health goods or luxurious items (Mamuaya, 2024). This tendency is consistent with the idea of selective trading down introduced to the literature that admits the presence of frugality and indulgence in the same consumption setting (Dutta et al., 2025).</w:t>
      </w:r>
    </w:p>
    <w:p w:rsidR="00106299" w:rsidRDefault="00106299"/>
    <w:p w:rsidR="00106299" w:rsidRDefault="00027059">
      <w:r>
        <w:t>Although such a fit occurs, the results further extend the current literature by demonstrating that the motivation behind selective upgrading is not just because of the involvement of the product but also due to the perceived justification of higher prices as morally and symbolically appropriate (Anwar and Andrean, 2021). Instead, the literature tends to mostly dismiss identity-driven upgrading as a lesser force to economic rationality, as opposed to an equally relevant force (Pappinen, 2024). The results also indicate that the perception of prices is an economic and psychological indicator, as it contributes to the buying of higher prices as a sign of quality or unwarranted cost penalties (Levrini and Dos Santos, 2021). This confirms the opinion in the literature that price serves as an indicator of quality and value evaluation and not just a financial limitation (Wu and Huang, 2023).</w:t>
      </w:r>
    </w:p>
    <w:p w:rsidR="00106299" w:rsidRDefault="00106299"/>
    <w:p w:rsidR="00106299" w:rsidRDefault="00027059">
      <w:r>
        <w:t xml:space="preserve">Nevertheless, the results make this perspective more complex since they prove that consumers do not respond to the price quality cues when repeated experiences do not confirm the high functioning and accelerate the downgrading behaviour (Morkūnas and Grišmanauskaite, 2023). This process of experiential learning is not emphasised in the literature as much as in the initial perceptions, but less in post-purchase evaluation (Mookherjee et al., 2024). On the whole, the results suggest that the decision to downgrade and upgrade is dynamic, iterative and negotiated in the context of economic change, as opposed to being a fixed response to the change </w:t>
      </w:r>
      <w:r>
        <w:lastRenderedPageBreak/>
        <w:t>(Yuliastuti, 2025). Although the literature might not fail to recognise various factors that motivate brand-tier switching, it does not combine economic, psychological, and experience aspects in a single discourse; this gap is precisely what is filled by the current study (Riboldazzi et al., 2021).</w:t>
      </w:r>
    </w:p>
    <w:p w:rsidR="00106299" w:rsidRDefault="00106299"/>
    <w:p w:rsidR="00106299" w:rsidRDefault="00027059">
      <w:pPr>
        <w:pStyle w:val="Heading2"/>
      </w:pPr>
      <w:bookmarkStart w:id="54" w:name="_Toc220259211"/>
      <w:r>
        <w:t>4.5 Chapter Summary</w:t>
      </w:r>
      <w:bookmarkEnd w:id="54"/>
    </w:p>
    <w:p w:rsidR="00106299" w:rsidRDefault="00027059">
      <w:r>
        <w:t>This chapter examined both premium and value supermarket brands consumer switching behaviour through thematic analysis of secondary qualitative materials. The results show that economic pressure, perceived quality, trust, identity, and price-value decisions influence switching and brand-tier mobility is a dynamic, selective, and multi-dimensional consumer decision process.</w:t>
      </w:r>
    </w:p>
    <w:p w:rsidR="00106299" w:rsidRDefault="00027059">
      <w:r>
        <w:br w:type="page"/>
      </w:r>
    </w:p>
    <w:p w:rsidR="00106299" w:rsidRDefault="00027059">
      <w:pPr>
        <w:pStyle w:val="Heading1"/>
      </w:pPr>
      <w:bookmarkStart w:id="55" w:name="_Toc220259212"/>
      <w:r>
        <w:lastRenderedPageBreak/>
        <w:t>Chapter 5: Data Discussion</w:t>
      </w:r>
      <w:bookmarkEnd w:id="55"/>
    </w:p>
    <w:p w:rsidR="00106299" w:rsidRDefault="00106299"/>
    <w:p w:rsidR="00106299" w:rsidRDefault="00027059">
      <w:pPr>
        <w:pStyle w:val="Heading2"/>
      </w:pPr>
      <w:bookmarkStart w:id="56" w:name="_Toc220259213"/>
      <w:r>
        <w:t>5.1 Introduction</w:t>
      </w:r>
      <w:bookmarkEnd w:id="56"/>
    </w:p>
    <w:p w:rsidR="00106299" w:rsidRDefault="00106299"/>
    <w:p w:rsidR="00106299" w:rsidRDefault="00027059">
      <w:r>
        <w:t>This chapter makes the interpretation of the findings of the study and justifies their relevance insofar as the purpose of the research, of understanding consumer switching behaviour between premium and value supermarket brands, is concerned. The argument leads the reader away from the presentation of results to their meaning and interpretation. Instead of reiterating findings, this chapter is a critical assessment of the findings in relation to the research questions and their correlation with current literature and theoretical framework. Economic, psychological and situational statements of switching behaviour are incorporated in the discussion, and the study is assessed in terms of its contribution to the existing academic discourse. By so doing, this chapter answers the major question of the so what by stating the reasons why the findings are important and how they contribute to knowledge on brand-tier switching.</w:t>
      </w:r>
    </w:p>
    <w:p w:rsidR="00106299" w:rsidRDefault="00106299"/>
    <w:p w:rsidR="00106299" w:rsidRDefault="00027059">
      <w:pPr>
        <w:pStyle w:val="Heading2"/>
      </w:pPr>
      <w:bookmarkStart w:id="57" w:name="_Toc220259214"/>
      <w:r>
        <w:t>5.2 Discussion of Findings</w:t>
      </w:r>
      <w:bookmarkEnd w:id="57"/>
    </w:p>
    <w:p w:rsidR="00106299" w:rsidRDefault="00027059">
      <w:pPr>
        <w:rPr>
          <w:b/>
          <w:bCs/>
          <w:color w:val="EE0000"/>
        </w:rPr>
      </w:pPr>
      <w:r w:rsidRPr="00351950">
        <w:rPr>
          <w:color w:val="000000" w:themeColor="text1"/>
        </w:rPr>
        <w:t>The findings will be discussed in relation to the combination of five critical themes that have been identified as inductively as a result of the thematic analysis of the secondary qualitative data. The sub-headings were developed, in a systematic way through repeated readings and coding and matching the reviewed literature and demonstrated evidences by the industry that showed similar trends in brands switching behaviour in both high and low levels of consumers. These motives constitute the infrastructural components that establish switching choices as including, economical pressure, quality perceptions and trust, psychological significance and symbolism and price to perceived value reaction. The integration of the themes provides a kind of theory bearing and organization of the findings with respect to the objectives of the research</w:t>
      </w:r>
      <w:r>
        <w:rPr>
          <w:color w:val="EE0000"/>
        </w:rPr>
        <w:t>.</w:t>
      </w:r>
    </w:p>
    <w:p w:rsidR="00106299" w:rsidRDefault="00106299">
      <w:pPr>
        <w:pStyle w:val="Heading3"/>
        <w:rPr>
          <w:b w:val="0"/>
          <w:bCs w:val="0"/>
          <w:color w:val="FF0000"/>
        </w:rPr>
      </w:pPr>
    </w:p>
    <w:p w:rsidR="00106299" w:rsidRDefault="00027059">
      <w:pPr>
        <w:pStyle w:val="Heading3"/>
      </w:pPr>
      <w:bookmarkStart w:id="58" w:name="_Toc220259215"/>
      <w:r>
        <w:t>5.2.1 Economic drivers of premium-to-value switching</w:t>
      </w:r>
      <w:bookmarkEnd w:id="58"/>
    </w:p>
    <w:p w:rsidR="00106299" w:rsidRDefault="00027059">
      <w:r>
        <w:t>The results show that economic pressure is a strong motivating factor in switching between premiums and values, which allows interpreting this behavioural pattern as rational, systematic, but not emotional. As shown, consumers have revised their brand decisions due to inflation and increasing living costs and declining discretionary income, opting instead of discretionary cost-</w:t>
      </w:r>
      <w:r>
        <w:lastRenderedPageBreak/>
        <w:t>management strategies instead. This is in line with the evidence that consumers move up and down the brand ladder when the affordability is limited. The study by Edwards et al. (2025) reveals that brand-tier movement is a systematic reaction to the pricing arrangements instead of a form of impulsivity. The results are relevant to the current body of work since they indicate that the process of switching can be habitual instead of a one-time event. Repeated purchase is also used to strengthen switching after the consumer gets appreciable quality with value brands, and this redefines long-term consumption patterns. This adheres to the fact that the continued pressure on prices promotes substitution and recalibration of reference prices (Sheikh et al., 2025). Instead of the elimination of premium consumption, consumers optimised their baskets by reducing the consumption of staple products and maintaining spending on the selected categories. Theoretically, the results give credence to the theory of perceived value since they depict how consumers revise their perceptions on whether the premium prices are justified. Also supported is the witching cost theory because economic pressure reduces psychological barriers to experimentation. The research is important in terms of proving that the economic pressure over time makes the perception of acceptable quality distorted in such a way that it promotes long-term switching behaviour over short-term behaviour.</w:t>
      </w:r>
    </w:p>
    <w:p w:rsidR="00106299" w:rsidRDefault="00106299"/>
    <w:p w:rsidR="00106299" w:rsidRDefault="00027059">
      <w:pPr>
        <w:pStyle w:val="Heading3"/>
      </w:pPr>
      <w:bookmarkStart w:id="59" w:name="_Toc220259216"/>
      <w:r>
        <w:t>5.2.2 Role of quality perception and trust in private labels</w:t>
      </w:r>
      <w:bookmarkEnd w:id="59"/>
    </w:p>
    <w:p w:rsidR="00106299" w:rsidRDefault="00027059">
      <w:r>
        <w:t>The other important conclusion is that the perceived risk of switching is lower with better quality perception and trust of the private-label brands. This goes against the view that the use of private labels is our poor substitute that is selected in conditions of financial constraint. Rather, value brands are considered as a valid and credible alternative by the consumers. The role of trust and quality perception in creating a switching decision is confirmed by Tristanto and Iswati (2025), who demonstrate that the perceived value mediates purchase intention. The observations show the erosion of traditional brand loyalty by the diminution of reliance on high-quality brands as the quality conveyors. With the positive experiences customers get with the private labels, the uncertainty is reduced, and the switching is less risky. This is consistent with the fact that familiarity and access promote the acceptance of substitutes (Parthasarathi et al., 2025). The switching process changes over time and becomes habitual instead of a decision that is managed by taking risks. The results confirm the perceived risk theory, indicating that perceived risk reduces with cumulative experience as opposed to the influence of the marketing signals.</w:t>
      </w:r>
      <w:r>
        <w:rPr>
          <w:color w:val="FF0000"/>
        </w:rPr>
        <w:t xml:space="preserve"> </w:t>
      </w:r>
      <w:r w:rsidRPr="00351950">
        <w:rPr>
          <w:color w:val="000000" w:themeColor="text1"/>
        </w:rPr>
        <w:t xml:space="preserve">This </w:t>
      </w:r>
      <w:r w:rsidRPr="00351950">
        <w:rPr>
          <w:color w:val="000000" w:themeColor="text1"/>
        </w:rPr>
        <w:lastRenderedPageBreak/>
        <w:t>research</w:t>
      </w:r>
      <w:r w:rsidR="00351950" w:rsidRPr="00351950">
        <w:rPr>
          <w:color w:val="000000" w:themeColor="text1"/>
        </w:rPr>
        <w:t xml:space="preserve"> </w:t>
      </w:r>
      <w:r w:rsidRPr="00351950">
        <w:rPr>
          <w:color w:val="000000" w:themeColor="text1"/>
        </w:rPr>
        <w:t>b</w:t>
      </w:r>
      <w:r>
        <w:t>uilds upon the existing body of work as it identifies the long-term behavioural effects of trust development in the private label, which implies that the reduction of risks has a lasting effect on brand-tier mobility.</w:t>
      </w:r>
    </w:p>
    <w:p w:rsidR="00106299" w:rsidRDefault="00106299"/>
    <w:p w:rsidR="00106299" w:rsidRDefault="00027059">
      <w:pPr>
        <w:pStyle w:val="Heading3"/>
      </w:pPr>
      <w:bookmarkStart w:id="60" w:name="_Toc220259217"/>
      <w:r>
        <w:t>5.2.3 Selective trading up and psychological value</w:t>
      </w:r>
      <w:bookmarkEnd w:id="60"/>
    </w:p>
    <w:p w:rsidR="00106299" w:rsidRDefault="00027059">
      <w:r>
        <w:t>Despite the overall trading down, the outcomes show that selective trading up had still taken place, and the value of psychology and symbolism also remains of high importance. Consumers retained upscale purchases in those categories that are linked to identity, luxury, morality, or affect. Francioni et al. (25) confirm the observation that strong brand values might be very significant to keeping a high willingness to pay a premium that justifies the value of symbolic meaning in the consumption process determination. Premium brands remained a form of identification instead of utility goods. As depicted by Ryu et al. (2025), sizeable consumer population is prepared to pay a premium price in cases where the brands meet their own standards of values. Social money can also be made using products in the same manner, and it reinforces status and is more than utilitarian (Xing et al., 2025). It is important to note that the findings present the coexistence nature of frugality and indulgence. The consumers had strategic cost cutting and selective luxuriousness that was refuting the assumption that the economic constraint fully annihilates the premium consumption. This conforms to the consumer identity theory since the decisions made during the consumption process are found to remain identity coherent despite constraint. A certain degree of sophistication is introduced into the study by considering selective upgrading as a decision of priorities and not contradiction.</w:t>
      </w:r>
    </w:p>
    <w:p w:rsidR="00106299" w:rsidRDefault="00106299"/>
    <w:p w:rsidR="00106299" w:rsidRDefault="00027059">
      <w:pPr>
        <w:pStyle w:val="Heading3"/>
      </w:pPr>
      <w:bookmarkStart w:id="61" w:name="_Toc220259218"/>
      <w:r>
        <w:t>5.2.4 Interaction of price, quality, and value perceptions</w:t>
      </w:r>
      <w:bookmarkEnd w:id="61"/>
    </w:p>
    <w:p w:rsidR="00106299" w:rsidRDefault="00027059">
      <w:r>
        <w:t xml:space="preserve">The results indicate that price is not a sufficient factor in switching. Rather, the consumers consider the price equity in comparison to the perceived quality and value. Whenever increases in price were perceived to be unreasonable, then switching was more probable, but reasonable premiums made them remain loyal. Huang et al. (2025) show how the perceived value incorporates price and quality to influence purchase intention. The observation contradicts the literature that views switching as unidirectional at the advent of economic downturns. It was demonstrated that consumers undergo continuous analysis of experience and expectations of value propositions. Other drivers of decisions included the non-financial elements that supported </w:t>
      </w:r>
      <w:r>
        <w:lastRenderedPageBreak/>
        <w:t>the conclusion that switching behaviour is multidimensional (Denknalbant et al., 2025). Evidence that supports consumer decision-making theory is that the switching process is iterative and context-specific. The research is valuable as it shows that switching is not an act of preference change but involves a constant evaluation.</w:t>
      </w:r>
    </w:p>
    <w:p w:rsidR="00106299" w:rsidRDefault="00106299"/>
    <w:p w:rsidR="00106299" w:rsidRPr="00351950" w:rsidRDefault="00027059">
      <w:pPr>
        <w:pStyle w:val="Heading2"/>
        <w:rPr>
          <w:color w:val="000000" w:themeColor="text1"/>
        </w:rPr>
      </w:pPr>
      <w:bookmarkStart w:id="62" w:name="_Toc220259219"/>
      <w:r w:rsidRPr="00351950">
        <w:rPr>
          <w:color w:val="000000" w:themeColor="text1"/>
        </w:rPr>
        <w:t>5.3 Integration with theoretical framework</w:t>
      </w:r>
      <w:bookmarkEnd w:id="62"/>
    </w:p>
    <w:p w:rsidR="00106299" w:rsidRPr="00351950" w:rsidRDefault="00027059">
      <w:pPr>
        <w:rPr>
          <w:color w:val="000000" w:themeColor="text1"/>
        </w:rPr>
      </w:pPr>
      <w:r w:rsidRPr="00351950">
        <w:rPr>
          <w:color w:val="000000" w:themeColor="text1"/>
        </w:rPr>
        <w:t>The findings of this study comply well with the Perceived Value Theory. The results indicated that customers make decisions to alternate between worth and high-quality supermarket brand basing on price, quality, and representational advantages. The switching behaviour is turning out to be dynamic and evaluative with the consumer constantly looking at the value-offer of a brand in totality relative to the price based on the economic and situational situations. This fact illustrates that any consumer will be willing to upgrade towards higher brands provided he or she perceives value addition to the higher-brand in either quality, trust, gratification of emotions or even the symbolism meaning. In general, the study findings support the reality that the formation of subjective value consideration that consequently is dictated by the economical, psychological, and situational attributes results in brand-tier switching and therefore justifies the relevance and usefulness of Perceived Value Theory in understanding brand-switching behaviour in the supermarket.</w:t>
      </w:r>
    </w:p>
    <w:p w:rsidR="00106299" w:rsidRPr="00351950" w:rsidRDefault="00106299">
      <w:pPr>
        <w:rPr>
          <w:color w:val="000000" w:themeColor="text1"/>
        </w:rPr>
      </w:pPr>
    </w:p>
    <w:p w:rsidR="00106299" w:rsidRPr="00351950" w:rsidRDefault="00027059">
      <w:pPr>
        <w:pStyle w:val="Heading2"/>
        <w:rPr>
          <w:color w:val="000000" w:themeColor="text1"/>
        </w:rPr>
      </w:pPr>
      <w:bookmarkStart w:id="63" w:name="_Toc220259220"/>
      <w:r w:rsidRPr="00351950">
        <w:rPr>
          <w:color w:val="000000" w:themeColor="text1"/>
        </w:rPr>
        <w:t>5.4 Addressing the Literature Gap</w:t>
      </w:r>
      <w:bookmarkEnd w:id="63"/>
    </w:p>
    <w:p w:rsidR="00106299" w:rsidRPr="00351950" w:rsidRDefault="00027059">
      <w:pPr>
        <w:rPr>
          <w:color w:val="000000" w:themeColor="text1"/>
        </w:rPr>
      </w:pPr>
      <w:r w:rsidRPr="00351950">
        <w:rPr>
          <w:color w:val="000000" w:themeColor="text1"/>
        </w:rPr>
        <w:t>The current research addresses gaps mentioned in Chapter 2 by giving a qualitative account into the consumer motivation of switching to a higher quality of a product offered in the supermarket. It continues to develop existing literature by demonstrating that switching behaviour is two dimensional and discriminating and not the one-way act of the premium brands into value brands. This research is far more comprehensive in describing the dynamics of switching by indicating how consumers take into account price, quality, trust and identity as attributes of perceived value. The findings contribute to the existing body of literature as they increase the picture of the perceived value measures that mediate brand-tier switching behaviour under varying economic conditions.</w:t>
      </w:r>
    </w:p>
    <w:p w:rsidR="00106299" w:rsidRPr="00351950" w:rsidRDefault="00106299">
      <w:pPr>
        <w:rPr>
          <w:color w:val="000000" w:themeColor="text1"/>
        </w:rPr>
      </w:pPr>
    </w:p>
    <w:p w:rsidR="00106299" w:rsidRDefault="00027059">
      <w:pPr>
        <w:pStyle w:val="Heading2"/>
      </w:pPr>
      <w:bookmarkStart w:id="64" w:name="_Toc220259221"/>
      <w:r>
        <w:lastRenderedPageBreak/>
        <w:t>5.5 Summary</w:t>
      </w:r>
      <w:bookmarkEnd w:id="64"/>
    </w:p>
    <w:p w:rsidR="00106299" w:rsidRDefault="00027059">
      <w:r>
        <w:t>This chapter explained the findings, connecting them with theory and previous studies. It revealed that brand-tier switching is selective, dynamic, and rational, which is influenced by value assessment, trust, and identity. The findings are used to guide the inferences and recommendations in the following chapter.</w:t>
      </w:r>
      <w:r>
        <w:br w:type="page"/>
      </w:r>
    </w:p>
    <w:p w:rsidR="00106299" w:rsidRDefault="00027059">
      <w:pPr>
        <w:pStyle w:val="Heading1"/>
      </w:pPr>
      <w:bookmarkStart w:id="65" w:name="_Toc220259222"/>
      <w:r>
        <w:lastRenderedPageBreak/>
        <w:t>Chapter 6: Conclusion</w:t>
      </w:r>
      <w:bookmarkEnd w:id="65"/>
    </w:p>
    <w:p w:rsidR="00106299" w:rsidRDefault="00106299"/>
    <w:p w:rsidR="00106299" w:rsidRDefault="00027059">
      <w:pPr>
        <w:pStyle w:val="Heading2"/>
      </w:pPr>
      <w:bookmarkStart w:id="66" w:name="_Toc220259223"/>
      <w:r>
        <w:t>6.1 Introduction</w:t>
      </w:r>
      <w:bookmarkEnd w:id="66"/>
    </w:p>
    <w:p w:rsidR="00106299" w:rsidRDefault="00106299"/>
    <w:p w:rsidR="00106299" w:rsidRDefault="00027059">
      <w:r>
        <w:t>This is the last chapter of the dissertation, which summarises the results of the research and contemplates on their general implications. This chapter will not present new analysis, but rather summarize what was learned during the research, show how the research aim, objectives, and questions have been met, and what contributions have been made to the knowledge, theory, and professional practice. This chapter also critically recognizes the weaknesses of the study and gives suggestions to future researchers. In this way, the chapter provides a logical end of the dissertation and strengthens the topicality of the study in the modern debate on consumer switching behaviour between premium and value brands.</w:t>
      </w:r>
    </w:p>
    <w:p w:rsidR="00106299" w:rsidRDefault="00106299"/>
    <w:p w:rsidR="00106299" w:rsidRDefault="00027059">
      <w:pPr>
        <w:pStyle w:val="Heading2"/>
      </w:pPr>
      <w:bookmarkStart w:id="67" w:name="_Toc220259224"/>
      <w:r>
        <w:t>6.2 Accomplishment of research aim, objectives, and questions</w:t>
      </w:r>
      <w:bookmarkEnd w:id="67"/>
    </w:p>
    <w:p w:rsidR="00106299" w:rsidRDefault="00106299"/>
    <w:p w:rsidR="00106299" w:rsidRDefault="00027059">
      <w:r>
        <w:t>The main purpose of the study was to observe and analyse the causes of consumer switching behaviour between value and premium brand of supermarket with help of such factors as economic pressure, perceived value, trust and psychological motivations. The following objective has been realized based on a systematized qualitative study of the secondary data, which enables the thorough comprehension of switching behaviour in various contexts.</w:t>
      </w:r>
    </w:p>
    <w:p w:rsidR="00106299" w:rsidRDefault="00027059">
      <w:r>
        <w:t>The initial research purpose targeted the definition of the main economic factors to determine the brand-tier switching. This aim was achieved by showing how the increasing cost of living and financial restriction influenced purchased behaviours and made consumers re-evaluate buying behaviours and turn to cost-cutting measures. The results evidently indicated that swap of premium-to-value was mostly rational and premeditated and not impulsive. The second objective was to test the hypothesis that quality perception and trust impact switching behaviour. This was achieved by disclosing that perceived risk was decreased through the advancement of quality in personal labels and that legacy brand loyalty was undermined by this, which made it simpler to switch behaviour in the long term.</w:t>
      </w:r>
    </w:p>
    <w:p w:rsidR="00106299" w:rsidRDefault="00027059">
      <w:r>
        <w:t xml:space="preserve">The third objective was to find out why consumers still buy high quality brands even when there is a push in the economy. The research has accomplished this by establishing the selective </w:t>
      </w:r>
      <w:r>
        <w:lastRenderedPageBreak/>
        <w:t xml:space="preserve">trading-up behaviour in which customers held on premium brands within categories that were related to identity, indulgence or ethical consideration. Lastly, the research questions were answered by showing that the switching behaviour is dynamic and iterative due to the interplay of price, quality, perceived value, and psychological factors. Altogether, </w:t>
      </w:r>
      <w:r w:rsidRPr="00351950">
        <w:rPr>
          <w:color w:val="000000" w:themeColor="text1"/>
        </w:rPr>
        <w:t>this research</w:t>
      </w:r>
      <w:r>
        <w:t xml:space="preserve"> was capable of achieving its purpose, objectives, and research questions as it could offer a complex and holistic insight into brand-tier switching.</w:t>
      </w:r>
    </w:p>
    <w:p w:rsidR="00106299" w:rsidRDefault="00106299"/>
    <w:p w:rsidR="00106299" w:rsidRDefault="00027059">
      <w:pPr>
        <w:pStyle w:val="Heading2"/>
      </w:pPr>
      <w:bookmarkStart w:id="68" w:name="_Toc220259225"/>
      <w:r>
        <w:t>6.3 Summary of the key findings</w:t>
      </w:r>
      <w:bookmarkEnd w:id="68"/>
    </w:p>
    <w:p w:rsidR="00106299" w:rsidRDefault="00027059">
      <w:r>
        <w:t>The research results showed behaviour of consumer switching between premium and value brands is dynamic, selective and contextual and not a uniform and price-driven behaviour. The element of economic pressure became one of the main stimuli of premium-to-value switching which promoted people to reevaluate their spending priorities and implement cost-management principles. This pressure however failed to lead to downgrading of all categories of products uniformly. With this, a main lesson is that switching behaviour is not absolute. There was a tendency by the consumers to downgrade low-involvement products or staple products and maintain buying premium brands in the categories associated with identity, indulgence, ethical values, or emotional gratification. This shows that consumers are more active in negotiating value as opposed to being mechanical in reacting to changes in price.</w:t>
      </w:r>
    </w:p>
    <w:p w:rsidR="00106299" w:rsidRDefault="00027059">
      <w:r>
        <w:t>The results also pointed to the increasing importance of trust and quality perception of the private-label brands. Higher quality minimized perceived risk and diluted traditional brand loyalty and made switching increasingly acceptable and habitual. The concept of trust was found to be an instrumental tool that transformed the preliminary experimentation with value brands into a long-term behavioural alteration. Lastly, the research validates the fact that the price is not a single factor that will determine switching. Price fairness was measured by the consumers against perceived quality and symbolic value. In cases where premiums were perceived to be unjustified, the switching was more likely; in cases where value was perceived to be fair, loyalty prevailed. On balance, the phenomenon of brand-tier switching was determined to be a dynamic one highly influenced by the economic state of affairs, obtained experience, and psychological factors.</w:t>
      </w:r>
    </w:p>
    <w:p w:rsidR="00106299" w:rsidRDefault="00106299"/>
    <w:p w:rsidR="00106299" w:rsidRDefault="00106299"/>
    <w:p w:rsidR="00106299" w:rsidRDefault="00027059">
      <w:pPr>
        <w:pStyle w:val="Heading2"/>
      </w:pPr>
      <w:bookmarkStart w:id="69" w:name="_Toc220259226"/>
      <w:r>
        <w:lastRenderedPageBreak/>
        <w:t>6.4 Original Contribution of the Study</w:t>
      </w:r>
      <w:bookmarkEnd w:id="69"/>
    </w:p>
    <w:p w:rsidR="00106299" w:rsidRDefault="00106299"/>
    <w:p w:rsidR="00106299" w:rsidRDefault="00027059">
      <w:r>
        <w:t>This research is significant in several aspects as it offers numerous contributions in various fronts such as academia, body of knowledge, professional practice and theory.</w:t>
      </w:r>
    </w:p>
    <w:p w:rsidR="00106299" w:rsidRDefault="00027059">
      <w:pPr>
        <w:rPr>
          <w:b/>
          <w:bCs/>
          <w:i/>
          <w:iCs/>
        </w:rPr>
      </w:pPr>
      <w:r>
        <w:rPr>
          <w:b/>
          <w:bCs/>
          <w:i/>
          <w:iCs/>
        </w:rPr>
        <w:t>Contribution to Academia</w:t>
      </w:r>
    </w:p>
    <w:p w:rsidR="00106299" w:rsidRDefault="00027059">
      <w:r>
        <w:t>The research makes contributions to the body of academic literature by providing an interpretative, qualitative view of switching behaviour among consumers, which has been dominated by a quantitative and price-focused research approach in many studies. The study deepens the academic insight into consumer reaction to economic pressure in their daily consumption situations by emphasizing on meanings, perceptions and motivations.</w:t>
      </w:r>
    </w:p>
    <w:p w:rsidR="00106299" w:rsidRDefault="00027059">
      <w:pPr>
        <w:rPr>
          <w:b/>
          <w:bCs/>
          <w:i/>
          <w:iCs/>
        </w:rPr>
      </w:pPr>
      <w:r>
        <w:rPr>
          <w:b/>
          <w:bCs/>
          <w:i/>
          <w:iCs/>
        </w:rPr>
        <w:t>Contribution to the Body of Knowledge</w:t>
      </w:r>
    </w:p>
    <w:p w:rsidR="00106299" w:rsidRDefault="00027059">
      <w:r>
        <w:t>The study helps to extend the existing knowledge as it shows that brand-tier switching is not a unidirectional shift between high-end and low-end brands. Rather, it shows a two-way and discriminating switching pattern with consumers constantly re-evaluating value and modifying behaviour. This observation contributes value to the current debates on economic constraint consumer behaviour.</w:t>
      </w:r>
    </w:p>
    <w:p w:rsidR="00106299" w:rsidRDefault="00106299"/>
    <w:p w:rsidR="00106299" w:rsidRDefault="00027059">
      <w:pPr>
        <w:rPr>
          <w:b/>
          <w:bCs/>
          <w:i/>
          <w:iCs/>
        </w:rPr>
      </w:pPr>
      <w:r>
        <w:rPr>
          <w:b/>
          <w:bCs/>
          <w:i/>
          <w:iCs/>
        </w:rPr>
        <w:t>Contribution to Professional Practice</w:t>
      </w:r>
    </w:p>
    <w:p w:rsidR="00106299" w:rsidRDefault="00027059">
      <w:r>
        <w:t>In a practical approach, the research offers a lot of information to retailers and brand managers. It emphasizes the role of quality of the label of the products that are sold privately, trust, and the sense of fairness in the pricing policies. The results indicate that retailers should be in a better position to match product assortments and pricing structures with consumer behaviour by identifying patterns of selective switching, instead of assuming homogenous downtrading.</w:t>
      </w:r>
    </w:p>
    <w:p w:rsidR="00106299" w:rsidRDefault="00106299"/>
    <w:p w:rsidR="00106299" w:rsidRPr="00351950" w:rsidRDefault="00027059">
      <w:pPr>
        <w:rPr>
          <w:b/>
          <w:bCs/>
          <w:i/>
          <w:iCs/>
          <w:color w:val="000000" w:themeColor="text1"/>
        </w:rPr>
      </w:pPr>
      <w:r w:rsidRPr="00351950">
        <w:rPr>
          <w:b/>
          <w:bCs/>
          <w:i/>
          <w:iCs/>
          <w:color w:val="000000" w:themeColor="text1"/>
        </w:rPr>
        <w:t>Contribution to Theory</w:t>
      </w:r>
    </w:p>
    <w:p w:rsidR="00106299" w:rsidRPr="00351950" w:rsidRDefault="00027059">
      <w:pPr>
        <w:rPr>
          <w:color w:val="000000" w:themeColor="text1"/>
        </w:rPr>
      </w:pPr>
      <w:r w:rsidRPr="00351950">
        <w:rPr>
          <w:color w:val="000000" w:themeColor="text1"/>
        </w:rPr>
        <w:t xml:space="preserve">The research has immensely contributed to the theory through the application of the Perceived Value Theory to switching of supermarket brands across brands of the same tier. These findings show that the image that is held by the consumers in regard to value are dynamic as they evolve with time as they experience, learn and as the economic environment advances. Rather than looking at the value as the relative between the price and the quality, the consumers have a further reflexion of what they think is the acceptable quality and reasonable prices in their eyes </w:t>
      </w:r>
      <w:r w:rsidRPr="00351950">
        <w:rPr>
          <w:color w:val="000000" w:themeColor="text1"/>
        </w:rPr>
        <w:lastRenderedPageBreak/>
        <w:t>between the up-market and value brands. It highlights the factor of perceived value as dynamic, a construct that is composed of economic and personal pressure, and previous consumption experience. The research continues to prove that brand-tier moves are not a one time and instant choice but rather a process that keeps on being evaluated with the consumers being inclined to review validity with an attempt to cope with evolving conditions. The financial and the emotional, the symbolic and experiential benefits are weighed and reflective and adjustive switching behaviour is made as a result. The explanatory power of the Perceived Value Theory is boosted in the current researchsince the process of construction and reconstruction of the perceived value over time is demonstrated in addition to providing a more complex explanation of the switching behaviour of supermarket consumers.</w:t>
      </w:r>
    </w:p>
    <w:p w:rsidR="00106299" w:rsidRPr="00351950" w:rsidRDefault="00106299">
      <w:pPr>
        <w:rPr>
          <w:color w:val="000000" w:themeColor="text1"/>
        </w:rPr>
      </w:pPr>
    </w:p>
    <w:p w:rsidR="00106299" w:rsidRDefault="00027059">
      <w:pPr>
        <w:pStyle w:val="Heading2"/>
      </w:pPr>
      <w:bookmarkStart w:id="70" w:name="_Toc220259227"/>
      <w:r>
        <w:t>6.5 Theoretical Contribution</w:t>
      </w:r>
      <w:bookmarkEnd w:id="70"/>
    </w:p>
    <w:p w:rsidR="00844FDE" w:rsidRPr="00844FDE" w:rsidRDefault="00844FDE" w:rsidP="00844FDE"/>
    <w:p w:rsidR="00106299" w:rsidRDefault="00027059">
      <w:r>
        <w:t>The study significantly contributed to theoretical knowledge of consumer switching behaviour since it extends and combines the existing theories of consumer behaviour into the framework of supermarket brand-tier movement. First, it extends the theory of Perceived Value by proving that value is not an assessed price as compared to quality, but rather a dynamic and experience-based phenomenon. The results indicate that consumers keep recalibrating the value they regard as acceptable as the economic conditions vary and as they become more familiar with high-end and low-end brands. Secondly, this study adds to the Switching Cost Theory through demonstrating the fact that switching costs in the context of supermarkets are mostly psychological and experience-based, and not structural (Segoro et al. 2025). Repeated positive experience and trust to the use of private-label brands were found to diminish perceived risk, thus, reducing the switching barricade through time. This redefines the concept of switching costs as variable and not fixed.</w:t>
      </w:r>
    </w:p>
    <w:p w:rsidR="00106299" w:rsidRDefault="00027059">
      <w:r>
        <w:t xml:space="preserve">Thirdly, the study contributes to the Consumer Decision-Making Theory by confirming the fact that brand-tier switching is the process which is selective and iterative in nature. Consumers do not make decisions once each time and in such situations, they redefine brand decisions depending on the situational pressures, identity needs and perceived fairness. Lastly, this study affirmed and went further to testify Signalling Theory by demonstrating how premium brands maintain symbolic and identity-signalling functions despite economic constraint. In general, the </w:t>
      </w:r>
      <w:r>
        <w:lastRenderedPageBreak/>
        <w:t>research is a theoretically comprehensive article combining economic rationality with the psychological and situational motivation to present a more subtle account of the brand-tier switching behaviour.</w:t>
      </w:r>
    </w:p>
    <w:p w:rsidR="00106299" w:rsidRDefault="00106299"/>
    <w:p w:rsidR="00844FDE" w:rsidRPr="00351950" w:rsidRDefault="00844FDE" w:rsidP="00844FDE">
      <w:pPr>
        <w:pStyle w:val="Heading2"/>
        <w:rPr>
          <w:color w:val="000000" w:themeColor="text1"/>
        </w:rPr>
      </w:pPr>
      <w:bookmarkStart w:id="71" w:name="_Toc220259228"/>
      <w:r w:rsidRPr="00351950">
        <w:rPr>
          <w:color w:val="000000" w:themeColor="text1"/>
        </w:rPr>
        <w:t>6.6 Limitations</w:t>
      </w:r>
      <w:bookmarkEnd w:id="71"/>
    </w:p>
    <w:p w:rsidR="00844FDE" w:rsidRPr="00351950" w:rsidRDefault="00844FDE" w:rsidP="00844FDE">
      <w:pPr>
        <w:rPr>
          <w:color w:val="000000" w:themeColor="text1"/>
        </w:rPr>
      </w:pPr>
    </w:p>
    <w:p w:rsidR="00844FDE" w:rsidRPr="00351950" w:rsidRDefault="00844FDE">
      <w:pPr>
        <w:rPr>
          <w:color w:val="000000" w:themeColor="text1"/>
        </w:rPr>
      </w:pPr>
      <w:r w:rsidRPr="00351950">
        <w:rPr>
          <w:color w:val="000000" w:themeColor="text1"/>
        </w:rPr>
        <w:t>Limitations can be seen as restrictions or boundaries that might affect the extent, extent, or generality of research outcomes, which frequently determines the extent to which a study can and cannot go (Correa-Peralta et al., 2025). Researchers can fill some of the gaps in primary qualitative studies through interviews or observation, or focus groups, in order to obtain a richer or more focused insight. Secondary qualitative research, on the other hand, is fully dependent on the amount and the quality of existing documents, so the breadth and depth of data are determined by what is already published. Quantitative research can establish the existence of measurable trends or cause and effect, whereas qualitative secondary research can provide an interpretation, but not forecasts. The limitations in this research were that it relied on current literature, that methodological rigour was inconsistent in the documents that were chosen, and that there was no direct interaction with consumers. There could also be less representation of some markets, based on a lack of publication at the time. However, these limitations were offset by the fact that purposive sampling and structured thematic analysis resulted in the strength of the reliability and relevance of the findings.</w:t>
      </w:r>
    </w:p>
    <w:p w:rsidR="00106299" w:rsidRDefault="00106299">
      <w:pPr>
        <w:rPr>
          <w:b/>
          <w:bCs/>
          <w:color w:val="FF0000"/>
        </w:rPr>
      </w:pPr>
    </w:p>
    <w:p w:rsidR="00106299" w:rsidRDefault="00027059">
      <w:pPr>
        <w:pStyle w:val="Heading2"/>
      </w:pPr>
      <w:bookmarkStart w:id="72" w:name="_Toc220259229"/>
      <w:r>
        <w:t>6.</w:t>
      </w:r>
      <w:r w:rsidR="00844FDE">
        <w:t>7</w:t>
      </w:r>
      <w:r>
        <w:t xml:space="preserve"> Recommendations for Future Researchers</w:t>
      </w:r>
      <w:bookmarkEnd w:id="72"/>
    </w:p>
    <w:p w:rsidR="00106299" w:rsidRDefault="00027059">
      <w:r>
        <w:t xml:space="preserve">This study leaves a number of significant ways in which future research can be developed. The qualitative research based on the primary interviews or focus groups would enable a closer examination of the lived experiences of consumers and their emotions behind switching behaviour. It may be possible to consider longitudinal studies on whether the observed patterns of switching may be observed to continue or change with economic stabilisation or improvement. The cross-national or cross-cultural comparative research would contribute to knowledge about the role of institutional and cultural aspects in brand-tier switching. Other areas of future studies might be sector-specific switching behaviour in the fashion, technology or services industry. Last but not least, mixed-method research or quantitative research may be used </w:t>
      </w:r>
      <w:r>
        <w:lastRenderedPageBreak/>
        <w:t>to test the relationships revealed in the study on a large scale, which would increase the level of generalisability without reducing interpretive richness.</w:t>
      </w:r>
    </w:p>
    <w:p w:rsidR="00106299" w:rsidRDefault="00106299"/>
    <w:p w:rsidR="00106299" w:rsidRDefault="00027059">
      <w:pPr>
        <w:pStyle w:val="Heading2"/>
      </w:pPr>
      <w:bookmarkStart w:id="73" w:name="_Toc220259230"/>
      <w:r>
        <w:t>6.</w:t>
      </w:r>
      <w:r w:rsidR="00844FDE">
        <w:t>8</w:t>
      </w:r>
      <w:r>
        <w:t xml:space="preserve"> Conclusion</w:t>
      </w:r>
      <w:bookmarkEnd w:id="73"/>
    </w:p>
    <w:p w:rsidR="00106299" w:rsidRDefault="00027059">
      <w:r>
        <w:t>Overall, the given study shows that consumer behaviour in switching between premium and value brands can be characterized as rational, selective and dynamic and influenced by the economic pressure, the perceived value, the trust, and the psychological motivations. Through its combination in a qualitative interpretive approach, the study offers a detailed overview of the way consumers can bargain in unsure economic settings.</w:t>
      </w:r>
      <w:r>
        <w:rPr>
          <w:color w:val="FF0000"/>
        </w:rPr>
        <w:t xml:space="preserve">, </w:t>
      </w:r>
      <w:r w:rsidR="00351950" w:rsidRPr="00351950">
        <w:rPr>
          <w:color w:val="000000" w:themeColor="text1"/>
        </w:rPr>
        <w:t xml:space="preserve">The research added to academic </w:t>
      </w:r>
      <w:r>
        <w:t>theoretical, and practice towards the current profession as well as providing a future research basis. Finally, it confirms the opinion that brand-tier and switching are not only a response to price, but a conscious determination of the necessity, self-identification, and value and the impact on consumer behaviour and every day decision-making behaviour.</w:t>
      </w:r>
      <w:r>
        <w:br w:type="page"/>
      </w:r>
    </w:p>
    <w:p w:rsidR="00106299" w:rsidRDefault="00027059">
      <w:pPr>
        <w:pStyle w:val="Heading1"/>
      </w:pPr>
      <w:bookmarkStart w:id="74" w:name="_Toc220259231"/>
      <w:r>
        <w:lastRenderedPageBreak/>
        <w:t>References</w:t>
      </w:r>
      <w:bookmarkEnd w:id="74"/>
    </w:p>
    <w:p w:rsidR="00106299" w:rsidRDefault="00027059">
      <w:pPr>
        <w:spacing w:after="240"/>
      </w:pPr>
      <w:r>
        <w:t xml:space="preserve">Abrahamsson, H. and Keppler, S., (2023). The Connection between a Multitier Private Label Portfolio and Retailer Brand Image: Investigating Consumer Perceptions. </w:t>
      </w:r>
    </w:p>
    <w:p w:rsidR="00106299" w:rsidRDefault="00027059">
      <w:pPr>
        <w:spacing w:after="240"/>
      </w:pPr>
      <w:r>
        <w:t xml:space="preserve">ALICE ENGLISH AND REBECCA TOBI, (2023). </w:t>
      </w:r>
      <w:r>
        <w:rPr>
          <w:i/>
          <w:iCs/>
        </w:rPr>
        <w:t xml:space="preserve">Food prices and profits during the cost-of-living.  Crisis. </w:t>
      </w:r>
      <w:r>
        <w:t xml:space="preserve">Available at: </w:t>
      </w:r>
      <w:hyperlink r:id="rId12">
        <w:r>
          <w:rPr>
            <w:color w:val="0000FF"/>
            <w:u w:val="single"/>
          </w:rPr>
          <w:t>https://foodfoundation.org.uk/sites/default/files/2023-09/TFF_PROFIT%20BRIEFING_Final.pdf</w:t>
        </w:r>
      </w:hyperlink>
      <w:r>
        <w:t xml:space="preserve"> [Accessed on: 01.12.2025]</w:t>
      </w:r>
    </w:p>
    <w:p w:rsidR="00106299" w:rsidRDefault="00027059">
      <w:pPr>
        <w:spacing w:after="240"/>
      </w:pPr>
      <w:r>
        <w:t xml:space="preserve">Angus McOuat, Dymfke Kuijpers, Patricio Ibáñez, and Ryan Drassinower, (2024). </w:t>
      </w:r>
      <w:r>
        <w:rPr>
          <w:i/>
          <w:iCs/>
        </w:rPr>
        <w:t xml:space="preserve">A turning point for private brands: How retailers can seize the opportunity. </w:t>
      </w:r>
      <w:r>
        <w:t xml:space="preserve">Available at: </w:t>
      </w:r>
      <w:hyperlink r:id="rId13">
        <w:r>
          <w:rPr>
            <w:color w:val="0000FF"/>
            <w:u w:val="single"/>
          </w:rPr>
          <w:t>https://www.mckinsey.com/industries/retail/our-insights/a-turning-point-for-private-brands-how-retailers-can-seize-the-opportunity</w:t>
        </w:r>
      </w:hyperlink>
      <w:r>
        <w:t xml:space="preserve"> [Accessed on: 05.12.2025]</w:t>
      </w:r>
    </w:p>
    <w:p w:rsidR="00106299" w:rsidRDefault="00027059">
      <w:pPr>
        <w:spacing w:after="240"/>
        <w:rPr>
          <w:color w:val="222222"/>
        </w:rPr>
      </w:pPr>
      <w:r>
        <w:rPr>
          <w:color w:val="222222"/>
          <w:highlight w:val="white"/>
        </w:rPr>
        <w:t>Anthis, J.R., Liu, R., Richardson, S.M., Kozlowski, A.C., Koch, B., Evans, J., Brynjolfsson, E. and Bernstein, M., (2025). Llm social simulations are a promising research method. </w:t>
      </w:r>
      <w:r>
        <w:rPr>
          <w:i/>
          <w:iCs/>
          <w:color w:val="222222"/>
          <w:highlight w:val="white"/>
        </w:rPr>
        <w:t>arXiv preprint arXiv:2504.02234</w:t>
      </w:r>
      <w:r>
        <w:rPr>
          <w:color w:val="222222"/>
          <w:highlight w:val="white"/>
        </w:rPr>
        <w:t>.</w:t>
      </w:r>
    </w:p>
    <w:p w:rsidR="00106299" w:rsidRDefault="00027059">
      <w:pPr>
        <w:spacing w:after="240"/>
      </w:pPr>
      <w:r>
        <w:t>Anwar, M. and Andrean, D., (2021, January). The effect of perceived quality, brand image, and price perception on purchase decision. In </w:t>
      </w:r>
      <w:r>
        <w:rPr>
          <w:i/>
          <w:iCs/>
        </w:rPr>
        <w:t>4th International Conference on Sustainable Innovation 2020-Accounting and Management (ICoSIAMS 2020)</w:t>
      </w:r>
      <w:r>
        <w:t> (pp. 78-82). Atlantis Press.</w:t>
      </w:r>
    </w:p>
    <w:p w:rsidR="00106299" w:rsidRDefault="00027059">
      <w:pPr>
        <w:spacing w:after="240"/>
      </w:pPr>
      <w:r>
        <w:t>Aparicio, D., Metzman, Z. and Rigobon, R., (2024). The pricing strategies of online grocery retailers. </w:t>
      </w:r>
      <w:r>
        <w:rPr>
          <w:i/>
          <w:iCs/>
        </w:rPr>
        <w:t>Quantitative Marketing and Economics</w:t>
      </w:r>
      <w:r>
        <w:t>, </w:t>
      </w:r>
      <w:r>
        <w:rPr>
          <w:i/>
          <w:iCs/>
        </w:rPr>
        <w:t>22</w:t>
      </w:r>
      <w:r>
        <w:t xml:space="preserve">(1), pp.1-21. </w:t>
      </w:r>
    </w:p>
    <w:p w:rsidR="00106299" w:rsidRDefault="00027059">
      <w:pPr>
        <w:spacing w:after="240"/>
      </w:pPr>
      <w:r>
        <w:t>Ateş, H., (2021). Understanding students’ and science educators’ eco-labeled food purchase behaviors: Extension of theory of planned behavior with self-identity, personal norm, willingness to pay, and eco-label knowledge. </w:t>
      </w:r>
      <w:r>
        <w:rPr>
          <w:i/>
          <w:iCs/>
        </w:rPr>
        <w:t>Ecology of Food and Nutrition</w:t>
      </w:r>
      <w:r>
        <w:t>, </w:t>
      </w:r>
      <w:r>
        <w:rPr>
          <w:i/>
          <w:iCs/>
        </w:rPr>
        <w:t>60</w:t>
      </w:r>
      <w:r>
        <w:t xml:space="preserve">(4), pp.454-472. </w:t>
      </w:r>
    </w:p>
    <w:p w:rsidR="00106299" w:rsidRDefault="00027059">
      <w:pPr>
        <w:spacing w:after="240"/>
      </w:pPr>
      <w:r>
        <w:rPr>
          <w:color w:val="222222"/>
          <w:highlight w:val="white"/>
        </w:rPr>
        <w:t>Bouncken, R.B., Czakon, W. and Schmitt, F., (2025). Purposeful sampling and saturation in qualitative research methodologies: recommendations and review. </w:t>
      </w:r>
      <w:r>
        <w:rPr>
          <w:i/>
          <w:iCs/>
          <w:color w:val="222222"/>
          <w:highlight w:val="white"/>
        </w:rPr>
        <w:t>Review of Managerial Science</w:t>
      </w:r>
      <w:r>
        <w:rPr>
          <w:color w:val="222222"/>
          <w:highlight w:val="white"/>
        </w:rPr>
        <w:t>, pp.1-37.</w:t>
      </w:r>
    </w:p>
    <w:p w:rsidR="00106299" w:rsidRDefault="00027059">
      <w:pPr>
        <w:spacing w:after="240"/>
      </w:pPr>
      <w:r>
        <w:rPr>
          <w:color w:val="222222"/>
          <w:highlight w:val="white"/>
        </w:rPr>
        <w:lastRenderedPageBreak/>
        <w:t>Carter, N.A., Tagalik, S. and Ljubicic, G., (2025). Applying the Aajiiqatigiingniq Research Methodology: approaches and lessons learned through collaborative survey development and analysis. </w:t>
      </w:r>
      <w:r>
        <w:rPr>
          <w:i/>
          <w:iCs/>
          <w:color w:val="222222"/>
          <w:highlight w:val="white"/>
        </w:rPr>
        <w:t>Arctic Science</w:t>
      </w:r>
      <w:r>
        <w:rPr>
          <w:color w:val="222222"/>
          <w:highlight w:val="white"/>
        </w:rPr>
        <w:t>, </w:t>
      </w:r>
      <w:r>
        <w:rPr>
          <w:i/>
          <w:iCs/>
          <w:color w:val="222222"/>
          <w:highlight w:val="white"/>
        </w:rPr>
        <w:t>11</w:t>
      </w:r>
      <w:r>
        <w:rPr>
          <w:color w:val="222222"/>
          <w:highlight w:val="white"/>
        </w:rPr>
        <w:t>, pp.1-33.</w:t>
      </w:r>
    </w:p>
    <w:p w:rsidR="00106299" w:rsidRDefault="00027059">
      <w:pPr>
        <w:spacing w:after="240"/>
      </w:pPr>
      <w:r>
        <w:rPr>
          <w:color w:val="222222"/>
          <w:highlight w:val="white"/>
        </w:rPr>
        <w:t>Castro, V.D., Martín-Peña, M.L., Martínez, E.M. and Salgado, M., (2025). Combining action research with design science as a qualitative research methodology. an application to service (operations) management research. </w:t>
      </w:r>
      <w:r>
        <w:rPr>
          <w:i/>
          <w:iCs/>
          <w:color w:val="222222"/>
          <w:highlight w:val="white"/>
        </w:rPr>
        <w:t>International Journal of Qualitative Methods</w:t>
      </w:r>
      <w:r>
        <w:rPr>
          <w:color w:val="222222"/>
          <w:highlight w:val="white"/>
        </w:rPr>
        <w:t>, </w:t>
      </w:r>
      <w:r>
        <w:rPr>
          <w:i/>
          <w:iCs/>
          <w:color w:val="222222"/>
          <w:highlight w:val="white"/>
        </w:rPr>
        <w:t>24</w:t>
      </w:r>
      <w:r>
        <w:rPr>
          <w:color w:val="222222"/>
          <w:highlight w:val="white"/>
        </w:rPr>
        <w:t>, p.16094069241312018.</w:t>
      </w:r>
    </w:p>
    <w:p w:rsidR="00106299" w:rsidRDefault="00027059">
      <w:pPr>
        <w:spacing w:after="240"/>
      </w:pPr>
      <w:r>
        <w:rPr>
          <w:color w:val="222222"/>
          <w:highlight w:val="white"/>
        </w:rPr>
        <w:t>Correa-Peralta, M., Vinueza-Martínez, J. and Castillo-Heredia, L., (2025). Evolution, topics and relevant research methodologies in business intelligence and data analysis in the academic management of higher education institutions. A literature review. </w:t>
      </w:r>
      <w:r>
        <w:rPr>
          <w:i/>
          <w:iCs/>
          <w:color w:val="222222"/>
          <w:highlight w:val="white"/>
        </w:rPr>
        <w:t>Results in engineering</w:t>
      </w:r>
      <w:r>
        <w:rPr>
          <w:color w:val="222222"/>
          <w:highlight w:val="white"/>
        </w:rPr>
        <w:t>, </w:t>
      </w:r>
      <w:r>
        <w:rPr>
          <w:i/>
          <w:iCs/>
          <w:color w:val="222222"/>
          <w:highlight w:val="white"/>
        </w:rPr>
        <w:t>25</w:t>
      </w:r>
      <w:r>
        <w:rPr>
          <w:color w:val="222222"/>
          <w:highlight w:val="white"/>
        </w:rPr>
        <w:t>, p.103782.</w:t>
      </w:r>
    </w:p>
    <w:p w:rsidR="00106299" w:rsidRDefault="00027059">
      <w:pPr>
        <w:spacing w:after="240"/>
      </w:pPr>
      <w:r>
        <w:t>De Giovanni, P., 2024. The modern meaning of “quality”: analysis, evolution and strategies. </w:t>
      </w:r>
      <w:r>
        <w:rPr>
          <w:i/>
          <w:iCs/>
        </w:rPr>
        <w:t>The TQM Journal</w:t>
      </w:r>
      <w:r>
        <w:t>, </w:t>
      </w:r>
      <w:r>
        <w:rPr>
          <w:i/>
          <w:iCs/>
        </w:rPr>
        <w:t>36</w:t>
      </w:r>
      <w:r>
        <w:t>(9), pp.309-327.</w:t>
      </w:r>
    </w:p>
    <w:p w:rsidR="00106299" w:rsidRDefault="00027059">
      <w:pPr>
        <w:spacing w:after="240"/>
      </w:pPr>
      <w:r>
        <w:t>Dekimpe, M.G. and van Heerde, H.J., (2023). Retailing in times of soaring inflation: What we know, what we don't know, and a research agenda. </w:t>
      </w:r>
      <w:r>
        <w:rPr>
          <w:i/>
          <w:iCs/>
        </w:rPr>
        <w:t>Journal of Retailing</w:t>
      </w:r>
      <w:r>
        <w:t>, </w:t>
      </w:r>
      <w:r>
        <w:rPr>
          <w:i/>
          <w:iCs/>
        </w:rPr>
        <w:t>99</w:t>
      </w:r>
      <w:r>
        <w:t xml:space="preserve">(3), pp.322-336. </w:t>
      </w:r>
    </w:p>
    <w:p w:rsidR="00106299" w:rsidRDefault="00027059">
      <w:pPr>
        <w:spacing w:after="240"/>
      </w:pPr>
      <w:r>
        <w:t xml:space="preserve">Deloitte, (2023). </w:t>
      </w:r>
      <w:r>
        <w:rPr>
          <w:i/>
          <w:iCs/>
        </w:rPr>
        <w:t>Deloitte Consumer Tracker Q2 2023: Budget shopping to be a ‘lasting legacy’ of the cost-of-living crisis.</w:t>
      </w:r>
      <w:r>
        <w:t xml:space="preserve"> Available at: </w:t>
      </w:r>
      <w:hyperlink r:id="rId14">
        <w:r>
          <w:rPr>
            <w:color w:val="0000FF"/>
            <w:u w:val="single"/>
          </w:rPr>
          <w:t>https://www.deloitte.com/uk/en/about/press-room/budget-shopping-to-be-a-lasting-legacy-of-the-cost-of-living-crisis-according-to-latest-deloitte-consumer-tracker.html</w:t>
        </w:r>
      </w:hyperlink>
      <w:r>
        <w:t xml:space="preserve"> [Accessed on: 10.12.2025]</w:t>
      </w:r>
    </w:p>
    <w:p w:rsidR="00106299" w:rsidRDefault="00027059">
      <w:pPr>
        <w:spacing w:after="240"/>
      </w:pPr>
      <w:r>
        <w:rPr>
          <w:color w:val="222222"/>
          <w:highlight w:val="white"/>
        </w:rPr>
        <w:t>Denknalbant, A., Sezdi, E., Kutlu, Z.F. and Goktas, P., (2025). Credit Risk Estimation with Non-Financial Features: Evidence from a Synthetic Istanbul Dataset. </w:t>
      </w:r>
      <w:r>
        <w:rPr>
          <w:i/>
          <w:iCs/>
          <w:color w:val="222222"/>
          <w:highlight w:val="white"/>
        </w:rPr>
        <w:t>arXiv preprint arXiv:2512.12783</w:t>
      </w:r>
      <w:r>
        <w:rPr>
          <w:color w:val="222222"/>
          <w:highlight w:val="white"/>
        </w:rPr>
        <w:t>.</w:t>
      </w:r>
    </w:p>
    <w:p w:rsidR="00106299" w:rsidRDefault="00027059">
      <w:pPr>
        <w:spacing w:after="240"/>
      </w:pPr>
      <w:r>
        <w:rPr>
          <w:color w:val="222222"/>
          <w:highlight w:val="white"/>
        </w:rPr>
        <w:t>Denscombe, M., (2025). Decolonial research methodology: an assessment of the challenge to established practice. </w:t>
      </w:r>
      <w:r>
        <w:rPr>
          <w:i/>
          <w:iCs/>
          <w:color w:val="222222"/>
          <w:highlight w:val="white"/>
        </w:rPr>
        <w:t>International journal of social research methodology</w:t>
      </w:r>
      <w:r>
        <w:rPr>
          <w:color w:val="222222"/>
          <w:highlight w:val="white"/>
        </w:rPr>
        <w:t>, </w:t>
      </w:r>
      <w:r>
        <w:rPr>
          <w:i/>
          <w:iCs/>
          <w:color w:val="222222"/>
          <w:highlight w:val="white"/>
        </w:rPr>
        <w:t>28</w:t>
      </w:r>
      <w:r>
        <w:rPr>
          <w:color w:val="222222"/>
          <w:highlight w:val="white"/>
        </w:rPr>
        <w:t>(2), pp.231-240.</w:t>
      </w:r>
    </w:p>
    <w:p w:rsidR="00106299" w:rsidRDefault="00027059">
      <w:pPr>
        <w:spacing w:after="240"/>
      </w:pPr>
      <w:r>
        <w:t>Dutta, S., Singhvi, D. and Singhvi, S., (2025). Buying Cheap: Brand Switching During Economic Distress and Its Disparate Impact on Consumers. </w:t>
      </w:r>
      <w:r>
        <w:rPr>
          <w:i/>
          <w:iCs/>
        </w:rPr>
        <w:t>Manufacturing &amp; Service Operations Management</w:t>
      </w:r>
      <w:r>
        <w:t>, </w:t>
      </w:r>
      <w:r>
        <w:rPr>
          <w:i/>
          <w:iCs/>
        </w:rPr>
        <w:t>27</w:t>
      </w:r>
      <w:r>
        <w:t xml:space="preserve">(2), pp.441-459. </w:t>
      </w:r>
    </w:p>
    <w:p w:rsidR="00106299" w:rsidRDefault="00027059">
      <w:pPr>
        <w:spacing w:after="240"/>
      </w:pPr>
      <w:r>
        <w:rPr>
          <w:color w:val="222222"/>
          <w:highlight w:val="white"/>
        </w:rPr>
        <w:lastRenderedPageBreak/>
        <w:t>Edwards, K.C., Tang, Z., Robichaud, M.O., O’Connor, R.J., Pacek, L.R., Villanti, A.C. and Delnevo, C., (2025). Leading Cigarette Brands in the United States (2013-2023) by Brand Tier and Menthol Status. </w:t>
      </w:r>
      <w:r>
        <w:rPr>
          <w:i/>
          <w:iCs/>
          <w:color w:val="222222"/>
          <w:highlight w:val="white"/>
        </w:rPr>
        <w:t>medRxiv</w:t>
      </w:r>
      <w:r>
        <w:rPr>
          <w:color w:val="222222"/>
          <w:highlight w:val="white"/>
        </w:rPr>
        <w:t>, pp.2025-12.</w:t>
      </w:r>
    </w:p>
    <w:p w:rsidR="00106299" w:rsidRDefault="00027059">
      <w:pPr>
        <w:spacing w:after="240"/>
      </w:pPr>
      <w:r>
        <w:t>Fan, X., Xun, J., Dolega, L. and Xiong, L., (2025). The role of augmented and virtual reality in shaping retail marketing: a meta-analysis. </w:t>
      </w:r>
      <w:r>
        <w:rPr>
          <w:i/>
          <w:iCs/>
        </w:rPr>
        <w:t>Sustainability</w:t>
      </w:r>
      <w:r>
        <w:t>, </w:t>
      </w:r>
      <w:r>
        <w:rPr>
          <w:i/>
          <w:iCs/>
        </w:rPr>
        <w:t>17</w:t>
      </w:r>
      <w:r>
        <w:t>(2), p.728.</w:t>
      </w:r>
    </w:p>
    <w:p w:rsidR="00106299" w:rsidRDefault="00027059">
      <w:pPr>
        <w:spacing w:after="240"/>
      </w:pPr>
      <w:r>
        <w:t>Fazli-Salehi, R., Torres, I.M., Madadi, R. and Zúñiga, M.Á., (2024). Impact of consumers’ impulsiveness and variety-seeking traits on self-brand connection and communal-brand connection with high-vs. low-involvement products. </w:t>
      </w:r>
      <w:r>
        <w:rPr>
          <w:i/>
          <w:iCs/>
        </w:rPr>
        <w:t>Journal of Marketing Theory and Practice</w:t>
      </w:r>
      <w:r>
        <w:t>, </w:t>
      </w:r>
      <w:r>
        <w:rPr>
          <w:i/>
          <w:iCs/>
        </w:rPr>
        <w:t>32</w:t>
      </w:r>
      <w:r>
        <w:t xml:space="preserve">(2), pp.191-209. </w:t>
      </w:r>
    </w:p>
    <w:p w:rsidR="00106299" w:rsidRDefault="00027059">
      <w:pPr>
        <w:spacing w:after="240"/>
      </w:pPr>
      <w:r>
        <w:t>Fong, S.W.L., Ismail, H. and Kian, T.P., (2023). Role of brand trust in private label adoption model-an affective and trust-based innovation characteristic. </w:t>
      </w:r>
      <w:r>
        <w:rPr>
          <w:i/>
          <w:iCs/>
        </w:rPr>
        <w:t>International Journal of Technology</w:t>
      </w:r>
      <w:r>
        <w:t>, </w:t>
      </w:r>
      <w:r>
        <w:rPr>
          <w:i/>
          <w:iCs/>
        </w:rPr>
        <w:t>14</w:t>
      </w:r>
      <w:r>
        <w:t>(5), pp.993-1008.</w:t>
      </w:r>
    </w:p>
    <w:p w:rsidR="00106299" w:rsidRDefault="00027059">
      <w:pPr>
        <w:spacing w:after="240"/>
      </w:pPr>
      <w:r>
        <w:rPr>
          <w:color w:val="222222"/>
          <w:highlight w:val="white"/>
        </w:rPr>
        <w:t>Francioni, B., De Cicco, R., Curina, I. and Cioppi, M., (2025). The strength of stance: The impact of brand activism on resistance to negative information, purchasing, and premium paying intents across different types of failures. </w:t>
      </w:r>
      <w:r>
        <w:rPr>
          <w:i/>
          <w:iCs/>
          <w:color w:val="222222"/>
          <w:highlight w:val="white"/>
        </w:rPr>
        <w:t>Journal of Retailing and Consumer Services</w:t>
      </w:r>
      <w:r>
        <w:rPr>
          <w:color w:val="222222"/>
          <w:highlight w:val="white"/>
        </w:rPr>
        <w:t>, </w:t>
      </w:r>
      <w:r>
        <w:rPr>
          <w:i/>
          <w:iCs/>
          <w:color w:val="222222"/>
          <w:highlight w:val="white"/>
        </w:rPr>
        <w:t>82</w:t>
      </w:r>
      <w:r>
        <w:rPr>
          <w:color w:val="222222"/>
          <w:highlight w:val="white"/>
        </w:rPr>
        <w:t>, p.104102.</w:t>
      </w:r>
    </w:p>
    <w:p w:rsidR="00106299" w:rsidRDefault="00027059">
      <w:pPr>
        <w:spacing w:after="240"/>
      </w:pPr>
      <w:r>
        <w:t>Fuller, R., Hogan, S. and Pervan, S., (2024). How important is the in-store environment for new brands?. </w:t>
      </w:r>
      <w:r>
        <w:rPr>
          <w:i/>
          <w:iCs/>
        </w:rPr>
        <w:t>International Journal of Market Research</w:t>
      </w:r>
      <w:r>
        <w:t>, </w:t>
      </w:r>
      <w:r>
        <w:rPr>
          <w:i/>
          <w:iCs/>
        </w:rPr>
        <w:t>66</w:t>
      </w:r>
      <w:r>
        <w:t xml:space="preserve">(1), pp.91-114. </w:t>
      </w:r>
    </w:p>
    <w:p w:rsidR="00106299" w:rsidRDefault="00027059">
      <w:pPr>
        <w:spacing w:after="240"/>
      </w:pPr>
      <w:r>
        <w:rPr>
          <w:color w:val="222222"/>
          <w:highlight w:val="white"/>
        </w:rPr>
        <w:t>Galalae, C. and Licsandru, T.C., (2025). Researching with discomfort: using affective research methodologies to construct knowledge about marginalised groups. </w:t>
      </w:r>
      <w:r>
        <w:rPr>
          <w:i/>
          <w:iCs/>
          <w:color w:val="222222"/>
          <w:highlight w:val="white"/>
        </w:rPr>
        <w:t>Journal of Marketing Management</w:t>
      </w:r>
      <w:r>
        <w:rPr>
          <w:color w:val="222222"/>
          <w:highlight w:val="white"/>
        </w:rPr>
        <w:t>, </w:t>
      </w:r>
      <w:r>
        <w:rPr>
          <w:i/>
          <w:iCs/>
          <w:color w:val="222222"/>
          <w:highlight w:val="white"/>
        </w:rPr>
        <w:t>41</w:t>
      </w:r>
      <w:r>
        <w:rPr>
          <w:color w:val="222222"/>
          <w:highlight w:val="white"/>
        </w:rPr>
        <w:t>(15-16), pp.1609-1636.</w:t>
      </w:r>
    </w:p>
    <w:p w:rsidR="00106299" w:rsidRDefault="00027059">
      <w:pPr>
        <w:spacing w:after="240"/>
      </w:pPr>
      <w:r>
        <w:rPr>
          <w:color w:val="222222"/>
          <w:highlight w:val="white"/>
        </w:rPr>
        <w:t>Gamage, A.N.K.K., (2025). Research design, philosophy, and quantitative approaches in scientific research methodology. </w:t>
      </w:r>
      <w:r>
        <w:rPr>
          <w:i/>
          <w:iCs/>
          <w:color w:val="222222"/>
          <w:highlight w:val="white"/>
        </w:rPr>
        <w:t>Sch J Eng Tech</w:t>
      </w:r>
      <w:r>
        <w:rPr>
          <w:color w:val="222222"/>
          <w:highlight w:val="white"/>
        </w:rPr>
        <w:t>, </w:t>
      </w:r>
      <w:r>
        <w:rPr>
          <w:i/>
          <w:iCs/>
          <w:color w:val="222222"/>
          <w:highlight w:val="white"/>
        </w:rPr>
        <w:t>2</w:t>
      </w:r>
      <w:r>
        <w:rPr>
          <w:color w:val="222222"/>
          <w:highlight w:val="white"/>
        </w:rPr>
        <w:t>, pp.91-103.</w:t>
      </w:r>
    </w:p>
    <w:p w:rsidR="00106299" w:rsidRDefault="00027059">
      <w:pPr>
        <w:spacing w:after="240"/>
      </w:pPr>
      <w:r>
        <w:t>Gatta, V., Marcucci, E., Maltese, I., Iannaccone, G. and Fan, J., (2021). E-Groceries: A channel choice analysis in Shanghai. </w:t>
      </w:r>
      <w:r>
        <w:rPr>
          <w:i/>
          <w:iCs/>
        </w:rPr>
        <w:t>Sustainability</w:t>
      </w:r>
      <w:r>
        <w:t>, </w:t>
      </w:r>
      <w:r>
        <w:rPr>
          <w:i/>
          <w:iCs/>
        </w:rPr>
        <w:t>13</w:t>
      </w:r>
      <w:r>
        <w:t xml:space="preserve">(7), p.3625. </w:t>
      </w:r>
    </w:p>
    <w:p w:rsidR="00106299" w:rsidRDefault="00027059">
      <w:pPr>
        <w:spacing w:after="240"/>
      </w:pPr>
      <w:r>
        <w:lastRenderedPageBreak/>
        <w:t>Ghosh, M., 2024. Meta-analytic review of online purchase intention: conceptualising the study variables. </w:t>
      </w:r>
      <w:r>
        <w:rPr>
          <w:i/>
          <w:iCs/>
        </w:rPr>
        <w:t>Cogent Business &amp; Management</w:t>
      </w:r>
      <w:r>
        <w:t>, </w:t>
      </w:r>
      <w:r>
        <w:rPr>
          <w:i/>
          <w:iCs/>
        </w:rPr>
        <w:t>11</w:t>
      </w:r>
      <w:r>
        <w:t>(1), p.2296686.</w:t>
      </w:r>
    </w:p>
    <w:p w:rsidR="00106299" w:rsidRDefault="00027059">
      <w:pPr>
        <w:spacing w:after="240"/>
      </w:pPr>
      <w:r>
        <w:t>Gielens, K., Ma, Y., Namin, A., Sethuraman, R., Smith, R.J., Bachtel, R.C. and Jervis, S., (2021). The future of private labels: towards a smart private label strategy. </w:t>
      </w:r>
      <w:r>
        <w:rPr>
          <w:i/>
          <w:iCs/>
        </w:rPr>
        <w:t>Journal of Retailing</w:t>
      </w:r>
      <w:r>
        <w:t>, </w:t>
      </w:r>
      <w:r>
        <w:rPr>
          <w:i/>
          <w:iCs/>
        </w:rPr>
        <w:t>97</w:t>
      </w:r>
      <w:r>
        <w:t xml:space="preserve">(1), pp.99-115. </w:t>
      </w:r>
    </w:p>
    <w:p w:rsidR="00106299" w:rsidRDefault="00027059">
      <w:pPr>
        <w:spacing w:after="240"/>
      </w:pPr>
      <w:r>
        <w:rPr>
          <w:color w:val="222222"/>
          <w:highlight w:val="white"/>
        </w:rPr>
        <w:t>Graham, M., Alyanak, O., Bertolini, A., Feuerstein, P., Kuttler, T., Ustek Spilda, F. and Valente, J., (2025). Pressure and praise as an action research methodology: The case of Fairwork. </w:t>
      </w:r>
      <w:r>
        <w:rPr>
          <w:i/>
          <w:iCs/>
          <w:color w:val="222222"/>
          <w:highlight w:val="white"/>
        </w:rPr>
        <w:t>Environment and Planning A: Economy and Space</w:t>
      </w:r>
      <w:r>
        <w:rPr>
          <w:color w:val="222222"/>
          <w:highlight w:val="white"/>
        </w:rPr>
        <w:t>, p.0308518X251336893.</w:t>
      </w:r>
    </w:p>
    <w:p w:rsidR="00106299" w:rsidRDefault="00027059">
      <w:pPr>
        <w:spacing w:after="240"/>
      </w:pPr>
      <w:r>
        <w:t>Guest, D.E., Sanders, K., Rodrigues, R. and Oliveira, T., (2021). Signalling theory as a framework for analysing human resource management processes and integrating human resource attribution theories: A conceptual analysis and empirical exploration. </w:t>
      </w:r>
      <w:r>
        <w:rPr>
          <w:i/>
          <w:iCs/>
        </w:rPr>
        <w:t>Human resource management journal</w:t>
      </w:r>
      <w:r>
        <w:t>, </w:t>
      </w:r>
      <w:r>
        <w:rPr>
          <w:i/>
          <w:iCs/>
        </w:rPr>
        <w:t>31</w:t>
      </w:r>
      <w:r>
        <w:t xml:space="preserve">(3), pp.796-818. </w:t>
      </w:r>
    </w:p>
    <w:p w:rsidR="00106299" w:rsidRDefault="00027059">
      <w:pPr>
        <w:spacing w:after="240"/>
      </w:pPr>
      <w:r>
        <w:rPr>
          <w:color w:val="222222"/>
          <w:highlight w:val="white"/>
        </w:rPr>
        <w:t>Huang, X., Liu, C., Wang, J. and Zheng, J., (2025). Exploring Chinese Millennials’ Purchase Intentions for Clothing with AI-Generated Patterns from Premium Fashion Brands: An Integration of the Theory of Planned Behavior and Perceived Value Perspective. </w:t>
      </w:r>
      <w:r>
        <w:rPr>
          <w:i/>
          <w:iCs/>
          <w:color w:val="222222"/>
          <w:highlight w:val="white"/>
        </w:rPr>
        <w:t>Journal of Theoretical and Applied Electronic Commerce Research</w:t>
      </w:r>
      <w:r>
        <w:rPr>
          <w:color w:val="222222"/>
          <w:highlight w:val="white"/>
        </w:rPr>
        <w:t>, </w:t>
      </w:r>
      <w:r>
        <w:rPr>
          <w:i/>
          <w:iCs/>
          <w:color w:val="222222"/>
          <w:highlight w:val="white"/>
        </w:rPr>
        <w:t>20</w:t>
      </w:r>
      <w:r>
        <w:rPr>
          <w:color w:val="222222"/>
          <w:highlight w:val="white"/>
        </w:rPr>
        <w:t>(2), p.141.</w:t>
      </w:r>
    </w:p>
    <w:p w:rsidR="00106299" w:rsidRDefault="00027059">
      <w:pPr>
        <w:spacing w:after="240"/>
      </w:pPr>
      <w:r>
        <w:t>Janssens, K., Lambrechts, W., Keur, H. and Semeijn, J., 2020. Customer value types predicting consumer behavior at Dutch grocery retailers. </w:t>
      </w:r>
      <w:r>
        <w:rPr>
          <w:i/>
          <w:iCs/>
        </w:rPr>
        <w:t>Behavioral sciences</w:t>
      </w:r>
      <w:r>
        <w:t>, </w:t>
      </w:r>
      <w:r>
        <w:rPr>
          <w:i/>
          <w:iCs/>
        </w:rPr>
        <w:t>10</w:t>
      </w:r>
      <w:r>
        <w:t xml:space="preserve">(8), p.127. </w:t>
      </w:r>
    </w:p>
    <w:p w:rsidR="00106299" w:rsidRDefault="00027059">
      <w:pPr>
        <w:spacing w:after="240"/>
      </w:pPr>
      <w:r>
        <w:rPr>
          <w:color w:val="222222"/>
          <w:highlight w:val="white"/>
        </w:rPr>
        <w:t>Jerwood, J. and Allen, G., (2025). The Development of C-CARE-an Arts-Based, Co-Produced Research Methodology for Understanding and Addressing Inequalities in Healthcare. </w:t>
      </w:r>
      <w:r>
        <w:rPr>
          <w:i/>
          <w:iCs/>
          <w:color w:val="222222"/>
          <w:highlight w:val="white"/>
        </w:rPr>
        <w:t>International Journal of Qualitative Methods</w:t>
      </w:r>
      <w:r>
        <w:rPr>
          <w:color w:val="222222"/>
          <w:highlight w:val="white"/>
        </w:rPr>
        <w:t>, </w:t>
      </w:r>
      <w:r>
        <w:rPr>
          <w:i/>
          <w:iCs/>
          <w:color w:val="222222"/>
          <w:highlight w:val="white"/>
        </w:rPr>
        <w:t>24</w:t>
      </w:r>
      <w:r>
        <w:rPr>
          <w:color w:val="222222"/>
          <w:highlight w:val="white"/>
        </w:rPr>
        <w:t>, p.16094069251360307.</w:t>
      </w:r>
    </w:p>
    <w:p w:rsidR="00106299" w:rsidRDefault="00027059">
      <w:pPr>
        <w:spacing w:after="240"/>
      </w:pPr>
      <w:r>
        <w:t xml:space="preserve">Jess Clark, (2023). </w:t>
      </w:r>
      <w:r>
        <w:rPr>
          <w:i/>
          <w:iCs/>
        </w:rPr>
        <w:t>Sharp rise in cost of food basics forces UK families ‘to make desperate.  choices’.</w:t>
      </w:r>
      <w:r>
        <w:t xml:space="preserve">Available at: </w:t>
      </w:r>
      <w:hyperlink r:id="rId15">
        <w:r>
          <w:rPr>
            <w:color w:val="0000FF"/>
            <w:u w:val="single"/>
          </w:rPr>
          <w:t>https://www.theguardian.com/business/2023/aug/14/sharp-rise-in-cost-of-food-basics-forces-uk-families-to-make-desperate-choices</w:t>
        </w:r>
      </w:hyperlink>
      <w:r>
        <w:t xml:space="preserve"> [Accessed on: 05.12.2025]</w:t>
      </w:r>
    </w:p>
    <w:p w:rsidR="00106299" w:rsidRDefault="00027059">
      <w:pPr>
        <w:spacing w:after="240"/>
      </w:pPr>
      <w:r>
        <w:t>Jin, Y.H., Ueltschy Murfield, M.L. and Bock, D.E., (2023). Do as you say, or I will: Retail signal congruency in buy‐online‐pickup‐in‐store and negative word‐of‐mouth. </w:t>
      </w:r>
      <w:r>
        <w:rPr>
          <w:i/>
          <w:iCs/>
        </w:rPr>
        <w:t>Journal of Business Logistics</w:t>
      </w:r>
      <w:r>
        <w:t>, </w:t>
      </w:r>
      <w:r>
        <w:rPr>
          <w:i/>
          <w:iCs/>
        </w:rPr>
        <w:t>44</w:t>
      </w:r>
      <w:r>
        <w:t xml:space="preserve">(1), pp.37-60. </w:t>
      </w:r>
    </w:p>
    <w:p w:rsidR="00106299" w:rsidRDefault="00027059">
      <w:pPr>
        <w:spacing w:after="240"/>
      </w:pPr>
      <w:r>
        <w:lastRenderedPageBreak/>
        <w:t>Keller, K.O., Dekimpe, M.G. and Geyskens, I., (2022). Adding budget and premium private labels to standard private labels: Established empirical generalizations, emerging empirical insights, and future research. </w:t>
      </w:r>
      <w:r>
        <w:rPr>
          <w:i/>
          <w:iCs/>
        </w:rPr>
        <w:t>Journal of Retailing</w:t>
      </w:r>
      <w:r>
        <w:t>, </w:t>
      </w:r>
      <w:r>
        <w:rPr>
          <w:i/>
          <w:iCs/>
        </w:rPr>
        <w:t>98</w:t>
      </w:r>
      <w:r>
        <w:t xml:space="preserve">(1), pp.5-23. </w:t>
      </w:r>
    </w:p>
    <w:p w:rsidR="00106299" w:rsidRDefault="00027059">
      <w:pPr>
        <w:spacing w:after="240"/>
      </w:pPr>
      <w:r>
        <w:rPr>
          <w:color w:val="222222"/>
          <w:highlight w:val="white"/>
        </w:rPr>
        <w:t>Kosztyán, Z.T., Király, T., Csizmadia, T., Katona, A.I. and Vathy-Fogarassy, Á., (2025). Automated research methodology classification using machine learning. </w:t>
      </w:r>
      <w:r>
        <w:rPr>
          <w:i/>
          <w:iCs/>
          <w:color w:val="222222"/>
          <w:highlight w:val="white"/>
        </w:rPr>
        <w:t>Engineering Applications of Artificial Intelligence</w:t>
      </w:r>
      <w:r>
        <w:rPr>
          <w:color w:val="222222"/>
          <w:highlight w:val="white"/>
        </w:rPr>
        <w:t>, </w:t>
      </w:r>
      <w:r>
        <w:rPr>
          <w:i/>
          <w:iCs/>
          <w:color w:val="222222"/>
          <w:highlight w:val="white"/>
        </w:rPr>
        <w:t>156</w:t>
      </w:r>
      <w:r>
        <w:rPr>
          <w:color w:val="222222"/>
          <w:highlight w:val="white"/>
        </w:rPr>
        <w:t>, p.111039.</w:t>
      </w:r>
    </w:p>
    <w:p w:rsidR="00106299" w:rsidRDefault="00027059">
      <w:pPr>
        <w:spacing w:after="240"/>
      </w:pPr>
      <w:r>
        <w:t>Levrini, G.R. and Jeffman Dos Santos, M., (2021). The influence of price on purchase intentions: Comparative study between cognitive, sensory, and neurophysiological experiments. </w:t>
      </w:r>
      <w:r>
        <w:rPr>
          <w:i/>
          <w:iCs/>
        </w:rPr>
        <w:t>Behavioral Sciences</w:t>
      </w:r>
      <w:r>
        <w:t>, </w:t>
      </w:r>
      <w:r>
        <w:rPr>
          <w:i/>
          <w:iCs/>
        </w:rPr>
        <w:t>11</w:t>
      </w:r>
      <w:r>
        <w:t>(2), p.16.</w:t>
      </w:r>
    </w:p>
    <w:p w:rsidR="00106299" w:rsidRDefault="00027059">
      <w:pPr>
        <w:spacing w:after="240"/>
      </w:pPr>
      <w:r>
        <w:rPr>
          <w:color w:val="222222"/>
          <w:highlight w:val="white"/>
        </w:rPr>
        <w:t>Makateng, D.S. and Mokala, N.T., (2025). Understanding qualitative research methodology: A systematic review. </w:t>
      </w:r>
      <w:r>
        <w:rPr>
          <w:i/>
          <w:iCs/>
          <w:color w:val="222222"/>
          <w:highlight w:val="white"/>
        </w:rPr>
        <w:t>E-Journal of Humanities Arts and Social Sciences</w:t>
      </w:r>
      <w:r>
        <w:rPr>
          <w:color w:val="222222"/>
          <w:highlight w:val="white"/>
        </w:rPr>
        <w:t>, </w:t>
      </w:r>
      <w:r>
        <w:rPr>
          <w:i/>
          <w:iCs/>
          <w:color w:val="222222"/>
          <w:highlight w:val="white"/>
        </w:rPr>
        <w:t>6</w:t>
      </w:r>
      <w:r>
        <w:rPr>
          <w:color w:val="222222"/>
          <w:highlight w:val="white"/>
        </w:rPr>
        <w:t>(3), pp.327-335.</w:t>
      </w:r>
    </w:p>
    <w:p w:rsidR="00106299" w:rsidRDefault="00027059">
      <w:pPr>
        <w:spacing w:after="240"/>
      </w:pPr>
      <w:r>
        <w:t>Mamuaya, N.C., 2024. Investigating the impact of product quality, price sensitivity, and brand reputation on consumer purchase intentions in the FMCG sector. </w:t>
      </w:r>
      <w:r>
        <w:rPr>
          <w:i/>
          <w:iCs/>
        </w:rPr>
        <w:t>International Journal of Business, Law, and Education</w:t>
      </w:r>
      <w:r>
        <w:t>, </w:t>
      </w:r>
      <w:r>
        <w:rPr>
          <w:i/>
          <w:iCs/>
        </w:rPr>
        <w:t>5</w:t>
      </w:r>
      <w:r>
        <w:t>(2), pp.1576-1583.</w:t>
      </w:r>
    </w:p>
    <w:p w:rsidR="00106299" w:rsidRDefault="00027059">
      <w:pPr>
        <w:spacing w:after="240"/>
      </w:pPr>
      <w:r>
        <w:rPr>
          <w:color w:val="222222"/>
          <w:highlight w:val="white"/>
        </w:rPr>
        <w:t>Marra, M. and Nielsen, B.B., (2025). Research methodology: best practices for rigorous, credible, and impactful research: Herman Aguinis, Sage Publications, 2024, ISBN 978-1071871942.</w:t>
      </w:r>
    </w:p>
    <w:p w:rsidR="00106299" w:rsidRDefault="00027059">
      <w:pPr>
        <w:spacing w:after="240"/>
      </w:pPr>
      <w:r>
        <w:rPr>
          <w:color w:val="222222"/>
          <w:highlight w:val="white"/>
        </w:rPr>
        <w:t>Mawaddah, A., (2025). Research Methodology of Takhrij Hadith. </w:t>
      </w:r>
      <w:r>
        <w:rPr>
          <w:i/>
          <w:iCs/>
          <w:color w:val="222222"/>
          <w:highlight w:val="white"/>
        </w:rPr>
        <w:t>Taqriri: Journal of Al-Hadith Science Studies</w:t>
      </w:r>
      <w:r>
        <w:rPr>
          <w:color w:val="222222"/>
          <w:highlight w:val="white"/>
        </w:rPr>
        <w:t>, </w:t>
      </w:r>
      <w:r>
        <w:rPr>
          <w:i/>
          <w:iCs/>
          <w:color w:val="222222"/>
          <w:highlight w:val="white"/>
        </w:rPr>
        <w:t>1</w:t>
      </w:r>
      <w:r>
        <w:rPr>
          <w:color w:val="222222"/>
          <w:highlight w:val="white"/>
        </w:rPr>
        <w:t>(2), pp.85-103.</w:t>
      </w:r>
    </w:p>
    <w:p w:rsidR="00106299" w:rsidRDefault="00027059">
      <w:pPr>
        <w:spacing w:after="240"/>
      </w:pPr>
      <w:r>
        <w:t xml:space="preserve">McKinsey &amp; Company, (2024). </w:t>
      </w:r>
      <w:r>
        <w:rPr>
          <w:i/>
          <w:iCs/>
        </w:rPr>
        <w:t>State of Grocery Europe 2024: Signs of Hope</w:t>
      </w:r>
      <w:r>
        <w:t xml:space="preserve">. Available at: </w:t>
      </w:r>
      <w:hyperlink r:id="rId16">
        <w:r>
          <w:rPr>
            <w:color w:val="0000FF"/>
            <w:u w:val="single"/>
          </w:rPr>
          <w:t>https://www.mckinsey.de/industries/retail/our-insights/state-of-grocery-europe-2024-signs-of-hope</w:t>
        </w:r>
      </w:hyperlink>
      <w:r>
        <w:t xml:space="preserve"> [Accessed on: 05.12.2025]</w:t>
      </w:r>
    </w:p>
    <w:p w:rsidR="00106299" w:rsidRDefault="00027059">
      <w:pPr>
        <w:spacing w:after="240"/>
      </w:pPr>
      <w:r>
        <w:t xml:space="preserve">Mckinsey, (2025). </w:t>
      </w:r>
      <w:r>
        <w:rPr>
          <w:i/>
          <w:iCs/>
        </w:rPr>
        <w:t>The State of Grocery Retail Europe 2025.</w:t>
      </w:r>
      <w:r>
        <w:t xml:space="preserve"> Available at: </w:t>
      </w:r>
      <w:hyperlink r:id="rId17">
        <w:r>
          <w:rPr>
            <w:color w:val="0000FF"/>
            <w:u w:val="single"/>
          </w:rPr>
          <w:t>https://www.mckinsey.com/industries/retail/our-insights/state-of-grocery-europe-report</w:t>
        </w:r>
      </w:hyperlink>
      <w:r>
        <w:t xml:space="preserve"> [Accessed on: 10.12.2025]</w:t>
      </w:r>
    </w:p>
    <w:p w:rsidR="00106299" w:rsidRDefault="00027059">
      <w:pPr>
        <w:spacing w:after="240"/>
      </w:pPr>
      <w:r>
        <w:lastRenderedPageBreak/>
        <w:t>Mookherjee, S., Malampallayil, S., Mohanty, S. and Tran, N.X., (2024). Pandemic‐led brand switch: Consumer stickiness for private‐label brands. </w:t>
      </w:r>
      <w:r>
        <w:rPr>
          <w:i/>
          <w:iCs/>
        </w:rPr>
        <w:t>Journal of Consumer Behaviour</w:t>
      </w:r>
      <w:r>
        <w:t>, </w:t>
      </w:r>
      <w:r>
        <w:rPr>
          <w:i/>
          <w:iCs/>
        </w:rPr>
        <w:t>23</w:t>
      </w:r>
      <w:r>
        <w:t xml:space="preserve">(6), pp.2767-2780. </w:t>
      </w:r>
    </w:p>
    <w:p w:rsidR="00106299" w:rsidRDefault="00027059">
      <w:pPr>
        <w:spacing w:after="240"/>
      </w:pPr>
      <w:r>
        <w:t>Morkūnas, M. and Grišmanauskaite, M.K., (2023). What really drives loyalty in the fast-moving consumer goods market?. </w:t>
      </w:r>
      <w:r>
        <w:rPr>
          <w:i/>
          <w:iCs/>
        </w:rPr>
        <w:t>IIM Kozhikode Society &amp; Management Review</w:t>
      </w:r>
      <w:r>
        <w:t>, </w:t>
      </w:r>
      <w:r>
        <w:rPr>
          <w:i/>
          <w:iCs/>
        </w:rPr>
        <w:t>12</w:t>
      </w:r>
      <w:r>
        <w:t>(2), pp.197-212.</w:t>
      </w:r>
    </w:p>
    <w:p w:rsidR="00106299" w:rsidRDefault="00027059">
      <w:pPr>
        <w:spacing w:after="240"/>
      </w:pPr>
      <w:r>
        <w:t>Ndlovu, S.G., (2024). Private label brands vs national brands: new battle fronts and future competition. </w:t>
      </w:r>
      <w:r>
        <w:rPr>
          <w:i/>
          <w:iCs/>
        </w:rPr>
        <w:t>Cogent Business &amp; Management</w:t>
      </w:r>
      <w:r>
        <w:t>, </w:t>
      </w:r>
      <w:r>
        <w:rPr>
          <w:i/>
          <w:iCs/>
        </w:rPr>
        <w:t>11</w:t>
      </w:r>
      <w:r>
        <w:t xml:space="preserve">(1), p.2321877. </w:t>
      </w:r>
    </w:p>
    <w:p w:rsidR="00106299" w:rsidRDefault="00027059">
      <w:pPr>
        <w:spacing w:after="240"/>
      </w:pPr>
      <w:r>
        <w:t>Ndlovu, S.G., 2024. Private label brands vs national brands: new battle fronts and future competition. </w:t>
      </w:r>
      <w:r>
        <w:rPr>
          <w:i/>
          <w:iCs/>
        </w:rPr>
        <w:t>Cogent Business &amp; Management</w:t>
      </w:r>
      <w:r>
        <w:t>, </w:t>
      </w:r>
      <w:r>
        <w:rPr>
          <w:i/>
          <w:iCs/>
        </w:rPr>
        <w:t>11</w:t>
      </w:r>
      <w:r>
        <w:t>(1), p.2321877.</w:t>
      </w:r>
    </w:p>
    <w:p w:rsidR="00106299" w:rsidRDefault="00027059">
      <w:pPr>
        <w:spacing w:after="240"/>
      </w:pPr>
      <w:r>
        <w:t xml:space="preserve">Nielseniq, (2024). </w:t>
      </w:r>
      <w:r>
        <w:rPr>
          <w:i/>
          <w:iCs/>
        </w:rPr>
        <w:t>Branded vs. Private Label – who is going to come out on top?</w:t>
      </w:r>
      <w:r>
        <w:t xml:space="preserve"> Available at: </w:t>
      </w:r>
      <w:hyperlink r:id="rId18">
        <w:r>
          <w:rPr>
            <w:color w:val="0000FF"/>
            <w:u w:val="single"/>
          </w:rPr>
          <w:t>https://nielseniq.com/global/en/insights/analysis/2024/brandbank-branded-vs-private-label-who-is-going-to-come-out-on-top/</w:t>
        </w:r>
      </w:hyperlink>
      <w:r>
        <w:t xml:space="preserve"> [Accessed on: 10.12.2025]</w:t>
      </w:r>
    </w:p>
    <w:p w:rsidR="00106299" w:rsidRDefault="00027059">
      <w:pPr>
        <w:spacing w:after="240"/>
      </w:pPr>
      <w:r>
        <w:t>Özkan, B., Koç, F. and Kurtuluş, S., 2024. Brand Awareness, Perceived Quality, Trust and Brand Image: Unveiling Consumer Purchase Intentions for Private-Label Brands. </w:t>
      </w:r>
      <w:r>
        <w:rPr>
          <w:i/>
          <w:iCs/>
        </w:rPr>
        <w:t>Tüketici ve Tüketim Araştırmaları Dergisi= Journal of Consumer and Consumption Research</w:t>
      </w:r>
      <w:r>
        <w:t>, </w:t>
      </w:r>
      <w:r>
        <w:rPr>
          <w:i/>
          <w:iCs/>
        </w:rPr>
        <w:t>16</w:t>
      </w:r>
      <w:r>
        <w:t>(2), pp.419-449.</w:t>
      </w:r>
    </w:p>
    <w:p w:rsidR="00106299" w:rsidRDefault="00027059">
      <w:pPr>
        <w:spacing w:after="240"/>
      </w:pPr>
      <w:r>
        <w:t xml:space="preserve">Pappinen, A., (2024). Consumer Perceptions of Luxury Brands: A Review of Psychological Motivators Influencing Purchase Decisions. </w:t>
      </w:r>
    </w:p>
    <w:p w:rsidR="00106299" w:rsidRDefault="00027059">
      <w:pPr>
        <w:spacing w:after="240"/>
      </w:pPr>
      <w:r>
        <w:rPr>
          <w:color w:val="222222"/>
          <w:highlight w:val="white"/>
        </w:rPr>
        <w:t>Parthasarathi, A., Iwata, I., Chen, C., Li, A.R., Lye, N., Gandhi, P., Rua, M., Panettieri, R.A., Radbel, J., Anand, M.P. and Bridgeman, M., (2025). Utilization and access to metered-dose inhalers and sustainable alternatives among older adults in the United States: a population-based study. </w:t>
      </w:r>
      <w:r>
        <w:rPr>
          <w:i/>
          <w:iCs/>
          <w:color w:val="222222"/>
          <w:highlight w:val="white"/>
        </w:rPr>
        <w:t>The Lancet Regional Health–Americas</w:t>
      </w:r>
      <w:r>
        <w:rPr>
          <w:color w:val="222222"/>
          <w:highlight w:val="white"/>
        </w:rPr>
        <w:t>, </w:t>
      </w:r>
      <w:r>
        <w:rPr>
          <w:i/>
          <w:iCs/>
          <w:color w:val="222222"/>
          <w:highlight w:val="white"/>
        </w:rPr>
        <w:t>47</w:t>
      </w:r>
      <w:r>
        <w:rPr>
          <w:color w:val="222222"/>
          <w:highlight w:val="white"/>
        </w:rPr>
        <w:t>.</w:t>
      </w:r>
    </w:p>
    <w:p w:rsidR="00106299" w:rsidRDefault="00027059">
      <w:pPr>
        <w:spacing w:after="240"/>
      </w:pPr>
      <w:r>
        <w:t>Pinto, J.P., Veloso, C.M., Sousa, B.B., Valeri, M., Walter, C.E. and Lopes, E., (2022). Managerial practices and (post) pandemic consumption of private labels: online and offline retail perspective in a Portuguese context. </w:t>
      </w:r>
      <w:r>
        <w:rPr>
          <w:i/>
          <w:iCs/>
        </w:rPr>
        <w:t>Sustainability</w:t>
      </w:r>
      <w:r>
        <w:t>, </w:t>
      </w:r>
      <w:r>
        <w:rPr>
          <w:i/>
          <w:iCs/>
        </w:rPr>
        <w:t>14</w:t>
      </w:r>
      <w:r>
        <w:t xml:space="preserve">(17), p.10813. </w:t>
      </w:r>
    </w:p>
    <w:p w:rsidR="00106299" w:rsidRDefault="00027059">
      <w:pPr>
        <w:spacing w:after="240"/>
      </w:pPr>
      <w:r>
        <w:rPr>
          <w:color w:val="222222"/>
          <w:highlight w:val="white"/>
        </w:rPr>
        <w:lastRenderedPageBreak/>
        <w:t>Qin, D., Wu, X., Li, F., Yu, X. and Hua, F., (2025). Teaching critical appraisal and research methodology to dental students and practitioners: A scoping review. </w:t>
      </w:r>
      <w:r>
        <w:rPr>
          <w:i/>
          <w:iCs/>
          <w:color w:val="222222"/>
          <w:highlight w:val="white"/>
        </w:rPr>
        <w:t>Journal of Dentistry</w:t>
      </w:r>
      <w:r>
        <w:rPr>
          <w:color w:val="222222"/>
          <w:highlight w:val="white"/>
        </w:rPr>
        <w:t>, p.105930.</w:t>
      </w:r>
    </w:p>
    <w:p w:rsidR="00106299" w:rsidRDefault="00027059">
      <w:pPr>
        <w:spacing w:after="240"/>
      </w:pPr>
      <w:r>
        <w:rPr>
          <w:color w:val="222222"/>
          <w:highlight w:val="white"/>
        </w:rPr>
        <w:t>Ravulo, J., (2025). Talanoa as a way of life: A research methodology, policy approach, teaching tool, and form of professional practice. In </w:t>
      </w:r>
      <w:r>
        <w:rPr>
          <w:i/>
          <w:iCs/>
          <w:color w:val="222222"/>
          <w:highlight w:val="white"/>
        </w:rPr>
        <w:t>Handbook of Research Methods in Social Work</w:t>
      </w:r>
      <w:r>
        <w:rPr>
          <w:color w:val="222222"/>
          <w:highlight w:val="white"/>
        </w:rPr>
        <w:t> (pp. 172-183). Edward Elgar Publishing.</w:t>
      </w:r>
    </w:p>
    <w:p w:rsidR="00106299" w:rsidRDefault="00027059">
      <w:pPr>
        <w:spacing w:after="240"/>
      </w:pPr>
      <w:r>
        <w:t>Riboldazzi, S., Capriello, A. and Martin, D., (2021). Private‐label consumer studies: A review and future research agenda. </w:t>
      </w:r>
      <w:r>
        <w:rPr>
          <w:i/>
          <w:iCs/>
        </w:rPr>
        <w:t>International Journal of Consumer Studies</w:t>
      </w:r>
      <w:r>
        <w:t>, </w:t>
      </w:r>
      <w:r>
        <w:rPr>
          <w:i/>
          <w:iCs/>
        </w:rPr>
        <w:t>45</w:t>
      </w:r>
      <w:r>
        <w:t xml:space="preserve">(4), pp.844-866. </w:t>
      </w:r>
    </w:p>
    <w:p w:rsidR="00106299" w:rsidRDefault="00027059">
      <w:pPr>
        <w:spacing w:after="240"/>
      </w:pPr>
      <w:r>
        <w:t>Richards, T.J. and Liaukonytė, J., (2023). Switching cost and store choice. </w:t>
      </w:r>
      <w:r>
        <w:rPr>
          <w:i/>
          <w:iCs/>
        </w:rPr>
        <w:t>American Journal of Agricultural Economics</w:t>
      </w:r>
      <w:r>
        <w:t>, </w:t>
      </w:r>
      <w:r>
        <w:rPr>
          <w:i/>
          <w:iCs/>
        </w:rPr>
        <w:t>105</w:t>
      </w:r>
      <w:r>
        <w:t>(1), pp.195-218.</w:t>
      </w:r>
    </w:p>
    <w:p w:rsidR="00106299" w:rsidRDefault="00027059">
      <w:pPr>
        <w:spacing w:after="240"/>
      </w:pPr>
      <w:r>
        <w:rPr>
          <w:color w:val="222222"/>
          <w:highlight w:val="white"/>
        </w:rPr>
        <w:t>Rogowski, S. and Le Thi, N., (2025). Critical theory, research methodology, and critical social work. In </w:t>
      </w:r>
      <w:r>
        <w:rPr>
          <w:i/>
          <w:iCs/>
          <w:color w:val="222222"/>
          <w:highlight w:val="white"/>
        </w:rPr>
        <w:t>Handbook of research methods in social work</w:t>
      </w:r>
      <w:r>
        <w:rPr>
          <w:color w:val="222222"/>
          <w:highlight w:val="white"/>
        </w:rPr>
        <w:t> (pp. 85-95). Edward Elgar Publishing.</w:t>
      </w:r>
    </w:p>
    <w:p w:rsidR="00106299" w:rsidRDefault="00027059">
      <w:pPr>
        <w:spacing w:after="240"/>
      </w:pPr>
      <w:r>
        <w:t>Romeo-Arroyo, E., Jensen, H., Hunneman, A. and Velasco, C., (2023). Assessing the influence of packaging design symmetry, curvature, and mark on the perception of brand premiumness. </w:t>
      </w:r>
      <w:r>
        <w:rPr>
          <w:i/>
          <w:iCs/>
        </w:rPr>
        <w:t>International Journal of Gastronomy and Food Science</w:t>
      </w:r>
      <w:r>
        <w:t>, </w:t>
      </w:r>
      <w:r>
        <w:rPr>
          <w:i/>
          <w:iCs/>
        </w:rPr>
        <w:t>31</w:t>
      </w:r>
      <w:r>
        <w:t xml:space="preserve">, p.100656. </w:t>
      </w:r>
    </w:p>
    <w:p w:rsidR="00106299" w:rsidRDefault="00027059">
      <w:pPr>
        <w:spacing w:after="240"/>
      </w:pPr>
      <w:r>
        <w:rPr>
          <w:color w:val="222222"/>
          <w:highlight w:val="white"/>
        </w:rPr>
        <w:t>Ryu, M.A., Kim, H.S., Chiu, W. and Lee, S., (2025). Impact of sports brands’ activities: Are consumers willing to pay a price premium?. </w:t>
      </w:r>
      <w:r>
        <w:rPr>
          <w:i/>
          <w:iCs/>
          <w:color w:val="222222"/>
          <w:highlight w:val="white"/>
        </w:rPr>
        <w:t>International Journal of Sports Marketing and Sponsorship</w:t>
      </w:r>
      <w:r>
        <w:rPr>
          <w:color w:val="222222"/>
          <w:highlight w:val="white"/>
        </w:rPr>
        <w:t>, </w:t>
      </w:r>
      <w:r>
        <w:rPr>
          <w:i/>
          <w:iCs/>
          <w:color w:val="222222"/>
          <w:highlight w:val="white"/>
        </w:rPr>
        <w:t>26</w:t>
      </w:r>
      <w:r>
        <w:rPr>
          <w:color w:val="222222"/>
          <w:highlight w:val="white"/>
        </w:rPr>
        <w:t>(1), pp.162-180.</w:t>
      </w:r>
    </w:p>
    <w:p w:rsidR="00106299" w:rsidRDefault="00027059">
      <w:pPr>
        <w:spacing w:after="240"/>
      </w:pPr>
      <w:r>
        <w:t>Segoro, S.W., Haryanto, Y., Pramana, G.W. and Hendriana, E., (2025). Role of Product Quality, Need for Variety, Customer Satisfaction, and Switching Cost on Switching Behavior on Male Skincare Product.</w:t>
      </w:r>
    </w:p>
    <w:p w:rsidR="00106299" w:rsidRDefault="00027059">
      <w:pPr>
        <w:spacing w:after="240"/>
      </w:pPr>
      <w:r>
        <w:t>Shah, S., Vasavada, M. and Sharma, M., (2025). CRM purchase intention toward private label brand and trust: investigating the role of manufacturer brand quality, firm motives and perceived risk. </w:t>
      </w:r>
      <w:r>
        <w:rPr>
          <w:i/>
          <w:iCs/>
        </w:rPr>
        <w:t>International Journal of Electronic Marketing and Retailing</w:t>
      </w:r>
      <w:r>
        <w:t>, </w:t>
      </w:r>
      <w:r>
        <w:rPr>
          <w:i/>
          <w:iCs/>
        </w:rPr>
        <w:t>16</w:t>
      </w:r>
      <w:r>
        <w:t xml:space="preserve">(1), pp.1-20. </w:t>
      </w:r>
    </w:p>
    <w:p w:rsidR="00106299" w:rsidRDefault="00027059">
      <w:pPr>
        <w:spacing w:after="240"/>
      </w:pPr>
      <w:r>
        <w:rPr>
          <w:color w:val="222222"/>
          <w:highlight w:val="white"/>
        </w:rPr>
        <w:lastRenderedPageBreak/>
        <w:t>Sheikh, Z.D., Branston, J.R., van der Zee, K. and Gilmore, A.B., (2025). How has the tobacco industry passed tax changes through to consumers in 12 sub-Saharan African countries?. </w:t>
      </w:r>
      <w:r>
        <w:rPr>
          <w:i/>
          <w:iCs/>
          <w:color w:val="222222"/>
          <w:highlight w:val="white"/>
        </w:rPr>
        <w:t>Tobacco Control</w:t>
      </w:r>
      <w:r>
        <w:rPr>
          <w:color w:val="222222"/>
          <w:highlight w:val="white"/>
        </w:rPr>
        <w:t>, </w:t>
      </w:r>
      <w:r>
        <w:rPr>
          <w:i/>
          <w:iCs/>
          <w:color w:val="222222"/>
          <w:highlight w:val="white"/>
        </w:rPr>
        <w:t>34</w:t>
      </w:r>
      <w:r>
        <w:rPr>
          <w:color w:val="222222"/>
          <w:highlight w:val="white"/>
        </w:rPr>
        <w:t>(1), pp.48-58.</w:t>
      </w:r>
    </w:p>
    <w:p w:rsidR="00106299" w:rsidRDefault="00027059">
      <w:pPr>
        <w:spacing w:after="240"/>
      </w:pPr>
      <w:r>
        <w:t>Suphasomboon, T. and Vassanadumrongdee, S., (2022). Toward sustainable consumption of green cosmetics and personal care products: The role of perceived value and ethical concern. </w:t>
      </w:r>
      <w:r>
        <w:rPr>
          <w:i/>
          <w:iCs/>
        </w:rPr>
        <w:t>Sustainable Production and Consumption</w:t>
      </w:r>
      <w:r>
        <w:t>, </w:t>
      </w:r>
      <w:r>
        <w:rPr>
          <w:i/>
          <w:iCs/>
        </w:rPr>
        <w:t>33</w:t>
      </w:r>
      <w:r>
        <w:t>, pp.230-243.</w:t>
      </w:r>
    </w:p>
    <w:p w:rsidR="00106299" w:rsidRDefault="00027059">
      <w:pPr>
        <w:spacing w:after="240"/>
      </w:pPr>
      <w:r>
        <w:rPr>
          <w:color w:val="222222"/>
          <w:highlight w:val="white"/>
        </w:rPr>
        <w:t>Susilawati, A., Al-Obaidi, A.S.M., Abduh, A., Irwansyah, F.S. and Nandiyanto, A.B.D., (2025). How to do research methodology: From literature review, bibliometric, step-by-step research stages, to practical examples in science and engineering education. </w:t>
      </w:r>
      <w:r>
        <w:rPr>
          <w:i/>
          <w:iCs/>
          <w:color w:val="222222"/>
          <w:highlight w:val="white"/>
        </w:rPr>
        <w:t>Indonesian Journal of Science and Technology</w:t>
      </w:r>
      <w:r>
        <w:rPr>
          <w:color w:val="222222"/>
          <w:highlight w:val="white"/>
        </w:rPr>
        <w:t>, </w:t>
      </w:r>
      <w:r>
        <w:rPr>
          <w:i/>
          <w:iCs/>
          <w:color w:val="222222"/>
          <w:highlight w:val="white"/>
        </w:rPr>
        <w:t>10</w:t>
      </w:r>
      <w:r>
        <w:rPr>
          <w:color w:val="222222"/>
          <w:highlight w:val="white"/>
        </w:rPr>
        <w:t>(1), pp.1-40.</w:t>
      </w:r>
    </w:p>
    <w:p w:rsidR="00106299" w:rsidRDefault="00027059">
      <w:pPr>
        <w:spacing w:after="240"/>
      </w:pPr>
      <w:r>
        <w:t>Taufik, D., van Haaster-De Winter, M.A. and Reinders, M.J., (2023). Creating trust and consumer value for true price food products. </w:t>
      </w:r>
      <w:r>
        <w:rPr>
          <w:i/>
          <w:iCs/>
        </w:rPr>
        <w:t>Journal of Cleaner Production</w:t>
      </w:r>
      <w:r>
        <w:t>, </w:t>
      </w:r>
      <w:r>
        <w:rPr>
          <w:i/>
          <w:iCs/>
        </w:rPr>
        <w:t>390</w:t>
      </w:r>
      <w:r>
        <w:t xml:space="preserve">, p.136145. </w:t>
      </w:r>
    </w:p>
    <w:p w:rsidR="00106299" w:rsidRDefault="00027059">
      <w:pPr>
        <w:spacing w:after="240"/>
      </w:pPr>
      <w:r>
        <w:t>Taylor, O., Rossi, M., Lee, J. and Hernandez, M., (2024). Behavioral Economics in Consumer Decision-Making: Analyzing the Impact of Cognitive Biases. </w:t>
      </w:r>
      <w:r>
        <w:rPr>
          <w:i/>
          <w:iCs/>
        </w:rPr>
        <w:t>International Journal of Management, Business, and Economics</w:t>
      </w:r>
      <w:r>
        <w:t>, </w:t>
      </w:r>
      <w:r>
        <w:rPr>
          <w:i/>
          <w:iCs/>
        </w:rPr>
        <w:t>1</w:t>
      </w:r>
      <w:r>
        <w:t xml:space="preserve">(1). </w:t>
      </w:r>
    </w:p>
    <w:p w:rsidR="00106299" w:rsidRDefault="00027059">
      <w:pPr>
        <w:spacing w:after="240"/>
      </w:pPr>
      <w:r>
        <w:rPr>
          <w:color w:val="222222"/>
          <w:highlight w:val="white"/>
        </w:rPr>
        <w:t>Tilman, C.B., UNTL, E.F., Belo, A.P., UNTL, D.F., dos Santos Seixas, H., HNGV, U., de Jesus Belo, J.F., UNTL, M.F., Guterres, D.J., Henriques, P. and MJ, C., (2025). The Literature Depth Review on the Study Design in Qualitative Research Methodology (2025). </w:t>
      </w:r>
      <w:r>
        <w:rPr>
          <w:i/>
          <w:iCs/>
          <w:color w:val="222222"/>
          <w:highlight w:val="white"/>
        </w:rPr>
        <w:t>American Journal of Medical and Clinical Research &amp; Reviews</w:t>
      </w:r>
      <w:r>
        <w:rPr>
          <w:color w:val="222222"/>
          <w:highlight w:val="white"/>
        </w:rPr>
        <w:t>, </w:t>
      </w:r>
      <w:r>
        <w:rPr>
          <w:i/>
          <w:iCs/>
          <w:color w:val="222222"/>
          <w:highlight w:val="white"/>
        </w:rPr>
        <w:t>4</w:t>
      </w:r>
      <w:r>
        <w:rPr>
          <w:color w:val="222222"/>
          <w:highlight w:val="white"/>
        </w:rPr>
        <w:t>(4), pp.1-10.</w:t>
      </w:r>
    </w:p>
    <w:p w:rsidR="00106299" w:rsidRDefault="00027059">
      <w:pPr>
        <w:spacing w:after="240"/>
      </w:pPr>
      <w:r>
        <w:rPr>
          <w:color w:val="222222"/>
          <w:highlight w:val="white"/>
        </w:rPr>
        <w:t>Tristanto, S.H. and Iswati, H., (2025). The influence of consumer perception and promotion on purchase intention through perceived value: A case study of Depok campus students on a premium FMCG brand. </w:t>
      </w:r>
      <w:r>
        <w:rPr>
          <w:i/>
          <w:iCs/>
          <w:color w:val="222222"/>
          <w:highlight w:val="white"/>
        </w:rPr>
        <w:t>Golden Ratio of Marketing and Applied Psychology of Business</w:t>
      </w:r>
      <w:r>
        <w:rPr>
          <w:color w:val="222222"/>
          <w:highlight w:val="white"/>
        </w:rPr>
        <w:t>, </w:t>
      </w:r>
      <w:r>
        <w:rPr>
          <w:i/>
          <w:iCs/>
          <w:color w:val="222222"/>
          <w:highlight w:val="white"/>
        </w:rPr>
        <w:t>5</w:t>
      </w:r>
      <w:r>
        <w:rPr>
          <w:color w:val="222222"/>
          <w:highlight w:val="white"/>
        </w:rPr>
        <w:t>(2), pp.440-453.</w:t>
      </w:r>
    </w:p>
    <w:p w:rsidR="00106299" w:rsidRDefault="00027059">
      <w:pPr>
        <w:spacing w:after="240"/>
      </w:pPr>
      <w:r>
        <w:rPr>
          <w:color w:val="222222"/>
          <w:highlight w:val="white"/>
        </w:rPr>
        <w:t>Tusquellas, N., López-Villanueva, D., Palau, R. and Santiago, R., (2025). Educational Conceptual Model Design Research Methodology. </w:t>
      </w:r>
      <w:r>
        <w:rPr>
          <w:i/>
          <w:iCs/>
          <w:color w:val="222222"/>
          <w:highlight w:val="white"/>
        </w:rPr>
        <w:t>UTE Teaching &amp; Technology (Universitas Tarraconensis)</w:t>
      </w:r>
      <w:r>
        <w:rPr>
          <w:color w:val="222222"/>
          <w:highlight w:val="white"/>
        </w:rPr>
        <w:t>, (2), pp.e4103-e4103.</w:t>
      </w:r>
    </w:p>
    <w:p w:rsidR="00106299" w:rsidRDefault="00027059">
      <w:pPr>
        <w:spacing w:after="240"/>
      </w:pPr>
      <w:r>
        <w:rPr>
          <w:color w:val="222222"/>
          <w:highlight w:val="white"/>
        </w:rPr>
        <w:lastRenderedPageBreak/>
        <w:t>Van Breukelen, G.J., (2025). How to improve research methodology in gender care: a non-binary choice. </w:t>
      </w:r>
      <w:r>
        <w:rPr>
          <w:i/>
          <w:iCs/>
          <w:color w:val="222222"/>
          <w:highlight w:val="white"/>
        </w:rPr>
        <w:t>European Journal of Developmental Psychology</w:t>
      </w:r>
      <w:r>
        <w:rPr>
          <w:color w:val="222222"/>
          <w:highlight w:val="white"/>
        </w:rPr>
        <w:t>, pp.1-21.</w:t>
      </w:r>
    </w:p>
    <w:p w:rsidR="00106299" w:rsidRDefault="00027059">
      <w:pPr>
        <w:spacing w:after="240"/>
      </w:pPr>
      <w:r>
        <w:t>Van Loo, E.J., Minnens, F. and Verbeke, W., (2021). Consumer preferences for private label brand vs. National brand organic juice and eggs: A latent class approach. </w:t>
      </w:r>
      <w:r>
        <w:rPr>
          <w:i/>
          <w:iCs/>
        </w:rPr>
        <w:t>Sustainability</w:t>
      </w:r>
      <w:r>
        <w:t>, </w:t>
      </w:r>
      <w:r>
        <w:rPr>
          <w:i/>
          <w:iCs/>
        </w:rPr>
        <w:t>13</w:t>
      </w:r>
      <w:r>
        <w:t xml:space="preserve">(13), p.7028. </w:t>
      </w:r>
    </w:p>
    <w:p w:rsidR="00106299" w:rsidRDefault="00027059">
      <w:pPr>
        <w:spacing w:after="240"/>
      </w:pPr>
      <w:r>
        <w:t xml:space="preserve">Vehmas, V.P., (2023). The Evolution of B2C Subscription Video-on-Demand Platforms: Through power, efficiency, capability, and identity lenses. </w:t>
      </w:r>
    </w:p>
    <w:p w:rsidR="00106299" w:rsidRDefault="00027059">
      <w:pPr>
        <w:spacing w:after="240"/>
      </w:pPr>
      <w:r>
        <w:t>Wang, X., Zhang, L., Qin, Y. and Wang, Y., (2025). Private Brand Product on Online Retailing Platforms: Pricing and Quality Management. </w:t>
      </w:r>
      <w:r>
        <w:rPr>
          <w:i/>
          <w:iCs/>
        </w:rPr>
        <w:t>Journal of Theoretical and Applied Electronic Commerce Research</w:t>
      </w:r>
      <w:r>
        <w:t>, </w:t>
      </w:r>
      <w:r>
        <w:rPr>
          <w:i/>
          <w:iCs/>
        </w:rPr>
        <w:t>20</w:t>
      </w:r>
      <w:r>
        <w:t>(3), p.170.</w:t>
      </w:r>
    </w:p>
    <w:p w:rsidR="00106299" w:rsidRDefault="00027059">
      <w:pPr>
        <w:spacing w:after="240"/>
      </w:pPr>
      <w:r>
        <w:t>Wilkins, S. and Ireland, J.J., (2022). FMCG firms’ margin management: consumer trade-offs among product price, quantity and quality. </w:t>
      </w:r>
      <w:r>
        <w:rPr>
          <w:i/>
          <w:iCs/>
        </w:rPr>
        <w:t>Journal of Strategic Marketing</w:t>
      </w:r>
      <w:r>
        <w:t>, </w:t>
      </w:r>
      <w:r>
        <w:rPr>
          <w:i/>
          <w:iCs/>
        </w:rPr>
        <w:t>30</w:t>
      </w:r>
      <w:r>
        <w:t xml:space="preserve">(8), pp.764-781. </w:t>
      </w:r>
    </w:p>
    <w:p w:rsidR="00106299" w:rsidRDefault="00027059">
      <w:pPr>
        <w:spacing w:after="240"/>
      </w:pPr>
      <w:r>
        <w:t>Wu, Y. and Huang, H., (2023). Influence of perceived value on consumers’ continuous purchase intention in live-streaming e-commerce—mediated by consumer trust. </w:t>
      </w:r>
      <w:r>
        <w:rPr>
          <w:i/>
          <w:iCs/>
        </w:rPr>
        <w:t>Sustainability</w:t>
      </w:r>
      <w:r>
        <w:t>, </w:t>
      </w:r>
      <w:r>
        <w:rPr>
          <w:i/>
          <w:iCs/>
        </w:rPr>
        <w:t>15</w:t>
      </w:r>
      <w:r>
        <w:t xml:space="preserve">(5), p.4432. </w:t>
      </w:r>
    </w:p>
    <w:p w:rsidR="00106299" w:rsidRDefault="00027059">
      <w:pPr>
        <w:spacing w:after="240"/>
      </w:pPr>
      <w:r>
        <w:rPr>
          <w:color w:val="222222"/>
          <w:highlight w:val="white"/>
        </w:rPr>
        <w:t>Xing, Y., Wen, W., Wang, G. and Du, K., (2025). Reframing cigarettes as social currency: A randomized survey experiment on the role of warning images and pricing. </w:t>
      </w:r>
      <w:r>
        <w:rPr>
          <w:i/>
          <w:iCs/>
          <w:color w:val="222222"/>
          <w:highlight w:val="white"/>
        </w:rPr>
        <w:t>Tobacco Induced Diseases</w:t>
      </w:r>
      <w:r>
        <w:rPr>
          <w:color w:val="222222"/>
          <w:highlight w:val="white"/>
        </w:rPr>
        <w:t>, </w:t>
      </w:r>
      <w:r>
        <w:rPr>
          <w:i/>
          <w:iCs/>
          <w:color w:val="222222"/>
          <w:highlight w:val="white"/>
        </w:rPr>
        <w:t>23</w:t>
      </w:r>
      <w:r>
        <w:rPr>
          <w:color w:val="222222"/>
          <w:highlight w:val="white"/>
        </w:rPr>
        <w:t>, pp.10-18332.</w:t>
      </w:r>
    </w:p>
    <w:p w:rsidR="00106299" w:rsidRDefault="00027059">
      <w:pPr>
        <w:spacing w:after="240"/>
      </w:pPr>
      <w:r>
        <w:t>Yadav, S.S. and Kar, S.K., 2024. Consumers’ purchase intention of private labels: The case of e‐retailers. </w:t>
      </w:r>
      <w:r>
        <w:rPr>
          <w:i/>
          <w:iCs/>
        </w:rPr>
        <w:t>Global Business and Organizational Excellence</w:t>
      </w:r>
      <w:r>
        <w:t>, </w:t>
      </w:r>
      <w:r>
        <w:rPr>
          <w:i/>
          <w:iCs/>
        </w:rPr>
        <w:t>44</w:t>
      </w:r>
      <w:r>
        <w:t>(1), pp.47-64.</w:t>
      </w:r>
    </w:p>
    <w:p w:rsidR="00106299" w:rsidRDefault="00027059">
      <w:pPr>
        <w:spacing w:after="240"/>
      </w:pPr>
      <w:r>
        <w:t>Yuliastuti, H., (2025). Effect of Price Perception, Brand Trust, and Product Quality on Consumer Buying Behavior. </w:t>
      </w:r>
      <w:r>
        <w:rPr>
          <w:i/>
          <w:iCs/>
        </w:rPr>
        <w:t>Journal Management &amp; Economics Review (JUMPER)</w:t>
      </w:r>
      <w:r>
        <w:t>, </w:t>
      </w:r>
      <w:r>
        <w:rPr>
          <w:i/>
          <w:iCs/>
        </w:rPr>
        <w:t>3</w:t>
      </w:r>
      <w:r>
        <w:t>(4), pp.517-530.</w:t>
      </w:r>
    </w:p>
    <w:p w:rsidR="00106299" w:rsidRDefault="00027059">
      <w:r>
        <w:br w:type="page"/>
      </w:r>
    </w:p>
    <w:p w:rsidR="00106299" w:rsidRDefault="00027059">
      <w:pPr>
        <w:pStyle w:val="Heading1"/>
      </w:pPr>
      <w:bookmarkStart w:id="75" w:name="_Toc220259232"/>
      <w:r>
        <w:lastRenderedPageBreak/>
        <w:t>Appendix: Ethics approval form</w:t>
      </w:r>
      <w:bookmarkEnd w:id="75"/>
    </w:p>
    <w:p w:rsidR="00106299" w:rsidRDefault="00106299"/>
    <w:p w:rsidR="00106299" w:rsidRDefault="00027059">
      <w:pPr>
        <w:tabs>
          <w:tab w:val="left" w:pos="5103"/>
        </w:tabs>
        <w:jc w:val="center"/>
        <w:rPr>
          <w:b/>
          <w:bCs/>
        </w:rPr>
      </w:pPr>
      <w:r>
        <w:rPr>
          <w:b/>
          <w:bCs/>
        </w:rPr>
        <w:t>APPLICATION FOR ETHICAL APPROVAL – INTRODUCTORY NOTES</w:t>
      </w:r>
    </w:p>
    <w:p w:rsidR="00106299" w:rsidRDefault="00106299">
      <w:pPr>
        <w:tabs>
          <w:tab w:val="left" w:pos="5103"/>
        </w:tabs>
        <w:ind w:right="282"/>
        <w:jc w:val="center"/>
        <w:rPr>
          <w:b/>
          <w:bCs/>
        </w:rPr>
      </w:pPr>
    </w:p>
    <w:p w:rsidR="00106299" w:rsidRDefault="00027059">
      <w:pPr>
        <w:tabs>
          <w:tab w:val="left" w:pos="5103"/>
        </w:tabs>
        <w:ind w:right="282"/>
        <w:rPr>
          <w:b/>
          <w:bCs/>
          <w:sz w:val="22"/>
          <w:szCs w:val="22"/>
        </w:rPr>
      </w:pPr>
      <w:r>
        <w:rPr>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106299" w:rsidRDefault="00106299">
      <w:pPr>
        <w:tabs>
          <w:tab w:val="left" w:pos="5103"/>
        </w:tabs>
        <w:ind w:right="282"/>
        <w:jc w:val="center"/>
        <w:rPr>
          <w:b/>
          <w:bCs/>
          <w:sz w:val="16"/>
          <w:szCs w:val="16"/>
        </w:rPr>
      </w:pPr>
    </w:p>
    <w:p w:rsidR="00106299" w:rsidRDefault="00027059">
      <w:pPr>
        <w:tabs>
          <w:tab w:val="left" w:pos="5103"/>
        </w:tabs>
        <w:ind w:right="282"/>
        <w:rPr>
          <w:sz w:val="22"/>
          <w:szCs w:val="22"/>
        </w:rPr>
      </w:pPr>
      <w:r>
        <w:rPr>
          <w:sz w:val="22"/>
          <w:szCs w:val="22"/>
        </w:rPr>
        <w:t xml:space="preserve">The University follows the OECD Frascati manual definition of </w:t>
      </w:r>
      <w:r>
        <w:rPr>
          <w:b/>
          <w:bCs/>
          <w:sz w:val="22"/>
          <w:szCs w:val="22"/>
        </w:rPr>
        <w:t>research activity</w:t>
      </w:r>
      <w:r>
        <w:rPr>
          <w:sz w:val="22"/>
          <w:szCs w:val="22"/>
        </w:rPr>
        <w:t xml:space="preserve">: </w:t>
      </w:r>
    </w:p>
    <w:p w:rsidR="00106299" w:rsidRDefault="00027059">
      <w:pPr>
        <w:pBdr>
          <w:top w:val="nil"/>
          <w:left w:val="nil"/>
          <w:bottom w:val="nil"/>
          <w:right w:val="nil"/>
          <w:between w:val="nil"/>
        </w:pBdr>
        <w:spacing w:before="160" w:after="160"/>
        <w:ind w:left="720" w:right="827"/>
        <w:rPr>
          <w:i/>
          <w:iCs/>
          <w:color w:val="404040"/>
          <w:sz w:val="22"/>
          <w:szCs w:val="22"/>
        </w:rPr>
      </w:pPr>
      <w:r>
        <w:rPr>
          <w:i/>
          <w:iCs/>
          <w:color w:val="404040"/>
          <w:sz w:val="22"/>
          <w:szCs w:val="22"/>
        </w:rPr>
        <w:t xml:space="preserve">“[C]reative work undertaken on a systematic basis in order to increase the stock of knowledge, including knowledge of man, culture and society, and the use of this stock of knowledge to devise new applications”. </w:t>
      </w:r>
    </w:p>
    <w:p w:rsidR="00106299" w:rsidRDefault="00027059">
      <w:pPr>
        <w:tabs>
          <w:tab w:val="left" w:pos="5103"/>
        </w:tabs>
        <w:ind w:right="282"/>
        <w:rPr>
          <w:sz w:val="22"/>
          <w:szCs w:val="22"/>
        </w:rPr>
      </w:pPr>
      <w:r>
        <w:rPr>
          <w:sz w:val="22"/>
          <w:szCs w:val="22"/>
        </w:rPr>
        <w:t>As such this covers activities undertaken by:</w:t>
      </w:r>
    </w:p>
    <w:p w:rsidR="00106299" w:rsidRDefault="00027059">
      <w:pPr>
        <w:numPr>
          <w:ilvl w:val="0"/>
          <w:numId w:val="6"/>
        </w:numPr>
        <w:pBdr>
          <w:top w:val="nil"/>
          <w:left w:val="nil"/>
          <w:bottom w:val="nil"/>
          <w:right w:val="nil"/>
          <w:between w:val="nil"/>
        </w:pBdr>
        <w:tabs>
          <w:tab w:val="left" w:pos="5103"/>
        </w:tabs>
        <w:spacing w:line="240" w:lineRule="auto"/>
        <w:ind w:right="282" w:hanging="360"/>
        <w:rPr>
          <w:color w:val="000000"/>
          <w:sz w:val="22"/>
          <w:szCs w:val="22"/>
        </w:rPr>
      </w:pPr>
      <w:r>
        <w:rPr>
          <w:color w:val="000000"/>
          <w:sz w:val="22"/>
          <w:szCs w:val="22"/>
        </w:rPr>
        <w:t>Members of staff (academic staff or support staff);</w:t>
      </w:r>
    </w:p>
    <w:p w:rsidR="00106299" w:rsidRDefault="00027059">
      <w:pPr>
        <w:numPr>
          <w:ilvl w:val="0"/>
          <w:numId w:val="6"/>
        </w:numPr>
        <w:pBdr>
          <w:top w:val="nil"/>
          <w:left w:val="nil"/>
          <w:bottom w:val="nil"/>
          <w:right w:val="nil"/>
          <w:between w:val="nil"/>
        </w:pBdr>
        <w:tabs>
          <w:tab w:val="left" w:pos="5103"/>
        </w:tabs>
        <w:spacing w:line="240" w:lineRule="auto"/>
        <w:ind w:right="282" w:hanging="360"/>
        <w:rPr>
          <w:color w:val="000000"/>
          <w:sz w:val="22"/>
          <w:szCs w:val="22"/>
        </w:rPr>
      </w:pPr>
      <w:r>
        <w:rPr>
          <w:color w:val="000000"/>
          <w:sz w:val="22"/>
          <w:szCs w:val="22"/>
        </w:rPr>
        <w:t>Individuals holding honorary title from the University;</w:t>
      </w:r>
    </w:p>
    <w:p w:rsidR="00106299" w:rsidRDefault="00027059">
      <w:pPr>
        <w:numPr>
          <w:ilvl w:val="0"/>
          <w:numId w:val="6"/>
        </w:numPr>
        <w:pBdr>
          <w:top w:val="nil"/>
          <w:left w:val="nil"/>
          <w:bottom w:val="nil"/>
          <w:right w:val="nil"/>
          <w:between w:val="nil"/>
        </w:pBdr>
        <w:tabs>
          <w:tab w:val="left" w:pos="5103"/>
        </w:tabs>
        <w:spacing w:line="240" w:lineRule="auto"/>
        <w:ind w:right="282" w:hanging="360"/>
        <w:rPr>
          <w:color w:val="000000"/>
          <w:sz w:val="22"/>
          <w:szCs w:val="22"/>
        </w:rPr>
      </w:pPr>
      <w:r>
        <w:rPr>
          <w:color w:val="000000"/>
          <w:sz w:val="22"/>
          <w:szCs w:val="22"/>
        </w:rPr>
        <w:t>Postgraduate research students;</w:t>
      </w:r>
    </w:p>
    <w:p w:rsidR="00106299" w:rsidRDefault="00027059">
      <w:pPr>
        <w:tabs>
          <w:tab w:val="left" w:pos="5103"/>
        </w:tabs>
        <w:ind w:left="64" w:right="282"/>
        <w:rPr>
          <w:sz w:val="22"/>
          <w:szCs w:val="22"/>
        </w:rPr>
      </w:pPr>
      <w:r>
        <w:rPr>
          <w:sz w:val="22"/>
          <w:szCs w:val="22"/>
        </w:rPr>
        <w:t>In all of these cases ethical review is required regardless of discipline.</w:t>
      </w:r>
    </w:p>
    <w:p w:rsidR="00106299" w:rsidRDefault="00106299">
      <w:pPr>
        <w:tabs>
          <w:tab w:val="left" w:pos="5103"/>
        </w:tabs>
        <w:ind w:right="282"/>
        <w:rPr>
          <w:sz w:val="22"/>
          <w:szCs w:val="22"/>
        </w:rPr>
      </w:pPr>
    </w:p>
    <w:p w:rsidR="00106299" w:rsidRDefault="00027059">
      <w:pPr>
        <w:tabs>
          <w:tab w:val="left" w:pos="5103"/>
        </w:tabs>
        <w:ind w:right="282"/>
        <w:rPr>
          <w:sz w:val="22"/>
          <w:szCs w:val="22"/>
        </w:rPr>
      </w:pPr>
      <w:r>
        <w:rPr>
          <w:sz w:val="22"/>
          <w:szCs w:val="22"/>
        </w:rPr>
        <w:t xml:space="preserve">The individual undertaking the research activity is known as the </w:t>
      </w:r>
      <w:r>
        <w:rPr>
          <w:b/>
          <w:bCs/>
          <w:sz w:val="22"/>
          <w:szCs w:val="22"/>
        </w:rPr>
        <w:t>lead researcher</w:t>
      </w:r>
      <w:r>
        <w:rPr>
          <w:sz w:val="22"/>
          <w:szCs w:val="22"/>
        </w:rPr>
        <w:t>.</w:t>
      </w:r>
    </w:p>
    <w:p w:rsidR="00106299" w:rsidRDefault="00106299">
      <w:pPr>
        <w:tabs>
          <w:tab w:val="left" w:pos="5103"/>
        </w:tabs>
        <w:ind w:right="282"/>
        <w:rPr>
          <w:sz w:val="22"/>
          <w:szCs w:val="22"/>
        </w:rPr>
      </w:pPr>
    </w:p>
    <w:p w:rsidR="00106299" w:rsidRDefault="00027059">
      <w:pPr>
        <w:tabs>
          <w:tab w:val="left" w:pos="5103"/>
        </w:tabs>
        <w:rPr>
          <w:sz w:val="22"/>
          <w:szCs w:val="22"/>
        </w:rPr>
      </w:pPr>
      <w:r>
        <w:rPr>
          <w:sz w:val="22"/>
          <w:szCs w:val="22"/>
        </w:rPr>
        <w:t xml:space="preserve">Ethical approval is not required for routine audits, performance reviews, quality assurance studies, testing within normal educational requirements, and literary or artistic criticism. </w:t>
      </w:r>
    </w:p>
    <w:p w:rsidR="00106299" w:rsidRDefault="00106299">
      <w:pPr>
        <w:tabs>
          <w:tab w:val="left" w:pos="5103"/>
        </w:tabs>
        <w:ind w:right="282"/>
        <w:rPr>
          <w:color w:val="000000"/>
          <w:sz w:val="22"/>
          <w:szCs w:val="22"/>
        </w:rPr>
      </w:pPr>
    </w:p>
    <w:p w:rsidR="00106299" w:rsidRDefault="00027059">
      <w:pPr>
        <w:tabs>
          <w:tab w:val="left" w:pos="5103"/>
        </w:tabs>
        <w:ind w:right="282"/>
        <w:rPr>
          <w:color w:val="000000"/>
          <w:sz w:val="22"/>
          <w:szCs w:val="22"/>
        </w:rPr>
      </w:pPr>
      <w:r>
        <w:rPr>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tbl>
      <w:tblPr>
        <w:tblStyle w:val="afff9"/>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276"/>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Does your research involve &lt;&lt;something specific&gt;&gt;?</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027059">
            <w:pPr>
              <w:jc w:val="center"/>
              <w:rPr>
                <w:b/>
                <w:bCs/>
                <w:sz w:val="22"/>
                <w:szCs w:val="22"/>
              </w:rPr>
            </w:pPr>
            <w:r>
              <w:rPr>
                <w:b/>
                <w:bCs/>
                <w:sz w:val="22"/>
                <w:szCs w:val="22"/>
              </w:rPr>
              <w:t>Click to continue to appendix &lt;&lt;N&gt;&gt;</w:t>
            </w:r>
          </w:p>
        </w:tc>
        <w:tc>
          <w:tcPr>
            <w:tcW w:w="850" w:type="dxa"/>
            <w:shd w:val="clear" w:color="auto" w:fill="F2F2F2"/>
            <w:vAlign w:val="center"/>
          </w:tcPr>
          <w:p w:rsidR="00106299" w:rsidRDefault="00027059">
            <w:pPr>
              <w:jc w:val="center"/>
              <w:rPr>
                <w:b/>
                <w:bCs/>
                <w:sz w:val="22"/>
                <w:szCs w:val="22"/>
              </w:rPr>
            </w:pPr>
            <w:r>
              <w:rPr>
                <w:b/>
                <w:bCs/>
                <w:sz w:val="22"/>
                <w:szCs w:val="22"/>
                <w:highlight w:val="yellow"/>
              </w:rPr>
              <w:t>NO</w:t>
            </w:r>
          </w:p>
        </w:tc>
        <w:tc>
          <w:tcPr>
            <w:tcW w:w="1276"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&lt;&lt;N&gt;&gt;? </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0"/>
                <w:id w:val="1398968826"/>
              </w:sdtPr>
              <w:sdtContent>
                <w:r w:rsidR="00027059">
                  <w:rPr>
                    <w:rFonts w:ascii="Arial Unicode MS" w:eastAsia="Arial Unicode MS" w:hAnsi="Arial Unicode MS" w:cs="Arial Unicode MS"/>
                    <w:sz w:val="22"/>
                    <w:szCs w:val="22"/>
                  </w:rPr>
                  <w:t>☐</w:t>
                </w:r>
              </w:sdtContent>
            </w:sdt>
          </w:p>
        </w:tc>
        <w:tc>
          <w:tcPr>
            <w:tcW w:w="850" w:type="dxa"/>
            <w:shd w:val="clear" w:color="auto" w:fill="F2F2F2"/>
            <w:vAlign w:val="center"/>
          </w:tcPr>
          <w:p w:rsidR="00106299" w:rsidRDefault="00027059">
            <w:pPr>
              <w:jc w:val="center"/>
              <w:rPr>
                <w:b/>
                <w:bCs/>
                <w:sz w:val="22"/>
                <w:szCs w:val="22"/>
              </w:rPr>
            </w:pPr>
            <w:r>
              <w:rPr>
                <w:b/>
                <w:bCs/>
                <w:sz w:val="22"/>
                <w:szCs w:val="22"/>
              </w:rPr>
              <w:t>NO</w:t>
            </w:r>
          </w:p>
        </w:tc>
        <w:tc>
          <w:tcPr>
            <w:tcW w:w="1276" w:type="dxa"/>
            <w:shd w:val="clear" w:color="auto" w:fill="D9F2D0"/>
            <w:vAlign w:val="center"/>
          </w:tcPr>
          <w:p w:rsidR="00106299" w:rsidRDefault="00353DAA">
            <w:pPr>
              <w:jc w:val="center"/>
              <w:rPr>
                <w:b/>
                <w:bCs/>
                <w:sz w:val="22"/>
                <w:szCs w:val="22"/>
              </w:rPr>
            </w:pPr>
            <w:sdt>
              <w:sdtPr>
                <w:tag w:val="goog_rdk_1"/>
                <w:id w:val="-1294693700"/>
              </w:sdtPr>
              <w:sdtContent>
                <w:r w:rsidR="00027059">
                  <w:rPr>
                    <w:rFonts w:ascii="Arial Unicode MS" w:eastAsia="Arial Unicode MS" w:hAnsi="Arial Unicode MS" w:cs="Arial Unicode MS"/>
                    <w:sz w:val="22"/>
                    <w:szCs w:val="22"/>
                  </w:rPr>
                  <w:t>☐</w:t>
                </w:r>
              </w:sdtContent>
            </w:sdt>
          </w:p>
        </w:tc>
      </w:tr>
    </w:tbl>
    <w:p w:rsidR="00106299" w:rsidRDefault="00106299">
      <w:pPr>
        <w:tabs>
          <w:tab w:val="left" w:pos="5103"/>
        </w:tabs>
        <w:ind w:right="282"/>
        <w:rPr>
          <w:color w:val="000000"/>
          <w:sz w:val="22"/>
          <w:szCs w:val="22"/>
        </w:rPr>
      </w:pPr>
    </w:p>
    <w:p w:rsidR="00106299" w:rsidRDefault="00027059">
      <w:pPr>
        <w:rPr>
          <w:sz w:val="22"/>
          <w:szCs w:val="22"/>
        </w:rPr>
      </w:pPr>
      <w:r>
        <w:rPr>
          <w:sz w:val="22"/>
          <w:szCs w:val="22"/>
        </w:rPr>
        <w:lastRenderedPageBreak/>
        <w:t>Clicking in the appropriate box will take you to the appropriate location in the text. At the end of each appendix is a box. Clicking on this will return you to the question that originally took you to the appendix.</w:t>
      </w:r>
    </w:p>
    <w:tbl>
      <w:tblPr>
        <w:tblStyle w:val="afffa"/>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701"/>
      </w:tblGrid>
      <w:tr w:rsidR="00106299">
        <w:tc>
          <w:tcPr>
            <w:tcW w:w="562" w:type="dxa"/>
            <w:tcBorders>
              <w:top w:val="nil"/>
              <w:left w:val="nil"/>
              <w:bottom w:val="nil"/>
              <w:right w:val="nil"/>
            </w:tcBorders>
            <w:shd w:val="clear" w:color="auto" w:fill="FFFFFF"/>
          </w:tcPr>
          <w:p w:rsidR="00106299" w:rsidRDefault="00106299">
            <w:pPr>
              <w:rPr>
                <w:sz w:val="22"/>
                <w:szCs w:val="22"/>
              </w:rPr>
            </w:pPr>
          </w:p>
        </w:tc>
        <w:tc>
          <w:tcPr>
            <w:tcW w:w="4253" w:type="dxa"/>
            <w:tcBorders>
              <w:top w:val="nil"/>
              <w:left w:val="nil"/>
              <w:bottom w:val="nil"/>
              <w:right w:val="nil"/>
            </w:tcBorders>
            <w:shd w:val="clear" w:color="auto" w:fill="FFFFFF"/>
            <w:vAlign w:val="center"/>
          </w:tcPr>
          <w:p w:rsidR="00106299" w:rsidRDefault="00106299">
            <w:pPr>
              <w:rPr>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b/>
                <w:bCs/>
                <w:sz w:val="22"/>
                <w:szCs w:val="22"/>
              </w:rPr>
            </w:pPr>
          </w:p>
        </w:tc>
        <w:tc>
          <w:tcPr>
            <w:tcW w:w="288" w:type="dxa"/>
            <w:tcBorders>
              <w:top w:val="nil"/>
              <w:left w:val="nil"/>
              <w:bottom w:val="nil"/>
            </w:tcBorders>
            <w:shd w:val="clear" w:color="auto" w:fill="FFFFFF"/>
            <w:vAlign w:val="center"/>
          </w:tcPr>
          <w:p w:rsidR="00106299" w:rsidRDefault="00106299">
            <w:pPr>
              <w:jc w:val="center"/>
              <w:rPr>
                <w:b/>
                <w:bCs/>
                <w:sz w:val="22"/>
                <w:szCs w:val="22"/>
              </w:rPr>
            </w:pPr>
          </w:p>
          <w:p w:rsidR="00106299" w:rsidRDefault="00106299">
            <w:pPr>
              <w:jc w:val="center"/>
              <w:rPr>
                <w:b/>
                <w:bCs/>
                <w:sz w:val="22"/>
                <w:szCs w:val="22"/>
              </w:rPr>
            </w:pPr>
          </w:p>
          <w:p w:rsidR="00106299" w:rsidRDefault="00106299">
            <w:pPr>
              <w:jc w:val="center"/>
              <w:rPr>
                <w:b/>
                <w:bCs/>
                <w:sz w:val="22"/>
                <w:szCs w:val="22"/>
              </w:rPr>
            </w:pPr>
          </w:p>
        </w:tc>
        <w:tc>
          <w:tcPr>
            <w:tcW w:w="1701" w:type="dxa"/>
            <w:shd w:val="clear" w:color="auto" w:fill="D9F2D0"/>
            <w:vAlign w:val="center"/>
          </w:tcPr>
          <w:p w:rsidR="00106299" w:rsidRDefault="00027059">
            <w:pPr>
              <w:jc w:val="center"/>
              <w:rPr>
                <w:b/>
                <w:bCs/>
                <w:sz w:val="22"/>
                <w:szCs w:val="22"/>
              </w:rPr>
            </w:pPr>
            <w:r>
              <w:rPr>
                <w:b/>
                <w:bCs/>
                <w:sz w:val="22"/>
                <w:szCs w:val="22"/>
              </w:rPr>
              <w:t>Return to the main form</w:t>
            </w:r>
          </w:p>
        </w:tc>
      </w:tr>
    </w:tbl>
    <w:p w:rsidR="00106299" w:rsidRDefault="00106299">
      <w:pPr>
        <w:tabs>
          <w:tab w:val="left" w:pos="5103"/>
        </w:tabs>
        <w:ind w:right="282"/>
        <w:rPr>
          <w:color w:val="000000"/>
          <w:sz w:val="22"/>
          <w:szCs w:val="22"/>
        </w:rPr>
      </w:pPr>
    </w:p>
    <w:p w:rsidR="00106299" w:rsidRDefault="00027059">
      <w:pPr>
        <w:tabs>
          <w:tab w:val="left" w:pos="5103"/>
        </w:tabs>
        <w:ind w:right="282"/>
        <w:rPr>
          <w:sz w:val="22"/>
          <w:szCs w:val="22"/>
        </w:rPr>
      </w:pPr>
      <w:r>
        <w:rPr>
          <w:sz w:val="22"/>
          <w:szCs w:val="22"/>
        </w:rPr>
        <w:t>NB These clickable links will only work if you are editing the document in the desktop version of Word, not the browser version. Please download and save the form before editing it.</w:t>
      </w:r>
    </w:p>
    <w:p w:rsidR="00106299" w:rsidRDefault="00106299">
      <w:pPr>
        <w:tabs>
          <w:tab w:val="left" w:pos="5103"/>
        </w:tabs>
        <w:ind w:right="282"/>
        <w:rPr>
          <w:sz w:val="22"/>
          <w:szCs w:val="22"/>
        </w:rPr>
      </w:pPr>
    </w:p>
    <w:p w:rsidR="00106299" w:rsidRDefault="00027059">
      <w:pPr>
        <w:tabs>
          <w:tab w:val="left" w:pos="5103"/>
        </w:tabs>
        <w:ind w:right="282"/>
        <w:rPr>
          <w:color w:val="000000"/>
          <w:sz w:val="22"/>
          <w:szCs w:val="22"/>
        </w:rPr>
      </w:pPr>
      <w:r>
        <w:rPr>
          <w:sz w:val="22"/>
          <w:szCs w:val="22"/>
        </w:rPr>
        <w:t xml:space="preserve">Guidance notes are provided as comments or as text </w:t>
      </w:r>
      <w:r>
        <w:rPr>
          <w:color w:val="4EA72E"/>
          <w:sz w:val="22"/>
          <w:szCs w:val="22"/>
        </w:rPr>
        <w:t>IN GREEN</w:t>
      </w:r>
      <w:r>
        <w:rPr>
          <w:color w:val="000000"/>
          <w:sz w:val="22"/>
          <w:szCs w:val="22"/>
        </w:rPr>
        <w:t xml:space="preserve"> throughout this form. Please ensure that the comments are removed and that the green text is replaced by your own text or removed as appropriate BEFORE submitting this form.</w:t>
      </w:r>
    </w:p>
    <w:p w:rsidR="00106299" w:rsidRDefault="00106299">
      <w:pPr>
        <w:tabs>
          <w:tab w:val="left" w:pos="5103"/>
        </w:tabs>
        <w:ind w:right="282"/>
        <w:rPr>
          <w:color w:val="000000"/>
          <w:sz w:val="22"/>
          <w:szCs w:val="22"/>
        </w:rPr>
      </w:pPr>
    </w:p>
    <w:p w:rsidR="00106299" w:rsidRDefault="00027059">
      <w:pPr>
        <w:tabs>
          <w:tab w:val="left" w:pos="5103"/>
        </w:tabs>
        <w:rPr>
          <w:sz w:val="22"/>
          <w:szCs w:val="22"/>
        </w:rPr>
      </w:pPr>
      <w:r>
        <w:rPr>
          <w:sz w:val="22"/>
          <w:szCs w:val="22"/>
        </w:rPr>
        <w:t>Please ensure that you have read the UWTSD Research Ethics and Integrity Policy and the UWTSD Research Data Management Policy BEFORE submitting this form.</w:t>
      </w:r>
    </w:p>
    <w:p w:rsidR="00106299" w:rsidRDefault="00027059">
      <w:pPr>
        <w:rPr>
          <w:b/>
          <w:bCs/>
        </w:rPr>
      </w:pPr>
      <w:r>
        <w:br w:type="page"/>
      </w:r>
    </w:p>
    <w:p w:rsidR="00106299" w:rsidRDefault="00027059">
      <w:pPr>
        <w:spacing w:after="240"/>
        <w:jc w:val="center"/>
        <w:rPr>
          <w:b/>
          <w:bCs/>
          <w:sz w:val="22"/>
          <w:szCs w:val="22"/>
        </w:rPr>
      </w:pPr>
      <w:r>
        <w:rPr>
          <w:b/>
          <w:bCs/>
        </w:rPr>
        <w:lastRenderedPageBreak/>
        <w:t>APPLICATION FOR ETHICAL APPROVAL</w:t>
      </w:r>
    </w:p>
    <w:p w:rsidR="00106299" w:rsidRDefault="00027059">
      <w:pPr>
        <w:spacing w:after="240"/>
        <w:rPr>
          <w:b/>
          <w:bCs/>
          <w:sz w:val="22"/>
          <w:szCs w:val="22"/>
        </w:rPr>
      </w:pPr>
      <w:r>
        <w:rPr>
          <w:b/>
          <w:bCs/>
          <w:sz w:val="22"/>
          <w:szCs w:val="22"/>
        </w:rPr>
        <w:t>SECTION A: About You (Lead Researcher)</w:t>
      </w:r>
    </w:p>
    <w:tbl>
      <w:tblPr>
        <w:tblStyle w:val="afffb"/>
        <w:tblW w:w="100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59"/>
        <w:gridCol w:w="2544"/>
        <w:gridCol w:w="709"/>
        <w:gridCol w:w="1850"/>
        <w:gridCol w:w="701"/>
        <w:gridCol w:w="709"/>
        <w:gridCol w:w="1567"/>
        <w:gridCol w:w="959"/>
        <w:gridCol w:w="459"/>
      </w:tblGrid>
      <w:tr w:rsidR="00106299">
        <w:trPr>
          <w:trHeight w:val="439"/>
        </w:trPr>
        <w:tc>
          <w:tcPr>
            <w:tcW w:w="559" w:type="dxa"/>
            <w:shd w:val="clear" w:color="auto" w:fill="F2F2F2"/>
            <w:vAlign w:val="center"/>
          </w:tcPr>
          <w:p w:rsidR="00106299" w:rsidRDefault="00027059">
            <w:pPr>
              <w:rPr>
                <w:sz w:val="22"/>
                <w:szCs w:val="22"/>
              </w:rPr>
            </w:pPr>
            <w:r>
              <w:rPr>
                <w:sz w:val="22"/>
                <w:szCs w:val="22"/>
              </w:rPr>
              <w:t>1</w:t>
            </w:r>
          </w:p>
        </w:tc>
        <w:tc>
          <w:tcPr>
            <w:tcW w:w="3253" w:type="dxa"/>
            <w:gridSpan w:val="2"/>
            <w:shd w:val="clear" w:color="auto" w:fill="F2F2F2"/>
            <w:vAlign w:val="center"/>
          </w:tcPr>
          <w:p w:rsidR="00106299" w:rsidRDefault="00027059">
            <w:pPr>
              <w:rPr>
                <w:sz w:val="22"/>
                <w:szCs w:val="22"/>
              </w:rPr>
            </w:pPr>
            <w:r>
              <w:rPr>
                <w:sz w:val="22"/>
                <w:szCs w:val="22"/>
              </w:rPr>
              <w:t>Full Name:</w:t>
            </w:r>
          </w:p>
        </w:tc>
        <w:tc>
          <w:tcPr>
            <w:tcW w:w="6245" w:type="dxa"/>
            <w:gridSpan w:val="6"/>
            <w:vAlign w:val="center"/>
          </w:tcPr>
          <w:p w:rsidR="00106299" w:rsidRDefault="00027059">
            <w:pPr>
              <w:rPr>
                <w:sz w:val="22"/>
                <w:szCs w:val="22"/>
              </w:rPr>
            </w:pPr>
            <w:r>
              <w:rPr>
                <w:sz w:val="22"/>
                <w:szCs w:val="22"/>
              </w:rPr>
              <w:t>Lakhan odedara</w:t>
            </w:r>
          </w:p>
        </w:tc>
      </w:tr>
      <w:tr w:rsidR="00106299">
        <w:trPr>
          <w:trHeight w:val="472"/>
        </w:trPr>
        <w:tc>
          <w:tcPr>
            <w:tcW w:w="559" w:type="dxa"/>
            <w:vMerge w:val="restart"/>
            <w:shd w:val="clear" w:color="auto" w:fill="F2F2F2"/>
            <w:vAlign w:val="center"/>
          </w:tcPr>
          <w:p w:rsidR="00106299" w:rsidRDefault="00027059">
            <w:pPr>
              <w:rPr>
                <w:sz w:val="22"/>
                <w:szCs w:val="22"/>
              </w:rPr>
            </w:pPr>
            <w:r>
              <w:rPr>
                <w:sz w:val="22"/>
                <w:szCs w:val="22"/>
              </w:rPr>
              <w:t>2</w:t>
            </w:r>
          </w:p>
        </w:tc>
        <w:tc>
          <w:tcPr>
            <w:tcW w:w="3253" w:type="dxa"/>
            <w:gridSpan w:val="2"/>
            <w:shd w:val="clear" w:color="auto" w:fill="F2F2F2"/>
            <w:vAlign w:val="center"/>
          </w:tcPr>
          <w:p w:rsidR="00106299" w:rsidRDefault="00027059">
            <w:pPr>
              <w:rPr>
                <w:sz w:val="22"/>
                <w:szCs w:val="22"/>
              </w:rPr>
            </w:pPr>
            <w:r>
              <w:rPr>
                <w:sz w:val="22"/>
                <w:szCs w:val="22"/>
              </w:rPr>
              <w:t>Tick all boxes that apply:</w:t>
            </w:r>
          </w:p>
        </w:tc>
        <w:tc>
          <w:tcPr>
            <w:tcW w:w="2551" w:type="dxa"/>
            <w:gridSpan w:val="2"/>
            <w:shd w:val="clear" w:color="auto" w:fill="F2F2F2"/>
            <w:vAlign w:val="center"/>
          </w:tcPr>
          <w:p w:rsidR="00106299" w:rsidRDefault="00027059">
            <w:pPr>
              <w:rPr>
                <w:sz w:val="22"/>
                <w:szCs w:val="22"/>
              </w:rPr>
            </w:pPr>
            <w:r>
              <w:rPr>
                <w:sz w:val="22"/>
                <w:szCs w:val="22"/>
              </w:rPr>
              <w:t>Member of staff:</w:t>
            </w:r>
          </w:p>
        </w:tc>
        <w:tc>
          <w:tcPr>
            <w:tcW w:w="709" w:type="dxa"/>
            <w:shd w:val="clear" w:color="auto" w:fill="D9D9D9"/>
            <w:vAlign w:val="center"/>
          </w:tcPr>
          <w:p w:rsidR="00106299" w:rsidRDefault="00353DAA">
            <w:pPr>
              <w:jc w:val="center"/>
              <w:rPr>
                <w:sz w:val="22"/>
                <w:szCs w:val="22"/>
              </w:rPr>
            </w:pPr>
            <w:sdt>
              <w:sdtPr>
                <w:tag w:val="goog_rdk_2"/>
                <w:id w:val="870150108"/>
              </w:sdtPr>
              <w:sdtContent>
                <w:r w:rsidR="00027059">
                  <w:rPr>
                    <w:rFonts w:ascii="Arial Unicode MS" w:eastAsia="Arial Unicode MS" w:hAnsi="Arial Unicode MS" w:cs="Arial Unicode MS"/>
                    <w:sz w:val="22"/>
                    <w:szCs w:val="22"/>
                  </w:rPr>
                  <w:t>☐</w:t>
                </w:r>
              </w:sdtContent>
            </w:sdt>
          </w:p>
        </w:tc>
        <w:tc>
          <w:tcPr>
            <w:tcW w:w="2526" w:type="dxa"/>
            <w:gridSpan w:val="2"/>
            <w:shd w:val="clear" w:color="auto" w:fill="F2F2F2"/>
            <w:vAlign w:val="center"/>
          </w:tcPr>
          <w:p w:rsidR="00106299" w:rsidRDefault="00027059">
            <w:pPr>
              <w:rPr>
                <w:sz w:val="22"/>
                <w:szCs w:val="22"/>
              </w:rPr>
            </w:pPr>
            <w:r>
              <w:rPr>
                <w:sz w:val="22"/>
                <w:szCs w:val="22"/>
              </w:rPr>
              <w:t>Honorary research fellow:</w:t>
            </w:r>
          </w:p>
        </w:tc>
        <w:tc>
          <w:tcPr>
            <w:tcW w:w="459" w:type="dxa"/>
            <w:shd w:val="clear" w:color="auto" w:fill="D9D9D9"/>
            <w:vAlign w:val="center"/>
          </w:tcPr>
          <w:p w:rsidR="00106299" w:rsidRDefault="00353DAA">
            <w:pPr>
              <w:jc w:val="center"/>
              <w:rPr>
                <w:sz w:val="22"/>
                <w:szCs w:val="22"/>
                <w:highlight w:val="yellow"/>
              </w:rPr>
            </w:pPr>
            <w:sdt>
              <w:sdtPr>
                <w:tag w:val="goog_rdk_3"/>
                <w:id w:val="148568199"/>
              </w:sdtPr>
              <w:sdtContent>
                <w:r w:rsidR="00027059">
                  <w:rPr>
                    <w:rFonts w:ascii="Arial Unicode MS" w:eastAsia="Arial Unicode MS" w:hAnsi="Arial Unicode MS" w:cs="Arial Unicode MS"/>
                    <w:sz w:val="22"/>
                    <w:szCs w:val="22"/>
                  </w:rPr>
                  <w:t>☒</w:t>
                </w:r>
              </w:sdtContent>
            </w:sdt>
          </w:p>
        </w:tc>
      </w:tr>
      <w:tr w:rsidR="00106299">
        <w:trPr>
          <w:trHeight w:val="472"/>
        </w:trPr>
        <w:tc>
          <w:tcPr>
            <w:tcW w:w="559"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sz w:val="22"/>
                <w:szCs w:val="22"/>
                <w:highlight w:val="yellow"/>
              </w:rPr>
            </w:pPr>
          </w:p>
        </w:tc>
        <w:tc>
          <w:tcPr>
            <w:tcW w:w="2544" w:type="dxa"/>
            <w:shd w:val="clear" w:color="auto" w:fill="F2F2F2"/>
            <w:vAlign w:val="center"/>
          </w:tcPr>
          <w:p w:rsidR="00106299" w:rsidRDefault="00027059">
            <w:pPr>
              <w:rPr>
                <w:sz w:val="22"/>
                <w:szCs w:val="22"/>
              </w:rPr>
            </w:pPr>
            <w:r>
              <w:rPr>
                <w:sz w:val="22"/>
                <w:szCs w:val="22"/>
              </w:rPr>
              <w:t>Undergraduate Student</w:t>
            </w:r>
          </w:p>
        </w:tc>
        <w:tc>
          <w:tcPr>
            <w:tcW w:w="709" w:type="dxa"/>
            <w:shd w:val="clear" w:color="auto" w:fill="D9D9D9"/>
            <w:vAlign w:val="center"/>
          </w:tcPr>
          <w:p w:rsidR="00106299" w:rsidRDefault="00353DAA">
            <w:pPr>
              <w:jc w:val="center"/>
              <w:rPr>
                <w:sz w:val="22"/>
                <w:szCs w:val="22"/>
              </w:rPr>
            </w:pPr>
            <w:sdt>
              <w:sdtPr>
                <w:tag w:val="goog_rdk_4"/>
                <w:id w:val="729110016"/>
              </w:sdtPr>
              <w:sdtContent>
                <w:r w:rsidR="00027059">
                  <w:rPr>
                    <w:rFonts w:ascii="Arial Unicode MS" w:eastAsia="Arial Unicode MS" w:hAnsi="Arial Unicode MS" w:cs="Arial Unicode MS"/>
                    <w:sz w:val="22"/>
                    <w:szCs w:val="22"/>
                  </w:rPr>
                  <w:t>☐</w:t>
                </w:r>
              </w:sdtContent>
            </w:sdt>
          </w:p>
        </w:tc>
        <w:tc>
          <w:tcPr>
            <w:tcW w:w="2551" w:type="dxa"/>
            <w:gridSpan w:val="2"/>
            <w:shd w:val="clear" w:color="auto" w:fill="F2F2F2"/>
            <w:vAlign w:val="center"/>
          </w:tcPr>
          <w:p w:rsidR="00106299" w:rsidRDefault="00027059">
            <w:pPr>
              <w:rPr>
                <w:sz w:val="22"/>
                <w:szCs w:val="22"/>
              </w:rPr>
            </w:pPr>
            <w:r>
              <w:rPr>
                <w:sz w:val="22"/>
                <w:szCs w:val="22"/>
              </w:rPr>
              <w:t>Taught Postgraduate Student</w:t>
            </w:r>
          </w:p>
        </w:tc>
        <w:tc>
          <w:tcPr>
            <w:tcW w:w="709" w:type="dxa"/>
            <w:shd w:val="clear" w:color="auto" w:fill="D9D9D9"/>
            <w:vAlign w:val="center"/>
          </w:tcPr>
          <w:p w:rsidR="00106299" w:rsidRDefault="00353DAA">
            <w:pPr>
              <w:jc w:val="center"/>
              <w:rPr>
                <w:sz w:val="22"/>
                <w:szCs w:val="22"/>
                <w:highlight w:val="yellow"/>
              </w:rPr>
            </w:pPr>
            <w:sdt>
              <w:sdtPr>
                <w:tag w:val="goog_rdk_5"/>
                <w:id w:val="474631419"/>
              </w:sdtPr>
              <w:sdtContent>
                <w:r w:rsidR="00027059">
                  <w:rPr>
                    <w:rFonts w:ascii="Arial Unicode MS" w:eastAsia="Arial Unicode MS" w:hAnsi="Arial Unicode MS" w:cs="Arial Unicode MS"/>
                    <w:sz w:val="22"/>
                    <w:szCs w:val="22"/>
                  </w:rPr>
                  <w:t>☐</w:t>
                </w:r>
              </w:sdtContent>
            </w:sdt>
          </w:p>
        </w:tc>
        <w:tc>
          <w:tcPr>
            <w:tcW w:w="2526" w:type="dxa"/>
            <w:gridSpan w:val="2"/>
            <w:shd w:val="clear" w:color="auto" w:fill="F2F2F2"/>
            <w:vAlign w:val="center"/>
          </w:tcPr>
          <w:p w:rsidR="00106299" w:rsidRDefault="00027059">
            <w:pPr>
              <w:rPr>
                <w:sz w:val="22"/>
                <w:szCs w:val="22"/>
              </w:rPr>
            </w:pPr>
            <w:r>
              <w:rPr>
                <w:sz w:val="22"/>
                <w:szCs w:val="22"/>
              </w:rPr>
              <w:t>Postgraduate Research Student</w:t>
            </w:r>
          </w:p>
        </w:tc>
        <w:tc>
          <w:tcPr>
            <w:tcW w:w="459" w:type="dxa"/>
            <w:shd w:val="clear" w:color="auto" w:fill="D9D9D9"/>
            <w:vAlign w:val="center"/>
          </w:tcPr>
          <w:p w:rsidR="00106299" w:rsidRDefault="00353DAA">
            <w:pPr>
              <w:jc w:val="center"/>
              <w:rPr>
                <w:sz w:val="22"/>
                <w:szCs w:val="22"/>
              </w:rPr>
            </w:pPr>
            <w:sdt>
              <w:sdtPr>
                <w:tag w:val="goog_rdk_6"/>
                <w:id w:val="-380419994"/>
              </w:sdtPr>
              <w:sdtContent>
                <w:r w:rsidR="00027059">
                  <w:rPr>
                    <w:rFonts w:ascii="Arial Unicode MS" w:eastAsia="Arial Unicode MS" w:hAnsi="Arial Unicode MS" w:cs="Arial Unicode MS"/>
                    <w:sz w:val="22"/>
                    <w:szCs w:val="22"/>
                  </w:rPr>
                  <w:t>☐</w:t>
                </w:r>
              </w:sdtContent>
            </w:sdt>
          </w:p>
        </w:tc>
      </w:tr>
      <w:tr w:rsidR="00106299">
        <w:trPr>
          <w:cantSplit/>
          <w:trHeight w:val="334"/>
        </w:trPr>
        <w:tc>
          <w:tcPr>
            <w:tcW w:w="559" w:type="dxa"/>
            <w:shd w:val="clear" w:color="auto" w:fill="F2F2F2"/>
            <w:vAlign w:val="center"/>
          </w:tcPr>
          <w:p w:rsidR="00106299" w:rsidRDefault="00027059">
            <w:pPr>
              <w:rPr>
                <w:sz w:val="22"/>
                <w:szCs w:val="22"/>
              </w:rPr>
            </w:pPr>
            <w:r>
              <w:rPr>
                <w:sz w:val="22"/>
                <w:szCs w:val="22"/>
              </w:rPr>
              <w:t>3</w:t>
            </w:r>
          </w:p>
        </w:tc>
        <w:tc>
          <w:tcPr>
            <w:tcW w:w="3253" w:type="dxa"/>
            <w:gridSpan w:val="2"/>
            <w:shd w:val="clear" w:color="auto" w:fill="F2F2F2"/>
            <w:vAlign w:val="center"/>
          </w:tcPr>
          <w:p w:rsidR="00106299" w:rsidRDefault="00027059">
            <w:pPr>
              <w:rPr>
                <w:sz w:val="22"/>
                <w:szCs w:val="22"/>
              </w:rPr>
            </w:pPr>
            <w:r>
              <w:rPr>
                <w:sz w:val="22"/>
                <w:szCs w:val="22"/>
              </w:rPr>
              <w:t>Institute/Academic Discipline/Centre:</w:t>
            </w:r>
          </w:p>
        </w:tc>
        <w:tc>
          <w:tcPr>
            <w:tcW w:w="6245" w:type="dxa"/>
            <w:gridSpan w:val="6"/>
            <w:vAlign w:val="center"/>
          </w:tcPr>
          <w:p w:rsidR="00106299" w:rsidRDefault="00106299">
            <w:pPr>
              <w:rPr>
                <w:sz w:val="22"/>
                <w:szCs w:val="22"/>
              </w:rPr>
            </w:pPr>
          </w:p>
          <w:p w:rsidR="00106299" w:rsidRDefault="00027059">
            <w:pPr>
              <w:rPr>
                <w:sz w:val="22"/>
                <w:szCs w:val="22"/>
              </w:rPr>
            </w:pPr>
            <w:r>
              <w:rPr>
                <w:sz w:val="22"/>
                <w:szCs w:val="22"/>
              </w:rPr>
              <w:t>IICL</w:t>
            </w:r>
          </w:p>
        </w:tc>
      </w:tr>
      <w:tr w:rsidR="00106299">
        <w:trPr>
          <w:cantSplit/>
          <w:trHeight w:val="340"/>
        </w:trPr>
        <w:tc>
          <w:tcPr>
            <w:tcW w:w="559" w:type="dxa"/>
            <w:shd w:val="clear" w:color="auto" w:fill="F2F2F2"/>
            <w:vAlign w:val="center"/>
          </w:tcPr>
          <w:p w:rsidR="00106299" w:rsidRDefault="00027059">
            <w:pPr>
              <w:rPr>
                <w:sz w:val="22"/>
                <w:szCs w:val="22"/>
              </w:rPr>
            </w:pPr>
            <w:r>
              <w:rPr>
                <w:sz w:val="22"/>
                <w:szCs w:val="22"/>
              </w:rPr>
              <w:t>4</w:t>
            </w:r>
          </w:p>
        </w:tc>
        <w:tc>
          <w:tcPr>
            <w:tcW w:w="3253" w:type="dxa"/>
            <w:gridSpan w:val="2"/>
            <w:shd w:val="clear" w:color="auto" w:fill="F2F2F2"/>
            <w:vAlign w:val="center"/>
          </w:tcPr>
          <w:p w:rsidR="00106299" w:rsidRDefault="00027059">
            <w:pPr>
              <w:rPr>
                <w:sz w:val="22"/>
                <w:szCs w:val="22"/>
              </w:rPr>
            </w:pPr>
            <w:r>
              <w:rPr>
                <w:sz w:val="22"/>
                <w:szCs w:val="22"/>
              </w:rPr>
              <w:t>Campus:</w:t>
            </w:r>
          </w:p>
        </w:tc>
        <w:tc>
          <w:tcPr>
            <w:tcW w:w="6245" w:type="dxa"/>
            <w:gridSpan w:val="6"/>
            <w:vAlign w:val="center"/>
          </w:tcPr>
          <w:p w:rsidR="00106299" w:rsidRDefault="00027059">
            <w:pPr>
              <w:rPr>
                <w:sz w:val="22"/>
                <w:szCs w:val="22"/>
              </w:rPr>
            </w:pPr>
            <w:r>
              <w:rPr>
                <w:sz w:val="22"/>
                <w:szCs w:val="22"/>
              </w:rPr>
              <w:t>London</w:t>
            </w:r>
          </w:p>
          <w:p w:rsidR="00106299" w:rsidRDefault="00106299">
            <w:pPr>
              <w:rPr>
                <w:sz w:val="22"/>
                <w:szCs w:val="22"/>
              </w:rPr>
            </w:pPr>
          </w:p>
        </w:tc>
      </w:tr>
      <w:tr w:rsidR="00106299">
        <w:trPr>
          <w:cantSplit/>
          <w:trHeight w:val="340"/>
        </w:trPr>
        <w:tc>
          <w:tcPr>
            <w:tcW w:w="559" w:type="dxa"/>
            <w:shd w:val="clear" w:color="auto" w:fill="F2F2F2"/>
            <w:vAlign w:val="center"/>
          </w:tcPr>
          <w:p w:rsidR="00106299" w:rsidRDefault="00027059">
            <w:pPr>
              <w:rPr>
                <w:sz w:val="22"/>
                <w:szCs w:val="22"/>
              </w:rPr>
            </w:pPr>
            <w:r>
              <w:rPr>
                <w:sz w:val="22"/>
                <w:szCs w:val="22"/>
              </w:rPr>
              <w:t>5</w:t>
            </w:r>
          </w:p>
        </w:tc>
        <w:tc>
          <w:tcPr>
            <w:tcW w:w="3253" w:type="dxa"/>
            <w:gridSpan w:val="2"/>
            <w:shd w:val="clear" w:color="auto" w:fill="F2F2F2"/>
            <w:vAlign w:val="center"/>
          </w:tcPr>
          <w:p w:rsidR="00106299" w:rsidRDefault="00027059">
            <w:pPr>
              <w:rPr>
                <w:sz w:val="22"/>
                <w:szCs w:val="22"/>
              </w:rPr>
            </w:pPr>
            <w:r>
              <w:rPr>
                <w:sz w:val="22"/>
                <w:szCs w:val="22"/>
              </w:rPr>
              <w:t>E-mail address:</w:t>
            </w:r>
          </w:p>
        </w:tc>
        <w:tc>
          <w:tcPr>
            <w:tcW w:w="6245" w:type="dxa"/>
            <w:gridSpan w:val="6"/>
            <w:vAlign w:val="center"/>
          </w:tcPr>
          <w:p w:rsidR="00106299" w:rsidRDefault="00106299">
            <w:pPr>
              <w:rPr>
                <w:sz w:val="22"/>
                <w:szCs w:val="22"/>
              </w:rPr>
            </w:pPr>
          </w:p>
          <w:p w:rsidR="00106299" w:rsidRDefault="00027059">
            <w:pPr>
              <w:rPr>
                <w:sz w:val="22"/>
                <w:szCs w:val="22"/>
              </w:rPr>
            </w:pPr>
            <w:r>
              <w:rPr>
                <w:sz w:val="22"/>
                <w:szCs w:val="22"/>
              </w:rPr>
              <w:t>2427114@student.uwtsd.ac.uk</w:t>
            </w:r>
          </w:p>
        </w:tc>
      </w:tr>
      <w:tr w:rsidR="00106299">
        <w:trPr>
          <w:cantSplit/>
          <w:trHeight w:val="340"/>
        </w:trPr>
        <w:tc>
          <w:tcPr>
            <w:tcW w:w="559" w:type="dxa"/>
            <w:shd w:val="clear" w:color="auto" w:fill="F2F2F2"/>
            <w:vAlign w:val="center"/>
          </w:tcPr>
          <w:p w:rsidR="00106299" w:rsidRDefault="00027059">
            <w:pPr>
              <w:rPr>
                <w:sz w:val="22"/>
                <w:szCs w:val="22"/>
              </w:rPr>
            </w:pPr>
            <w:r>
              <w:rPr>
                <w:sz w:val="22"/>
                <w:szCs w:val="22"/>
              </w:rPr>
              <w:t>6</w:t>
            </w:r>
          </w:p>
        </w:tc>
        <w:tc>
          <w:tcPr>
            <w:tcW w:w="3253" w:type="dxa"/>
            <w:gridSpan w:val="2"/>
            <w:shd w:val="clear" w:color="auto" w:fill="F2F2F2"/>
            <w:vAlign w:val="center"/>
          </w:tcPr>
          <w:p w:rsidR="00106299" w:rsidRDefault="00027059">
            <w:pPr>
              <w:rPr>
                <w:sz w:val="22"/>
                <w:szCs w:val="22"/>
              </w:rPr>
            </w:pPr>
            <w:r>
              <w:rPr>
                <w:sz w:val="22"/>
                <w:szCs w:val="22"/>
              </w:rPr>
              <w:t>Contact Telephone Number:</w:t>
            </w:r>
          </w:p>
        </w:tc>
        <w:tc>
          <w:tcPr>
            <w:tcW w:w="6245" w:type="dxa"/>
            <w:gridSpan w:val="6"/>
            <w:vAlign w:val="center"/>
          </w:tcPr>
          <w:p w:rsidR="00106299" w:rsidRDefault="00106299">
            <w:pPr>
              <w:rPr>
                <w:sz w:val="22"/>
                <w:szCs w:val="22"/>
              </w:rPr>
            </w:pPr>
          </w:p>
          <w:p w:rsidR="00106299" w:rsidRDefault="00027059">
            <w:pPr>
              <w:rPr>
                <w:color w:val="FFFF00"/>
                <w:sz w:val="22"/>
                <w:szCs w:val="22"/>
              </w:rPr>
            </w:pPr>
            <w:r>
              <w:rPr>
                <w:sz w:val="22"/>
                <w:szCs w:val="22"/>
              </w:rPr>
              <w:t>07553569899</w:t>
            </w:r>
          </w:p>
        </w:tc>
      </w:tr>
      <w:tr w:rsidR="00106299">
        <w:trPr>
          <w:cantSplit/>
          <w:trHeight w:val="340"/>
        </w:trPr>
        <w:tc>
          <w:tcPr>
            <w:tcW w:w="559" w:type="dxa"/>
            <w:shd w:val="clear" w:color="auto" w:fill="F2F2F2"/>
            <w:vAlign w:val="center"/>
          </w:tcPr>
          <w:p w:rsidR="00106299" w:rsidRDefault="00027059">
            <w:pPr>
              <w:rPr>
                <w:sz w:val="22"/>
                <w:szCs w:val="22"/>
              </w:rPr>
            </w:pPr>
            <w:r>
              <w:rPr>
                <w:sz w:val="22"/>
                <w:szCs w:val="22"/>
              </w:rPr>
              <w:t>7</w:t>
            </w:r>
          </w:p>
        </w:tc>
        <w:tc>
          <w:tcPr>
            <w:tcW w:w="3253" w:type="dxa"/>
            <w:gridSpan w:val="2"/>
            <w:shd w:val="clear" w:color="auto" w:fill="F2F2F2"/>
            <w:vAlign w:val="center"/>
          </w:tcPr>
          <w:p w:rsidR="00106299" w:rsidRDefault="00027059">
            <w:pPr>
              <w:rPr>
                <w:sz w:val="22"/>
                <w:szCs w:val="22"/>
              </w:rPr>
            </w:pPr>
            <w:r>
              <w:rPr>
                <w:sz w:val="22"/>
                <w:szCs w:val="22"/>
              </w:rPr>
              <w:t>Project Title</w:t>
            </w:r>
          </w:p>
        </w:tc>
        <w:tc>
          <w:tcPr>
            <w:tcW w:w="6245" w:type="dxa"/>
            <w:gridSpan w:val="6"/>
            <w:vAlign w:val="center"/>
          </w:tcPr>
          <w:p w:rsidR="00106299" w:rsidRDefault="00027059">
            <w:pPr>
              <w:spacing w:after="200"/>
              <w:rPr>
                <w:color w:val="FFFF00"/>
                <w:sz w:val="22"/>
                <w:szCs w:val="22"/>
                <w:highlight w:val="yellow"/>
              </w:rPr>
            </w:pPr>
            <w:r>
              <w:rPr>
                <w:b/>
                <w:bCs/>
                <w:color w:val="222222"/>
                <w:sz w:val="22"/>
                <w:szCs w:val="22"/>
                <w:highlight w:val="white"/>
              </w:rPr>
              <w:t>Examining the factors that cause potential consumers to switch between premium and value brands in the supermarket sector</w:t>
            </w:r>
          </w:p>
        </w:tc>
      </w:tr>
      <w:tr w:rsidR="00106299">
        <w:trPr>
          <w:cantSplit/>
          <w:trHeight w:val="340"/>
        </w:trPr>
        <w:tc>
          <w:tcPr>
            <w:tcW w:w="559" w:type="dxa"/>
            <w:shd w:val="clear" w:color="auto" w:fill="F2F2F2"/>
            <w:vAlign w:val="center"/>
          </w:tcPr>
          <w:p w:rsidR="00106299" w:rsidRDefault="00027059">
            <w:pPr>
              <w:rPr>
                <w:sz w:val="22"/>
                <w:szCs w:val="22"/>
              </w:rPr>
            </w:pPr>
            <w:r>
              <w:rPr>
                <w:sz w:val="22"/>
                <w:szCs w:val="22"/>
              </w:rPr>
              <w:t>8</w:t>
            </w:r>
          </w:p>
        </w:tc>
        <w:tc>
          <w:tcPr>
            <w:tcW w:w="3253" w:type="dxa"/>
            <w:gridSpan w:val="2"/>
            <w:shd w:val="clear" w:color="auto" w:fill="F2F2F2"/>
            <w:vAlign w:val="center"/>
          </w:tcPr>
          <w:p w:rsidR="00106299" w:rsidRDefault="00027059">
            <w:pPr>
              <w:rPr>
                <w:sz w:val="22"/>
                <w:szCs w:val="22"/>
              </w:rPr>
            </w:pPr>
            <w:r>
              <w:rPr>
                <w:sz w:val="22"/>
                <w:szCs w:val="22"/>
              </w:rPr>
              <w:t>Proposed Start Date</w:t>
            </w:r>
          </w:p>
        </w:tc>
        <w:tc>
          <w:tcPr>
            <w:tcW w:w="1850" w:type="dxa"/>
            <w:vAlign w:val="center"/>
          </w:tcPr>
          <w:p w:rsidR="00106299" w:rsidRDefault="00027059">
            <w:pPr>
              <w:rPr>
                <w:sz w:val="22"/>
                <w:szCs w:val="22"/>
              </w:rPr>
            </w:pPr>
            <w:r>
              <w:rPr>
                <w:sz w:val="22"/>
                <w:szCs w:val="22"/>
              </w:rPr>
              <w:t>6th oct 2025</w:t>
            </w:r>
          </w:p>
          <w:p w:rsidR="00106299" w:rsidRDefault="00106299">
            <w:pPr>
              <w:rPr>
                <w:sz w:val="22"/>
                <w:szCs w:val="22"/>
              </w:rPr>
            </w:pPr>
          </w:p>
        </w:tc>
        <w:tc>
          <w:tcPr>
            <w:tcW w:w="2977" w:type="dxa"/>
            <w:gridSpan w:val="3"/>
            <w:shd w:val="clear" w:color="auto" w:fill="F2F2F2"/>
            <w:vAlign w:val="center"/>
          </w:tcPr>
          <w:p w:rsidR="00106299" w:rsidRDefault="00027059">
            <w:pPr>
              <w:rPr>
                <w:sz w:val="22"/>
                <w:szCs w:val="22"/>
              </w:rPr>
            </w:pPr>
            <w:r>
              <w:rPr>
                <w:sz w:val="22"/>
                <w:szCs w:val="22"/>
              </w:rPr>
              <w:t>Proposed End Date</w:t>
            </w:r>
          </w:p>
        </w:tc>
        <w:tc>
          <w:tcPr>
            <w:tcW w:w="1418" w:type="dxa"/>
            <w:gridSpan w:val="2"/>
            <w:vAlign w:val="center"/>
          </w:tcPr>
          <w:p w:rsidR="00106299" w:rsidRDefault="00027059">
            <w:pPr>
              <w:rPr>
                <w:sz w:val="22"/>
                <w:szCs w:val="22"/>
              </w:rPr>
            </w:pPr>
            <w:r>
              <w:rPr>
                <w:sz w:val="22"/>
                <w:szCs w:val="22"/>
              </w:rPr>
              <w:t>3feb 2026</w:t>
            </w:r>
          </w:p>
          <w:p w:rsidR="00106299" w:rsidRDefault="00106299">
            <w:pPr>
              <w:rPr>
                <w:sz w:val="22"/>
                <w:szCs w:val="22"/>
              </w:rPr>
            </w:pPr>
          </w:p>
        </w:tc>
      </w:tr>
      <w:tr w:rsidR="00106299">
        <w:tc>
          <w:tcPr>
            <w:tcW w:w="10057" w:type="dxa"/>
            <w:gridSpan w:val="9"/>
            <w:vAlign w:val="center"/>
          </w:tcPr>
          <w:p w:rsidR="00106299" w:rsidRDefault="00027059">
            <w:pPr>
              <w:rPr>
                <w:sz w:val="22"/>
                <w:szCs w:val="22"/>
              </w:rPr>
            </w:pPr>
            <w:r>
              <w:rPr>
                <w:b/>
                <w:bCs/>
                <w:i/>
                <w:iCs/>
                <w:sz w:val="22"/>
                <w:szCs w:val="22"/>
              </w:rPr>
              <w:t>For students:</w:t>
            </w:r>
          </w:p>
        </w:tc>
      </w:tr>
      <w:tr w:rsidR="00106299">
        <w:trPr>
          <w:trHeight w:val="513"/>
        </w:trPr>
        <w:tc>
          <w:tcPr>
            <w:tcW w:w="559" w:type="dxa"/>
            <w:shd w:val="clear" w:color="auto" w:fill="F2F2F2"/>
            <w:vAlign w:val="center"/>
          </w:tcPr>
          <w:p w:rsidR="00106299" w:rsidRDefault="00027059">
            <w:pPr>
              <w:rPr>
                <w:sz w:val="22"/>
                <w:szCs w:val="22"/>
              </w:rPr>
            </w:pPr>
            <w:bookmarkStart w:id="76" w:name="_heading=h.f5rprau4c4t0" w:colFirst="0" w:colLast="0"/>
            <w:bookmarkEnd w:id="76"/>
            <w:r>
              <w:rPr>
                <w:sz w:val="22"/>
                <w:szCs w:val="22"/>
              </w:rPr>
              <w:t>9</w:t>
            </w:r>
          </w:p>
        </w:tc>
        <w:tc>
          <w:tcPr>
            <w:tcW w:w="3253" w:type="dxa"/>
            <w:gridSpan w:val="2"/>
            <w:shd w:val="clear" w:color="auto" w:fill="F2F2F2"/>
            <w:vAlign w:val="center"/>
          </w:tcPr>
          <w:p w:rsidR="00106299" w:rsidRDefault="00027059">
            <w:pPr>
              <w:rPr>
                <w:sz w:val="22"/>
                <w:szCs w:val="22"/>
              </w:rPr>
            </w:pPr>
            <w:r>
              <w:rPr>
                <w:sz w:val="22"/>
                <w:szCs w:val="22"/>
              </w:rPr>
              <w:t>Student Number:</w:t>
            </w:r>
          </w:p>
        </w:tc>
        <w:tc>
          <w:tcPr>
            <w:tcW w:w="6245" w:type="dxa"/>
            <w:gridSpan w:val="6"/>
            <w:vAlign w:val="center"/>
          </w:tcPr>
          <w:p w:rsidR="00106299" w:rsidRDefault="00027059">
            <w:pPr>
              <w:rPr>
                <w:sz w:val="22"/>
                <w:szCs w:val="22"/>
              </w:rPr>
            </w:pPr>
            <w:r>
              <w:rPr>
                <w:sz w:val="22"/>
                <w:szCs w:val="22"/>
              </w:rPr>
              <w:t>2427114</w:t>
            </w:r>
          </w:p>
        </w:tc>
      </w:tr>
      <w:tr w:rsidR="00106299">
        <w:trPr>
          <w:trHeight w:val="549"/>
        </w:trPr>
        <w:tc>
          <w:tcPr>
            <w:tcW w:w="559" w:type="dxa"/>
            <w:shd w:val="clear" w:color="auto" w:fill="F2F2F2"/>
            <w:vAlign w:val="center"/>
          </w:tcPr>
          <w:p w:rsidR="00106299" w:rsidRDefault="00027059">
            <w:pPr>
              <w:rPr>
                <w:sz w:val="22"/>
                <w:szCs w:val="22"/>
              </w:rPr>
            </w:pPr>
            <w:r>
              <w:rPr>
                <w:sz w:val="22"/>
                <w:szCs w:val="22"/>
              </w:rPr>
              <w:t>10</w:t>
            </w:r>
          </w:p>
        </w:tc>
        <w:tc>
          <w:tcPr>
            <w:tcW w:w="3253" w:type="dxa"/>
            <w:gridSpan w:val="2"/>
            <w:shd w:val="clear" w:color="auto" w:fill="F2F2F2"/>
            <w:vAlign w:val="center"/>
          </w:tcPr>
          <w:p w:rsidR="00106299" w:rsidRDefault="00027059">
            <w:pPr>
              <w:rPr>
                <w:sz w:val="22"/>
                <w:szCs w:val="22"/>
              </w:rPr>
            </w:pPr>
            <w:r>
              <w:rPr>
                <w:sz w:val="22"/>
                <w:szCs w:val="22"/>
              </w:rPr>
              <w:t>Programme of Study:</w:t>
            </w:r>
          </w:p>
        </w:tc>
        <w:tc>
          <w:tcPr>
            <w:tcW w:w="6245" w:type="dxa"/>
            <w:gridSpan w:val="6"/>
            <w:vAlign w:val="center"/>
          </w:tcPr>
          <w:p w:rsidR="00106299" w:rsidRDefault="00027059">
            <w:pPr>
              <w:rPr>
                <w:sz w:val="22"/>
                <w:szCs w:val="22"/>
              </w:rPr>
            </w:pPr>
            <w:r>
              <w:rPr>
                <w:sz w:val="22"/>
                <w:szCs w:val="22"/>
              </w:rPr>
              <w:t>MBA</w:t>
            </w:r>
          </w:p>
        </w:tc>
      </w:tr>
      <w:tr w:rsidR="00106299">
        <w:trPr>
          <w:trHeight w:val="557"/>
        </w:trPr>
        <w:tc>
          <w:tcPr>
            <w:tcW w:w="559" w:type="dxa"/>
            <w:shd w:val="clear" w:color="auto" w:fill="F2F2F2"/>
            <w:vAlign w:val="center"/>
          </w:tcPr>
          <w:p w:rsidR="00106299" w:rsidRDefault="00027059">
            <w:pPr>
              <w:rPr>
                <w:sz w:val="22"/>
                <w:szCs w:val="22"/>
              </w:rPr>
            </w:pPr>
            <w:r>
              <w:rPr>
                <w:sz w:val="22"/>
                <w:szCs w:val="22"/>
              </w:rPr>
              <w:t>11</w:t>
            </w:r>
          </w:p>
        </w:tc>
        <w:tc>
          <w:tcPr>
            <w:tcW w:w="3253" w:type="dxa"/>
            <w:gridSpan w:val="2"/>
            <w:shd w:val="clear" w:color="auto" w:fill="F2F2F2"/>
            <w:vAlign w:val="center"/>
          </w:tcPr>
          <w:p w:rsidR="00106299" w:rsidRDefault="00027059">
            <w:pPr>
              <w:rPr>
                <w:sz w:val="22"/>
                <w:szCs w:val="22"/>
              </w:rPr>
            </w:pPr>
            <w:r>
              <w:rPr>
                <w:sz w:val="22"/>
                <w:szCs w:val="22"/>
              </w:rPr>
              <w:t>Director of Studies/Supervisor:</w:t>
            </w:r>
          </w:p>
        </w:tc>
        <w:tc>
          <w:tcPr>
            <w:tcW w:w="6245" w:type="dxa"/>
            <w:gridSpan w:val="6"/>
            <w:vAlign w:val="center"/>
          </w:tcPr>
          <w:p w:rsidR="00106299" w:rsidRDefault="00027059">
            <w:pPr>
              <w:rPr>
                <w:sz w:val="22"/>
                <w:szCs w:val="22"/>
              </w:rPr>
            </w:pPr>
            <w:r>
              <w:rPr>
                <w:sz w:val="22"/>
                <w:szCs w:val="22"/>
              </w:rPr>
              <w:t>Anupam mazumdar</w:t>
            </w:r>
          </w:p>
        </w:tc>
      </w:tr>
    </w:tbl>
    <w:p w:rsidR="00106299" w:rsidRDefault="00106299"/>
    <w:p w:rsidR="00106299" w:rsidRDefault="00027059">
      <w:pPr>
        <w:spacing w:after="240"/>
        <w:rPr>
          <w:b/>
          <w:bCs/>
          <w:sz w:val="22"/>
          <w:szCs w:val="22"/>
        </w:rPr>
      </w:pPr>
      <w:r>
        <w:rPr>
          <w:b/>
          <w:bCs/>
          <w:sz w:val="22"/>
          <w:szCs w:val="22"/>
        </w:rPr>
        <w:t xml:space="preserve">SECTION B: Grant or Contract Funding </w:t>
      </w:r>
    </w:p>
    <w:tbl>
      <w:tblPr>
        <w:tblStyle w:val="afffc"/>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418"/>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Has your research been awarded, applied for, or intend to apply for external funding?</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id.ap9ayxj8e84n">
              <w:r w:rsidR="00027059">
                <w:rPr>
                  <w:b/>
                  <w:bCs/>
                  <w:color w:val="1155CC"/>
                  <w:sz w:val="22"/>
                  <w:szCs w:val="22"/>
                  <w:u w:val="single"/>
                </w:rPr>
                <w:t>Click to continue to appendix 1</w:t>
              </w:r>
            </w:hyperlink>
          </w:p>
        </w:tc>
        <w:tc>
          <w:tcPr>
            <w:tcW w:w="850" w:type="dxa"/>
            <w:shd w:val="clear" w:color="auto" w:fill="F2F2F2"/>
            <w:vAlign w:val="center"/>
          </w:tcPr>
          <w:p w:rsidR="00106299" w:rsidRDefault="00027059">
            <w:pPr>
              <w:jc w:val="center"/>
              <w:rPr>
                <w:b/>
                <w:bCs/>
                <w:sz w:val="22"/>
                <w:szCs w:val="22"/>
                <w:highlight w:val="yellow"/>
              </w:rPr>
            </w:pPr>
            <w:r>
              <w:rPr>
                <w:b/>
                <w:bCs/>
                <w:sz w:val="22"/>
                <w:szCs w:val="22"/>
              </w:rPr>
              <w:t>NO</w:t>
            </w:r>
          </w:p>
        </w:tc>
        <w:tc>
          <w:tcPr>
            <w:tcW w:w="1418"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lastRenderedPageBreak/>
              <w:t>2</w:t>
            </w:r>
          </w:p>
        </w:tc>
        <w:tc>
          <w:tcPr>
            <w:tcW w:w="4253" w:type="dxa"/>
            <w:shd w:val="clear" w:color="auto" w:fill="F2F2F2"/>
            <w:vAlign w:val="center"/>
          </w:tcPr>
          <w:p w:rsidR="00106299" w:rsidRDefault="00027059">
            <w:pPr>
              <w:rPr>
                <w:sz w:val="22"/>
                <w:szCs w:val="22"/>
              </w:rPr>
            </w:pPr>
            <w:r>
              <w:rPr>
                <w:sz w:val="22"/>
                <w:szCs w:val="22"/>
              </w:rPr>
              <w:t xml:space="preserve">Have you completed appendix 1? </w:t>
            </w:r>
          </w:p>
        </w:tc>
        <w:tc>
          <w:tcPr>
            <w:tcW w:w="992" w:type="dxa"/>
            <w:shd w:val="clear" w:color="auto" w:fill="F2F2F2"/>
            <w:vAlign w:val="center"/>
          </w:tcPr>
          <w:p w:rsidR="00106299" w:rsidRDefault="00027059">
            <w:pPr>
              <w:jc w:val="center"/>
              <w:rPr>
                <w:b/>
                <w:bCs/>
                <w:sz w:val="22"/>
                <w:szCs w:val="22"/>
                <w:highlight w:val="yellow"/>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7"/>
                <w:id w:val="-2066884756"/>
              </w:sdtPr>
              <w:sdtContent>
                <w:r w:rsidR="00027059">
                  <w:rPr>
                    <w:rFonts w:ascii="Arial Unicode MS" w:eastAsia="Arial Unicode MS" w:hAnsi="Arial Unicode MS" w:cs="Arial Unicode MS"/>
                    <w:sz w:val="22"/>
                    <w:szCs w:val="22"/>
                  </w:rPr>
                  <w:t>☐</w:t>
                </w:r>
              </w:sdtContent>
            </w:sdt>
          </w:p>
        </w:tc>
        <w:tc>
          <w:tcPr>
            <w:tcW w:w="850" w:type="dxa"/>
            <w:shd w:val="clear" w:color="auto" w:fill="F2F2F2"/>
            <w:vAlign w:val="center"/>
          </w:tcPr>
          <w:p w:rsidR="00106299" w:rsidRDefault="00027059">
            <w:pPr>
              <w:jc w:val="center"/>
              <w:rPr>
                <w:b/>
                <w:bCs/>
                <w:sz w:val="22"/>
                <w:szCs w:val="22"/>
              </w:rPr>
            </w:pPr>
            <w:r>
              <w:rPr>
                <w:b/>
                <w:bCs/>
                <w:sz w:val="22"/>
                <w:szCs w:val="22"/>
              </w:rPr>
              <w:t>NO</w:t>
            </w:r>
          </w:p>
        </w:tc>
        <w:tc>
          <w:tcPr>
            <w:tcW w:w="1418" w:type="dxa"/>
            <w:shd w:val="clear" w:color="auto" w:fill="D9F2D0"/>
            <w:vAlign w:val="center"/>
          </w:tcPr>
          <w:p w:rsidR="00106299" w:rsidRDefault="00353DAA">
            <w:pPr>
              <w:jc w:val="center"/>
              <w:rPr>
                <w:b/>
                <w:bCs/>
                <w:sz w:val="22"/>
                <w:szCs w:val="22"/>
              </w:rPr>
            </w:pPr>
            <w:sdt>
              <w:sdtPr>
                <w:tag w:val="goog_rdk_8"/>
                <w:id w:val="588575750"/>
              </w:sdtPr>
              <w:sdtContent>
                <w:r w:rsidR="00027059">
                  <w:rPr>
                    <w:rFonts w:ascii="Arial Unicode MS" w:eastAsia="Arial Unicode MS" w:hAnsi="Arial Unicode MS" w:cs="Arial Unicode MS"/>
                    <w:sz w:val="22"/>
                    <w:szCs w:val="22"/>
                  </w:rPr>
                  <w:t>☒</w:t>
                </w:r>
              </w:sdtContent>
            </w:sdt>
          </w:p>
        </w:tc>
      </w:tr>
    </w:tbl>
    <w:p w:rsidR="00106299" w:rsidRDefault="00106299">
      <w:pPr>
        <w:tabs>
          <w:tab w:val="left" w:pos="5103"/>
        </w:tabs>
        <w:ind w:right="282"/>
        <w:rPr>
          <w:color w:val="000000"/>
          <w:sz w:val="22"/>
          <w:szCs w:val="22"/>
        </w:rPr>
      </w:pPr>
    </w:p>
    <w:p w:rsidR="00106299" w:rsidRDefault="00027059">
      <w:pPr>
        <w:spacing w:after="240"/>
        <w:rPr>
          <w:b/>
          <w:bCs/>
          <w:sz w:val="22"/>
          <w:szCs w:val="22"/>
        </w:rPr>
      </w:pPr>
      <w:bookmarkStart w:id="77" w:name="bookmark=id.dy0aai5i7hwp" w:colFirst="0" w:colLast="0"/>
      <w:bookmarkEnd w:id="77"/>
      <w:r>
        <w:rPr>
          <w:b/>
          <w:bCs/>
          <w:sz w:val="22"/>
          <w:szCs w:val="22"/>
        </w:rPr>
        <w:t>SECTION C:  Internal and External Ethical Guidance Materials</w:t>
      </w:r>
    </w:p>
    <w:tbl>
      <w:tblPr>
        <w:tblStyle w:val="afffd"/>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8784"/>
        <w:gridCol w:w="572"/>
      </w:tblGrid>
      <w:tr w:rsidR="00106299">
        <w:tc>
          <w:tcPr>
            <w:tcW w:w="9918" w:type="dxa"/>
            <w:gridSpan w:val="3"/>
            <w:shd w:val="clear" w:color="auto" w:fill="C1E4F5"/>
          </w:tcPr>
          <w:p w:rsidR="00106299" w:rsidRDefault="00027059">
            <w:pPr>
              <w:rPr>
                <w:b/>
                <w:bCs/>
                <w:sz w:val="22"/>
                <w:szCs w:val="22"/>
              </w:rPr>
            </w:pPr>
            <w:r>
              <w:rPr>
                <w:b/>
                <w:bCs/>
                <w:sz w:val="22"/>
                <w:szCs w:val="22"/>
              </w:rPr>
              <w:t>Ethical Guidance Documents</w:t>
            </w:r>
          </w:p>
          <w:p w:rsidR="00106299" w:rsidRDefault="00027059">
            <w:pPr>
              <w:rPr>
                <w:sz w:val="22"/>
                <w:szCs w:val="22"/>
              </w:rPr>
            </w:pPr>
            <w:r>
              <w:rPr>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06299">
        <w:trPr>
          <w:trHeight w:val="355"/>
        </w:trPr>
        <w:tc>
          <w:tcPr>
            <w:tcW w:w="562" w:type="dxa"/>
            <w:vAlign w:val="center"/>
          </w:tcPr>
          <w:p w:rsidR="00106299" w:rsidRDefault="00027059">
            <w:pPr>
              <w:rPr>
                <w:sz w:val="22"/>
                <w:szCs w:val="22"/>
              </w:rPr>
            </w:pPr>
            <w:r>
              <w:rPr>
                <w:sz w:val="22"/>
                <w:szCs w:val="22"/>
              </w:rPr>
              <w:t>1</w:t>
            </w:r>
          </w:p>
        </w:tc>
        <w:tc>
          <w:tcPr>
            <w:tcW w:w="8784" w:type="dxa"/>
            <w:vAlign w:val="center"/>
          </w:tcPr>
          <w:p w:rsidR="00106299" w:rsidRDefault="00027059">
            <w:pPr>
              <w:rPr>
                <w:sz w:val="22"/>
                <w:szCs w:val="22"/>
              </w:rPr>
            </w:pPr>
            <w:r>
              <w:rPr>
                <w:sz w:val="22"/>
                <w:szCs w:val="22"/>
              </w:rPr>
              <w:t>UWTSD Research Ethics &amp; Integrity Policy</w:t>
            </w:r>
          </w:p>
        </w:tc>
        <w:tc>
          <w:tcPr>
            <w:tcW w:w="572" w:type="dxa"/>
            <w:shd w:val="clear" w:color="auto" w:fill="D9D9D9"/>
            <w:vAlign w:val="center"/>
          </w:tcPr>
          <w:p w:rsidR="00106299" w:rsidRDefault="00353DAA">
            <w:pPr>
              <w:jc w:val="center"/>
              <w:rPr>
                <w:sz w:val="22"/>
                <w:szCs w:val="22"/>
                <w:highlight w:val="yellow"/>
              </w:rPr>
            </w:pPr>
            <w:sdt>
              <w:sdtPr>
                <w:tag w:val="goog_rdk_9"/>
                <w:id w:val="2058073630"/>
              </w:sdtPr>
              <w:sdtContent>
                <w:r w:rsidR="00027059">
                  <w:rPr>
                    <w:rFonts w:ascii="Arial Unicode MS" w:eastAsia="Arial Unicode MS" w:hAnsi="Arial Unicode MS" w:cs="Arial Unicode MS"/>
                    <w:sz w:val="22"/>
                    <w:szCs w:val="22"/>
                  </w:rPr>
                  <w:t>☒</w:t>
                </w:r>
              </w:sdtContent>
            </w:sdt>
          </w:p>
        </w:tc>
      </w:tr>
      <w:tr w:rsidR="00106299">
        <w:trPr>
          <w:trHeight w:val="417"/>
        </w:trPr>
        <w:tc>
          <w:tcPr>
            <w:tcW w:w="562" w:type="dxa"/>
            <w:vAlign w:val="center"/>
          </w:tcPr>
          <w:p w:rsidR="00106299" w:rsidRDefault="00027059">
            <w:pPr>
              <w:rPr>
                <w:sz w:val="22"/>
                <w:szCs w:val="22"/>
              </w:rPr>
            </w:pPr>
            <w:r>
              <w:rPr>
                <w:sz w:val="22"/>
                <w:szCs w:val="22"/>
              </w:rPr>
              <w:t>2</w:t>
            </w:r>
          </w:p>
        </w:tc>
        <w:tc>
          <w:tcPr>
            <w:tcW w:w="8784" w:type="dxa"/>
            <w:vAlign w:val="center"/>
          </w:tcPr>
          <w:p w:rsidR="00106299" w:rsidRDefault="00027059">
            <w:pPr>
              <w:rPr>
                <w:color w:val="FF0000"/>
                <w:sz w:val="22"/>
                <w:szCs w:val="22"/>
              </w:rPr>
            </w:pPr>
            <w:r>
              <w:rPr>
                <w:sz w:val="22"/>
                <w:szCs w:val="22"/>
              </w:rPr>
              <w:t>UWTSD Research Data Management Policy</w:t>
            </w:r>
          </w:p>
        </w:tc>
        <w:tc>
          <w:tcPr>
            <w:tcW w:w="572" w:type="dxa"/>
            <w:shd w:val="clear" w:color="auto" w:fill="D9D9D9"/>
            <w:vAlign w:val="center"/>
          </w:tcPr>
          <w:p w:rsidR="00106299" w:rsidRDefault="00353DAA">
            <w:pPr>
              <w:jc w:val="center"/>
              <w:rPr>
                <w:sz w:val="22"/>
                <w:szCs w:val="22"/>
                <w:highlight w:val="yellow"/>
              </w:rPr>
            </w:pPr>
            <w:sdt>
              <w:sdtPr>
                <w:tag w:val="goog_rdk_10"/>
                <w:id w:val="-1131859796"/>
              </w:sdtPr>
              <w:sdtContent>
                <w:r w:rsidR="00027059">
                  <w:rPr>
                    <w:rFonts w:ascii="Arial Unicode MS" w:eastAsia="Arial Unicode MS" w:hAnsi="Arial Unicode MS" w:cs="Arial Unicode MS"/>
                    <w:sz w:val="22"/>
                    <w:szCs w:val="22"/>
                  </w:rPr>
                  <w:t>☒</w:t>
                </w:r>
              </w:sdtContent>
            </w:sdt>
          </w:p>
        </w:tc>
      </w:tr>
      <w:tr w:rsidR="00106299">
        <w:trPr>
          <w:trHeight w:val="417"/>
        </w:trPr>
        <w:tc>
          <w:tcPr>
            <w:tcW w:w="562" w:type="dxa"/>
            <w:vAlign w:val="center"/>
          </w:tcPr>
          <w:p w:rsidR="00106299" w:rsidRDefault="00027059">
            <w:pPr>
              <w:rPr>
                <w:sz w:val="22"/>
                <w:szCs w:val="22"/>
              </w:rPr>
            </w:pPr>
            <w:r>
              <w:rPr>
                <w:sz w:val="22"/>
                <w:szCs w:val="22"/>
              </w:rPr>
              <w:t>3</w:t>
            </w:r>
          </w:p>
        </w:tc>
        <w:tc>
          <w:tcPr>
            <w:tcW w:w="8784" w:type="dxa"/>
            <w:vAlign w:val="center"/>
          </w:tcPr>
          <w:p w:rsidR="00106299" w:rsidRDefault="00027059">
            <w:pPr>
              <w:rPr>
                <w:sz w:val="22"/>
                <w:szCs w:val="22"/>
              </w:rPr>
            </w:pPr>
            <w:r>
              <w:rPr>
                <w:sz w:val="22"/>
                <w:szCs w:val="22"/>
              </w:rPr>
              <w:t>UWTSD Open Access Publications Policy</w:t>
            </w:r>
          </w:p>
        </w:tc>
        <w:tc>
          <w:tcPr>
            <w:tcW w:w="572" w:type="dxa"/>
            <w:shd w:val="clear" w:color="auto" w:fill="D9D9D9"/>
            <w:vAlign w:val="center"/>
          </w:tcPr>
          <w:p w:rsidR="00106299" w:rsidRDefault="00353DAA">
            <w:pPr>
              <w:jc w:val="center"/>
              <w:rPr>
                <w:sz w:val="22"/>
                <w:szCs w:val="22"/>
                <w:highlight w:val="yellow"/>
              </w:rPr>
            </w:pPr>
            <w:sdt>
              <w:sdtPr>
                <w:tag w:val="goog_rdk_11"/>
                <w:id w:val="1382220177"/>
              </w:sdtPr>
              <w:sdtContent>
                <w:r w:rsidR="00027059">
                  <w:rPr>
                    <w:rFonts w:ascii="Arial Unicode MS" w:eastAsia="Arial Unicode MS" w:hAnsi="Arial Unicode MS" w:cs="Arial Unicode MS"/>
                    <w:sz w:val="22"/>
                    <w:szCs w:val="22"/>
                  </w:rPr>
                  <w:t>☒</w:t>
                </w:r>
              </w:sdtContent>
            </w:sdt>
          </w:p>
        </w:tc>
      </w:tr>
      <w:tr w:rsidR="00106299">
        <w:trPr>
          <w:trHeight w:val="417"/>
        </w:trPr>
        <w:tc>
          <w:tcPr>
            <w:tcW w:w="562" w:type="dxa"/>
            <w:vAlign w:val="center"/>
          </w:tcPr>
          <w:p w:rsidR="00106299" w:rsidRDefault="00027059">
            <w:pPr>
              <w:rPr>
                <w:sz w:val="22"/>
                <w:szCs w:val="22"/>
              </w:rPr>
            </w:pPr>
            <w:r>
              <w:rPr>
                <w:sz w:val="22"/>
                <w:szCs w:val="22"/>
              </w:rPr>
              <w:t>4</w:t>
            </w:r>
          </w:p>
        </w:tc>
        <w:tc>
          <w:tcPr>
            <w:tcW w:w="8784" w:type="dxa"/>
            <w:vAlign w:val="center"/>
          </w:tcPr>
          <w:p w:rsidR="00106299" w:rsidRDefault="00027059">
            <w:pPr>
              <w:rPr>
                <w:sz w:val="22"/>
                <w:szCs w:val="22"/>
              </w:rPr>
            </w:pPr>
            <w:r>
              <w:rPr>
                <w:sz w:val="22"/>
                <w:szCs w:val="22"/>
              </w:rPr>
              <w:t xml:space="preserve">UWTSD Export Control Policy </w:t>
            </w:r>
          </w:p>
          <w:p w:rsidR="00106299" w:rsidRDefault="00027059">
            <w:pPr>
              <w:jc w:val="right"/>
              <w:rPr>
                <w:i/>
                <w:iCs/>
                <w:sz w:val="22"/>
                <w:szCs w:val="22"/>
              </w:rPr>
            </w:pPr>
            <w:r>
              <w:rPr>
                <w:i/>
                <w:iCs/>
                <w:sz w:val="22"/>
                <w:szCs w:val="22"/>
              </w:rPr>
              <w:t>Required if Appendix 8 completed</w:t>
            </w:r>
          </w:p>
        </w:tc>
        <w:tc>
          <w:tcPr>
            <w:tcW w:w="572" w:type="dxa"/>
            <w:shd w:val="clear" w:color="auto" w:fill="D9D9D9"/>
            <w:vAlign w:val="center"/>
          </w:tcPr>
          <w:p w:rsidR="00106299" w:rsidRDefault="00353DAA">
            <w:pPr>
              <w:jc w:val="center"/>
              <w:rPr>
                <w:sz w:val="22"/>
                <w:szCs w:val="22"/>
                <w:highlight w:val="yellow"/>
              </w:rPr>
            </w:pPr>
            <w:sdt>
              <w:sdtPr>
                <w:tag w:val="goog_rdk_12"/>
                <w:id w:val="984814573"/>
              </w:sdtPr>
              <w:sdtContent>
                <w:r w:rsidR="00027059">
                  <w:rPr>
                    <w:rFonts w:ascii="Arial Unicode MS" w:eastAsia="Arial Unicode MS" w:hAnsi="Arial Unicode MS" w:cs="Arial Unicode MS"/>
                    <w:sz w:val="22"/>
                    <w:szCs w:val="22"/>
                  </w:rPr>
                  <w:t>☐</w:t>
                </w:r>
              </w:sdtContent>
            </w:sdt>
          </w:p>
        </w:tc>
      </w:tr>
      <w:tr w:rsidR="00106299">
        <w:trPr>
          <w:trHeight w:val="417"/>
        </w:trPr>
        <w:tc>
          <w:tcPr>
            <w:tcW w:w="562" w:type="dxa"/>
            <w:vAlign w:val="center"/>
          </w:tcPr>
          <w:p w:rsidR="00106299" w:rsidRDefault="00027059">
            <w:pPr>
              <w:rPr>
                <w:sz w:val="22"/>
                <w:szCs w:val="22"/>
              </w:rPr>
            </w:pPr>
            <w:r>
              <w:rPr>
                <w:sz w:val="22"/>
                <w:szCs w:val="22"/>
              </w:rPr>
              <w:t>5</w:t>
            </w:r>
          </w:p>
        </w:tc>
        <w:tc>
          <w:tcPr>
            <w:tcW w:w="8784" w:type="dxa"/>
            <w:vAlign w:val="center"/>
          </w:tcPr>
          <w:p w:rsidR="00106299" w:rsidRDefault="00027059">
            <w:pPr>
              <w:rPr>
                <w:sz w:val="22"/>
                <w:szCs w:val="22"/>
              </w:rPr>
            </w:pPr>
            <w:r>
              <w:rPr>
                <w:sz w:val="22"/>
                <w:szCs w:val="22"/>
              </w:rPr>
              <w:t xml:space="preserve">UWTSD Trusted Research and Innovation Policy </w:t>
            </w:r>
          </w:p>
          <w:p w:rsidR="00106299" w:rsidRDefault="00027059">
            <w:pPr>
              <w:jc w:val="right"/>
              <w:rPr>
                <w:i/>
                <w:iCs/>
                <w:sz w:val="22"/>
                <w:szCs w:val="22"/>
              </w:rPr>
            </w:pPr>
            <w:r>
              <w:rPr>
                <w:i/>
                <w:iCs/>
                <w:sz w:val="22"/>
                <w:szCs w:val="22"/>
              </w:rPr>
              <w:t>Required if research is taking place outside the UK</w:t>
            </w:r>
          </w:p>
        </w:tc>
        <w:tc>
          <w:tcPr>
            <w:tcW w:w="572" w:type="dxa"/>
            <w:shd w:val="clear" w:color="auto" w:fill="D9D9D9"/>
            <w:vAlign w:val="center"/>
          </w:tcPr>
          <w:p w:rsidR="00106299" w:rsidRDefault="00353DAA">
            <w:pPr>
              <w:jc w:val="center"/>
              <w:rPr>
                <w:sz w:val="22"/>
                <w:szCs w:val="22"/>
              </w:rPr>
            </w:pPr>
            <w:sdt>
              <w:sdtPr>
                <w:tag w:val="goog_rdk_13"/>
                <w:id w:val="2020872553"/>
              </w:sdtPr>
              <w:sdtContent>
                <w:r w:rsidR="00027059">
                  <w:rPr>
                    <w:rFonts w:ascii="Arial Unicode MS" w:eastAsia="Arial Unicode MS" w:hAnsi="Arial Unicode MS" w:cs="Arial Unicode MS"/>
                    <w:sz w:val="22"/>
                    <w:szCs w:val="22"/>
                  </w:rPr>
                  <w:t>☐</w:t>
                </w:r>
              </w:sdtContent>
            </w:sdt>
          </w:p>
        </w:tc>
      </w:tr>
      <w:tr w:rsidR="00106299">
        <w:trPr>
          <w:trHeight w:val="417"/>
        </w:trPr>
        <w:tc>
          <w:tcPr>
            <w:tcW w:w="562" w:type="dxa"/>
            <w:vAlign w:val="center"/>
          </w:tcPr>
          <w:p w:rsidR="00106299" w:rsidRDefault="00027059">
            <w:pPr>
              <w:rPr>
                <w:sz w:val="22"/>
                <w:szCs w:val="22"/>
              </w:rPr>
            </w:pPr>
            <w:r>
              <w:rPr>
                <w:sz w:val="22"/>
                <w:szCs w:val="22"/>
              </w:rPr>
              <w:t>6</w:t>
            </w:r>
          </w:p>
        </w:tc>
        <w:tc>
          <w:tcPr>
            <w:tcW w:w="8784" w:type="dxa"/>
            <w:vAlign w:val="center"/>
          </w:tcPr>
          <w:p w:rsidR="00106299" w:rsidRDefault="00027059">
            <w:pPr>
              <w:rPr>
                <w:b/>
                <w:bCs/>
                <w:sz w:val="22"/>
                <w:szCs w:val="22"/>
              </w:rPr>
            </w:pPr>
            <w:r>
              <w:rPr>
                <w:i/>
                <w:iCs/>
                <w:sz w:val="22"/>
                <w:szCs w:val="22"/>
              </w:rPr>
              <w:t>[List any other relevant documents here]</w:t>
            </w:r>
          </w:p>
        </w:tc>
        <w:tc>
          <w:tcPr>
            <w:tcW w:w="572" w:type="dxa"/>
            <w:shd w:val="clear" w:color="auto" w:fill="D9D9D9"/>
            <w:vAlign w:val="center"/>
          </w:tcPr>
          <w:p w:rsidR="00106299" w:rsidRDefault="00353DAA">
            <w:pPr>
              <w:jc w:val="center"/>
              <w:rPr>
                <w:sz w:val="22"/>
                <w:szCs w:val="22"/>
              </w:rPr>
            </w:pPr>
            <w:sdt>
              <w:sdtPr>
                <w:tag w:val="goog_rdk_14"/>
                <w:id w:val="86873100"/>
              </w:sdtPr>
              <w:sdtContent>
                <w:r w:rsidR="00027059">
                  <w:rPr>
                    <w:rFonts w:ascii="Arial Unicode MS" w:eastAsia="Arial Unicode MS" w:hAnsi="Arial Unicode MS" w:cs="Arial Unicode MS"/>
                    <w:sz w:val="22"/>
                    <w:szCs w:val="22"/>
                  </w:rPr>
                  <w:t>☐</w:t>
                </w:r>
              </w:sdtContent>
            </w:sdt>
          </w:p>
        </w:tc>
      </w:tr>
    </w:tbl>
    <w:p w:rsidR="00106299" w:rsidRDefault="00106299">
      <w:pPr>
        <w:rPr>
          <w:b/>
          <w:bCs/>
          <w:sz w:val="22"/>
          <w:szCs w:val="22"/>
        </w:rPr>
      </w:pPr>
    </w:p>
    <w:p w:rsidR="00106299" w:rsidRDefault="00027059">
      <w:pPr>
        <w:spacing w:after="240"/>
        <w:rPr>
          <w:b/>
          <w:bCs/>
          <w:sz w:val="22"/>
          <w:szCs w:val="22"/>
        </w:rPr>
      </w:pPr>
      <w:bookmarkStart w:id="78" w:name="bookmark=id.89xpqzg76c81" w:colFirst="0" w:colLast="0"/>
      <w:bookmarkEnd w:id="78"/>
      <w:r>
        <w:rPr>
          <w:b/>
          <w:bCs/>
          <w:sz w:val="22"/>
          <w:szCs w:val="22"/>
        </w:rPr>
        <w:t xml:space="preserve">SECTION D: External Collaborative Research Activity </w:t>
      </w:r>
    </w:p>
    <w:tbl>
      <w:tblPr>
        <w:tblStyle w:val="afffe"/>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708"/>
        <w:gridCol w:w="1418"/>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Does your research involve collaborating partners at another institution or organisation?</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kix.dr108bak46f3">
              <w:r w:rsidR="00027059">
                <w:rPr>
                  <w:b/>
                  <w:bCs/>
                  <w:color w:val="1155CC"/>
                  <w:sz w:val="22"/>
                  <w:szCs w:val="22"/>
                  <w:u w:val="single"/>
                </w:rPr>
                <w:t>Click to continue to appendix 2</w:t>
              </w:r>
            </w:hyperlink>
          </w:p>
        </w:tc>
        <w:tc>
          <w:tcPr>
            <w:tcW w:w="708" w:type="dxa"/>
            <w:shd w:val="clear" w:color="auto" w:fill="F2F2F2"/>
            <w:vAlign w:val="center"/>
          </w:tcPr>
          <w:p w:rsidR="00106299" w:rsidRDefault="00027059">
            <w:pPr>
              <w:jc w:val="center"/>
              <w:rPr>
                <w:b/>
                <w:bCs/>
                <w:sz w:val="22"/>
                <w:szCs w:val="22"/>
                <w:highlight w:val="yellow"/>
              </w:rPr>
            </w:pPr>
            <w:r>
              <w:rPr>
                <w:b/>
                <w:bCs/>
                <w:sz w:val="22"/>
                <w:szCs w:val="22"/>
              </w:rPr>
              <w:t>NO</w:t>
            </w:r>
          </w:p>
        </w:tc>
        <w:tc>
          <w:tcPr>
            <w:tcW w:w="1418"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2? </w:t>
            </w:r>
          </w:p>
        </w:tc>
        <w:tc>
          <w:tcPr>
            <w:tcW w:w="992" w:type="dxa"/>
            <w:shd w:val="clear" w:color="auto" w:fill="F2F2F2"/>
            <w:vAlign w:val="center"/>
          </w:tcPr>
          <w:p w:rsidR="00106299" w:rsidRDefault="00027059">
            <w:pPr>
              <w:jc w:val="center"/>
              <w:rPr>
                <w:b/>
                <w:bCs/>
                <w:sz w:val="22"/>
                <w:szCs w:val="22"/>
                <w:highlight w:val="yellow"/>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15"/>
                <w:id w:val="728785813"/>
              </w:sdtPr>
              <w:sdtContent>
                <w:r w:rsidR="00027059">
                  <w:rPr>
                    <w:rFonts w:ascii="Arial Unicode MS" w:eastAsia="Arial Unicode MS" w:hAnsi="Arial Unicode MS" w:cs="Arial Unicode MS"/>
                    <w:sz w:val="22"/>
                    <w:szCs w:val="22"/>
                  </w:rPr>
                  <w:t>☐</w:t>
                </w:r>
              </w:sdtContent>
            </w:sdt>
          </w:p>
        </w:tc>
        <w:tc>
          <w:tcPr>
            <w:tcW w:w="708" w:type="dxa"/>
            <w:shd w:val="clear" w:color="auto" w:fill="F2F2F2"/>
            <w:vAlign w:val="center"/>
          </w:tcPr>
          <w:p w:rsidR="00106299" w:rsidRDefault="00027059">
            <w:pPr>
              <w:jc w:val="center"/>
              <w:rPr>
                <w:b/>
                <w:bCs/>
                <w:sz w:val="22"/>
                <w:szCs w:val="22"/>
              </w:rPr>
            </w:pPr>
            <w:r>
              <w:rPr>
                <w:b/>
                <w:bCs/>
                <w:sz w:val="22"/>
                <w:szCs w:val="22"/>
              </w:rPr>
              <w:t>NO</w:t>
            </w:r>
          </w:p>
        </w:tc>
        <w:tc>
          <w:tcPr>
            <w:tcW w:w="1418" w:type="dxa"/>
            <w:shd w:val="clear" w:color="auto" w:fill="D9F2D0"/>
            <w:vAlign w:val="center"/>
          </w:tcPr>
          <w:p w:rsidR="00106299" w:rsidRDefault="00353DAA">
            <w:pPr>
              <w:jc w:val="center"/>
              <w:rPr>
                <w:b/>
                <w:bCs/>
                <w:sz w:val="22"/>
                <w:szCs w:val="22"/>
              </w:rPr>
            </w:pPr>
            <w:sdt>
              <w:sdtPr>
                <w:tag w:val="goog_rdk_16"/>
                <w:id w:val="-1758317574"/>
              </w:sdtPr>
              <w:sdtContent>
                <w:r w:rsidR="00027059">
                  <w:rPr>
                    <w:rFonts w:ascii="Arial Unicode MS" w:eastAsia="Arial Unicode MS" w:hAnsi="Arial Unicode MS" w:cs="Arial Unicode MS"/>
                    <w:sz w:val="22"/>
                    <w:szCs w:val="22"/>
                  </w:rPr>
                  <w:t>☒</w:t>
                </w:r>
              </w:sdtContent>
            </w:sdt>
          </w:p>
        </w:tc>
      </w:tr>
    </w:tbl>
    <w:p w:rsidR="00106299" w:rsidRDefault="00106299">
      <w:pPr>
        <w:tabs>
          <w:tab w:val="left" w:pos="5103"/>
        </w:tabs>
        <w:ind w:right="282"/>
        <w:rPr>
          <w:color w:val="000000"/>
          <w:sz w:val="22"/>
          <w:szCs w:val="22"/>
        </w:rPr>
      </w:pPr>
    </w:p>
    <w:p w:rsidR="00106299" w:rsidRDefault="00027059">
      <w:pPr>
        <w:spacing w:after="240"/>
        <w:rPr>
          <w:b/>
          <w:bCs/>
          <w:sz w:val="22"/>
          <w:szCs w:val="22"/>
        </w:rPr>
      </w:pPr>
      <w:bookmarkStart w:id="79" w:name="bookmark=id.kxwbc3l6cd9" w:colFirst="0" w:colLast="0"/>
      <w:bookmarkEnd w:id="79"/>
      <w:r>
        <w:rPr>
          <w:b/>
          <w:bCs/>
          <w:sz w:val="22"/>
          <w:szCs w:val="22"/>
        </w:rPr>
        <w:t>SECTION E: Details of Research Activity</w:t>
      </w:r>
    </w:p>
    <w:tbl>
      <w:tblPr>
        <w:tblStyle w:val="affff"/>
        <w:tblW w:w="978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69"/>
        <w:gridCol w:w="9217"/>
      </w:tblGrid>
      <w:tr w:rsidR="00106299">
        <w:trPr>
          <w:trHeight w:val="454"/>
        </w:trPr>
        <w:tc>
          <w:tcPr>
            <w:tcW w:w="9786" w:type="dxa"/>
            <w:gridSpan w:val="2"/>
            <w:shd w:val="clear" w:color="auto" w:fill="C1E4F5"/>
          </w:tcPr>
          <w:p w:rsidR="00106299" w:rsidRDefault="00027059">
            <w:pPr>
              <w:spacing w:before="120" w:after="120"/>
              <w:rPr>
                <w:b/>
                <w:bCs/>
                <w:sz w:val="22"/>
                <w:szCs w:val="22"/>
              </w:rPr>
            </w:pPr>
            <w:r>
              <w:rPr>
                <w:b/>
                <w:bCs/>
                <w:sz w:val="22"/>
                <w:szCs w:val="22"/>
              </w:rPr>
              <w:t>Aims, Vision and Approach of the Research (maximum 200 words per section)</w:t>
            </w:r>
          </w:p>
          <w:p w:rsidR="00106299" w:rsidRDefault="00027059">
            <w:pPr>
              <w:rPr>
                <w:sz w:val="22"/>
                <w:szCs w:val="22"/>
              </w:rPr>
            </w:pPr>
            <w:r>
              <w:rPr>
                <w:sz w:val="22"/>
                <w:szCs w:val="22"/>
              </w:rPr>
              <w:t>Please outline what are you hoping to achieve with your proposed work and how will you deliver it?</w:t>
            </w:r>
          </w:p>
        </w:tc>
      </w:tr>
      <w:tr w:rsidR="00106299">
        <w:trPr>
          <w:trHeight w:val="401"/>
        </w:trPr>
        <w:tc>
          <w:tcPr>
            <w:tcW w:w="569" w:type="dxa"/>
            <w:shd w:val="clear" w:color="auto" w:fill="F2F2F2"/>
            <w:vAlign w:val="center"/>
          </w:tcPr>
          <w:p w:rsidR="00106299" w:rsidRDefault="00027059">
            <w:pPr>
              <w:jc w:val="center"/>
              <w:rPr>
                <w:sz w:val="22"/>
                <w:szCs w:val="22"/>
              </w:rPr>
            </w:pPr>
            <w:r>
              <w:rPr>
                <w:sz w:val="22"/>
                <w:szCs w:val="22"/>
              </w:rPr>
              <w:t>1</w:t>
            </w:r>
          </w:p>
        </w:tc>
        <w:tc>
          <w:tcPr>
            <w:tcW w:w="9217" w:type="dxa"/>
            <w:shd w:val="clear" w:color="auto" w:fill="F2F2F2"/>
            <w:vAlign w:val="center"/>
          </w:tcPr>
          <w:p w:rsidR="00106299" w:rsidRDefault="00027059">
            <w:r>
              <w:rPr>
                <w:b/>
                <w:bCs/>
                <w:sz w:val="22"/>
                <w:szCs w:val="22"/>
              </w:rPr>
              <w:t>Research aims and objectives</w:t>
            </w:r>
          </w:p>
        </w:tc>
      </w:tr>
      <w:tr w:rsidR="00106299">
        <w:trPr>
          <w:trHeight w:val="2304"/>
        </w:trPr>
        <w:tc>
          <w:tcPr>
            <w:tcW w:w="9786" w:type="dxa"/>
            <w:gridSpan w:val="2"/>
          </w:tcPr>
          <w:p w:rsidR="00106299" w:rsidRDefault="00027059">
            <w:pPr>
              <w:rPr>
                <w:color w:val="4EA72E"/>
                <w:sz w:val="22"/>
                <w:szCs w:val="22"/>
              </w:rPr>
            </w:pPr>
            <w:r>
              <w:rPr>
                <w:color w:val="4EA72E"/>
                <w:sz w:val="22"/>
                <w:szCs w:val="22"/>
              </w:rPr>
              <w:lastRenderedPageBreak/>
              <w:t xml:space="preserve">Briefly state your research: </w:t>
            </w:r>
          </w:p>
          <w:p w:rsidR="00106299" w:rsidRDefault="00027059">
            <w:pPr>
              <w:numPr>
                <w:ilvl w:val="0"/>
                <w:numId w:val="13"/>
              </w:numPr>
              <w:pBdr>
                <w:top w:val="nil"/>
                <w:left w:val="nil"/>
                <w:bottom w:val="nil"/>
                <w:right w:val="nil"/>
                <w:between w:val="nil"/>
              </w:pBdr>
              <w:spacing w:line="240" w:lineRule="auto"/>
              <w:jc w:val="left"/>
              <w:rPr>
                <w:b/>
                <w:bCs/>
                <w:color w:val="4EA72E"/>
                <w:sz w:val="22"/>
                <w:szCs w:val="22"/>
              </w:rPr>
            </w:pPr>
            <w:r>
              <w:rPr>
                <w:color w:val="4EA72E"/>
                <w:sz w:val="22"/>
                <w:szCs w:val="22"/>
              </w:rPr>
              <w:t>Aims (what the research is trying to achieve or advance)</w:t>
            </w:r>
          </w:p>
          <w:p w:rsidR="00106299" w:rsidRDefault="00027059">
            <w:pPr>
              <w:numPr>
                <w:ilvl w:val="0"/>
                <w:numId w:val="13"/>
              </w:numPr>
              <w:pBdr>
                <w:top w:val="nil"/>
                <w:left w:val="nil"/>
                <w:bottom w:val="nil"/>
                <w:right w:val="nil"/>
                <w:between w:val="nil"/>
              </w:pBdr>
              <w:spacing w:line="240" w:lineRule="auto"/>
              <w:jc w:val="left"/>
              <w:rPr>
                <w:color w:val="4EA72E"/>
                <w:sz w:val="22"/>
                <w:szCs w:val="22"/>
              </w:rPr>
            </w:pPr>
            <w:r>
              <w:rPr>
                <w:color w:val="4EA72E"/>
                <w:sz w:val="22"/>
                <w:szCs w:val="22"/>
              </w:rPr>
              <w:t>Objectives (action or tasks required to do this)</w:t>
            </w:r>
          </w:p>
          <w:p w:rsidR="00106299" w:rsidRDefault="00106299">
            <w:pPr>
              <w:rPr>
                <w:sz w:val="22"/>
                <w:szCs w:val="22"/>
              </w:rPr>
            </w:pPr>
          </w:p>
          <w:p w:rsidR="00106299" w:rsidRDefault="00027059">
            <w:pPr>
              <w:spacing w:after="120"/>
              <w:rPr>
                <w:sz w:val="22"/>
                <w:szCs w:val="22"/>
              </w:rPr>
            </w:pPr>
            <w:r>
              <w:rPr>
                <w:sz w:val="22"/>
                <w:szCs w:val="22"/>
              </w:rPr>
              <w:t>The aim of this research is to examine the key factors that result in potential supermarket consumers to switch between premium and value brands.</w:t>
            </w:r>
          </w:p>
          <w:p w:rsidR="00106299" w:rsidRDefault="00027059">
            <w:pPr>
              <w:spacing w:after="120"/>
              <w:rPr>
                <w:sz w:val="22"/>
                <w:szCs w:val="22"/>
              </w:rPr>
            </w:pPr>
            <w:r>
              <w:rPr>
                <w:b/>
                <w:bCs/>
                <w:i/>
                <w:iCs/>
                <w:sz w:val="22"/>
                <w:szCs w:val="22"/>
              </w:rPr>
              <w:t>Objectives</w:t>
            </w:r>
          </w:p>
          <w:p w:rsidR="00106299" w:rsidRDefault="00027059">
            <w:pPr>
              <w:numPr>
                <w:ilvl w:val="0"/>
                <w:numId w:val="1"/>
              </w:numPr>
              <w:spacing w:before="120" w:after="120" w:line="240" w:lineRule="auto"/>
              <w:rPr>
                <w:sz w:val="22"/>
                <w:szCs w:val="22"/>
              </w:rPr>
            </w:pPr>
            <w:r>
              <w:rPr>
                <w:sz w:val="22"/>
                <w:szCs w:val="22"/>
              </w:rPr>
              <w:t>To analyze key economic, situational, and psychological factors influencing consumers to switch between premium and value brands in supermarkets</w:t>
            </w:r>
          </w:p>
          <w:p w:rsidR="00106299" w:rsidRDefault="00027059">
            <w:pPr>
              <w:numPr>
                <w:ilvl w:val="0"/>
                <w:numId w:val="1"/>
              </w:numPr>
              <w:spacing w:before="120" w:after="120" w:line="240" w:lineRule="auto"/>
              <w:rPr>
                <w:sz w:val="22"/>
                <w:szCs w:val="22"/>
              </w:rPr>
            </w:pPr>
            <w:r>
              <w:rPr>
                <w:sz w:val="22"/>
                <w:szCs w:val="22"/>
              </w:rPr>
              <w:t>To explore the implications of brand-tier switching for supermarket marketing strategies, pricing decisions, and consumer retention efforts</w:t>
            </w:r>
          </w:p>
          <w:p w:rsidR="00106299" w:rsidRDefault="00027059">
            <w:pPr>
              <w:numPr>
                <w:ilvl w:val="0"/>
                <w:numId w:val="1"/>
              </w:numPr>
              <w:spacing w:before="120" w:after="120" w:line="240" w:lineRule="auto"/>
              <w:rPr>
                <w:sz w:val="22"/>
                <w:szCs w:val="22"/>
              </w:rPr>
            </w:pPr>
            <w:r>
              <w:rPr>
                <w:sz w:val="22"/>
                <w:szCs w:val="22"/>
              </w:rPr>
              <w:t>To identify how perspectives on brand quality, value for money, and price affect consumer decisions to downgrade or upgrade their brand tiers.</w:t>
            </w:r>
          </w:p>
        </w:tc>
      </w:tr>
      <w:tr w:rsidR="00106299">
        <w:trPr>
          <w:trHeight w:val="399"/>
        </w:trPr>
        <w:tc>
          <w:tcPr>
            <w:tcW w:w="569" w:type="dxa"/>
            <w:shd w:val="clear" w:color="auto" w:fill="F2F2F2"/>
            <w:vAlign w:val="center"/>
          </w:tcPr>
          <w:p w:rsidR="00106299" w:rsidRDefault="00027059">
            <w:pPr>
              <w:jc w:val="center"/>
              <w:rPr>
                <w:sz w:val="22"/>
                <w:szCs w:val="22"/>
              </w:rPr>
            </w:pPr>
            <w:r>
              <w:rPr>
                <w:sz w:val="22"/>
                <w:szCs w:val="22"/>
              </w:rPr>
              <w:t>2</w:t>
            </w:r>
          </w:p>
        </w:tc>
        <w:tc>
          <w:tcPr>
            <w:tcW w:w="9217" w:type="dxa"/>
            <w:shd w:val="clear" w:color="auto" w:fill="F2F2F2"/>
            <w:vAlign w:val="center"/>
          </w:tcPr>
          <w:p w:rsidR="00106299" w:rsidRDefault="00027059">
            <w:pPr>
              <w:rPr>
                <w:b/>
                <w:bCs/>
                <w:sz w:val="22"/>
                <w:szCs w:val="22"/>
              </w:rPr>
            </w:pPr>
            <w:r>
              <w:rPr>
                <w:b/>
                <w:bCs/>
                <w:sz w:val="22"/>
                <w:szCs w:val="22"/>
              </w:rPr>
              <w:t>Vision</w:t>
            </w:r>
          </w:p>
        </w:tc>
      </w:tr>
      <w:tr w:rsidR="00106299">
        <w:trPr>
          <w:trHeight w:val="957"/>
        </w:trPr>
        <w:tc>
          <w:tcPr>
            <w:tcW w:w="9786" w:type="dxa"/>
            <w:gridSpan w:val="2"/>
          </w:tcPr>
          <w:p w:rsidR="00106299" w:rsidRDefault="00027059">
            <w:pPr>
              <w:rPr>
                <w:color w:val="4EA72E"/>
                <w:sz w:val="22"/>
                <w:szCs w:val="22"/>
              </w:rPr>
            </w:pPr>
            <w:r>
              <w:rPr>
                <w:color w:val="4EA72E"/>
                <w:sz w:val="22"/>
                <w:szCs w:val="22"/>
              </w:rPr>
              <w:t>Explain how your research:</w:t>
            </w:r>
          </w:p>
          <w:p w:rsidR="00106299" w:rsidRDefault="00027059">
            <w:pPr>
              <w:numPr>
                <w:ilvl w:val="0"/>
                <w:numId w:val="11"/>
              </w:numPr>
              <w:pBdr>
                <w:top w:val="nil"/>
                <w:left w:val="nil"/>
                <w:bottom w:val="nil"/>
                <w:right w:val="nil"/>
                <w:between w:val="nil"/>
              </w:pBdr>
              <w:spacing w:line="240" w:lineRule="auto"/>
              <w:jc w:val="left"/>
              <w:rPr>
                <w:color w:val="4EA72E"/>
                <w:sz w:val="22"/>
                <w:szCs w:val="22"/>
              </w:rPr>
            </w:pPr>
            <w:r>
              <w:rPr>
                <w:color w:val="4EA72E"/>
                <w:sz w:val="22"/>
                <w:szCs w:val="22"/>
              </w:rPr>
              <w:t xml:space="preserve">Is of importance within or beyond your area of research </w:t>
            </w:r>
          </w:p>
          <w:p w:rsidR="00106299" w:rsidRDefault="00027059">
            <w:pPr>
              <w:numPr>
                <w:ilvl w:val="0"/>
                <w:numId w:val="11"/>
              </w:numPr>
              <w:pBdr>
                <w:top w:val="nil"/>
                <w:left w:val="nil"/>
                <w:bottom w:val="nil"/>
                <w:right w:val="nil"/>
                <w:between w:val="nil"/>
              </w:pBdr>
              <w:spacing w:line="240" w:lineRule="auto"/>
              <w:jc w:val="left"/>
              <w:rPr>
                <w:color w:val="4EA72E"/>
                <w:sz w:val="22"/>
                <w:szCs w:val="22"/>
              </w:rPr>
            </w:pPr>
            <w:r>
              <w:rPr>
                <w:color w:val="4EA72E"/>
                <w:sz w:val="22"/>
                <w:szCs w:val="22"/>
              </w:rPr>
              <w:t>Has the potential to advance current understanding, generates new knowledge, thinking or discovery within or beyond the field or area</w:t>
            </w:r>
          </w:p>
          <w:p w:rsidR="00106299" w:rsidRDefault="00027059">
            <w:pPr>
              <w:numPr>
                <w:ilvl w:val="0"/>
                <w:numId w:val="11"/>
              </w:numPr>
              <w:pBdr>
                <w:top w:val="nil"/>
                <w:left w:val="nil"/>
                <w:bottom w:val="nil"/>
                <w:right w:val="nil"/>
                <w:between w:val="nil"/>
              </w:pBdr>
              <w:spacing w:line="240" w:lineRule="auto"/>
              <w:jc w:val="left"/>
              <w:rPr>
                <w:color w:val="4EA72E"/>
                <w:sz w:val="22"/>
                <w:szCs w:val="22"/>
              </w:rPr>
            </w:pPr>
            <w:r>
              <w:rPr>
                <w:color w:val="4EA72E"/>
                <w:sz w:val="22"/>
                <w:szCs w:val="22"/>
              </w:rPr>
              <w:t>Is timely given current trends, context and needs</w:t>
            </w:r>
          </w:p>
          <w:p w:rsidR="00106299" w:rsidRDefault="00027059">
            <w:pPr>
              <w:numPr>
                <w:ilvl w:val="0"/>
                <w:numId w:val="11"/>
              </w:numPr>
              <w:pBdr>
                <w:top w:val="nil"/>
                <w:left w:val="nil"/>
                <w:bottom w:val="nil"/>
                <w:right w:val="nil"/>
                <w:between w:val="nil"/>
              </w:pBdr>
              <w:spacing w:line="240" w:lineRule="auto"/>
              <w:jc w:val="left"/>
              <w:rPr>
                <w:color w:val="4EA72E"/>
                <w:sz w:val="22"/>
                <w:szCs w:val="22"/>
              </w:rPr>
            </w:pPr>
            <w:r>
              <w:rPr>
                <w:color w:val="4EA72E"/>
                <w:sz w:val="22"/>
                <w:szCs w:val="22"/>
              </w:rPr>
              <w:t>Has the potential to generate impact in society, the economy or the environment</w:t>
            </w:r>
          </w:p>
          <w:p w:rsidR="00106299" w:rsidRDefault="00027059">
            <w:pPr>
              <w:spacing w:before="240" w:after="240"/>
              <w:rPr>
                <w:b/>
                <w:bCs/>
                <w:sz w:val="22"/>
                <w:szCs w:val="22"/>
              </w:rPr>
            </w:pPr>
            <w:r>
              <w:rPr>
                <w:sz w:val="22"/>
                <w:szCs w:val="22"/>
              </w:rPr>
              <w:t>It is estimated for this research to be significant in areas of consumer behavior and marketing and beyond, for industry practice, particularly within the UK supermarket sector. With this, this study has the potential to fill up the theoretical gap by addressing the need for a value brand to focus on price promotion. With this, it is likely to compete with long-term perceived quality advantages of premium brands. In terms of current trends and needs, it can be stated that this research will be highly timely and relevant, given the global economic (persistent high inflation) and retail landscape where there is huge competition. It can also have a significant impact on society, the economy, and the environment, referring to the fact that there is always a tension between consumers’ desire for sustainability and the need for affordability. This, in turn, differentiates a premium brand from that of a value brand.</w:t>
            </w:r>
          </w:p>
        </w:tc>
      </w:tr>
      <w:tr w:rsidR="00106299">
        <w:trPr>
          <w:trHeight w:val="300"/>
        </w:trPr>
        <w:tc>
          <w:tcPr>
            <w:tcW w:w="569" w:type="dxa"/>
            <w:shd w:val="clear" w:color="auto" w:fill="F2F2F2"/>
          </w:tcPr>
          <w:p w:rsidR="00106299" w:rsidRDefault="00027059">
            <w:pPr>
              <w:jc w:val="center"/>
              <w:rPr>
                <w:sz w:val="22"/>
                <w:szCs w:val="22"/>
              </w:rPr>
            </w:pPr>
            <w:r>
              <w:rPr>
                <w:sz w:val="22"/>
                <w:szCs w:val="22"/>
              </w:rPr>
              <w:t>3</w:t>
            </w:r>
          </w:p>
        </w:tc>
        <w:tc>
          <w:tcPr>
            <w:tcW w:w="9217" w:type="dxa"/>
            <w:shd w:val="clear" w:color="auto" w:fill="F2F2F2"/>
            <w:vAlign w:val="center"/>
          </w:tcPr>
          <w:p w:rsidR="00106299" w:rsidRDefault="00027059">
            <w:pPr>
              <w:rPr>
                <w:b/>
                <w:bCs/>
                <w:sz w:val="22"/>
                <w:szCs w:val="22"/>
              </w:rPr>
            </w:pPr>
            <w:r>
              <w:rPr>
                <w:b/>
                <w:bCs/>
                <w:sz w:val="22"/>
                <w:szCs w:val="22"/>
              </w:rPr>
              <w:t>Approach</w:t>
            </w:r>
          </w:p>
        </w:tc>
      </w:tr>
      <w:tr w:rsidR="00106299">
        <w:trPr>
          <w:trHeight w:val="2962"/>
        </w:trPr>
        <w:tc>
          <w:tcPr>
            <w:tcW w:w="9786" w:type="dxa"/>
            <w:gridSpan w:val="2"/>
          </w:tcPr>
          <w:p w:rsidR="00106299" w:rsidRDefault="00027059">
            <w:pPr>
              <w:rPr>
                <w:color w:val="4EA72E"/>
                <w:sz w:val="22"/>
                <w:szCs w:val="22"/>
              </w:rPr>
            </w:pPr>
            <w:r>
              <w:rPr>
                <w:color w:val="4EA72E"/>
                <w:sz w:val="22"/>
                <w:szCs w:val="22"/>
              </w:rPr>
              <w:lastRenderedPageBreak/>
              <w:t>Explain your approach and how you have designed:</w:t>
            </w:r>
          </w:p>
          <w:p w:rsidR="00106299" w:rsidRDefault="00027059">
            <w:pPr>
              <w:numPr>
                <w:ilvl w:val="0"/>
                <w:numId w:val="2"/>
              </w:numPr>
              <w:pBdr>
                <w:top w:val="nil"/>
                <w:left w:val="nil"/>
                <w:bottom w:val="nil"/>
                <w:right w:val="nil"/>
                <w:between w:val="nil"/>
              </w:pBdr>
              <w:spacing w:line="240" w:lineRule="auto"/>
              <w:jc w:val="left"/>
              <w:rPr>
                <w:color w:val="4EA72E"/>
                <w:sz w:val="22"/>
                <w:szCs w:val="22"/>
              </w:rPr>
            </w:pPr>
            <w:r>
              <w:rPr>
                <w:color w:val="4EA72E"/>
                <w:sz w:val="22"/>
                <w:szCs w:val="22"/>
              </w:rPr>
              <w:t>Clearly describe both the methodological framework for data collection (if applicable) and any specific analysis methods proposed, making it clear what specific techniques may be used</w:t>
            </w:r>
          </w:p>
          <w:p w:rsidR="00106299" w:rsidRDefault="00027059">
            <w:pPr>
              <w:numPr>
                <w:ilvl w:val="0"/>
                <w:numId w:val="2"/>
              </w:numPr>
              <w:pBdr>
                <w:top w:val="nil"/>
                <w:left w:val="nil"/>
                <w:bottom w:val="nil"/>
                <w:right w:val="nil"/>
                <w:between w:val="nil"/>
              </w:pBdr>
              <w:spacing w:line="240" w:lineRule="auto"/>
              <w:jc w:val="left"/>
              <w:rPr>
                <w:color w:val="4EA72E"/>
                <w:sz w:val="22"/>
                <w:szCs w:val="22"/>
              </w:rPr>
            </w:pPr>
            <w:r>
              <w:rPr>
                <w:color w:val="4EA72E"/>
                <w:sz w:val="22"/>
                <w:szCs w:val="22"/>
              </w:rPr>
              <w:t>Explain the reasons for their choice</w:t>
            </w:r>
          </w:p>
          <w:p w:rsidR="00106299" w:rsidRDefault="00027059">
            <w:pPr>
              <w:numPr>
                <w:ilvl w:val="0"/>
                <w:numId w:val="12"/>
              </w:numPr>
              <w:pBdr>
                <w:top w:val="nil"/>
                <w:left w:val="nil"/>
                <w:bottom w:val="nil"/>
                <w:right w:val="nil"/>
                <w:between w:val="nil"/>
              </w:pBdr>
              <w:spacing w:line="240" w:lineRule="auto"/>
              <w:jc w:val="left"/>
              <w:rPr>
                <w:color w:val="4EA72E"/>
                <w:sz w:val="22"/>
                <w:szCs w:val="22"/>
              </w:rPr>
            </w:pPr>
            <w:r>
              <w:rPr>
                <w:color w:val="4EA72E"/>
                <w:sz w:val="22"/>
                <w:szCs w:val="22"/>
              </w:rPr>
              <w:t xml:space="preserve">Explain how these are feasible, effective and proportionate to achieve your objectives  </w:t>
            </w:r>
          </w:p>
          <w:p w:rsidR="00106299" w:rsidRDefault="00027059">
            <w:pPr>
              <w:numPr>
                <w:ilvl w:val="0"/>
                <w:numId w:val="12"/>
              </w:numPr>
              <w:pBdr>
                <w:top w:val="nil"/>
                <w:left w:val="nil"/>
                <w:bottom w:val="nil"/>
                <w:right w:val="nil"/>
                <w:between w:val="nil"/>
              </w:pBdr>
              <w:spacing w:line="240" w:lineRule="auto"/>
              <w:jc w:val="left"/>
              <w:rPr>
                <w:color w:val="4EA72E"/>
                <w:sz w:val="22"/>
                <w:szCs w:val="22"/>
              </w:rPr>
            </w:pPr>
            <w:r>
              <w:rPr>
                <w:color w:val="4EA72E"/>
                <w:sz w:val="22"/>
                <w:szCs w:val="22"/>
              </w:rPr>
              <w:t xml:space="preserve">Identify any risks to delivery and how they will be managed   </w:t>
            </w:r>
          </w:p>
          <w:p w:rsidR="00106299" w:rsidRDefault="00027059">
            <w:pPr>
              <w:numPr>
                <w:ilvl w:val="0"/>
                <w:numId w:val="12"/>
              </w:numPr>
              <w:pBdr>
                <w:top w:val="nil"/>
                <w:left w:val="nil"/>
                <w:bottom w:val="nil"/>
                <w:right w:val="nil"/>
                <w:between w:val="nil"/>
              </w:pBdr>
              <w:spacing w:line="240" w:lineRule="auto"/>
              <w:jc w:val="left"/>
              <w:rPr>
                <w:color w:val="4EA72E"/>
                <w:sz w:val="22"/>
                <w:szCs w:val="22"/>
              </w:rPr>
            </w:pPr>
            <w:r>
              <w:rPr>
                <w:color w:val="4EA72E"/>
                <w:sz w:val="22"/>
                <w:szCs w:val="22"/>
              </w:rPr>
              <w:t xml:space="preserve">Explain how your approach will maximise translation of outputs into outcomes and impacts   </w:t>
            </w:r>
          </w:p>
          <w:p w:rsidR="00106299" w:rsidRDefault="00106299">
            <w:pPr>
              <w:rPr>
                <w:sz w:val="22"/>
                <w:szCs w:val="22"/>
              </w:rPr>
            </w:pPr>
          </w:p>
          <w:p w:rsidR="00106299" w:rsidRDefault="00027059">
            <w:pPr>
              <w:spacing w:after="120"/>
              <w:rPr>
                <w:sz w:val="22"/>
                <w:szCs w:val="22"/>
              </w:rPr>
            </w:pPr>
            <w:r>
              <w:rPr>
                <w:sz w:val="22"/>
                <w:szCs w:val="22"/>
              </w:rPr>
              <w:t xml:space="preserve">This research will use secondary qualitative information. For this, data sources, such as academic journals, books, industry reports, case studies will be given the main emphasis, considering these to better help in analyzing the motivation and perception regarding switching behaviour generally followed by consumers.  At the same time, relevancy and authenticity will be ensured by choosing highly relevant and up-to-date sources from Google Scholar. It is expected for this method to help in analysing the environment of the UK supermarket sector, which includes aspects of emerging economies and even developed economies. Categorizing these trends will further help in developing suitable themes to analyze how diverse factors are operating in various contexts. It is believed comparison of these themes to be effective in identifying patterns for switching behaviours across various brand tiers. </w:t>
            </w:r>
          </w:p>
        </w:tc>
      </w:tr>
      <w:tr w:rsidR="00106299">
        <w:trPr>
          <w:trHeight w:val="446"/>
        </w:trPr>
        <w:tc>
          <w:tcPr>
            <w:tcW w:w="569" w:type="dxa"/>
            <w:shd w:val="clear" w:color="auto" w:fill="F2F2F2"/>
          </w:tcPr>
          <w:p w:rsidR="00106299" w:rsidRDefault="00027059">
            <w:pPr>
              <w:pBdr>
                <w:top w:val="nil"/>
                <w:left w:val="nil"/>
                <w:bottom w:val="nil"/>
                <w:right w:val="nil"/>
                <w:between w:val="nil"/>
              </w:pBdr>
              <w:jc w:val="center"/>
              <w:rPr>
                <w:color w:val="000000"/>
                <w:sz w:val="22"/>
                <w:szCs w:val="22"/>
              </w:rPr>
            </w:pPr>
            <w:r>
              <w:rPr>
                <w:color w:val="000000"/>
                <w:sz w:val="22"/>
                <w:szCs w:val="22"/>
              </w:rPr>
              <w:t>4</w:t>
            </w:r>
          </w:p>
        </w:tc>
        <w:tc>
          <w:tcPr>
            <w:tcW w:w="9217" w:type="dxa"/>
            <w:shd w:val="clear" w:color="auto" w:fill="F2F2F2"/>
            <w:vAlign w:val="center"/>
          </w:tcPr>
          <w:p w:rsidR="00106299" w:rsidRDefault="00027059">
            <w:pPr>
              <w:pBdr>
                <w:top w:val="nil"/>
                <w:left w:val="nil"/>
                <w:bottom w:val="nil"/>
                <w:right w:val="nil"/>
                <w:between w:val="nil"/>
              </w:pBdr>
              <w:rPr>
                <w:b/>
                <w:bCs/>
                <w:color w:val="000000"/>
                <w:sz w:val="22"/>
                <w:szCs w:val="22"/>
              </w:rPr>
            </w:pPr>
            <w:r>
              <w:rPr>
                <w:b/>
                <w:bCs/>
                <w:color w:val="000000"/>
                <w:sz w:val="22"/>
                <w:szCs w:val="22"/>
              </w:rPr>
              <w:t>Location of research activity</w:t>
            </w:r>
          </w:p>
          <w:p w:rsidR="00106299" w:rsidRDefault="00027059">
            <w:pPr>
              <w:pBdr>
                <w:top w:val="nil"/>
                <w:left w:val="nil"/>
                <w:bottom w:val="nil"/>
                <w:right w:val="nil"/>
                <w:between w:val="nil"/>
              </w:pBdr>
              <w:rPr>
                <w:color w:val="000000"/>
                <w:sz w:val="22"/>
                <w:szCs w:val="22"/>
              </w:rPr>
            </w:pPr>
            <w:r>
              <w:rPr>
                <w:color w:val="000000"/>
                <w:sz w:val="22"/>
                <w:szCs w:val="22"/>
              </w:rPr>
              <w:t>Identify all locations where research activity will take place.</w:t>
            </w:r>
          </w:p>
        </w:tc>
      </w:tr>
      <w:tr w:rsidR="00106299">
        <w:trPr>
          <w:trHeight w:val="454"/>
        </w:trPr>
        <w:tc>
          <w:tcPr>
            <w:tcW w:w="9786" w:type="dxa"/>
            <w:gridSpan w:val="2"/>
          </w:tcPr>
          <w:p w:rsidR="00106299" w:rsidRDefault="00106299">
            <w:pPr>
              <w:rPr>
                <w:sz w:val="22"/>
                <w:szCs w:val="22"/>
              </w:rPr>
            </w:pPr>
          </w:p>
          <w:p w:rsidR="00106299" w:rsidRDefault="00027059">
            <w:pPr>
              <w:rPr>
                <w:sz w:val="22"/>
                <w:szCs w:val="22"/>
              </w:rPr>
            </w:pPr>
            <w:r>
              <w:rPr>
                <w:sz w:val="22"/>
                <w:szCs w:val="22"/>
              </w:rPr>
              <w:t xml:space="preserve">This research will focus on information of premium and value brands operating within the UK supermarket sector. </w:t>
            </w:r>
          </w:p>
        </w:tc>
      </w:tr>
    </w:tbl>
    <w:p w:rsidR="00106299" w:rsidRDefault="00106299">
      <w:pPr>
        <w:spacing w:after="240"/>
        <w:rPr>
          <w:b/>
          <w:bCs/>
          <w:sz w:val="22"/>
          <w:szCs w:val="22"/>
        </w:rPr>
      </w:pPr>
    </w:p>
    <w:tbl>
      <w:tblPr>
        <w:tblStyle w:val="affff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843"/>
        <w:gridCol w:w="709"/>
        <w:gridCol w:w="1417"/>
      </w:tblGrid>
      <w:tr w:rsidR="00106299">
        <w:tc>
          <w:tcPr>
            <w:tcW w:w="562" w:type="dxa"/>
            <w:shd w:val="clear" w:color="auto" w:fill="F2F2F2"/>
            <w:vAlign w:val="center"/>
          </w:tcPr>
          <w:p w:rsidR="00106299" w:rsidRDefault="00027059">
            <w:pPr>
              <w:rPr>
                <w:sz w:val="22"/>
                <w:szCs w:val="22"/>
              </w:rPr>
            </w:pPr>
            <w:r>
              <w:rPr>
                <w:sz w:val="22"/>
                <w:szCs w:val="22"/>
              </w:rPr>
              <w:t>5</w:t>
            </w:r>
          </w:p>
        </w:tc>
        <w:tc>
          <w:tcPr>
            <w:tcW w:w="4253" w:type="dxa"/>
            <w:shd w:val="clear" w:color="auto" w:fill="F2F2F2"/>
            <w:vAlign w:val="center"/>
          </w:tcPr>
          <w:p w:rsidR="00106299" w:rsidRDefault="00027059">
            <w:pPr>
              <w:rPr>
                <w:sz w:val="22"/>
                <w:szCs w:val="22"/>
              </w:rPr>
            </w:pPr>
            <w:r>
              <w:rPr>
                <w:sz w:val="22"/>
                <w:szCs w:val="22"/>
              </w:rPr>
              <w:t>Will any of your research be undertaken outside of the UK?</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843" w:type="dxa"/>
            <w:shd w:val="clear" w:color="auto" w:fill="D9F2D0"/>
            <w:vAlign w:val="center"/>
          </w:tcPr>
          <w:p w:rsidR="00106299" w:rsidRDefault="00353DAA">
            <w:pPr>
              <w:jc w:val="center"/>
              <w:rPr>
                <w:b/>
                <w:bCs/>
                <w:sz w:val="22"/>
                <w:szCs w:val="22"/>
              </w:rPr>
            </w:pPr>
            <w:hyperlink w:anchor="bookmark=kix.o2rcpkc9jjpe">
              <w:r w:rsidR="00027059">
                <w:rPr>
                  <w:b/>
                  <w:bCs/>
                  <w:color w:val="1155CC"/>
                  <w:sz w:val="22"/>
                  <w:szCs w:val="22"/>
                  <w:u w:val="single"/>
                </w:rPr>
                <w:t>Click to continue to appendix 3</w:t>
              </w:r>
            </w:hyperlink>
          </w:p>
        </w:tc>
        <w:tc>
          <w:tcPr>
            <w:tcW w:w="709" w:type="dxa"/>
            <w:shd w:val="clear" w:color="auto" w:fill="F2F2F2"/>
            <w:vAlign w:val="center"/>
          </w:tcPr>
          <w:p w:rsidR="00106299" w:rsidRDefault="00027059">
            <w:pPr>
              <w:jc w:val="center"/>
              <w:rPr>
                <w:b/>
                <w:bCs/>
                <w:sz w:val="22"/>
                <w:szCs w:val="22"/>
                <w:highlight w:val="yellow"/>
              </w:rPr>
            </w:pPr>
            <w:r>
              <w:rPr>
                <w:b/>
                <w:bCs/>
                <w:sz w:val="22"/>
                <w:szCs w:val="22"/>
              </w:rPr>
              <w:t>NO</w:t>
            </w:r>
          </w:p>
        </w:tc>
        <w:tc>
          <w:tcPr>
            <w:tcW w:w="1417"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6</w:t>
            </w:r>
          </w:p>
        </w:tc>
        <w:tc>
          <w:tcPr>
            <w:tcW w:w="4253" w:type="dxa"/>
            <w:shd w:val="clear" w:color="auto" w:fill="F2F2F2"/>
            <w:vAlign w:val="center"/>
          </w:tcPr>
          <w:p w:rsidR="00106299" w:rsidRDefault="00027059">
            <w:pPr>
              <w:rPr>
                <w:sz w:val="22"/>
                <w:szCs w:val="22"/>
              </w:rPr>
            </w:pPr>
            <w:r>
              <w:rPr>
                <w:sz w:val="22"/>
                <w:szCs w:val="22"/>
              </w:rPr>
              <w:t xml:space="preserve">Have you completed any of appendix 3? </w:t>
            </w:r>
          </w:p>
        </w:tc>
        <w:tc>
          <w:tcPr>
            <w:tcW w:w="992" w:type="dxa"/>
            <w:shd w:val="clear" w:color="auto" w:fill="F2F2F2"/>
            <w:vAlign w:val="center"/>
          </w:tcPr>
          <w:p w:rsidR="00106299" w:rsidRDefault="00027059">
            <w:pPr>
              <w:jc w:val="center"/>
              <w:rPr>
                <w:b/>
                <w:bCs/>
                <w:sz w:val="22"/>
                <w:szCs w:val="22"/>
                <w:highlight w:val="yellow"/>
              </w:rPr>
            </w:pPr>
            <w:r>
              <w:rPr>
                <w:b/>
                <w:bCs/>
                <w:sz w:val="22"/>
                <w:szCs w:val="22"/>
              </w:rPr>
              <w:t>YES</w:t>
            </w:r>
          </w:p>
        </w:tc>
        <w:tc>
          <w:tcPr>
            <w:tcW w:w="1843" w:type="dxa"/>
            <w:shd w:val="clear" w:color="auto" w:fill="D9F2D0"/>
            <w:vAlign w:val="center"/>
          </w:tcPr>
          <w:p w:rsidR="00106299" w:rsidRDefault="00353DAA">
            <w:pPr>
              <w:jc w:val="center"/>
              <w:rPr>
                <w:b/>
                <w:bCs/>
                <w:sz w:val="22"/>
                <w:szCs w:val="22"/>
              </w:rPr>
            </w:pPr>
            <w:sdt>
              <w:sdtPr>
                <w:tag w:val="goog_rdk_17"/>
                <w:id w:val="-1203509526"/>
              </w:sdtPr>
              <w:sdtContent>
                <w:r w:rsidR="00027059">
                  <w:rPr>
                    <w:rFonts w:ascii="Arial Unicode MS" w:eastAsia="Arial Unicode MS" w:hAnsi="Arial Unicode MS" w:cs="Arial Unicode MS"/>
                    <w:sz w:val="22"/>
                    <w:szCs w:val="22"/>
                  </w:rPr>
                  <w:t>☐</w:t>
                </w:r>
              </w:sdtContent>
            </w:sdt>
          </w:p>
        </w:tc>
        <w:tc>
          <w:tcPr>
            <w:tcW w:w="709" w:type="dxa"/>
            <w:shd w:val="clear" w:color="auto" w:fill="F2F2F2"/>
            <w:vAlign w:val="center"/>
          </w:tcPr>
          <w:p w:rsidR="00106299" w:rsidRDefault="00027059">
            <w:pPr>
              <w:jc w:val="center"/>
              <w:rPr>
                <w:b/>
                <w:bCs/>
                <w:sz w:val="22"/>
                <w:szCs w:val="22"/>
              </w:rPr>
            </w:pPr>
            <w:r>
              <w:rPr>
                <w:b/>
                <w:bCs/>
                <w:sz w:val="22"/>
                <w:szCs w:val="22"/>
              </w:rPr>
              <w:t>NO</w:t>
            </w:r>
          </w:p>
        </w:tc>
        <w:tc>
          <w:tcPr>
            <w:tcW w:w="1417" w:type="dxa"/>
            <w:shd w:val="clear" w:color="auto" w:fill="D9F2D0"/>
            <w:vAlign w:val="center"/>
          </w:tcPr>
          <w:p w:rsidR="00106299" w:rsidRDefault="00353DAA">
            <w:pPr>
              <w:jc w:val="center"/>
              <w:rPr>
                <w:b/>
                <w:bCs/>
                <w:sz w:val="22"/>
                <w:szCs w:val="22"/>
              </w:rPr>
            </w:pPr>
            <w:sdt>
              <w:sdtPr>
                <w:tag w:val="goog_rdk_18"/>
                <w:id w:val="-267103253"/>
              </w:sdtPr>
              <w:sdtContent>
                <w:r w:rsidR="00027059">
                  <w:rPr>
                    <w:rFonts w:ascii="Arial Unicode MS" w:eastAsia="Arial Unicode MS" w:hAnsi="Arial Unicode MS" w:cs="Arial Unicode MS"/>
                    <w:sz w:val="22"/>
                    <w:szCs w:val="22"/>
                  </w:rPr>
                  <w:t>☒</w:t>
                </w:r>
              </w:sdtContent>
            </w:sdt>
          </w:p>
        </w:tc>
      </w:tr>
    </w:tbl>
    <w:p w:rsidR="00106299" w:rsidRDefault="00106299">
      <w:pPr>
        <w:rPr>
          <w:color w:val="000000"/>
          <w:sz w:val="22"/>
          <w:szCs w:val="22"/>
        </w:rPr>
      </w:pPr>
    </w:p>
    <w:p w:rsidR="00106299" w:rsidRDefault="00027059">
      <w:pPr>
        <w:spacing w:after="240"/>
        <w:rPr>
          <w:b/>
          <w:bCs/>
          <w:sz w:val="22"/>
          <w:szCs w:val="22"/>
        </w:rPr>
      </w:pPr>
      <w:bookmarkStart w:id="80" w:name="bookmark=id.b0hfubxitqjn" w:colFirst="0" w:colLast="0"/>
      <w:bookmarkEnd w:id="80"/>
      <w:r>
        <w:rPr>
          <w:b/>
          <w:bCs/>
          <w:sz w:val="22"/>
          <w:szCs w:val="22"/>
        </w:rPr>
        <w:t xml:space="preserve">SECTION F: Research Methods </w:t>
      </w:r>
    </w:p>
    <w:tbl>
      <w:tblPr>
        <w:tblStyle w:val="affff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7516"/>
        <w:gridCol w:w="709"/>
        <w:gridCol w:w="850"/>
      </w:tblGrid>
      <w:tr w:rsidR="00106299">
        <w:trPr>
          <w:trHeight w:val="329"/>
        </w:trPr>
        <w:tc>
          <w:tcPr>
            <w:tcW w:w="8217" w:type="dxa"/>
            <w:gridSpan w:val="2"/>
            <w:shd w:val="clear" w:color="auto" w:fill="C1E4F5"/>
          </w:tcPr>
          <w:p w:rsidR="00106299" w:rsidRDefault="00027059">
            <w:pPr>
              <w:rPr>
                <w:b/>
                <w:bCs/>
                <w:sz w:val="22"/>
                <w:szCs w:val="22"/>
              </w:rPr>
            </w:pPr>
            <w:r>
              <w:rPr>
                <w:b/>
                <w:bCs/>
                <w:sz w:val="22"/>
                <w:szCs w:val="22"/>
              </w:rPr>
              <w:t>Will the research activity include:</w:t>
            </w:r>
          </w:p>
        </w:tc>
        <w:tc>
          <w:tcPr>
            <w:tcW w:w="709"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217"/>
        </w:trPr>
        <w:tc>
          <w:tcPr>
            <w:tcW w:w="701" w:type="dxa"/>
            <w:shd w:val="clear" w:color="auto" w:fill="F2F2F2"/>
            <w:vAlign w:val="center"/>
          </w:tcPr>
          <w:p w:rsidR="00106299" w:rsidRDefault="00027059">
            <w:pPr>
              <w:jc w:val="center"/>
              <w:rPr>
                <w:sz w:val="22"/>
                <w:szCs w:val="22"/>
              </w:rPr>
            </w:pPr>
            <w:bookmarkStart w:id="81" w:name="_heading=h.t2pm1efwt2z2" w:colFirst="0" w:colLast="0"/>
            <w:bookmarkEnd w:id="81"/>
            <w:r>
              <w:rPr>
                <w:sz w:val="22"/>
                <w:szCs w:val="22"/>
              </w:rPr>
              <w:t>1</w:t>
            </w:r>
          </w:p>
        </w:tc>
        <w:tc>
          <w:tcPr>
            <w:tcW w:w="7516" w:type="dxa"/>
            <w:shd w:val="clear" w:color="auto" w:fill="F2F2F2"/>
            <w:vAlign w:val="center"/>
          </w:tcPr>
          <w:p w:rsidR="00106299" w:rsidRDefault="00027059">
            <w:pPr>
              <w:rPr>
                <w:sz w:val="22"/>
                <w:szCs w:val="22"/>
              </w:rPr>
            </w:pPr>
            <w:r>
              <w:rPr>
                <w:sz w:val="22"/>
                <w:szCs w:val="22"/>
              </w:rPr>
              <w:t>Use of a questionnaire or similar research instrument?</w:t>
            </w:r>
          </w:p>
        </w:tc>
        <w:tc>
          <w:tcPr>
            <w:tcW w:w="709" w:type="dxa"/>
            <w:shd w:val="clear" w:color="auto" w:fill="D9D9D9"/>
            <w:vAlign w:val="center"/>
          </w:tcPr>
          <w:p w:rsidR="00106299" w:rsidRDefault="00353DAA">
            <w:pPr>
              <w:jc w:val="center"/>
              <w:rPr>
                <w:sz w:val="22"/>
                <w:szCs w:val="22"/>
              </w:rPr>
            </w:pPr>
            <w:sdt>
              <w:sdtPr>
                <w:tag w:val="goog_rdk_19"/>
                <w:id w:val="-1551782374"/>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0"/>
                <w:id w:val="1949616345"/>
              </w:sdtPr>
              <w:sdtContent>
                <w:r w:rsidR="00027059">
                  <w:rPr>
                    <w:rFonts w:ascii="Arial Unicode MS" w:eastAsia="Arial Unicode MS" w:hAnsi="Arial Unicode MS" w:cs="Arial Unicode MS"/>
                    <w:sz w:val="22"/>
                    <w:szCs w:val="22"/>
                  </w:rPr>
                  <w:t>☒</w:t>
                </w:r>
              </w:sdtContent>
            </w:sdt>
          </w:p>
        </w:tc>
      </w:tr>
      <w:tr w:rsidR="00106299">
        <w:trPr>
          <w:trHeight w:val="193"/>
        </w:trPr>
        <w:tc>
          <w:tcPr>
            <w:tcW w:w="701" w:type="dxa"/>
            <w:shd w:val="clear" w:color="auto" w:fill="F2F2F2"/>
            <w:vAlign w:val="center"/>
          </w:tcPr>
          <w:p w:rsidR="00106299" w:rsidRDefault="00027059">
            <w:pPr>
              <w:jc w:val="center"/>
              <w:rPr>
                <w:sz w:val="22"/>
                <w:szCs w:val="22"/>
              </w:rPr>
            </w:pPr>
            <w:r>
              <w:rPr>
                <w:sz w:val="22"/>
                <w:szCs w:val="22"/>
              </w:rPr>
              <w:lastRenderedPageBreak/>
              <w:t>2</w:t>
            </w:r>
          </w:p>
        </w:tc>
        <w:tc>
          <w:tcPr>
            <w:tcW w:w="7516" w:type="dxa"/>
            <w:shd w:val="clear" w:color="auto" w:fill="F2F2F2"/>
            <w:vAlign w:val="center"/>
          </w:tcPr>
          <w:p w:rsidR="00106299" w:rsidRDefault="00027059">
            <w:pPr>
              <w:rPr>
                <w:sz w:val="22"/>
                <w:szCs w:val="22"/>
              </w:rPr>
            </w:pPr>
            <w:r>
              <w:rPr>
                <w:sz w:val="22"/>
                <w:szCs w:val="22"/>
              </w:rPr>
              <w:t>Use of interviews?</w:t>
            </w:r>
          </w:p>
        </w:tc>
        <w:tc>
          <w:tcPr>
            <w:tcW w:w="709" w:type="dxa"/>
            <w:shd w:val="clear" w:color="auto" w:fill="D9D9D9"/>
            <w:vAlign w:val="center"/>
          </w:tcPr>
          <w:p w:rsidR="00106299" w:rsidRDefault="00353DAA">
            <w:pPr>
              <w:jc w:val="center"/>
              <w:rPr>
                <w:sz w:val="22"/>
                <w:szCs w:val="22"/>
              </w:rPr>
            </w:pPr>
            <w:sdt>
              <w:sdtPr>
                <w:tag w:val="goog_rdk_21"/>
                <w:id w:val="212404213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2"/>
                <w:id w:val="159880467"/>
              </w:sdtPr>
              <w:sdtContent>
                <w:r w:rsidR="00027059">
                  <w:rPr>
                    <w:rFonts w:ascii="Arial Unicode MS" w:eastAsia="Arial Unicode MS" w:hAnsi="Arial Unicode MS" w:cs="Arial Unicode MS"/>
                    <w:sz w:val="22"/>
                    <w:szCs w:val="22"/>
                  </w:rPr>
                  <w:t>☒</w:t>
                </w:r>
              </w:sdtContent>
            </w:sdt>
          </w:p>
        </w:tc>
      </w:tr>
      <w:tr w:rsidR="00106299">
        <w:trPr>
          <w:trHeight w:val="183"/>
        </w:trPr>
        <w:tc>
          <w:tcPr>
            <w:tcW w:w="701" w:type="dxa"/>
            <w:shd w:val="clear" w:color="auto" w:fill="F2F2F2"/>
            <w:vAlign w:val="center"/>
          </w:tcPr>
          <w:p w:rsidR="00106299" w:rsidRDefault="00027059">
            <w:pPr>
              <w:jc w:val="center"/>
              <w:rPr>
                <w:sz w:val="22"/>
                <w:szCs w:val="22"/>
              </w:rPr>
            </w:pPr>
            <w:r>
              <w:rPr>
                <w:sz w:val="22"/>
                <w:szCs w:val="22"/>
              </w:rPr>
              <w:t>3</w:t>
            </w:r>
          </w:p>
        </w:tc>
        <w:tc>
          <w:tcPr>
            <w:tcW w:w="7516" w:type="dxa"/>
            <w:shd w:val="clear" w:color="auto" w:fill="F2F2F2"/>
            <w:vAlign w:val="center"/>
          </w:tcPr>
          <w:p w:rsidR="00106299" w:rsidRDefault="00027059">
            <w:pPr>
              <w:rPr>
                <w:sz w:val="22"/>
                <w:szCs w:val="22"/>
              </w:rPr>
            </w:pPr>
            <w:r>
              <w:rPr>
                <w:sz w:val="22"/>
                <w:szCs w:val="22"/>
              </w:rPr>
              <w:t>Use of focus groups?</w:t>
            </w:r>
          </w:p>
        </w:tc>
        <w:tc>
          <w:tcPr>
            <w:tcW w:w="709" w:type="dxa"/>
            <w:shd w:val="clear" w:color="auto" w:fill="D9D9D9"/>
            <w:vAlign w:val="center"/>
          </w:tcPr>
          <w:p w:rsidR="00106299" w:rsidRDefault="00353DAA">
            <w:pPr>
              <w:jc w:val="center"/>
              <w:rPr>
                <w:sz w:val="22"/>
                <w:szCs w:val="22"/>
              </w:rPr>
            </w:pPr>
            <w:sdt>
              <w:sdtPr>
                <w:tag w:val="goog_rdk_23"/>
                <w:id w:val="964850667"/>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4"/>
                <w:id w:val="-1207963958"/>
              </w:sdtPr>
              <w:sdtContent>
                <w:r w:rsidR="00027059">
                  <w:rPr>
                    <w:rFonts w:ascii="Arial Unicode MS" w:eastAsia="Arial Unicode MS" w:hAnsi="Arial Unicode MS" w:cs="Arial Unicode MS"/>
                    <w:sz w:val="22"/>
                    <w:szCs w:val="22"/>
                  </w:rPr>
                  <w:t>☒</w:t>
                </w:r>
              </w:sdtContent>
            </w:sdt>
          </w:p>
        </w:tc>
      </w:tr>
      <w:tr w:rsidR="00106299">
        <w:trPr>
          <w:trHeight w:val="160"/>
        </w:trPr>
        <w:tc>
          <w:tcPr>
            <w:tcW w:w="701" w:type="dxa"/>
            <w:shd w:val="clear" w:color="auto" w:fill="F2F2F2"/>
            <w:vAlign w:val="center"/>
          </w:tcPr>
          <w:p w:rsidR="00106299" w:rsidRDefault="00027059">
            <w:pPr>
              <w:jc w:val="center"/>
              <w:rPr>
                <w:sz w:val="22"/>
                <w:szCs w:val="22"/>
              </w:rPr>
            </w:pPr>
            <w:r>
              <w:rPr>
                <w:sz w:val="22"/>
                <w:szCs w:val="22"/>
              </w:rPr>
              <w:t>4</w:t>
            </w:r>
          </w:p>
        </w:tc>
        <w:tc>
          <w:tcPr>
            <w:tcW w:w="7516" w:type="dxa"/>
            <w:shd w:val="clear" w:color="auto" w:fill="F2F2F2"/>
            <w:vAlign w:val="center"/>
          </w:tcPr>
          <w:p w:rsidR="00106299" w:rsidRDefault="00027059">
            <w:pPr>
              <w:rPr>
                <w:sz w:val="22"/>
                <w:szCs w:val="22"/>
              </w:rPr>
            </w:pPr>
            <w:r>
              <w:rPr>
                <w:sz w:val="22"/>
                <w:szCs w:val="22"/>
              </w:rPr>
              <w:t xml:space="preserve">Use of participant diaries? </w:t>
            </w:r>
          </w:p>
        </w:tc>
        <w:tc>
          <w:tcPr>
            <w:tcW w:w="709" w:type="dxa"/>
            <w:shd w:val="clear" w:color="auto" w:fill="D9D9D9"/>
            <w:vAlign w:val="center"/>
          </w:tcPr>
          <w:p w:rsidR="00106299" w:rsidRDefault="00353DAA">
            <w:pPr>
              <w:jc w:val="center"/>
              <w:rPr>
                <w:sz w:val="22"/>
                <w:szCs w:val="22"/>
              </w:rPr>
            </w:pPr>
            <w:sdt>
              <w:sdtPr>
                <w:tag w:val="goog_rdk_25"/>
                <w:id w:val="1689541261"/>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
                <w:id w:val="81064577"/>
              </w:sdtPr>
              <w:sdtContent>
                <w:r w:rsidR="00027059">
                  <w:rPr>
                    <w:rFonts w:ascii="Arial Unicode MS" w:eastAsia="Arial Unicode MS" w:hAnsi="Arial Unicode MS" w:cs="Arial Unicode MS"/>
                    <w:sz w:val="22"/>
                    <w:szCs w:val="22"/>
                  </w:rPr>
                  <w:t>☒</w:t>
                </w:r>
              </w:sdtContent>
            </w:sdt>
          </w:p>
        </w:tc>
      </w:tr>
      <w:tr w:rsidR="00106299">
        <w:trPr>
          <w:trHeight w:val="149"/>
        </w:trPr>
        <w:tc>
          <w:tcPr>
            <w:tcW w:w="701" w:type="dxa"/>
            <w:shd w:val="clear" w:color="auto" w:fill="F2F2F2"/>
            <w:vAlign w:val="center"/>
          </w:tcPr>
          <w:p w:rsidR="00106299" w:rsidRDefault="00027059">
            <w:pPr>
              <w:jc w:val="center"/>
              <w:rPr>
                <w:sz w:val="22"/>
                <w:szCs w:val="22"/>
              </w:rPr>
            </w:pPr>
            <w:r>
              <w:rPr>
                <w:sz w:val="22"/>
                <w:szCs w:val="22"/>
              </w:rPr>
              <w:t>5</w:t>
            </w:r>
          </w:p>
        </w:tc>
        <w:tc>
          <w:tcPr>
            <w:tcW w:w="7516" w:type="dxa"/>
            <w:shd w:val="clear" w:color="auto" w:fill="F2F2F2"/>
            <w:vAlign w:val="center"/>
          </w:tcPr>
          <w:p w:rsidR="00106299" w:rsidRDefault="00027059">
            <w:pPr>
              <w:rPr>
                <w:sz w:val="22"/>
                <w:szCs w:val="22"/>
              </w:rPr>
            </w:pPr>
            <w:r>
              <w:rPr>
                <w:sz w:val="22"/>
                <w:szCs w:val="22"/>
              </w:rPr>
              <w:t>Use of video or audio recording?</w:t>
            </w:r>
          </w:p>
        </w:tc>
        <w:tc>
          <w:tcPr>
            <w:tcW w:w="709" w:type="dxa"/>
            <w:shd w:val="clear" w:color="auto" w:fill="D9D9D9"/>
            <w:vAlign w:val="center"/>
          </w:tcPr>
          <w:p w:rsidR="00106299" w:rsidRDefault="00353DAA">
            <w:pPr>
              <w:jc w:val="center"/>
              <w:rPr>
                <w:sz w:val="22"/>
                <w:szCs w:val="22"/>
              </w:rPr>
            </w:pPr>
            <w:sdt>
              <w:sdtPr>
                <w:tag w:val="goog_rdk_27"/>
                <w:id w:val="-455125626"/>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8"/>
                <w:id w:val="-774657632"/>
              </w:sdtPr>
              <w:sdtContent>
                <w:r w:rsidR="00027059">
                  <w:rPr>
                    <w:rFonts w:ascii="Arial Unicode MS" w:eastAsia="Arial Unicode MS" w:hAnsi="Arial Unicode MS" w:cs="Arial Unicode MS"/>
                    <w:sz w:val="22"/>
                    <w:szCs w:val="22"/>
                  </w:rPr>
                  <w:t>☒</w:t>
                </w:r>
              </w:sdtContent>
            </w:sdt>
          </w:p>
        </w:tc>
      </w:tr>
      <w:tr w:rsidR="00106299">
        <w:trPr>
          <w:trHeight w:val="267"/>
        </w:trPr>
        <w:tc>
          <w:tcPr>
            <w:tcW w:w="701" w:type="dxa"/>
            <w:shd w:val="clear" w:color="auto" w:fill="F2F2F2"/>
            <w:vAlign w:val="center"/>
          </w:tcPr>
          <w:p w:rsidR="00106299" w:rsidRDefault="00027059">
            <w:pPr>
              <w:jc w:val="center"/>
              <w:rPr>
                <w:sz w:val="22"/>
                <w:szCs w:val="22"/>
              </w:rPr>
            </w:pPr>
            <w:r>
              <w:rPr>
                <w:sz w:val="22"/>
                <w:szCs w:val="22"/>
              </w:rPr>
              <w:t>6</w:t>
            </w:r>
          </w:p>
        </w:tc>
        <w:tc>
          <w:tcPr>
            <w:tcW w:w="7516" w:type="dxa"/>
            <w:shd w:val="clear" w:color="auto" w:fill="F2F2F2"/>
            <w:vAlign w:val="center"/>
          </w:tcPr>
          <w:p w:rsidR="00106299" w:rsidRDefault="00027059">
            <w:pPr>
              <w:rPr>
                <w:sz w:val="22"/>
                <w:szCs w:val="22"/>
              </w:rPr>
            </w:pPr>
            <w:r>
              <w:rPr>
                <w:sz w:val="22"/>
                <w:szCs w:val="22"/>
              </w:rPr>
              <w:t>Use of computer-generated log files?</w:t>
            </w:r>
          </w:p>
        </w:tc>
        <w:tc>
          <w:tcPr>
            <w:tcW w:w="709" w:type="dxa"/>
            <w:shd w:val="clear" w:color="auto" w:fill="D9D9D9"/>
            <w:vAlign w:val="center"/>
          </w:tcPr>
          <w:p w:rsidR="00106299" w:rsidRDefault="00353DAA">
            <w:pPr>
              <w:jc w:val="center"/>
              <w:rPr>
                <w:sz w:val="22"/>
                <w:szCs w:val="22"/>
              </w:rPr>
            </w:pPr>
            <w:sdt>
              <w:sdtPr>
                <w:tag w:val="goog_rdk_29"/>
                <w:id w:val="759464342"/>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30"/>
                <w:id w:val="-702986991"/>
              </w:sdtPr>
              <w:sdtContent>
                <w:r w:rsidR="00027059">
                  <w:rPr>
                    <w:rFonts w:ascii="Arial Unicode MS" w:eastAsia="Arial Unicode MS" w:hAnsi="Arial Unicode MS" w:cs="Arial Unicode MS"/>
                    <w:sz w:val="22"/>
                    <w:szCs w:val="22"/>
                  </w:rPr>
                  <w:t>☒</w:t>
                </w:r>
              </w:sdtContent>
            </w:sdt>
          </w:p>
        </w:tc>
      </w:tr>
      <w:tr w:rsidR="00106299">
        <w:trPr>
          <w:trHeight w:val="243"/>
        </w:trPr>
        <w:tc>
          <w:tcPr>
            <w:tcW w:w="701" w:type="dxa"/>
            <w:shd w:val="clear" w:color="auto" w:fill="F2F2F2"/>
            <w:vAlign w:val="center"/>
          </w:tcPr>
          <w:p w:rsidR="00106299" w:rsidRDefault="00027059">
            <w:pPr>
              <w:jc w:val="center"/>
              <w:rPr>
                <w:sz w:val="22"/>
                <w:szCs w:val="22"/>
              </w:rPr>
            </w:pPr>
            <w:r>
              <w:rPr>
                <w:sz w:val="22"/>
                <w:szCs w:val="22"/>
              </w:rPr>
              <w:t>7</w:t>
            </w:r>
          </w:p>
        </w:tc>
        <w:tc>
          <w:tcPr>
            <w:tcW w:w="7516" w:type="dxa"/>
            <w:shd w:val="clear" w:color="auto" w:fill="F2F2F2"/>
            <w:vAlign w:val="center"/>
          </w:tcPr>
          <w:p w:rsidR="00106299" w:rsidRDefault="00027059">
            <w:pPr>
              <w:rPr>
                <w:sz w:val="22"/>
                <w:szCs w:val="22"/>
              </w:rPr>
            </w:pPr>
            <w:r>
              <w:rPr>
                <w:sz w:val="22"/>
                <w:szCs w:val="22"/>
              </w:rPr>
              <w:t>Participant observation with their knowledge?</w:t>
            </w:r>
          </w:p>
        </w:tc>
        <w:tc>
          <w:tcPr>
            <w:tcW w:w="709" w:type="dxa"/>
            <w:shd w:val="clear" w:color="auto" w:fill="D9D9D9"/>
            <w:vAlign w:val="center"/>
          </w:tcPr>
          <w:p w:rsidR="00106299" w:rsidRDefault="00353DAA">
            <w:pPr>
              <w:jc w:val="center"/>
              <w:rPr>
                <w:sz w:val="22"/>
                <w:szCs w:val="22"/>
              </w:rPr>
            </w:pPr>
            <w:sdt>
              <w:sdtPr>
                <w:tag w:val="goog_rdk_31"/>
                <w:id w:val="-806338960"/>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32"/>
                <w:id w:val="98219283"/>
              </w:sdtPr>
              <w:sdtContent>
                <w:r w:rsidR="00027059">
                  <w:rPr>
                    <w:rFonts w:ascii="Arial Unicode MS" w:eastAsia="Arial Unicode MS" w:hAnsi="Arial Unicode MS" w:cs="Arial Unicode MS"/>
                    <w:sz w:val="22"/>
                    <w:szCs w:val="22"/>
                  </w:rPr>
                  <w:t>☒</w:t>
                </w:r>
              </w:sdtContent>
            </w:sdt>
          </w:p>
        </w:tc>
      </w:tr>
      <w:tr w:rsidR="00106299">
        <w:trPr>
          <w:trHeight w:val="219"/>
        </w:trPr>
        <w:tc>
          <w:tcPr>
            <w:tcW w:w="701" w:type="dxa"/>
            <w:shd w:val="clear" w:color="auto" w:fill="F2F2F2"/>
            <w:vAlign w:val="center"/>
          </w:tcPr>
          <w:p w:rsidR="00106299" w:rsidRDefault="00027059">
            <w:pPr>
              <w:jc w:val="center"/>
              <w:rPr>
                <w:sz w:val="22"/>
                <w:szCs w:val="22"/>
              </w:rPr>
            </w:pPr>
            <w:r>
              <w:rPr>
                <w:sz w:val="22"/>
                <w:szCs w:val="22"/>
              </w:rPr>
              <w:t>8</w:t>
            </w:r>
          </w:p>
        </w:tc>
        <w:tc>
          <w:tcPr>
            <w:tcW w:w="7516" w:type="dxa"/>
            <w:shd w:val="clear" w:color="auto" w:fill="F2F2F2"/>
            <w:vAlign w:val="center"/>
          </w:tcPr>
          <w:p w:rsidR="00106299" w:rsidRDefault="00027059">
            <w:pPr>
              <w:rPr>
                <w:sz w:val="22"/>
                <w:szCs w:val="22"/>
              </w:rPr>
            </w:pPr>
            <w:r>
              <w:rPr>
                <w:sz w:val="22"/>
                <w:szCs w:val="22"/>
              </w:rPr>
              <w:t>Participant observation without their knowledge?</w:t>
            </w:r>
          </w:p>
        </w:tc>
        <w:tc>
          <w:tcPr>
            <w:tcW w:w="709" w:type="dxa"/>
            <w:shd w:val="clear" w:color="auto" w:fill="D9D9D9"/>
            <w:vAlign w:val="center"/>
          </w:tcPr>
          <w:p w:rsidR="00106299" w:rsidRDefault="00353DAA">
            <w:pPr>
              <w:jc w:val="center"/>
              <w:rPr>
                <w:sz w:val="22"/>
                <w:szCs w:val="22"/>
              </w:rPr>
            </w:pPr>
            <w:sdt>
              <w:sdtPr>
                <w:tag w:val="goog_rdk_33"/>
                <w:id w:val="2012490762"/>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34"/>
                <w:id w:val="294452210"/>
              </w:sdtPr>
              <w:sdtContent>
                <w:r w:rsidR="00027059">
                  <w:rPr>
                    <w:rFonts w:ascii="Arial Unicode MS" w:eastAsia="Arial Unicode MS" w:hAnsi="Arial Unicode MS" w:cs="Arial Unicode MS"/>
                    <w:sz w:val="22"/>
                    <w:szCs w:val="22"/>
                  </w:rPr>
                  <w:t>☒</w:t>
                </w:r>
              </w:sdtContent>
            </w:sdt>
          </w:p>
        </w:tc>
      </w:tr>
      <w:tr w:rsidR="00106299">
        <w:trPr>
          <w:trHeight w:val="209"/>
        </w:trPr>
        <w:tc>
          <w:tcPr>
            <w:tcW w:w="701" w:type="dxa"/>
            <w:shd w:val="clear" w:color="auto" w:fill="F2F2F2"/>
            <w:vAlign w:val="center"/>
          </w:tcPr>
          <w:p w:rsidR="00106299" w:rsidRDefault="00027059">
            <w:pPr>
              <w:jc w:val="center"/>
              <w:rPr>
                <w:sz w:val="22"/>
                <w:szCs w:val="22"/>
              </w:rPr>
            </w:pPr>
            <w:bookmarkStart w:id="82" w:name="_heading=h.6c90daa16wmy" w:colFirst="0" w:colLast="0"/>
            <w:bookmarkEnd w:id="82"/>
            <w:r>
              <w:rPr>
                <w:sz w:val="22"/>
                <w:szCs w:val="22"/>
              </w:rPr>
              <w:t>9</w:t>
            </w:r>
          </w:p>
        </w:tc>
        <w:tc>
          <w:tcPr>
            <w:tcW w:w="7516" w:type="dxa"/>
            <w:shd w:val="clear" w:color="auto" w:fill="F2F2F2"/>
            <w:vAlign w:val="center"/>
          </w:tcPr>
          <w:p w:rsidR="00106299" w:rsidRDefault="00027059">
            <w:pPr>
              <w:rPr>
                <w:sz w:val="22"/>
                <w:szCs w:val="22"/>
              </w:rPr>
            </w:pPr>
            <w:r>
              <w:rPr>
                <w:sz w:val="22"/>
                <w:szCs w:val="22"/>
              </w:rPr>
              <w:t>Access to personal or confidential information without the participants’ specific consent?</w:t>
            </w:r>
          </w:p>
        </w:tc>
        <w:tc>
          <w:tcPr>
            <w:tcW w:w="709" w:type="dxa"/>
            <w:shd w:val="clear" w:color="auto" w:fill="D9D9D9"/>
            <w:vAlign w:val="center"/>
          </w:tcPr>
          <w:p w:rsidR="00106299" w:rsidRDefault="00353DAA">
            <w:pPr>
              <w:jc w:val="center"/>
              <w:rPr>
                <w:sz w:val="22"/>
                <w:szCs w:val="22"/>
              </w:rPr>
            </w:pPr>
            <w:sdt>
              <w:sdtPr>
                <w:tag w:val="goog_rdk_35"/>
                <w:id w:val="-1715621772"/>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36"/>
                <w:id w:val="-871111290"/>
              </w:sdtPr>
              <w:sdtContent>
                <w:r w:rsidR="00027059">
                  <w:rPr>
                    <w:rFonts w:ascii="Arial Unicode MS" w:eastAsia="Arial Unicode MS" w:hAnsi="Arial Unicode MS" w:cs="Arial Unicode MS"/>
                    <w:sz w:val="22"/>
                    <w:szCs w:val="22"/>
                  </w:rPr>
                  <w:t>☒</w:t>
                </w:r>
              </w:sdtContent>
            </w:sdt>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10</w:t>
            </w:r>
          </w:p>
        </w:tc>
        <w:tc>
          <w:tcPr>
            <w:tcW w:w="7516" w:type="dxa"/>
            <w:shd w:val="clear" w:color="auto" w:fill="F2F2F2"/>
            <w:vAlign w:val="center"/>
          </w:tcPr>
          <w:p w:rsidR="00106299" w:rsidRDefault="00027059">
            <w:pPr>
              <w:rPr>
                <w:sz w:val="22"/>
                <w:szCs w:val="22"/>
              </w:rPr>
            </w:pPr>
            <w:r>
              <w:rPr>
                <w:sz w:val="22"/>
                <w:szCs w:val="22"/>
              </w:rPr>
              <w:t>Administration of any questions, test stimuli, presentation that may be experienced as physically, mentally or emotionally harmful / offensive?</w:t>
            </w:r>
          </w:p>
        </w:tc>
        <w:tc>
          <w:tcPr>
            <w:tcW w:w="709" w:type="dxa"/>
            <w:shd w:val="clear" w:color="auto" w:fill="D9D9D9"/>
            <w:vAlign w:val="center"/>
          </w:tcPr>
          <w:p w:rsidR="00106299" w:rsidRDefault="00353DAA">
            <w:pPr>
              <w:jc w:val="center"/>
              <w:rPr>
                <w:sz w:val="22"/>
                <w:szCs w:val="22"/>
              </w:rPr>
            </w:pPr>
            <w:sdt>
              <w:sdtPr>
                <w:tag w:val="goog_rdk_37"/>
                <w:id w:val="-5234533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38"/>
                <w:id w:val="-372046705"/>
              </w:sdtPr>
              <w:sdtContent>
                <w:r w:rsidR="00027059">
                  <w:rPr>
                    <w:rFonts w:ascii="Arial Unicode MS" w:eastAsia="Arial Unicode MS" w:hAnsi="Arial Unicode MS" w:cs="Arial Unicode MS"/>
                    <w:sz w:val="22"/>
                    <w:szCs w:val="22"/>
                  </w:rPr>
                  <w:t>☒</w:t>
                </w:r>
              </w:sdtContent>
            </w:sdt>
          </w:p>
        </w:tc>
      </w:tr>
      <w:tr w:rsidR="00106299">
        <w:trPr>
          <w:trHeight w:val="282"/>
        </w:trPr>
        <w:tc>
          <w:tcPr>
            <w:tcW w:w="701" w:type="dxa"/>
            <w:shd w:val="clear" w:color="auto" w:fill="F2F2F2"/>
            <w:vAlign w:val="center"/>
          </w:tcPr>
          <w:p w:rsidR="00106299" w:rsidRDefault="00027059">
            <w:pPr>
              <w:jc w:val="center"/>
              <w:rPr>
                <w:sz w:val="22"/>
                <w:szCs w:val="22"/>
              </w:rPr>
            </w:pPr>
            <w:r>
              <w:rPr>
                <w:sz w:val="22"/>
                <w:szCs w:val="22"/>
              </w:rPr>
              <w:t>11</w:t>
            </w:r>
          </w:p>
        </w:tc>
        <w:tc>
          <w:tcPr>
            <w:tcW w:w="7516" w:type="dxa"/>
            <w:shd w:val="clear" w:color="auto" w:fill="F2F2F2"/>
            <w:vAlign w:val="center"/>
          </w:tcPr>
          <w:p w:rsidR="00106299" w:rsidRDefault="00027059">
            <w:pPr>
              <w:rPr>
                <w:sz w:val="22"/>
                <w:szCs w:val="22"/>
              </w:rPr>
            </w:pPr>
            <w:r>
              <w:rPr>
                <w:sz w:val="22"/>
                <w:szCs w:val="22"/>
              </w:rPr>
              <w:t>Performance of any acts which may cause embarrassment or affect self-esteem?</w:t>
            </w:r>
          </w:p>
        </w:tc>
        <w:tc>
          <w:tcPr>
            <w:tcW w:w="709" w:type="dxa"/>
            <w:shd w:val="clear" w:color="auto" w:fill="D9D9D9"/>
            <w:vAlign w:val="center"/>
          </w:tcPr>
          <w:p w:rsidR="00106299" w:rsidRDefault="00353DAA">
            <w:pPr>
              <w:jc w:val="center"/>
              <w:rPr>
                <w:sz w:val="22"/>
                <w:szCs w:val="22"/>
              </w:rPr>
            </w:pPr>
            <w:sdt>
              <w:sdtPr>
                <w:tag w:val="goog_rdk_39"/>
                <w:id w:val="-37833092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40"/>
                <w:id w:val="1909921964"/>
              </w:sdtPr>
              <w:sdtContent>
                <w:r w:rsidR="00027059">
                  <w:rPr>
                    <w:rFonts w:ascii="Arial Unicode MS" w:eastAsia="Arial Unicode MS" w:hAnsi="Arial Unicode MS" w:cs="Arial Unicode MS"/>
                    <w:sz w:val="22"/>
                    <w:szCs w:val="22"/>
                  </w:rPr>
                  <w:t>☒</w:t>
                </w:r>
              </w:sdtContent>
            </w:sdt>
          </w:p>
        </w:tc>
      </w:tr>
      <w:tr w:rsidR="00106299">
        <w:trPr>
          <w:trHeight w:val="117"/>
        </w:trPr>
        <w:tc>
          <w:tcPr>
            <w:tcW w:w="701" w:type="dxa"/>
            <w:shd w:val="clear" w:color="auto" w:fill="F2F2F2"/>
            <w:vAlign w:val="center"/>
          </w:tcPr>
          <w:p w:rsidR="00106299" w:rsidRDefault="00027059">
            <w:pPr>
              <w:jc w:val="center"/>
              <w:rPr>
                <w:sz w:val="22"/>
                <w:szCs w:val="22"/>
              </w:rPr>
            </w:pPr>
            <w:r>
              <w:rPr>
                <w:sz w:val="22"/>
                <w:szCs w:val="22"/>
              </w:rPr>
              <w:t>12</w:t>
            </w:r>
          </w:p>
        </w:tc>
        <w:tc>
          <w:tcPr>
            <w:tcW w:w="7516" w:type="dxa"/>
            <w:shd w:val="clear" w:color="auto" w:fill="F2F2F2"/>
            <w:vAlign w:val="center"/>
          </w:tcPr>
          <w:p w:rsidR="00106299" w:rsidRDefault="00027059">
            <w:pPr>
              <w:rPr>
                <w:sz w:val="22"/>
                <w:szCs w:val="22"/>
              </w:rPr>
            </w:pPr>
            <w:r>
              <w:rPr>
                <w:sz w:val="22"/>
                <w:szCs w:val="22"/>
              </w:rPr>
              <w:t>Investigation of participants involved in illegal activities?</w:t>
            </w:r>
          </w:p>
        </w:tc>
        <w:tc>
          <w:tcPr>
            <w:tcW w:w="709" w:type="dxa"/>
            <w:shd w:val="clear" w:color="auto" w:fill="D9D9D9"/>
            <w:vAlign w:val="center"/>
          </w:tcPr>
          <w:p w:rsidR="00106299" w:rsidRDefault="00353DAA">
            <w:pPr>
              <w:jc w:val="center"/>
              <w:rPr>
                <w:sz w:val="22"/>
                <w:szCs w:val="22"/>
              </w:rPr>
            </w:pPr>
            <w:sdt>
              <w:sdtPr>
                <w:tag w:val="goog_rdk_41"/>
                <w:id w:val="76401103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42"/>
                <w:id w:val="353125574"/>
              </w:sdtPr>
              <w:sdtContent>
                <w:r w:rsidR="00027059">
                  <w:rPr>
                    <w:rFonts w:ascii="Arial Unicode MS" w:eastAsia="Arial Unicode MS" w:hAnsi="Arial Unicode MS" w:cs="Arial Unicode MS"/>
                    <w:sz w:val="22"/>
                    <w:szCs w:val="22"/>
                  </w:rPr>
                  <w:t>☒</w:t>
                </w:r>
              </w:sdtContent>
            </w:sdt>
          </w:p>
        </w:tc>
      </w:tr>
      <w:tr w:rsidR="00106299">
        <w:trPr>
          <w:trHeight w:val="234"/>
        </w:trPr>
        <w:tc>
          <w:tcPr>
            <w:tcW w:w="701" w:type="dxa"/>
            <w:shd w:val="clear" w:color="auto" w:fill="F2F2F2"/>
            <w:vAlign w:val="center"/>
          </w:tcPr>
          <w:p w:rsidR="00106299" w:rsidRDefault="00027059">
            <w:pPr>
              <w:jc w:val="center"/>
              <w:rPr>
                <w:sz w:val="22"/>
                <w:szCs w:val="22"/>
              </w:rPr>
            </w:pPr>
            <w:r>
              <w:rPr>
                <w:sz w:val="22"/>
                <w:szCs w:val="22"/>
              </w:rPr>
              <w:t>13</w:t>
            </w:r>
          </w:p>
        </w:tc>
        <w:tc>
          <w:tcPr>
            <w:tcW w:w="7516" w:type="dxa"/>
            <w:shd w:val="clear" w:color="auto" w:fill="F2F2F2"/>
            <w:vAlign w:val="center"/>
          </w:tcPr>
          <w:p w:rsidR="00106299" w:rsidRDefault="00027059">
            <w:pPr>
              <w:rPr>
                <w:sz w:val="22"/>
                <w:szCs w:val="22"/>
              </w:rPr>
            </w:pPr>
            <w:r>
              <w:rPr>
                <w:sz w:val="22"/>
                <w:szCs w:val="22"/>
              </w:rPr>
              <w:t>Use of procedures that involve deception?</w:t>
            </w:r>
          </w:p>
        </w:tc>
        <w:tc>
          <w:tcPr>
            <w:tcW w:w="709" w:type="dxa"/>
            <w:shd w:val="clear" w:color="auto" w:fill="D9D9D9"/>
            <w:vAlign w:val="center"/>
          </w:tcPr>
          <w:p w:rsidR="00106299" w:rsidRDefault="00353DAA">
            <w:pPr>
              <w:jc w:val="center"/>
              <w:rPr>
                <w:sz w:val="22"/>
                <w:szCs w:val="22"/>
              </w:rPr>
            </w:pPr>
            <w:sdt>
              <w:sdtPr>
                <w:tag w:val="goog_rdk_43"/>
                <w:id w:val="1443915324"/>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44"/>
                <w:id w:val="-1076382272"/>
              </w:sdtPr>
              <w:sdtContent>
                <w:r w:rsidR="00027059">
                  <w:rPr>
                    <w:rFonts w:ascii="Arial Unicode MS" w:eastAsia="Arial Unicode MS" w:hAnsi="Arial Unicode MS" w:cs="Arial Unicode MS"/>
                    <w:sz w:val="22"/>
                    <w:szCs w:val="22"/>
                  </w:rPr>
                  <w:t>☒</w:t>
                </w:r>
              </w:sdtContent>
            </w:sdt>
          </w:p>
        </w:tc>
      </w:tr>
      <w:tr w:rsidR="00106299">
        <w:trPr>
          <w:trHeight w:val="224"/>
        </w:trPr>
        <w:tc>
          <w:tcPr>
            <w:tcW w:w="701" w:type="dxa"/>
            <w:shd w:val="clear" w:color="auto" w:fill="F2F2F2"/>
            <w:vAlign w:val="center"/>
          </w:tcPr>
          <w:p w:rsidR="00106299" w:rsidRDefault="00027059">
            <w:pPr>
              <w:jc w:val="center"/>
              <w:rPr>
                <w:sz w:val="22"/>
                <w:szCs w:val="22"/>
              </w:rPr>
            </w:pPr>
            <w:r>
              <w:rPr>
                <w:sz w:val="22"/>
                <w:szCs w:val="22"/>
              </w:rPr>
              <w:t>14</w:t>
            </w:r>
          </w:p>
        </w:tc>
        <w:tc>
          <w:tcPr>
            <w:tcW w:w="7516" w:type="dxa"/>
            <w:shd w:val="clear" w:color="auto" w:fill="F2F2F2"/>
            <w:vAlign w:val="center"/>
          </w:tcPr>
          <w:p w:rsidR="00106299" w:rsidRDefault="00027059">
            <w:pPr>
              <w:rPr>
                <w:sz w:val="22"/>
                <w:szCs w:val="22"/>
              </w:rPr>
            </w:pPr>
            <w:r>
              <w:rPr>
                <w:sz w:val="22"/>
                <w:szCs w:val="22"/>
              </w:rPr>
              <w:t>Administration of any substance, agent or placebo?</w:t>
            </w:r>
          </w:p>
        </w:tc>
        <w:tc>
          <w:tcPr>
            <w:tcW w:w="709" w:type="dxa"/>
            <w:shd w:val="clear" w:color="auto" w:fill="D9D9D9"/>
            <w:vAlign w:val="center"/>
          </w:tcPr>
          <w:p w:rsidR="00106299" w:rsidRDefault="00353DAA">
            <w:pPr>
              <w:jc w:val="center"/>
              <w:rPr>
                <w:sz w:val="22"/>
                <w:szCs w:val="22"/>
              </w:rPr>
            </w:pPr>
            <w:sdt>
              <w:sdtPr>
                <w:tag w:val="goog_rdk_45"/>
                <w:id w:val="-1797787754"/>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46"/>
                <w:id w:val="1454481812"/>
              </w:sdtPr>
              <w:sdtContent>
                <w:r w:rsidR="00027059">
                  <w:rPr>
                    <w:rFonts w:ascii="Arial Unicode MS" w:eastAsia="Arial Unicode MS" w:hAnsi="Arial Unicode MS" w:cs="Arial Unicode MS"/>
                    <w:sz w:val="22"/>
                    <w:szCs w:val="22"/>
                  </w:rPr>
                  <w:t>☒</w:t>
                </w:r>
              </w:sdtContent>
            </w:sdt>
          </w:p>
        </w:tc>
      </w:tr>
      <w:tr w:rsidR="00106299">
        <w:trPr>
          <w:trHeight w:val="342"/>
        </w:trPr>
        <w:tc>
          <w:tcPr>
            <w:tcW w:w="701" w:type="dxa"/>
            <w:shd w:val="clear" w:color="auto" w:fill="F2F2F2"/>
            <w:vAlign w:val="center"/>
          </w:tcPr>
          <w:p w:rsidR="00106299" w:rsidRDefault="00027059">
            <w:pPr>
              <w:jc w:val="center"/>
              <w:rPr>
                <w:sz w:val="22"/>
                <w:szCs w:val="22"/>
              </w:rPr>
            </w:pPr>
            <w:r>
              <w:rPr>
                <w:sz w:val="22"/>
                <w:szCs w:val="22"/>
              </w:rPr>
              <w:t>15</w:t>
            </w:r>
          </w:p>
        </w:tc>
        <w:tc>
          <w:tcPr>
            <w:tcW w:w="7516" w:type="dxa"/>
            <w:shd w:val="clear" w:color="auto" w:fill="F2F2F2"/>
            <w:vAlign w:val="center"/>
          </w:tcPr>
          <w:p w:rsidR="00106299" w:rsidRDefault="00027059">
            <w:pPr>
              <w:rPr>
                <w:sz w:val="22"/>
                <w:szCs w:val="22"/>
              </w:rPr>
            </w:pPr>
            <w:r>
              <w:rPr>
                <w:sz w:val="22"/>
                <w:szCs w:val="22"/>
              </w:rPr>
              <w:t>Working with live vertebrate animals?</w:t>
            </w:r>
          </w:p>
        </w:tc>
        <w:tc>
          <w:tcPr>
            <w:tcW w:w="709" w:type="dxa"/>
            <w:shd w:val="clear" w:color="auto" w:fill="D9D9D9"/>
            <w:vAlign w:val="center"/>
          </w:tcPr>
          <w:p w:rsidR="00106299" w:rsidRDefault="00353DAA">
            <w:pPr>
              <w:jc w:val="center"/>
              <w:rPr>
                <w:sz w:val="22"/>
                <w:szCs w:val="22"/>
              </w:rPr>
            </w:pPr>
            <w:sdt>
              <w:sdtPr>
                <w:tag w:val="goog_rdk_47"/>
                <w:id w:val="-152383027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48"/>
                <w:id w:val="13024847"/>
              </w:sdtPr>
              <w:sdtContent>
                <w:r w:rsidR="00027059">
                  <w:rPr>
                    <w:rFonts w:ascii="Arial Unicode MS" w:eastAsia="Arial Unicode MS" w:hAnsi="Arial Unicode MS" w:cs="Arial Unicode MS"/>
                    <w:sz w:val="22"/>
                    <w:szCs w:val="22"/>
                  </w:rPr>
                  <w:t>☒</w:t>
                </w:r>
              </w:sdtContent>
            </w:sdt>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16</w:t>
            </w:r>
          </w:p>
        </w:tc>
        <w:tc>
          <w:tcPr>
            <w:tcW w:w="7516" w:type="dxa"/>
            <w:shd w:val="clear" w:color="auto" w:fill="F2F2F2"/>
            <w:vAlign w:val="center"/>
          </w:tcPr>
          <w:p w:rsidR="00106299" w:rsidRDefault="00027059">
            <w:pPr>
              <w:rPr>
                <w:sz w:val="22"/>
                <w:szCs w:val="22"/>
              </w:rPr>
            </w:pPr>
            <w:r>
              <w:rPr>
                <w:sz w:val="22"/>
                <w:szCs w:val="22"/>
              </w:rPr>
              <w:t>Procedures that may have a negative impact on the environment?</w:t>
            </w:r>
          </w:p>
        </w:tc>
        <w:tc>
          <w:tcPr>
            <w:tcW w:w="709" w:type="dxa"/>
            <w:shd w:val="clear" w:color="auto" w:fill="D9D9D9"/>
            <w:vAlign w:val="center"/>
          </w:tcPr>
          <w:p w:rsidR="00106299" w:rsidRDefault="00353DAA">
            <w:pPr>
              <w:jc w:val="center"/>
              <w:rPr>
                <w:sz w:val="22"/>
                <w:szCs w:val="22"/>
              </w:rPr>
            </w:pPr>
            <w:sdt>
              <w:sdtPr>
                <w:tag w:val="goog_rdk_49"/>
                <w:id w:val="33967286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50"/>
                <w:id w:val="1786157332"/>
              </w:sdtPr>
              <w:sdtContent>
                <w:r w:rsidR="00027059">
                  <w:rPr>
                    <w:rFonts w:ascii="Arial Unicode MS" w:eastAsia="Arial Unicode MS" w:hAnsi="Arial Unicode MS" w:cs="Arial Unicode MS"/>
                    <w:sz w:val="22"/>
                    <w:szCs w:val="22"/>
                  </w:rPr>
                  <w:t>☒</w:t>
                </w:r>
              </w:sdtContent>
            </w:sdt>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17</w:t>
            </w:r>
          </w:p>
        </w:tc>
        <w:tc>
          <w:tcPr>
            <w:tcW w:w="7516" w:type="dxa"/>
            <w:shd w:val="clear" w:color="auto" w:fill="F2F2F2"/>
            <w:vAlign w:val="center"/>
          </w:tcPr>
          <w:p w:rsidR="00106299" w:rsidRDefault="00027059">
            <w:pPr>
              <w:rPr>
                <w:sz w:val="22"/>
                <w:szCs w:val="22"/>
              </w:rPr>
            </w:pPr>
            <w:r>
              <w:rPr>
                <w:sz w:val="22"/>
                <w:szCs w:val="22"/>
              </w:rPr>
              <w:t>Other primary data collection methods. Please indicate the type of data collection method(s) below.</w:t>
            </w:r>
          </w:p>
        </w:tc>
        <w:tc>
          <w:tcPr>
            <w:tcW w:w="709" w:type="dxa"/>
            <w:vMerge w:val="restart"/>
            <w:shd w:val="clear" w:color="auto" w:fill="D9D9D9"/>
            <w:vAlign w:val="center"/>
          </w:tcPr>
          <w:p w:rsidR="00106299" w:rsidRDefault="00353DAA">
            <w:pPr>
              <w:jc w:val="center"/>
              <w:rPr>
                <w:sz w:val="22"/>
                <w:szCs w:val="22"/>
              </w:rPr>
            </w:pPr>
            <w:sdt>
              <w:sdtPr>
                <w:tag w:val="goog_rdk_51"/>
                <w:id w:val="735682456"/>
              </w:sdtPr>
              <w:sdtContent>
                <w:r w:rsidR="00027059">
                  <w:rPr>
                    <w:rFonts w:ascii="Arial Unicode MS" w:eastAsia="Arial Unicode MS" w:hAnsi="Arial Unicode MS" w:cs="Arial Unicode MS"/>
                    <w:sz w:val="22"/>
                    <w:szCs w:val="22"/>
                  </w:rPr>
                  <w:t>☐</w:t>
                </w:r>
              </w:sdtContent>
            </w:sdt>
          </w:p>
        </w:tc>
        <w:tc>
          <w:tcPr>
            <w:tcW w:w="850" w:type="dxa"/>
            <w:vMerge w:val="restart"/>
            <w:shd w:val="clear" w:color="auto" w:fill="D9D9D9"/>
            <w:vAlign w:val="center"/>
          </w:tcPr>
          <w:p w:rsidR="00106299" w:rsidRDefault="00353DAA">
            <w:pPr>
              <w:jc w:val="center"/>
              <w:rPr>
                <w:sz w:val="22"/>
                <w:szCs w:val="22"/>
                <w:highlight w:val="yellow"/>
              </w:rPr>
            </w:pPr>
            <w:sdt>
              <w:sdtPr>
                <w:tag w:val="goog_rdk_52"/>
                <w:id w:val="1727426145"/>
              </w:sdtPr>
              <w:sdtContent>
                <w:r w:rsidR="00027059">
                  <w:rPr>
                    <w:rFonts w:ascii="Arial Unicode MS" w:eastAsia="Arial Unicode MS" w:hAnsi="Arial Unicode MS" w:cs="Arial Unicode MS"/>
                    <w:sz w:val="22"/>
                    <w:szCs w:val="22"/>
                  </w:rPr>
                  <w:t>☒</w:t>
                </w:r>
              </w:sdtContent>
            </w:sdt>
          </w:p>
        </w:tc>
      </w:tr>
      <w:tr w:rsidR="00106299">
        <w:trPr>
          <w:trHeight w:val="403"/>
        </w:trPr>
        <w:tc>
          <w:tcPr>
            <w:tcW w:w="8217" w:type="dxa"/>
            <w:gridSpan w:val="2"/>
          </w:tcPr>
          <w:p w:rsidR="00106299" w:rsidRDefault="00027059">
            <w:pPr>
              <w:rPr>
                <w:sz w:val="22"/>
                <w:szCs w:val="22"/>
              </w:rPr>
            </w:pPr>
            <w:r>
              <w:rPr>
                <w:sz w:val="22"/>
                <w:szCs w:val="22"/>
              </w:rPr>
              <w:t>Details of any other primary data collection method:</w:t>
            </w:r>
          </w:p>
          <w:p w:rsidR="00106299" w:rsidRDefault="00106299">
            <w:pPr>
              <w:rPr>
                <w:i/>
                <w:iCs/>
                <w:sz w:val="22"/>
                <w:szCs w:val="22"/>
              </w:rPr>
            </w:pPr>
          </w:p>
          <w:p w:rsidR="00106299" w:rsidRDefault="00027059">
            <w:pPr>
              <w:rPr>
                <w:sz w:val="22"/>
                <w:szCs w:val="22"/>
              </w:rPr>
            </w:pPr>
            <w:r>
              <w:rPr>
                <w:i/>
                <w:iCs/>
                <w:color w:val="A6A6A6"/>
                <w:sz w:val="18"/>
                <w:szCs w:val="18"/>
              </w:rPr>
              <w:t>(this box should expand as you type)</w:t>
            </w:r>
          </w:p>
        </w:tc>
        <w:tc>
          <w:tcPr>
            <w:tcW w:w="709" w:type="dxa"/>
            <w:vMerge/>
            <w:shd w:val="clear" w:color="auto" w:fill="D9D9D9"/>
            <w:vAlign w:val="center"/>
          </w:tcPr>
          <w:p w:rsidR="00106299" w:rsidRDefault="00106299">
            <w:pPr>
              <w:widowControl w:val="0"/>
              <w:pBdr>
                <w:top w:val="nil"/>
                <w:left w:val="nil"/>
                <w:bottom w:val="nil"/>
                <w:right w:val="nil"/>
                <w:between w:val="nil"/>
              </w:pBdr>
              <w:spacing w:line="276" w:lineRule="auto"/>
              <w:jc w:val="left"/>
              <w:rPr>
                <w:sz w:val="22"/>
                <w:szCs w:val="22"/>
              </w:rPr>
            </w:pPr>
          </w:p>
        </w:tc>
        <w:tc>
          <w:tcPr>
            <w:tcW w:w="850" w:type="dxa"/>
            <w:vMerge/>
            <w:shd w:val="clear" w:color="auto" w:fill="D9D9D9"/>
            <w:vAlign w:val="center"/>
          </w:tcPr>
          <w:p w:rsidR="00106299" w:rsidRDefault="00106299">
            <w:pPr>
              <w:widowControl w:val="0"/>
              <w:pBdr>
                <w:top w:val="nil"/>
                <w:left w:val="nil"/>
                <w:bottom w:val="nil"/>
                <w:right w:val="nil"/>
                <w:between w:val="nil"/>
              </w:pBdr>
              <w:spacing w:line="276" w:lineRule="auto"/>
              <w:jc w:val="left"/>
              <w:rPr>
                <w:sz w:val="22"/>
                <w:szCs w:val="22"/>
              </w:rPr>
            </w:pPr>
          </w:p>
        </w:tc>
      </w:tr>
    </w:tbl>
    <w:p w:rsidR="00106299" w:rsidRDefault="00106299">
      <w:pPr>
        <w:rPr>
          <w:rFonts w:ascii="Arial" w:eastAsia="Arial" w:hAnsi="Arial" w:cs="Arial"/>
        </w:rPr>
      </w:pPr>
    </w:p>
    <w:p w:rsidR="00106299" w:rsidRDefault="00027059">
      <w:pPr>
        <w:rPr>
          <w:b/>
          <w:bCs/>
        </w:rPr>
      </w:pPr>
      <w:r>
        <w:rPr>
          <w:b/>
          <w:bCs/>
        </w:rPr>
        <w:t xml:space="preserve">SECTION G: Research Participants </w:t>
      </w:r>
    </w:p>
    <w:p w:rsidR="00106299" w:rsidRDefault="00106299"/>
    <w:tbl>
      <w:tblPr>
        <w:tblStyle w:val="affff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701"/>
        <w:gridCol w:w="709"/>
        <w:gridCol w:w="1701"/>
      </w:tblGrid>
      <w:tr w:rsidR="00106299">
        <w:tc>
          <w:tcPr>
            <w:tcW w:w="9918" w:type="dxa"/>
            <w:gridSpan w:val="6"/>
            <w:shd w:val="clear" w:color="auto" w:fill="C1E4F5"/>
            <w:vAlign w:val="center"/>
          </w:tcPr>
          <w:p w:rsidR="00106299" w:rsidRDefault="00027059">
            <w:r>
              <w:rPr>
                <w:sz w:val="22"/>
                <w:szCs w:val="22"/>
              </w:rPr>
              <w:t xml:space="preserve">Research participants include people who will be taking part in your research as providers of research data </w:t>
            </w:r>
            <w:r>
              <w:rPr>
                <w:sz w:val="22"/>
                <w:szCs w:val="22"/>
              </w:rPr>
              <w:lastRenderedPageBreak/>
              <w:t>(e.g. being interviewed, answering questionnaires, or doing user testing of hardware or software). This includes animal participants.</w:t>
            </w:r>
          </w:p>
        </w:tc>
      </w:tr>
      <w:tr w:rsidR="00106299">
        <w:tc>
          <w:tcPr>
            <w:tcW w:w="562" w:type="dxa"/>
            <w:shd w:val="clear" w:color="auto" w:fill="F2F2F2"/>
            <w:vAlign w:val="center"/>
          </w:tcPr>
          <w:p w:rsidR="00106299" w:rsidRDefault="00027059">
            <w:pPr>
              <w:rPr>
                <w:sz w:val="22"/>
                <w:szCs w:val="22"/>
              </w:rPr>
            </w:pPr>
            <w:r>
              <w:rPr>
                <w:sz w:val="22"/>
                <w:szCs w:val="22"/>
              </w:rPr>
              <w:lastRenderedPageBreak/>
              <w:t>1</w:t>
            </w:r>
          </w:p>
        </w:tc>
        <w:tc>
          <w:tcPr>
            <w:tcW w:w="4253" w:type="dxa"/>
            <w:shd w:val="clear" w:color="auto" w:fill="F2F2F2"/>
            <w:vAlign w:val="center"/>
          </w:tcPr>
          <w:p w:rsidR="00106299" w:rsidRDefault="00027059">
            <w:pPr>
              <w:rPr>
                <w:sz w:val="22"/>
                <w:szCs w:val="22"/>
              </w:rPr>
            </w:pPr>
            <w:r>
              <w:rPr>
                <w:sz w:val="22"/>
                <w:szCs w:val="22"/>
              </w:rPr>
              <w:t>Does your research involve human or non-human participants?</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701" w:type="dxa"/>
            <w:shd w:val="clear" w:color="auto" w:fill="D9F2D0"/>
            <w:vAlign w:val="center"/>
          </w:tcPr>
          <w:p w:rsidR="00106299" w:rsidRDefault="00027059">
            <w:pPr>
              <w:jc w:val="center"/>
              <w:rPr>
                <w:b/>
                <w:bCs/>
                <w:sz w:val="22"/>
                <w:szCs w:val="22"/>
              </w:rPr>
            </w:pPr>
            <w:r>
              <w:rPr>
                <w:b/>
                <w:bCs/>
                <w:sz w:val="22"/>
                <w:szCs w:val="22"/>
              </w:rPr>
              <w:t>Continue this section</w:t>
            </w:r>
          </w:p>
        </w:tc>
        <w:tc>
          <w:tcPr>
            <w:tcW w:w="709" w:type="dxa"/>
            <w:shd w:val="clear" w:color="auto" w:fill="F2F2F2"/>
            <w:vAlign w:val="center"/>
          </w:tcPr>
          <w:p w:rsidR="00106299" w:rsidRDefault="00027059">
            <w:pPr>
              <w:jc w:val="center"/>
              <w:rPr>
                <w:b/>
                <w:bCs/>
                <w:sz w:val="22"/>
                <w:szCs w:val="22"/>
                <w:highlight w:val="yellow"/>
              </w:rPr>
            </w:pPr>
            <w:r>
              <w:rPr>
                <w:b/>
                <w:bCs/>
                <w:sz w:val="22"/>
                <w:szCs w:val="22"/>
                <w:highlight w:val="yellow"/>
              </w:rPr>
              <w:t>NO</w:t>
            </w:r>
          </w:p>
        </w:tc>
        <w:tc>
          <w:tcPr>
            <w:tcW w:w="1701" w:type="dxa"/>
            <w:shd w:val="clear" w:color="auto" w:fill="D9F2D0"/>
            <w:vAlign w:val="center"/>
          </w:tcPr>
          <w:p w:rsidR="00106299" w:rsidRDefault="00353DAA">
            <w:pPr>
              <w:jc w:val="center"/>
              <w:rPr>
                <w:b/>
                <w:bCs/>
                <w:sz w:val="22"/>
                <w:szCs w:val="22"/>
              </w:rPr>
            </w:pPr>
            <w:hyperlink w:anchor="bookmark=id.3qcrv9ty48fi">
              <w:r w:rsidR="00027059">
                <w:rPr>
                  <w:b/>
                  <w:bCs/>
                  <w:color w:val="1155CC"/>
                  <w:sz w:val="22"/>
                  <w:szCs w:val="22"/>
                  <w:u w:val="single"/>
                </w:rPr>
                <w:t>Click to continue to section N</w:t>
              </w:r>
            </w:hyperlink>
          </w:p>
        </w:tc>
      </w:tr>
    </w:tbl>
    <w:p w:rsidR="00106299" w:rsidRDefault="00106299"/>
    <w:p w:rsidR="00106299" w:rsidRDefault="00106299"/>
    <w:tbl>
      <w:tblPr>
        <w:tblStyle w:val="affff3"/>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3972"/>
        <w:gridCol w:w="4961"/>
      </w:tblGrid>
      <w:tr w:rsidR="00106299">
        <w:trPr>
          <w:trHeight w:val="403"/>
        </w:trPr>
        <w:tc>
          <w:tcPr>
            <w:tcW w:w="9634" w:type="dxa"/>
            <w:gridSpan w:val="3"/>
            <w:shd w:val="clear" w:color="auto" w:fill="C1E4F5"/>
          </w:tcPr>
          <w:p w:rsidR="00106299" w:rsidRDefault="00027059">
            <w:pPr>
              <w:rPr>
                <w:b/>
                <w:bCs/>
                <w:sz w:val="22"/>
                <w:szCs w:val="22"/>
              </w:rPr>
            </w:pPr>
            <w:r>
              <w:rPr>
                <w:b/>
                <w:bCs/>
                <w:sz w:val="22"/>
                <w:szCs w:val="22"/>
              </w:rPr>
              <w:t>Participant numbers and source</w:t>
            </w:r>
          </w:p>
          <w:p w:rsidR="00106299" w:rsidRDefault="00027059">
            <w:pPr>
              <w:rPr>
                <w:sz w:val="22"/>
                <w:szCs w:val="22"/>
              </w:rPr>
            </w:pPr>
            <w:r>
              <w:rPr>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1</w:t>
            </w:r>
          </w:p>
        </w:tc>
        <w:tc>
          <w:tcPr>
            <w:tcW w:w="3972" w:type="dxa"/>
            <w:shd w:val="clear" w:color="auto" w:fill="F2F2F2"/>
            <w:vAlign w:val="center"/>
          </w:tcPr>
          <w:p w:rsidR="00106299" w:rsidRDefault="00027059">
            <w:pPr>
              <w:rPr>
                <w:sz w:val="22"/>
                <w:szCs w:val="22"/>
              </w:rPr>
            </w:pPr>
            <w:r>
              <w:rPr>
                <w:sz w:val="22"/>
                <w:szCs w:val="22"/>
              </w:rPr>
              <w:t>How many participants will be recruited and how was the number decided upon?</w:t>
            </w:r>
          </w:p>
        </w:tc>
        <w:tc>
          <w:tcPr>
            <w:tcW w:w="4961" w:type="dxa"/>
          </w:tcPr>
          <w:p w:rsidR="00106299" w:rsidRDefault="00027059">
            <w:pPr>
              <w:rPr>
                <w:b/>
                <w:bCs/>
                <w:sz w:val="22"/>
                <w:szCs w:val="22"/>
              </w:rPr>
            </w:pPr>
            <w:r>
              <w:rPr>
                <w:sz w:val="22"/>
                <w:szCs w:val="22"/>
              </w:rPr>
              <w:t>NA</w:t>
            </w:r>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2</w:t>
            </w:r>
          </w:p>
        </w:tc>
        <w:tc>
          <w:tcPr>
            <w:tcW w:w="3972" w:type="dxa"/>
            <w:shd w:val="clear" w:color="auto" w:fill="F2F2F2"/>
            <w:vAlign w:val="center"/>
          </w:tcPr>
          <w:p w:rsidR="00106299" w:rsidRDefault="00027059">
            <w:pPr>
              <w:rPr>
                <w:sz w:val="22"/>
                <w:szCs w:val="22"/>
              </w:rPr>
            </w:pPr>
            <w:r>
              <w:rPr>
                <w:sz w:val="22"/>
                <w:szCs w:val="22"/>
              </w:rPr>
              <w:t>Who will the participants be?</w:t>
            </w:r>
          </w:p>
        </w:tc>
        <w:tc>
          <w:tcPr>
            <w:tcW w:w="4961" w:type="dxa"/>
          </w:tcPr>
          <w:p w:rsidR="00106299" w:rsidRDefault="00027059">
            <w:pPr>
              <w:rPr>
                <w:i/>
                <w:iCs/>
                <w:color w:val="808080"/>
                <w:sz w:val="18"/>
                <w:szCs w:val="18"/>
              </w:rPr>
            </w:pPr>
            <w:r>
              <w:rPr>
                <w:sz w:val="22"/>
                <w:szCs w:val="22"/>
              </w:rPr>
              <w:t>NA</w:t>
            </w:r>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3</w:t>
            </w:r>
          </w:p>
        </w:tc>
        <w:tc>
          <w:tcPr>
            <w:tcW w:w="3972" w:type="dxa"/>
            <w:shd w:val="clear" w:color="auto" w:fill="F2F2F2"/>
            <w:vAlign w:val="center"/>
          </w:tcPr>
          <w:p w:rsidR="00106299" w:rsidRDefault="00027059">
            <w:pPr>
              <w:rPr>
                <w:sz w:val="22"/>
                <w:szCs w:val="22"/>
              </w:rPr>
            </w:pPr>
            <w:r>
              <w:rPr>
                <w:sz w:val="22"/>
                <w:szCs w:val="22"/>
              </w:rPr>
              <w:t>How will you identify the participants?</w:t>
            </w:r>
          </w:p>
        </w:tc>
        <w:tc>
          <w:tcPr>
            <w:tcW w:w="4961" w:type="dxa"/>
          </w:tcPr>
          <w:p w:rsidR="00106299" w:rsidRDefault="00027059">
            <w:pPr>
              <w:rPr>
                <w:color w:val="808080"/>
                <w:sz w:val="18"/>
                <w:szCs w:val="18"/>
              </w:rPr>
            </w:pPr>
            <w:r>
              <w:rPr>
                <w:sz w:val="22"/>
                <w:szCs w:val="22"/>
              </w:rPr>
              <w:t>NA</w:t>
            </w:r>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4</w:t>
            </w:r>
          </w:p>
        </w:tc>
        <w:tc>
          <w:tcPr>
            <w:tcW w:w="3972" w:type="dxa"/>
            <w:shd w:val="clear" w:color="auto" w:fill="F2F2F2"/>
          </w:tcPr>
          <w:p w:rsidR="00106299" w:rsidRDefault="00027059">
            <w:pPr>
              <w:rPr>
                <w:sz w:val="22"/>
                <w:szCs w:val="22"/>
              </w:rPr>
            </w:pPr>
            <w:r>
              <w:rPr>
                <w:sz w:val="22"/>
                <w:szCs w:val="22"/>
              </w:rPr>
              <w:t>Will you be excluding any groups of people, and if so what is the rationale for that?</w:t>
            </w:r>
          </w:p>
        </w:tc>
        <w:tc>
          <w:tcPr>
            <w:tcW w:w="4961" w:type="dxa"/>
          </w:tcPr>
          <w:p w:rsidR="00106299" w:rsidRDefault="00027059">
            <w:pPr>
              <w:rPr>
                <w:b/>
                <w:bCs/>
                <w:sz w:val="22"/>
                <w:szCs w:val="22"/>
              </w:rPr>
            </w:pPr>
            <w:r>
              <w:rPr>
                <w:sz w:val="22"/>
                <w:szCs w:val="22"/>
              </w:rPr>
              <w:t>NA</w:t>
            </w:r>
          </w:p>
        </w:tc>
      </w:tr>
      <w:tr w:rsidR="00106299">
        <w:trPr>
          <w:trHeight w:val="403"/>
        </w:trPr>
        <w:tc>
          <w:tcPr>
            <w:tcW w:w="701" w:type="dxa"/>
            <w:shd w:val="clear" w:color="auto" w:fill="F2F2F2"/>
            <w:vAlign w:val="center"/>
          </w:tcPr>
          <w:p w:rsidR="00106299" w:rsidRDefault="00027059">
            <w:pPr>
              <w:jc w:val="center"/>
              <w:rPr>
                <w:sz w:val="22"/>
                <w:szCs w:val="22"/>
              </w:rPr>
            </w:pPr>
            <w:r>
              <w:rPr>
                <w:sz w:val="22"/>
                <w:szCs w:val="22"/>
              </w:rPr>
              <w:t>5</w:t>
            </w:r>
          </w:p>
        </w:tc>
        <w:tc>
          <w:tcPr>
            <w:tcW w:w="3972" w:type="dxa"/>
            <w:shd w:val="clear" w:color="auto" w:fill="F2F2F2"/>
          </w:tcPr>
          <w:p w:rsidR="00106299" w:rsidRDefault="00027059">
            <w:pPr>
              <w:rPr>
                <w:sz w:val="22"/>
                <w:szCs w:val="22"/>
              </w:rPr>
            </w:pPr>
            <w:r>
              <w:rPr>
                <w:sz w:val="22"/>
                <w:szCs w:val="22"/>
              </w:rPr>
              <w:t>Will the research involve any element of deception?  If yes, please describe why this is necessary and whether participants will be informed at the end of the study</w:t>
            </w:r>
          </w:p>
        </w:tc>
        <w:tc>
          <w:tcPr>
            <w:tcW w:w="4961" w:type="dxa"/>
          </w:tcPr>
          <w:p w:rsidR="00106299" w:rsidRDefault="00027059">
            <w:pPr>
              <w:rPr>
                <w:i/>
                <w:iCs/>
                <w:color w:val="808080"/>
                <w:sz w:val="18"/>
                <w:szCs w:val="18"/>
              </w:rPr>
            </w:pPr>
            <w:r>
              <w:rPr>
                <w:sz w:val="22"/>
                <w:szCs w:val="22"/>
              </w:rPr>
              <w:t>NA</w:t>
            </w:r>
          </w:p>
        </w:tc>
      </w:tr>
      <w:tr w:rsidR="00106299">
        <w:trPr>
          <w:trHeight w:val="1448"/>
        </w:trPr>
        <w:tc>
          <w:tcPr>
            <w:tcW w:w="701" w:type="dxa"/>
            <w:shd w:val="clear" w:color="auto" w:fill="F2F2F2"/>
            <w:vAlign w:val="center"/>
          </w:tcPr>
          <w:p w:rsidR="00106299" w:rsidRDefault="00027059">
            <w:pPr>
              <w:jc w:val="center"/>
              <w:rPr>
                <w:sz w:val="22"/>
                <w:szCs w:val="22"/>
              </w:rPr>
            </w:pPr>
            <w:r>
              <w:rPr>
                <w:sz w:val="22"/>
                <w:szCs w:val="22"/>
              </w:rPr>
              <w:t>6</w:t>
            </w:r>
          </w:p>
        </w:tc>
        <w:tc>
          <w:tcPr>
            <w:tcW w:w="3972" w:type="dxa"/>
            <w:shd w:val="clear" w:color="auto" w:fill="F2F2F2"/>
          </w:tcPr>
          <w:p w:rsidR="00106299" w:rsidRDefault="00027059">
            <w:r>
              <w:rPr>
                <w:sz w:val="22"/>
                <w:szCs w:val="22"/>
              </w:rPr>
              <w:t xml:space="preserve">Describe whether participants will be able to withdraw from the study, and up to what point (eg if data is to be anonymised). If withdrawal is not possible, after a certain point, explain why not. </w:t>
            </w:r>
          </w:p>
        </w:tc>
        <w:tc>
          <w:tcPr>
            <w:tcW w:w="4961" w:type="dxa"/>
          </w:tcPr>
          <w:p w:rsidR="00106299" w:rsidRDefault="00027059">
            <w:pPr>
              <w:rPr>
                <w:sz w:val="22"/>
                <w:szCs w:val="22"/>
              </w:rPr>
            </w:pPr>
            <w:r>
              <w:rPr>
                <w:sz w:val="22"/>
                <w:szCs w:val="22"/>
              </w:rPr>
              <w:t>NA</w:t>
            </w:r>
          </w:p>
        </w:tc>
      </w:tr>
      <w:tr w:rsidR="00106299">
        <w:trPr>
          <w:trHeight w:val="1125"/>
        </w:trPr>
        <w:tc>
          <w:tcPr>
            <w:tcW w:w="701" w:type="dxa"/>
            <w:shd w:val="clear" w:color="auto" w:fill="F2F2F2"/>
            <w:vAlign w:val="center"/>
          </w:tcPr>
          <w:p w:rsidR="00106299" w:rsidRDefault="00027059">
            <w:pPr>
              <w:jc w:val="center"/>
              <w:rPr>
                <w:sz w:val="22"/>
                <w:szCs w:val="22"/>
              </w:rPr>
            </w:pPr>
            <w:r>
              <w:rPr>
                <w:sz w:val="22"/>
                <w:szCs w:val="22"/>
              </w:rPr>
              <w:t>7</w:t>
            </w:r>
          </w:p>
        </w:tc>
        <w:tc>
          <w:tcPr>
            <w:tcW w:w="3972" w:type="dxa"/>
            <w:shd w:val="clear" w:color="auto" w:fill="F2F2F2"/>
          </w:tcPr>
          <w:p w:rsidR="00106299" w:rsidRDefault="00027059">
            <w:pPr>
              <w:rPr>
                <w:sz w:val="22"/>
                <w:szCs w:val="22"/>
              </w:rPr>
            </w:pPr>
            <w:r>
              <w:rPr>
                <w:sz w:val="22"/>
                <w:szCs w:val="22"/>
              </w:rPr>
              <w:t>How long will the participant have to decide whether to take part in the research?</w:t>
            </w:r>
          </w:p>
        </w:tc>
        <w:tc>
          <w:tcPr>
            <w:tcW w:w="4961" w:type="dxa"/>
          </w:tcPr>
          <w:p w:rsidR="00106299" w:rsidRDefault="00027059">
            <w:pPr>
              <w:rPr>
                <w:sz w:val="22"/>
                <w:szCs w:val="22"/>
              </w:rPr>
            </w:pPr>
            <w:r>
              <w:rPr>
                <w:sz w:val="22"/>
                <w:szCs w:val="22"/>
              </w:rPr>
              <w:t>NA</w:t>
            </w:r>
          </w:p>
        </w:tc>
      </w:tr>
      <w:tr w:rsidR="00106299">
        <w:trPr>
          <w:trHeight w:val="1412"/>
        </w:trPr>
        <w:tc>
          <w:tcPr>
            <w:tcW w:w="701" w:type="dxa"/>
            <w:shd w:val="clear" w:color="auto" w:fill="F2F2F2"/>
            <w:vAlign w:val="center"/>
          </w:tcPr>
          <w:p w:rsidR="00106299" w:rsidRDefault="00027059">
            <w:pPr>
              <w:jc w:val="center"/>
              <w:rPr>
                <w:sz w:val="22"/>
                <w:szCs w:val="22"/>
              </w:rPr>
            </w:pPr>
            <w:r>
              <w:rPr>
                <w:sz w:val="22"/>
                <w:szCs w:val="22"/>
              </w:rPr>
              <w:lastRenderedPageBreak/>
              <w:t>8</w:t>
            </w:r>
          </w:p>
        </w:tc>
        <w:tc>
          <w:tcPr>
            <w:tcW w:w="3972" w:type="dxa"/>
            <w:shd w:val="clear" w:color="auto" w:fill="F2F2F2"/>
          </w:tcPr>
          <w:p w:rsidR="00106299" w:rsidRDefault="00027059">
            <w:pPr>
              <w:rPr>
                <w:sz w:val="22"/>
                <w:szCs w:val="22"/>
              </w:rPr>
            </w:pPr>
            <w:r>
              <w:rPr>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4961" w:type="dxa"/>
          </w:tcPr>
          <w:p w:rsidR="00106299" w:rsidRDefault="00027059">
            <w:pPr>
              <w:rPr>
                <w:sz w:val="22"/>
                <w:szCs w:val="22"/>
              </w:rPr>
            </w:pPr>
            <w:r>
              <w:rPr>
                <w:sz w:val="22"/>
                <w:szCs w:val="22"/>
              </w:rPr>
              <w:t>NA</w:t>
            </w:r>
          </w:p>
        </w:tc>
      </w:tr>
    </w:tbl>
    <w:p w:rsidR="00106299" w:rsidRDefault="00106299"/>
    <w:p w:rsidR="00106299" w:rsidRDefault="00106299">
      <w:pPr>
        <w:rPr>
          <w:b/>
          <w:bCs/>
          <w:sz w:val="22"/>
          <w:szCs w:val="22"/>
        </w:rPr>
      </w:pPr>
    </w:p>
    <w:p w:rsidR="00106299" w:rsidRDefault="00027059">
      <w:pPr>
        <w:spacing w:after="240"/>
        <w:rPr>
          <w:b/>
          <w:bCs/>
          <w:sz w:val="22"/>
          <w:szCs w:val="22"/>
        </w:rPr>
      </w:pPr>
      <w:r>
        <w:rPr>
          <w:b/>
          <w:bCs/>
          <w:sz w:val="22"/>
          <w:szCs w:val="22"/>
        </w:rPr>
        <w:t xml:space="preserve">SECTION H: Research with Vulnerable People </w:t>
      </w:r>
    </w:p>
    <w:tbl>
      <w:tblPr>
        <w:tblStyle w:val="affff4"/>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567"/>
        <w:gridCol w:w="1701"/>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Are your participants classed as vulnerable people?</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kix.2wc7sr1mhxto">
              <w:r w:rsidR="00027059">
                <w:rPr>
                  <w:b/>
                  <w:bCs/>
                  <w:color w:val="1155CC"/>
                  <w:sz w:val="22"/>
                  <w:szCs w:val="22"/>
                  <w:u w:val="single"/>
                </w:rPr>
                <w:t>Click to continue to appendix 4</w:t>
              </w:r>
            </w:hyperlink>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4? </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53"/>
                <w:id w:val="673060255"/>
              </w:sdtPr>
              <w:sdtContent>
                <w:r w:rsidR="00027059">
                  <w:rPr>
                    <w:rFonts w:ascii="Arial Unicode MS" w:eastAsia="Arial Unicode MS" w:hAnsi="Arial Unicode MS" w:cs="Arial Unicode MS"/>
                    <w:sz w:val="22"/>
                    <w:szCs w:val="22"/>
                  </w:rPr>
                  <w:t>☐</w:t>
                </w:r>
              </w:sdtContent>
            </w:sdt>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353DAA">
            <w:pPr>
              <w:jc w:val="center"/>
              <w:rPr>
                <w:b/>
                <w:bCs/>
                <w:sz w:val="22"/>
                <w:szCs w:val="22"/>
              </w:rPr>
            </w:pPr>
            <w:sdt>
              <w:sdtPr>
                <w:tag w:val="goog_rdk_54"/>
                <w:id w:val="-1833539254"/>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spacing w:after="240"/>
        <w:rPr>
          <w:b/>
          <w:bCs/>
          <w:sz w:val="22"/>
          <w:szCs w:val="22"/>
        </w:rPr>
      </w:pPr>
      <w:bookmarkStart w:id="83" w:name="bookmark=id.8nv89ansupaa" w:colFirst="0" w:colLast="0"/>
      <w:bookmarkEnd w:id="83"/>
      <w:r>
        <w:rPr>
          <w:b/>
          <w:bCs/>
          <w:sz w:val="22"/>
          <w:szCs w:val="22"/>
        </w:rPr>
        <w:t xml:space="preserve">SECTION I: Research Involving Animals </w:t>
      </w:r>
    </w:p>
    <w:tbl>
      <w:tblPr>
        <w:tblStyle w:val="affff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567"/>
        <w:gridCol w:w="1701"/>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Are your participants non-human animals?</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kix.l7mbrxsmmjx">
              <w:r w:rsidR="00027059">
                <w:rPr>
                  <w:b/>
                  <w:bCs/>
                  <w:color w:val="1155CC"/>
                  <w:sz w:val="22"/>
                  <w:szCs w:val="22"/>
                  <w:u w:val="single"/>
                </w:rPr>
                <w:t>Click to continue to appendix 5</w:t>
              </w:r>
            </w:hyperlink>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5? </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55"/>
                <w:id w:val="-1392324546"/>
              </w:sdtPr>
              <w:sdtContent>
                <w:r w:rsidR="00027059">
                  <w:rPr>
                    <w:rFonts w:ascii="Arial Unicode MS" w:eastAsia="Arial Unicode MS" w:hAnsi="Arial Unicode MS" w:cs="Arial Unicode MS"/>
                    <w:sz w:val="22"/>
                    <w:szCs w:val="22"/>
                  </w:rPr>
                  <w:t>☐</w:t>
                </w:r>
              </w:sdtContent>
            </w:sdt>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353DAA">
            <w:pPr>
              <w:jc w:val="center"/>
              <w:rPr>
                <w:b/>
                <w:bCs/>
                <w:sz w:val="22"/>
                <w:szCs w:val="22"/>
              </w:rPr>
            </w:pPr>
            <w:sdt>
              <w:sdtPr>
                <w:tag w:val="goog_rdk_56"/>
                <w:id w:val="2040622326"/>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spacing w:after="240"/>
        <w:rPr>
          <w:b/>
          <w:bCs/>
          <w:sz w:val="22"/>
          <w:szCs w:val="22"/>
        </w:rPr>
      </w:pPr>
      <w:bookmarkStart w:id="84" w:name="bookmark=id.8037dmsa7qei" w:colFirst="0" w:colLast="0"/>
      <w:bookmarkEnd w:id="84"/>
      <w:r>
        <w:rPr>
          <w:b/>
          <w:bCs/>
          <w:sz w:val="22"/>
          <w:szCs w:val="22"/>
        </w:rPr>
        <w:t>SECTION J: Research with the Prison Service or the Probation Service</w:t>
      </w:r>
    </w:p>
    <w:tbl>
      <w:tblPr>
        <w:tblStyle w:val="afff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567"/>
        <w:gridCol w:w="1701"/>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Are your participants staff or offenders within the Prison Service or the Probation service?</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kix.mgn0kmjgczkj">
              <w:r w:rsidR="00027059">
                <w:rPr>
                  <w:b/>
                  <w:bCs/>
                  <w:color w:val="1155CC"/>
                  <w:sz w:val="22"/>
                  <w:szCs w:val="22"/>
                  <w:u w:val="single"/>
                </w:rPr>
                <w:t>Click to continue to appendix 6</w:t>
              </w:r>
            </w:hyperlink>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6? </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57"/>
                <w:id w:val="-1311272306"/>
              </w:sdtPr>
              <w:sdtContent>
                <w:r w:rsidR="00027059">
                  <w:rPr>
                    <w:rFonts w:ascii="Arial Unicode MS" w:eastAsia="Arial Unicode MS" w:hAnsi="Arial Unicode MS" w:cs="Arial Unicode MS"/>
                    <w:sz w:val="22"/>
                    <w:szCs w:val="22"/>
                  </w:rPr>
                  <w:t>☐</w:t>
                </w:r>
              </w:sdtContent>
            </w:sdt>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353DAA">
            <w:pPr>
              <w:jc w:val="center"/>
              <w:rPr>
                <w:b/>
                <w:bCs/>
                <w:sz w:val="22"/>
                <w:szCs w:val="22"/>
              </w:rPr>
            </w:pPr>
            <w:sdt>
              <w:sdtPr>
                <w:tag w:val="goog_rdk_58"/>
                <w:id w:val="455985791"/>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spacing w:after="240"/>
        <w:rPr>
          <w:b/>
          <w:bCs/>
          <w:sz w:val="22"/>
          <w:szCs w:val="22"/>
        </w:rPr>
      </w:pPr>
      <w:bookmarkStart w:id="85" w:name="bookmark=id.fv2v94c25twm" w:colFirst="0" w:colLast="0"/>
      <w:bookmarkEnd w:id="85"/>
      <w:r>
        <w:rPr>
          <w:b/>
          <w:bCs/>
          <w:sz w:val="22"/>
          <w:szCs w:val="22"/>
        </w:rPr>
        <w:t>SECTION K: Health and Social Care Research</w:t>
      </w:r>
    </w:p>
    <w:tbl>
      <w:tblPr>
        <w:tblStyle w:val="affff7"/>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567"/>
        <w:gridCol w:w="1701"/>
      </w:tblGrid>
      <w:tr w:rsidR="00106299">
        <w:tc>
          <w:tcPr>
            <w:tcW w:w="562" w:type="dxa"/>
            <w:shd w:val="clear" w:color="auto" w:fill="F2F2F2"/>
            <w:vAlign w:val="center"/>
          </w:tcPr>
          <w:p w:rsidR="00106299" w:rsidRDefault="00027059">
            <w:pPr>
              <w:rPr>
                <w:sz w:val="22"/>
                <w:szCs w:val="22"/>
              </w:rPr>
            </w:pPr>
            <w:r>
              <w:rPr>
                <w:sz w:val="22"/>
                <w:szCs w:val="22"/>
              </w:rPr>
              <w:lastRenderedPageBreak/>
              <w:t>1</w:t>
            </w:r>
          </w:p>
        </w:tc>
        <w:tc>
          <w:tcPr>
            <w:tcW w:w="4253" w:type="dxa"/>
            <w:shd w:val="clear" w:color="auto" w:fill="F2F2F2"/>
            <w:vAlign w:val="center"/>
          </w:tcPr>
          <w:p w:rsidR="00106299" w:rsidRDefault="00027059">
            <w:pPr>
              <w:rPr>
                <w:sz w:val="22"/>
                <w:szCs w:val="22"/>
              </w:rPr>
            </w:pPr>
            <w:r>
              <w:rPr>
                <w:sz w:val="22"/>
                <w:szCs w:val="22"/>
              </w:rPr>
              <w:t>Are your participants selected due to their health or social care needs?</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hyperlink w:anchor="bookmark=kix.tml9widsc7pd">
              <w:r w:rsidR="00027059">
                <w:rPr>
                  <w:b/>
                  <w:bCs/>
                  <w:color w:val="1155CC"/>
                  <w:sz w:val="22"/>
                  <w:szCs w:val="22"/>
                  <w:u w:val="single"/>
                </w:rPr>
                <w:t>Click to continue to appendix 7</w:t>
              </w:r>
            </w:hyperlink>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t>2</w:t>
            </w:r>
          </w:p>
        </w:tc>
        <w:tc>
          <w:tcPr>
            <w:tcW w:w="4253" w:type="dxa"/>
            <w:shd w:val="clear" w:color="auto" w:fill="F2F2F2"/>
            <w:vAlign w:val="center"/>
          </w:tcPr>
          <w:p w:rsidR="00106299" w:rsidRDefault="00027059">
            <w:pPr>
              <w:rPr>
                <w:sz w:val="22"/>
                <w:szCs w:val="22"/>
              </w:rPr>
            </w:pPr>
            <w:r>
              <w:rPr>
                <w:sz w:val="22"/>
                <w:szCs w:val="22"/>
              </w:rPr>
              <w:t xml:space="preserve">Have you completed appendix 7? </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985" w:type="dxa"/>
            <w:shd w:val="clear" w:color="auto" w:fill="D9F2D0"/>
            <w:vAlign w:val="center"/>
          </w:tcPr>
          <w:p w:rsidR="00106299" w:rsidRDefault="00353DAA">
            <w:pPr>
              <w:jc w:val="center"/>
              <w:rPr>
                <w:b/>
                <w:bCs/>
                <w:sz w:val="22"/>
                <w:szCs w:val="22"/>
              </w:rPr>
            </w:pPr>
            <w:sdt>
              <w:sdtPr>
                <w:tag w:val="goog_rdk_59"/>
                <w:id w:val="1758107016"/>
              </w:sdtPr>
              <w:sdtContent>
                <w:r w:rsidR="00027059">
                  <w:rPr>
                    <w:rFonts w:ascii="Arial Unicode MS" w:eastAsia="Arial Unicode MS" w:hAnsi="Arial Unicode MS" w:cs="Arial Unicode MS"/>
                    <w:sz w:val="22"/>
                    <w:szCs w:val="22"/>
                  </w:rPr>
                  <w:t>☐</w:t>
                </w:r>
              </w:sdtContent>
            </w:sdt>
          </w:p>
        </w:tc>
        <w:tc>
          <w:tcPr>
            <w:tcW w:w="567"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353DAA">
            <w:pPr>
              <w:jc w:val="center"/>
              <w:rPr>
                <w:b/>
                <w:bCs/>
                <w:sz w:val="22"/>
                <w:szCs w:val="22"/>
              </w:rPr>
            </w:pPr>
            <w:sdt>
              <w:sdtPr>
                <w:tag w:val="goog_rdk_60"/>
                <w:id w:val="-457732984"/>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spacing w:after="240"/>
        <w:rPr>
          <w:b/>
          <w:bCs/>
          <w:sz w:val="22"/>
          <w:szCs w:val="22"/>
        </w:rPr>
      </w:pPr>
      <w:bookmarkStart w:id="86" w:name="bookmark=id.skfyp417xzuj" w:colFirst="0" w:colLast="0"/>
      <w:bookmarkEnd w:id="86"/>
      <w:r>
        <w:rPr>
          <w:b/>
          <w:bCs/>
          <w:sz w:val="22"/>
          <w:szCs w:val="22"/>
        </w:rPr>
        <w:t>SECTION L: Types of Personal Data</w:t>
      </w:r>
    </w:p>
    <w:tbl>
      <w:tblPr>
        <w:tblStyle w:val="affff8"/>
        <w:tblW w:w="9923"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562"/>
        <w:gridCol w:w="7802"/>
        <w:gridCol w:w="708"/>
        <w:gridCol w:w="851"/>
      </w:tblGrid>
      <w:tr w:rsidR="00106299">
        <w:trPr>
          <w:trHeight w:val="403"/>
        </w:trPr>
        <w:tc>
          <w:tcPr>
            <w:tcW w:w="8364" w:type="dxa"/>
            <w:gridSpan w:val="2"/>
            <w:tcBorders>
              <w:top w:val="single" w:sz="4" w:space="0" w:color="000000"/>
              <w:left w:val="single" w:sz="4" w:space="0" w:color="000000"/>
              <w:bottom w:val="single" w:sz="4" w:space="0" w:color="000000"/>
            </w:tcBorders>
            <w:shd w:val="clear" w:color="auto" w:fill="C1E4F5"/>
          </w:tcPr>
          <w:p w:rsidR="00106299" w:rsidRDefault="00027059">
            <w:pPr>
              <w:pBdr>
                <w:top w:val="nil"/>
                <w:left w:val="nil"/>
                <w:bottom w:val="nil"/>
                <w:right w:val="nil"/>
                <w:between w:val="nil"/>
              </w:pBdr>
              <w:rPr>
                <w:b/>
                <w:bCs/>
                <w:color w:val="000000"/>
                <w:sz w:val="22"/>
                <w:szCs w:val="22"/>
              </w:rPr>
            </w:pPr>
            <w:r>
              <w:rPr>
                <w:b/>
                <w:bCs/>
                <w:color w:val="000000"/>
                <w:sz w:val="22"/>
                <w:szCs w:val="22"/>
              </w:rPr>
              <w:t>Personal Data</w:t>
            </w:r>
          </w:p>
          <w:p w:rsidR="00106299" w:rsidRDefault="00027059">
            <w:pPr>
              <w:pBdr>
                <w:top w:val="nil"/>
                <w:left w:val="nil"/>
                <w:bottom w:val="nil"/>
                <w:right w:val="nil"/>
                <w:between w:val="nil"/>
              </w:pBdr>
              <w:rPr>
                <w:b/>
                <w:bCs/>
                <w:color w:val="000000"/>
                <w:sz w:val="22"/>
                <w:szCs w:val="22"/>
              </w:rPr>
            </w:pPr>
            <w:r>
              <w:rPr>
                <w:color w:val="000000"/>
                <w:sz w:val="22"/>
                <w:szCs w:val="22"/>
              </w:rPr>
              <w:t>Does the research activity involve personal da</w:t>
            </w:r>
            <w:r>
              <w:rPr>
                <w:color w:val="000000"/>
                <w:sz w:val="22"/>
                <w:szCs w:val="22"/>
                <w:shd w:val="clear" w:color="auto" w:fill="F2F2F2"/>
              </w:rPr>
              <w:t>t</w:t>
            </w:r>
            <w:r>
              <w:rPr>
                <w:color w:val="000000"/>
                <w:sz w:val="22"/>
                <w:szCs w:val="22"/>
              </w:rPr>
              <w:t>a (as defined by the General Data Protection Regulation 2016 and the Data Protection Act 2018)?</w:t>
            </w:r>
          </w:p>
        </w:tc>
        <w:tc>
          <w:tcPr>
            <w:tcW w:w="708" w:type="dxa"/>
            <w:shd w:val="clear" w:color="auto" w:fill="D9D9D9"/>
            <w:vAlign w:val="center"/>
          </w:tcPr>
          <w:p w:rsidR="00106299" w:rsidRDefault="00027059">
            <w:pPr>
              <w:pBdr>
                <w:top w:val="nil"/>
                <w:left w:val="nil"/>
                <w:bottom w:val="nil"/>
                <w:right w:val="nil"/>
                <w:between w:val="nil"/>
              </w:pBdr>
              <w:jc w:val="center"/>
              <w:rPr>
                <w:b/>
                <w:bCs/>
                <w:color w:val="000000"/>
                <w:sz w:val="22"/>
                <w:szCs w:val="22"/>
              </w:rPr>
            </w:pPr>
            <w:r>
              <w:rPr>
                <w:b/>
                <w:bCs/>
                <w:color w:val="000000"/>
                <w:sz w:val="22"/>
                <w:szCs w:val="22"/>
              </w:rPr>
              <w:t>YES</w:t>
            </w:r>
          </w:p>
        </w:tc>
        <w:tc>
          <w:tcPr>
            <w:tcW w:w="851" w:type="dxa"/>
            <w:shd w:val="clear" w:color="auto" w:fill="D9D9D9"/>
            <w:vAlign w:val="center"/>
          </w:tcPr>
          <w:p w:rsidR="00106299" w:rsidRDefault="00027059">
            <w:pPr>
              <w:pBdr>
                <w:top w:val="nil"/>
                <w:left w:val="nil"/>
                <w:bottom w:val="nil"/>
                <w:right w:val="nil"/>
                <w:between w:val="nil"/>
              </w:pBdr>
              <w:jc w:val="center"/>
              <w:rPr>
                <w:b/>
                <w:bCs/>
                <w:color w:val="000000"/>
                <w:sz w:val="22"/>
                <w:szCs w:val="22"/>
              </w:rPr>
            </w:pPr>
            <w:r>
              <w:rPr>
                <w:b/>
                <w:bCs/>
                <w:color w:val="000000"/>
                <w:sz w:val="22"/>
                <w:szCs w:val="22"/>
              </w:rPr>
              <w:t>NO</w:t>
            </w:r>
          </w:p>
        </w:tc>
      </w:tr>
      <w:tr w:rsidR="00106299">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jc w:val="center"/>
              <w:rPr>
                <w:sz w:val="22"/>
                <w:szCs w:val="22"/>
              </w:rPr>
            </w:pPr>
            <w:bookmarkStart w:id="87" w:name="_heading=h.1nekfqhlb5y7" w:colFirst="0" w:colLast="0"/>
            <w:bookmarkEnd w:id="87"/>
            <w:r>
              <w:rPr>
                <w:sz w:val="22"/>
                <w:szCs w:val="22"/>
              </w:rPr>
              <w:t>1</w:t>
            </w:r>
          </w:p>
        </w:tc>
        <w:tc>
          <w:tcPr>
            <w:tcW w:w="7802" w:type="dxa"/>
            <w:tcBorders>
              <w:left w:val="single" w:sz="4" w:space="0" w:color="000000"/>
            </w:tcBorders>
            <w:shd w:val="clear" w:color="auto" w:fill="F2F2F2"/>
            <w:vAlign w:val="center"/>
          </w:tcPr>
          <w:p w:rsidR="00106299" w:rsidRDefault="00027059">
            <w:pPr>
              <w:rPr>
                <w:sz w:val="22"/>
                <w:szCs w:val="22"/>
              </w:rPr>
            </w:pPr>
            <w:r>
              <w:rPr>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708" w:type="dxa"/>
            <w:vMerge w:val="restart"/>
            <w:shd w:val="clear" w:color="auto" w:fill="D9D9D9"/>
            <w:vAlign w:val="center"/>
          </w:tcPr>
          <w:p w:rsidR="00106299" w:rsidRDefault="00353DAA">
            <w:pPr>
              <w:pBdr>
                <w:top w:val="nil"/>
                <w:left w:val="nil"/>
                <w:bottom w:val="nil"/>
                <w:right w:val="nil"/>
                <w:between w:val="nil"/>
              </w:pBdr>
              <w:jc w:val="center"/>
              <w:rPr>
                <w:color w:val="000000"/>
                <w:sz w:val="22"/>
                <w:szCs w:val="22"/>
              </w:rPr>
            </w:pPr>
            <w:sdt>
              <w:sdtPr>
                <w:tag w:val="goog_rdk_61"/>
                <w:id w:val="1649484560"/>
              </w:sdtPr>
              <w:sdtContent>
                <w:r w:rsidR="00027059">
                  <w:rPr>
                    <w:rFonts w:ascii="Arial Unicode MS" w:eastAsia="Arial Unicode MS" w:hAnsi="Arial Unicode MS" w:cs="Arial Unicode MS"/>
                    <w:color w:val="000000"/>
                    <w:sz w:val="22"/>
                    <w:szCs w:val="22"/>
                  </w:rPr>
                  <w:t>☐</w:t>
                </w:r>
              </w:sdtContent>
            </w:sdt>
          </w:p>
        </w:tc>
        <w:tc>
          <w:tcPr>
            <w:tcW w:w="851" w:type="dxa"/>
            <w:vMerge w:val="restart"/>
            <w:shd w:val="clear" w:color="auto" w:fill="D9D9D9"/>
            <w:vAlign w:val="center"/>
          </w:tcPr>
          <w:p w:rsidR="00106299" w:rsidRDefault="00353DAA">
            <w:pPr>
              <w:pBdr>
                <w:top w:val="nil"/>
                <w:left w:val="nil"/>
                <w:bottom w:val="nil"/>
                <w:right w:val="nil"/>
                <w:between w:val="nil"/>
              </w:pBdr>
              <w:jc w:val="center"/>
              <w:rPr>
                <w:color w:val="000000"/>
                <w:sz w:val="22"/>
                <w:szCs w:val="22"/>
              </w:rPr>
            </w:pPr>
            <w:sdt>
              <w:sdtPr>
                <w:tag w:val="goog_rdk_62"/>
                <w:id w:val="-1224526232"/>
              </w:sdtPr>
              <w:sdtContent>
                <w:r w:rsidR="00027059">
                  <w:rPr>
                    <w:rFonts w:ascii="Arial Unicode MS" w:eastAsia="Arial Unicode MS" w:hAnsi="Arial Unicode MS" w:cs="Arial Unicode MS"/>
                    <w:sz w:val="22"/>
                    <w:szCs w:val="22"/>
                  </w:rPr>
                  <w:t>☒</w:t>
                </w:r>
              </w:sdtContent>
            </w:sdt>
          </w:p>
        </w:tc>
      </w:tr>
      <w:tr w:rsidR="00106299">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color w:val="000000"/>
                <w:sz w:val="22"/>
                <w:szCs w:val="22"/>
              </w:rPr>
            </w:pPr>
          </w:p>
        </w:tc>
        <w:tc>
          <w:tcPr>
            <w:tcW w:w="7802" w:type="dxa"/>
            <w:tcBorders>
              <w:left w:val="single" w:sz="4" w:space="0" w:color="000000"/>
            </w:tcBorders>
            <w:shd w:val="clear" w:color="auto" w:fill="F2F2F2"/>
            <w:vAlign w:val="center"/>
          </w:tcPr>
          <w:p w:rsidR="00106299" w:rsidRDefault="00027059">
            <w:pPr>
              <w:pBdr>
                <w:top w:val="nil"/>
                <w:left w:val="nil"/>
                <w:bottom w:val="nil"/>
                <w:right w:val="nil"/>
                <w:between w:val="nil"/>
              </w:pBdr>
              <w:rPr>
                <w:b/>
                <w:bCs/>
                <w:color w:val="000000"/>
              </w:rPr>
            </w:pPr>
            <w:r>
              <w:rPr>
                <w:b/>
                <w:bCs/>
                <w:color w:val="000000"/>
                <w:sz w:val="22"/>
                <w:szCs w:val="22"/>
              </w:rPr>
              <w:t>If you ticked YES, provide a description of the data and explain why this data needs to be collected:</w:t>
            </w:r>
          </w:p>
        </w:tc>
        <w:tc>
          <w:tcPr>
            <w:tcW w:w="708" w:type="dxa"/>
            <w:vMerge/>
            <w:shd w:val="clear" w:color="auto" w:fill="D9D9D9"/>
            <w:vAlign w:val="center"/>
          </w:tcPr>
          <w:p w:rsidR="00106299" w:rsidRDefault="00106299">
            <w:pPr>
              <w:widowControl w:val="0"/>
              <w:pBdr>
                <w:top w:val="nil"/>
                <w:left w:val="nil"/>
                <w:bottom w:val="nil"/>
                <w:right w:val="nil"/>
                <w:between w:val="nil"/>
              </w:pBdr>
              <w:spacing w:line="276" w:lineRule="auto"/>
              <w:jc w:val="left"/>
              <w:rPr>
                <w:b/>
                <w:bCs/>
                <w:color w:val="000000"/>
              </w:rPr>
            </w:pPr>
          </w:p>
        </w:tc>
        <w:tc>
          <w:tcPr>
            <w:tcW w:w="851" w:type="dxa"/>
            <w:vMerge/>
            <w:shd w:val="clear" w:color="auto" w:fill="D9D9D9"/>
            <w:vAlign w:val="center"/>
          </w:tcPr>
          <w:p w:rsidR="00106299" w:rsidRDefault="00106299">
            <w:pPr>
              <w:widowControl w:val="0"/>
              <w:pBdr>
                <w:top w:val="nil"/>
                <w:left w:val="nil"/>
                <w:bottom w:val="nil"/>
                <w:right w:val="nil"/>
                <w:between w:val="nil"/>
              </w:pBdr>
              <w:spacing w:line="276" w:lineRule="auto"/>
              <w:jc w:val="left"/>
              <w:rPr>
                <w:b/>
                <w:bCs/>
                <w:color w:val="000000"/>
              </w:rPr>
            </w:pPr>
          </w:p>
        </w:tc>
      </w:tr>
      <w:tr w:rsidR="00106299">
        <w:trPr>
          <w:trHeight w:val="403"/>
        </w:trPr>
        <w:tc>
          <w:tcPr>
            <w:tcW w:w="9923" w:type="dxa"/>
            <w:gridSpan w:val="4"/>
            <w:tcBorders>
              <w:top w:val="single" w:sz="4" w:space="0" w:color="000000"/>
              <w:left w:val="single" w:sz="4" w:space="0" w:color="000000"/>
              <w:bottom w:val="single" w:sz="4" w:space="0" w:color="000000"/>
            </w:tcBorders>
            <w:vAlign w:val="center"/>
          </w:tcPr>
          <w:p w:rsidR="00106299" w:rsidRDefault="00106299">
            <w:pPr>
              <w:rPr>
                <w:sz w:val="22"/>
                <w:szCs w:val="22"/>
              </w:rPr>
            </w:pPr>
          </w:p>
          <w:p w:rsidR="00106299" w:rsidRDefault="00106299">
            <w:pPr>
              <w:rPr>
                <w:sz w:val="22"/>
                <w:szCs w:val="22"/>
              </w:rPr>
            </w:pPr>
          </w:p>
          <w:p w:rsidR="00106299" w:rsidRDefault="00027059">
            <w:pPr>
              <w:rPr>
                <w:i/>
                <w:iCs/>
              </w:rPr>
            </w:pPr>
            <w:r>
              <w:rPr>
                <w:i/>
                <w:iCs/>
                <w:color w:val="808080"/>
                <w:sz w:val="18"/>
                <w:szCs w:val="18"/>
              </w:rPr>
              <w:t>(this box should expand as you type)</w:t>
            </w:r>
          </w:p>
        </w:tc>
      </w:tr>
    </w:tbl>
    <w:p w:rsidR="00106299" w:rsidRDefault="00106299">
      <w:pPr>
        <w:spacing w:after="240"/>
        <w:rPr>
          <w:b/>
          <w:bCs/>
        </w:rPr>
      </w:pPr>
    </w:p>
    <w:tbl>
      <w:tblPr>
        <w:tblStyle w:val="affff9"/>
        <w:tblW w:w="1001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8"/>
        <w:gridCol w:w="7099"/>
        <w:gridCol w:w="428"/>
        <w:gridCol w:w="564"/>
        <w:gridCol w:w="145"/>
        <w:gridCol w:w="853"/>
        <w:gridCol w:w="375"/>
      </w:tblGrid>
      <w:tr w:rsidR="00106299">
        <w:trPr>
          <w:gridAfter w:val="1"/>
          <w:wAfter w:w="375" w:type="dxa"/>
          <w:trHeight w:val="368"/>
        </w:trPr>
        <w:tc>
          <w:tcPr>
            <w:tcW w:w="8076" w:type="dxa"/>
            <w:gridSpan w:val="3"/>
            <w:shd w:val="clear" w:color="auto" w:fill="C1E4F5"/>
          </w:tcPr>
          <w:p w:rsidR="00106299" w:rsidRDefault="00027059">
            <w:pPr>
              <w:rPr>
                <w:sz w:val="22"/>
                <w:szCs w:val="22"/>
              </w:rPr>
            </w:pPr>
            <w:r>
              <w:rPr>
                <w:b/>
                <w:bCs/>
                <w:sz w:val="22"/>
                <w:szCs w:val="22"/>
              </w:rPr>
              <w:t>Special Category Data</w:t>
            </w:r>
          </w:p>
          <w:p w:rsidR="00106299" w:rsidRDefault="00027059">
            <w:pPr>
              <w:rPr>
                <w:sz w:val="22"/>
                <w:szCs w:val="22"/>
              </w:rPr>
            </w:pPr>
            <w:r>
              <w:rPr>
                <w:sz w:val="22"/>
                <w:szCs w:val="22"/>
              </w:rPr>
              <w:t>Does the research involve the processing of special category data (as defined by the General Data Protection Regulation 2016 and the Data Protection Act 2018)?</w:t>
            </w:r>
          </w:p>
        </w:tc>
        <w:tc>
          <w:tcPr>
            <w:tcW w:w="709" w:type="dxa"/>
            <w:gridSpan w:val="2"/>
            <w:shd w:val="clear" w:color="auto" w:fill="D9D9D9"/>
            <w:vAlign w:val="center"/>
          </w:tcPr>
          <w:p w:rsidR="00106299" w:rsidRDefault="00027059">
            <w:pPr>
              <w:jc w:val="center"/>
              <w:rPr>
                <w:b/>
                <w:bCs/>
                <w:sz w:val="22"/>
                <w:szCs w:val="22"/>
              </w:rPr>
            </w:pPr>
            <w:r>
              <w:rPr>
                <w:b/>
                <w:bCs/>
                <w:sz w:val="22"/>
                <w:szCs w:val="22"/>
              </w:rPr>
              <w:t>YES</w:t>
            </w:r>
          </w:p>
        </w:tc>
        <w:tc>
          <w:tcPr>
            <w:tcW w:w="853" w:type="dxa"/>
            <w:shd w:val="clear" w:color="auto" w:fill="D9D9D9"/>
            <w:vAlign w:val="center"/>
          </w:tcPr>
          <w:p w:rsidR="00106299" w:rsidRDefault="00027059">
            <w:pPr>
              <w:jc w:val="center"/>
              <w:rPr>
                <w:b/>
                <w:bCs/>
                <w:sz w:val="22"/>
                <w:szCs w:val="22"/>
              </w:rPr>
            </w:pPr>
            <w:r>
              <w:rPr>
                <w:b/>
                <w:bCs/>
                <w:sz w:val="22"/>
                <w:szCs w:val="22"/>
              </w:rPr>
              <w:t>NO</w:t>
            </w:r>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bookmarkStart w:id="88" w:name="_heading=h.ydcf7z5pmew3" w:colFirst="0" w:colLast="0"/>
            <w:bookmarkEnd w:id="88"/>
            <w:r>
              <w:rPr>
                <w:sz w:val="22"/>
                <w:szCs w:val="22"/>
              </w:rPr>
              <w:t>2</w:t>
            </w:r>
          </w:p>
        </w:tc>
        <w:tc>
          <w:tcPr>
            <w:tcW w:w="7528" w:type="dxa"/>
            <w:gridSpan w:val="2"/>
            <w:shd w:val="clear" w:color="auto" w:fill="F2F2F2"/>
            <w:vAlign w:val="center"/>
          </w:tcPr>
          <w:p w:rsidR="00106299" w:rsidRDefault="00027059">
            <w:pPr>
              <w:rPr>
                <w:sz w:val="22"/>
                <w:szCs w:val="22"/>
              </w:rPr>
            </w:pPr>
            <w:r>
              <w:rPr>
                <w:sz w:val="22"/>
                <w:szCs w:val="22"/>
              </w:rPr>
              <w:t>Racial or ethnic origin</w:t>
            </w:r>
          </w:p>
        </w:tc>
        <w:tc>
          <w:tcPr>
            <w:tcW w:w="709" w:type="dxa"/>
            <w:gridSpan w:val="2"/>
            <w:shd w:val="clear" w:color="auto" w:fill="D9D9D9"/>
            <w:vAlign w:val="center"/>
          </w:tcPr>
          <w:p w:rsidR="00106299" w:rsidRDefault="00353DAA">
            <w:pPr>
              <w:jc w:val="center"/>
            </w:pPr>
            <w:sdt>
              <w:sdtPr>
                <w:tag w:val="goog_rdk_63"/>
                <w:id w:val="818360859"/>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64"/>
                <w:id w:val="-1068360503"/>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r>
              <w:rPr>
                <w:sz w:val="22"/>
                <w:szCs w:val="22"/>
              </w:rPr>
              <w:t>3</w:t>
            </w:r>
          </w:p>
        </w:tc>
        <w:tc>
          <w:tcPr>
            <w:tcW w:w="7528" w:type="dxa"/>
            <w:gridSpan w:val="2"/>
            <w:shd w:val="clear" w:color="auto" w:fill="F2F2F2"/>
            <w:vAlign w:val="center"/>
          </w:tcPr>
          <w:p w:rsidR="00106299" w:rsidRDefault="00027059">
            <w:pPr>
              <w:rPr>
                <w:sz w:val="22"/>
                <w:szCs w:val="22"/>
                <w:highlight w:val="yellow"/>
              </w:rPr>
            </w:pPr>
            <w:r>
              <w:rPr>
                <w:sz w:val="22"/>
                <w:szCs w:val="22"/>
              </w:rPr>
              <w:t>Political opinions</w:t>
            </w:r>
          </w:p>
        </w:tc>
        <w:tc>
          <w:tcPr>
            <w:tcW w:w="709" w:type="dxa"/>
            <w:gridSpan w:val="2"/>
            <w:shd w:val="clear" w:color="auto" w:fill="D9D9D9"/>
            <w:vAlign w:val="center"/>
          </w:tcPr>
          <w:p w:rsidR="00106299" w:rsidRDefault="00353DAA">
            <w:pPr>
              <w:jc w:val="center"/>
            </w:pPr>
            <w:sdt>
              <w:sdtPr>
                <w:tag w:val="goog_rdk_65"/>
                <w:id w:val="-1009924104"/>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66"/>
                <w:id w:val="-1084243658"/>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r>
              <w:rPr>
                <w:sz w:val="22"/>
                <w:szCs w:val="22"/>
              </w:rPr>
              <w:t>4</w:t>
            </w:r>
          </w:p>
        </w:tc>
        <w:tc>
          <w:tcPr>
            <w:tcW w:w="7528" w:type="dxa"/>
            <w:gridSpan w:val="2"/>
            <w:shd w:val="clear" w:color="auto" w:fill="F2F2F2"/>
            <w:vAlign w:val="center"/>
          </w:tcPr>
          <w:p w:rsidR="00106299" w:rsidRDefault="00027059">
            <w:pPr>
              <w:rPr>
                <w:sz w:val="22"/>
                <w:szCs w:val="22"/>
                <w:highlight w:val="yellow"/>
              </w:rPr>
            </w:pPr>
            <w:r>
              <w:rPr>
                <w:sz w:val="22"/>
                <w:szCs w:val="22"/>
              </w:rPr>
              <w:t>Religious or philosophical beliefs</w:t>
            </w:r>
          </w:p>
        </w:tc>
        <w:tc>
          <w:tcPr>
            <w:tcW w:w="709" w:type="dxa"/>
            <w:gridSpan w:val="2"/>
            <w:shd w:val="clear" w:color="auto" w:fill="D9D9D9"/>
            <w:vAlign w:val="center"/>
          </w:tcPr>
          <w:p w:rsidR="00106299" w:rsidRDefault="00353DAA">
            <w:pPr>
              <w:jc w:val="center"/>
            </w:pPr>
            <w:sdt>
              <w:sdtPr>
                <w:tag w:val="goog_rdk_67"/>
                <w:id w:val="1026040099"/>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68"/>
                <w:id w:val="657574199"/>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r>
              <w:rPr>
                <w:sz w:val="22"/>
                <w:szCs w:val="22"/>
              </w:rPr>
              <w:t>5</w:t>
            </w:r>
          </w:p>
        </w:tc>
        <w:tc>
          <w:tcPr>
            <w:tcW w:w="7528" w:type="dxa"/>
            <w:gridSpan w:val="2"/>
            <w:shd w:val="clear" w:color="auto" w:fill="F2F2F2"/>
            <w:vAlign w:val="center"/>
          </w:tcPr>
          <w:p w:rsidR="00106299" w:rsidRDefault="00027059">
            <w:pPr>
              <w:rPr>
                <w:sz w:val="22"/>
                <w:szCs w:val="22"/>
                <w:highlight w:val="yellow"/>
              </w:rPr>
            </w:pPr>
            <w:r>
              <w:rPr>
                <w:sz w:val="22"/>
                <w:szCs w:val="22"/>
              </w:rPr>
              <w:t>Genetic, biometric or health data</w:t>
            </w:r>
          </w:p>
        </w:tc>
        <w:tc>
          <w:tcPr>
            <w:tcW w:w="709" w:type="dxa"/>
            <w:gridSpan w:val="2"/>
            <w:shd w:val="clear" w:color="auto" w:fill="D9D9D9"/>
            <w:vAlign w:val="center"/>
          </w:tcPr>
          <w:p w:rsidR="00106299" w:rsidRDefault="00353DAA">
            <w:pPr>
              <w:jc w:val="center"/>
            </w:pPr>
            <w:sdt>
              <w:sdtPr>
                <w:tag w:val="goog_rdk_69"/>
                <w:id w:val="240379899"/>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70"/>
                <w:id w:val="-31817272"/>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r>
              <w:rPr>
                <w:sz w:val="22"/>
                <w:szCs w:val="22"/>
              </w:rPr>
              <w:lastRenderedPageBreak/>
              <w:t>6</w:t>
            </w:r>
          </w:p>
        </w:tc>
        <w:tc>
          <w:tcPr>
            <w:tcW w:w="7528" w:type="dxa"/>
            <w:gridSpan w:val="2"/>
            <w:shd w:val="clear" w:color="auto" w:fill="F2F2F2"/>
            <w:vAlign w:val="center"/>
          </w:tcPr>
          <w:p w:rsidR="00106299" w:rsidRDefault="00027059">
            <w:pPr>
              <w:rPr>
                <w:sz w:val="22"/>
                <w:szCs w:val="22"/>
                <w:highlight w:val="yellow"/>
              </w:rPr>
            </w:pPr>
            <w:r>
              <w:rPr>
                <w:sz w:val="22"/>
                <w:szCs w:val="22"/>
              </w:rPr>
              <w:t>Sex life or sexual orientation</w:t>
            </w:r>
          </w:p>
        </w:tc>
        <w:tc>
          <w:tcPr>
            <w:tcW w:w="709" w:type="dxa"/>
            <w:gridSpan w:val="2"/>
            <w:shd w:val="clear" w:color="auto" w:fill="D9D9D9"/>
            <w:vAlign w:val="center"/>
          </w:tcPr>
          <w:p w:rsidR="00106299" w:rsidRDefault="00353DAA">
            <w:pPr>
              <w:jc w:val="center"/>
            </w:pPr>
            <w:sdt>
              <w:sdtPr>
                <w:tag w:val="goog_rdk_71"/>
                <w:id w:val="790165284"/>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72"/>
                <w:id w:val="-1108866499"/>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548" w:type="dxa"/>
            <w:shd w:val="clear" w:color="auto" w:fill="F2F2F2"/>
            <w:vAlign w:val="center"/>
          </w:tcPr>
          <w:p w:rsidR="00106299" w:rsidRDefault="00027059">
            <w:pPr>
              <w:jc w:val="center"/>
              <w:rPr>
                <w:sz w:val="22"/>
                <w:szCs w:val="22"/>
              </w:rPr>
            </w:pPr>
            <w:r>
              <w:rPr>
                <w:sz w:val="22"/>
                <w:szCs w:val="22"/>
              </w:rPr>
              <w:t>7</w:t>
            </w:r>
          </w:p>
        </w:tc>
        <w:tc>
          <w:tcPr>
            <w:tcW w:w="7528" w:type="dxa"/>
            <w:gridSpan w:val="2"/>
            <w:shd w:val="clear" w:color="auto" w:fill="F2F2F2"/>
            <w:vAlign w:val="center"/>
          </w:tcPr>
          <w:p w:rsidR="00106299" w:rsidRDefault="00027059">
            <w:pPr>
              <w:rPr>
                <w:sz w:val="22"/>
                <w:szCs w:val="22"/>
                <w:highlight w:val="yellow"/>
              </w:rPr>
            </w:pPr>
            <w:r>
              <w:rPr>
                <w:sz w:val="22"/>
                <w:szCs w:val="22"/>
              </w:rPr>
              <w:t>Trade union membership</w:t>
            </w:r>
          </w:p>
        </w:tc>
        <w:tc>
          <w:tcPr>
            <w:tcW w:w="709" w:type="dxa"/>
            <w:gridSpan w:val="2"/>
            <w:shd w:val="clear" w:color="auto" w:fill="D9D9D9"/>
            <w:vAlign w:val="center"/>
          </w:tcPr>
          <w:p w:rsidR="00106299" w:rsidRDefault="00353DAA">
            <w:pPr>
              <w:jc w:val="center"/>
            </w:pPr>
            <w:sdt>
              <w:sdtPr>
                <w:tag w:val="goog_rdk_73"/>
                <w:id w:val="1712420433"/>
              </w:sdtPr>
              <w:sdtContent>
                <w:r w:rsidR="00027059">
                  <w:rPr>
                    <w:rFonts w:ascii="Arial Unicode MS" w:eastAsia="Arial Unicode MS" w:hAnsi="Arial Unicode MS" w:cs="Arial Unicode MS"/>
                  </w:rPr>
                  <w:t>☐</w:t>
                </w:r>
              </w:sdtContent>
            </w:sdt>
          </w:p>
        </w:tc>
        <w:tc>
          <w:tcPr>
            <w:tcW w:w="853" w:type="dxa"/>
            <w:shd w:val="clear" w:color="auto" w:fill="D9D9D9"/>
            <w:vAlign w:val="center"/>
          </w:tcPr>
          <w:p w:rsidR="00106299" w:rsidRDefault="00353DAA">
            <w:pPr>
              <w:jc w:val="center"/>
            </w:pPr>
            <w:sdt>
              <w:sdtPr>
                <w:tag w:val="goog_rdk_74"/>
                <w:id w:val="-566719653"/>
              </w:sdtPr>
              <w:sdtContent>
                <w:r w:rsidR="00027059">
                  <w:rPr>
                    <w:rFonts w:ascii="Arial Unicode MS" w:eastAsia="Arial Unicode MS" w:hAnsi="Arial Unicode MS" w:cs="Arial Unicode MS"/>
                    <w:sz w:val="22"/>
                    <w:szCs w:val="22"/>
                  </w:rPr>
                  <w:t>☒</w:t>
                </w:r>
              </w:sdtContent>
            </w:sdt>
          </w:p>
        </w:tc>
      </w:tr>
      <w:tr w:rsidR="00106299">
        <w:trPr>
          <w:gridAfter w:val="1"/>
          <w:wAfter w:w="375" w:type="dxa"/>
          <w:trHeight w:val="439"/>
        </w:trPr>
        <w:tc>
          <w:tcPr>
            <w:tcW w:w="9638" w:type="dxa"/>
            <w:gridSpan w:val="6"/>
            <w:shd w:val="clear" w:color="auto" w:fill="F2F2F2"/>
            <w:vAlign w:val="center"/>
          </w:tcPr>
          <w:p w:rsidR="00106299" w:rsidRDefault="00027059">
            <w:pPr>
              <w:pBdr>
                <w:top w:val="nil"/>
                <w:left w:val="nil"/>
                <w:bottom w:val="nil"/>
                <w:right w:val="nil"/>
                <w:between w:val="nil"/>
              </w:pBdr>
              <w:rPr>
                <w:color w:val="000000"/>
                <w:sz w:val="22"/>
                <w:szCs w:val="22"/>
              </w:rPr>
            </w:pPr>
            <w:r>
              <w:rPr>
                <w:color w:val="000000"/>
                <w:sz w:val="22"/>
                <w:szCs w:val="22"/>
              </w:rPr>
              <w:t xml:space="preserve">If you ticked </w:t>
            </w:r>
            <w:r>
              <w:rPr>
                <w:b/>
                <w:bCs/>
                <w:color w:val="000000"/>
                <w:sz w:val="22"/>
                <w:szCs w:val="22"/>
              </w:rPr>
              <w:t xml:space="preserve">YES </w:t>
            </w:r>
            <w:r>
              <w:rPr>
                <w:color w:val="000000"/>
                <w:sz w:val="22"/>
                <w:szCs w:val="22"/>
              </w:rPr>
              <w:t>to any of questions L2-L7, provide a description of the data and explain why this special category data needs to be collected to support the research and that it is in the public interest to do so:</w:t>
            </w:r>
          </w:p>
        </w:tc>
      </w:tr>
      <w:tr w:rsidR="00106299">
        <w:trPr>
          <w:gridAfter w:val="1"/>
          <w:wAfter w:w="375" w:type="dxa"/>
          <w:trHeight w:val="439"/>
        </w:trPr>
        <w:tc>
          <w:tcPr>
            <w:tcW w:w="548" w:type="dxa"/>
            <w:vAlign w:val="center"/>
          </w:tcPr>
          <w:p w:rsidR="00106299" w:rsidRDefault="00027059">
            <w:pPr>
              <w:pBdr>
                <w:top w:val="nil"/>
                <w:left w:val="nil"/>
                <w:bottom w:val="nil"/>
                <w:right w:val="nil"/>
                <w:between w:val="nil"/>
              </w:pBdr>
              <w:jc w:val="center"/>
              <w:rPr>
                <w:color w:val="000000"/>
                <w:sz w:val="22"/>
                <w:szCs w:val="22"/>
              </w:rPr>
            </w:pPr>
            <w:r>
              <w:rPr>
                <w:color w:val="000000"/>
                <w:sz w:val="22"/>
                <w:szCs w:val="22"/>
              </w:rPr>
              <w:t>8</w:t>
            </w:r>
          </w:p>
        </w:tc>
        <w:tc>
          <w:tcPr>
            <w:tcW w:w="9090" w:type="dxa"/>
            <w:gridSpan w:val="5"/>
            <w:vAlign w:val="center"/>
          </w:tcPr>
          <w:p w:rsidR="00106299" w:rsidRDefault="00106299">
            <w:pPr>
              <w:pBdr>
                <w:top w:val="nil"/>
                <w:left w:val="nil"/>
                <w:bottom w:val="nil"/>
                <w:right w:val="nil"/>
                <w:between w:val="nil"/>
              </w:pBdr>
              <w:rPr>
                <w:color w:val="000000"/>
                <w:sz w:val="22"/>
                <w:szCs w:val="22"/>
              </w:rPr>
            </w:pPr>
          </w:p>
          <w:p w:rsidR="00106299" w:rsidRDefault="00106299">
            <w:pPr>
              <w:pBdr>
                <w:top w:val="nil"/>
                <w:left w:val="nil"/>
                <w:bottom w:val="nil"/>
                <w:right w:val="nil"/>
                <w:between w:val="nil"/>
              </w:pBdr>
              <w:rPr>
                <w:color w:val="000000"/>
                <w:sz w:val="22"/>
                <w:szCs w:val="22"/>
              </w:rPr>
            </w:pPr>
          </w:p>
          <w:p w:rsidR="00106299" w:rsidRDefault="00027059">
            <w:pPr>
              <w:pBdr>
                <w:top w:val="nil"/>
                <w:left w:val="nil"/>
                <w:bottom w:val="nil"/>
                <w:right w:val="nil"/>
                <w:between w:val="nil"/>
              </w:pBdr>
              <w:rPr>
                <w:color w:val="000000"/>
                <w:sz w:val="22"/>
                <w:szCs w:val="22"/>
              </w:rPr>
            </w:pPr>
            <w:r>
              <w:rPr>
                <w:i/>
                <w:iCs/>
                <w:color w:val="808080"/>
                <w:sz w:val="18"/>
                <w:szCs w:val="18"/>
              </w:rPr>
              <w:t>(this box should expand as you type)</w:t>
            </w:r>
          </w:p>
        </w:tc>
      </w:tr>
      <w:tr w:rsidR="00106299">
        <w:trPr>
          <w:gridAfter w:val="1"/>
          <w:wAfter w:w="375" w:type="dxa"/>
          <w:trHeight w:val="439"/>
        </w:trPr>
        <w:tc>
          <w:tcPr>
            <w:tcW w:w="548" w:type="dxa"/>
            <w:shd w:val="clear" w:color="auto" w:fill="F2F2F2"/>
            <w:vAlign w:val="center"/>
          </w:tcPr>
          <w:p w:rsidR="00106299" w:rsidRDefault="00027059">
            <w:pPr>
              <w:pBdr>
                <w:top w:val="nil"/>
                <w:left w:val="nil"/>
                <w:bottom w:val="nil"/>
                <w:right w:val="nil"/>
                <w:between w:val="nil"/>
              </w:pBdr>
              <w:jc w:val="center"/>
              <w:rPr>
                <w:color w:val="000000"/>
                <w:sz w:val="22"/>
                <w:szCs w:val="22"/>
              </w:rPr>
            </w:pPr>
            <w:r>
              <w:rPr>
                <w:color w:val="000000"/>
                <w:sz w:val="22"/>
                <w:szCs w:val="22"/>
              </w:rPr>
              <w:t>9</w:t>
            </w:r>
          </w:p>
        </w:tc>
        <w:tc>
          <w:tcPr>
            <w:tcW w:w="9090" w:type="dxa"/>
            <w:gridSpan w:val="5"/>
            <w:shd w:val="clear" w:color="auto" w:fill="F2F2F2"/>
            <w:vAlign w:val="center"/>
          </w:tcPr>
          <w:p w:rsidR="00106299" w:rsidRDefault="00027059">
            <w:pPr>
              <w:pBdr>
                <w:top w:val="nil"/>
                <w:left w:val="nil"/>
                <w:bottom w:val="nil"/>
                <w:right w:val="nil"/>
                <w:between w:val="nil"/>
              </w:pBdr>
              <w:rPr>
                <w:color w:val="000000"/>
                <w:sz w:val="22"/>
                <w:szCs w:val="22"/>
              </w:rPr>
            </w:pPr>
            <w:r>
              <w:rPr>
                <w:color w:val="000000"/>
                <w:sz w:val="22"/>
                <w:szCs w:val="22"/>
              </w:rPr>
              <w:t>Please describe how the research has been designed to gather the minimum amount of personal data necessary for the specified research purpose:</w:t>
            </w:r>
          </w:p>
        </w:tc>
      </w:tr>
      <w:tr w:rsidR="00106299">
        <w:trPr>
          <w:gridAfter w:val="1"/>
          <w:wAfter w:w="375" w:type="dxa"/>
          <w:trHeight w:val="439"/>
        </w:trPr>
        <w:tc>
          <w:tcPr>
            <w:tcW w:w="9638" w:type="dxa"/>
            <w:gridSpan w:val="6"/>
            <w:vAlign w:val="center"/>
          </w:tcPr>
          <w:p w:rsidR="00106299" w:rsidRDefault="00106299">
            <w:pPr>
              <w:rPr>
                <w:sz w:val="22"/>
                <w:szCs w:val="22"/>
              </w:rPr>
            </w:pPr>
          </w:p>
          <w:p w:rsidR="00106299" w:rsidRDefault="00106299">
            <w:pPr>
              <w:rPr>
                <w:sz w:val="22"/>
                <w:szCs w:val="22"/>
              </w:rPr>
            </w:pPr>
          </w:p>
          <w:p w:rsidR="00106299" w:rsidRDefault="00027059">
            <w:pPr>
              <w:pBdr>
                <w:top w:val="nil"/>
                <w:left w:val="nil"/>
                <w:bottom w:val="nil"/>
                <w:right w:val="nil"/>
                <w:between w:val="nil"/>
              </w:pBdr>
              <w:rPr>
                <w:color w:val="000000"/>
                <w:sz w:val="22"/>
                <w:szCs w:val="22"/>
              </w:rPr>
            </w:pPr>
            <w:r>
              <w:rPr>
                <w:i/>
                <w:iCs/>
                <w:color w:val="808080"/>
                <w:sz w:val="18"/>
                <w:szCs w:val="18"/>
              </w:rPr>
              <w:t>(this box should expand as you type)</w:t>
            </w:r>
          </w:p>
        </w:tc>
      </w:tr>
      <w:tr w:rsidR="00106299">
        <w:trPr>
          <w:gridAfter w:val="1"/>
          <w:wAfter w:w="375" w:type="dxa"/>
          <w:trHeight w:val="439"/>
        </w:trPr>
        <w:tc>
          <w:tcPr>
            <w:tcW w:w="548" w:type="dxa"/>
            <w:shd w:val="clear" w:color="auto" w:fill="F2F2F2"/>
            <w:vAlign w:val="center"/>
          </w:tcPr>
          <w:p w:rsidR="00106299" w:rsidRDefault="00027059">
            <w:pPr>
              <w:pBdr>
                <w:top w:val="nil"/>
                <w:left w:val="nil"/>
                <w:bottom w:val="nil"/>
                <w:right w:val="nil"/>
                <w:between w:val="nil"/>
              </w:pBdr>
              <w:jc w:val="center"/>
              <w:rPr>
                <w:color w:val="000000"/>
                <w:sz w:val="22"/>
                <w:szCs w:val="22"/>
              </w:rPr>
            </w:pPr>
            <w:r>
              <w:rPr>
                <w:color w:val="000000"/>
                <w:sz w:val="22"/>
                <w:szCs w:val="22"/>
              </w:rPr>
              <w:t>10</w:t>
            </w:r>
          </w:p>
        </w:tc>
        <w:tc>
          <w:tcPr>
            <w:tcW w:w="9090" w:type="dxa"/>
            <w:gridSpan w:val="5"/>
            <w:shd w:val="clear" w:color="auto" w:fill="F2F2F2"/>
            <w:vAlign w:val="center"/>
          </w:tcPr>
          <w:p w:rsidR="00106299" w:rsidRDefault="00027059">
            <w:pPr>
              <w:pBdr>
                <w:top w:val="nil"/>
                <w:left w:val="nil"/>
                <w:bottom w:val="nil"/>
                <w:right w:val="nil"/>
                <w:between w:val="nil"/>
              </w:pBdr>
              <w:rPr>
                <w:color w:val="000000"/>
                <w:sz w:val="22"/>
                <w:szCs w:val="22"/>
              </w:rPr>
            </w:pPr>
            <w:r>
              <w:rPr>
                <w:color w:val="000000"/>
                <w:sz w:val="22"/>
                <w:szCs w:val="22"/>
              </w:rPr>
              <w:t>Demonstrate that the processing is not likely to cause substantial damage or distress to individuals and that their interests will be safeguarded:</w:t>
            </w:r>
          </w:p>
        </w:tc>
      </w:tr>
      <w:tr w:rsidR="00106299">
        <w:trPr>
          <w:gridAfter w:val="1"/>
          <w:wAfter w:w="375" w:type="dxa"/>
          <w:trHeight w:val="439"/>
        </w:trPr>
        <w:tc>
          <w:tcPr>
            <w:tcW w:w="9638" w:type="dxa"/>
            <w:gridSpan w:val="6"/>
            <w:vAlign w:val="center"/>
          </w:tcPr>
          <w:p w:rsidR="00106299" w:rsidRDefault="00106299">
            <w:pPr>
              <w:rPr>
                <w:sz w:val="22"/>
                <w:szCs w:val="22"/>
              </w:rPr>
            </w:pPr>
          </w:p>
          <w:p w:rsidR="00106299" w:rsidRDefault="00027059">
            <w:pPr>
              <w:pBdr>
                <w:top w:val="nil"/>
                <w:left w:val="nil"/>
                <w:bottom w:val="nil"/>
                <w:right w:val="nil"/>
                <w:between w:val="nil"/>
              </w:pBdr>
              <w:rPr>
                <w:b/>
                <w:bCs/>
                <w:color w:val="000000"/>
                <w:sz w:val="22"/>
                <w:szCs w:val="22"/>
              </w:rPr>
            </w:pPr>
            <w:r>
              <w:rPr>
                <w:i/>
                <w:iCs/>
                <w:color w:val="808080"/>
                <w:sz w:val="18"/>
                <w:szCs w:val="18"/>
              </w:rPr>
              <w:t>(this box should expand as you type)</w:t>
            </w:r>
          </w:p>
        </w:tc>
      </w:tr>
      <w:tr w:rsidR="00106299">
        <w:trPr>
          <w:gridAfter w:val="1"/>
          <w:wAfter w:w="375" w:type="dxa"/>
          <w:trHeight w:val="439"/>
        </w:trPr>
        <w:tc>
          <w:tcPr>
            <w:tcW w:w="548" w:type="dxa"/>
            <w:shd w:val="clear" w:color="auto" w:fill="F2F2F2"/>
            <w:vAlign w:val="center"/>
          </w:tcPr>
          <w:p w:rsidR="00106299" w:rsidRDefault="00027059">
            <w:pPr>
              <w:pBdr>
                <w:top w:val="nil"/>
                <w:left w:val="nil"/>
                <w:bottom w:val="nil"/>
                <w:right w:val="nil"/>
                <w:between w:val="nil"/>
              </w:pBdr>
              <w:jc w:val="center"/>
              <w:rPr>
                <w:color w:val="000000"/>
                <w:sz w:val="22"/>
                <w:szCs w:val="22"/>
              </w:rPr>
            </w:pPr>
            <w:r>
              <w:rPr>
                <w:color w:val="000000"/>
                <w:sz w:val="22"/>
                <w:szCs w:val="22"/>
              </w:rPr>
              <w:t>11</w:t>
            </w:r>
          </w:p>
        </w:tc>
        <w:tc>
          <w:tcPr>
            <w:tcW w:w="9090" w:type="dxa"/>
            <w:gridSpan w:val="5"/>
            <w:shd w:val="clear" w:color="auto" w:fill="F2F2F2"/>
            <w:vAlign w:val="center"/>
          </w:tcPr>
          <w:p w:rsidR="00106299" w:rsidRDefault="00027059">
            <w:pPr>
              <w:pBdr>
                <w:top w:val="nil"/>
                <w:left w:val="nil"/>
                <w:bottom w:val="nil"/>
                <w:right w:val="nil"/>
                <w:between w:val="nil"/>
              </w:pBdr>
              <w:rPr>
                <w:color w:val="000000"/>
                <w:sz w:val="22"/>
                <w:szCs w:val="22"/>
              </w:rPr>
            </w:pPr>
            <w:r>
              <w:rPr>
                <w:color w:val="000000"/>
                <w:sz w:val="22"/>
                <w:szCs w:val="22"/>
              </w:rPr>
              <w:t>Demonstrate that the data will not be used to take any action or make decisions in relation to the individuals concerned:</w:t>
            </w:r>
          </w:p>
        </w:tc>
      </w:tr>
      <w:tr w:rsidR="00106299">
        <w:trPr>
          <w:gridAfter w:val="1"/>
          <w:wAfter w:w="375" w:type="dxa"/>
          <w:trHeight w:val="439"/>
        </w:trPr>
        <w:tc>
          <w:tcPr>
            <w:tcW w:w="9638" w:type="dxa"/>
            <w:gridSpan w:val="6"/>
            <w:vAlign w:val="center"/>
          </w:tcPr>
          <w:p w:rsidR="00106299" w:rsidRDefault="00106299">
            <w:pPr>
              <w:rPr>
                <w:sz w:val="22"/>
                <w:szCs w:val="22"/>
              </w:rPr>
            </w:pPr>
          </w:p>
          <w:p w:rsidR="00106299" w:rsidRDefault="00027059">
            <w:pPr>
              <w:pBdr>
                <w:top w:val="nil"/>
                <w:left w:val="nil"/>
                <w:bottom w:val="nil"/>
                <w:right w:val="nil"/>
                <w:between w:val="nil"/>
              </w:pBdr>
              <w:rPr>
                <w:b/>
                <w:bCs/>
                <w:color w:val="000000"/>
                <w:sz w:val="22"/>
                <w:szCs w:val="22"/>
              </w:rPr>
            </w:pPr>
            <w:r>
              <w:rPr>
                <w:i/>
                <w:iCs/>
                <w:color w:val="808080"/>
                <w:sz w:val="18"/>
                <w:szCs w:val="18"/>
              </w:rPr>
              <w:t>(this box should expand as you type)</w:t>
            </w:r>
          </w:p>
        </w:tc>
      </w:tr>
      <w:tr w:rsidR="00106299">
        <w:trPr>
          <w:gridAfter w:val="1"/>
          <w:wAfter w:w="375" w:type="dxa"/>
          <w:trHeight w:val="439"/>
        </w:trPr>
        <w:tc>
          <w:tcPr>
            <w:tcW w:w="548" w:type="dxa"/>
            <w:shd w:val="clear" w:color="auto" w:fill="F2F2F2"/>
            <w:vAlign w:val="center"/>
          </w:tcPr>
          <w:p w:rsidR="00106299" w:rsidRDefault="00027059">
            <w:pPr>
              <w:pBdr>
                <w:top w:val="nil"/>
                <w:left w:val="nil"/>
                <w:bottom w:val="nil"/>
                <w:right w:val="nil"/>
                <w:between w:val="nil"/>
              </w:pBdr>
              <w:jc w:val="center"/>
              <w:rPr>
                <w:color w:val="000000"/>
                <w:sz w:val="22"/>
                <w:szCs w:val="22"/>
              </w:rPr>
            </w:pPr>
            <w:r>
              <w:rPr>
                <w:color w:val="000000"/>
                <w:sz w:val="22"/>
                <w:szCs w:val="22"/>
              </w:rPr>
              <w:t>12</w:t>
            </w:r>
          </w:p>
        </w:tc>
        <w:tc>
          <w:tcPr>
            <w:tcW w:w="9090" w:type="dxa"/>
            <w:gridSpan w:val="5"/>
            <w:shd w:val="clear" w:color="auto" w:fill="F2F2F2"/>
          </w:tcPr>
          <w:p w:rsidR="00106299" w:rsidRDefault="00027059">
            <w:pPr>
              <w:pBdr>
                <w:top w:val="nil"/>
                <w:left w:val="nil"/>
                <w:bottom w:val="nil"/>
                <w:right w:val="nil"/>
                <w:between w:val="nil"/>
              </w:pBdr>
              <w:rPr>
                <w:color w:val="000000"/>
                <w:sz w:val="22"/>
                <w:szCs w:val="22"/>
              </w:rPr>
            </w:pPr>
            <w:r>
              <w:rPr>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06299">
        <w:trPr>
          <w:gridAfter w:val="1"/>
          <w:wAfter w:w="375" w:type="dxa"/>
          <w:trHeight w:val="439"/>
        </w:trPr>
        <w:tc>
          <w:tcPr>
            <w:tcW w:w="9638" w:type="dxa"/>
            <w:gridSpan w:val="6"/>
            <w:vAlign w:val="center"/>
          </w:tcPr>
          <w:p w:rsidR="00106299" w:rsidRDefault="00106299">
            <w:pPr>
              <w:rPr>
                <w:sz w:val="22"/>
                <w:szCs w:val="22"/>
              </w:rPr>
            </w:pPr>
          </w:p>
          <w:p w:rsidR="00106299" w:rsidRDefault="00027059">
            <w:pPr>
              <w:pBdr>
                <w:top w:val="nil"/>
                <w:left w:val="nil"/>
                <w:bottom w:val="nil"/>
                <w:right w:val="nil"/>
                <w:between w:val="nil"/>
              </w:pBdr>
              <w:rPr>
                <w:b/>
                <w:bCs/>
                <w:color w:val="000000"/>
                <w:sz w:val="22"/>
                <w:szCs w:val="22"/>
              </w:rPr>
            </w:pPr>
            <w:r>
              <w:rPr>
                <w:i/>
                <w:iCs/>
                <w:color w:val="808080"/>
                <w:sz w:val="18"/>
                <w:szCs w:val="18"/>
              </w:rPr>
              <w:t>(this box should expand as you type)</w:t>
            </w:r>
          </w:p>
        </w:tc>
      </w:tr>
      <w:tr w:rsidR="00106299">
        <w:trPr>
          <w:trHeight w:val="506"/>
        </w:trPr>
        <w:tc>
          <w:tcPr>
            <w:tcW w:w="548" w:type="dxa"/>
            <w:vMerge w:val="restart"/>
            <w:shd w:val="clear" w:color="auto" w:fill="F2F2F2"/>
            <w:vAlign w:val="center"/>
          </w:tcPr>
          <w:p w:rsidR="00106299" w:rsidRDefault="00027059">
            <w:pPr>
              <w:jc w:val="center"/>
              <w:rPr>
                <w:sz w:val="22"/>
                <w:szCs w:val="22"/>
              </w:rPr>
            </w:pPr>
            <w:r>
              <w:rPr>
                <w:sz w:val="22"/>
                <w:szCs w:val="22"/>
              </w:rPr>
              <w:t>13</w:t>
            </w:r>
          </w:p>
        </w:tc>
        <w:tc>
          <w:tcPr>
            <w:tcW w:w="7100" w:type="dxa"/>
            <w:vMerge w:val="restart"/>
            <w:shd w:val="clear" w:color="auto" w:fill="F2F2F2"/>
            <w:vAlign w:val="center"/>
          </w:tcPr>
          <w:p w:rsidR="00106299" w:rsidRDefault="00027059">
            <w:pPr>
              <w:rPr>
                <w:sz w:val="22"/>
                <w:szCs w:val="22"/>
              </w:rPr>
            </w:pPr>
            <w:r>
              <w:rPr>
                <w:sz w:val="22"/>
                <w:szCs w:val="22"/>
              </w:rPr>
              <w:t>If special category data cannot be anonymised, will you obtain explicit consent to share that data?</w:t>
            </w:r>
          </w:p>
        </w:tc>
        <w:tc>
          <w:tcPr>
            <w:tcW w:w="992" w:type="dxa"/>
            <w:gridSpan w:val="2"/>
            <w:shd w:val="clear" w:color="auto" w:fill="D9D9D9"/>
            <w:vAlign w:val="center"/>
          </w:tcPr>
          <w:p w:rsidR="00106299" w:rsidRDefault="00027059">
            <w:pPr>
              <w:jc w:val="center"/>
              <w:rPr>
                <w:b/>
                <w:bCs/>
                <w:sz w:val="22"/>
                <w:szCs w:val="22"/>
              </w:rPr>
            </w:pPr>
            <w:r>
              <w:rPr>
                <w:b/>
                <w:bCs/>
                <w:sz w:val="22"/>
                <w:szCs w:val="22"/>
              </w:rPr>
              <w:t>YES</w:t>
            </w:r>
          </w:p>
        </w:tc>
        <w:tc>
          <w:tcPr>
            <w:tcW w:w="998" w:type="dxa"/>
            <w:gridSpan w:val="2"/>
            <w:shd w:val="clear" w:color="auto" w:fill="D9D9D9"/>
            <w:vAlign w:val="center"/>
          </w:tcPr>
          <w:p w:rsidR="00106299" w:rsidRDefault="00027059">
            <w:pPr>
              <w:jc w:val="center"/>
              <w:rPr>
                <w:b/>
                <w:bCs/>
                <w:sz w:val="22"/>
                <w:szCs w:val="22"/>
              </w:rPr>
            </w:pPr>
            <w:r>
              <w:rPr>
                <w:b/>
                <w:bCs/>
                <w:sz w:val="22"/>
                <w:szCs w:val="22"/>
              </w:rPr>
              <w:t>NO</w:t>
            </w:r>
          </w:p>
        </w:tc>
        <w:tc>
          <w:tcPr>
            <w:tcW w:w="375" w:type="dxa"/>
            <w:shd w:val="clear" w:color="auto" w:fill="D9D9D9"/>
            <w:vAlign w:val="center"/>
          </w:tcPr>
          <w:p w:rsidR="00106299" w:rsidRDefault="00027059">
            <w:pPr>
              <w:jc w:val="center"/>
              <w:rPr>
                <w:b/>
                <w:bCs/>
                <w:sz w:val="22"/>
                <w:szCs w:val="22"/>
              </w:rPr>
            </w:pPr>
            <w:r>
              <w:rPr>
                <w:b/>
                <w:bCs/>
                <w:sz w:val="22"/>
                <w:szCs w:val="22"/>
              </w:rPr>
              <w:t>N/A</w:t>
            </w:r>
          </w:p>
        </w:tc>
      </w:tr>
      <w:tr w:rsidR="00106299">
        <w:trPr>
          <w:trHeight w:val="439"/>
        </w:trPr>
        <w:tc>
          <w:tcPr>
            <w:tcW w:w="548"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10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992" w:type="dxa"/>
            <w:gridSpan w:val="2"/>
            <w:shd w:val="clear" w:color="auto" w:fill="D9D9D9"/>
            <w:vAlign w:val="center"/>
          </w:tcPr>
          <w:p w:rsidR="00106299" w:rsidRDefault="00353DAA">
            <w:pPr>
              <w:jc w:val="center"/>
              <w:rPr>
                <w:sz w:val="22"/>
                <w:szCs w:val="22"/>
              </w:rPr>
            </w:pPr>
            <w:sdt>
              <w:sdtPr>
                <w:tag w:val="goog_rdk_75"/>
                <w:id w:val="619924308"/>
              </w:sdtPr>
              <w:sdtContent>
                <w:r w:rsidR="00027059">
                  <w:rPr>
                    <w:rFonts w:ascii="Arial Unicode MS" w:eastAsia="Arial Unicode MS" w:hAnsi="Arial Unicode MS" w:cs="Arial Unicode MS"/>
                    <w:sz w:val="22"/>
                    <w:szCs w:val="22"/>
                  </w:rPr>
                  <w:t>☐</w:t>
                </w:r>
              </w:sdtContent>
            </w:sdt>
          </w:p>
        </w:tc>
        <w:tc>
          <w:tcPr>
            <w:tcW w:w="998" w:type="dxa"/>
            <w:gridSpan w:val="2"/>
            <w:shd w:val="clear" w:color="auto" w:fill="D9D9D9"/>
            <w:vAlign w:val="center"/>
          </w:tcPr>
          <w:p w:rsidR="00106299" w:rsidRDefault="00353DAA">
            <w:pPr>
              <w:jc w:val="center"/>
              <w:rPr>
                <w:sz w:val="22"/>
                <w:szCs w:val="22"/>
              </w:rPr>
            </w:pPr>
            <w:sdt>
              <w:sdtPr>
                <w:tag w:val="goog_rdk_76"/>
                <w:id w:val="-1634851280"/>
              </w:sdtPr>
              <w:sdtContent>
                <w:r w:rsidR="00027059">
                  <w:rPr>
                    <w:rFonts w:ascii="Arial Unicode MS" w:eastAsia="Arial Unicode MS" w:hAnsi="Arial Unicode MS" w:cs="Arial Unicode MS"/>
                    <w:sz w:val="22"/>
                    <w:szCs w:val="22"/>
                  </w:rPr>
                  <w:t>☐</w:t>
                </w:r>
              </w:sdtContent>
            </w:sdt>
          </w:p>
        </w:tc>
        <w:tc>
          <w:tcPr>
            <w:tcW w:w="375" w:type="dxa"/>
            <w:shd w:val="clear" w:color="auto" w:fill="D9D9D9"/>
            <w:vAlign w:val="center"/>
          </w:tcPr>
          <w:p w:rsidR="00106299" w:rsidRDefault="00353DAA">
            <w:pPr>
              <w:jc w:val="center"/>
              <w:rPr>
                <w:sz w:val="22"/>
                <w:szCs w:val="22"/>
              </w:rPr>
            </w:pPr>
            <w:sdt>
              <w:sdtPr>
                <w:tag w:val="goog_rdk_77"/>
                <w:id w:val="-546297990"/>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rPr>
      </w:pPr>
    </w:p>
    <w:p w:rsidR="00106299" w:rsidRDefault="00027059">
      <w:pPr>
        <w:rPr>
          <w:b/>
          <w:bCs/>
          <w:sz w:val="22"/>
          <w:szCs w:val="22"/>
        </w:rPr>
      </w:pPr>
      <w:r>
        <w:rPr>
          <w:b/>
          <w:bCs/>
          <w:sz w:val="22"/>
          <w:szCs w:val="22"/>
        </w:rPr>
        <w:lastRenderedPageBreak/>
        <w:t xml:space="preserve">SECTION M: Participant Information and Consent </w:t>
      </w:r>
    </w:p>
    <w:tbl>
      <w:tblPr>
        <w:tblStyle w:val="affffa"/>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45"/>
        <w:gridCol w:w="6841"/>
        <w:gridCol w:w="688"/>
        <w:gridCol w:w="854"/>
        <w:gridCol w:w="708"/>
        <w:gridCol w:w="287"/>
      </w:tblGrid>
      <w:tr w:rsidR="00106299">
        <w:tc>
          <w:tcPr>
            <w:tcW w:w="7386" w:type="dxa"/>
            <w:gridSpan w:val="2"/>
            <w:shd w:val="clear" w:color="auto" w:fill="C1E4F5"/>
          </w:tcPr>
          <w:p w:rsidR="00106299" w:rsidRDefault="00027059">
            <w:pPr>
              <w:rPr>
                <w:b/>
                <w:bCs/>
                <w:sz w:val="22"/>
                <w:szCs w:val="22"/>
              </w:rPr>
            </w:pPr>
            <w:r>
              <w:rPr>
                <w:b/>
                <w:bCs/>
                <w:sz w:val="22"/>
                <w:szCs w:val="22"/>
              </w:rPr>
              <w:t>Information for participants</w:t>
            </w:r>
          </w:p>
          <w:p w:rsidR="00106299" w:rsidRDefault="00027059">
            <w:pPr>
              <w:rPr>
                <w:b/>
                <w:bCs/>
                <w:sz w:val="22"/>
                <w:szCs w:val="22"/>
              </w:rPr>
            </w:pPr>
            <w:r>
              <w:rPr>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688" w:type="dxa"/>
            <w:shd w:val="clear" w:color="auto" w:fill="D9D9D9"/>
            <w:vAlign w:val="center"/>
          </w:tcPr>
          <w:p w:rsidR="00106299" w:rsidRDefault="00027059">
            <w:pPr>
              <w:jc w:val="center"/>
              <w:rPr>
                <w:b/>
                <w:bCs/>
                <w:sz w:val="22"/>
                <w:szCs w:val="22"/>
              </w:rPr>
            </w:pPr>
            <w:r>
              <w:rPr>
                <w:b/>
                <w:bCs/>
                <w:sz w:val="22"/>
                <w:szCs w:val="22"/>
              </w:rPr>
              <w:t>YES</w:t>
            </w:r>
          </w:p>
        </w:tc>
        <w:tc>
          <w:tcPr>
            <w:tcW w:w="854" w:type="dxa"/>
            <w:shd w:val="clear" w:color="auto" w:fill="D9D9D9"/>
            <w:vAlign w:val="center"/>
          </w:tcPr>
          <w:p w:rsidR="00106299" w:rsidRDefault="00027059">
            <w:pPr>
              <w:jc w:val="center"/>
              <w:rPr>
                <w:b/>
                <w:bCs/>
                <w:sz w:val="22"/>
                <w:szCs w:val="22"/>
              </w:rPr>
            </w:pPr>
            <w:r>
              <w:rPr>
                <w:b/>
                <w:bCs/>
                <w:sz w:val="22"/>
                <w:szCs w:val="22"/>
              </w:rPr>
              <w:t>NO</w:t>
            </w:r>
          </w:p>
        </w:tc>
        <w:tc>
          <w:tcPr>
            <w:tcW w:w="995" w:type="dxa"/>
            <w:gridSpan w:val="2"/>
            <w:shd w:val="clear" w:color="auto" w:fill="D9D9D9"/>
            <w:vAlign w:val="center"/>
          </w:tcPr>
          <w:p w:rsidR="00106299" w:rsidRDefault="00027059">
            <w:pPr>
              <w:jc w:val="center"/>
              <w:rPr>
                <w:b/>
                <w:bCs/>
                <w:sz w:val="22"/>
                <w:szCs w:val="22"/>
              </w:rPr>
            </w:pPr>
            <w:r>
              <w:rPr>
                <w:b/>
                <w:bCs/>
                <w:sz w:val="22"/>
                <w:szCs w:val="22"/>
              </w:rPr>
              <w:t>N/A</w:t>
            </w:r>
          </w:p>
        </w:tc>
      </w:tr>
      <w:tr w:rsidR="00106299">
        <w:trPr>
          <w:trHeight w:val="439"/>
        </w:trPr>
        <w:tc>
          <w:tcPr>
            <w:tcW w:w="545" w:type="dxa"/>
            <w:shd w:val="clear" w:color="auto" w:fill="F2F2F2"/>
            <w:vAlign w:val="center"/>
          </w:tcPr>
          <w:p w:rsidR="00106299" w:rsidRDefault="00027059">
            <w:pPr>
              <w:jc w:val="center"/>
              <w:rPr>
                <w:sz w:val="22"/>
                <w:szCs w:val="22"/>
              </w:rPr>
            </w:pPr>
            <w:bookmarkStart w:id="89" w:name="_heading=h.w3bfsxcvkjxx" w:colFirst="0" w:colLast="0"/>
            <w:bookmarkEnd w:id="89"/>
            <w:r>
              <w:rPr>
                <w:sz w:val="22"/>
                <w:szCs w:val="22"/>
              </w:rPr>
              <w:t>1</w:t>
            </w:r>
          </w:p>
        </w:tc>
        <w:tc>
          <w:tcPr>
            <w:tcW w:w="6841" w:type="dxa"/>
            <w:shd w:val="clear" w:color="auto" w:fill="F2F2F2"/>
            <w:vAlign w:val="center"/>
          </w:tcPr>
          <w:p w:rsidR="00106299" w:rsidRDefault="00027059">
            <w:pPr>
              <w:rPr>
                <w:sz w:val="22"/>
                <w:szCs w:val="22"/>
              </w:rPr>
            </w:pPr>
            <w:r>
              <w:rPr>
                <w:sz w:val="22"/>
                <w:szCs w:val="22"/>
              </w:rPr>
              <w:t>Will you obtain written consent for participation?</w:t>
            </w:r>
          </w:p>
        </w:tc>
        <w:tc>
          <w:tcPr>
            <w:tcW w:w="688" w:type="dxa"/>
            <w:shd w:val="clear" w:color="auto" w:fill="D9D9D9"/>
            <w:vAlign w:val="center"/>
          </w:tcPr>
          <w:p w:rsidR="00106299" w:rsidRDefault="00353DAA">
            <w:pPr>
              <w:jc w:val="center"/>
              <w:rPr>
                <w:sz w:val="22"/>
                <w:szCs w:val="22"/>
              </w:rPr>
            </w:pPr>
            <w:sdt>
              <w:sdtPr>
                <w:tag w:val="goog_rdk_78"/>
                <w:id w:val="-1841073220"/>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79"/>
                <w:id w:val="85046891"/>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80"/>
                <w:id w:val="-148127274"/>
              </w:sdtPr>
              <w:sdtContent>
                <w:r w:rsidR="00027059">
                  <w:rPr>
                    <w:rFonts w:ascii="Arial Unicode MS" w:eastAsia="Arial Unicode MS" w:hAnsi="Arial Unicode MS" w:cs="Arial Unicode MS"/>
                    <w:sz w:val="22"/>
                    <w:szCs w:val="22"/>
                  </w:rPr>
                  <w:t>☐</w:t>
                </w:r>
              </w:sdtContent>
            </w:sdt>
          </w:p>
        </w:tc>
      </w:tr>
      <w:tr w:rsidR="00106299">
        <w:trPr>
          <w:trHeight w:val="403"/>
        </w:trPr>
        <w:tc>
          <w:tcPr>
            <w:tcW w:w="545" w:type="dxa"/>
            <w:shd w:val="clear" w:color="auto" w:fill="F2F2F2"/>
            <w:vAlign w:val="center"/>
          </w:tcPr>
          <w:p w:rsidR="00106299" w:rsidRDefault="00027059">
            <w:pPr>
              <w:jc w:val="center"/>
              <w:rPr>
                <w:sz w:val="22"/>
                <w:szCs w:val="22"/>
              </w:rPr>
            </w:pPr>
            <w:r>
              <w:rPr>
                <w:sz w:val="22"/>
                <w:szCs w:val="22"/>
              </w:rPr>
              <w:t>2</w:t>
            </w:r>
          </w:p>
        </w:tc>
        <w:tc>
          <w:tcPr>
            <w:tcW w:w="6841" w:type="dxa"/>
            <w:shd w:val="clear" w:color="auto" w:fill="F2F2F2"/>
            <w:vAlign w:val="center"/>
          </w:tcPr>
          <w:p w:rsidR="00106299" w:rsidRDefault="00027059">
            <w:pPr>
              <w:rPr>
                <w:sz w:val="22"/>
                <w:szCs w:val="22"/>
              </w:rPr>
            </w:pPr>
            <w:r>
              <w:rPr>
                <w:sz w:val="22"/>
                <w:szCs w:val="22"/>
              </w:rPr>
              <w:t>Will you describe the main research procedures to participants in advance, so that they are informed about what to expect?</w:t>
            </w:r>
          </w:p>
        </w:tc>
        <w:tc>
          <w:tcPr>
            <w:tcW w:w="688" w:type="dxa"/>
            <w:shd w:val="clear" w:color="auto" w:fill="D9D9D9"/>
            <w:vAlign w:val="center"/>
          </w:tcPr>
          <w:p w:rsidR="00106299" w:rsidRDefault="00353DAA">
            <w:pPr>
              <w:jc w:val="center"/>
              <w:rPr>
                <w:sz w:val="22"/>
                <w:szCs w:val="22"/>
              </w:rPr>
            </w:pPr>
            <w:sdt>
              <w:sdtPr>
                <w:tag w:val="goog_rdk_81"/>
                <w:id w:val="-1463045462"/>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82"/>
                <w:id w:val="-21467749"/>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83"/>
                <w:id w:val="743824818"/>
              </w:sdtPr>
              <w:sdtContent>
                <w:r w:rsidR="00027059">
                  <w:rPr>
                    <w:rFonts w:ascii="Arial Unicode MS" w:eastAsia="Arial Unicode MS" w:hAnsi="Arial Unicode MS" w:cs="Arial Unicode MS"/>
                    <w:sz w:val="22"/>
                    <w:szCs w:val="22"/>
                  </w:rPr>
                  <w:t>☐</w:t>
                </w:r>
              </w:sdtContent>
            </w:sdt>
          </w:p>
        </w:tc>
      </w:tr>
      <w:tr w:rsidR="00106299">
        <w:trPr>
          <w:trHeight w:val="439"/>
        </w:trPr>
        <w:tc>
          <w:tcPr>
            <w:tcW w:w="545" w:type="dxa"/>
            <w:shd w:val="clear" w:color="auto" w:fill="F2F2F2"/>
            <w:vAlign w:val="center"/>
          </w:tcPr>
          <w:p w:rsidR="00106299" w:rsidRDefault="00027059">
            <w:pPr>
              <w:jc w:val="center"/>
              <w:rPr>
                <w:sz w:val="22"/>
                <w:szCs w:val="22"/>
              </w:rPr>
            </w:pPr>
            <w:r>
              <w:rPr>
                <w:sz w:val="22"/>
                <w:szCs w:val="22"/>
              </w:rPr>
              <w:t>3</w:t>
            </w:r>
          </w:p>
        </w:tc>
        <w:tc>
          <w:tcPr>
            <w:tcW w:w="6841" w:type="dxa"/>
            <w:shd w:val="clear" w:color="auto" w:fill="F2F2F2"/>
            <w:vAlign w:val="center"/>
          </w:tcPr>
          <w:p w:rsidR="00106299" w:rsidRDefault="00027059">
            <w:pPr>
              <w:rPr>
                <w:sz w:val="22"/>
                <w:szCs w:val="22"/>
              </w:rPr>
            </w:pPr>
            <w:r>
              <w:rPr>
                <w:sz w:val="22"/>
                <w:szCs w:val="22"/>
              </w:rPr>
              <w:t>Will you tell participants that their participation is voluntary?</w:t>
            </w:r>
          </w:p>
        </w:tc>
        <w:tc>
          <w:tcPr>
            <w:tcW w:w="688" w:type="dxa"/>
            <w:shd w:val="clear" w:color="auto" w:fill="D9D9D9"/>
            <w:vAlign w:val="center"/>
          </w:tcPr>
          <w:p w:rsidR="00106299" w:rsidRDefault="00353DAA">
            <w:pPr>
              <w:jc w:val="center"/>
              <w:rPr>
                <w:sz w:val="22"/>
                <w:szCs w:val="22"/>
              </w:rPr>
            </w:pPr>
            <w:sdt>
              <w:sdtPr>
                <w:tag w:val="goog_rdk_84"/>
                <w:id w:val="-1959854048"/>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85"/>
                <w:id w:val="100411807"/>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86"/>
                <w:id w:val="-49155794"/>
              </w:sdtPr>
              <w:sdtContent>
                <w:r w:rsidR="00027059">
                  <w:rPr>
                    <w:rFonts w:ascii="Arial Unicode MS" w:eastAsia="Arial Unicode MS" w:hAnsi="Arial Unicode MS" w:cs="Arial Unicode MS"/>
                    <w:sz w:val="22"/>
                    <w:szCs w:val="22"/>
                  </w:rPr>
                  <w:t>☐</w:t>
                </w:r>
              </w:sdtContent>
            </w:sdt>
          </w:p>
        </w:tc>
      </w:tr>
      <w:tr w:rsidR="00106299">
        <w:trPr>
          <w:trHeight w:val="403"/>
        </w:trPr>
        <w:tc>
          <w:tcPr>
            <w:tcW w:w="545" w:type="dxa"/>
            <w:shd w:val="clear" w:color="auto" w:fill="F2F2F2"/>
            <w:vAlign w:val="center"/>
          </w:tcPr>
          <w:p w:rsidR="00106299" w:rsidRDefault="00027059">
            <w:pPr>
              <w:jc w:val="center"/>
              <w:rPr>
                <w:sz w:val="22"/>
                <w:szCs w:val="22"/>
              </w:rPr>
            </w:pPr>
            <w:r>
              <w:rPr>
                <w:sz w:val="22"/>
                <w:szCs w:val="22"/>
              </w:rPr>
              <w:t>4</w:t>
            </w:r>
          </w:p>
        </w:tc>
        <w:tc>
          <w:tcPr>
            <w:tcW w:w="6841" w:type="dxa"/>
            <w:shd w:val="clear" w:color="auto" w:fill="F2F2F2"/>
            <w:vAlign w:val="center"/>
          </w:tcPr>
          <w:p w:rsidR="00106299" w:rsidRDefault="00027059">
            <w:pPr>
              <w:rPr>
                <w:sz w:val="22"/>
                <w:szCs w:val="22"/>
              </w:rPr>
            </w:pPr>
            <w:r>
              <w:rPr>
                <w:sz w:val="22"/>
                <w:szCs w:val="22"/>
              </w:rPr>
              <w:t>Will you explain to participants that refusal to participate in the research will not affect their treatment or education (if relevant)?</w:t>
            </w:r>
          </w:p>
        </w:tc>
        <w:tc>
          <w:tcPr>
            <w:tcW w:w="688" w:type="dxa"/>
            <w:shd w:val="clear" w:color="auto" w:fill="D9D9D9"/>
            <w:vAlign w:val="center"/>
          </w:tcPr>
          <w:p w:rsidR="00106299" w:rsidRDefault="00353DAA">
            <w:pPr>
              <w:jc w:val="center"/>
              <w:rPr>
                <w:sz w:val="22"/>
                <w:szCs w:val="22"/>
              </w:rPr>
            </w:pPr>
            <w:sdt>
              <w:sdtPr>
                <w:tag w:val="goog_rdk_87"/>
                <w:id w:val="2108919802"/>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88"/>
                <w:id w:val="848835498"/>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89"/>
                <w:id w:val="1579572242"/>
              </w:sdtPr>
              <w:sdtContent>
                <w:r w:rsidR="00027059">
                  <w:rPr>
                    <w:rFonts w:ascii="Arial Unicode MS" w:eastAsia="Arial Unicode MS" w:hAnsi="Arial Unicode MS" w:cs="Arial Unicode MS"/>
                    <w:sz w:val="22"/>
                    <w:szCs w:val="22"/>
                  </w:rPr>
                  <w:t>☐</w:t>
                </w:r>
              </w:sdtContent>
            </w:sdt>
          </w:p>
        </w:tc>
      </w:tr>
      <w:tr w:rsidR="00106299">
        <w:trPr>
          <w:trHeight w:val="439"/>
        </w:trPr>
        <w:tc>
          <w:tcPr>
            <w:tcW w:w="545" w:type="dxa"/>
            <w:shd w:val="clear" w:color="auto" w:fill="F2F2F2"/>
            <w:vAlign w:val="center"/>
          </w:tcPr>
          <w:p w:rsidR="00106299" w:rsidRDefault="00027059">
            <w:pPr>
              <w:jc w:val="center"/>
              <w:rPr>
                <w:sz w:val="22"/>
                <w:szCs w:val="22"/>
              </w:rPr>
            </w:pPr>
            <w:r>
              <w:rPr>
                <w:sz w:val="22"/>
                <w:szCs w:val="22"/>
              </w:rPr>
              <w:t>5</w:t>
            </w:r>
          </w:p>
        </w:tc>
        <w:tc>
          <w:tcPr>
            <w:tcW w:w="6841" w:type="dxa"/>
            <w:shd w:val="clear" w:color="auto" w:fill="F2F2F2"/>
            <w:vAlign w:val="center"/>
          </w:tcPr>
          <w:p w:rsidR="00106299" w:rsidRDefault="00027059">
            <w:pPr>
              <w:rPr>
                <w:sz w:val="22"/>
                <w:szCs w:val="22"/>
              </w:rPr>
            </w:pPr>
            <w:r>
              <w:rPr>
                <w:sz w:val="22"/>
                <w:szCs w:val="22"/>
              </w:rPr>
              <w:t>If the research is observational, will you ask participants for their consent to being observed?</w:t>
            </w:r>
          </w:p>
        </w:tc>
        <w:tc>
          <w:tcPr>
            <w:tcW w:w="688" w:type="dxa"/>
            <w:shd w:val="clear" w:color="auto" w:fill="D9D9D9"/>
            <w:vAlign w:val="center"/>
          </w:tcPr>
          <w:p w:rsidR="00106299" w:rsidRDefault="00353DAA">
            <w:pPr>
              <w:jc w:val="center"/>
              <w:rPr>
                <w:sz w:val="22"/>
                <w:szCs w:val="22"/>
              </w:rPr>
            </w:pPr>
            <w:sdt>
              <w:sdtPr>
                <w:tag w:val="goog_rdk_90"/>
                <w:id w:val="-634522911"/>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91"/>
                <w:id w:val="1750266293"/>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92"/>
                <w:id w:val="1673207355"/>
              </w:sdtPr>
              <w:sdtContent>
                <w:r w:rsidR="00027059">
                  <w:rPr>
                    <w:rFonts w:ascii="Arial Unicode MS" w:eastAsia="Arial Unicode MS" w:hAnsi="Arial Unicode MS" w:cs="Arial Unicode MS"/>
                    <w:sz w:val="22"/>
                    <w:szCs w:val="22"/>
                  </w:rPr>
                  <w:t>☒</w:t>
                </w:r>
              </w:sdtContent>
            </w:sdt>
          </w:p>
        </w:tc>
      </w:tr>
      <w:tr w:rsidR="00106299">
        <w:trPr>
          <w:trHeight w:val="403"/>
        </w:trPr>
        <w:tc>
          <w:tcPr>
            <w:tcW w:w="545" w:type="dxa"/>
            <w:shd w:val="clear" w:color="auto" w:fill="F2F2F2"/>
            <w:vAlign w:val="center"/>
          </w:tcPr>
          <w:p w:rsidR="00106299" w:rsidRDefault="00027059">
            <w:pPr>
              <w:jc w:val="center"/>
              <w:rPr>
                <w:sz w:val="22"/>
                <w:szCs w:val="22"/>
              </w:rPr>
            </w:pPr>
            <w:r>
              <w:rPr>
                <w:sz w:val="22"/>
                <w:szCs w:val="22"/>
              </w:rPr>
              <w:t>6</w:t>
            </w:r>
          </w:p>
        </w:tc>
        <w:tc>
          <w:tcPr>
            <w:tcW w:w="6841" w:type="dxa"/>
            <w:shd w:val="clear" w:color="auto" w:fill="F2F2F2"/>
            <w:vAlign w:val="center"/>
          </w:tcPr>
          <w:p w:rsidR="00106299" w:rsidRDefault="00027059">
            <w:pPr>
              <w:rPr>
                <w:sz w:val="22"/>
                <w:szCs w:val="22"/>
              </w:rPr>
            </w:pPr>
            <w:r>
              <w:rPr>
                <w:sz w:val="22"/>
                <w:szCs w:val="22"/>
              </w:rPr>
              <w:t>Will you tell participants that they may withdraw from the research at any time and for any reason?</w:t>
            </w:r>
          </w:p>
        </w:tc>
        <w:tc>
          <w:tcPr>
            <w:tcW w:w="688" w:type="dxa"/>
            <w:shd w:val="clear" w:color="auto" w:fill="D9D9D9"/>
            <w:vAlign w:val="center"/>
          </w:tcPr>
          <w:p w:rsidR="00106299" w:rsidRDefault="00353DAA">
            <w:pPr>
              <w:jc w:val="center"/>
              <w:rPr>
                <w:sz w:val="22"/>
                <w:szCs w:val="22"/>
              </w:rPr>
            </w:pPr>
            <w:sdt>
              <w:sdtPr>
                <w:tag w:val="goog_rdk_93"/>
                <w:id w:val="2021935945"/>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94"/>
                <w:id w:val="-921522637"/>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95"/>
                <w:id w:val="-635716867"/>
              </w:sdtPr>
              <w:sdtContent>
                <w:r w:rsidR="00027059">
                  <w:rPr>
                    <w:rFonts w:ascii="Arial Unicode MS" w:eastAsia="Arial Unicode MS" w:hAnsi="Arial Unicode MS" w:cs="Arial Unicode MS"/>
                    <w:sz w:val="22"/>
                    <w:szCs w:val="22"/>
                  </w:rPr>
                  <w:t>☐</w:t>
                </w:r>
              </w:sdtContent>
            </w:sdt>
          </w:p>
        </w:tc>
      </w:tr>
      <w:tr w:rsidR="00106299">
        <w:trPr>
          <w:trHeight w:val="403"/>
        </w:trPr>
        <w:tc>
          <w:tcPr>
            <w:tcW w:w="545" w:type="dxa"/>
            <w:shd w:val="clear" w:color="auto" w:fill="F2F2F2"/>
            <w:vAlign w:val="center"/>
          </w:tcPr>
          <w:p w:rsidR="00106299" w:rsidRDefault="00027059">
            <w:pPr>
              <w:jc w:val="center"/>
              <w:rPr>
                <w:sz w:val="22"/>
                <w:szCs w:val="22"/>
              </w:rPr>
            </w:pPr>
            <w:r>
              <w:rPr>
                <w:sz w:val="22"/>
                <w:szCs w:val="22"/>
              </w:rPr>
              <w:t>7</w:t>
            </w:r>
          </w:p>
        </w:tc>
        <w:tc>
          <w:tcPr>
            <w:tcW w:w="6841" w:type="dxa"/>
            <w:shd w:val="clear" w:color="auto" w:fill="F2F2F2"/>
            <w:vAlign w:val="center"/>
          </w:tcPr>
          <w:p w:rsidR="00106299" w:rsidRDefault="00027059">
            <w:pPr>
              <w:rPr>
                <w:sz w:val="22"/>
                <w:szCs w:val="22"/>
              </w:rPr>
            </w:pPr>
            <w:r>
              <w:rPr>
                <w:sz w:val="22"/>
                <w:szCs w:val="22"/>
              </w:rPr>
              <w:t xml:space="preserve">Will participants be made aware of how you will treat any information that may reasonably by considered as confidential? </w:t>
            </w:r>
          </w:p>
        </w:tc>
        <w:tc>
          <w:tcPr>
            <w:tcW w:w="688" w:type="dxa"/>
            <w:shd w:val="clear" w:color="auto" w:fill="D9D9D9"/>
            <w:vAlign w:val="center"/>
          </w:tcPr>
          <w:p w:rsidR="00106299" w:rsidRDefault="00353DAA">
            <w:pPr>
              <w:jc w:val="center"/>
              <w:rPr>
                <w:sz w:val="22"/>
                <w:szCs w:val="22"/>
              </w:rPr>
            </w:pPr>
            <w:sdt>
              <w:sdtPr>
                <w:tag w:val="goog_rdk_96"/>
                <w:id w:val="-826818064"/>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97"/>
                <w:id w:val="689418147"/>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98"/>
                <w:id w:val="1632893972"/>
              </w:sdtPr>
              <w:sdtContent>
                <w:r w:rsidR="00027059">
                  <w:rPr>
                    <w:rFonts w:ascii="Arial Unicode MS" w:eastAsia="Arial Unicode MS" w:hAnsi="Arial Unicode MS" w:cs="Arial Unicode MS"/>
                    <w:sz w:val="22"/>
                    <w:szCs w:val="22"/>
                  </w:rPr>
                  <w:t>☐</w:t>
                </w:r>
              </w:sdtContent>
            </w:sdt>
          </w:p>
        </w:tc>
      </w:tr>
      <w:tr w:rsidR="00106299">
        <w:trPr>
          <w:trHeight w:val="403"/>
        </w:trPr>
        <w:tc>
          <w:tcPr>
            <w:tcW w:w="545" w:type="dxa"/>
            <w:shd w:val="clear" w:color="auto" w:fill="F2F2F2"/>
            <w:vAlign w:val="center"/>
          </w:tcPr>
          <w:p w:rsidR="00106299" w:rsidRDefault="00027059">
            <w:pPr>
              <w:jc w:val="center"/>
              <w:rPr>
                <w:sz w:val="22"/>
                <w:szCs w:val="22"/>
              </w:rPr>
            </w:pPr>
            <w:r>
              <w:rPr>
                <w:sz w:val="22"/>
                <w:szCs w:val="22"/>
              </w:rPr>
              <w:t>8</w:t>
            </w:r>
          </w:p>
        </w:tc>
        <w:tc>
          <w:tcPr>
            <w:tcW w:w="6841" w:type="dxa"/>
            <w:shd w:val="clear" w:color="auto" w:fill="F2F2F2"/>
            <w:vAlign w:val="center"/>
          </w:tcPr>
          <w:p w:rsidR="00106299" w:rsidRDefault="00027059">
            <w:pPr>
              <w:rPr>
                <w:sz w:val="22"/>
                <w:szCs w:val="22"/>
              </w:rPr>
            </w:pPr>
            <w:r>
              <w:rPr>
                <w:sz w:val="22"/>
                <w:szCs w:val="22"/>
              </w:rPr>
              <w:t>If your research requires your participants to sign up for a service provided by an external company or organisation will you inform them that their data may be stored and processed outside UWTSD?</w:t>
            </w:r>
          </w:p>
        </w:tc>
        <w:tc>
          <w:tcPr>
            <w:tcW w:w="688" w:type="dxa"/>
            <w:shd w:val="clear" w:color="auto" w:fill="D9D9D9"/>
            <w:vAlign w:val="center"/>
          </w:tcPr>
          <w:p w:rsidR="00106299" w:rsidRDefault="00353DAA">
            <w:pPr>
              <w:jc w:val="center"/>
              <w:rPr>
                <w:sz w:val="22"/>
                <w:szCs w:val="22"/>
              </w:rPr>
            </w:pPr>
            <w:sdt>
              <w:sdtPr>
                <w:tag w:val="goog_rdk_99"/>
                <w:id w:val="1018921351"/>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100"/>
                <w:id w:val="336380240"/>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101"/>
                <w:id w:val="444107946"/>
              </w:sdtPr>
              <w:sdtContent>
                <w:r w:rsidR="00027059">
                  <w:rPr>
                    <w:rFonts w:ascii="Arial Unicode MS" w:eastAsia="Arial Unicode MS" w:hAnsi="Arial Unicode MS" w:cs="Arial Unicode MS"/>
                    <w:sz w:val="22"/>
                    <w:szCs w:val="22"/>
                  </w:rPr>
                  <w:t>☒</w:t>
                </w:r>
              </w:sdtContent>
            </w:sdt>
          </w:p>
        </w:tc>
      </w:tr>
      <w:tr w:rsidR="00106299">
        <w:trPr>
          <w:trHeight w:val="439"/>
        </w:trPr>
        <w:tc>
          <w:tcPr>
            <w:tcW w:w="545" w:type="dxa"/>
            <w:shd w:val="clear" w:color="auto" w:fill="F2F2F2"/>
            <w:vAlign w:val="center"/>
          </w:tcPr>
          <w:p w:rsidR="00106299" w:rsidRDefault="00027059">
            <w:pPr>
              <w:jc w:val="center"/>
              <w:rPr>
                <w:sz w:val="22"/>
                <w:szCs w:val="22"/>
              </w:rPr>
            </w:pPr>
            <w:r>
              <w:rPr>
                <w:sz w:val="22"/>
                <w:szCs w:val="22"/>
              </w:rPr>
              <w:t>9</w:t>
            </w:r>
          </w:p>
        </w:tc>
        <w:tc>
          <w:tcPr>
            <w:tcW w:w="6841" w:type="dxa"/>
            <w:shd w:val="clear" w:color="auto" w:fill="F2F2F2"/>
            <w:vAlign w:val="center"/>
          </w:tcPr>
          <w:p w:rsidR="00106299" w:rsidRDefault="00027059">
            <w:pPr>
              <w:rPr>
                <w:sz w:val="22"/>
                <w:szCs w:val="22"/>
              </w:rPr>
            </w:pPr>
            <w:r>
              <w:rPr>
                <w:sz w:val="22"/>
                <w:szCs w:val="22"/>
              </w:rPr>
              <w:t>Will you give participants the UWTSD Privacy Notice for Research?</w:t>
            </w:r>
          </w:p>
        </w:tc>
        <w:tc>
          <w:tcPr>
            <w:tcW w:w="688" w:type="dxa"/>
            <w:shd w:val="clear" w:color="auto" w:fill="D9D9D9"/>
            <w:vAlign w:val="center"/>
          </w:tcPr>
          <w:p w:rsidR="00106299" w:rsidRDefault="00353DAA">
            <w:pPr>
              <w:jc w:val="center"/>
              <w:rPr>
                <w:sz w:val="22"/>
                <w:szCs w:val="22"/>
              </w:rPr>
            </w:pPr>
            <w:sdt>
              <w:sdtPr>
                <w:tag w:val="goog_rdk_102"/>
                <w:id w:val="647707958"/>
              </w:sdtPr>
              <w:sdtContent>
                <w:r w:rsidR="00027059">
                  <w:rPr>
                    <w:rFonts w:ascii="Arial Unicode MS" w:eastAsia="Arial Unicode MS" w:hAnsi="Arial Unicode MS" w:cs="Arial Unicode MS"/>
                    <w:sz w:val="22"/>
                    <w:szCs w:val="22"/>
                  </w:rPr>
                  <w:t>☒</w:t>
                </w:r>
              </w:sdtContent>
            </w:sdt>
          </w:p>
        </w:tc>
        <w:tc>
          <w:tcPr>
            <w:tcW w:w="854" w:type="dxa"/>
            <w:shd w:val="clear" w:color="auto" w:fill="D9D9D9"/>
            <w:vAlign w:val="center"/>
          </w:tcPr>
          <w:p w:rsidR="00106299" w:rsidRDefault="00353DAA">
            <w:pPr>
              <w:jc w:val="center"/>
              <w:rPr>
                <w:sz w:val="22"/>
                <w:szCs w:val="22"/>
              </w:rPr>
            </w:pPr>
            <w:sdt>
              <w:sdtPr>
                <w:tag w:val="goog_rdk_103"/>
                <w:id w:val="-1954998315"/>
              </w:sdtPr>
              <w:sdtContent>
                <w:r w:rsidR="00027059">
                  <w:rPr>
                    <w:rFonts w:ascii="Arial Unicode MS" w:eastAsia="Arial Unicode MS" w:hAnsi="Arial Unicode MS" w:cs="Arial Unicode MS"/>
                    <w:sz w:val="22"/>
                    <w:szCs w:val="22"/>
                  </w:rPr>
                  <w:t>☐</w:t>
                </w:r>
              </w:sdtContent>
            </w:sdt>
          </w:p>
        </w:tc>
        <w:tc>
          <w:tcPr>
            <w:tcW w:w="995" w:type="dxa"/>
            <w:gridSpan w:val="2"/>
            <w:shd w:val="clear" w:color="auto" w:fill="D9D9D9"/>
            <w:vAlign w:val="center"/>
          </w:tcPr>
          <w:p w:rsidR="00106299" w:rsidRDefault="00353DAA">
            <w:pPr>
              <w:jc w:val="center"/>
              <w:rPr>
                <w:sz w:val="22"/>
                <w:szCs w:val="22"/>
              </w:rPr>
            </w:pPr>
            <w:sdt>
              <w:sdtPr>
                <w:tag w:val="goog_rdk_104"/>
                <w:id w:val="-1444589396"/>
              </w:sdtPr>
              <w:sdtContent>
                <w:r w:rsidR="00027059">
                  <w:rPr>
                    <w:rFonts w:ascii="Arial Unicode MS" w:eastAsia="Arial Unicode MS" w:hAnsi="Arial Unicode MS" w:cs="Arial Unicode MS"/>
                    <w:sz w:val="22"/>
                    <w:szCs w:val="22"/>
                  </w:rPr>
                  <w:t>☐</w:t>
                </w:r>
              </w:sdtContent>
            </w:sdt>
          </w:p>
        </w:tc>
      </w:tr>
      <w:tr w:rsidR="00106299">
        <w:trPr>
          <w:trHeight w:val="403"/>
        </w:trPr>
        <w:tc>
          <w:tcPr>
            <w:tcW w:w="9923" w:type="dxa"/>
            <w:gridSpan w:val="6"/>
            <w:shd w:val="clear" w:color="auto" w:fill="F2F2F2"/>
            <w:vAlign w:val="center"/>
          </w:tcPr>
          <w:p w:rsidR="00106299" w:rsidRDefault="00027059">
            <w:pPr>
              <w:rPr>
                <w:sz w:val="22"/>
                <w:szCs w:val="22"/>
              </w:rPr>
            </w:pPr>
            <w:r>
              <w:rPr>
                <w:sz w:val="22"/>
                <w:szCs w:val="22"/>
              </w:rPr>
              <w:t xml:space="preserve">If you have answered </w:t>
            </w:r>
            <w:r>
              <w:rPr>
                <w:b/>
                <w:bCs/>
                <w:sz w:val="22"/>
                <w:szCs w:val="22"/>
              </w:rPr>
              <w:t>NO</w:t>
            </w:r>
            <w:r>
              <w:rPr>
                <w:sz w:val="22"/>
                <w:szCs w:val="22"/>
              </w:rPr>
              <w:t xml:space="preserve"> to any of questions M1-M8, please provide justification detailing why this is necessary for the research.  </w:t>
            </w:r>
          </w:p>
        </w:tc>
      </w:tr>
      <w:tr w:rsidR="00106299">
        <w:trPr>
          <w:trHeight w:val="403"/>
        </w:trPr>
        <w:tc>
          <w:tcPr>
            <w:tcW w:w="545" w:type="dxa"/>
            <w:vAlign w:val="center"/>
          </w:tcPr>
          <w:p w:rsidR="00106299" w:rsidRDefault="00027059">
            <w:pPr>
              <w:jc w:val="center"/>
              <w:rPr>
                <w:sz w:val="22"/>
                <w:szCs w:val="22"/>
              </w:rPr>
            </w:pPr>
            <w:r>
              <w:rPr>
                <w:sz w:val="22"/>
                <w:szCs w:val="22"/>
              </w:rPr>
              <w:t>10</w:t>
            </w:r>
          </w:p>
        </w:tc>
        <w:tc>
          <w:tcPr>
            <w:tcW w:w="9378" w:type="dxa"/>
            <w:gridSpan w:val="5"/>
            <w:vAlign w:val="center"/>
          </w:tcPr>
          <w:p w:rsidR="00106299" w:rsidRDefault="00106299">
            <w:pPr>
              <w:rPr>
                <w:sz w:val="22"/>
                <w:szCs w:val="22"/>
              </w:rPr>
            </w:pPr>
          </w:p>
          <w:p w:rsidR="00106299" w:rsidRDefault="00106299">
            <w:pPr>
              <w:rPr>
                <w:sz w:val="22"/>
                <w:szCs w:val="22"/>
              </w:rPr>
            </w:pPr>
          </w:p>
          <w:p w:rsidR="00106299" w:rsidRDefault="00027059">
            <w:r>
              <w:rPr>
                <w:i/>
                <w:iCs/>
                <w:color w:val="808080"/>
                <w:sz w:val="18"/>
                <w:szCs w:val="18"/>
              </w:rPr>
              <w:t>(this box should expand as you type)</w:t>
            </w:r>
          </w:p>
        </w:tc>
      </w:tr>
      <w:tr w:rsidR="00106299">
        <w:trPr>
          <w:trHeight w:val="403"/>
        </w:trPr>
        <w:tc>
          <w:tcPr>
            <w:tcW w:w="9923" w:type="dxa"/>
            <w:gridSpan w:val="6"/>
            <w:shd w:val="clear" w:color="auto" w:fill="F2F2F2"/>
            <w:vAlign w:val="center"/>
          </w:tcPr>
          <w:p w:rsidR="00106299" w:rsidRDefault="00027059">
            <w:pPr>
              <w:rPr>
                <w:sz w:val="22"/>
                <w:szCs w:val="22"/>
              </w:rPr>
            </w:pPr>
            <w:r>
              <w:rPr>
                <w:b/>
                <w:bCs/>
                <w:sz w:val="22"/>
                <w:szCs w:val="22"/>
              </w:rPr>
              <w:t xml:space="preserve">Informed consent: </w:t>
            </w:r>
            <w:r>
              <w:rPr>
                <w:sz w:val="22"/>
                <w:szCs w:val="22"/>
              </w:rPr>
              <w:t xml:space="preserve">Describe the arrangements to inform potential participants, before providing consent, of what is involved in participating. Describe the arrangements for participants to provide full consent before the </w:t>
            </w:r>
            <w:r>
              <w:rPr>
                <w:sz w:val="22"/>
                <w:szCs w:val="22"/>
              </w:rPr>
              <w:lastRenderedPageBreak/>
              <w:t xml:space="preserve">research begins. If gaining consent in this way is inappropriate, explain how consent will be obtained and recorded. </w:t>
            </w:r>
          </w:p>
        </w:tc>
      </w:tr>
      <w:tr w:rsidR="00106299">
        <w:trPr>
          <w:trHeight w:val="403"/>
        </w:trPr>
        <w:tc>
          <w:tcPr>
            <w:tcW w:w="545" w:type="dxa"/>
            <w:vAlign w:val="center"/>
          </w:tcPr>
          <w:p w:rsidR="00106299" w:rsidRDefault="00027059">
            <w:pPr>
              <w:jc w:val="center"/>
              <w:rPr>
                <w:sz w:val="22"/>
                <w:szCs w:val="22"/>
              </w:rPr>
            </w:pPr>
            <w:r>
              <w:rPr>
                <w:sz w:val="22"/>
                <w:szCs w:val="22"/>
              </w:rPr>
              <w:lastRenderedPageBreak/>
              <w:t>11</w:t>
            </w:r>
          </w:p>
        </w:tc>
        <w:tc>
          <w:tcPr>
            <w:tcW w:w="9378" w:type="dxa"/>
            <w:gridSpan w:val="5"/>
            <w:vAlign w:val="center"/>
          </w:tcPr>
          <w:p w:rsidR="00106299" w:rsidRDefault="00106299">
            <w:pPr>
              <w:rPr>
                <w:sz w:val="22"/>
                <w:szCs w:val="22"/>
              </w:rPr>
            </w:pPr>
          </w:p>
          <w:p w:rsidR="00106299" w:rsidRDefault="00106299">
            <w:pPr>
              <w:rPr>
                <w:sz w:val="22"/>
                <w:szCs w:val="22"/>
              </w:rPr>
            </w:pPr>
          </w:p>
          <w:p w:rsidR="00106299" w:rsidRDefault="00027059">
            <w:pPr>
              <w:rPr>
                <w:sz w:val="22"/>
                <w:szCs w:val="22"/>
              </w:rPr>
            </w:pPr>
            <w:r>
              <w:rPr>
                <w:i/>
                <w:iCs/>
                <w:color w:val="808080"/>
                <w:sz w:val="18"/>
                <w:szCs w:val="18"/>
              </w:rPr>
              <w:t>(this box should expand as you type)</w:t>
            </w:r>
          </w:p>
        </w:tc>
      </w:tr>
      <w:tr w:rsidR="00106299">
        <w:trPr>
          <w:trHeight w:val="1125"/>
        </w:trPr>
        <w:tc>
          <w:tcPr>
            <w:tcW w:w="9923" w:type="dxa"/>
            <w:gridSpan w:val="6"/>
            <w:shd w:val="clear" w:color="auto" w:fill="F2F2F2"/>
            <w:vAlign w:val="center"/>
          </w:tcPr>
          <w:p w:rsidR="00106299" w:rsidRDefault="00027059">
            <w:pPr>
              <w:rPr>
                <w:b/>
                <w:bCs/>
                <w:sz w:val="22"/>
                <w:szCs w:val="22"/>
              </w:rPr>
            </w:pPr>
            <w:r>
              <w:rPr>
                <w:b/>
                <w:bCs/>
                <w:sz w:val="22"/>
                <w:szCs w:val="22"/>
              </w:rPr>
              <w:t xml:space="preserve">Confidentiality: </w:t>
            </w:r>
            <w:r>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106299">
        <w:tc>
          <w:tcPr>
            <w:tcW w:w="9923" w:type="dxa"/>
            <w:gridSpan w:val="6"/>
            <w:shd w:val="clear" w:color="auto" w:fill="F2F2F2"/>
            <w:vAlign w:val="center"/>
          </w:tcPr>
          <w:p w:rsidR="00106299" w:rsidRDefault="00027059">
            <w:pPr>
              <w:rPr>
                <w:sz w:val="22"/>
                <w:szCs w:val="22"/>
              </w:rPr>
            </w:pPr>
            <w:r>
              <w:rPr>
                <w:sz w:val="22"/>
                <w:szCs w:val="22"/>
              </w:rPr>
              <w:t>Please detail how you will treat confidential information:</w:t>
            </w:r>
          </w:p>
        </w:tc>
      </w:tr>
      <w:tr w:rsidR="00106299">
        <w:tc>
          <w:tcPr>
            <w:tcW w:w="545" w:type="dxa"/>
            <w:vAlign w:val="center"/>
          </w:tcPr>
          <w:p w:rsidR="00106299" w:rsidRDefault="00027059">
            <w:pPr>
              <w:jc w:val="center"/>
              <w:rPr>
                <w:sz w:val="22"/>
                <w:szCs w:val="22"/>
              </w:rPr>
            </w:pPr>
            <w:r>
              <w:rPr>
                <w:sz w:val="22"/>
                <w:szCs w:val="22"/>
              </w:rPr>
              <w:t>12</w:t>
            </w:r>
          </w:p>
        </w:tc>
        <w:tc>
          <w:tcPr>
            <w:tcW w:w="9378" w:type="dxa"/>
            <w:gridSpan w:val="5"/>
          </w:tcPr>
          <w:p w:rsidR="00106299" w:rsidRDefault="00106299">
            <w:pPr>
              <w:rPr>
                <w:sz w:val="22"/>
                <w:szCs w:val="22"/>
              </w:rPr>
            </w:pPr>
          </w:p>
          <w:p w:rsidR="00106299" w:rsidRDefault="00106299">
            <w:pPr>
              <w:rPr>
                <w:sz w:val="22"/>
                <w:szCs w:val="22"/>
              </w:rPr>
            </w:pPr>
          </w:p>
          <w:p w:rsidR="00106299" w:rsidRDefault="00027059">
            <w:pPr>
              <w:rPr>
                <w:sz w:val="22"/>
                <w:szCs w:val="22"/>
              </w:rPr>
            </w:pPr>
            <w:r>
              <w:rPr>
                <w:i/>
                <w:iCs/>
                <w:color w:val="808080"/>
                <w:sz w:val="18"/>
                <w:szCs w:val="18"/>
              </w:rPr>
              <w:t>(this box should expand as you type)</w:t>
            </w:r>
          </w:p>
        </w:tc>
      </w:tr>
      <w:tr w:rsidR="00106299">
        <w:trPr>
          <w:trHeight w:val="403"/>
        </w:trPr>
        <w:tc>
          <w:tcPr>
            <w:tcW w:w="9923" w:type="dxa"/>
            <w:gridSpan w:val="6"/>
            <w:shd w:val="clear" w:color="auto" w:fill="F2F2F2"/>
            <w:vAlign w:val="center"/>
          </w:tcPr>
          <w:p w:rsidR="00106299" w:rsidRDefault="00027059">
            <w:pPr>
              <w:rPr>
                <w:sz w:val="22"/>
                <w:szCs w:val="22"/>
              </w:rPr>
            </w:pPr>
            <w:r>
              <w:rPr>
                <w:sz w:val="22"/>
                <w:szCs w:val="22"/>
              </w:rPr>
              <w:t>Copies of any written consent form, written information and all other explanatory material should accompany this application. If you have included these then please list the documents included here.</w:t>
            </w:r>
          </w:p>
        </w:tc>
      </w:tr>
      <w:tr w:rsidR="00106299">
        <w:trPr>
          <w:trHeight w:val="403"/>
        </w:trPr>
        <w:tc>
          <w:tcPr>
            <w:tcW w:w="545" w:type="dxa"/>
            <w:vAlign w:val="center"/>
          </w:tcPr>
          <w:p w:rsidR="00106299" w:rsidRDefault="00027059">
            <w:pPr>
              <w:jc w:val="center"/>
              <w:rPr>
                <w:sz w:val="22"/>
                <w:szCs w:val="22"/>
              </w:rPr>
            </w:pPr>
            <w:r>
              <w:rPr>
                <w:sz w:val="22"/>
                <w:szCs w:val="22"/>
              </w:rPr>
              <w:t>13</w:t>
            </w:r>
          </w:p>
        </w:tc>
        <w:tc>
          <w:tcPr>
            <w:tcW w:w="9378" w:type="dxa"/>
            <w:gridSpan w:val="5"/>
            <w:vAlign w:val="center"/>
          </w:tcPr>
          <w:p w:rsidR="00106299" w:rsidRDefault="00027059">
            <w:pPr>
              <w:rPr>
                <w:color w:val="4EA72E"/>
                <w:sz w:val="22"/>
                <w:szCs w:val="22"/>
              </w:rPr>
            </w:pPr>
            <w:r>
              <w:rPr>
                <w:color w:val="4EA72E"/>
                <w:sz w:val="22"/>
                <w:szCs w:val="22"/>
              </w:rPr>
              <w:t xml:space="preserve">Sample information sheets and consent forms are available from the University ethical review intranet page at </w:t>
            </w:r>
            <w:hyperlink r:id="rId19">
              <w:r>
                <w:rPr>
                  <w:color w:val="4EA72E"/>
                  <w:sz w:val="22"/>
                  <w:szCs w:val="22"/>
                  <w:u w:val="single"/>
                </w:rPr>
                <w:t>https://intranet.uwtsd.ac.uk/research/research-integrity-and-ethics</w:t>
              </w:r>
            </w:hyperlink>
          </w:p>
          <w:p w:rsidR="00106299" w:rsidRDefault="00106299">
            <w:pPr>
              <w:rPr>
                <w:sz w:val="22"/>
                <w:szCs w:val="22"/>
              </w:rPr>
            </w:pPr>
          </w:p>
        </w:tc>
      </w:tr>
      <w:tr w:rsidR="00106299">
        <w:trPr>
          <w:trHeight w:val="439"/>
        </w:trPr>
        <w:tc>
          <w:tcPr>
            <w:tcW w:w="545" w:type="dxa"/>
            <w:shd w:val="clear" w:color="auto" w:fill="F2F2F2"/>
            <w:vAlign w:val="center"/>
          </w:tcPr>
          <w:p w:rsidR="00106299" w:rsidRDefault="00027059">
            <w:pPr>
              <w:jc w:val="center"/>
              <w:rPr>
                <w:sz w:val="22"/>
                <w:szCs w:val="22"/>
              </w:rPr>
            </w:pPr>
            <w:r>
              <w:rPr>
                <w:sz w:val="22"/>
                <w:szCs w:val="22"/>
              </w:rPr>
              <w:t>14</w:t>
            </w:r>
          </w:p>
        </w:tc>
        <w:tc>
          <w:tcPr>
            <w:tcW w:w="7529" w:type="dxa"/>
            <w:gridSpan w:val="2"/>
            <w:shd w:val="clear" w:color="auto" w:fill="F2F2F2"/>
            <w:vAlign w:val="center"/>
          </w:tcPr>
          <w:p w:rsidR="00106299" w:rsidRDefault="00027059">
            <w:pPr>
              <w:rPr>
                <w:sz w:val="22"/>
                <w:szCs w:val="22"/>
              </w:rPr>
            </w:pPr>
            <w:r>
              <w:rPr>
                <w:sz w:val="22"/>
                <w:szCs w:val="22"/>
              </w:rPr>
              <w:t>Consent form attached?</w:t>
            </w:r>
          </w:p>
        </w:tc>
        <w:tc>
          <w:tcPr>
            <w:tcW w:w="854" w:type="dxa"/>
            <w:shd w:val="clear" w:color="auto" w:fill="D9D9D9"/>
            <w:vAlign w:val="center"/>
          </w:tcPr>
          <w:p w:rsidR="00106299" w:rsidRDefault="00027059">
            <w:pPr>
              <w:jc w:val="center"/>
              <w:rPr>
                <w:b/>
                <w:bCs/>
                <w:sz w:val="22"/>
                <w:szCs w:val="22"/>
              </w:rPr>
            </w:pPr>
            <w:r>
              <w:rPr>
                <w:b/>
                <w:bCs/>
                <w:sz w:val="22"/>
                <w:szCs w:val="22"/>
              </w:rPr>
              <w:t>YES</w:t>
            </w:r>
          </w:p>
          <w:p w:rsidR="00106299" w:rsidRDefault="00353DAA">
            <w:pPr>
              <w:jc w:val="center"/>
              <w:rPr>
                <w:sz w:val="22"/>
                <w:szCs w:val="22"/>
              </w:rPr>
            </w:pPr>
            <w:sdt>
              <w:sdtPr>
                <w:tag w:val="goog_rdk_105"/>
                <w:id w:val="372364681"/>
              </w:sdtPr>
              <w:sdtContent>
                <w:r w:rsidR="00027059">
                  <w:rPr>
                    <w:rFonts w:ascii="Arial Unicode MS" w:eastAsia="Arial Unicode MS" w:hAnsi="Arial Unicode MS" w:cs="Arial Unicode MS"/>
                    <w:sz w:val="22"/>
                    <w:szCs w:val="22"/>
                  </w:rPr>
                  <w:t>☐</w:t>
                </w:r>
              </w:sdtContent>
            </w:sdt>
          </w:p>
        </w:tc>
        <w:tc>
          <w:tcPr>
            <w:tcW w:w="708" w:type="dxa"/>
            <w:shd w:val="clear" w:color="auto" w:fill="D9D9D9"/>
            <w:vAlign w:val="center"/>
          </w:tcPr>
          <w:p w:rsidR="00106299" w:rsidRDefault="00027059">
            <w:pPr>
              <w:jc w:val="center"/>
              <w:rPr>
                <w:b/>
                <w:bCs/>
                <w:sz w:val="22"/>
                <w:szCs w:val="22"/>
              </w:rPr>
            </w:pPr>
            <w:r>
              <w:rPr>
                <w:b/>
                <w:bCs/>
                <w:sz w:val="22"/>
                <w:szCs w:val="22"/>
              </w:rPr>
              <w:t>NO</w:t>
            </w:r>
          </w:p>
          <w:p w:rsidR="00106299" w:rsidRDefault="00353DAA">
            <w:pPr>
              <w:jc w:val="center"/>
              <w:rPr>
                <w:sz w:val="22"/>
                <w:szCs w:val="22"/>
              </w:rPr>
            </w:pPr>
            <w:sdt>
              <w:sdtPr>
                <w:tag w:val="goog_rdk_106"/>
                <w:id w:val="-2062299006"/>
              </w:sdtPr>
              <w:sdtContent>
                <w:r w:rsidR="00027059">
                  <w:rPr>
                    <w:rFonts w:ascii="Arial Unicode MS" w:eastAsia="Arial Unicode MS" w:hAnsi="Arial Unicode MS" w:cs="Arial Unicode MS"/>
                    <w:sz w:val="22"/>
                    <w:szCs w:val="22"/>
                  </w:rPr>
                  <w:t>☐</w:t>
                </w:r>
              </w:sdtContent>
            </w:sdt>
          </w:p>
        </w:tc>
        <w:tc>
          <w:tcPr>
            <w:tcW w:w="287" w:type="dxa"/>
            <w:shd w:val="clear" w:color="auto" w:fill="D9D9D9"/>
            <w:vAlign w:val="center"/>
          </w:tcPr>
          <w:p w:rsidR="00106299" w:rsidRDefault="00027059">
            <w:pPr>
              <w:jc w:val="center"/>
              <w:rPr>
                <w:b/>
                <w:bCs/>
                <w:sz w:val="22"/>
                <w:szCs w:val="22"/>
              </w:rPr>
            </w:pPr>
            <w:r>
              <w:rPr>
                <w:b/>
                <w:bCs/>
                <w:sz w:val="22"/>
                <w:szCs w:val="22"/>
              </w:rPr>
              <w:t>N/A</w:t>
            </w:r>
          </w:p>
          <w:p w:rsidR="00106299" w:rsidRDefault="00353DAA">
            <w:pPr>
              <w:rPr>
                <w:sz w:val="22"/>
                <w:szCs w:val="22"/>
                <w:highlight w:val="yellow"/>
              </w:rPr>
            </w:pPr>
            <w:sdt>
              <w:sdtPr>
                <w:tag w:val="goog_rdk_107"/>
                <w:id w:val="1214707592"/>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spacing w:after="240"/>
        <w:rPr>
          <w:b/>
          <w:bCs/>
          <w:sz w:val="22"/>
          <w:szCs w:val="22"/>
        </w:rPr>
      </w:pPr>
      <w:bookmarkStart w:id="90" w:name="bookmark=id.3qcrv9ty48fi" w:colFirst="0" w:colLast="0"/>
      <w:bookmarkEnd w:id="90"/>
      <w:r>
        <w:rPr>
          <w:b/>
          <w:bCs/>
          <w:sz w:val="22"/>
          <w:szCs w:val="22"/>
        </w:rPr>
        <w:t>SECTION N: Research with Potential Military Application</w:t>
      </w:r>
    </w:p>
    <w:tbl>
      <w:tblPr>
        <w:tblStyle w:val="affffb"/>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559"/>
        <w:gridCol w:w="709"/>
        <w:gridCol w:w="1701"/>
      </w:tblGrid>
      <w:tr w:rsidR="00106299">
        <w:tc>
          <w:tcPr>
            <w:tcW w:w="562" w:type="dxa"/>
            <w:shd w:val="clear" w:color="auto" w:fill="F2F2F2"/>
            <w:vAlign w:val="center"/>
          </w:tcPr>
          <w:p w:rsidR="00106299" w:rsidRDefault="00027059">
            <w:pPr>
              <w:rPr>
                <w:sz w:val="22"/>
                <w:szCs w:val="22"/>
              </w:rPr>
            </w:pPr>
            <w:r>
              <w:rPr>
                <w:sz w:val="22"/>
                <w:szCs w:val="22"/>
              </w:rPr>
              <w:t>1</w:t>
            </w:r>
          </w:p>
        </w:tc>
        <w:tc>
          <w:tcPr>
            <w:tcW w:w="4253" w:type="dxa"/>
            <w:shd w:val="clear" w:color="auto" w:fill="F2F2F2"/>
            <w:vAlign w:val="center"/>
          </w:tcPr>
          <w:p w:rsidR="00106299" w:rsidRDefault="00027059">
            <w:pPr>
              <w:rPr>
                <w:sz w:val="22"/>
                <w:szCs w:val="22"/>
              </w:rPr>
            </w:pPr>
            <w:r>
              <w:rPr>
                <w:sz w:val="22"/>
                <w:szCs w:val="22"/>
              </w:rPr>
              <w:t>Does your research have any potential military application?</w:t>
            </w:r>
          </w:p>
        </w:tc>
        <w:tc>
          <w:tcPr>
            <w:tcW w:w="992" w:type="dxa"/>
            <w:shd w:val="clear" w:color="auto" w:fill="F2F2F2"/>
            <w:vAlign w:val="center"/>
          </w:tcPr>
          <w:p w:rsidR="00106299" w:rsidRDefault="00027059">
            <w:pPr>
              <w:jc w:val="center"/>
              <w:rPr>
                <w:b/>
                <w:bCs/>
                <w:sz w:val="22"/>
                <w:szCs w:val="22"/>
              </w:rPr>
            </w:pPr>
            <w:r>
              <w:rPr>
                <w:b/>
                <w:bCs/>
                <w:sz w:val="22"/>
                <w:szCs w:val="22"/>
              </w:rPr>
              <w:t>YES</w:t>
            </w:r>
          </w:p>
        </w:tc>
        <w:tc>
          <w:tcPr>
            <w:tcW w:w="1559" w:type="dxa"/>
            <w:shd w:val="clear" w:color="auto" w:fill="D9F2D0"/>
            <w:vAlign w:val="center"/>
          </w:tcPr>
          <w:p w:rsidR="00106299" w:rsidRDefault="00353DAA">
            <w:pPr>
              <w:jc w:val="center"/>
              <w:rPr>
                <w:b/>
                <w:bCs/>
                <w:sz w:val="22"/>
                <w:szCs w:val="22"/>
              </w:rPr>
            </w:pPr>
            <w:hyperlink w:anchor="bookmark=kix.p36w7shb6qvk">
              <w:r w:rsidR="00027059">
                <w:rPr>
                  <w:b/>
                  <w:bCs/>
                  <w:color w:val="1155CC"/>
                  <w:sz w:val="22"/>
                  <w:szCs w:val="22"/>
                  <w:u w:val="single"/>
                </w:rPr>
                <w:t xml:space="preserve">Click to continue to </w:t>
              </w:r>
              <w:r w:rsidR="00027059">
                <w:rPr>
                  <w:b/>
                  <w:bCs/>
                  <w:color w:val="1155CC"/>
                  <w:sz w:val="22"/>
                  <w:szCs w:val="22"/>
                  <w:u w:val="single"/>
                </w:rPr>
                <w:lastRenderedPageBreak/>
                <w:t>appendix 8</w:t>
              </w:r>
            </w:hyperlink>
          </w:p>
        </w:tc>
        <w:tc>
          <w:tcPr>
            <w:tcW w:w="709" w:type="dxa"/>
            <w:vAlign w:val="center"/>
          </w:tcPr>
          <w:p w:rsidR="00106299" w:rsidRDefault="00027059">
            <w:pPr>
              <w:jc w:val="center"/>
              <w:rPr>
                <w:b/>
                <w:bCs/>
                <w:sz w:val="22"/>
                <w:szCs w:val="22"/>
              </w:rPr>
            </w:pPr>
            <w:r>
              <w:rPr>
                <w:b/>
                <w:bCs/>
                <w:sz w:val="22"/>
                <w:szCs w:val="22"/>
              </w:rPr>
              <w:lastRenderedPageBreak/>
              <w:t>NO</w:t>
            </w:r>
          </w:p>
        </w:tc>
        <w:tc>
          <w:tcPr>
            <w:tcW w:w="1701" w:type="dxa"/>
            <w:shd w:val="clear" w:color="auto" w:fill="D9F2D0"/>
            <w:vAlign w:val="center"/>
          </w:tcPr>
          <w:p w:rsidR="00106299" w:rsidRDefault="00027059">
            <w:pPr>
              <w:jc w:val="center"/>
              <w:rPr>
                <w:b/>
                <w:bCs/>
                <w:sz w:val="22"/>
                <w:szCs w:val="22"/>
              </w:rPr>
            </w:pPr>
            <w:r>
              <w:rPr>
                <w:b/>
                <w:bCs/>
                <w:sz w:val="22"/>
                <w:szCs w:val="22"/>
              </w:rPr>
              <w:t>Continue to the next section</w:t>
            </w:r>
          </w:p>
        </w:tc>
      </w:tr>
      <w:tr w:rsidR="00106299">
        <w:trPr>
          <w:trHeight w:val="729"/>
        </w:trPr>
        <w:tc>
          <w:tcPr>
            <w:tcW w:w="562" w:type="dxa"/>
            <w:shd w:val="clear" w:color="auto" w:fill="F2F2F2"/>
            <w:vAlign w:val="center"/>
          </w:tcPr>
          <w:p w:rsidR="00106299" w:rsidRDefault="00027059">
            <w:pPr>
              <w:rPr>
                <w:sz w:val="22"/>
                <w:szCs w:val="22"/>
              </w:rPr>
            </w:pPr>
            <w:r>
              <w:rPr>
                <w:sz w:val="21"/>
                <w:szCs w:val="21"/>
              </w:rPr>
              <w:lastRenderedPageBreak/>
              <w:t>2</w:t>
            </w:r>
          </w:p>
        </w:tc>
        <w:tc>
          <w:tcPr>
            <w:tcW w:w="4253" w:type="dxa"/>
            <w:shd w:val="clear" w:color="auto" w:fill="F2F2F2"/>
            <w:vAlign w:val="center"/>
          </w:tcPr>
          <w:p w:rsidR="00106299" w:rsidRDefault="00027059">
            <w:pPr>
              <w:rPr>
                <w:sz w:val="22"/>
                <w:szCs w:val="22"/>
              </w:rPr>
            </w:pPr>
            <w:r>
              <w:rPr>
                <w:sz w:val="22"/>
                <w:szCs w:val="22"/>
              </w:rPr>
              <w:t xml:space="preserve">Have you completed appendix 8? </w:t>
            </w:r>
          </w:p>
        </w:tc>
        <w:tc>
          <w:tcPr>
            <w:tcW w:w="992" w:type="dxa"/>
            <w:vAlign w:val="center"/>
          </w:tcPr>
          <w:p w:rsidR="00106299" w:rsidRDefault="00027059">
            <w:pPr>
              <w:jc w:val="center"/>
              <w:rPr>
                <w:b/>
                <w:bCs/>
                <w:sz w:val="22"/>
                <w:szCs w:val="22"/>
              </w:rPr>
            </w:pPr>
            <w:r>
              <w:rPr>
                <w:b/>
                <w:bCs/>
                <w:sz w:val="22"/>
                <w:szCs w:val="22"/>
              </w:rPr>
              <w:t>YES</w:t>
            </w:r>
          </w:p>
        </w:tc>
        <w:tc>
          <w:tcPr>
            <w:tcW w:w="1559" w:type="dxa"/>
            <w:shd w:val="clear" w:color="auto" w:fill="D9F2D0"/>
            <w:vAlign w:val="center"/>
          </w:tcPr>
          <w:p w:rsidR="00106299" w:rsidRDefault="00353DAA">
            <w:pPr>
              <w:jc w:val="center"/>
              <w:rPr>
                <w:b/>
                <w:bCs/>
                <w:sz w:val="22"/>
                <w:szCs w:val="22"/>
              </w:rPr>
            </w:pPr>
            <w:sdt>
              <w:sdtPr>
                <w:tag w:val="goog_rdk_108"/>
                <w:id w:val="369407227"/>
              </w:sdtPr>
              <w:sdtContent>
                <w:r w:rsidR="00027059">
                  <w:rPr>
                    <w:rFonts w:ascii="Arial Unicode MS" w:eastAsia="Arial Unicode MS" w:hAnsi="Arial Unicode MS" w:cs="Arial Unicode MS"/>
                    <w:sz w:val="22"/>
                    <w:szCs w:val="22"/>
                  </w:rPr>
                  <w:t>☐</w:t>
                </w:r>
              </w:sdtContent>
            </w:sdt>
          </w:p>
        </w:tc>
        <w:tc>
          <w:tcPr>
            <w:tcW w:w="709" w:type="dxa"/>
            <w:shd w:val="clear" w:color="auto" w:fill="F2F2F2"/>
            <w:vAlign w:val="center"/>
          </w:tcPr>
          <w:p w:rsidR="00106299" w:rsidRDefault="00027059">
            <w:pPr>
              <w:jc w:val="center"/>
              <w:rPr>
                <w:b/>
                <w:bCs/>
                <w:sz w:val="22"/>
                <w:szCs w:val="22"/>
              </w:rPr>
            </w:pPr>
            <w:r>
              <w:rPr>
                <w:b/>
                <w:bCs/>
                <w:sz w:val="22"/>
                <w:szCs w:val="22"/>
              </w:rPr>
              <w:t>NO</w:t>
            </w:r>
          </w:p>
        </w:tc>
        <w:tc>
          <w:tcPr>
            <w:tcW w:w="1701" w:type="dxa"/>
            <w:shd w:val="clear" w:color="auto" w:fill="D9F2D0"/>
            <w:vAlign w:val="center"/>
          </w:tcPr>
          <w:p w:rsidR="00106299" w:rsidRDefault="00353DAA">
            <w:pPr>
              <w:jc w:val="center"/>
              <w:rPr>
                <w:b/>
                <w:bCs/>
                <w:sz w:val="22"/>
                <w:szCs w:val="22"/>
              </w:rPr>
            </w:pPr>
            <w:sdt>
              <w:sdtPr>
                <w:tag w:val="goog_rdk_109"/>
                <w:id w:val="694035063"/>
              </w:sdtPr>
              <w:sdtContent>
                <w:r w:rsidR="00027059">
                  <w:rPr>
                    <w:rFonts w:ascii="Arial Unicode MS" w:eastAsia="Arial Unicode MS" w:hAnsi="Arial Unicode MS" w:cs="Arial Unicode MS"/>
                    <w:sz w:val="22"/>
                    <w:szCs w:val="22"/>
                  </w:rPr>
                  <w:t>☒</w:t>
                </w:r>
              </w:sdtContent>
            </w:sdt>
          </w:p>
        </w:tc>
      </w:tr>
    </w:tbl>
    <w:p w:rsidR="00106299" w:rsidRDefault="00106299">
      <w:pPr>
        <w:spacing w:after="240"/>
        <w:rPr>
          <w:b/>
          <w:bCs/>
          <w:sz w:val="22"/>
          <w:szCs w:val="22"/>
        </w:rPr>
      </w:pPr>
    </w:p>
    <w:p w:rsidR="00106299" w:rsidRDefault="00027059">
      <w:pPr>
        <w:rPr>
          <w:b/>
          <w:bCs/>
          <w:sz w:val="22"/>
          <w:szCs w:val="22"/>
        </w:rPr>
      </w:pPr>
      <w:bookmarkStart w:id="91" w:name="bookmark=id.h9a9rvi0knzk" w:colFirst="0" w:colLast="0"/>
      <w:bookmarkEnd w:id="91"/>
      <w:r>
        <w:rPr>
          <w:b/>
          <w:bCs/>
          <w:sz w:val="22"/>
          <w:szCs w:val="22"/>
        </w:rPr>
        <w:t>SECTION O: Use of Artificial Intelligence Tools</w:t>
      </w:r>
    </w:p>
    <w:tbl>
      <w:tblPr>
        <w:tblStyle w:val="affffc"/>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51"/>
        <w:gridCol w:w="6395"/>
        <w:gridCol w:w="709"/>
        <w:gridCol w:w="992"/>
        <w:gridCol w:w="992"/>
      </w:tblGrid>
      <w:tr w:rsidR="00106299">
        <w:tc>
          <w:tcPr>
            <w:tcW w:w="6946" w:type="dxa"/>
            <w:gridSpan w:val="2"/>
            <w:shd w:val="clear" w:color="auto" w:fill="C1E4F5"/>
          </w:tcPr>
          <w:p w:rsidR="00106299" w:rsidRDefault="00027059">
            <w:pPr>
              <w:rPr>
                <w:b/>
                <w:bCs/>
                <w:sz w:val="22"/>
                <w:szCs w:val="22"/>
              </w:rPr>
            </w:pPr>
            <w:r>
              <w:rPr>
                <w:b/>
                <w:bCs/>
                <w:sz w:val="22"/>
                <w:szCs w:val="22"/>
              </w:rPr>
              <w:t>Use of generative AI and other AI-based tools</w:t>
            </w:r>
          </w:p>
          <w:p w:rsidR="00106299" w:rsidRDefault="00027059">
            <w:pPr>
              <w:rPr>
                <w:sz w:val="22"/>
                <w:szCs w:val="22"/>
              </w:rPr>
            </w:pPr>
            <w:r>
              <w:rPr>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06299" w:rsidRDefault="00106299">
            <w:pPr>
              <w:rPr>
                <w:sz w:val="22"/>
                <w:szCs w:val="22"/>
              </w:rPr>
            </w:pPr>
          </w:p>
          <w:p w:rsidR="00106299" w:rsidRDefault="00027059">
            <w:pPr>
              <w:rPr>
                <w:sz w:val="22"/>
                <w:szCs w:val="22"/>
              </w:rPr>
            </w:pPr>
            <w:r>
              <w:rPr>
                <w:sz w:val="22"/>
                <w:szCs w:val="22"/>
              </w:rPr>
              <w:t>Will the research use AI tools to do any of the following:</w:t>
            </w:r>
          </w:p>
        </w:tc>
        <w:tc>
          <w:tcPr>
            <w:tcW w:w="709" w:type="dxa"/>
            <w:shd w:val="clear" w:color="auto" w:fill="D9D9D9"/>
            <w:vAlign w:val="center"/>
          </w:tcPr>
          <w:p w:rsidR="00106299" w:rsidRDefault="00027059">
            <w:pPr>
              <w:jc w:val="center"/>
              <w:rPr>
                <w:b/>
                <w:bCs/>
                <w:sz w:val="22"/>
                <w:szCs w:val="22"/>
              </w:rPr>
            </w:pPr>
            <w:r>
              <w:rPr>
                <w:b/>
                <w:bCs/>
                <w:sz w:val="22"/>
                <w:szCs w:val="22"/>
              </w:rPr>
              <w:t>YES</w:t>
            </w:r>
          </w:p>
        </w:tc>
        <w:tc>
          <w:tcPr>
            <w:tcW w:w="992" w:type="dxa"/>
            <w:shd w:val="clear" w:color="auto" w:fill="D9D9D9"/>
            <w:vAlign w:val="center"/>
          </w:tcPr>
          <w:p w:rsidR="00106299" w:rsidRDefault="00027059">
            <w:pPr>
              <w:jc w:val="center"/>
              <w:rPr>
                <w:b/>
                <w:bCs/>
                <w:sz w:val="22"/>
                <w:szCs w:val="22"/>
              </w:rPr>
            </w:pPr>
            <w:r>
              <w:rPr>
                <w:b/>
                <w:bCs/>
                <w:sz w:val="22"/>
                <w:szCs w:val="22"/>
              </w:rPr>
              <w:t>NO</w:t>
            </w:r>
          </w:p>
        </w:tc>
        <w:tc>
          <w:tcPr>
            <w:tcW w:w="992" w:type="dxa"/>
            <w:shd w:val="clear" w:color="auto" w:fill="D9D9D9"/>
            <w:vAlign w:val="center"/>
          </w:tcPr>
          <w:p w:rsidR="00106299" w:rsidRDefault="00027059">
            <w:pPr>
              <w:jc w:val="center"/>
              <w:rPr>
                <w:b/>
                <w:bCs/>
                <w:sz w:val="22"/>
                <w:szCs w:val="22"/>
              </w:rPr>
            </w:pPr>
            <w:r>
              <w:rPr>
                <w:b/>
                <w:bCs/>
                <w:sz w:val="22"/>
                <w:szCs w:val="22"/>
              </w:rPr>
              <w:t>N/A</w:t>
            </w:r>
          </w:p>
        </w:tc>
      </w:tr>
      <w:tr w:rsidR="00106299">
        <w:trPr>
          <w:trHeight w:val="439"/>
        </w:trPr>
        <w:tc>
          <w:tcPr>
            <w:tcW w:w="551" w:type="dxa"/>
            <w:shd w:val="clear" w:color="auto" w:fill="F2F2F2"/>
            <w:vAlign w:val="center"/>
          </w:tcPr>
          <w:p w:rsidR="00106299" w:rsidRDefault="00027059">
            <w:pPr>
              <w:jc w:val="center"/>
              <w:rPr>
                <w:sz w:val="22"/>
                <w:szCs w:val="22"/>
              </w:rPr>
            </w:pPr>
            <w:r>
              <w:rPr>
                <w:sz w:val="22"/>
                <w:szCs w:val="22"/>
              </w:rPr>
              <w:t>1</w:t>
            </w:r>
          </w:p>
        </w:tc>
        <w:tc>
          <w:tcPr>
            <w:tcW w:w="6395" w:type="dxa"/>
            <w:shd w:val="clear" w:color="auto" w:fill="F2F2F2"/>
            <w:vAlign w:val="center"/>
          </w:tcPr>
          <w:p w:rsidR="00106299" w:rsidRDefault="00027059">
            <w:pPr>
              <w:rPr>
                <w:sz w:val="22"/>
                <w:szCs w:val="22"/>
              </w:rPr>
            </w:pPr>
            <w:r>
              <w:rPr>
                <w:sz w:val="22"/>
                <w:szCs w:val="22"/>
              </w:rPr>
              <w:t>Capture data?</w:t>
            </w:r>
          </w:p>
        </w:tc>
        <w:tc>
          <w:tcPr>
            <w:tcW w:w="709" w:type="dxa"/>
            <w:shd w:val="clear" w:color="auto" w:fill="D9D9D9"/>
            <w:vAlign w:val="center"/>
          </w:tcPr>
          <w:p w:rsidR="00106299" w:rsidRDefault="00353DAA">
            <w:pPr>
              <w:jc w:val="center"/>
              <w:rPr>
                <w:sz w:val="22"/>
                <w:szCs w:val="22"/>
              </w:rPr>
            </w:pPr>
            <w:sdt>
              <w:sdtPr>
                <w:tag w:val="goog_rdk_110"/>
                <w:id w:val="-1531044297"/>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11"/>
                <w:id w:val="-1748582540"/>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12"/>
                <w:id w:val="-1133423065"/>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2</w:t>
            </w:r>
          </w:p>
        </w:tc>
        <w:tc>
          <w:tcPr>
            <w:tcW w:w="6395" w:type="dxa"/>
            <w:shd w:val="clear" w:color="auto" w:fill="F2F2F2"/>
            <w:vAlign w:val="center"/>
          </w:tcPr>
          <w:p w:rsidR="00106299" w:rsidRDefault="00027059">
            <w:pPr>
              <w:rPr>
                <w:sz w:val="22"/>
                <w:szCs w:val="22"/>
              </w:rPr>
            </w:pPr>
            <w:r>
              <w:rPr>
                <w:sz w:val="22"/>
                <w:szCs w:val="22"/>
              </w:rPr>
              <w:t>Generate and/or edit text?</w:t>
            </w:r>
          </w:p>
        </w:tc>
        <w:tc>
          <w:tcPr>
            <w:tcW w:w="709" w:type="dxa"/>
            <w:shd w:val="clear" w:color="auto" w:fill="D9D9D9"/>
            <w:vAlign w:val="center"/>
          </w:tcPr>
          <w:p w:rsidR="00106299" w:rsidRDefault="00353DAA">
            <w:pPr>
              <w:jc w:val="center"/>
              <w:rPr>
                <w:sz w:val="22"/>
                <w:szCs w:val="22"/>
              </w:rPr>
            </w:pPr>
            <w:sdt>
              <w:sdtPr>
                <w:tag w:val="goog_rdk_113"/>
                <w:id w:val="1198945031"/>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14"/>
                <w:id w:val="-20269111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15"/>
                <w:id w:val="279952959"/>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3</w:t>
            </w:r>
          </w:p>
        </w:tc>
        <w:tc>
          <w:tcPr>
            <w:tcW w:w="6395" w:type="dxa"/>
            <w:shd w:val="clear" w:color="auto" w:fill="F2F2F2"/>
            <w:vAlign w:val="center"/>
          </w:tcPr>
          <w:p w:rsidR="00106299" w:rsidRDefault="00027059">
            <w:pPr>
              <w:rPr>
                <w:sz w:val="22"/>
                <w:szCs w:val="22"/>
              </w:rPr>
            </w:pPr>
            <w:r>
              <w:rPr>
                <w:sz w:val="22"/>
                <w:szCs w:val="22"/>
              </w:rPr>
              <w:t>Generate graphics?</w:t>
            </w:r>
          </w:p>
        </w:tc>
        <w:tc>
          <w:tcPr>
            <w:tcW w:w="709" w:type="dxa"/>
            <w:shd w:val="clear" w:color="auto" w:fill="D9D9D9"/>
            <w:vAlign w:val="center"/>
          </w:tcPr>
          <w:p w:rsidR="00106299" w:rsidRDefault="00353DAA">
            <w:pPr>
              <w:jc w:val="center"/>
              <w:rPr>
                <w:sz w:val="22"/>
                <w:szCs w:val="22"/>
              </w:rPr>
            </w:pPr>
            <w:sdt>
              <w:sdtPr>
                <w:tag w:val="goog_rdk_116"/>
                <w:id w:val="-152244256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17"/>
                <w:id w:val="-171933542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18"/>
                <w:id w:val="1331875911"/>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4</w:t>
            </w:r>
          </w:p>
        </w:tc>
        <w:tc>
          <w:tcPr>
            <w:tcW w:w="6395" w:type="dxa"/>
            <w:shd w:val="clear" w:color="auto" w:fill="F2F2F2"/>
            <w:vAlign w:val="center"/>
          </w:tcPr>
          <w:p w:rsidR="00106299" w:rsidRDefault="00027059">
            <w:pPr>
              <w:rPr>
                <w:sz w:val="22"/>
                <w:szCs w:val="22"/>
              </w:rPr>
            </w:pPr>
            <w:r>
              <w:rPr>
                <w:sz w:val="22"/>
                <w:szCs w:val="22"/>
              </w:rPr>
              <w:t>Generate video?</w:t>
            </w:r>
          </w:p>
        </w:tc>
        <w:tc>
          <w:tcPr>
            <w:tcW w:w="709" w:type="dxa"/>
            <w:shd w:val="clear" w:color="auto" w:fill="D9D9D9"/>
            <w:vAlign w:val="center"/>
          </w:tcPr>
          <w:p w:rsidR="00106299" w:rsidRDefault="00353DAA">
            <w:pPr>
              <w:jc w:val="center"/>
              <w:rPr>
                <w:sz w:val="22"/>
                <w:szCs w:val="22"/>
              </w:rPr>
            </w:pPr>
            <w:sdt>
              <w:sdtPr>
                <w:tag w:val="goog_rdk_119"/>
                <w:id w:val="-498429589"/>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20"/>
                <w:id w:val="-970265700"/>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21"/>
                <w:id w:val="2083404164"/>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5</w:t>
            </w:r>
          </w:p>
        </w:tc>
        <w:tc>
          <w:tcPr>
            <w:tcW w:w="6395" w:type="dxa"/>
            <w:shd w:val="clear" w:color="auto" w:fill="F2F2F2"/>
            <w:vAlign w:val="center"/>
          </w:tcPr>
          <w:p w:rsidR="00106299" w:rsidRDefault="00027059">
            <w:pPr>
              <w:rPr>
                <w:sz w:val="22"/>
                <w:szCs w:val="22"/>
              </w:rPr>
            </w:pPr>
            <w:r>
              <w:rPr>
                <w:sz w:val="22"/>
                <w:szCs w:val="22"/>
              </w:rPr>
              <w:t>Generate sound/music?</w:t>
            </w:r>
          </w:p>
        </w:tc>
        <w:tc>
          <w:tcPr>
            <w:tcW w:w="709" w:type="dxa"/>
            <w:shd w:val="clear" w:color="auto" w:fill="D9D9D9"/>
            <w:vAlign w:val="center"/>
          </w:tcPr>
          <w:p w:rsidR="00106299" w:rsidRDefault="00353DAA">
            <w:pPr>
              <w:jc w:val="center"/>
              <w:rPr>
                <w:sz w:val="22"/>
                <w:szCs w:val="22"/>
              </w:rPr>
            </w:pPr>
            <w:sdt>
              <w:sdtPr>
                <w:tag w:val="goog_rdk_122"/>
                <w:id w:val="102277730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23"/>
                <w:id w:val="-986460195"/>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24"/>
                <w:id w:val="-1900425646"/>
              </w:sdtPr>
              <w:sdtContent>
                <w:r w:rsidR="00027059">
                  <w:rPr>
                    <w:rFonts w:ascii="Arial Unicode MS" w:eastAsia="Arial Unicode MS" w:hAnsi="Arial Unicode MS" w:cs="Arial Unicode MS"/>
                    <w:sz w:val="22"/>
                    <w:szCs w:val="22"/>
                  </w:rPr>
                  <w:t>☐</w:t>
                </w:r>
              </w:sdtContent>
            </w:sdt>
          </w:p>
        </w:tc>
      </w:tr>
      <w:tr w:rsidR="00106299">
        <w:trPr>
          <w:trHeight w:val="439"/>
        </w:trPr>
        <w:tc>
          <w:tcPr>
            <w:tcW w:w="551" w:type="dxa"/>
            <w:shd w:val="clear" w:color="auto" w:fill="F2F2F2"/>
            <w:vAlign w:val="center"/>
          </w:tcPr>
          <w:p w:rsidR="00106299" w:rsidRDefault="00027059">
            <w:pPr>
              <w:jc w:val="center"/>
              <w:rPr>
                <w:sz w:val="22"/>
                <w:szCs w:val="22"/>
              </w:rPr>
            </w:pPr>
            <w:r>
              <w:rPr>
                <w:sz w:val="22"/>
                <w:szCs w:val="22"/>
              </w:rPr>
              <w:t>6</w:t>
            </w:r>
          </w:p>
        </w:tc>
        <w:tc>
          <w:tcPr>
            <w:tcW w:w="6395" w:type="dxa"/>
            <w:shd w:val="clear" w:color="auto" w:fill="F2F2F2"/>
            <w:vAlign w:val="center"/>
          </w:tcPr>
          <w:p w:rsidR="00106299" w:rsidRDefault="00027059">
            <w:pPr>
              <w:rPr>
                <w:sz w:val="22"/>
                <w:szCs w:val="22"/>
              </w:rPr>
            </w:pPr>
            <w:r>
              <w:rPr>
                <w:sz w:val="22"/>
                <w:szCs w:val="22"/>
              </w:rPr>
              <w:t>Generate code?</w:t>
            </w:r>
          </w:p>
        </w:tc>
        <w:tc>
          <w:tcPr>
            <w:tcW w:w="709" w:type="dxa"/>
            <w:shd w:val="clear" w:color="auto" w:fill="D9D9D9"/>
            <w:vAlign w:val="center"/>
          </w:tcPr>
          <w:p w:rsidR="00106299" w:rsidRDefault="00353DAA">
            <w:pPr>
              <w:jc w:val="center"/>
              <w:rPr>
                <w:sz w:val="22"/>
                <w:szCs w:val="22"/>
              </w:rPr>
            </w:pPr>
            <w:sdt>
              <w:sdtPr>
                <w:tag w:val="goog_rdk_125"/>
                <w:id w:val="1262584886"/>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26"/>
                <w:id w:val="-1014898512"/>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27"/>
                <w:id w:val="-791165142"/>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7</w:t>
            </w:r>
          </w:p>
        </w:tc>
        <w:tc>
          <w:tcPr>
            <w:tcW w:w="6395" w:type="dxa"/>
            <w:shd w:val="clear" w:color="auto" w:fill="F2F2F2"/>
            <w:vAlign w:val="center"/>
          </w:tcPr>
          <w:p w:rsidR="00106299" w:rsidRDefault="00027059">
            <w:pPr>
              <w:rPr>
                <w:sz w:val="22"/>
                <w:szCs w:val="22"/>
              </w:rPr>
            </w:pPr>
            <w:r>
              <w:rPr>
                <w:sz w:val="22"/>
                <w:szCs w:val="22"/>
              </w:rPr>
              <w:t>Generate synthetic data?</w:t>
            </w:r>
          </w:p>
        </w:tc>
        <w:tc>
          <w:tcPr>
            <w:tcW w:w="709" w:type="dxa"/>
            <w:shd w:val="clear" w:color="auto" w:fill="D9D9D9"/>
            <w:vAlign w:val="center"/>
          </w:tcPr>
          <w:p w:rsidR="00106299" w:rsidRDefault="00353DAA">
            <w:pPr>
              <w:jc w:val="center"/>
              <w:rPr>
                <w:sz w:val="22"/>
                <w:szCs w:val="22"/>
              </w:rPr>
            </w:pPr>
            <w:sdt>
              <w:sdtPr>
                <w:tag w:val="goog_rdk_128"/>
                <w:id w:val="-1337140268"/>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29"/>
                <w:id w:val="2110027239"/>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30"/>
                <w:id w:val="161360080"/>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8</w:t>
            </w:r>
          </w:p>
        </w:tc>
        <w:tc>
          <w:tcPr>
            <w:tcW w:w="6395" w:type="dxa"/>
            <w:shd w:val="clear" w:color="auto" w:fill="F2F2F2"/>
            <w:vAlign w:val="center"/>
          </w:tcPr>
          <w:p w:rsidR="00106299" w:rsidRDefault="00027059">
            <w:pPr>
              <w:rPr>
                <w:sz w:val="22"/>
                <w:szCs w:val="22"/>
              </w:rPr>
            </w:pPr>
            <w:r>
              <w:rPr>
                <w:sz w:val="22"/>
                <w:szCs w:val="22"/>
              </w:rPr>
              <w:t>Analyse data?</w:t>
            </w:r>
          </w:p>
        </w:tc>
        <w:tc>
          <w:tcPr>
            <w:tcW w:w="709" w:type="dxa"/>
            <w:shd w:val="clear" w:color="auto" w:fill="D9D9D9"/>
            <w:vAlign w:val="center"/>
          </w:tcPr>
          <w:p w:rsidR="00106299" w:rsidRDefault="00353DAA">
            <w:pPr>
              <w:jc w:val="center"/>
              <w:rPr>
                <w:sz w:val="22"/>
                <w:szCs w:val="22"/>
              </w:rPr>
            </w:pPr>
            <w:sdt>
              <w:sdtPr>
                <w:tag w:val="goog_rdk_131"/>
                <w:id w:val="-126082869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32"/>
                <w:id w:val="1564266034"/>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33"/>
                <w:id w:val="1101647500"/>
              </w:sdtPr>
              <w:sdtContent>
                <w:r w:rsidR="00027059">
                  <w:rPr>
                    <w:rFonts w:ascii="Arial Unicode MS" w:eastAsia="Arial Unicode MS" w:hAnsi="Arial Unicode MS" w:cs="Arial Unicode MS"/>
                    <w:sz w:val="22"/>
                    <w:szCs w:val="22"/>
                  </w:rPr>
                  <w:t>☐</w:t>
                </w:r>
              </w:sdtContent>
            </w:sdt>
          </w:p>
        </w:tc>
      </w:tr>
      <w:tr w:rsidR="00106299">
        <w:trPr>
          <w:trHeight w:val="403"/>
        </w:trPr>
        <w:tc>
          <w:tcPr>
            <w:tcW w:w="551" w:type="dxa"/>
            <w:shd w:val="clear" w:color="auto" w:fill="F2F2F2"/>
            <w:vAlign w:val="center"/>
          </w:tcPr>
          <w:p w:rsidR="00106299" w:rsidRDefault="00027059">
            <w:pPr>
              <w:jc w:val="center"/>
              <w:rPr>
                <w:sz w:val="22"/>
                <w:szCs w:val="22"/>
              </w:rPr>
            </w:pPr>
            <w:r>
              <w:rPr>
                <w:sz w:val="22"/>
                <w:szCs w:val="22"/>
              </w:rPr>
              <w:t>9</w:t>
            </w:r>
          </w:p>
        </w:tc>
        <w:tc>
          <w:tcPr>
            <w:tcW w:w="6395" w:type="dxa"/>
            <w:shd w:val="clear" w:color="auto" w:fill="F2F2F2"/>
            <w:vAlign w:val="center"/>
          </w:tcPr>
          <w:p w:rsidR="00106299" w:rsidRDefault="00027059">
            <w:pPr>
              <w:rPr>
                <w:sz w:val="22"/>
                <w:szCs w:val="22"/>
              </w:rPr>
            </w:pPr>
            <w:r>
              <w:rPr>
                <w:sz w:val="22"/>
                <w:szCs w:val="22"/>
              </w:rPr>
              <w:t>Analyse personal or sensitive data?</w:t>
            </w:r>
          </w:p>
        </w:tc>
        <w:tc>
          <w:tcPr>
            <w:tcW w:w="709" w:type="dxa"/>
            <w:shd w:val="clear" w:color="auto" w:fill="D9D9D9"/>
            <w:vAlign w:val="center"/>
          </w:tcPr>
          <w:p w:rsidR="00106299" w:rsidRDefault="00353DAA">
            <w:pPr>
              <w:jc w:val="center"/>
              <w:rPr>
                <w:sz w:val="22"/>
                <w:szCs w:val="22"/>
              </w:rPr>
            </w:pPr>
            <w:sdt>
              <w:sdtPr>
                <w:tag w:val="goog_rdk_134"/>
                <w:id w:val="176486908"/>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35"/>
                <w:id w:val="114655690"/>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36"/>
                <w:id w:val="-2066828257"/>
              </w:sdtPr>
              <w:sdtContent>
                <w:r w:rsidR="00027059">
                  <w:rPr>
                    <w:rFonts w:ascii="Arial Unicode MS" w:eastAsia="Arial Unicode MS" w:hAnsi="Arial Unicode MS" w:cs="Arial Unicode MS"/>
                    <w:sz w:val="22"/>
                    <w:szCs w:val="22"/>
                  </w:rPr>
                  <w:t>☐</w:t>
                </w:r>
              </w:sdtContent>
            </w:sdt>
          </w:p>
        </w:tc>
      </w:tr>
      <w:tr w:rsidR="00106299">
        <w:trPr>
          <w:trHeight w:val="439"/>
        </w:trPr>
        <w:tc>
          <w:tcPr>
            <w:tcW w:w="551" w:type="dxa"/>
            <w:shd w:val="clear" w:color="auto" w:fill="F2F2F2"/>
            <w:vAlign w:val="center"/>
          </w:tcPr>
          <w:p w:rsidR="00106299" w:rsidRDefault="00027059">
            <w:pPr>
              <w:jc w:val="center"/>
              <w:rPr>
                <w:sz w:val="22"/>
                <w:szCs w:val="22"/>
              </w:rPr>
            </w:pPr>
            <w:r>
              <w:rPr>
                <w:sz w:val="22"/>
                <w:szCs w:val="22"/>
              </w:rPr>
              <w:t>10</w:t>
            </w:r>
          </w:p>
        </w:tc>
        <w:tc>
          <w:tcPr>
            <w:tcW w:w="6395" w:type="dxa"/>
            <w:shd w:val="clear" w:color="auto" w:fill="F2F2F2"/>
            <w:vAlign w:val="center"/>
          </w:tcPr>
          <w:p w:rsidR="00106299" w:rsidRDefault="00027059">
            <w:pPr>
              <w:rPr>
                <w:sz w:val="22"/>
                <w:szCs w:val="22"/>
              </w:rPr>
            </w:pPr>
            <w:r>
              <w:rPr>
                <w:sz w:val="22"/>
                <w:szCs w:val="22"/>
              </w:rPr>
              <w:t>Classify data?</w:t>
            </w:r>
          </w:p>
        </w:tc>
        <w:tc>
          <w:tcPr>
            <w:tcW w:w="709" w:type="dxa"/>
            <w:shd w:val="clear" w:color="auto" w:fill="D9D9D9"/>
            <w:vAlign w:val="center"/>
          </w:tcPr>
          <w:p w:rsidR="00106299" w:rsidRDefault="00353DAA">
            <w:pPr>
              <w:jc w:val="center"/>
              <w:rPr>
                <w:sz w:val="22"/>
                <w:szCs w:val="22"/>
              </w:rPr>
            </w:pPr>
            <w:sdt>
              <w:sdtPr>
                <w:tag w:val="goog_rdk_137"/>
                <w:id w:val="-1163484682"/>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38"/>
                <w:id w:val="1592402070"/>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39"/>
                <w:id w:val="1293349226"/>
              </w:sdtPr>
              <w:sdtContent>
                <w:r w:rsidR="00027059">
                  <w:rPr>
                    <w:rFonts w:ascii="Arial Unicode MS" w:eastAsia="Arial Unicode MS" w:hAnsi="Arial Unicode MS" w:cs="Arial Unicode MS"/>
                    <w:sz w:val="22"/>
                    <w:szCs w:val="22"/>
                  </w:rPr>
                  <w:t>☐</w:t>
                </w:r>
              </w:sdtContent>
            </w:sdt>
          </w:p>
        </w:tc>
      </w:tr>
      <w:tr w:rsidR="00106299">
        <w:trPr>
          <w:trHeight w:val="439"/>
        </w:trPr>
        <w:tc>
          <w:tcPr>
            <w:tcW w:w="551" w:type="dxa"/>
            <w:shd w:val="clear" w:color="auto" w:fill="F2F2F2"/>
            <w:vAlign w:val="center"/>
          </w:tcPr>
          <w:p w:rsidR="00106299" w:rsidRDefault="00027059">
            <w:pPr>
              <w:jc w:val="center"/>
              <w:rPr>
                <w:sz w:val="22"/>
                <w:szCs w:val="22"/>
              </w:rPr>
            </w:pPr>
            <w:r>
              <w:rPr>
                <w:sz w:val="22"/>
                <w:szCs w:val="22"/>
              </w:rPr>
              <w:t>11</w:t>
            </w:r>
          </w:p>
        </w:tc>
        <w:tc>
          <w:tcPr>
            <w:tcW w:w="6395" w:type="dxa"/>
            <w:shd w:val="clear" w:color="auto" w:fill="F2F2F2"/>
            <w:vAlign w:val="center"/>
          </w:tcPr>
          <w:p w:rsidR="00106299" w:rsidRDefault="00027059">
            <w:pPr>
              <w:rPr>
                <w:sz w:val="22"/>
                <w:szCs w:val="22"/>
              </w:rPr>
            </w:pPr>
            <w:r>
              <w:rPr>
                <w:sz w:val="22"/>
                <w:szCs w:val="22"/>
              </w:rPr>
              <w:t>Do you intend to use the free version of any AI tools?</w:t>
            </w:r>
          </w:p>
        </w:tc>
        <w:tc>
          <w:tcPr>
            <w:tcW w:w="709" w:type="dxa"/>
            <w:shd w:val="clear" w:color="auto" w:fill="D9D9D9"/>
            <w:vAlign w:val="center"/>
          </w:tcPr>
          <w:p w:rsidR="00106299" w:rsidRDefault="00353DAA">
            <w:pPr>
              <w:jc w:val="center"/>
              <w:rPr>
                <w:sz w:val="22"/>
                <w:szCs w:val="22"/>
              </w:rPr>
            </w:pPr>
            <w:sdt>
              <w:sdtPr>
                <w:tag w:val="goog_rdk_140"/>
                <w:id w:val="-472649097"/>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highlight w:val="yellow"/>
              </w:rPr>
            </w:pPr>
            <w:sdt>
              <w:sdtPr>
                <w:tag w:val="goog_rdk_141"/>
                <w:id w:val="1138199421"/>
              </w:sdtPr>
              <w:sdtContent>
                <w:r w:rsidR="00027059">
                  <w:rPr>
                    <w:rFonts w:ascii="Arial Unicode MS" w:eastAsia="Arial Unicode MS" w:hAnsi="Arial Unicode MS" w:cs="Arial Unicode MS"/>
                    <w:sz w:val="22"/>
                    <w:szCs w:val="22"/>
                  </w:rPr>
                  <w:t>☒</w:t>
                </w:r>
              </w:sdtContent>
            </w:sdt>
          </w:p>
        </w:tc>
        <w:tc>
          <w:tcPr>
            <w:tcW w:w="992" w:type="dxa"/>
            <w:shd w:val="clear" w:color="auto" w:fill="D9D9D9"/>
            <w:vAlign w:val="center"/>
          </w:tcPr>
          <w:p w:rsidR="00106299" w:rsidRDefault="00353DAA">
            <w:pPr>
              <w:jc w:val="center"/>
              <w:rPr>
                <w:sz w:val="22"/>
                <w:szCs w:val="22"/>
              </w:rPr>
            </w:pPr>
            <w:sdt>
              <w:sdtPr>
                <w:tag w:val="goog_rdk_142"/>
                <w:id w:val="1305146816"/>
              </w:sdtPr>
              <w:sdtContent>
                <w:r w:rsidR="00027059">
                  <w:rPr>
                    <w:rFonts w:ascii="Arial Unicode MS" w:eastAsia="Arial Unicode MS" w:hAnsi="Arial Unicode MS" w:cs="Arial Unicode MS"/>
                    <w:sz w:val="22"/>
                    <w:szCs w:val="22"/>
                  </w:rPr>
                  <w:t>☐</w:t>
                </w:r>
              </w:sdtContent>
            </w:sdt>
          </w:p>
        </w:tc>
      </w:tr>
      <w:tr w:rsidR="00106299">
        <w:trPr>
          <w:trHeight w:val="403"/>
        </w:trPr>
        <w:tc>
          <w:tcPr>
            <w:tcW w:w="9639" w:type="dxa"/>
            <w:gridSpan w:val="5"/>
            <w:shd w:val="clear" w:color="auto" w:fill="F2F2F2"/>
            <w:vAlign w:val="center"/>
          </w:tcPr>
          <w:p w:rsidR="00106299" w:rsidRDefault="00027059">
            <w:pPr>
              <w:rPr>
                <w:sz w:val="22"/>
                <w:szCs w:val="22"/>
              </w:rPr>
            </w:pPr>
            <w:r>
              <w:rPr>
                <w:sz w:val="22"/>
                <w:szCs w:val="22"/>
              </w:rPr>
              <w:t xml:space="preserve">If you have answered </w:t>
            </w:r>
            <w:r>
              <w:rPr>
                <w:b/>
                <w:bCs/>
                <w:sz w:val="22"/>
                <w:szCs w:val="22"/>
              </w:rPr>
              <w:t>YES</w:t>
            </w:r>
            <w:r>
              <w:rPr>
                <w:sz w:val="22"/>
                <w:szCs w:val="22"/>
              </w:rPr>
              <w:t xml:space="preserve"> to any of questions O1-O11, please provide justification detailing why this is necessary for the research.  </w:t>
            </w:r>
          </w:p>
        </w:tc>
      </w:tr>
      <w:tr w:rsidR="00106299">
        <w:trPr>
          <w:trHeight w:val="403"/>
        </w:trPr>
        <w:tc>
          <w:tcPr>
            <w:tcW w:w="551" w:type="dxa"/>
            <w:vAlign w:val="center"/>
          </w:tcPr>
          <w:p w:rsidR="00106299" w:rsidRDefault="00027059">
            <w:pPr>
              <w:jc w:val="center"/>
              <w:rPr>
                <w:sz w:val="22"/>
                <w:szCs w:val="22"/>
              </w:rPr>
            </w:pPr>
            <w:r>
              <w:rPr>
                <w:sz w:val="22"/>
                <w:szCs w:val="22"/>
              </w:rPr>
              <w:t>12</w:t>
            </w:r>
          </w:p>
        </w:tc>
        <w:tc>
          <w:tcPr>
            <w:tcW w:w="9088" w:type="dxa"/>
            <w:gridSpan w:val="4"/>
            <w:vAlign w:val="center"/>
          </w:tcPr>
          <w:p w:rsidR="00106299" w:rsidRDefault="00106299">
            <w:pPr>
              <w:rPr>
                <w:sz w:val="22"/>
                <w:szCs w:val="22"/>
              </w:rPr>
            </w:pPr>
          </w:p>
          <w:p w:rsidR="00106299" w:rsidRDefault="00027059">
            <w:r>
              <w:rPr>
                <w:i/>
                <w:iCs/>
                <w:color w:val="808080"/>
                <w:sz w:val="18"/>
                <w:szCs w:val="18"/>
              </w:rPr>
              <w:lastRenderedPageBreak/>
              <w:t>(this box should expand as you type)</w:t>
            </w:r>
          </w:p>
        </w:tc>
      </w:tr>
    </w:tbl>
    <w:p w:rsidR="00106299" w:rsidRDefault="00106299">
      <w:pPr>
        <w:rPr>
          <w:b/>
          <w:bCs/>
          <w:sz w:val="22"/>
          <w:szCs w:val="22"/>
        </w:rPr>
      </w:pPr>
    </w:p>
    <w:p w:rsidR="00106299" w:rsidRDefault="00106299">
      <w:pPr>
        <w:rPr>
          <w:b/>
          <w:bCs/>
          <w:sz w:val="22"/>
          <w:szCs w:val="22"/>
        </w:rPr>
      </w:pPr>
    </w:p>
    <w:p w:rsidR="00106299" w:rsidRDefault="00027059">
      <w:pPr>
        <w:rPr>
          <w:b/>
          <w:bCs/>
          <w:sz w:val="22"/>
          <w:szCs w:val="22"/>
        </w:rPr>
      </w:pPr>
      <w:r>
        <w:rPr>
          <w:b/>
          <w:bCs/>
          <w:sz w:val="22"/>
          <w:szCs w:val="22"/>
        </w:rPr>
        <w:t>Section P: Research Data Management Plan</w:t>
      </w:r>
    </w:p>
    <w:tbl>
      <w:tblPr>
        <w:tblStyle w:val="affffd"/>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4"/>
        <w:gridCol w:w="9075"/>
      </w:tblGrid>
      <w:tr w:rsidR="00106299">
        <w:trPr>
          <w:trHeight w:val="538"/>
        </w:trPr>
        <w:tc>
          <w:tcPr>
            <w:tcW w:w="564" w:type="dxa"/>
            <w:shd w:val="clear" w:color="auto" w:fill="F2F2F2"/>
            <w:vAlign w:val="center"/>
          </w:tcPr>
          <w:p w:rsidR="00106299" w:rsidRDefault="00027059">
            <w:pPr>
              <w:jc w:val="center"/>
              <w:rPr>
                <w:sz w:val="22"/>
                <w:szCs w:val="22"/>
              </w:rPr>
            </w:pPr>
            <w:r>
              <w:rPr>
                <w:sz w:val="22"/>
                <w:szCs w:val="22"/>
              </w:rPr>
              <w:t>1</w:t>
            </w:r>
          </w:p>
        </w:tc>
        <w:tc>
          <w:tcPr>
            <w:tcW w:w="9075" w:type="dxa"/>
            <w:shd w:val="clear" w:color="auto" w:fill="F2F2F2"/>
            <w:vAlign w:val="center"/>
          </w:tcPr>
          <w:p w:rsidR="00106299" w:rsidRDefault="00027059">
            <w:pPr>
              <w:rPr>
                <w:b/>
                <w:bCs/>
                <w:sz w:val="22"/>
                <w:szCs w:val="22"/>
              </w:rPr>
            </w:pPr>
            <w:r>
              <w:rPr>
                <w:b/>
                <w:bCs/>
                <w:sz w:val="22"/>
                <w:szCs w:val="22"/>
              </w:rPr>
              <w:t>Data Summary</w:t>
            </w:r>
          </w:p>
        </w:tc>
      </w:tr>
      <w:tr w:rsidR="00106299">
        <w:trPr>
          <w:trHeight w:val="522"/>
        </w:trPr>
        <w:tc>
          <w:tcPr>
            <w:tcW w:w="9639" w:type="dxa"/>
            <w:gridSpan w:val="2"/>
            <w:vAlign w:val="center"/>
          </w:tcPr>
          <w:p w:rsidR="00106299" w:rsidRDefault="00027059">
            <w:pPr>
              <w:numPr>
                <w:ilvl w:val="0"/>
                <w:numId w:val="10"/>
              </w:numPr>
              <w:pBdr>
                <w:top w:val="nil"/>
                <w:left w:val="nil"/>
                <w:bottom w:val="nil"/>
                <w:right w:val="nil"/>
                <w:between w:val="nil"/>
              </w:pBdr>
              <w:spacing w:line="240" w:lineRule="auto"/>
              <w:jc w:val="left"/>
              <w:rPr>
                <w:b/>
                <w:bCs/>
                <w:color w:val="4EA72E"/>
                <w:sz w:val="22"/>
                <w:szCs w:val="22"/>
              </w:rPr>
            </w:pPr>
            <w:r>
              <w:rPr>
                <w:color w:val="4EA72E"/>
                <w:sz w:val="22"/>
                <w:szCs w:val="22"/>
              </w:rPr>
              <w:t>Briefly introduce the types of data the research will create or access.</w:t>
            </w:r>
          </w:p>
          <w:p w:rsidR="00106299" w:rsidRDefault="00106299">
            <w:pPr>
              <w:pBdr>
                <w:top w:val="nil"/>
                <w:left w:val="nil"/>
                <w:bottom w:val="nil"/>
                <w:right w:val="nil"/>
                <w:between w:val="nil"/>
              </w:pBdr>
              <w:ind w:left="720"/>
              <w:rPr>
                <w:b/>
                <w:bCs/>
                <w:color w:val="4EA72E"/>
                <w:sz w:val="22"/>
                <w:szCs w:val="22"/>
              </w:rPr>
            </w:pPr>
          </w:p>
          <w:p w:rsidR="00106299" w:rsidRDefault="00027059">
            <w:pPr>
              <w:spacing w:after="120"/>
              <w:rPr>
                <w:sz w:val="22"/>
                <w:szCs w:val="22"/>
              </w:rPr>
            </w:pPr>
            <w:r>
              <w:rPr>
                <w:sz w:val="22"/>
                <w:szCs w:val="22"/>
              </w:rPr>
              <w:t xml:space="preserve">This will be a secondary qualitative research, which is found to be beneficial for analyzing patterns and meanings from existing data sources. </w:t>
            </w:r>
          </w:p>
        </w:tc>
      </w:tr>
      <w:tr w:rsidR="00106299">
        <w:trPr>
          <w:trHeight w:val="786"/>
        </w:trPr>
        <w:tc>
          <w:tcPr>
            <w:tcW w:w="564" w:type="dxa"/>
            <w:shd w:val="clear" w:color="auto" w:fill="F2F2F2"/>
            <w:vAlign w:val="center"/>
          </w:tcPr>
          <w:p w:rsidR="00106299" w:rsidRDefault="00027059">
            <w:pPr>
              <w:jc w:val="center"/>
              <w:rPr>
                <w:sz w:val="22"/>
                <w:szCs w:val="22"/>
              </w:rPr>
            </w:pPr>
            <w:r>
              <w:rPr>
                <w:sz w:val="22"/>
                <w:szCs w:val="22"/>
              </w:rPr>
              <w:t>2</w:t>
            </w:r>
          </w:p>
        </w:tc>
        <w:tc>
          <w:tcPr>
            <w:tcW w:w="9075" w:type="dxa"/>
            <w:shd w:val="clear" w:color="auto" w:fill="F2F2F2"/>
            <w:vAlign w:val="center"/>
          </w:tcPr>
          <w:p w:rsidR="00106299" w:rsidRDefault="00027059">
            <w:pPr>
              <w:rPr>
                <w:sz w:val="22"/>
                <w:szCs w:val="22"/>
              </w:rPr>
            </w:pPr>
            <w:r>
              <w:rPr>
                <w:b/>
                <w:bCs/>
                <w:sz w:val="22"/>
                <w:szCs w:val="22"/>
              </w:rPr>
              <w:t>Responsibilities</w:t>
            </w:r>
          </w:p>
        </w:tc>
      </w:tr>
      <w:tr w:rsidR="00106299">
        <w:trPr>
          <w:trHeight w:val="769"/>
        </w:trPr>
        <w:tc>
          <w:tcPr>
            <w:tcW w:w="9639" w:type="dxa"/>
            <w:gridSpan w:val="2"/>
            <w:vAlign w:val="center"/>
          </w:tcPr>
          <w:p w:rsidR="00106299" w:rsidRDefault="00027059">
            <w:pPr>
              <w:numPr>
                <w:ilvl w:val="0"/>
                <w:numId w:val="3"/>
              </w:numPr>
              <w:pBdr>
                <w:top w:val="nil"/>
                <w:left w:val="nil"/>
                <w:bottom w:val="nil"/>
                <w:right w:val="nil"/>
                <w:between w:val="nil"/>
              </w:pBdr>
              <w:spacing w:line="240" w:lineRule="auto"/>
              <w:jc w:val="left"/>
              <w:rPr>
                <w:color w:val="4EA72E"/>
                <w:sz w:val="22"/>
                <w:szCs w:val="22"/>
              </w:rPr>
            </w:pPr>
            <w:r>
              <w:rPr>
                <w:color w:val="4EA72E"/>
                <w:sz w:val="22"/>
                <w:szCs w:val="22"/>
              </w:rPr>
              <w:t xml:space="preserve">Who will be responsible for data management? </w:t>
            </w:r>
          </w:p>
          <w:p w:rsidR="00106299" w:rsidRDefault="00027059">
            <w:pPr>
              <w:numPr>
                <w:ilvl w:val="0"/>
                <w:numId w:val="3"/>
              </w:numPr>
              <w:pBdr>
                <w:top w:val="nil"/>
                <w:left w:val="nil"/>
                <w:bottom w:val="nil"/>
                <w:right w:val="nil"/>
                <w:between w:val="nil"/>
              </w:pBdr>
              <w:spacing w:line="240" w:lineRule="auto"/>
              <w:jc w:val="left"/>
              <w:rPr>
                <w:color w:val="4EA72E"/>
                <w:sz w:val="22"/>
                <w:szCs w:val="22"/>
              </w:rPr>
            </w:pPr>
            <w:r>
              <w:rPr>
                <w:color w:val="4EA72E"/>
                <w:sz w:val="22"/>
                <w:szCs w:val="22"/>
              </w:rPr>
              <w:t>Outline responsibilities for data management within research teams at all partner institutions</w:t>
            </w:r>
          </w:p>
          <w:p w:rsidR="00106299" w:rsidRDefault="00106299">
            <w:pPr>
              <w:rPr>
                <w:sz w:val="22"/>
                <w:szCs w:val="22"/>
              </w:rPr>
            </w:pPr>
          </w:p>
          <w:p w:rsidR="00106299" w:rsidRDefault="00027059">
            <w:pPr>
              <w:rPr>
                <w:sz w:val="22"/>
                <w:szCs w:val="22"/>
              </w:rPr>
            </w:pPr>
            <w:r>
              <w:rPr>
                <w:sz w:val="22"/>
                <w:szCs w:val="22"/>
              </w:rPr>
              <w:t xml:space="preserve">The researcher will be responsible for management of all collected data. In order to do so, safe collection and storage of all such data will be ensured in Google Drive for further use. </w:t>
            </w:r>
          </w:p>
          <w:p w:rsidR="00106299" w:rsidRDefault="00106299">
            <w:pPr>
              <w:rPr>
                <w:sz w:val="22"/>
                <w:szCs w:val="22"/>
              </w:rPr>
            </w:pPr>
          </w:p>
        </w:tc>
      </w:tr>
      <w:tr w:rsidR="00106299">
        <w:trPr>
          <w:trHeight w:val="676"/>
        </w:trPr>
        <w:tc>
          <w:tcPr>
            <w:tcW w:w="564" w:type="dxa"/>
            <w:shd w:val="clear" w:color="auto" w:fill="F2F2F2"/>
            <w:vAlign w:val="center"/>
          </w:tcPr>
          <w:p w:rsidR="00106299" w:rsidRDefault="00027059">
            <w:pPr>
              <w:jc w:val="center"/>
              <w:rPr>
                <w:sz w:val="22"/>
                <w:szCs w:val="22"/>
              </w:rPr>
            </w:pPr>
            <w:r>
              <w:rPr>
                <w:sz w:val="22"/>
                <w:szCs w:val="22"/>
              </w:rPr>
              <w:t>3</w:t>
            </w:r>
          </w:p>
        </w:tc>
        <w:tc>
          <w:tcPr>
            <w:tcW w:w="9075" w:type="dxa"/>
            <w:shd w:val="clear" w:color="auto" w:fill="F2F2F2"/>
            <w:vAlign w:val="center"/>
          </w:tcPr>
          <w:p w:rsidR="00106299" w:rsidRDefault="00027059">
            <w:pPr>
              <w:rPr>
                <w:b/>
                <w:bCs/>
                <w:sz w:val="22"/>
                <w:szCs w:val="22"/>
              </w:rPr>
            </w:pPr>
            <w:r>
              <w:rPr>
                <w:b/>
                <w:bCs/>
                <w:sz w:val="22"/>
                <w:szCs w:val="22"/>
              </w:rPr>
              <w:t>Assessment of existing data</w:t>
            </w:r>
          </w:p>
        </w:tc>
      </w:tr>
      <w:tr w:rsidR="00106299">
        <w:trPr>
          <w:trHeight w:val="511"/>
        </w:trPr>
        <w:tc>
          <w:tcPr>
            <w:tcW w:w="9639" w:type="dxa"/>
            <w:gridSpan w:val="2"/>
            <w:vAlign w:val="center"/>
          </w:tcPr>
          <w:p w:rsidR="00106299" w:rsidRDefault="00027059">
            <w:pPr>
              <w:numPr>
                <w:ilvl w:val="0"/>
                <w:numId w:val="4"/>
              </w:numPr>
              <w:pBdr>
                <w:top w:val="nil"/>
                <w:left w:val="nil"/>
                <w:bottom w:val="nil"/>
                <w:right w:val="nil"/>
                <w:between w:val="nil"/>
              </w:pBdr>
              <w:spacing w:line="240" w:lineRule="auto"/>
              <w:jc w:val="left"/>
              <w:rPr>
                <w:b/>
                <w:bCs/>
                <w:color w:val="4EA72E"/>
                <w:sz w:val="22"/>
                <w:szCs w:val="22"/>
              </w:rPr>
            </w:pPr>
            <w:r>
              <w:rPr>
                <w:color w:val="4EA72E"/>
                <w:sz w:val="22"/>
                <w:szCs w:val="22"/>
              </w:rPr>
              <w:t xml:space="preserve">Provide an explanation of the existing data sources that will be used by the research project (if applicable). </w:t>
            </w:r>
          </w:p>
          <w:p w:rsidR="00106299" w:rsidRDefault="00027059">
            <w:pPr>
              <w:numPr>
                <w:ilvl w:val="0"/>
                <w:numId w:val="4"/>
              </w:numPr>
              <w:pBdr>
                <w:top w:val="nil"/>
                <w:left w:val="nil"/>
                <w:bottom w:val="nil"/>
                <w:right w:val="nil"/>
                <w:between w:val="nil"/>
              </w:pBdr>
              <w:spacing w:line="240" w:lineRule="auto"/>
              <w:jc w:val="left"/>
              <w:rPr>
                <w:b/>
                <w:bCs/>
                <w:color w:val="4EA72E"/>
                <w:sz w:val="22"/>
                <w:szCs w:val="22"/>
              </w:rPr>
            </w:pPr>
            <w:r>
              <w:rPr>
                <w:color w:val="4EA72E"/>
                <w:sz w:val="22"/>
                <w:szCs w:val="22"/>
              </w:rPr>
              <w:t>Provide an analysis of the gaps identified between the currently available and required data for the research.</w:t>
            </w:r>
          </w:p>
          <w:p w:rsidR="00106299" w:rsidRDefault="00106299">
            <w:pPr>
              <w:rPr>
                <w:sz w:val="22"/>
                <w:szCs w:val="22"/>
              </w:rPr>
            </w:pPr>
          </w:p>
          <w:p w:rsidR="00106299" w:rsidRDefault="00027059">
            <w:pPr>
              <w:rPr>
                <w:sz w:val="22"/>
                <w:szCs w:val="22"/>
              </w:rPr>
            </w:pPr>
            <w:r>
              <w:rPr>
                <w:sz w:val="22"/>
                <w:szCs w:val="22"/>
              </w:rPr>
              <w:t>The main focus will be given on the database, namely Google scholar Google scholar, which provides a simple way to broadly search for scholarly literature and search across a wide variety of disciplines and sources. It is estimated that there will be no potential gaps between currently available and required data for this research, as sources with only relevant information will be chosen.</w:t>
            </w:r>
          </w:p>
        </w:tc>
      </w:tr>
      <w:tr w:rsidR="00106299">
        <w:trPr>
          <w:trHeight w:val="511"/>
        </w:trPr>
        <w:tc>
          <w:tcPr>
            <w:tcW w:w="564" w:type="dxa"/>
            <w:shd w:val="clear" w:color="auto" w:fill="F2F2F2"/>
            <w:vAlign w:val="center"/>
          </w:tcPr>
          <w:p w:rsidR="00106299" w:rsidRDefault="00027059">
            <w:pPr>
              <w:jc w:val="center"/>
              <w:rPr>
                <w:sz w:val="22"/>
                <w:szCs w:val="22"/>
              </w:rPr>
            </w:pPr>
            <w:r>
              <w:rPr>
                <w:sz w:val="22"/>
                <w:szCs w:val="22"/>
              </w:rPr>
              <w:t>4</w:t>
            </w:r>
          </w:p>
        </w:tc>
        <w:tc>
          <w:tcPr>
            <w:tcW w:w="9075" w:type="dxa"/>
            <w:shd w:val="clear" w:color="auto" w:fill="F2F2F2"/>
            <w:vAlign w:val="center"/>
          </w:tcPr>
          <w:p w:rsidR="00106299" w:rsidRDefault="00027059">
            <w:pPr>
              <w:rPr>
                <w:b/>
                <w:bCs/>
                <w:sz w:val="22"/>
                <w:szCs w:val="22"/>
              </w:rPr>
            </w:pPr>
            <w:r>
              <w:rPr>
                <w:b/>
                <w:bCs/>
                <w:sz w:val="22"/>
                <w:szCs w:val="22"/>
              </w:rPr>
              <w:t>Management and curation of data</w:t>
            </w:r>
          </w:p>
        </w:tc>
      </w:tr>
      <w:tr w:rsidR="00106299">
        <w:trPr>
          <w:trHeight w:val="516"/>
        </w:trPr>
        <w:tc>
          <w:tcPr>
            <w:tcW w:w="9639" w:type="dxa"/>
            <w:gridSpan w:val="2"/>
            <w:vAlign w:val="center"/>
          </w:tcPr>
          <w:p w:rsidR="00106299" w:rsidRDefault="00027059">
            <w:pPr>
              <w:numPr>
                <w:ilvl w:val="0"/>
                <w:numId w:val="5"/>
              </w:numPr>
              <w:pBdr>
                <w:top w:val="nil"/>
                <w:left w:val="nil"/>
                <w:bottom w:val="nil"/>
                <w:right w:val="nil"/>
                <w:between w:val="nil"/>
              </w:pBdr>
              <w:spacing w:line="240" w:lineRule="auto"/>
              <w:jc w:val="left"/>
              <w:rPr>
                <w:color w:val="4EA72E"/>
                <w:sz w:val="22"/>
                <w:szCs w:val="22"/>
              </w:rPr>
            </w:pPr>
            <w:r>
              <w:rPr>
                <w:color w:val="4EA72E"/>
                <w:sz w:val="22"/>
                <w:szCs w:val="22"/>
              </w:rPr>
              <w:t>Outline your plans for preparing, organising and documenting data.</w:t>
            </w:r>
          </w:p>
          <w:p w:rsidR="00106299" w:rsidRDefault="00106299">
            <w:pPr>
              <w:rPr>
                <w:sz w:val="22"/>
                <w:szCs w:val="22"/>
              </w:rPr>
            </w:pPr>
          </w:p>
          <w:p w:rsidR="00106299" w:rsidRDefault="00027059">
            <w:r>
              <w:rPr>
                <w:sz w:val="22"/>
                <w:szCs w:val="22"/>
              </w:rPr>
              <w:t>Data preparation will be done in Google scholar itself. To organise such, it will be ensured that chosen articles and books are in English language and published no older than 2020.</w:t>
            </w:r>
          </w:p>
        </w:tc>
      </w:tr>
      <w:tr w:rsidR="00106299">
        <w:trPr>
          <w:trHeight w:val="516"/>
        </w:trPr>
        <w:tc>
          <w:tcPr>
            <w:tcW w:w="564" w:type="dxa"/>
            <w:shd w:val="clear" w:color="auto" w:fill="F2F2F2"/>
            <w:vAlign w:val="center"/>
          </w:tcPr>
          <w:p w:rsidR="00106299" w:rsidRDefault="00027059">
            <w:pPr>
              <w:jc w:val="center"/>
              <w:rPr>
                <w:sz w:val="22"/>
                <w:szCs w:val="22"/>
              </w:rPr>
            </w:pPr>
            <w:r>
              <w:rPr>
                <w:sz w:val="22"/>
                <w:szCs w:val="22"/>
              </w:rPr>
              <w:lastRenderedPageBreak/>
              <w:t>5</w:t>
            </w:r>
          </w:p>
        </w:tc>
        <w:tc>
          <w:tcPr>
            <w:tcW w:w="9075" w:type="dxa"/>
            <w:shd w:val="clear" w:color="auto" w:fill="F2F2F2"/>
            <w:vAlign w:val="center"/>
          </w:tcPr>
          <w:p w:rsidR="00106299" w:rsidRDefault="00027059">
            <w:pPr>
              <w:rPr>
                <w:b/>
                <w:bCs/>
                <w:sz w:val="22"/>
                <w:szCs w:val="22"/>
              </w:rPr>
            </w:pPr>
            <w:r>
              <w:rPr>
                <w:b/>
                <w:bCs/>
                <w:sz w:val="22"/>
                <w:szCs w:val="22"/>
              </w:rPr>
              <w:t>Quality assurance of data</w:t>
            </w:r>
          </w:p>
        </w:tc>
      </w:tr>
      <w:tr w:rsidR="00106299">
        <w:trPr>
          <w:trHeight w:val="769"/>
        </w:trPr>
        <w:tc>
          <w:tcPr>
            <w:tcW w:w="9639" w:type="dxa"/>
            <w:gridSpan w:val="2"/>
            <w:vAlign w:val="center"/>
          </w:tcPr>
          <w:p w:rsidR="00106299" w:rsidRDefault="00027059">
            <w:pPr>
              <w:numPr>
                <w:ilvl w:val="0"/>
                <w:numId w:val="5"/>
              </w:numPr>
              <w:pBdr>
                <w:top w:val="nil"/>
                <w:left w:val="nil"/>
                <w:bottom w:val="nil"/>
                <w:right w:val="nil"/>
                <w:between w:val="nil"/>
              </w:pBdr>
              <w:spacing w:line="240" w:lineRule="auto"/>
              <w:jc w:val="left"/>
              <w:rPr>
                <w:b/>
                <w:bCs/>
                <w:color w:val="4EA72E"/>
                <w:sz w:val="22"/>
                <w:szCs w:val="22"/>
              </w:rPr>
            </w:pPr>
            <w:r>
              <w:rPr>
                <w:color w:val="4EA72E"/>
                <w:sz w:val="22"/>
                <w:szCs w:val="22"/>
              </w:rPr>
              <w:t>Describe the procedures for quality assurance that will be carried out on the data collected at the time of data collection, data entry, digitisation and data checking.</w:t>
            </w:r>
          </w:p>
          <w:p w:rsidR="00106299" w:rsidRDefault="00106299">
            <w:pPr>
              <w:rPr>
                <w:sz w:val="22"/>
                <w:szCs w:val="22"/>
              </w:rPr>
            </w:pPr>
          </w:p>
          <w:p w:rsidR="00106299" w:rsidRDefault="00027059">
            <w:pPr>
              <w:rPr>
                <w:b/>
                <w:bCs/>
                <w:sz w:val="22"/>
                <w:szCs w:val="22"/>
              </w:rPr>
            </w:pPr>
            <w:r>
              <w:rPr>
                <w:sz w:val="22"/>
                <w:szCs w:val="22"/>
              </w:rPr>
              <w:t>To assure quality assurance, the data sources to be used will be carefully reviewed as the first step. Considering relevancy of the contents of these data sources with the research objectives, data will be collected.</w:t>
            </w:r>
          </w:p>
          <w:p w:rsidR="00106299" w:rsidRDefault="00106299">
            <w:pPr>
              <w:rPr>
                <w:sz w:val="22"/>
                <w:szCs w:val="22"/>
              </w:rPr>
            </w:pPr>
          </w:p>
        </w:tc>
      </w:tr>
      <w:tr w:rsidR="00106299">
        <w:trPr>
          <w:trHeight w:val="536"/>
        </w:trPr>
        <w:tc>
          <w:tcPr>
            <w:tcW w:w="564" w:type="dxa"/>
            <w:shd w:val="clear" w:color="auto" w:fill="F2F2F2"/>
            <w:vAlign w:val="center"/>
          </w:tcPr>
          <w:p w:rsidR="00106299" w:rsidRDefault="00027059">
            <w:pPr>
              <w:jc w:val="center"/>
              <w:rPr>
                <w:sz w:val="22"/>
                <w:szCs w:val="22"/>
              </w:rPr>
            </w:pPr>
            <w:r>
              <w:rPr>
                <w:sz w:val="22"/>
                <w:szCs w:val="22"/>
              </w:rPr>
              <w:t>6</w:t>
            </w:r>
          </w:p>
        </w:tc>
        <w:tc>
          <w:tcPr>
            <w:tcW w:w="9075" w:type="dxa"/>
            <w:shd w:val="clear" w:color="auto" w:fill="F2F2F2"/>
            <w:vAlign w:val="center"/>
          </w:tcPr>
          <w:p w:rsidR="00106299" w:rsidRDefault="00027059">
            <w:pPr>
              <w:rPr>
                <w:b/>
                <w:bCs/>
                <w:sz w:val="22"/>
                <w:szCs w:val="22"/>
              </w:rPr>
            </w:pPr>
            <w:r>
              <w:rPr>
                <w:b/>
                <w:bCs/>
                <w:sz w:val="22"/>
                <w:szCs w:val="22"/>
              </w:rPr>
              <w:t>Short-term data storage</w:t>
            </w:r>
          </w:p>
        </w:tc>
      </w:tr>
      <w:tr w:rsidR="00106299">
        <w:trPr>
          <w:trHeight w:val="1065"/>
        </w:trPr>
        <w:tc>
          <w:tcPr>
            <w:tcW w:w="9639" w:type="dxa"/>
            <w:gridSpan w:val="2"/>
            <w:vAlign w:val="center"/>
          </w:tcPr>
          <w:p w:rsidR="00106299" w:rsidRDefault="00027059">
            <w:pPr>
              <w:numPr>
                <w:ilvl w:val="0"/>
                <w:numId w:val="5"/>
              </w:numPr>
              <w:pBdr>
                <w:top w:val="nil"/>
                <w:left w:val="nil"/>
                <w:bottom w:val="nil"/>
                <w:right w:val="nil"/>
                <w:between w:val="nil"/>
              </w:pBdr>
              <w:spacing w:line="240" w:lineRule="auto"/>
              <w:jc w:val="left"/>
              <w:rPr>
                <w:b/>
                <w:bCs/>
                <w:color w:val="4EA72E"/>
                <w:sz w:val="22"/>
                <w:szCs w:val="22"/>
              </w:rPr>
            </w:pPr>
            <w:r>
              <w:rPr>
                <w:color w:val="4EA72E"/>
                <w:sz w:val="22"/>
                <w:szCs w:val="22"/>
              </w:rPr>
              <w:t xml:space="preserve">How will the data be stored in the short term during the research. </w:t>
            </w:r>
          </w:p>
          <w:p w:rsidR="00106299" w:rsidRDefault="00027059">
            <w:pPr>
              <w:numPr>
                <w:ilvl w:val="0"/>
                <w:numId w:val="5"/>
              </w:numPr>
              <w:pBdr>
                <w:top w:val="nil"/>
                <w:left w:val="nil"/>
                <w:bottom w:val="nil"/>
                <w:right w:val="nil"/>
                <w:between w:val="nil"/>
              </w:pBdr>
              <w:spacing w:line="240" w:lineRule="auto"/>
              <w:jc w:val="left"/>
              <w:rPr>
                <w:b/>
                <w:bCs/>
                <w:color w:val="4EA72E"/>
                <w:sz w:val="22"/>
                <w:szCs w:val="22"/>
              </w:rPr>
            </w:pPr>
            <w:r>
              <w:rPr>
                <w:color w:val="4EA72E"/>
                <w:sz w:val="22"/>
                <w:szCs w:val="22"/>
              </w:rPr>
              <w:t>Describe the data access, security and backup procedures you will adopt to ensure the data and metadata are securely stored during the lifetime of the project.</w:t>
            </w:r>
          </w:p>
          <w:p w:rsidR="00106299" w:rsidRDefault="00106299">
            <w:pPr>
              <w:rPr>
                <w:sz w:val="22"/>
                <w:szCs w:val="22"/>
              </w:rPr>
            </w:pPr>
          </w:p>
          <w:p w:rsidR="00106299" w:rsidRDefault="00027059">
            <w:pPr>
              <w:rPr>
                <w:sz w:val="22"/>
                <w:szCs w:val="22"/>
              </w:rPr>
            </w:pPr>
            <w:r>
              <w:rPr>
                <w:sz w:val="22"/>
                <w:szCs w:val="22"/>
              </w:rPr>
              <w:t xml:space="preserve">For the short term, soft copies of all used sources will be stored in a separate folder in Google Drive. A backup of this folder will be kept in pendrive, which will be kept confidential. </w:t>
            </w:r>
          </w:p>
          <w:p w:rsidR="00106299" w:rsidRDefault="00106299">
            <w:pPr>
              <w:rPr>
                <w:sz w:val="22"/>
                <w:szCs w:val="22"/>
              </w:rPr>
            </w:pPr>
          </w:p>
        </w:tc>
      </w:tr>
      <w:tr w:rsidR="00106299">
        <w:trPr>
          <w:trHeight w:val="474"/>
        </w:trPr>
        <w:tc>
          <w:tcPr>
            <w:tcW w:w="564" w:type="dxa"/>
            <w:shd w:val="clear" w:color="auto" w:fill="F2F2F2"/>
            <w:vAlign w:val="center"/>
          </w:tcPr>
          <w:p w:rsidR="00106299" w:rsidRDefault="00027059">
            <w:pPr>
              <w:jc w:val="center"/>
              <w:rPr>
                <w:sz w:val="22"/>
                <w:szCs w:val="22"/>
              </w:rPr>
            </w:pPr>
            <w:r>
              <w:rPr>
                <w:sz w:val="22"/>
                <w:szCs w:val="22"/>
              </w:rPr>
              <w:t>7</w:t>
            </w:r>
          </w:p>
        </w:tc>
        <w:tc>
          <w:tcPr>
            <w:tcW w:w="9075" w:type="dxa"/>
            <w:shd w:val="clear" w:color="auto" w:fill="F2F2F2"/>
            <w:vAlign w:val="center"/>
          </w:tcPr>
          <w:p w:rsidR="00106299" w:rsidRDefault="00027059">
            <w:pPr>
              <w:rPr>
                <w:b/>
                <w:bCs/>
                <w:sz w:val="22"/>
                <w:szCs w:val="22"/>
              </w:rPr>
            </w:pPr>
            <w:r>
              <w:rPr>
                <w:b/>
                <w:bCs/>
                <w:sz w:val="22"/>
                <w:szCs w:val="22"/>
              </w:rPr>
              <w:t xml:space="preserve">Long-term data storage and preservation </w:t>
            </w:r>
          </w:p>
        </w:tc>
      </w:tr>
      <w:tr w:rsidR="00106299">
        <w:trPr>
          <w:trHeight w:val="769"/>
        </w:trPr>
        <w:tc>
          <w:tcPr>
            <w:tcW w:w="9639" w:type="dxa"/>
            <w:gridSpan w:val="2"/>
            <w:vAlign w:val="center"/>
          </w:tcPr>
          <w:p w:rsidR="00106299" w:rsidRDefault="00027059">
            <w:pPr>
              <w:numPr>
                <w:ilvl w:val="0"/>
                <w:numId w:val="5"/>
              </w:numPr>
              <w:pBdr>
                <w:top w:val="nil"/>
                <w:left w:val="nil"/>
                <w:bottom w:val="nil"/>
                <w:right w:val="nil"/>
                <w:between w:val="nil"/>
              </w:pBdr>
              <w:spacing w:line="240" w:lineRule="auto"/>
              <w:jc w:val="left"/>
              <w:rPr>
                <w:color w:val="4EA72E"/>
                <w:sz w:val="22"/>
                <w:szCs w:val="22"/>
              </w:rPr>
            </w:pPr>
            <w:r>
              <w:rPr>
                <w:color w:val="4EA72E"/>
                <w:sz w:val="22"/>
                <w:szCs w:val="22"/>
              </w:rPr>
              <w:t>Which data are of long-term value and should be retained, shared, and/or preserved?</w:t>
            </w:r>
          </w:p>
          <w:p w:rsidR="00106299" w:rsidRDefault="00027059">
            <w:pPr>
              <w:numPr>
                <w:ilvl w:val="0"/>
                <w:numId w:val="5"/>
              </w:numPr>
              <w:pBdr>
                <w:top w:val="nil"/>
                <w:left w:val="nil"/>
                <w:bottom w:val="nil"/>
                <w:right w:val="nil"/>
                <w:between w:val="nil"/>
              </w:pBdr>
              <w:spacing w:line="240" w:lineRule="auto"/>
              <w:jc w:val="left"/>
              <w:rPr>
                <w:color w:val="4EA72E"/>
                <w:sz w:val="22"/>
                <w:szCs w:val="22"/>
              </w:rPr>
            </w:pPr>
            <w:r>
              <w:rPr>
                <w:color w:val="4EA72E"/>
                <w:sz w:val="22"/>
                <w:szCs w:val="22"/>
              </w:rPr>
              <w:t>How the data will be stored in the long term?</w:t>
            </w:r>
          </w:p>
          <w:p w:rsidR="00106299" w:rsidRDefault="00027059">
            <w:pPr>
              <w:numPr>
                <w:ilvl w:val="0"/>
                <w:numId w:val="5"/>
              </w:numPr>
              <w:pBdr>
                <w:top w:val="nil"/>
                <w:left w:val="nil"/>
                <w:bottom w:val="nil"/>
                <w:right w:val="nil"/>
                <w:between w:val="nil"/>
              </w:pBdr>
              <w:spacing w:line="240" w:lineRule="auto"/>
              <w:jc w:val="left"/>
              <w:rPr>
                <w:color w:val="4EA72E"/>
                <w:sz w:val="22"/>
                <w:szCs w:val="22"/>
              </w:rPr>
            </w:pPr>
            <w:r>
              <w:rPr>
                <w:color w:val="4EA72E"/>
                <w:sz w:val="22"/>
                <w:szCs w:val="22"/>
              </w:rPr>
              <w:t xml:space="preserve">Are the plans for preparing and documenting data for sharing and archiving with an external data repository (e.g. the UK Data Service) or the UWTSD data repository? </w:t>
            </w:r>
          </w:p>
          <w:p w:rsidR="00106299" w:rsidRDefault="00027059">
            <w:pPr>
              <w:numPr>
                <w:ilvl w:val="0"/>
                <w:numId w:val="5"/>
              </w:numPr>
              <w:pBdr>
                <w:top w:val="nil"/>
                <w:left w:val="nil"/>
                <w:bottom w:val="nil"/>
                <w:right w:val="nil"/>
                <w:between w:val="nil"/>
              </w:pBdr>
              <w:spacing w:line="240" w:lineRule="auto"/>
              <w:jc w:val="left"/>
              <w:rPr>
                <w:color w:val="4EA72E"/>
                <w:sz w:val="22"/>
                <w:szCs w:val="22"/>
              </w:rPr>
            </w:pPr>
            <w:r>
              <w:rPr>
                <w:color w:val="4EA72E"/>
                <w:sz w:val="22"/>
                <w:szCs w:val="22"/>
              </w:rPr>
              <w:t>How long will it be stored for and why?</w:t>
            </w:r>
          </w:p>
          <w:p w:rsidR="00106299" w:rsidRDefault="00106299">
            <w:pPr>
              <w:rPr>
                <w:sz w:val="22"/>
                <w:szCs w:val="22"/>
              </w:rPr>
            </w:pPr>
          </w:p>
          <w:p w:rsidR="00106299" w:rsidRDefault="00027059">
            <w:pPr>
              <w:rPr>
                <w:sz w:val="22"/>
                <w:szCs w:val="22"/>
              </w:rPr>
            </w:pPr>
            <w:r>
              <w:rPr>
                <w:sz w:val="22"/>
                <w:szCs w:val="22"/>
              </w:rPr>
              <w:t xml:space="preserve">Soft copies of all used sources will be stored in Google Drive for long-term value as well, and will be shared with the Supervisor, if required. All data will be prepared and documented for sharing and archiving with the UWTSD data repository.  </w:t>
            </w:r>
          </w:p>
          <w:p w:rsidR="00106299" w:rsidRDefault="00106299">
            <w:pPr>
              <w:rPr>
                <w:sz w:val="22"/>
                <w:szCs w:val="22"/>
              </w:rPr>
            </w:pPr>
          </w:p>
        </w:tc>
      </w:tr>
      <w:tr w:rsidR="00106299">
        <w:trPr>
          <w:trHeight w:val="503"/>
        </w:trPr>
        <w:tc>
          <w:tcPr>
            <w:tcW w:w="564" w:type="dxa"/>
            <w:shd w:val="clear" w:color="auto" w:fill="F2F2F2"/>
            <w:vAlign w:val="center"/>
          </w:tcPr>
          <w:p w:rsidR="00106299" w:rsidRDefault="00027059">
            <w:pPr>
              <w:jc w:val="center"/>
              <w:rPr>
                <w:sz w:val="22"/>
                <w:szCs w:val="22"/>
              </w:rPr>
            </w:pPr>
            <w:r>
              <w:rPr>
                <w:sz w:val="22"/>
                <w:szCs w:val="22"/>
              </w:rPr>
              <w:t>8</w:t>
            </w:r>
          </w:p>
        </w:tc>
        <w:tc>
          <w:tcPr>
            <w:tcW w:w="9075" w:type="dxa"/>
            <w:shd w:val="clear" w:color="auto" w:fill="F2F2F2"/>
            <w:vAlign w:val="center"/>
          </w:tcPr>
          <w:p w:rsidR="00106299" w:rsidRDefault="00027059">
            <w:pPr>
              <w:rPr>
                <w:b/>
                <w:bCs/>
                <w:sz w:val="22"/>
                <w:szCs w:val="22"/>
              </w:rPr>
            </w:pPr>
            <w:r>
              <w:rPr>
                <w:b/>
                <w:bCs/>
                <w:sz w:val="22"/>
                <w:szCs w:val="22"/>
              </w:rPr>
              <w:t>Documentation and metadata</w:t>
            </w:r>
          </w:p>
        </w:tc>
      </w:tr>
      <w:tr w:rsidR="00106299">
        <w:trPr>
          <w:trHeight w:val="557"/>
        </w:trPr>
        <w:tc>
          <w:tcPr>
            <w:tcW w:w="9639" w:type="dxa"/>
            <w:gridSpan w:val="2"/>
            <w:vAlign w:val="center"/>
          </w:tcPr>
          <w:p w:rsidR="00106299" w:rsidRDefault="00027059">
            <w:pPr>
              <w:numPr>
                <w:ilvl w:val="0"/>
                <w:numId w:val="7"/>
              </w:numPr>
              <w:pBdr>
                <w:top w:val="nil"/>
                <w:left w:val="nil"/>
                <w:bottom w:val="nil"/>
                <w:right w:val="nil"/>
                <w:between w:val="nil"/>
              </w:pBdr>
              <w:spacing w:line="240" w:lineRule="auto"/>
              <w:jc w:val="left"/>
              <w:rPr>
                <w:color w:val="4EA72E"/>
                <w:sz w:val="22"/>
                <w:szCs w:val="22"/>
              </w:rPr>
            </w:pPr>
            <w:r>
              <w:rPr>
                <w:color w:val="4EA72E"/>
                <w:sz w:val="22"/>
                <w:szCs w:val="22"/>
              </w:rPr>
              <w:t>What documentation and metadata will accompany the data?</w:t>
            </w:r>
          </w:p>
          <w:p w:rsidR="00106299" w:rsidRDefault="00027059">
            <w:pPr>
              <w:numPr>
                <w:ilvl w:val="0"/>
                <w:numId w:val="7"/>
              </w:numPr>
              <w:pBdr>
                <w:top w:val="nil"/>
                <w:left w:val="nil"/>
                <w:bottom w:val="nil"/>
                <w:right w:val="nil"/>
                <w:between w:val="nil"/>
              </w:pBdr>
              <w:spacing w:line="240" w:lineRule="auto"/>
              <w:jc w:val="left"/>
              <w:rPr>
                <w:color w:val="4EA72E"/>
                <w:sz w:val="22"/>
                <w:szCs w:val="22"/>
              </w:rPr>
            </w:pPr>
            <w:r>
              <w:rPr>
                <w:color w:val="4EA72E"/>
                <w:sz w:val="22"/>
                <w:szCs w:val="22"/>
              </w:rPr>
              <w:t>How will the data be documented during research to provide high quality contextual information and/or structured metadata for secondary users?</w:t>
            </w:r>
          </w:p>
          <w:p w:rsidR="00106299" w:rsidRDefault="00106299">
            <w:pPr>
              <w:rPr>
                <w:sz w:val="22"/>
                <w:szCs w:val="22"/>
              </w:rPr>
            </w:pPr>
          </w:p>
          <w:p w:rsidR="00106299" w:rsidRDefault="00027059">
            <w:pPr>
              <w:rPr>
                <w:sz w:val="22"/>
                <w:szCs w:val="22"/>
              </w:rPr>
            </w:pPr>
            <w:r>
              <w:rPr>
                <w:sz w:val="22"/>
                <w:szCs w:val="22"/>
              </w:rPr>
              <w:t xml:space="preserve">Soft copies of used sources, especially journal articles will be stored in Google drive as evidence.  </w:t>
            </w:r>
          </w:p>
        </w:tc>
      </w:tr>
      <w:tr w:rsidR="00106299">
        <w:trPr>
          <w:trHeight w:val="552"/>
        </w:trPr>
        <w:tc>
          <w:tcPr>
            <w:tcW w:w="564" w:type="dxa"/>
            <w:shd w:val="clear" w:color="auto" w:fill="F2F2F2"/>
            <w:vAlign w:val="center"/>
          </w:tcPr>
          <w:p w:rsidR="00106299" w:rsidRDefault="00027059">
            <w:pPr>
              <w:jc w:val="center"/>
              <w:rPr>
                <w:sz w:val="22"/>
                <w:szCs w:val="22"/>
              </w:rPr>
            </w:pPr>
            <w:r>
              <w:rPr>
                <w:sz w:val="22"/>
                <w:szCs w:val="22"/>
              </w:rPr>
              <w:lastRenderedPageBreak/>
              <w:t>9</w:t>
            </w:r>
          </w:p>
        </w:tc>
        <w:tc>
          <w:tcPr>
            <w:tcW w:w="9075" w:type="dxa"/>
            <w:shd w:val="clear" w:color="auto" w:fill="F2F2F2"/>
            <w:vAlign w:val="center"/>
          </w:tcPr>
          <w:p w:rsidR="00106299" w:rsidRDefault="00027059">
            <w:pPr>
              <w:rPr>
                <w:b/>
                <w:bCs/>
                <w:sz w:val="22"/>
                <w:szCs w:val="22"/>
              </w:rPr>
            </w:pPr>
            <w:r>
              <w:rPr>
                <w:b/>
                <w:bCs/>
                <w:sz w:val="22"/>
                <w:szCs w:val="22"/>
              </w:rPr>
              <w:t>Data sharing</w:t>
            </w:r>
          </w:p>
        </w:tc>
      </w:tr>
      <w:tr w:rsidR="00106299">
        <w:trPr>
          <w:trHeight w:val="1172"/>
        </w:trPr>
        <w:tc>
          <w:tcPr>
            <w:tcW w:w="9639" w:type="dxa"/>
            <w:gridSpan w:val="2"/>
            <w:vAlign w:val="center"/>
          </w:tcPr>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If you plan to share your research data explain how it will be shared and the value it will have to others</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 xml:space="preserve">If you are planning to share the data, please advise when you will be releasing it.  </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Are any restrictions on data sharing required?</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Identify any potential obstacles to sharing your data, explain which and the possible measures you can apply to overcome these</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If the data will have value to different audiences, how these groups will be informed?</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Will the data need to be updated? Include future plans for updating if this is the case.</w:t>
            </w:r>
          </w:p>
          <w:p w:rsidR="00106299" w:rsidRDefault="00027059">
            <w:pPr>
              <w:numPr>
                <w:ilvl w:val="0"/>
                <w:numId w:val="8"/>
              </w:numPr>
              <w:pBdr>
                <w:top w:val="nil"/>
                <w:left w:val="nil"/>
                <w:bottom w:val="nil"/>
                <w:right w:val="nil"/>
                <w:between w:val="nil"/>
              </w:pBdr>
              <w:spacing w:line="240" w:lineRule="auto"/>
              <w:jc w:val="left"/>
              <w:rPr>
                <w:color w:val="4EA72E"/>
                <w:sz w:val="22"/>
                <w:szCs w:val="22"/>
              </w:rPr>
            </w:pPr>
            <w:r>
              <w:rPr>
                <w:color w:val="4EA72E"/>
                <w:sz w:val="22"/>
                <w:szCs w:val="22"/>
              </w:rPr>
              <w:t>Will the data be open or will you charge for it? Justify if charging to access the data.</w:t>
            </w:r>
          </w:p>
          <w:p w:rsidR="00106299" w:rsidRDefault="00106299">
            <w:pPr>
              <w:rPr>
                <w:sz w:val="22"/>
                <w:szCs w:val="22"/>
              </w:rPr>
            </w:pPr>
          </w:p>
          <w:p w:rsidR="00106299" w:rsidRDefault="00027059">
            <w:pPr>
              <w:rPr>
                <w:sz w:val="22"/>
                <w:szCs w:val="22"/>
              </w:rPr>
            </w:pPr>
            <w:r>
              <w:rPr>
                <w:sz w:val="22"/>
                <w:szCs w:val="22"/>
              </w:rPr>
              <w:t xml:space="preserve">None of the collected data will not be shared with any external source, other than for academic purposes. </w:t>
            </w:r>
          </w:p>
        </w:tc>
      </w:tr>
      <w:tr w:rsidR="00106299">
        <w:trPr>
          <w:trHeight w:val="680"/>
        </w:trPr>
        <w:tc>
          <w:tcPr>
            <w:tcW w:w="564" w:type="dxa"/>
            <w:shd w:val="clear" w:color="auto" w:fill="F2F2F2"/>
            <w:vAlign w:val="center"/>
          </w:tcPr>
          <w:p w:rsidR="00106299" w:rsidRDefault="00027059">
            <w:pPr>
              <w:jc w:val="center"/>
              <w:rPr>
                <w:sz w:val="22"/>
                <w:szCs w:val="22"/>
              </w:rPr>
            </w:pPr>
            <w:r>
              <w:rPr>
                <w:sz w:val="22"/>
                <w:szCs w:val="22"/>
              </w:rPr>
              <w:t>10</w:t>
            </w:r>
          </w:p>
        </w:tc>
        <w:tc>
          <w:tcPr>
            <w:tcW w:w="9075" w:type="dxa"/>
            <w:shd w:val="clear" w:color="auto" w:fill="F2F2F2"/>
            <w:vAlign w:val="center"/>
          </w:tcPr>
          <w:p w:rsidR="00106299" w:rsidRDefault="00027059">
            <w:pPr>
              <w:rPr>
                <w:b/>
                <w:bCs/>
                <w:sz w:val="22"/>
                <w:szCs w:val="22"/>
              </w:rPr>
            </w:pPr>
            <w:r>
              <w:rPr>
                <w:b/>
                <w:bCs/>
                <w:sz w:val="22"/>
                <w:szCs w:val="22"/>
              </w:rPr>
              <w:t>Copyright and intellectual property ownership</w:t>
            </w:r>
          </w:p>
        </w:tc>
      </w:tr>
      <w:tr w:rsidR="00106299">
        <w:trPr>
          <w:trHeight w:val="769"/>
        </w:trPr>
        <w:tc>
          <w:tcPr>
            <w:tcW w:w="9639" w:type="dxa"/>
            <w:gridSpan w:val="2"/>
            <w:vAlign w:val="center"/>
          </w:tcPr>
          <w:p w:rsidR="00106299" w:rsidRDefault="00027059">
            <w:pPr>
              <w:numPr>
                <w:ilvl w:val="0"/>
                <w:numId w:val="9"/>
              </w:numPr>
              <w:pBdr>
                <w:top w:val="nil"/>
                <w:left w:val="nil"/>
                <w:bottom w:val="nil"/>
                <w:right w:val="nil"/>
                <w:between w:val="nil"/>
              </w:pBdr>
              <w:spacing w:line="240" w:lineRule="auto"/>
              <w:jc w:val="left"/>
              <w:rPr>
                <w:color w:val="4EA72E"/>
                <w:sz w:val="22"/>
                <w:szCs w:val="22"/>
              </w:rPr>
            </w:pPr>
            <w:r>
              <w:rPr>
                <w:color w:val="4EA72E"/>
                <w:sz w:val="22"/>
                <w:szCs w:val="22"/>
              </w:rPr>
              <w:t>Who will own the copyright and Intellectual Property Rights (IPR) of any new data that you will generate?</w:t>
            </w:r>
          </w:p>
          <w:p w:rsidR="00106299" w:rsidRDefault="00106299">
            <w:pPr>
              <w:rPr>
                <w:sz w:val="22"/>
                <w:szCs w:val="22"/>
              </w:rPr>
            </w:pPr>
          </w:p>
          <w:p w:rsidR="00106299" w:rsidRDefault="00027059">
            <w:pPr>
              <w:rPr>
                <w:sz w:val="22"/>
                <w:szCs w:val="22"/>
              </w:rPr>
            </w:pPr>
            <w:r>
              <w:rPr>
                <w:sz w:val="22"/>
                <w:szCs w:val="22"/>
              </w:rPr>
              <w:t xml:space="preserve">Since secondary data will be collected from already published sources, therefore, the contribution of other authors will be acknowledged by means of proper in-text citations. </w:t>
            </w:r>
          </w:p>
        </w:tc>
      </w:tr>
      <w:tr w:rsidR="00106299">
        <w:trPr>
          <w:trHeight w:val="546"/>
        </w:trPr>
        <w:tc>
          <w:tcPr>
            <w:tcW w:w="564" w:type="dxa"/>
            <w:shd w:val="clear" w:color="auto" w:fill="F2F2F2"/>
            <w:vAlign w:val="center"/>
          </w:tcPr>
          <w:p w:rsidR="00106299" w:rsidRDefault="00027059">
            <w:pPr>
              <w:jc w:val="center"/>
              <w:rPr>
                <w:sz w:val="22"/>
                <w:szCs w:val="22"/>
              </w:rPr>
            </w:pPr>
            <w:r>
              <w:rPr>
                <w:sz w:val="22"/>
                <w:szCs w:val="22"/>
              </w:rPr>
              <w:t>11</w:t>
            </w:r>
          </w:p>
        </w:tc>
        <w:tc>
          <w:tcPr>
            <w:tcW w:w="9075" w:type="dxa"/>
            <w:shd w:val="clear" w:color="auto" w:fill="F2F2F2"/>
            <w:vAlign w:val="center"/>
          </w:tcPr>
          <w:p w:rsidR="00106299" w:rsidRDefault="00027059">
            <w:pPr>
              <w:rPr>
                <w:b/>
                <w:bCs/>
                <w:sz w:val="22"/>
                <w:szCs w:val="22"/>
              </w:rPr>
            </w:pPr>
            <w:r>
              <w:rPr>
                <w:b/>
                <w:bCs/>
                <w:sz w:val="22"/>
                <w:szCs w:val="22"/>
              </w:rPr>
              <w:t>Resources</w:t>
            </w:r>
          </w:p>
        </w:tc>
      </w:tr>
      <w:tr w:rsidR="00106299">
        <w:trPr>
          <w:trHeight w:val="1280"/>
        </w:trPr>
        <w:tc>
          <w:tcPr>
            <w:tcW w:w="9639" w:type="dxa"/>
            <w:gridSpan w:val="2"/>
            <w:vAlign w:val="center"/>
          </w:tcPr>
          <w:p w:rsidR="00106299" w:rsidRDefault="00027059">
            <w:pPr>
              <w:numPr>
                <w:ilvl w:val="0"/>
                <w:numId w:val="9"/>
              </w:numPr>
              <w:pBdr>
                <w:top w:val="nil"/>
                <w:left w:val="nil"/>
                <w:bottom w:val="nil"/>
                <w:right w:val="nil"/>
                <w:between w:val="nil"/>
              </w:pBdr>
              <w:spacing w:line="240" w:lineRule="auto"/>
              <w:jc w:val="left"/>
              <w:rPr>
                <w:color w:val="4EA72E"/>
                <w:sz w:val="22"/>
                <w:szCs w:val="22"/>
              </w:rPr>
            </w:pPr>
            <w:r>
              <w:rPr>
                <w:color w:val="4EA72E"/>
                <w:sz w:val="22"/>
                <w:szCs w:val="22"/>
              </w:rPr>
              <w:t>What resources will you require to deliver your plan?</w:t>
            </w:r>
          </w:p>
          <w:p w:rsidR="00106299" w:rsidRDefault="00027059">
            <w:pPr>
              <w:numPr>
                <w:ilvl w:val="0"/>
                <w:numId w:val="9"/>
              </w:numPr>
              <w:pBdr>
                <w:top w:val="nil"/>
                <w:left w:val="nil"/>
                <w:bottom w:val="nil"/>
                <w:right w:val="nil"/>
                <w:between w:val="nil"/>
              </w:pBdr>
              <w:spacing w:line="240" w:lineRule="auto"/>
              <w:jc w:val="left"/>
              <w:rPr>
                <w:color w:val="4EA72E"/>
                <w:sz w:val="22"/>
                <w:szCs w:val="22"/>
              </w:rPr>
            </w:pPr>
            <w:r>
              <w:rPr>
                <w:color w:val="4EA72E"/>
                <w:sz w:val="22"/>
                <w:szCs w:val="22"/>
              </w:rPr>
              <w:t xml:space="preserve">Costs of storage – why are these appropriate? </w:t>
            </w:r>
          </w:p>
          <w:p w:rsidR="00106299" w:rsidRDefault="00027059">
            <w:pPr>
              <w:numPr>
                <w:ilvl w:val="0"/>
                <w:numId w:val="9"/>
              </w:numPr>
              <w:pBdr>
                <w:top w:val="nil"/>
                <w:left w:val="nil"/>
                <w:bottom w:val="nil"/>
                <w:right w:val="nil"/>
                <w:between w:val="nil"/>
              </w:pBdr>
              <w:spacing w:line="240" w:lineRule="auto"/>
              <w:jc w:val="left"/>
              <w:rPr>
                <w:color w:val="4EA72E"/>
                <w:sz w:val="22"/>
                <w:szCs w:val="22"/>
              </w:rPr>
            </w:pPr>
            <w:r>
              <w:rPr>
                <w:color w:val="4EA72E"/>
                <w:sz w:val="22"/>
                <w:szCs w:val="22"/>
              </w:rPr>
              <w:t>How will these be met? (costs related to long term storage will be normally permitted by funders providing these are fully justified and relate to the project)</w:t>
            </w:r>
          </w:p>
          <w:p w:rsidR="00106299" w:rsidRDefault="00106299">
            <w:pPr>
              <w:rPr>
                <w:sz w:val="22"/>
                <w:szCs w:val="22"/>
              </w:rPr>
            </w:pPr>
          </w:p>
          <w:p w:rsidR="00106299" w:rsidRDefault="00027059">
            <w:pPr>
              <w:rPr>
                <w:sz w:val="22"/>
                <w:szCs w:val="22"/>
              </w:rPr>
            </w:pPr>
            <w:r>
              <w:rPr>
                <w:sz w:val="22"/>
                <w:szCs w:val="22"/>
              </w:rPr>
              <w:t xml:space="preserve">All collected data from secondary sources will be stored in Google Drive, which is a free platform. Therefore, there will be no costs of storage. </w:t>
            </w:r>
          </w:p>
        </w:tc>
      </w:tr>
    </w:tbl>
    <w:p w:rsidR="00106299" w:rsidRDefault="00106299">
      <w:pPr>
        <w:spacing w:after="240"/>
        <w:rPr>
          <w:b/>
          <w:bCs/>
          <w:sz w:val="22"/>
          <w:szCs w:val="22"/>
        </w:rPr>
      </w:pPr>
    </w:p>
    <w:p w:rsidR="00106299" w:rsidRDefault="00027059">
      <w:pPr>
        <w:rPr>
          <w:b/>
          <w:bCs/>
          <w:sz w:val="22"/>
          <w:szCs w:val="22"/>
        </w:rPr>
      </w:pPr>
      <w:r>
        <w:rPr>
          <w:b/>
          <w:bCs/>
          <w:sz w:val="22"/>
          <w:szCs w:val="22"/>
        </w:rPr>
        <w:t xml:space="preserve">SECTION Q: Risk Assessment </w:t>
      </w:r>
    </w:p>
    <w:p w:rsidR="00106299" w:rsidRDefault="00106299">
      <w:pPr>
        <w:rPr>
          <w:b/>
          <w:bCs/>
          <w:sz w:val="22"/>
          <w:szCs w:val="22"/>
        </w:rPr>
      </w:pPr>
    </w:p>
    <w:tbl>
      <w:tblPr>
        <w:tblStyle w:val="affffe"/>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20"/>
        <w:gridCol w:w="4318"/>
        <w:gridCol w:w="3271"/>
        <w:gridCol w:w="851"/>
        <w:gridCol w:w="850"/>
      </w:tblGrid>
      <w:tr w:rsidR="00106299">
        <w:tc>
          <w:tcPr>
            <w:tcW w:w="9810" w:type="dxa"/>
            <w:gridSpan w:val="5"/>
            <w:shd w:val="clear" w:color="auto" w:fill="C1E4F5"/>
          </w:tcPr>
          <w:p w:rsidR="00106299" w:rsidRDefault="00027059">
            <w:pPr>
              <w:rPr>
                <w:sz w:val="22"/>
                <w:szCs w:val="22"/>
              </w:rPr>
            </w:pPr>
            <w:r>
              <w:rPr>
                <w:sz w:val="22"/>
                <w:szCs w:val="22"/>
              </w:rPr>
              <w:t xml:space="preserve">Outline any anticipated risks that may adversely affect any of the participants, the researchers and/or the University, and the steps that will be taken to address them. </w:t>
            </w:r>
          </w:p>
          <w:p w:rsidR="00106299" w:rsidRDefault="00106299">
            <w:pPr>
              <w:rPr>
                <w:sz w:val="22"/>
                <w:szCs w:val="22"/>
              </w:rPr>
            </w:pPr>
          </w:p>
          <w:p w:rsidR="00106299" w:rsidRDefault="00027059">
            <w:r>
              <w:rPr>
                <w:sz w:val="22"/>
                <w:szCs w:val="22"/>
              </w:rPr>
              <w:t xml:space="preserve">If you have completed a full risk assessment (for example as required by a laboratory, or external research </w:t>
            </w:r>
            <w:r>
              <w:rPr>
                <w:sz w:val="22"/>
                <w:szCs w:val="22"/>
              </w:rPr>
              <w:lastRenderedPageBreak/>
              <w:t>collaborator) you may append that to this form.</w:t>
            </w:r>
          </w:p>
        </w:tc>
      </w:tr>
      <w:tr w:rsidR="00106299">
        <w:tc>
          <w:tcPr>
            <w:tcW w:w="520" w:type="dxa"/>
            <w:vMerge w:val="restart"/>
            <w:shd w:val="clear" w:color="auto" w:fill="F2F2F2"/>
            <w:vAlign w:val="center"/>
          </w:tcPr>
          <w:p w:rsidR="00106299" w:rsidRDefault="00027059">
            <w:pPr>
              <w:jc w:val="center"/>
            </w:pPr>
            <w:r>
              <w:lastRenderedPageBreak/>
              <w:t>1</w:t>
            </w:r>
          </w:p>
        </w:tc>
        <w:tc>
          <w:tcPr>
            <w:tcW w:w="7589" w:type="dxa"/>
            <w:gridSpan w:val="2"/>
            <w:vMerge w:val="restart"/>
            <w:shd w:val="clear" w:color="auto" w:fill="F2F2F2"/>
            <w:vAlign w:val="center"/>
          </w:tcPr>
          <w:p w:rsidR="00106299" w:rsidRDefault="00027059">
            <w:pPr>
              <w:rPr>
                <w:sz w:val="22"/>
                <w:szCs w:val="22"/>
              </w:rPr>
            </w:pPr>
            <w:r>
              <w:rPr>
                <w:sz w:val="22"/>
                <w:szCs w:val="22"/>
              </w:rPr>
              <w:t xml:space="preserve">Full risk assessment completed and appended? </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highlight w:val="yellow"/>
              </w:rPr>
            </w:pPr>
            <w:r>
              <w:rPr>
                <w:b/>
                <w:bCs/>
                <w:sz w:val="22"/>
                <w:szCs w:val="22"/>
              </w:rPr>
              <w:t>NO</w:t>
            </w:r>
          </w:p>
        </w:tc>
      </w:tr>
      <w:tr w:rsidR="00106299">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highlight w:val="yellow"/>
              </w:rPr>
            </w:pPr>
          </w:p>
        </w:tc>
        <w:tc>
          <w:tcPr>
            <w:tcW w:w="7589" w:type="dxa"/>
            <w:gridSpan w:val="2"/>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highlight w:val="yellow"/>
              </w:rPr>
            </w:pPr>
          </w:p>
        </w:tc>
        <w:tc>
          <w:tcPr>
            <w:tcW w:w="851" w:type="dxa"/>
            <w:shd w:val="clear" w:color="auto" w:fill="D9D9D9"/>
            <w:vAlign w:val="center"/>
          </w:tcPr>
          <w:p w:rsidR="00106299" w:rsidRDefault="00353DAA">
            <w:pPr>
              <w:jc w:val="center"/>
              <w:rPr>
                <w:i/>
                <w:iCs/>
                <w:sz w:val="22"/>
                <w:szCs w:val="22"/>
              </w:rPr>
            </w:pPr>
            <w:sdt>
              <w:sdtPr>
                <w:tag w:val="goog_rdk_143"/>
                <w:id w:val="789142206"/>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b/>
                <w:bCs/>
                <w:highlight w:val="yellow"/>
              </w:rPr>
            </w:pPr>
            <w:sdt>
              <w:sdtPr>
                <w:tag w:val="goog_rdk_144"/>
                <w:id w:val="471454697"/>
              </w:sdtPr>
              <w:sdtContent>
                <w:r w:rsidR="00027059">
                  <w:rPr>
                    <w:rFonts w:ascii="Arial Unicode MS" w:eastAsia="Arial Unicode MS" w:hAnsi="Arial Unicode MS" w:cs="Arial Unicode MS"/>
                    <w:sz w:val="22"/>
                    <w:szCs w:val="22"/>
                  </w:rPr>
                  <w:t>☐</w:t>
                </w:r>
              </w:sdtContent>
            </w:sdt>
          </w:p>
        </w:tc>
      </w:tr>
      <w:tr w:rsidR="00106299">
        <w:tc>
          <w:tcPr>
            <w:tcW w:w="9810" w:type="dxa"/>
            <w:gridSpan w:val="5"/>
            <w:shd w:val="clear" w:color="auto" w:fill="F2F2F2"/>
          </w:tcPr>
          <w:p w:rsidR="00106299" w:rsidRDefault="00027059">
            <w:pPr>
              <w:rPr>
                <w:b/>
                <w:bCs/>
                <w:color w:val="002060"/>
                <w:sz w:val="22"/>
                <w:szCs w:val="22"/>
              </w:rPr>
            </w:pPr>
            <w:r>
              <w:rPr>
                <w:b/>
                <w:bCs/>
                <w:sz w:val="22"/>
                <w:szCs w:val="22"/>
              </w:rPr>
              <w:t xml:space="preserve">Risks to participants, researchers, and the University </w:t>
            </w:r>
          </w:p>
        </w:tc>
      </w:tr>
      <w:tr w:rsidR="00106299">
        <w:trPr>
          <w:trHeight w:val="23"/>
        </w:trPr>
        <w:tc>
          <w:tcPr>
            <w:tcW w:w="520" w:type="dxa"/>
            <w:vMerge w:val="restart"/>
            <w:shd w:val="clear" w:color="auto" w:fill="F2F2F2"/>
            <w:vAlign w:val="center"/>
          </w:tcPr>
          <w:p w:rsidR="00106299" w:rsidRDefault="00027059">
            <w:pPr>
              <w:jc w:val="center"/>
              <w:rPr>
                <w:sz w:val="22"/>
                <w:szCs w:val="22"/>
              </w:rPr>
            </w:pPr>
            <w:r>
              <w:rPr>
                <w:sz w:val="22"/>
                <w:szCs w:val="22"/>
              </w:rPr>
              <w:t>2</w:t>
            </w:r>
          </w:p>
        </w:tc>
        <w:tc>
          <w:tcPr>
            <w:tcW w:w="7589" w:type="dxa"/>
            <w:gridSpan w:val="2"/>
            <w:vMerge w:val="restart"/>
            <w:shd w:val="clear" w:color="auto" w:fill="F2F2F2"/>
          </w:tcPr>
          <w:p w:rsidR="00106299" w:rsidRDefault="00027059">
            <w:pPr>
              <w:rPr>
                <w:i/>
                <w:iCs/>
                <w:sz w:val="22"/>
                <w:szCs w:val="22"/>
              </w:rPr>
            </w:pPr>
            <w:r>
              <w:rPr>
                <w:b/>
                <w:bCs/>
                <w:sz w:val="22"/>
                <w:szCs w:val="22"/>
              </w:rPr>
              <w:t xml:space="preserve">Social risks: </w:t>
            </w:r>
            <w:r>
              <w:rPr>
                <w:i/>
                <w:iCs/>
                <w:sz w:val="22"/>
                <w:szCs w:val="22"/>
              </w:rPr>
              <w:t>disclosures that could affect participants standing in the community, in their family and their job.</w:t>
            </w:r>
          </w:p>
        </w:tc>
        <w:tc>
          <w:tcPr>
            <w:tcW w:w="851" w:type="dxa"/>
            <w:shd w:val="clear" w:color="auto" w:fill="D9D9D9"/>
            <w:vAlign w:val="center"/>
          </w:tcPr>
          <w:p w:rsidR="00106299" w:rsidRDefault="00027059">
            <w:pPr>
              <w:jc w:val="center"/>
              <w:rPr>
                <w:i/>
                <w:iCs/>
                <w:sz w:val="22"/>
                <w:szCs w:val="22"/>
              </w:rPr>
            </w:pPr>
            <w:r>
              <w:rPr>
                <w:b/>
                <w:bCs/>
                <w:sz w:val="22"/>
                <w:szCs w:val="22"/>
              </w:rPr>
              <w:t>YES</w:t>
            </w:r>
          </w:p>
        </w:tc>
        <w:tc>
          <w:tcPr>
            <w:tcW w:w="850" w:type="dxa"/>
            <w:shd w:val="clear" w:color="auto" w:fill="D9D9D9"/>
            <w:vAlign w:val="center"/>
          </w:tcPr>
          <w:p w:rsidR="00106299" w:rsidRDefault="00027059">
            <w:pPr>
              <w:jc w:val="center"/>
              <w:rPr>
                <w:i/>
                <w:iCs/>
                <w:sz w:val="22"/>
                <w:szCs w:val="22"/>
              </w:rPr>
            </w:pPr>
            <w:r>
              <w:rPr>
                <w:b/>
                <w:bCs/>
                <w:sz w:val="22"/>
                <w:szCs w:val="22"/>
              </w:rPr>
              <w:t>NO</w:t>
            </w:r>
          </w:p>
        </w:tc>
      </w:tr>
      <w:tr w:rsidR="00106299">
        <w:trPr>
          <w:trHeight w:val="22"/>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i/>
                <w:i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i/>
                <w:iCs/>
                <w:sz w:val="22"/>
                <w:szCs w:val="22"/>
              </w:rPr>
            </w:pPr>
          </w:p>
        </w:tc>
        <w:tc>
          <w:tcPr>
            <w:tcW w:w="851" w:type="dxa"/>
            <w:shd w:val="clear" w:color="auto" w:fill="D9D9D9"/>
            <w:vAlign w:val="center"/>
          </w:tcPr>
          <w:p w:rsidR="00106299" w:rsidRDefault="00353DAA">
            <w:pPr>
              <w:jc w:val="center"/>
              <w:rPr>
                <w:i/>
                <w:iCs/>
                <w:sz w:val="22"/>
                <w:szCs w:val="22"/>
              </w:rPr>
            </w:pPr>
            <w:sdt>
              <w:sdtPr>
                <w:tag w:val="goog_rdk_145"/>
                <w:id w:val="-1742212200"/>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i/>
                <w:iCs/>
                <w:sz w:val="22"/>
                <w:szCs w:val="22"/>
                <w:highlight w:val="yellow"/>
              </w:rPr>
            </w:pPr>
            <w:sdt>
              <w:sdtPr>
                <w:tag w:val="goog_rdk_146"/>
                <w:id w:val="393639436"/>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sz w:val="22"/>
                <w:szCs w:val="22"/>
              </w:rPr>
            </w:pPr>
          </w:p>
          <w:p w:rsidR="00106299" w:rsidRDefault="00027059">
            <w:pPr>
              <w:rPr>
                <w:sz w:val="22"/>
                <w:szCs w:val="22"/>
              </w:rPr>
            </w:pPr>
            <w:r>
              <w:rPr>
                <w:sz w:val="22"/>
                <w:szCs w:val="22"/>
              </w:rPr>
              <w:t>It will be a secondary research, which possesses no social risks.</w:t>
            </w:r>
          </w:p>
          <w:p w:rsidR="00106299" w:rsidRDefault="00106299">
            <w:pPr>
              <w:rPr>
                <w:sz w:val="22"/>
                <w:szCs w:val="22"/>
              </w:rPr>
            </w:pP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tc>
      </w:tr>
      <w:tr w:rsidR="00106299">
        <w:trPr>
          <w:trHeight w:val="38"/>
        </w:trPr>
        <w:tc>
          <w:tcPr>
            <w:tcW w:w="520" w:type="dxa"/>
            <w:vMerge w:val="restart"/>
            <w:shd w:val="clear" w:color="auto" w:fill="F2F2F2"/>
            <w:vAlign w:val="center"/>
          </w:tcPr>
          <w:p w:rsidR="00106299" w:rsidRDefault="00027059">
            <w:pPr>
              <w:jc w:val="center"/>
              <w:rPr>
                <w:sz w:val="22"/>
                <w:szCs w:val="22"/>
              </w:rPr>
            </w:pPr>
            <w:r>
              <w:rPr>
                <w:sz w:val="22"/>
                <w:szCs w:val="22"/>
              </w:rPr>
              <w:t>3</w:t>
            </w:r>
          </w:p>
        </w:tc>
        <w:tc>
          <w:tcPr>
            <w:tcW w:w="7589" w:type="dxa"/>
            <w:gridSpan w:val="2"/>
            <w:vMerge w:val="restart"/>
            <w:shd w:val="clear" w:color="auto" w:fill="F2F2F2"/>
          </w:tcPr>
          <w:p w:rsidR="00106299" w:rsidRDefault="00027059">
            <w:pPr>
              <w:rPr>
                <w:i/>
                <w:iCs/>
                <w:color w:val="808080"/>
                <w:sz w:val="18"/>
                <w:szCs w:val="18"/>
              </w:rPr>
            </w:pPr>
            <w:r>
              <w:rPr>
                <w:b/>
                <w:bCs/>
                <w:sz w:val="22"/>
                <w:szCs w:val="22"/>
              </w:rPr>
              <w:t xml:space="preserve">Legal risks: </w:t>
            </w:r>
            <w:r>
              <w:rPr>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1" w:type="dxa"/>
            <w:shd w:val="clear" w:color="auto" w:fill="D9D9D9"/>
            <w:vAlign w:val="center"/>
          </w:tcPr>
          <w:p w:rsidR="00106299" w:rsidRDefault="00027059">
            <w:pPr>
              <w:jc w:val="center"/>
              <w:rPr>
                <w:i/>
                <w:iCs/>
                <w:color w:val="808080"/>
                <w:sz w:val="18"/>
                <w:szCs w:val="18"/>
              </w:rPr>
            </w:pPr>
            <w:r>
              <w:rPr>
                <w:b/>
                <w:bCs/>
                <w:sz w:val="22"/>
                <w:szCs w:val="22"/>
              </w:rPr>
              <w:t>YES</w:t>
            </w:r>
          </w:p>
        </w:tc>
        <w:tc>
          <w:tcPr>
            <w:tcW w:w="850" w:type="dxa"/>
            <w:shd w:val="clear" w:color="auto" w:fill="D9D9D9"/>
            <w:vAlign w:val="center"/>
          </w:tcPr>
          <w:p w:rsidR="00106299" w:rsidRDefault="00027059">
            <w:pPr>
              <w:jc w:val="center"/>
              <w:rPr>
                <w:i/>
                <w:iCs/>
                <w:color w:val="808080"/>
                <w:sz w:val="18"/>
                <w:szCs w:val="18"/>
              </w:rPr>
            </w:pPr>
            <w:r>
              <w:rPr>
                <w:b/>
                <w:bCs/>
                <w:sz w:val="22"/>
                <w:szCs w:val="22"/>
              </w:rPr>
              <w:t>NO</w:t>
            </w:r>
          </w:p>
        </w:tc>
      </w:tr>
      <w:tr w:rsidR="00106299">
        <w:trPr>
          <w:trHeight w:val="3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i/>
                <w:iCs/>
                <w:color w:val="808080"/>
                <w:sz w:val="18"/>
                <w:szCs w:val="18"/>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i/>
                <w:iCs/>
                <w:color w:val="808080"/>
                <w:sz w:val="18"/>
                <w:szCs w:val="18"/>
              </w:rPr>
            </w:pPr>
          </w:p>
        </w:tc>
        <w:tc>
          <w:tcPr>
            <w:tcW w:w="851" w:type="dxa"/>
            <w:shd w:val="clear" w:color="auto" w:fill="D9D9D9"/>
            <w:vAlign w:val="center"/>
          </w:tcPr>
          <w:p w:rsidR="00106299" w:rsidRDefault="00353DAA">
            <w:pPr>
              <w:jc w:val="center"/>
              <w:rPr>
                <w:i/>
                <w:iCs/>
                <w:color w:val="808080"/>
                <w:sz w:val="18"/>
                <w:szCs w:val="18"/>
              </w:rPr>
            </w:pPr>
            <w:sdt>
              <w:sdtPr>
                <w:tag w:val="goog_rdk_147"/>
                <w:id w:val="-1132406854"/>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i/>
                <w:iCs/>
                <w:color w:val="808080"/>
                <w:sz w:val="18"/>
                <w:szCs w:val="18"/>
                <w:highlight w:val="yellow"/>
              </w:rPr>
            </w:pPr>
            <w:sdt>
              <w:sdtPr>
                <w:tag w:val="goog_rdk_148"/>
                <w:id w:val="1728752096"/>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sz w:val="22"/>
                <w:szCs w:val="22"/>
              </w:rPr>
            </w:pPr>
          </w:p>
          <w:p w:rsidR="00106299" w:rsidRDefault="00027059">
            <w:pPr>
              <w:rPr>
                <w:sz w:val="22"/>
                <w:szCs w:val="22"/>
              </w:rPr>
            </w:pPr>
            <w:r>
              <w:rPr>
                <w:sz w:val="22"/>
                <w:szCs w:val="22"/>
              </w:rPr>
              <w:t>It will be a secondary research, which possesses no legal risks related to participants.</w:t>
            </w:r>
          </w:p>
          <w:p w:rsidR="00106299" w:rsidRDefault="00106299">
            <w:pPr>
              <w:rPr>
                <w:sz w:val="22"/>
                <w:szCs w:val="22"/>
              </w:rPr>
            </w:pP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tc>
      </w:tr>
      <w:tr w:rsidR="00106299">
        <w:tc>
          <w:tcPr>
            <w:tcW w:w="520" w:type="dxa"/>
            <w:vMerge w:val="restart"/>
            <w:shd w:val="clear" w:color="auto" w:fill="F2F2F2"/>
            <w:vAlign w:val="center"/>
          </w:tcPr>
          <w:p w:rsidR="00106299" w:rsidRDefault="00027059">
            <w:pPr>
              <w:jc w:val="center"/>
              <w:rPr>
                <w:sz w:val="22"/>
                <w:szCs w:val="22"/>
              </w:rPr>
            </w:pPr>
            <w:r>
              <w:rPr>
                <w:sz w:val="22"/>
                <w:szCs w:val="22"/>
              </w:rPr>
              <w:t>4</w:t>
            </w:r>
          </w:p>
        </w:tc>
        <w:tc>
          <w:tcPr>
            <w:tcW w:w="7589" w:type="dxa"/>
            <w:gridSpan w:val="2"/>
            <w:vMerge w:val="restart"/>
            <w:shd w:val="clear" w:color="auto" w:fill="F2F2F2"/>
          </w:tcPr>
          <w:p w:rsidR="00106299" w:rsidRDefault="00027059">
            <w:pPr>
              <w:rPr>
                <w:i/>
                <w:iCs/>
                <w:color w:val="808080"/>
                <w:sz w:val="18"/>
                <w:szCs w:val="18"/>
              </w:rPr>
            </w:pPr>
            <w:r>
              <w:rPr>
                <w:b/>
                <w:bCs/>
                <w:sz w:val="22"/>
                <w:szCs w:val="22"/>
              </w:rPr>
              <w:t>Economic harm:</w:t>
            </w:r>
            <w:r>
              <w:rPr>
                <w:i/>
                <w:iCs/>
                <w:sz w:val="22"/>
                <w:szCs w:val="22"/>
              </w:rPr>
              <w:t>financial harm to participant, researcher and / or University through disclosure or other event.</w:t>
            </w:r>
          </w:p>
        </w:tc>
        <w:tc>
          <w:tcPr>
            <w:tcW w:w="851" w:type="dxa"/>
            <w:shd w:val="clear" w:color="auto" w:fill="D9D9D9"/>
            <w:vAlign w:val="center"/>
          </w:tcPr>
          <w:p w:rsidR="00106299" w:rsidRDefault="00027059">
            <w:pPr>
              <w:jc w:val="center"/>
              <w:rPr>
                <w:i/>
                <w:iCs/>
                <w:color w:val="808080"/>
                <w:sz w:val="18"/>
                <w:szCs w:val="18"/>
              </w:rPr>
            </w:pPr>
            <w:r>
              <w:rPr>
                <w:b/>
                <w:bCs/>
                <w:sz w:val="22"/>
                <w:szCs w:val="22"/>
              </w:rPr>
              <w:t>YES</w:t>
            </w:r>
          </w:p>
        </w:tc>
        <w:tc>
          <w:tcPr>
            <w:tcW w:w="850" w:type="dxa"/>
            <w:shd w:val="clear" w:color="auto" w:fill="D9D9D9"/>
            <w:vAlign w:val="center"/>
          </w:tcPr>
          <w:p w:rsidR="00106299" w:rsidRDefault="00027059">
            <w:pPr>
              <w:jc w:val="center"/>
              <w:rPr>
                <w:i/>
                <w:iCs/>
                <w:color w:val="808080"/>
                <w:sz w:val="18"/>
                <w:szCs w:val="18"/>
              </w:rPr>
            </w:pPr>
            <w:r>
              <w:rPr>
                <w:b/>
                <w:bCs/>
                <w:sz w:val="22"/>
                <w:szCs w:val="22"/>
              </w:rPr>
              <w:t>NO</w:t>
            </w:r>
          </w:p>
        </w:tc>
      </w:tr>
      <w:tr w:rsidR="00106299">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i/>
                <w:iCs/>
                <w:color w:val="808080"/>
                <w:sz w:val="18"/>
                <w:szCs w:val="18"/>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i/>
                <w:iCs/>
                <w:color w:val="808080"/>
                <w:sz w:val="18"/>
                <w:szCs w:val="18"/>
              </w:rPr>
            </w:pPr>
          </w:p>
        </w:tc>
        <w:tc>
          <w:tcPr>
            <w:tcW w:w="851" w:type="dxa"/>
            <w:shd w:val="clear" w:color="auto" w:fill="D9D9D9"/>
            <w:vAlign w:val="center"/>
          </w:tcPr>
          <w:p w:rsidR="00106299" w:rsidRDefault="00353DAA">
            <w:pPr>
              <w:jc w:val="center"/>
              <w:rPr>
                <w:sz w:val="22"/>
                <w:szCs w:val="22"/>
              </w:rPr>
            </w:pPr>
            <w:sdt>
              <w:sdtPr>
                <w:tag w:val="goog_rdk_149"/>
                <w:id w:val="-185090754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50"/>
                <w:id w:val="-1286607874"/>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sz w:val="22"/>
                <w:szCs w:val="22"/>
              </w:rPr>
            </w:pPr>
          </w:p>
          <w:p w:rsidR="00106299" w:rsidRDefault="00027059">
            <w:pPr>
              <w:rPr>
                <w:sz w:val="22"/>
                <w:szCs w:val="22"/>
              </w:rPr>
            </w:pPr>
            <w:r>
              <w:rPr>
                <w:sz w:val="22"/>
                <w:szCs w:val="22"/>
              </w:rPr>
              <w:t>It will be a secondary research, which possesses no economic harm to participants.</w:t>
            </w:r>
          </w:p>
          <w:p w:rsidR="00106299" w:rsidRDefault="00106299">
            <w:pPr>
              <w:rPr>
                <w:sz w:val="22"/>
                <w:szCs w:val="22"/>
              </w:rPr>
            </w:pP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tc>
      </w:tr>
      <w:tr w:rsidR="00106299">
        <w:trPr>
          <w:trHeight w:val="315"/>
        </w:trPr>
        <w:tc>
          <w:tcPr>
            <w:tcW w:w="520" w:type="dxa"/>
            <w:vMerge w:val="restart"/>
            <w:shd w:val="clear" w:color="auto" w:fill="F2F2F2"/>
            <w:vAlign w:val="center"/>
          </w:tcPr>
          <w:p w:rsidR="00106299" w:rsidRDefault="00027059">
            <w:pPr>
              <w:jc w:val="center"/>
              <w:rPr>
                <w:sz w:val="22"/>
                <w:szCs w:val="22"/>
              </w:rPr>
            </w:pPr>
            <w:r>
              <w:rPr>
                <w:sz w:val="22"/>
                <w:szCs w:val="22"/>
              </w:rPr>
              <w:t>5</w:t>
            </w:r>
          </w:p>
        </w:tc>
        <w:tc>
          <w:tcPr>
            <w:tcW w:w="7589" w:type="dxa"/>
            <w:gridSpan w:val="2"/>
            <w:vMerge w:val="restart"/>
            <w:shd w:val="clear" w:color="auto" w:fill="F2F2F2"/>
          </w:tcPr>
          <w:p w:rsidR="00106299" w:rsidRDefault="00027059">
            <w:pPr>
              <w:rPr>
                <w:i/>
                <w:iCs/>
                <w:color w:val="808080"/>
                <w:sz w:val="18"/>
                <w:szCs w:val="18"/>
              </w:rPr>
            </w:pPr>
            <w:r>
              <w:rPr>
                <w:b/>
                <w:bCs/>
                <w:sz w:val="22"/>
                <w:szCs w:val="22"/>
              </w:rPr>
              <w:t>Reputational risk</w:t>
            </w:r>
            <w:r>
              <w:rPr>
                <w:sz w:val="22"/>
                <w:szCs w:val="22"/>
              </w:rPr>
              <w:t xml:space="preserve">: </w:t>
            </w:r>
            <w:r>
              <w:rPr>
                <w:i/>
                <w:iCs/>
                <w:sz w:val="22"/>
                <w:szCs w:val="22"/>
              </w:rPr>
              <w:t>damage to public perception of University or the University / researchers’ reputation in the eyes of funders, the research community and / or the general public.</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315"/>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51"/>
                <w:id w:val="22059088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52"/>
                <w:id w:val="-501056241"/>
              </w:sdtPr>
              <w:sdtContent>
                <w:r w:rsidR="00027059">
                  <w:rPr>
                    <w:rFonts w:ascii="Arial Unicode MS" w:eastAsia="Arial Unicode MS" w:hAnsi="Arial Unicode MS" w:cs="Arial Unicode MS"/>
                    <w:sz w:val="22"/>
                    <w:szCs w:val="22"/>
                  </w:rPr>
                  <w:t>☒</w:t>
                </w:r>
              </w:sdtContent>
            </w:sdt>
          </w:p>
        </w:tc>
      </w:tr>
      <w:tr w:rsidR="00106299">
        <w:trPr>
          <w:trHeight w:val="900"/>
        </w:trPr>
        <w:tc>
          <w:tcPr>
            <w:tcW w:w="4838" w:type="dxa"/>
            <w:gridSpan w:val="2"/>
            <w:vAlign w:val="center"/>
          </w:tcPr>
          <w:p w:rsidR="00106299" w:rsidRDefault="00027059">
            <w:pPr>
              <w:rPr>
                <w:i/>
                <w:iCs/>
                <w:sz w:val="22"/>
                <w:szCs w:val="22"/>
              </w:rPr>
            </w:pPr>
            <w:r>
              <w:rPr>
                <w:i/>
                <w:iCs/>
                <w:sz w:val="22"/>
                <w:szCs w:val="22"/>
              </w:rPr>
              <w:lastRenderedPageBreak/>
              <w:t>Risk:</w:t>
            </w:r>
          </w:p>
          <w:p w:rsidR="00106299" w:rsidRDefault="00106299">
            <w:pPr>
              <w:rPr>
                <w:sz w:val="22"/>
                <w:szCs w:val="22"/>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tc>
      </w:tr>
      <w:tr w:rsidR="00106299">
        <w:trPr>
          <w:trHeight w:val="23"/>
        </w:trPr>
        <w:tc>
          <w:tcPr>
            <w:tcW w:w="520" w:type="dxa"/>
            <w:vMerge w:val="restart"/>
            <w:shd w:val="clear" w:color="auto" w:fill="F2F2F2"/>
            <w:vAlign w:val="center"/>
          </w:tcPr>
          <w:p w:rsidR="00106299" w:rsidRDefault="00027059">
            <w:pPr>
              <w:jc w:val="center"/>
              <w:rPr>
                <w:sz w:val="22"/>
                <w:szCs w:val="22"/>
              </w:rPr>
            </w:pPr>
            <w:r>
              <w:rPr>
                <w:sz w:val="22"/>
                <w:szCs w:val="22"/>
              </w:rPr>
              <w:t>6</w:t>
            </w:r>
          </w:p>
        </w:tc>
        <w:tc>
          <w:tcPr>
            <w:tcW w:w="7589" w:type="dxa"/>
            <w:gridSpan w:val="2"/>
            <w:vMerge w:val="restart"/>
            <w:shd w:val="clear" w:color="auto" w:fill="F2F2F2"/>
          </w:tcPr>
          <w:p w:rsidR="00106299" w:rsidRDefault="00027059">
            <w:pPr>
              <w:rPr>
                <w:i/>
                <w:iCs/>
                <w:sz w:val="22"/>
                <w:szCs w:val="22"/>
              </w:rPr>
            </w:pPr>
            <w:r>
              <w:rPr>
                <w:b/>
                <w:bCs/>
                <w:sz w:val="22"/>
                <w:szCs w:val="22"/>
              </w:rPr>
              <w:t xml:space="preserve">Safeguarding risks: </w:t>
            </w:r>
            <w:r>
              <w:rPr>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22"/>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53"/>
                <w:id w:val="1147727141"/>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54"/>
                <w:id w:val="118367781"/>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sz w:val="22"/>
                <w:szCs w:val="22"/>
              </w:rPr>
            </w:pPr>
          </w:p>
          <w:p w:rsidR="00106299" w:rsidRDefault="00027059">
            <w:pPr>
              <w:rPr>
                <w:sz w:val="22"/>
                <w:szCs w:val="22"/>
              </w:rPr>
            </w:pPr>
            <w:r>
              <w:rPr>
                <w:sz w:val="22"/>
                <w:szCs w:val="22"/>
              </w:rPr>
              <w:t>NA</w:t>
            </w:r>
          </w:p>
          <w:p w:rsidR="00106299" w:rsidRDefault="00106299">
            <w:pPr>
              <w:rPr>
                <w:sz w:val="22"/>
                <w:szCs w:val="22"/>
              </w:rPr>
            </w:pP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tc>
      </w:tr>
      <w:tr w:rsidR="00106299">
        <w:trPr>
          <w:trHeight w:val="68"/>
        </w:trPr>
        <w:tc>
          <w:tcPr>
            <w:tcW w:w="520" w:type="dxa"/>
            <w:vMerge w:val="restart"/>
            <w:shd w:val="clear" w:color="auto" w:fill="F2F2F2"/>
            <w:vAlign w:val="center"/>
          </w:tcPr>
          <w:p w:rsidR="00106299" w:rsidRDefault="00027059">
            <w:pPr>
              <w:jc w:val="center"/>
              <w:rPr>
                <w:sz w:val="22"/>
                <w:szCs w:val="22"/>
              </w:rPr>
            </w:pPr>
            <w:r>
              <w:rPr>
                <w:sz w:val="22"/>
                <w:szCs w:val="22"/>
              </w:rPr>
              <w:t>7</w:t>
            </w:r>
          </w:p>
        </w:tc>
        <w:tc>
          <w:tcPr>
            <w:tcW w:w="7589" w:type="dxa"/>
            <w:gridSpan w:val="2"/>
            <w:vMerge w:val="restart"/>
            <w:shd w:val="clear" w:color="auto" w:fill="F2F2F2"/>
          </w:tcPr>
          <w:p w:rsidR="00106299" w:rsidRDefault="00027059">
            <w:pPr>
              <w:rPr>
                <w:sz w:val="22"/>
                <w:szCs w:val="22"/>
              </w:rPr>
            </w:pPr>
            <w:r>
              <w:rPr>
                <w:b/>
                <w:bCs/>
                <w:sz w:val="22"/>
                <w:szCs w:val="22"/>
              </w:rPr>
              <w:t>Sensitive, embarrassing or upsetting topics</w:t>
            </w:r>
            <w:r>
              <w:rPr>
                <w:sz w:val="22"/>
                <w:szCs w:val="22"/>
              </w:rPr>
              <w:t xml:space="preserve">. </w:t>
            </w:r>
            <w:r>
              <w:rPr>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6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55"/>
                <w:id w:val="-1852254549"/>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56"/>
                <w:id w:val="-434549431"/>
              </w:sdtPr>
              <w:sdtContent>
                <w:r w:rsidR="00027059">
                  <w:rPr>
                    <w:rFonts w:ascii="Arial Unicode MS" w:eastAsia="Arial Unicode MS" w:hAnsi="Arial Unicode MS" w:cs="Arial Unicode MS"/>
                    <w:sz w:val="22"/>
                    <w:szCs w:val="22"/>
                  </w:rPr>
                  <w:t>☒</w:t>
                </w:r>
              </w:sdtContent>
            </w:sdt>
          </w:p>
        </w:tc>
      </w:tr>
      <w:tr w:rsidR="00106299">
        <w:tc>
          <w:tcPr>
            <w:tcW w:w="9810" w:type="dxa"/>
            <w:gridSpan w:val="5"/>
            <w:vAlign w:val="center"/>
          </w:tcPr>
          <w:p w:rsidR="00106299" w:rsidRDefault="00106299">
            <w:pPr>
              <w:rPr>
                <w:sz w:val="22"/>
                <w:szCs w:val="22"/>
              </w:rPr>
            </w:pPr>
          </w:p>
          <w:p w:rsidR="00106299" w:rsidRDefault="00027059">
            <w:pPr>
              <w:rPr>
                <w:sz w:val="22"/>
                <w:szCs w:val="22"/>
              </w:rPr>
            </w:pPr>
            <w:r>
              <w:rPr>
                <w:sz w:val="22"/>
                <w:szCs w:val="22"/>
              </w:rPr>
              <w:t>It will be a secondary research where there will be no involvement of any participants.</w:t>
            </w:r>
          </w:p>
          <w:p w:rsidR="00106299" w:rsidRDefault="00106299">
            <w:pPr>
              <w:rPr>
                <w:sz w:val="22"/>
                <w:szCs w:val="22"/>
              </w:rPr>
            </w:pPr>
          </w:p>
        </w:tc>
      </w:tr>
      <w:tr w:rsidR="00106299">
        <w:tc>
          <w:tcPr>
            <w:tcW w:w="520" w:type="dxa"/>
            <w:shd w:val="clear" w:color="auto" w:fill="F2F2F2"/>
            <w:vAlign w:val="center"/>
          </w:tcPr>
          <w:p w:rsidR="00106299" w:rsidRDefault="00106299">
            <w:pPr>
              <w:jc w:val="center"/>
              <w:rPr>
                <w:sz w:val="22"/>
                <w:szCs w:val="22"/>
              </w:rPr>
            </w:pPr>
          </w:p>
        </w:tc>
        <w:tc>
          <w:tcPr>
            <w:tcW w:w="9290" w:type="dxa"/>
            <w:gridSpan w:val="4"/>
            <w:shd w:val="clear" w:color="auto" w:fill="F2F2F2"/>
          </w:tcPr>
          <w:p w:rsidR="00106299" w:rsidRDefault="00027059">
            <w:pPr>
              <w:rPr>
                <w:b/>
                <w:bCs/>
                <w:sz w:val="22"/>
                <w:szCs w:val="22"/>
              </w:rPr>
            </w:pPr>
            <w:r>
              <w:rPr>
                <w:b/>
                <w:bCs/>
                <w:sz w:val="22"/>
                <w:szCs w:val="22"/>
              </w:rPr>
              <w:t>Health and safety risks</w:t>
            </w:r>
          </w:p>
        </w:tc>
      </w:tr>
      <w:tr w:rsidR="00106299">
        <w:trPr>
          <w:trHeight w:val="788"/>
        </w:trPr>
        <w:tc>
          <w:tcPr>
            <w:tcW w:w="520" w:type="dxa"/>
            <w:vMerge w:val="restart"/>
            <w:shd w:val="clear" w:color="auto" w:fill="F2F2F2"/>
            <w:vAlign w:val="center"/>
          </w:tcPr>
          <w:p w:rsidR="00106299" w:rsidRDefault="00027059">
            <w:pPr>
              <w:jc w:val="center"/>
              <w:rPr>
                <w:sz w:val="22"/>
                <w:szCs w:val="22"/>
              </w:rPr>
            </w:pPr>
            <w:r>
              <w:rPr>
                <w:sz w:val="22"/>
                <w:szCs w:val="22"/>
              </w:rPr>
              <w:t>8</w:t>
            </w:r>
          </w:p>
        </w:tc>
        <w:tc>
          <w:tcPr>
            <w:tcW w:w="7589" w:type="dxa"/>
            <w:gridSpan w:val="2"/>
            <w:vMerge w:val="restart"/>
            <w:shd w:val="clear" w:color="auto" w:fill="F2F2F2"/>
          </w:tcPr>
          <w:p w:rsidR="00106299" w:rsidRDefault="00027059">
            <w:pPr>
              <w:rPr>
                <w:i/>
                <w:iCs/>
                <w:sz w:val="22"/>
                <w:szCs w:val="22"/>
              </w:rPr>
            </w:pPr>
            <w:r>
              <w:rPr>
                <w:b/>
                <w:bCs/>
                <w:sz w:val="22"/>
                <w:szCs w:val="22"/>
              </w:rPr>
              <w:t>Location hazards</w:t>
            </w:r>
            <w:r>
              <w:rPr>
                <w:sz w:val="22"/>
                <w:szCs w:val="22"/>
              </w:rPr>
              <w:t>: f</w:t>
            </w:r>
            <w:r>
              <w:rPr>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78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57"/>
                <w:id w:val="-1793026167"/>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58"/>
                <w:id w:val="-193379790"/>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sz w:val="22"/>
                <w:szCs w:val="22"/>
              </w:rPr>
            </w:pPr>
            <w:r>
              <w:rPr>
                <w:sz w:val="22"/>
                <w:szCs w:val="22"/>
              </w:rPr>
              <w:t>NA</w:t>
            </w:r>
          </w:p>
          <w:p w:rsidR="00106299" w:rsidRDefault="00106299">
            <w:pPr>
              <w:rPr>
                <w:sz w:val="22"/>
                <w:szCs w:val="22"/>
              </w:rPr>
            </w:pPr>
          </w:p>
        </w:tc>
      </w:tr>
      <w:tr w:rsidR="00106299">
        <w:trPr>
          <w:trHeight w:val="428"/>
        </w:trPr>
        <w:tc>
          <w:tcPr>
            <w:tcW w:w="520" w:type="dxa"/>
            <w:vMerge w:val="restart"/>
            <w:shd w:val="clear" w:color="auto" w:fill="F2F2F2"/>
            <w:vAlign w:val="center"/>
          </w:tcPr>
          <w:p w:rsidR="00106299" w:rsidRDefault="00027059">
            <w:pPr>
              <w:jc w:val="center"/>
              <w:rPr>
                <w:sz w:val="22"/>
                <w:szCs w:val="22"/>
              </w:rPr>
            </w:pPr>
            <w:r>
              <w:rPr>
                <w:sz w:val="22"/>
                <w:szCs w:val="22"/>
              </w:rPr>
              <w:lastRenderedPageBreak/>
              <w:t>9</w:t>
            </w:r>
          </w:p>
        </w:tc>
        <w:tc>
          <w:tcPr>
            <w:tcW w:w="7589" w:type="dxa"/>
            <w:gridSpan w:val="2"/>
            <w:vMerge w:val="restart"/>
            <w:shd w:val="clear" w:color="auto" w:fill="F2F2F2"/>
          </w:tcPr>
          <w:p w:rsidR="00106299" w:rsidRDefault="00027059">
            <w:pPr>
              <w:rPr>
                <w:i/>
                <w:iCs/>
                <w:sz w:val="22"/>
                <w:szCs w:val="22"/>
              </w:rPr>
            </w:pPr>
            <w:r>
              <w:rPr>
                <w:b/>
                <w:bCs/>
                <w:sz w:val="22"/>
                <w:szCs w:val="22"/>
              </w:rPr>
              <w:t xml:space="preserve">Activity hazards: </w:t>
            </w:r>
            <w:r>
              <w:rPr>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42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59"/>
                <w:id w:val="1344111973"/>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60"/>
                <w:id w:val="1407509365"/>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r>
              <w:rPr>
                <w:sz w:val="22"/>
                <w:szCs w:val="22"/>
              </w:rPr>
              <w:t>NA</w:t>
            </w:r>
          </w:p>
        </w:tc>
      </w:tr>
      <w:tr w:rsidR="00106299">
        <w:trPr>
          <w:trHeight w:val="38"/>
        </w:trPr>
        <w:tc>
          <w:tcPr>
            <w:tcW w:w="520" w:type="dxa"/>
            <w:vMerge w:val="restart"/>
            <w:shd w:val="clear" w:color="auto" w:fill="F2F2F2"/>
            <w:vAlign w:val="center"/>
          </w:tcPr>
          <w:p w:rsidR="00106299" w:rsidRDefault="00027059">
            <w:pPr>
              <w:jc w:val="center"/>
              <w:rPr>
                <w:sz w:val="22"/>
                <w:szCs w:val="22"/>
              </w:rPr>
            </w:pPr>
            <w:r>
              <w:rPr>
                <w:sz w:val="22"/>
                <w:szCs w:val="22"/>
              </w:rPr>
              <w:t>10</w:t>
            </w:r>
          </w:p>
        </w:tc>
        <w:tc>
          <w:tcPr>
            <w:tcW w:w="7589" w:type="dxa"/>
            <w:gridSpan w:val="2"/>
            <w:vMerge w:val="restart"/>
            <w:shd w:val="clear" w:color="auto" w:fill="F2F2F2"/>
          </w:tcPr>
          <w:p w:rsidR="00106299" w:rsidRDefault="00027059">
            <w:pPr>
              <w:rPr>
                <w:i/>
                <w:iCs/>
                <w:sz w:val="22"/>
                <w:szCs w:val="22"/>
              </w:rPr>
            </w:pPr>
            <w:r>
              <w:rPr>
                <w:b/>
                <w:bCs/>
                <w:sz w:val="22"/>
                <w:szCs w:val="22"/>
              </w:rPr>
              <w:t xml:space="preserve">Machinery and equipment: </w:t>
            </w:r>
            <w:r>
              <w:rPr>
                <w:sz w:val="22"/>
                <w:szCs w:val="22"/>
              </w:rPr>
              <w:t>f</w:t>
            </w:r>
            <w:r>
              <w:rPr>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3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61"/>
                <w:id w:val="28959870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62"/>
                <w:id w:val="2028536707"/>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i/>
                <w:iCs/>
                <w:sz w:val="18"/>
                <w:szCs w:val="18"/>
              </w:rPr>
            </w:pPr>
            <w:r>
              <w:rPr>
                <w:sz w:val="22"/>
                <w:szCs w:val="22"/>
              </w:rPr>
              <w:t>NA</w:t>
            </w:r>
          </w:p>
        </w:tc>
      </w:tr>
      <w:tr w:rsidR="00106299">
        <w:trPr>
          <w:trHeight w:val="38"/>
        </w:trPr>
        <w:tc>
          <w:tcPr>
            <w:tcW w:w="520" w:type="dxa"/>
            <w:vMerge w:val="restart"/>
            <w:shd w:val="clear" w:color="auto" w:fill="F2F2F2"/>
            <w:vAlign w:val="center"/>
          </w:tcPr>
          <w:p w:rsidR="00106299" w:rsidRDefault="00027059">
            <w:pPr>
              <w:jc w:val="center"/>
              <w:rPr>
                <w:sz w:val="22"/>
                <w:szCs w:val="22"/>
              </w:rPr>
            </w:pPr>
            <w:r>
              <w:rPr>
                <w:sz w:val="22"/>
                <w:szCs w:val="22"/>
              </w:rPr>
              <w:t>11</w:t>
            </w:r>
          </w:p>
        </w:tc>
        <w:tc>
          <w:tcPr>
            <w:tcW w:w="7589" w:type="dxa"/>
            <w:gridSpan w:val="2"/>
            <w:vMerge w:val="restart"/>
            <w:shd w:val="clear" w:color="auto" w:fill="F2F2F2"/>
          </w:tcPr>
          <w:p w:rsidR="00106299" w:rsidRDefault="00027059">
            <w:pPr>
              <w:rPr>
                <w:i/>
                <w:iCs/>
                <w:sz w:val="22"/>
                <w:szCs w:val="22"/>
              </w:rPr>
            </w:pPr>
            <w:r>
              <w:rPr>
                <w:b/>
                <w:bCs/>
                <w:sz w:val="22"/>
                <w:szCs w:val="22"/>
              </w:rPr>
              <w:t>Chemicals and other hazardous substances</w:t>
            </w:r>
            <w:r>
              <w:rPr>
                <w:sz w:val="22"/>
                <w:szCs w:val="22"/>
              </w:rPr>
              <w:t>: t</w:t>
            </w:r>
            <w:r>
              <w:rPr>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37"/>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63"/>
                <w:id w:val="-287102422"/>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64"/>
                <w:id w:val="1156853729"/>
              </w:sdtPr>
              <w:sdtContent>
                <w:r w:rsidR="00027059">
                  <w:rPr>
                    <w:rFonts w:ascii="Arial Unicode MS" w:eastAsia="Arial Unicode MS" w:hAnsi="Arial Unicode MS" w:cs="Arial Unicode MS"/>
                    <w:sz w:val="22"/>
                    <w:szCs w:val="22"/>
                  </w:rPr>
                  <w:t>☒</w:t>
                </w:r>
              </w:sdtContent>
            </w:sdt>
          </w:p>
        </w:tc>
      </w:tr>
      <w:tr w:rsidR="00106299">
        <w:trPr>
          <w:trHeight w:val="1020"/>
        </w:trPr>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i/>
                <w:iCs/>
                <w:sz w:val="18"/>
                <w:szCs w:val="18"/>
              </w:rPr>
            </w:pPr>
            <w:r>
              <w:rPr>
                <w:sz w:val="22"/>
                <w:szCs w:val="22"/>
              </w:rPr>
              <w:t>NA</w:t>
            </w:r>
          </w:p>
        </w:tc>
      </w:tr>
      <w:tr w:rsidR="00106299">
        <w:trPr>
          <w:trHeight w:val="23"/>
        </w:trPr>
        <w:tc>
          <w:tcPr>
            <w:tcW w:w="520" w:type="dxa"/>
            <w:vMerge w:val="restart"/>
            <w:shd w:val="clear" w:color="auto" w:fill="F2F2F2"/>
            <w:vAlign w:val="center"/>
          </w:tcPr>
          <w:p w:rsidR="00106299" w:rsidRDefault="00027059">
            <w:pPr>
              <w:jc w:val="center"/>
              <w:rPr>
                <w:sz w:val="22"/>
                <w:szCs w:val="22"/>
              </w:rPr>
            </w:pPr>
            <w:r>
              <w:rPr>
                <w:sz w:val="22"/>
                <w:szCs w:val="22"/>
              </w:rPr>
              <w:t>12</w:t>
            </w:r>
          </w:p>
        </w:tc>
        <w:tc>
          <w:tcPr>
            <w:tcW w:w="7589" w:type="dxa"/>
            <w:gridSpan w:val="2"/>
            <w:vMerge w:val="restart"/>
            <w:shd w:val="clear" w:color="auto" w:fill="F2F2F2"/>
          </w:tcPr>
          <w:p w:rsidR="00106299" w:rsidRDefault="00027059">
            <w:pPr>
              <w:rPr>
                <w:i/>
                <w:iCs/>
                <w:sz w:val="22"/>
                <w:szCs w:val="22"/>
              </w:rPr>
            </w:pPr>
            <w:r>
              <w:rPr>
                <w:b/>
                <w:bCs/>
                <w:sz w:val="22"/>
                <w:szCs w:val="22"/>
              </w:rPr>
              <w:t>Physical agents</w:t>
            </w:r>
            <w:r>
              <w:rPr>
                <w:sz w:val="22"/>
                <w:szCs w:val="22"/>
              </w:rPr>
              <w:t>: f</w:t>
            </w:r>
            <w:r>
              <w:rPr>
                <w:i/>
                <w:iCs/>
                <w:sz w:val="22"/>
                <w:szCs w:val="22"/>
              </w:rPr>
              <w:t>or example: excessive noise exposure, hand-arm vibration and whole body vibration; ionising radiation; lasers; artificial optical radiation and electromagnetic fields</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22"/>
        </w:trPr>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65"/>
                <w:id w:val="-1190754268"/>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66"/>
                <w:id w:val="-2147107625"/>
              </w:sdtPr>
              <w:sdtContent>
                <w:r w:rsidR="00027059">
                  <w:rPr>
                    <w:rFonts w:ascii="Arial Unicode MS" w:eastAsia="Arial Unicode MS" w:hAnsi="Arial Unicode MS" w:cs="Arial Unicode MS"/>
                    <w:sz w:val="22"/>
                    <w:szCs w:val="22"/>
                  </w:rPr>
                  <w:t>☒</w:t>
                </w:r>
              </w:sdtContent>
            </w:sdt>
          </w:p>
        </w:tc>
      </w:tr>
      <w:tr w:rsidR="00106299">
        <w:trPr>
          <w:trHeight w:val="918"/>
        </w:trPr>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i/>
                <w:iCs/>
                <w:sz w:val="18"/>
                <w:szCs w:val="18"/>
              </w:rPr>
            </w:pPr>
            <w:r>
              <w:rPr>
                <w:sz w:val="22"/>
                <w:szCs w:val="22"/>
              </w:rPr>
              <w:t>NA</w:t>
            </w:r>
          </w:p>
        </w:tc>
      </w:tr>
      <w:tr w:rsidR="00106299">
        <w:tc>
          <w:tcPr>
            <w:tcW w:w="520" w:type="dxa"/>
            <w:vMerge w:val="restart"/>
            <w:shd w:val="clear" w:color="auto" w:fill="F2F2F2"/>
            <w:vAlign w:val="center"/>
          </w:tcPr>
          <w:p w:rsidR="00106299" w:rsidRDefault="00027059">
            <w:pPr>
              <w:jc w:val="center"/>
              <w:rPr>
                <w:sz w:val="22"/>
                <w:szCs w:val="22"/>
              </w:rPr>
            </w:pPr>
            <w:r>
              <w:rPr>
                <w:sz w:val="22"/>
                <w:szCs w:val="22"/>
              </w:rPr>
              <w:t>13</w:t>
            </w:r>
          </w:p>
        </w:tc>
        <w:tc>
          <w:tcPr>
            <w:tcW w:w="7589" w:type="dxa"/>
            <w:gridSpan w:val="2"/>
            <w:vMerge w:val="restart"/>
            <w:shd w:val="clear" w:color="auto" w:fill="F2F2F2"/>
          </w:tcPr>
          <w:p w:rsidR="00106299" w:rsidRDefault="00027059">
            <w:pPr>
              <w:rPr>
                <w:sz w:val="22"/>
                <w:szCs w:val="22"/>
              </w:rPr>
            </w:pPr>
            <w:r>
              <w:rPr>
                <w:b/>
                <w:bCs/>
                <w:sz w:val="22"/>
                <w:szCs w:val="22"/>
              </w:rPr>
              <w:t xml:space="preserve">Environmental risks: </w:t>
            </w:r>
            <w:r>
              <w:rPr>
                <w:i/>
                <w:iCs/>
                <w:sz w:val="22"/>
                <w:szCs w:val="22"/>
              </w:rPr>
              <w:t>for example: accidental spillage of pollutants, damage to local ecosystems</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c>
          <w:tcPr>
            <w:tcW w:w="520"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589" w:type="dxa"/>
            <w:gridSpan w:val="2"/>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851" w:type="dxa"/>
            <w:shd w:val="clear" w:color="auto" w:fill="D9D9D9"/>
            <w:vAlign w:val="center"/>
          </w:tcPr>
          <w:p w:rsidR="00106299" w:rsidRDefault="00353DAA">
            <w:pPr>
              <w:jc w:val="center"/>
              <w:rPr>
                <w:sz w:val="22"/>
                <w:szCs w:val="22"/>
              </w:rPr>
            </w:pPr>
            <w:sdt>
              <w:sdtPr>
                <w:tag w:val="goog_rdk_167"/>
                <w:id w:val="-566725876"/>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168"/>
                <w:id w:val="373701951"/>
              </w:sdtPr>
              <w:sdtContent>
                <w:r w:rsidR="00027059">
                  <w:rPr>
                    <w:rFonts w:ascii="Arial Unicode MS" w:eastAsia="Arial Unicode MS" w:hAnsi="Arial Unicode MS" w:cs="Arial Unicode MS"/>
                    <w:sz w:val="22"/>
                    <w:szCs w:val="22"/>
                  </w:rPr>
                  <w:t>☒</w:t>
                </w:r>
              </w:sdtContent>
            </w:sdt>
          </w:p>
        </w:tc>
      </w:tr>
      <w:tr w:rsidR="00106299">
        <w:tc>
          <w:tcPr>
            <w:tcW w:w="4838" w:type="dxa"/>
            <w:gridSpan w:val="2"/>
            <w:vAlign w:val="center"/>
          </w:tcPr>
          <w:p w:rsidR="00106299" w:rsidRDefault="00027059">
            <w:pPr>
              <w:rPr>
                <w:i/>
                <w:iCs/>
                <w:sz w:val="22"/>
                <w:szCs w:val="22"/>
              </w:rPr>
            </w:pPr>
            <w:r>
              <w:rPr>
                <w:i/>
                <w:iCs/>
                <w:sz w:val="22"/>
                <w:szCs w:val="22"/>
              </w:rPr>
              <w:t>Risk:</w:t>
            </w:r>
          </w:p>
          <w:p w:rsidR="00106299" w:rsidRDefault="00106299">
            <w:pPr>
              <w:rPr>
                <w:i/>
                <w:iCs/>
                <w:color w:val="808080"/>
                <w:sz w:val="18"/>
                <w:szCs w:val="18"/>
              </w:rPr>
            </w:pPr>
          </w:p>
          <w:p w:rsidR="00106299" w:rsidRDefault="00027059">
            <w:pPr>
              <w:rPr>
                <w:sz w:val="22"/>
                <w:szCs w:val="22"/>
              </w:rPr>
            </w:pPr>
            <w:r>
              <w:rPr>
                <w:sz w:val="22"/>
                <w:szCs w:val="22"/>
              </w:rPr>
              <w:t>NA</w:t>
            </w:r>
          </w:p>
        </w:tc>
        <w:tc>
          <w:tcPr>
            <w:tcW w:w="4972" w:type="dxa"/>
            <w:gridSpan w:val="3"/>
          </w:tcPr>
          <w:p w:rsidR="00106299" w:rsidRDefault="00027059">
            <w:pPr>
              <w:rPr>
                <w:i/>
                <w:iCs/>
                <w:sz w:val="22"/>
                <w:szCs w:val="22"/>
              </w:rPr>
            </w:pPr>
            <w:r>
              <w:rPr>
                <w:i/>
                <w:iCs/>
                <w:sz w:val="22"/>
                <w:szCs w:val="22"/>
              </w:rPr>
              <w:t>How will you address any risks?</w:t>
            </w:r>
          </w:p>
          <w:p w:rsidR="00106299" w:rsidRDefault="00106299">
            <w:pPr>
              <w:rPr>
                <w:i/>
                <w:iCs/>
                <w:sz w:val="22"/>
                <w:szCs w:val="22"/>
              </w:rPr>
            </w:pPr>
          </w:p>
          <w:p w:rsidR="00106299" w:rsidRDefault="00027059">
            <w:pPr>
              <w:rPr>
                <w:i/>
                <w:iCs/>
                <w:sz w:val="18"/>
                <w:szCs w:val="18"/>
              </w:rPr>
            </w:pPr>
            <w:r>
              <w:rPr>
                <w:sz w:val="22"/>
                <w:szCs w:val="22"/>
              </w:rPr>
              <w:t>NA</w:t>
            </w:r>
          </w:p>
        </w:tc>
      </w:tr>
    </w:tbl>
    <w:p w:rsidR="00106299" w:rsidRDefault="00106299">
      <w:pPr>
        <w:rPr>
          <w:rFonts w:ascii="Arial" w:eastAsia="Arial" w:hAnsi="Arial" w:cs="Arial"/>
        </w:rPr>
      </w:pPr>
    </w:p>
    <w:p w:rsidR="00106299" w:rsidRDefault="00027059">
      <w:pPr>
        <w:rPr>
          <w:b/>
          <w:bCs/>
          <w:sz w:val="22"/>
          <w:szCs w:val="22"/>
        </w:rPr>
      </w:pPr>
      <w:r>
        <w:rPr>
          <w:b/>
          <w:bCs/>
          <w:sz w:val="22"/>
          <w:szCs w:val="22"/>
        </w:rPr>
        <w:lastRenderedPageBreak/>
        <w:t>SECTION R: Disclosure and Barring Service</w:t>
      </w:r>
    </w:p>
    <w:p w:rsidR="00106299" w:rsidRDefault="00106299"/>
    <w:tbl>
      <w:tblPr>
        <w:tblStyle w:val="afffff"/>
        <w:tblW w:w="981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79"/>
        <w:gridCol w:w="6396"/>
        <w:gridCol w:w="851"/>
        <w:gridCol w:w="708"/>
        <w:gridCol w:w="1276"/>
      </w:tblGrid>
      <w:tr w:rsidR="00106299">
        <w:trPr>
          <w:trHeight w:val="483"/>
        </w:trPr>
        <w:tc>
          <w:tcPr>
            <w:tcW w:w="9810" w:type="dxa"/>
            <w:gridSpan w:val="5"/>
            <w:shd w:val="clear" w:color="auto" w:fill="C1E4F5"/>
            <w:vAlign w:val="center"/>
          </w:tcPr>
          <w:p w:rsidR="00106299" w:rsidRDefault="00027059">
            <w:pPr>
              <w:rPr>
                <w:b/>
                <w:bCs/>
                <w:sz w:val="22"/>
                <w:szCs w:val="22"/>
              </w:rPr>
            </w:pPr>
            <w:r>
              <w:rPr>
                <w:b/>
                <w:bCs/>
                <w:sz w:val="22"/>
                <w:szCs w:val="22"/>
              </w:rPr>
              <w:t>Disclosure and Barring Service</w:t>
            </w:r>
          </w:p>
        </w:tc>
      </w:tr>
      <w:tr w:rsidR="00106299">
        <w:tc>
          <w:tcPr>
            <w:tcW w:w="579" w:type="dxa"/>
            <w:shd w:val="clear" w:color="auto" w:fill="F2F2F2"/>
            <w:vAlign w:val="center"/>
          </w:tcPr>
          <w:p w:rsidR="00106299" w:rsidRDefault="00027059">
            <w:pPr>
              <w:jc w:val="center"/>
              <w:rPr>
                <w:sz w:val="22"/>
                <w:szCs w:val="22"/>
              </w:rPr>
            </w:pPr>
            <w:r>
              <w:rPr>
                <w:sz w:val="22"/>
                <w:szCs w:val="22"/>
              </w:rPr>
              <w:t>1</w:t>
            </w:r>
          </w:p>
        </w:tc>
        <w:tc>
          <w:tcPr>
            <w:tcW w:w="6396" w:type="dxa"/>
            <w:shd w:val="clear" w:color="auto" w:fill="F2F2F2"/>
          </w:tcPr>
          <w:p w:rsidR="00106299" w:rsidRDefault="00027059">
            <w:pPr>
              <w:rPr>
                <w:sz w:val="16"/>
                <w:szCs w:val="16"/>
              </w:rPr>
            </w:pPr>
            <w:r>
              <w:rPr>
                <w:sz w:val="22"/>
                <w:szCs w:val="22"/>
              </w:rPr>
              <w:t>If the research activity involves children or vulnerable adults, a Disclosure and Barring Service (DBS) certificate must be obtained before any contact with such participants.</w:t>
            </w:r>
          </w:p>
        </w:tc>
        <w:tc>
          <w:tcPr>
            <w:tcW w:w="851" w:type="dxa"/>
            <w:shd w:val="clear" w:color="auto" w:fill="D9D9D9"/>
            <w:vAlign w:val="bottom"/>
          </w:tcPr>
          <w:p w:rsidR="00106299" w:rsidRDefault="00027059">
            <w:pPr>
              <w:jc w:val="center"/>
              <w:rPr>
                <w:b/>
                <w:bCs/>
                <w:sz w:val="22"/>
                <w:szCs w:val="22"/>
              </w:rPr>
            </w:pPr>
            <w:r>
              <w:rPr>
                <w:b/>
                <w:bCs/>
                <w:sz w:val="22"/>
                <w:szCs w:val="22"/>
              </w:rPr>
              <w:t>YES</w:t>
            </w:r>
          </w:p>
          <w:p w:rsidR="00106299" w:rsidRDefault="00106299">
            <w:pPr>
              <w:jc w:val="center"/>
              <w:rPr>
                <w:b/>
                <w:bCs/>
                <w:sz w:val="22"/>
                <w:szCs w:val="22"/>
              </w:rPr>
            </w:pPr>
          </w:p>
        </w:tc>
        <w:tc>
          <w:tcPr>
            <w:tcW w:w="708" w:type="dxa"/>
            <w:shd w:val="clear" w:color="auto" w:fill="D9D9D9"/>
            <w:vAlign w:val="bottom"/>
          </w:tcPr>
          <w:p w:rsidR="00106299" w:rsidRDefault="00027059">
            <w:pPr>
              <w:jc w:val="center"/>
              <w:rPr>
                <w:b/>
                <w:bCs/>
                <w:sz w:val="22"/>
                <w:szCs w:val="22"/>
              </w:rPr>
            </w:pPr>
            <w:r>
              <w:rPr>
                <w:b/>
                <w:bCs/>
                <w:sz w:val="22"/>
                <w:szCs w:val="22"/>
              </w:rPr>
              <w:t>NO</w:t>
            </w:r>
          </w:p>
          <w:p w:rsidR="00106299" w:rsidRDefault="00106299">
            <w:pPr>
              <w:jc w:val="center"/>
              <w:rPr>
                <w:b/>
                <w:bCs/>
                <w:sz w:val="22"/>
                <w:szCs w:val="22"/>
              </w:rPr>
            </w:pPr>
          </w:p>
        </w:tc>
        <w:tc>
          <w:tcPr>
            <w:tcW w:w="1276" w:type="dxa"/>
            <w:shd w:val="clear" w:color="auto" w:fill="D9D9D9"/>
            <w:vAlign w:val="bottom"/>
          </w:tcPr>
          <w:p w:rsidR="00106299" w:rsidRDefault="00027059">
            <w:pPr>
              <w:jc w:val="center"/>
              <w:rPr>
                <w:b/>
                <w:bCs/>
                <w:sz w:val="22"/>
                <w:szCs w:val="22"/>
              </w:rPr>
            </w:pPr>
            <w:r>
              <w:rPr>
                <w:b/>
                <w:bCs/>
                <w:sz w:val="22"/>
                <w:szCs w:val="22"/>
              </w:rPr>
              <w:t>N/A</w:t>
            </w:r>
          </w:p>
          <w:p w:rsidR="00106299" w:rsidRDefault="00106299">
            <w:pPr>
              <w:jc w:val="center"/>
              <w:rPr>
                <w:b/>
                <w:bCs/>
                <w:sz w:val="22"/>
                <w:szCs w:val="22"/>
              </w:rPr>
            </w:pPr>
          </w:p>
        </w:tc>
      </w:tr>
      <w:tr w:rsidR="00106299">
        <w:trPr>
          <w:trHeight w:val="492"/>
        </w:trPr>
        <w:tc>
          <w:tcPr>
            <w:tcW w:w="579" w:type="dxa"/>
            <w:shd w:val="clear" w:color="auto" w:fill="F2F2F2"/>
            <w:vAlign w:val="center"/>
          </w:tcPr>
          <w:p w:rsidR="00106299" w:rsidRDefault="00106299">
            <w:pPr>
              <w:rPr>
                <w:sz w:val="22"/>
                <w:szCs w:val="22"/>
              </w:rPr>
            </w:pPr>
          </w:p>
        </w:tc>
        <w:tc>
          <w:tcPr>
            <w:tcW w:w="6396" w:type="dxa"/>
            <w:shd w:val="clear" w:color="auto" w:fill="F2F2F2"/>
            <w:vAlign w:val="center"/>
          </w:tcPr>
          <w:p w:rsidR="00106299" w:rsidRDefault="00027059">
            <w:pPr>
              <w:rPr>
                <w:sz w:val="22"/>
                <w:szCs w:val="22"/>
              </w:rPr>
            </w:pPr>
            <w:r>
              <w:rPr>
                <w:sz w:val="22"/>
                <w:szCs w:val="22"/>
              </w:rPr>
              <w:t>Does your research require you to hold a current DBS Certificate?</w:t>
            </w:r>
          </w:p>
        </w:tc>
        <w:tc>
          <w:tcPr>
            <w:tcW w:w="851" w:type="dxa"/>
            <w:shd w:val="clear" w:color="auto" w:fill="D9D9D9"/>
            <w:vAlign w:val="center"/>
          </w:tcPr>
          <w:p w:rsidR="00106299" w:rsidRDefault="00353DAA">
            <w:pPr>
              <w:jc w:val="center"/>
              <w:rPr>
                <w:sz w:val="16"/>
                <w:szCs w:val="16"/>
              </w:rPr>
            </w:pPr>
            <w:sdt>
              <w:sdtPr>
                <w:tag w:val="goog_rdk_169"/>
                <w:id w:val="-1590182585"/>
              </w:sdtPr>
              <w:sdtContent>
                <w:r w:rsidR="00027059">
                  <w:rPr>
                    <w:rFonts w:ascii="Arial Unicode MS" w:eastAsia="Arial Unicode MS" w:hAnsi="Arial Unicode MS" w:cs="Arial Unicode MS"/>
                    <w:sz w:val="22"/>
                    <w:szCs w:val="22"/>
                  </w:rPr>
                  <w:t>☐</w:t>
                </w:r>
              </w:sdtContent>
            </w:sdt>
          </w:p>
        </w:tc>
        <w:tc>
          <w:tcPr>
            <w:tcW w:w="708" w:type="dxa"/>
            <w:shd w:val="clear" w:color="auto" w:fill="D9D9D9"/>
            <w:vAlign w:val="center"/>
          </w:tcPr>
          <w:p w:rsidR="00106299" w:rsidRDefault="00353DAA">
            <w:pPr>
              <w:jc w:val="center"/>
              <w:rPr>
                <w:sz w:val="16"/>
                <w:szCs w:val="16"/>
              </w:rPr>
            </w:pPr>
            <w:sdt>
              <w:sdtPr>
                <w:tag w:val="goog_rdk_170"/>
                <w:id w:val="-108148763"/>
              </w:sdtPr>
              <w:sdtContent>
                <w:r w:rsidR="00027059">
                  <w:rPr>
                    <w:rFonts w:ascii="Arial Unicode MS" w:eastAsia="Arial Unicode MS" w:hAnsi="Arial Unicode MS" w:cs="Arial Unicode MS"/>
                    <w:sz w:val="22"/>
                    <w:szCs w:val="22"/>
                  </w:rPr>
                  <w:t>☐</w:t>
                </w:r>
              </w:sdtContent>
            </w:sdt>
          </w:p>
        </w:tc>
        <w:tc>
          <w:tcPr>
            <w:tcW w:w="1276" w:type="dxa"/>
            <w:shd w:val="clear" w:color="auto" w:fill="D9D9D9"/>
            <w:vAlign w:val="center"/>
          </w:tcPr>
          <w:p w:rsidR="00106299" w:rsidRDefault="00353DAA">
            <w:pPr>
              <w:jc w:val="center"/>
              <w:rPr>
                <w:sz w:val="16"/>
                <w:szCs w:val="16"/>
                <w:highlight w:val="yellow"/>
              </w:rPr>
            </w:pPr>
            <w:sdt>
              <w:sdtPr>
                <w:tag w:val="goog_rdk_171"/>
                <w:id w:val="759103067"/>
              </w:sdtPr>
              <w:sdtContent>
                <w:r w:rsidR="00027059">
                  <w:rPr>
                    <w:rFonts w:ascii="Arial Unicode MS" w:eastAsia="Arial Unicode MS" w:hAnsi="Arial Unicode MS" w:cs="Arial Unicode MS"/>
                    <w:sz w:val="22"/>
                    <w:szCs w:val="22"/>
                  </w:rPr>
                  <w:t>☒</w:t>
                </w:r>
              </w:sdtContent>
            </w:sdt>
          </w:p>
        </w:tc>
      </w:tr>
      <w:tr w:rsidR="00106299">
        <w:trPr>
          <w:trHeight w:val="492"/>
        </w:trPr>
        <w:tc>
          <w:tcPr>
            <w:tcW w:w="579" w:type="dxa"/>
            <w:shd w:val="clear" w:color="auto" w:fill="F2F2F2"/>
            <w:vAlign w:val="center"/>
          </w:tcPr>
          <w:p w:rsidR="00106299" w:rsidRDefault="00027059">
            <w:pPr>
              <w:jc w:val="center"/>
              <w:rPr>
                <w:sz w:val="22"/>
                <w:szCs w:val="22"/>
              </w:rPr>
            </w:pPr>
            <w:r>
              <w:rPr>
                <w:sz w:val="22"/>
                <w:szCs w:val="22"/>
              </w:rPr>
              <w:t>2</w:t>
            </w:r>
          </w:p>
        </w:tc>
        <w:tc>
          <w:tcPr>
            <w:tcW w:w="6396" w:type="dxa"/>
            <w:shd w:val="clear" w:color="auto" w:fill="F2F2F2"/>
            <w:vAlign w:val="center"/>
          </w:tcPr>
          <w:p w:rsidR="00106299" w:rsidRDefault="00027059">
            <w:pPr>
              <w:rPr>
                <w:sz w:val="22"/>
                <w:szCs w:val="22"/>
              </w:rPr>
            </w:pPr>
            <w:r>
              <w:rPr>
                <w:sz w:val="22"/>
                <w:szCs w:val="22"/>
              </w:rPr>
              <w:t>If YES, please give the certificate number. If the certificate number is not available please write “Pending”; in this case any ethical approval will be subject to providing the appropriate certificate number.</w:t>
            </w:r>
          </w:p>
        </w:tc>
        <w:tc>
          <w:tcPr>
            <w:tcW w:w="2835" w:type="dxa"/>
            <w:gridSpan w:val="3"/>
            <w:vAlign w:val="center"/>
          </w:tcPr>
          <w:p w:rsidR="00106299" w:rsidRDefault="00106299">
            <w:pPr>
              <w:jc w:val="center"/>
              <w:rPr>
                <w:b/>
                <w:bCs/>
                <w:sz w:val="22"/>
                <w:szCs w:val="22"/>
              </w:rPr>
            </w:pPr>
          </w:p>
        </w:tc>
      </w:tr>
    </w:tbl>
    <w:p w:rsidR="00106299" w:rsidRDefault="00106299">
      <w:pPr>
        <w:rPr>
          <w:b/>
          <w:bCs/>
          <w:sz w:val="22"/>
          <w:szCs w:val="22"/>
        </w:rPr>
      </w:pPr>
    </w:p>
    <w:p w:rsidR="00106299" w:rsidRDefault="00106299">
      <w:pPr>
        <w:rPr>
          <w:b/>
          <w:bCs/>
          <w:sz w:val="22"/>
          <w:szCs w:val="22"/>
        </w:rPr>
      </w:pPr>
    </w:p>
    <w:p w:rsidR="00106299" w:rsidRDefault="00027059">
      <w:pPr>
        <w:spacing w:after="240"/>
        <w:rPr>
          <w:b/>
          <w:bCs/>
          <w:sz w:val="22"/>
          <w:szCs w:val="22"/>
        </w:rPr>
      </w:pPr>
      <w:bookmarkStart w:id="92" w:name="bookmark=kix.jpro3xjltll1" w:colFirst="0" w:colLast="0"/>
      <w:bookmarkEnd w:id="92"/>
      <w:r>
        <w:rPr>
          <w:b/>
          <w:bCs/>
          <w:sz w:val="22"/>
          <w:szCs w:val="22"/>
        </w:rPr>
        <w:t>SECTION S: Declaration</w:t>
      </w:r>
    </w:p>
    <w:tbl>
      <w:tblPr>
        <w:tblStyle w:val="afffff0"/>
        <w:tblW w:w="9768"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8"/>
        <w:gridCol w:w="2707"/>
        <w:gridCol w:w="6523"/>
      </w:tblGrid>
      <w:tr w:rsidR="00106299">
        <w:trPr>
          <w:trHeight w:val="1807"/>
        </w:trPr>
        <w:tc>
          <w:tcPr>
            <w:tcW w:w="9768" w:type="dxa"/>
            <w:gridSpan w:val="3"/>
            <w:shd w:val="clear" w:color="auto" w:fill="C1E4F5"/>
          </w:tcPr>
          <w:p w:rsidR="00106299" w:rsidRDefault="00027059">
            <w:pPr>
              <w:rPr>
                <w:b/>
                <w:bCs/>
                <w:sz w:val="22"/>
                <w:szCs w:val="22"/>
              </w:rPr>
            </w:pPr>
            <w:r>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b/>
                <w:bCs/>
                <w:sz w:val="22"/>
                <w:szCs w:val="22"/>
              </w:rPr>
              <w:t>.</w:t>
            </w:r>
          </w:p>
          <w:p w:rsidR="00106299" w:rsidRDefault="00106299">
            <w:pPr>
              <w:rPr>
                <w:b/>
                <w:bCs/>
                <w:sz w:val="22"/>
                <w:szCs w:val="22"/>
              </w:rPr>
            </w:pPr>
          </w:p>
          <w:p w:rsidR="00106299" w:rsidRDefault="00027059">
            <w:pPr>
              <w:rPr>
                <w:sz w:val="22"/>
                <w:szCs w:val="22"/>
              </w:rPr>
            </w:pPr>
            <w:r>
              <w:rPr>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20">
              <w:r>
                <w:rPr>
                  <w:color w:val="467886"/>
                  <w:sz w:val="22"/>
                  <w:szCs w:val="22"/>
                  <w:u w:val="single"/>
                </w:rPr>
                <w:t>https://www.uwtsd.ac.uk/research/research-ethics/</w:t>
              </w:r>
            </w:hyperlink>
          </w:p>
          <w:p w:rsidR="00106299" w:rsidRDefault="00106299">
            <w:pPr>
              <w:rPr>
                <w:sz w:val="22"/>
                <w:szCs w:val="22"/>
              </w:rPr>
            </w:pP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Name of applicant</w:t>
            </w:r>
          </w:p>
        </w:tc>
        <w:tc>
          <w:tcPr>
            <w:tcW w:w="6523" w:type="dxa"/>
            <w:tcBorders>
              <w:left w:val="single" w:sz="4" w:space="0" w:color="000000"/>
            </w:tcBorders>
            <w:vAlign w:val="center"/>
          </w:tcPr>
          <w:p w:rsidR="00106299" w:rsidRDefault="00027059">
            <w:pPr>
              <w:rPr>
                <w:sz w:val="22"/>
                <w:szCs w:val="22"/>
              </w:rPr>
            </w:pPr>
            <w:r>
              <w:rPr>
                <w:sz w:val="22"/>
                <w:szCs w:val="22"/>
              </w:rPr>
              <w:t>Lakhan odedara</w:t>
            </w: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Electronic or written signature of applicant</w:t>
            </w:r>
            <w:r>
              <w:rPr>
                <w:sz w:val="22"/>
                <w:szCs w:val="22"/>
              </w:rPr>
              <w:t>:</w:t>
            </w:r>
          </w:p>
        </w:tc>
        <w:tc>
          <w:tcPr>
            <w:tcW w:w="6523" w:type="dxa"/>
            <w:tcBorders>
              <w:left w:val="single" w:sz="4" w:space="0" w:color="000000"/>
            </w:tcBorders>
            <w:vAlign w:val="center"/>
          </w:tcPr>
          <w:p w:rsidR="00106299" w:rsidRDefault="00027059">
            <w:pPr>
              <w:rPr>
                <w:sz w:val="22"/>
                <w:szCs w:val="22"/>
              </w:rPr>
            </w:pPr>
            <w:r>
              <w:rPr>
                <w:sz w:val="22"/>
                <w:szCs w:val="22"/>
              </w:rPr>
              <w:t>Lakhan odedara</w:t>
            </w: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Date</w:t>
            </w:r>
          </w:p>
        </w:tc>
        <w:tc>
          <w:tcPr>
            <w:tcW w:w="6523" w:type="dxa"/>
            <w:tcBorders>
              <w:left w:val="single" w:sz="4" w:space="0" w:color="000000"/>
            </w:tcBorders>
            <w:vAlign w:val="center"/>
          </w:tcPr>
          <w:p w:rsidR="00106299" w:rsidRDefault="00106299">
            <w:pPr>
              <w:rPr>
                <w:sz w:val="22"/>
                <w:szCs w:val="22"/>
              </w:rPr>
            </w:pP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Name of Director of Studies</w:t>
            </w:r>
          </w:p>
        </w:tc>
        <w:tc>
          <w:tcPr>
            <w:tcW w:w="6523" w:type="dxa"/>
            <w:tcBorders>
              <w:left w:val="single" w:sz="4" w:space="0" w:color="000000"/>
            </w:tcBorders>
            <w:vAlign w:val="center"/>
          </w:tcPr>
          <w:p w:rsidR="00106299" w:rsidRDefault="00027059">
            <w:pPr>
              <w:rPr>
                <w:sz w:val="22"/>
                <w:szCs w:val="22"/>
              </w:rPr>
            </w:pPr>
            <w:r>
              <w:rPr>
                <w:sz w:val="22"/>
                <w:szCs w:val="22"/>
              </w:rPr>
              <w:t>Anupam mazumdar</w:t>
            </w: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Electronic or written signature of Director of Studies</w:t>
            </w:r>
            <w:r>
              <w:rPr>
                <w:sz w:val="22"/>
                <w:szCs w:val="22"/>
              </w:rPr>
              <w:t>:</w:t>
            </w:r>
          </w:p>
        </w:tc>
        <w:tc>
          <w:tcPr>
            <w:tcW w:w="6523" w:type="dxa"/>
            <w:tcBorders>
              <w:left w:val="single" w:sz="4" w:space="0" w:color="000000"/>
            </w:tcBorders>
            <w:vAlign w:val="center"/>
          </w:tcPr>
          <w:p w:rsidR="00106299" w:rsidRDefault="00106299">
            <w:pPr>
              <w:rPr>
                <w:sz w:val="22"/>
                <w:szCs w:val="22"/>
              </w:rPr>
            </w:pPr>
          </w:p>
        </w:tc>
      </w:tr>
      <w:tr w:rsidR="00106299">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lastRenderedPageBreak/>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b/>
                <w:bCs/>
                <w:sz w:val="22"/>
                <w:szCs w:val="22"/>
              </w:rPr>
            </w:pPr>
            <w:r>
              <w:rPr>
                <w:b/>
                <w:bCs/>
                <w:sz w:val="22"/>
                <w:szCs w:val="22"/>
              </w:rPr>
              <w:t>Date</w:t>
            </w:r>
          </w:p>
        </w:tc>
        <w:tc>
          <w:tcPr>
            <w:tcW w:w="6523" w:type="dxa"/>
            <w:tcBorders>
              <w:left w:val="single" w:sz="4" w:space="0" w:color="000000"/>
            </w:tcBorders>
            <w:vAlign w:val="center"/>
          </w:tcPr>
          <w:p w:rsidR="00106299" w:rsidRDefault="00106299">
            <w:pPr>
              <w:rPr>
                <w:b/>
                <w:bCs/>
                <w:sz w:val="22"/>
                <w:szCs w:val="22"/>
              </w:rPr>
            </w:pPr>
          </w:p>
        </w:tc>
      </w:tr>
    </w:tbl>
    <w:p w:rsidR="00106299" w:rsidRDefault="00106299">
      <w:pPr>
        <w:rPr>
          <w:b/>
          <w:bCs/>
          <w:sz w:val="22"/>
          <w:szCs w:val="22"/>
        </w:rPr>
      </w:pPr>
    </w:p>
    <w:p w:rsidR="00106299" w:rsidRDefault="00027059">
      <w:pPr>
        <w:spacing w:after="240"/>
        <w:rPr>
          <w:sz w:val="22"/>
          <w:szCs w:val="22"/>
        </w:rPr>
      </w:pPr>
      <w:r>
        <w:rPr>
          <w:b/>
          <w:bCs/>
          <w:sz w:val="22"/>
          <w:szCs w:val="22"/>
        </w:rPr>
        <w:t xml:space="preserve">Checklist: </w:t>
      </w:r>
      <w:r>
        <w:rPr>
          <w:sz w:val="22"/>
          <w:szCs w:val="22"/>
        </w:rPr>
        <w:t>Please complete the checklist below to ensure that you have completed the form according to the guidelines and attached any required documentation:</w:t>
      </w:r>
    </w:p>
    <w:tbl>
      <w:tblPr>
        <w:tblStyle w:val="afffff1"/>
        <w:tblW w:w="9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60"/>
        <w:gridCol w:w="660"/>
        <w:gridCol w:w="2561"/>
        <w:gridCol w:w="850"/>
        <w:gridCol w:w="851"/>
        <w:gridCol w:w="850"/>
        <w:gridCol w:w="851"/>
        <w:gridCol w:w="850"/>
        <w:gridCol w:w="426"/>
        <w:gridCol w:w="708"/>
        <w:gridCol w:w="709"/>
        <w:gridCol w:w="94"/>
      </w:tblGrid>
      <w:tr w:rsidR="00106299">
        <w:trPr>
          <w:gridAfter w:val="1"/>
          <w:wAfter w:w="94" w:type="dxa"/>
          <w:trHeight w:val="498"/>
        </w:trPr>
        <w:tc>
          <w:tcPr>
            <w:tcW w:w="460" w:type="dxa"/>
            <w:shd w:val="clear" w:color="auto" w:fill="FFFFFF"/>
            <w:vAlign w:val="center"/>
          </w:tcPr>
          <w:p w:rsidR="00106299" w:rsidRDefault="00027059">
            <w:pPr>
              <w:jc w:val="center"/>
            </w:pPr>
            <w:r>
              <w:t>1</w:t>
            </w:r>
          </w:p>
        </w:tc>
        <w:tc>
          <w:tcPr>
            <w:tcW w:w="660" w:type="dxa"/>
            <w:shd w:val="clear" w:color="auto" w:fill="D9D9D9"/>
            <w:vAlign w:val="center"/>
          </w:tcPr>
          <w:p w:rsidR="00106299" w:rsidRDefault="00353DAA">
            <w:pPr>
              <w:jc w:val="center"/>
              <w:rPr>
                <w:sz w:val="22"/>
                <w:szCs w:val="22"/>
                <w:highlight w:val="yellow"/>
              </w:rPr>
            </w:pPr>
            <w:sdt>
              <w:sdtPr>
                <w:tag w:val="goog_rdk_172"/>
                <w:id w:val="1480503051"/>
              </w:sdtPr>
              <w:sdtContent>
                <w:r w:rsidR="00027059">
                  <w:rPr>
                    <w:rFonts w:ascii="Arial Unicode MS" w:eastAsia="Arial Unicode MS" w:hAnsi="Arial Unicode MS" w:cs="Arial Unicode MS"/>
                    <w:sz w:val="22"/>
                    <w:szCs w:val="22"/>
                  </w:rPr>
                  <w:t>☒</w:t>
                </w:r>
              </w:sdtContent>
            </w:sdt>
          </w:p>
        </w:tc>
        <w:tc>
          <w:tcPr>
            <w:tcW w:w="8656" w:type="dxa"/>
            <w:gridSpan w:val="9"/>
            <w:vAlign w:val="center"/>
          </w:tcPr>
          <w:p w:rsidR="00106299" w:rsidRDefault="00027059">
            <w:pPr>
              <w:rPr>
                <w:sz w:val="22"/>
                <w:szCs w:val="22"/>
              </w:rPr>
            </w:pPr>
            <w:r>
              <w:rPr>
                <w:sz w:val="22"/>
                <w:szCs w:val="22"/>
              </w:rPr>
              <w:t>I have read the guidance notes supplied before completing the form.</w:t>
            </w:r>
          </w:p>
        </w:tc>
      </w:tr>
      <w:tr w:rsidR="00106299">
        <w:trPr>
          <w:gridAfter w:val="1"/>
          <w:wAfter w:w="94" w:type="dxa"/>
          <w:trHeight w:val="576"/>
        </w:trPr>
        <w:tc>
          <w:tcPr>
            <w:tcW w:w="460" w:type="dxa"/>
            <w:shd w:val="clear" w:color="auto" w:fill="FFFFFF"/>
            <w:vAlign w:val="center"/>
          </w:tcPr>
          <w:p w:rsidR="00106299" w:rsidRDefault="00027059">
            <w:pPr>
              <w:jc w:val="center"/>
            </w:pPr>
            <w:r>
              <w:t>2</w:t>
            </w:r>
          </w:p>
        </w:tc>
        <w:tc>
          <w:tcPr>
            <w:tcW w:w="660" w:type="dxa"/>
            <w:shd w:val="clear" w:color="auto" w:fill="D9D9D9"/>
            <w:vAlign w:val="center"/>
          </w:tcPr>
          <w:p w:rsidR="00106299" w:rsidRDefault="00353DAA">
            <w:pPr>
              <w:jc w:val="center"/>
              <w:rPr>
                <w:sz w:val="22"/>
                <w:szCs w:val="22"/>
                <w:highlight w:val="yellow"/>
              </w:rPr>
            </w:pPr>
            <w:sdt>
              <w:sdtPr>
                <w:tag w:val="goog_rdk_173"/>
                <w:id w:val="-832156576"/>
              </w:sdtPr>
              <w:sdtContent>
                <w:r w:rsidR="00027059">
                  <w:rPr>
                    <w:rFonts w:ascii="Arial Unicode MS" w:eastAsia="Arial Unicode MS" w:hAnsi="Arial Unicode MS" w:cs="Arial Unicode MS"/>
                    <w:sz w:val="22"/>
                    <w:szCs w:val="22"/>
                  </w:rPr>
                  <w:t>☒</w:t>
                </w:r>
              </w:sdtContent>
            </w:sdt>
          </w:p>
        </w:tc>
        <w:tc>
          <w:tcPr>
            <w:tcW w:w="8656" w:type="dxa"/>
            <w:gridSpan w:val="9"/>
            <w:vAlign w:val="center"/>
          </w:tcPr>
          <w:p w:rsidR="00106299" w:rsidRDefault="00027059">
            <w:pPr>
              <w:rPr>
                <w:sz w:val="22"/>
                <w:szCs w:val="22"/>
              </w:rPr>
            </w:pPr>
            <w:r>
              <w:rPr>
                <w:sz w:val="22"/>
                <w:szCs w:val="22"/>
              </w:rPr>
              <w:t>I have completed all relevant sections of the form in full.</w:t>
            </w:r>
          </w:p>
        </w:tc>
      </w:tr>
      <w:tr w:rsidR="00106299">
        <w:trPr>
          <w:gridAfter w:val="1"/>
          <w:wAfter w:w="94" w:type="dxa"/>
          <w:trHeight w:val="567"/>
        </w:trPr>
        <w:tc>
          <w:tcPr>
            <w:tcW w:w="460" w:type="dxa"/>
            <w:shd w:val="clear" w:color="auto" w:fill="FFFFFF"/>
            <w:vAlign w:val="center"/>
          </w:tcPr>
          <w:p w:rsidR="00106299" w:rsidRDefault="00027059">
            <w:pPr>
              <w:jc w:val="center"/>
            </w:pPr>
            <w:r>
              <w:t>3</w:t>
            </w:r>
          </w:p>
        </w:tc>
        <w:tc>
          <w:tcPr>
            <w:tcW w:w="660" w:type="dxa"/>
            <w:shd w:val="clear" w:color="auto" w:fill="D9D9D9"/>
            <w:vAlign w:val="center"/>
          </w:tcPr>
          <w:p w:rsidR="00106299" w:rsidRDefault="00353DAA">
            <w:pPr>
              <w:jc w:val="center"/>
              <w:rPr>
                <w:sz w:val="22"/>
                <w:szCs w:val="22"/>
              </w:rPr>
            </w:pPr>
            <w:sdt>
              <w:sdtPr>
                <w:tag w:val="goog_rdk_174"/>
                <w:id w:val="941723213"/>
              </w:sdtPr>
              <w:sdtContent>
                <w:r w:rsidR="00027059">
                  <w:rPr>
                    <w:rFonts w:ascii="Arial Unicode MS" w:eastAsia="Arial Unicode MS" w:hAnsi="Arial Unicode MS" w:cs="Arial Unicode MS"/>
                  </w:rPr>
                  <w:t>☐</w:t>
                </w:r>
              </w:sdtContent>
            </w:sdt>
          </w:p>
        </w:tc>
        <w:tc>
          <w:tcPr>
            <w:tcW w:w="8656" w:type="dxa"/>
            <w:gridSpan w:val="9"/>
            <w:vAlign w:val="center"/>
          </w:tcPr>
          <w:p w:rsidR="00106299" w:rsidRDefault="00027059">
            <w:pPr>
              <w:rPr>
                <w:sz w:val="22"/>
                <w:szCs w:val="22"/>
              </w:rPr>
            </w:pPr>
            <w:r>
              <w:rPr>
                <w:sz w:val="22"/>
                <w:szCs w:val="22"/>
              </w:rPr>
              <w:t>I have attached a copy of the Participant Information Sheet (PIS) or Consent Form</w:t>
            </w:r>
          </w:p>
        </w:tc>
      </w:tr>
      <w:tr w:rsidR="00106299">
        <w:trPr>
          <w:gridAfter w:val="1"/>
          <w:wAfter w:w="94" w:type="dxa"/>
          <w:trHeight w:val="403"/>
        </w:trPr>
        <w:tc>
          <w:tcPr>
            <w:tcW w:w="460" w:type="dxa"/>
            <w:shd w:val="clear" w:color="auto" w:fill="FFFFFF"/>
            <w:vAlign w:val="center"/>
          </w:tcPr>
          <w:p w:rsidR="00106299" w:rsidRDefault="00027059">
            <w:pPr>
              <w:jc w:val="center"/>
            </w:pPr>
            <w:r>
              <w:t>4</w:t>
            </w:r>
          </w:p>
        </w:tc>
        <w:tc>
          <w:tcPr>
            <w:tcW w:w="660" w:type="dxa"/>
            <w:shd w:val="clear" w:color="auto" w:fill="D9D9D9"/>
            <w:vAlign w:val="center"/>
          </w:tcPr>
          <w:p w:rsidR="00106299" w:rsidRDefault="00353DAA">
            <w:pPr>
              <w:jc w:val="center"/>
            </w:pPr>
            <w:sdt>
              <w:sdtPr>
                <w:tag w:val="goog_rdk_175"/>
                <w:id w:val="-1812998429"/>
              </w:sdtPr>
              <w:sdtContent>
                <w:r w:rsidR="00027059">
                  <w:rPr>
                    <w:rFonts w:ascii="Arial Unicode MS" w:eastAsia="Arial Unicode MS" w:hAnsi="Arial Unicode MS" w:cs="Arial Unicode MS"/>
                  </w:rPr>
                  <w:t>☐</w:t>
                </w:r>
              </w:sdtContent>
            </w:sdt>
          </w:p>
        </w:tc>
        <w:tc>
          <w:tcPr>
            <w:tcW w:w="8656" w:type="dxa"/>
            <w:gridSpan w:val="9"/>
            <w:vAlign w:val="center"/>
          </w:tcPr>
          <w:p w:rsidR="00106299" w:rsidRDefault="00027059">
            <w:pPr>
              <w:rPr>
                <w:sz w:val="22"/>
                <w:szCs w:val="22"/>
              </w:rPr>
            </w:pPr>
            <w:r>
              <w:rPr>
                <w:sz w:val="22"/>
                <w:szCs w:val="22"/>
              </w:rPr>
              <w:t>I have attached a completed copy of the Trusted Research and Innovation Checklist (where applicable)</w:t>
            </w:r>
          </w:p>
        </w:tc>
      </w:tr>
      <w:tr w:rsidR="00106299">
        <w:trPr>
          <w:gridAfter w:val="1"/>
          <w:wAfter w:w="94" w:type="dxa"/>
          <w:trHeight w:val="482"/>
        </w:trPr>
        <w:tc>
          <w:tcPr>
            <w:tcW w:w="460" w:type="dxa"/>
            <w:shd w:val="clear" w:color="auto" w:fill="FFFFFF"/>
            <w:vAlign w:val="center"/>
          </w:tcPr>
          <w:p w:rsidR="00106299" w:rsidRDefault="00027059">
            <w:pPr>
              <w:jc w:val="center"/>
            </w:pPr>
            <w:r>
              <w:t>5</w:t>
            </w:r>
          </w:p>
        </w:tc>
        <w:tc>
          <w:tcPr>
            <w:tcW w:w="660" w:type="dxa"/>
            <w:shd w:val="clear" w:color="auto" w:fill="D9D9D9"/>
            <w:vAlign w:val="center"/>
          </w:tcPr>
          <w:p w:rsidR="00106299" w:rsidRDefault="00353DAA">
            <w:pPr>
              <w:jc w:val="center"/>
            </w:pPr>
            <w:sdt>
              <w:sdtPr>
                <w:tag w:val="goog_rdk_176"/>
                <w:id w:val="-950414589"/>
              </w:sdtPr>
              <w:sdtContent>
                <w:r w:rsidR="00027059">
                  <w:rPr>
                    <w:rFonts w:ascii="Arial Unicode MS" w:eastAsia="Arial Unicode MS" w:hAnsi="Arial Unicode MS" w:cs="Arial Unicode MS"/>
                  </w:rPr>
                  <w:t>☐</w:t>
                </w:r>
              </w:sdtContent>
            </w:sdt>
          </w:p>
        </w:tc>
        <w:tc>
          <w:tcPr>
            <w:tcW w:w="8656" w:type="dxa"/>
            <w:gridSpan w:val="9"/>
            <w:vAlign w:val="center"/>
          </w:tcPr>
          <w:p w:rsidR="00106299" w:rsidRDefault="00027059">
            <w:pPr>
              <w:rPr>
                <w:sz w:val="22"/>
                <w:szCs w:val="22"/>
              </w:rPr>
            </w:pPr>
            <w:r>
              <w:rPr>
                <w:sz w:val="22"/>
                <w:szCs w:val="22"/>
              </w:rPr>
              <w:t xml:space="preserve">I have attached a full risk assessment (where appropriate) </w:t>
            </w:r>
          </w:p>
        </w:tc>
      </w:tr>
      <w:tr w:rsidR="00106299">
        <w:trPr>
          <w:gridAfter w:val="1"/>
          <w:wAfter w:w="94" w:type="dxa"/>
          <w:trHeight w:val="414"/>
        </w:trPr>
        <w:tc>
          <w:tcPr>
            <w:tcW w:w="460" w:type="dxa"/>
            <w:shd w:val="clear" w:color="auto" w:fill="FFFFFF"/>
            <w:vAlign w:val="center"/>
          </w:tcPr>
          <w:p w:rsidR="00106299" w:rsidRDefault="00027059">
            <w:pPr>
              <w:jc w:val="center"/>
            </w:pPr>
            <w:r>
              <w:t>6</w:t>
            </w:r>
          </w:p>
        </w:tc>
        <w:tc>
          <w:tcPr>
            <w:tcW w:w="660" w:type="dxa"/>
            <w:shd w:val="clear" w:color="auto" w:fill="D9D9D9"/>
            <w:vAlign w:val="center"/>
          </w:tcPr>
          <w:p w:rsidR="00106299" w:rsidRDefault="00353DAA">
            <w:pPr>
              <w:jc w:val="center"/>
              <w:rPr>
                <w:sz w:val="22"/>
                <w:szCs w:val="22"/>
                <w:highlight w:val="yellow"/>
              </w:rPr>
            </w:pPr>
            <w:sdt>
              <w:sdtPr>
                <w:tag w:val="goog_rdk_177"/>
                <w:id w:val="1868899783"/>
              </w:sdtPr>
              <w:sdtContent>
                <w:r w:rsidR="00027059">
                  <w:rPr>
                    <w:rFonts w:ascii="Arial Unicode MS" w:eastAsia="Arial Unicode MS" w:hAnsi="Arial Unicode MS" w:cs="Arial Unicode MS"/>
                    <w:sz w:val="22"/>
                    <w:szCs w:val="22"/>
                  </w:rPr>
                  <w:t>☒</w:t>
                </w:r>
              </w:sdtContent>
            </w:sdt>
          </w:p>
        </w:tc>
        <w:tc>
          <w:tcPr>
            <w:tcW w:w="8656" w:type="dxa"/>
            <w:gridSpan w:val="9"/>
            <w:vAlign w:val="center"/>
          </w:tcPr>
          <w:p w:rsidR="00106299" w:rsidRDefault="00027059">
            <w:pPr>
              <w:rPr>
                <w:sz w:val="22"/>
                <w:szCs w:val="22"/>
              </w:rPr>
            </w:pPr>
            <w:r>
              <w:rPr>
                <w:sz w:val="22"/>
                <w:szCs w:val="22"/>
              </w:rPr>
              <w:t>I understand that it is my responsibility to ensure that the above named research activity will meet the University’s Research Ethics and Integrity Code of Practice</w:t>
            </w:r>
          </w:p>
        </w:tc>
      </w:tr>
      <w:tr w:rsidR="00106299">
        <w:trPr>
          <w:gridAfter w:val="1"/>
          <w:wAfter w:w="94" w:type="dxa"/>
          <w:trHeight w:val="399"/>
        </w:trPr>
        <w:tc>
          <w:tcPr>
            <w:tcW w:w="460" w:type="dxa"/>
            <w:shd w:val="clear" w:color="auto" w:fill="FFFFFF"/>
            <w:vAlign w:val="center"/>
          </w:tcPr>
          <w:p w:rsidR="00106299" w:rsidRDefault="00027059">
            <w:pPr>
              <w:jc w:val="center"/>
            </w:pPr>
            <w:r>
              <w:t>7</w:t>
            </w:r>
          </w:p>
        </w:tc>
        <w:tc>
          <w:tcPr>
            <w:tcW w:w="660" w:type="dxa"/>
            <w:shd w:val="clear" w:color="auto" w:fill="D9D9D9"/>
            <w:vAlign w:val="center"/>
          </w:tcPr>
          <w:p w:rsidR="00106299" w:rsidRDefault="00353DAA">
            <w:pPr>
              <w:jc w:val="center"/>
              <w:rPr>
                <w:sz w:val="22"/>
                <w:szCs w:val="22"/>
                <w:highlight w:val="yellow"/>
              </w:rPr>
            </w:pPr>
            <w:sdt>
              <w:sdtPr>
                <w:tag w:val="goog_rdk_178"/>
                <w:id w:val="-1655168337"/>
              </w:sdtPr>
              <w:sdtContent>
                <w:r w:rsidR="00027059">
                  <w:rPr>
                    <w:rFonts w:ascii="Arial Unicode MS" w:eastAsia="Arial Unicode MS" w:hAnsi="Arial Unicode MS" w:cs="Arial Unicode MS"/>
                    <w:sz w:val="22"/>
                    <w:szCs w:val="22"/>
                  </w:rPr>
                  <w:t>☒</w:t>
                </w:r>
              </w:sdtContent>
            </w:sdt>
          </w:p>
        </w:tc>
        <w:tc>
          <w:tcPr>
            <w:tcW w:w="8656" w:type="dxa"/>
            <w:gridSpan w:val="9"/>
            <w:vAlign w:val="center"/>
          </w:tcPr>
          <w:p w:rsidR="00106299" w:rsidRDefault="00027059">
            <w:pPr>
              <w:rPr>
                <w:sz w:val="22"/>
                <w:szCs w:val="22"/>
              </w:rPr>
            </w:pPr>
            <w:r>
              <w:rPr>
                <w:sz w:val="22"/>
                <w:szCs w:val="22"/>
              </w:rPr>
              <w:t>I understand that it is my responsibility to ensure that the above named research activity will meet the University’s Research Data Management Policy</w:t>
            </w:r>
          </w:p>
        </w:tc>
      </w:tr>
      <w:tr w:rsidR="00106299">
        <w:trPr>
          <w:gridAfter w:val="1"/>
          <w:wAfter w:w="94" w:type="dxa"/>
          <w:trHeight w:val="412"/>
        </w:trPr>
        <w:tc>
          <w:tcPr>
            <w:tcW w:w="460" w:type="dxa"/>
            <w:shd w:val="clear" w:color="auto" w:fill="FFFFFF"/>
            <w:vAlign w:val="center"/>
          </w:tcPr>
          <w:p w:rsidR="00106299" w:rsidRDefault="00027059">
            <w:pPr>
              <w:jc w:val="center"/>
            </w:pPr>
            <w:r>
              <w:t>8</w:t>
            </w:r>
          </w:p>
        </w:tc>
        <w:tc>
          <w:tcPr>
            <w:tcW w:w="660" w:type="dxa"/>
            <w:shd w:val="clear" w:color="auto" w:fill="D9D9D9"/>
            <w:vAlign w:val="center"/>
          </w:tcPr>
          <w:p w:rsidR="00106299" w:rsidRDefault="00353DAA">
            <w:pPr>
              <w:jc w:val="center"/>
            </w:pPr>
            <w:sdt>
              <w:sdtPr>
                <w:tag w:val="goog_rdk_179"/>
                <w:id w:val="92471327"/>
              </w:sdtPr>
              <w:sdtContent>
                <w:r w:rsidR="00027059">
                  <w:rPr>
                    <w:rFonts w:ascii="Arial Unicode MS" w:eastAsia="Arial Unicode MS" w:hAnsi="Arial Unicode MS" w:cs="Arial Unicode MS"/>
                  </w:rPr>
                  <w:t>☐</w:t>
                </w:r>
              </w:sdtContent>
            </w:sdt>
          </w:p>
        </w:tc>
        <w:tc>
          <w:tcPr>
            <w:tcW w:w="8656" w:type="dxa"/>
            <w:gridSpan w:val="9"/>
            <w:vAlign w:val="center"/>
          </w:tcPr>
          <w:p w:rsidR="00106299" w:rsidRDefault="00027059">
            <w:pPr>
              <w:rPr>
                <w:sz w:val="22"/>
                <w:szCs w:val="22"/>
              </w:rPr>
            </w:pPr>
            <w:r>
              <w:rPr>
                <w:sz w:val="22"/>
                <w:szCs w:val="22"/>
              </w:rPr>
              <w:t>I understand that it is my responsibility to ensure that the above named research activity will meet the University’s Research Export Control Policy</w:t>
            </w:r>
          </w:p>
        </w:tc>
      </w:tr>
      <w:tr w:rsidR="00106299">
        <w:trPr>
          <w:gridAfter w:val="1"/>
          <w:wAfter w:w="94" w:type="dxa"/>
          <w:trHeight w:val="565"/>
        </w:trPr>
        <w:tc>
          <w:tcPr>
            <w:tcW w:w="460" w:type="dxa"/>
            <w:shd w:val="clear" w:color="auto" w:fill="FFFFFF"/>
            <w:vAlign w:val="center"/>
          </w:tcPr>
          <w:p w:rsidR="00106299" w:rsidRDefault="00027059">
            <w:pPr>
              <w:jc w:val="center"/>
            </w:pPr>
            <w:r>
              <w:t>9</w:t>
            </w:r>
          </w:p>
        </w:tc>
        <w:tc>
          <w:tcPr>
            <w:tcW w:w="660" w:type="dxa"/>
            <w:shd w:val="clear" w:color="auto" w:fill="D9D9D9"/>
            <w:vAlign w:val="center"/>
          </w:tcPr>
          <w:p w:rsidR="00106299" w:rsidRDefault="00353DAA">
            <w:pPr>
              <w:jc w:val="center"/>
              <w:rPr>
                <w:highlight w:val="yellow"/>
              </w:rPr>
            </w:pPr>
            <w:sdt>
              <w:sdtPr>
                <w:tag w:val="goog_rdk_180"/>
                <w:id w:val="337789520"/>
              </w:sdtPr>
              <w:sdtContent>
                <w:r w:rsidR="00027059">
                  <w:rPr>
                    <w:rFonts w:ascii="Arial Unicode MS" w:eastAsia="Arial Unicode MS" w:hAnsi="Arial Unicode MS" w:cs="Arial Unicode MS"/>
                    <w:sz w:val="22"/>
                    <w:szCs w:val="22"/>
                  </w:rPr>
                  <w:t>☒</w:t>
                </w:r>
              </w:sdtContent>
            </w:sdt>
          </w:p>
        </w:tc>
        <w:tc>
          <w:tcPr>
            <w:tcW w:w="8656" w:type="dxa"/>
            <w:gridSpan w:val="9"/>
            <w:vAlign w:val="center"/>
          </w:tcPr>
          <w:p w:rsidR="00106299" w:rsidRDefault="00027059">
            <w:pPr>
              <w:rPr>
                <w:sz w:val="22"/>
                <w:szCs w:val="22"/>
              </w:rPr>
            </w:pPr>
            <w:r>
              <w:rPr>
                <w:sz w:val="22"/>
                <w:szCs w:val="22"/>
              </w:rPr>
              <w:t>I understand that it is my responsibility to ensure that the above named research activity will meet the University’s Open Access Research Policy</w:t>
            </w:r>
          </w:p>
        </w:tc>
      </w:tr>
      <w:tr w:rsidR="00106299">
        <w:trPr>
          <w:trHeight w:val="432"/>
        </w:trPr>
        <w:tc>
          <w:tcPr>
            <w:tcW w:w="460" w:type="dxa"/>
            <w:vMerge w:val="restart"/>
            <w:shd w:val="clear" w:color="auto" w:fill="FFFFFF"/>
            <w:vAlign w:val="center"/>
          </w:tcPr>
          <w:p w:rsidR="00106299" w:rsidRDefault="00027059">
            <w:pPr>
              <w:jc w:val="center"/>
            </w:pPr>
            <w:r>
              <w:t>10</w:t>
            </w:r>
          </w:p>
        </w:tc>
        <w:tc>
          <w:tcPr>
            <w:tcW w:w="3221" w:type="dxa"/>
            <w:gridSpan w:val="2"/>
            <w:vMerge w:val="restart"/>
            <w:vAlign w:val="center"/>
          </w:tcPr>
          <w:p w:rsidR="00106299" w:rsidRDefault="00027059">
            <w:pPr>
              <w:rPr>
                <w:sz w:val="22"/>
                <w:szCs w:val="22"/>
              </w:rPr>
            </w:pPr>
            <w:r>
              <w:rPr>
                <w:sz w:val="22"/>
                <w:szCs w:val="22"/>
              </w:rPr>
              <w:t>I have completed the following appendices:</w:t>
            </w:r>
          </w:p>
        </w:tc>
        <w:tc>
          <w:tcPr>
            <w:tcW w:w="850" w:type="dxa"/>
            <w:vAlign w:val="center"/>
          </w:tcPr>
          <w:p w:rsidR="00106299" w:rsidRDefault="00027059">
            <w:pPr>
              <w:jc w:val="center"/>
              <w:rPr>
                <w:sz w:val="22"/>
                <w:szCs w:val="22"/>
              </w:rPr>
            </w:pPr>
            <w:r>
              <w:rPr>
                <w:sz w:val="22"/>
                <w:szCs w:val="22"/>
              </w:rPr>
              <w:t>1</w:t>
            </w:r>
          </w:p>
        </w:tc>
        <w:tc>
          <w:tcPr>
            <w:tcW w:w="851" w:type="dxa"/>
            <w:shd w:val="clear" w:color="auto" w:fill="D1D1D1"/>
            <w:vAlign w:val="center"/>
          </w:tcPr>
          <w:p w:rsidR="00106299" w:rsidRDefault="00353DAA">
            <w:pPr>
              <w:jc w:val="center"/>
              <w:rPr>
                <w:highlight w:val="yellow"/>
              </w:rPr>
            </w:pPr>
            <w:sdt>
              <w:sdtPr>
                <w:tag w:val="goog_rdk_181"/>
                <w:id w:val="-1454489736"/>
              </w:sdtPr>
              <w:sdtContent>
                <w:r w:rsidR="00027059">
                  <w:rPr>
                    <w:rFonts w:ascii="Arial Unicode MS" w:eastAsia="Arial Unicode MS" w:hAnsi="Arial Unicode MS" w:cs="Arial Unicode MS"/>
                    <w:sz w:val="22"/>
                    <w:szCs w:val="22"/>
                  </w:rPr>
                  <w:t>☒</w:t>
                </w:r>
              </w:sdtContent>
            </w:sdt>
          </w:p>
        </w:tc>
        <w:tc>
          <w:tcPr>
            <w:tcW w:w="850" w:type="dxa"/>
            <w:vAlign w:val="center"/>
          </w:tcPr>
          <w:p w:rsidR="00106299" w:rsidRDefault="00027059">
            <w:pPr>
              <w:jc w:val="center"/>
              <w:rPr>
                <w:sz w:val="22"/>
                <w:szCs w:val="22"/>
              </w:rPr>
            </w:pPr>
            <w:r>
              <w:rPr>
                <w:sz w:val="22"/>
                <w:szCs w:val="22"/>
              </w:rPr>
              <w:t>2</w:t>
            </w:r>
          </w:p>
        </w:tc>
        <w:tc>
          <w:tcPr>
            <w:tcW w:w="851" w:type="dxa"/>
            <w:shd w:val="clear" w:color="auto" w:fill="D1D1D1"/>
            <w:vAlign w:val="center"/>
          </w:tcPr>
          <w:p w:rsidR="00106299" w:rsidRDefault="00353DAA">
            <w:pPr>
              <w:jc w:val="center"/>
              <w:rPr>
                <w:highlight w:val="yellow"/>
              </w:rPr>
            </w:pPr>
            <w:sdt>
              <w:sdtPr>
                <w:tag w:val="goog_rdk_182"/>
                <w:id w:val="496920477"/>
              </w:sdtPr>
              <w:sdtContent>
                <w:r w:rsidR="00027059">
                  <w:rPr>
                    <w:rFonts w:ascii="Arial Unicode MS" w:eastAsia="Arial Unicode MS" w:hAnsi="Arial Unicode MS" w:cs="Arial Unicode MS"/>
                  </w:rPr>
                  <w:t>☐</w:t>
                </w:r>
              </w:sdtContent>
            </w:sdt>
          </w:p>
        </w:tc>
        <w:tc>
          <w:tcPr>
            <w:tcW w:w="850" w:type="dxa"/>
            <w:vAlign w:val="center"/>
          </w:tcPr>
          <w:p w:rsidR="00106299" w:rsidRDefault="00027059">
            <w:pPr>
              <w:jc w:val="center"/>
              <w:rPr>
                <w:sz w:val="22"/>
                <w:szCs w:val="22"/>
              </w:rPr>
            </w:pPr>
            <w:r>
              <w:rPr>
                <w:sz w:val="22"/>
                <w:szCs w:val="22"/>
              </w:rPr>
              <w:t>3</w:t>
            </w:r>
          </w:p>
        </w:tc>
        <w:tc>
          <w:tcPr>
            <w:tcW w:w="426" w:type="dxa"/>
            <w:shd w:val="clear" w:color="auto" w:fill="D1D1D1"/>
            <w:vAlign w:val="center"/>
          </w:tcPr>
          <w:p w:rsidR="00106299" w:rsidRDefault="00353DAA">
            <w:pPr>
              <w:jc w:val="center"/>
              <w:rPr>
                <w:highlight w:val="yellow"/>
              </w:rPr>
            </w:pPr>
            <w:sdt>
              <w:sdtPr>
                <w:tag w:val="goog_rdk_183"/>
                <w:id w:val="-1366551723"/>
              </w:sdtPr>
              <w:sdtContent>
                <w:r w:rsidR="00027059">
                  <w:rPr>
                    <w:rFonts w:ascii="Arial Unicode MS" w:eastAsia="Arial Unicode MS" w:hAnsi="Arial Unicode MS" w:cs="Arial Unicode MS"/>
                  </w:rPr>
                  <w:t>☐</w:t>
                </w:r>
              </w:sdtContent>
            </w:sdt>
          </w:p>
        </w:tc>
        <w:tc>
          <w:tcPr>
            <w:tcW w:w="708" w:type="dxa"/>
            <w:vAlign w:val="center"/>
          </w:tcPr>
          <w:p w:rsidR="00106299" w:rsidRDefault="00027059">
            <w:pPr>
              <w:jc w:val="center"/>
              <w:rPr>
                <w:sz w:val="22"/>
                <w:szCs w:val="22"/>
              </w:rPr>
            </w:pPr>
            <w:r>
              <w:rPr>
                <w:sz w:val="22"/>
                <w:szCs w:val="22"/>
              </w:rPr>
              <w:t>4</w:t>
            </w:r>
          </w:p>
        </w:tc>
        <w:tc>
          <w:tcPr>
            <w:tcW w:w="803" w:type="dxa"/>
            <w:gridSpan w:val="2"/>
            <w:shd w:val="clear" w:color="auto" w:fill="D1D1D1"/>
            <w:vAlign w:val="center"/>
          </w:tcPr>
          <w:p w:rsidR="00106299" w:rsidRDefault="00353DAA">
            <w:pPr>
              <w:jc w:val="center"/>
              <w:rPr>
                <w:highlight w:val="yellow"/>
              </w:rPr>
            </w:pPr>
            <w:sdt>
              <w:sdtPr>
                <w:tag w:val="goog_rdk_184"/>
                <w:id w:val="-351662110"/>
              </w:sdtPr>
              <w:sdtContent>
                <w:r w:rsidR="00027059">
                  <w:rPr>
                    <w:rFonts w:ascii="Arial Unicode MS" w:eastAsia="Arial Unicode MS" w:hAnsi="Arial Unicode MS" w:cs="Arial Unicode MS"/>
                  </w:rPr>
                  <w:t>☐</w:t>
                </w:r>
              </w:sdtContent>
            </w:sdt>
          </w:p>
        </w:tc>
      </w:tr>
      <w:tr w:rsidR="00106299">
        <w:trPr>
          <w:trHeight w:val="396"/>
        </w:trPr>
        <w:tc>
          <w:tcPr>
            <w:tcW w:w="460" w:type="dxa"/>
            <w:vMerge/>
            <w:shd w:val="clear" w:color="auto" w:fill="FFFFFF"/>
            <w:vAlign w:val="center"/>
          </w:tcPr>
          <w:p w:rsidR="00106299" w:rsidRDefault="00106299">
            <w:pPr>
              <w:widowControl w:val="0"/>
              <w:pBdr>
                <w:top w:val="nil"/>
                <w:left w:val="nil"/>
                <w:bottom w:val="nil"/>
                <w:right w:val="nil"/>
                <w:between w:val="nil"/>
              </w:pBdr>
              <w:spacing w:line="276" w:lineRule="auto"/>
              <w:jc w:val="left"/>
              <w:rPr>
                <w:highlight w:val="yellow"/>
              </w:rPr>
            </w:pPr>
          </w:p>
        </w:tc>
        <w:tc>
          <w:tcPr>
            <w:tcW w:w="3221" w:type="dxa"/>
            <w:gridSpan w:val="2"/>
            <w:vMerge/>
            <w:vAlign w:val="center"/>
          </w:tcPr>
          <w:p w:rsidR="00106299" w:rsidRDefault="00106299">
            <w:pPr>
              <w:widowControl w:val="0"/>
              <w:pBdr>
                <w:top w:val="nil"/>
                <w:left w:val="nil"/>
                <w:bottom w:val="nil"/>
                <w:right w:val="nil"/>
                <w:between w:val="nil"/>
              </w:pBdr>
              <w:spacing w:line="276" w:lineRule="auto"/>
              <w:jc w:val="left"/>
              <w:rPr>
                <w:highlight w:val="yellow"/>
              </w:rPr>
            </w:pPr>
          </w:p>
        </w:tc>
        <w:tc>
          <w:tcPr>
            <w:tcW w:w="850" w:type="dxa"/>
            <w:vAlign w:val="center"/>
          </w:tcPr>
          <w:p w:rsidR="00106299" w:rsidRDefault="00027059">
            <w:pPr>
              <w:jc w:val="center"/>
              <w:rPr>
                <w:sz w:val="22"/>
                <w:szCs w:val="22"/>
              </w:rPr>
            </w:pPr>
            <w:r>
              <w:rPr>
                <w:sz w:val="22"/>
                <w:szCs w:val="22"/>
              </w:rPr>
              <w:t>5</w:t>
            </w:r>
          </w:p>
        </w:tc>
        <w:tc>
          <w:tcPr>
            <w:tcW w:w="851" w:type="dxa"/>
            <w:shd w:val="clear" w:color="auto" w:fill="D1D1D1"/>
            <w:vAlign w:val="center"/>
          </w:tcPr>
          <w:p w:rsidR="00106299" w:rsidRDefault="00353DAA">
            <w:pPr>
              <w:jc w:val="center"/>
              <w:rPr>
                <w:highlight w:val="yellow"/>
              </w:rPr>
            </w:pPr>
            <w:sdt>
              <w:sdtPr>
                <w:tag w:val="goog_rdk_185"/>
                <w:id w:val="2071755025"/>
              </w:sdtPr>
              <w:sdtContent>
                <w:r w:rsidR="00027059">
                  <w:rPr>
                    <w:rFonts w:ascii="Arial Unicode MS" w:eastAsia="Arial Unicode MS" w:hAnsi="Arial Unicode MS" w:cs="Arial Unicode MS"/>
                  </w:rPr>
                  <w:t>☐</w:t>
                </w:r>
              </w:sdtContent>
            </w:sdt>
          </w:p>
        </w:tc>
        <w:tc>
          <w:tcPr>
            <w:tcW w:w="850" w:type="dxa"/>
            <w:vAlign w:val="center"/>
          </w:tcPr>
          <w:p w:rsidR="00106299" w:rsidRDefault="00027059">
            <w:pPr>
              <w:jc w:val="center"/>
              <w:rPr>
                <w:sz w:val="22"/>
                <w:szCs w:val="22"/>
              </w:rPr>
            </w:pPr>
            <w:r>
              <w:rPr>
                <w:sz w:val="22"/>
                <w:szCs w:val="22"/>
              </w:rPr>
              <w:t>6</w:t>
            </w:r>
          </w:p>
        </w:tc>
        <w:tc>
          <w:tcPr>
            <w:tcW w:w="851" w:type="dxa"/>
            <w:shd w:val="clear" w:color="auto" w:fill="D1D1D1"/>
            <w:vAlign w:val="center"/>
          </w:tcPr>
          <w:p w:rsidR="00106299" w:rsidRDefault="00353DAA">
            <w:pPr>
              <w:jc w:val="center"/>
              <w:rPr>
                <w:highlight w:val="yellow"/>
              </w:rPr>
            </w:pPr>
            <w:sdt>
              <w:sdtPr>
                <w:tag w:val="goog_rdk_186"/>
                <w:id w:val="883083687"/>
              </w:sdtPr>
              <w:sdtContent>
                <w:r w:rsidR="00027059">
                  <w:rPr>
                    <w:rFonts w:ascii="Arial Unicode MS" w:eastAsia="Arial Unicode MS" w:hAnsi="Arial Unicode MS" w:cs="Arial Unicode MS"/>
                  </w:rPr>
                  <w:t>☐</w:t>
                </w:r>
              </w:sdtContent>
            </w:sdt>
          </w:p>
        </w:tc>
        <w:tc>
          <w:tcPr>
            <w:tcW w:w="850" w:type="dxa"/>
            <w:vAlign w:val="center"/>
          </w:tcPr>
          <w:p w:rsidR="00106299" w:rsidRDefault="00027059">
            <w:pPr>
              <w:jc w:val="center"/>
              <w:rPr>
                <w:sz w:val="22"/>
                <w:szCs w:val="22"/>
              </w:rPr>
            </w:pPr>
            <w:r>
              <w:rPr>
                <w:sz w:val="22"/>
                <w:szCs w:val="22"/>
              </w:rPr>
              <w:t>7</w:t>
            </w:r>
          </w:p>
        </w:tc>
        <w:tc>
          <w:tcPr>
            <w:tcW w:w="426" w:type="dxa"/>
            <w:shd w:val="clear" w:color="auto" w:fill="D1D1D1"/>
            <w:vAlign w:val="center"/>
          </w:tcPr>
          <w:p w:rsidR="00106299" w:rsidRDefault="00353DAA">
            <w:pPr>
              <w:jc w:val="center"/>
              <w:rPr>
                <w:highlight w:val="yellow"/>
              </w:rPr>
            </w:pPr>
            <w:sdt>
              <w:sdtPr>
                <w:tag w:val="goog_rdk_187"/>
                <w:id w:val="-1705120830"/>
              </w:sdtPr>
              <w:sdtContent>
                <w:r w:rsidR="00027059">
                  <w:rPr>
                    <w:rFonts w:ascii="Arial Unicode MS" w:eastAsia="Arial Unicode MS" w:hAnsi="Arial Unicode MS" w:cs="Arial Unicode MS"/>
                  </w:rPr>
                  <w:t>☐</w:t>
                </w:r>
              </w:sdtContent>
            </w:sdt>
          </w:p>
        </w:tc>
        <w:tc>
          <w:tcPr>
            <w:tcW w:w="708" w:type="dxa"/>
            <w:vAlign w:val="center"/>
          </w:tcPr>
          <w:p w:rsidR="00106299" w:rsidRDefault="00027059">
            <w:pPr>
              <w:jc w:val="center"/>
              <w:rPr>
                <w:sz w:val="22"/>
                <w:szCs w:val="22"/>
              </w:rPr>
            </w:pPr>
            <w:r>
              <w:rPr>
                <w:sz w:val="22"/>
                <w:szCs w:val="22"/>
              </w:rPr>
              <w:t>8</w:t>
            </w:r>
          </w:p>
        </w:tc>
        <w:tc>
          <w:tcPr>
            <w:tcW w:w="803" w:type="dxa"/>
            <w:gridSpan w:val="2"/>
            <w:shd w:val="clear" w:color="auto" w:fill="D1D1D1"/>
            <w:vAlign w:val="center"/>
          </w:tcPr>
          <w:p w:rsidR="00106299" w:rsidRDefault="00353DAA">
            <w:pPr>
              <w:jc w:val="center"/>
              <w:rPr>
                <w:highlight w:val="yellow"/>
              </w:rPr>
            </w:pPr>
            <w:sdt>
              <w:sdtPr>
                <w:tag w:val="goog_rdk_188"/>
                <w:id w:val="1594461117"/>
              </w:sdtPr>
              <w:sdtContent>
                <w:r w:rsidR="00027059">
                  <w:rPr>
                    <w:rFonts w:ascii="Arial Unicode MS" w:eastAsia="Arial Unicode MS" w:hAnsi="Arial Unicode MS" w:cs="Arial Unicode MS"/>
                  </w:rPr>
                  <w:t>☐</w:t>
                </w:r>
              </w:sdtContent>
            </w:sdt>
          </w:p>
        </w:tc>
      </w:tr>
    </w:tbl>
    <w:p w:rsidR="00106299" w:rsidRDefault="00106299">
      <w:pPr>
        <w:tabs>
          <w:tab w:val="left" w:pos="5103"/>
        </w:tabs>
        <w:rPr>
          <w:rFonts w:ascii="Arial" w:eastAsia="Arial" w:hAnsi="Arial" w:cs="Arial"/>
          <w:b/>
          <w:bCs/>
          <w:sz w:val="22"/>
          <w:szCs w:val="22"/>
        </w:rPr>
      </w:pPr>
    </w:p>
    <w:tbl>
      <w:tblPr>
        <w:tblStyle w:val="afffff2"/>
        <w:tblW w:w="9776"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tblPr>
      <w:tblGrid>
        <w:gridCol w:w="9776"/>
      </w:tblGrid>
      <w:tr w:rsidR="00106299">
        <w:tc>
          <w:tcPr>
            <w:tcW w:w="9776" w:type="dxa"/>
            <w:shd w:val="clear" w:color="auto" w:fill="C1F0C8"/>
          </w:tcPr>
          <w:p w:rsidR="00106299" w:rsidRDefault="00027059">
            <w:pPr>
              <w:rPr>
                <w:sz w:val="22"/>
                <w:szCs w:val="22"/>
              </w:rPr>
            </w:pPr>
            <w:r>
              <w:rPr>
                <w:sz w:val="22"/>
                <w:szCs w:val="22"/>
              </w:rPr>
              <w:t xml:space="preserve">All communications relating to this application during its processing must be in writing and emailed to </w:t>
            </w:r>
            <w:hyperlink r:id="rId21">
              <w:r>
                <w:rPr>
                  <w:color w:val="467886"/>
                  <w:sz w:val="22"/>
                  <w:szCs w:val="22"/>
                  <w:u w:val="single"/>
                </w:rPr>
                <w:t>pgresearch@uwtsd.ac.uk</w:t>
              </w:r>
            </w:hyperlink>
            <w:r>
              <w:rPr>
                <w:sz w:val="22"/>
                <w:szCs w:val="22"/>
              </w:rPr>
              <w:t xml:space="preserve"> , with the title ‘Ethical Approval’ followed by your name.</w:t>
            </w:r>
          </w:p>
        </w:tc>
      </w:tr>
    </w:tbl>
    <w:p w:rsidR="00106299" w:rsidRDefault="00106299">
      <w:pPr>
        <w:rPr>
          <w:rFonts w:ascii="Arial" w:eastAsia="Arial" w:hAnsi="Arial" w:cs="Arial"/>
          <w:sz w:val="22"/>
          <w:szCs w:val="22"/>
        </w:rPr>
      </w:pPr>
    </w:p>
    <w:p w:rsidR="00106299" w:rsidRDefault="00027059">
      <w:pPr>
        <w:tabs>
          <w:tab w:val="left" w:pos="5103"/>
        </w:tabs>
        <w:ind w:right="282"/>
        <w:rPr>
          <w:b/>
          <w:bCs/>
          <w:sz w:val="22"/>
          <w:szCs w:val="22"/>
        </w:rPr>
      </w:pPr>
      <w:bookmarkStart w:id="93" w:name="bookmark=id.ap9ayxj8e84n" w:colFirst="0" w:colLast="0"/>
      <w:bookmarkEnd w:id="93"/>
      <w:r>
        <w:rPr>
          <w:b/>
          <w:bCs/>
          <w:sz w:val="22"/>
          <w:szCs w:val="22"/>
        </w:rPr>
        <w:t>APPENDIX 1 – Grant or Contract Funding</w:t>
      </w:r>
    </w:p>
    <w:p w:rsidR="00106299" w:rsidRDefault="00106299">
      <w:pPr>
        <w:tabs>
          <w:tab w:val="left" w:pos="5103"/>
        </w:tabs>
        <w:ind w:right="282"/>
        <w:rPr>
          <w:sz w:val="22"/>
          <w:szCs w:val="22"/>
        </w:rPr>
      </w:pPr>
    </w:p>
    <w:tbl>
      <w:tblPr>
        <w:tblStyle w:val="affff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46"/>
        <w:gridCol w:w="5386"/>
        <w:gridCol w:w="1276"/>
        <w:gridCol w:w="425"/>
        <w:gridCol w:w="993"/>
        <w:gridCol w:w="850"/>
      </w:tblGrid>
      <w:tr w:rsidR="00106299">
        <w:trPr>
          <w:trHeight w:val="482"/>
        </w:trPr>
        <w:tc>
          <w:tcPr>
            <w:tcW w:w="846" w:type="dxa"/>
            <w:shd w:val="clear" w:color="auto" w:fill="F2F2F2"/>
            <w:vAlign w:val="center"/>
          </w:tcPr>
          <w:p w:rsidR="00106299" w:rsidRDefault="00027059">
            <w:pPr>
              <w:rPr>
                <w:sz w:val="22"/>
                <w:szCs w:val="22"/>
              </w:rPr>
            </w:pPr>
            <w:r>
              <w:rPr>
                <w:sz w:val="22"/>
                <w:szCs w:val="22"/>
              </w:rPr>
              <w:t>A1.1</w:t>
            </w:r>
          </w:p>
        </w:tc>
        <w:tc>
          <w:tcPr>
            <w:tcW w:w="5386" w:type="dxa"/>
            <w:shd w:val="clear" w:color="auto" w:fill="F2F2F2"/>
            <w:vAlign w:val="center"/>
          </w:tcPr>
          <w:p w:rsidR="00106299" w:rsidRDefault="00027059">
            <w:pPr>
              <w:rPr>
                <w:sz w:val="22"/>
                <w:szCs w:val="22"/>
              </w:rPr>
            </w:pPr>
            <w:r>
              <w:rPr>
                <w:sz w:val="22"/>
                <w:szCs w:val="22"/>
              </w:rPr>
              <w:t>Has your research been awarded external funding?</w:t>
            </w:r>
          </w:p>
        </w:tc>
        <w:tc>
          <w:tcPr>
            <w:tcW w:w="1276" w:type="dxa"/>
            <w:shd w:val="clear" w:color="auto" w:fill="D9D9D9"/>
            <w:vAlign w:val="center"/>
          </w:tcPr>
          <w:p w:rsidR="00106299" w:rsidRDefault="00027059">
            <w:pPr>
              <w:jc w:val="center"/>
              <w:rPr>
                <w:sz w:val="22"/>
                <w:szCs w:val="22"/>
              </w:rPr>
            </w:pPr>
            <w:r>
              <w:rPr>
                <w:b/>
                <w:bCs/>
                <w:sz w:val="22"/>
                <w:szCs w:val="22"/>
              </w:rPr>
              <w:t>YES</w:t>
            </w:r>
          </w:p>
        </w:tc>
        <w:tc>
          <w:tcPr>
            <w:tcW w:w="425" w:type="dxa"/>
            <w:shd w:val="clear" w:color="auto" w:fill="D9D9D9"/>
            <w:vAlign w:val="center"/>
          </w:tcPr>
          <w:p w:rsidR="00106299" w:rsidRDefault="00353DAA">
            <w:pPr>
              <w:jc w:val="center"/>
              <w:rPr>
                <w:sz w:val="22"/>
                <w:szCs w:val="22"/>
              </w:rPr>
            </w:pPr>
            <w:sdt>
              <w:sdtPr>
                <w:tag w:val="goog_rdk_189"/>
                <w:id w:val="-567439189"/>
              </w:sdtPr>
              <w:sdtContent>
                <w:r w:rsidR="00027059">
                  <w:rPr>
                    <w:rFonts w:ascii="Arial Unicode MS" w:eastAsia="Arial Unicode MS" w:hAnsi="Arial Unicode MS" w:cs="Arial Unicode MS"/>
                    <w:sz w:val="22"/>
                    <w:szCs w:val="22"/>
                  </w:rPr>
                  <w:t>☐</w:t>
                </w:r>
              </w:sdtContent>
            </w:sdt>
          </w:p>
        </w:tc>
        <w:tc>
          <w:tcPr>
            <w:tcW w:w="993" w:type="dxa"/>
            <w:shd w:val="clear" w:color="auto" w:fill="D9D9D9"/>
            <w:vAlign w:val="center"/>
          </w:tcPr>
          <w:p w:rsidR="00106299" w:rsidRDefault="00027059">
            <w:pPr>
              <w:jc w:val="center"/>
              <w:rPr>
                <w:sz w:val="22"/>
                <w:szCs w:val="22"/>
              </w:rPr>
            </w:pPr>
            <w:r>
              <w:rPr>
                <w:b/>
                <w:bCs/>
                <w:sz w:val="22"/>
                <w:szCs w:val="22"/>
              </w:rPr>
              <w:t>NO</w:t>
            </w:r>
          </w:p>
        </w:tc>
        <w:tc>
          <w:tcPr>
            <w:tcW w:w="850" w:type="dxa"/>
            <w:shd w:val="clear" w:color="auto" w:fill="D9D9D9"/>
            <w:vAlign w:val="center"/>
          </w:tcPr>
          <w:p w:rsidR="00106299" w:rsidRDefault="00353DAA">
            <w:pPr>
              <w:jc w:val="center"/>
              <w:rPr>
                <w:sz w:val="22"/>
                <w:szCs w:val="22"/>
                <w:highlight w:val="yellow"/>
              </w:rPr>
            </w:pPr>
            <w:sdt>
              <w:sdtPr>
                <w:tag w:val="goog_rdk_190"/>
                <w:id w:val="2035255098"/>
              </w:sdtPr>
              <w:sdtContent>
                <w:r w:rsidR="00027059">
                  <w:rPr>
                    <w:rFonts w:ascii="Arial Unicode MS" w:eastAsia="Arial Unicode MS" w:hAnsi="Arial Unicode MS" w:cs="Arial Unicode MS"/>
                    <w:sz w:val="22"/>
                    <w:szCs w:val="22"/>
                  </w:rPr>
                  <w:t>☒</w:t>
                </w:r>
              </w:sdtContent>
            </w:sdt>
          </w:p>
        </w:tc>
      </w:tr>
      <w:tr w:rsidR="00106299">
        <w:trPr>
          <w:trHeight w:val="418"/>
        </w:trPr>
        <w:tc>
          <w:tcPr>
            <w:tcW w:w="846" w:type="dxa"/>
            <w:shd w:val="clear" w:color="auto" w:fill="F2F2F2"/>
            <w:vAlign w:val="center"/>
          </w:tcPr>
          <w:p w:rsidR="00106299" w:rsidRDefault="00027059">
            <w:pPr>
              <w:rPr>
                <w:sz w:val="22"/>
                <w:szCs w:val="22"/>
              </w:rPr>
            </w:pPr>
            <w:r>
              <w:rPr>
                <w:sz w:val="22"/>
                <w:szCs w:val="22"/>
              </w:rPr>
              <w:lastRenderedPageBreak/>
              <w:t>A1.2</w:t>
            </w:r>
          </w:p>
        </w:tc>
        <w:tc>
          <w:tcPr>
            <w:tcW w:w="5386" w:type="dxa"/>
            <w:shd w:val="clear" w:color="auto" w:fill="F2F2F2"/>
            <w:vAlign w:val="center"/>
          </w:tcPr>
          <w:p w:rsidR="00106299" w:rsidRDefault="00027059">
            <w:pPr>
              <w:rPr>
                <w:sz w:val="22"/>
                <w:szCs w:val="22"/>
              </w:rPr>
            </w:pPr>
            <w:r>
              <w:rPr>
                <w:sz w:val="22"/>
                <w:szCs w:val="22"/>
              </w:rPr>
              <w:t>Have you applied for funding / awaiting decision?</w:t>
            </w:r>
          </w:p>
        </w:tc>
        <w:tc>
          <w:tcPr>
            <w:tcW w:w="1276" w:type="dxa"/>
            <w:shd w:val="clear" w:color="auto" w:fill="D9D9D9"/>
            <w:vAlign w:val="center"/>
          </w:tcPr>
          <w:p w:rsidR="00106299" w:rsidRDefault="00027059">
            <w:pPr>
              <w:jc w:val="center"/>
              <w:rPr>
                <w:b/>
                <w:bCs/>
                <w:sz w:val="22"/>
                <w:szCs w:val="22"/>
              </w:rPr>
            </w:pPr>
            <w:r>
              <w:rPr>
                <w:b/>
                <w:bCs/>
                <w:sz w:val="22"/>
                <w:szCs w:val="22"/>
              </w:rPr>
              <w:t>YES</w:t>
            </w:r>
          </w:p>
        </w:tc>
        <w:tc>
          <w:tcPr>
            <w:tcW w:w="425" w:type="dxa"/>
            <w:shd w:val="clear" w:color="auto" w:fill="D9D9D9"/>
            <w:vAlign w:val="center"/>
          </w:tcPr>
          <w:p w:rsidR="00106299" w:rsidRDefault="00353DAA">
            <w:pPr>
              <w:jc w:val="center"/>
              <w:rPr>
                <w:sz w:val="22"/>
                <w:szCs w:val="22"/>
              </w:rPr>
            </w:pPr>
            <w:sdt>
              <w:sdtPr>
                <w:tag w:val="goog_rdk_191"/>
                <w:id w:val="1535599369"/>
              </w:sdtPr>
              <w:sdtContent>
                <w:r w:rsidR="00027059">
                  <w:rPr>
                    <w:rFonts w:ascii="Arial Unicode MS" w:eastAsia="Arial Unicode MS" w:hAnsi="Arial Unicode MS" w:cs="Arial Unicode MS"/>
                    <w:sz w:val="22"/>
                    <w:szCs w:val="22"/>
                  </w:rPr>
                  <w:t>☐</w:t>
                </w:r>
              </w:sdtContent>
            </w:sdt>
          </w:p>
        </w:tc>
        <w:tc>
          <w:tcPr>
            <w:tcW w:w="993" w:type="dxa"/>
            <w:shd w:val="clear" w:color="auto" w:fill="D9D9D9"/>
            <w:vAlign w:val="center"/>
          </w:tcPr>
          <w:p w:rsidR="00106299" w:rsidRDefault="00027059">
            <w:pPr>
              <w:jc w:val="center"/>
              <w:rPr>
                <w:b/>
                <w:bCs/>
                <w:sz w:val="22"/>
                <w:szCs w:val="22"/>
              </w:rPr>
            </w:pPr>
            <w:r>
              <w:rPr>
                <w:b/>
                <w:bCs/>
                <w:sz w:val="22"/>
                <w:szCs w:val="22"/>
              </w:rPr>
              <w:t>NO</w:t>
            </w:r>
          </w:p>
        </w:tc>
        <w:tc>
          <w:tcPr>
            <w:tcW w:w="850" w:type="dxa"/>
            <w:shd w:val="clear" w:color="auto" w:fill="D9D9D9"/>
            <w:vAlign w:val="center"/>
          </w:tcPr>
          <w:p w:rsidR="00106299" w:rsidRDefault="00353DAA">
            <w:pPr>
              <w:jc w:val="center"/>
              <w:rPr>
                <w:sz w:val="22"/>
                <w:szCs w:val="22"/>
                <w:highlight w:val="yellow"/>
              </w:rPr>
            </w:pPr>
            <w:sdt>
              <w:sdtPr>
                <w:tag w:val="goog_rdk_192"/>
                <w:id w:val="-1809477459"/>
              </w:sdtPr>
              <w:sdtContent>
                <w:r w:rsidR="00027059">
                  <w:rPr>
                    <w:rFonts w:ascii="Arial Unicode MS" w:eastAsia="Arial Unicode MS" w:hAnsi="Arial Unicode MS" w:cs="Arial Unicode MS"/>
                    <w:sz w:val="22"/>
                    <w:szCs w:val="22"/>
                  </w:rPr>
                  <w:t>☒</w:t>
                </w:r>
              </w:sdtContent>
            </w:sdt>
          </w:p>
        </w:tc>
      </w:tr>
      <w:tr w:rsidR="00106299">
        <w:trPr>
          <w:trHeight w:val="410"/>
        </w:trPr>
        <w:tc>
          <w:tcPr>
            <w:tcW w:w="846" w:type="dxa"/>
            <w:shd w:val="clear" w:color="auto" w:fill="F2F2F2"/>
            <w:vAlign w:val="center"/>
          </w:tcPr>
          <w:p w:rsidR="00106299" w:rsidRDefault="00027059">
            <w:pPr>
              <w:rPr>
                <w:sz w:val="22"/>
                <w:szCs w:val="22"/>
              </w:rPr>
            </w:pPr>
            <w:r>
              <w:rPr>
                <w:sz w:val="22"/>
                <w:szCs w:val="22"/>
              </w:rPr>
              <w:t>A1.3</w:t>
            </w:r>
          </w:p>
        </w:tc>
        <w:tc>
          <w:tcPr>
            <w:tcW w:w="5386" w:type="dxa"/>
            <w:shd w:val="clear" w:color="auto" w:fill="F2F2F2"/>
            <w:vAlign w:val="center"/>
          </w:tcPr>
          <w:p w:rsidR="00106299" w:rsidRDefault="00027059">
            <w:pPr>
              <w:rPr>
                <w:sz w:val="22"/>
                <w:szCs w:val="22"/>
              </w:rPr>
            </w:pPr>
            <w:r>
              <w:rPr>
                <w:sz w:val="22"/>
                <w:szCs w:val="22"/>
              </w:rPr>
              <w:t>Are you intending to apply for funding?</w:t>
            </w:r>
          </w:p>
        </w:tc>
        <w:tc>
          <w:tcPr>
            <w:tcW w:w="1276" w:type="dxa"/>
            <w:shd w:val="clear" w:color="auto" w:fill="D9D9D9"/>
            <w:vAlign w:val="center"/>
          </w:tcPr>
          <w:p w:rsidR="00106299" w:rsidRDefault="00027059">
            <w:pPr>
              <w:jc w:val="center"/>
              <w:rPr>
                <w:b/>
                <w:bCs/>
                <w:sz w:val="22"/>
                <w:szCs w:val="22"/>
              </w:rPr>
            </w:pPr>
            <w:r>
              <w:rPr>
                <w:b/>
                <w:bCs/>
                <w:sz w:val="22"/>
                <w:szCs w:val="22"/>
              </w:rPr>
              <w:t>YES</w:t>
            </w:r>
          </w:p>
        </w:tc>
        <w:tc>
          <w:tcPr>
            <w:tcW w:w="425" w:type="dxa"/>
            <w:shd w:val="clear" w:color="auto" w:fill="D9D9D9"/>
            <w:vAlign w:val="center"/>
          </w:tcPr>
          <w:p w:rsidR="00106299" w:rsidRDefault="00353DAA">
            <w:pPr>
              <w:jc w:val="center"/>
              <w:rPr>
                <w:sz w:val="22"/>
                <w:szCs w:val="22"/>
              </w:rPr>
            </w:pPr>
            <w:sdt>
              <w:sdtPr>
                <w:tag w:val="goog_rdk_193"/>
                <w:id w:val="582887099"/>
              </w:sdtPr>
              <w:sdtContent>
                <w:r w:rsidR="00027059">
                  <w:rPr>
                    <w:rFonts w:ascii="Arial Unicode MS" w:eastAsia="Arial Unicode MS" w:hAnsi="Arial Unicode MS" w:cs="Arial Unicode MS"/>
                    <w:sz w:val="22"/>
                    <w:szCs w:val="22"/>
                  </w:rPr>
                  <w:t>☐</w:t>
                </w:r>
              </w:sdtContent>
            </w:sdt>
          </w:p>
        </w:tc>
        <w:tc>
          <w:tcPr>
            <w:tcW w:w="993" w:type="dxa"/>
            <w:shd w:val="clear" w:color="auto" w:fill="D9D9D9"/>
            <w:vAlign w:val="center"/>
          </w:tcPr>
          <w:p w:rsidR="00106299" w:rsidRDefault="00027059">
            <w:pPr>
              <w:jc w:val="center"/>
              <w:rPr>
                <w:b/>
                <w:bCs/>
                <w:sz w:val="22"/>
                <w:szCs w:val="22"/>
              </w:rPr>
            </w:pPr>
            <w:r>
              <w:rPr>
                <w:b/>
                <w:bCs/>
                <w:sz w:val="22"/>
                <w:szCs w:val="22"/>
              </w:rPr>
              <w:t>NO</w:t>
            </w:r>
          </w:p>
        </w:tc>
        <w:tc>
          <w:tcPr>
            <w:tcW w:w="850" w:type="dxa"/>
            <w:shd w:val="clear" w:color="auto" w:fill="D9D9D9"/>
            <w:vAlign w:val="center"/>
          </w:tcPr>
          <w:p w:rsidR="00106299" w:rsidRDefault="00353DAA">
            <w:pPr>
              <w:jc w:val="center"/>
              <w:rPr>
                <w:sz w:val="22"/>
                <w:szCs w:val="22"/>
                <w:highlight w:val="yellow"/>
              </w:rPr>
            </w:pPr>
            <w:sdt>
              <w:sdtPr>
                <w:tag w:val="goog_rdk_194"/>
                <w:id w:val="513116311"/>
              </w:sdtPr>
              <w:sdtContent>
                <w:r w:rsidR="00027059">
                  <w:rPr>
                    <w:rFonts w:ascii="Arial Unicode MS" w:eastAsia="Arial Unicode MS" w:hAnsi="Arial Unicode MS" w:cs="Arial Unicode MS"/>
                    <w:sz w:val="22"/>
                    <w:szCs w:val="22"/>
                  </w:rPr>
                  <w:t>☒</w:t>
                </w:r>
              </w:sdtContent>
            </w:sdt>
          </w:p>
        </w:tc>
      </w:tr>
      <w:tr w:rsidR="00106299">
        <w:trPr>
          <w:trHeight w:val="416"/>
        </w:trPr>
        <w:tc>
          <w:tcPr>
            <w:tcW w:w="846" w:type="dxa"/>
            <w:shd w:val="clear" w:color="auto" w:fill="F2F2F2"/>
            <w:vAlign w:val="center"/>
          </w:tcPr>
          <w:p w:rsidR="00106299" w:rsidRDefault="00027059">
            <w:pPr>
              <w:rPr>
                <w:sz w:val="22"/>
                <w:szCs w:val="22"/>
              </w:rPr>
            </w:pPr>
            <w:r>
              <w:rPr>
                <w:sz w:val="22"/>
                <w:szCs w:val="22"/>
              </w:rPr>
              <w:t>A1.4</w:t>
            </w:r>
          </w:p>
        </w:tc>
        <w:tc>
          <w:tcPr>
            <w:tcW w:w="5386" w:type="dxa"/>
            <w:shd w:val="clear" w:color="auto" w:fill="F2F2F2"/>
            <w:vAlign w:val="center"/>
          </w:tcPr>
          <w:p w:rsidR="00106299" w:rsidRDefault="00027059">
            <w:pPr>
              <w:rPr>
                <w:sz w:val="22"/>
                <w:szCs w:val="22"/>
              </w:rPr>
            </w:pPr>
            <w:bookmarkStart w:id="94" w:name="_heading=h.bh7brgtbyoxm" w:colFirst="0" w:colLast="0"/>
            <w:bookmarkEnd w:id="94"/>
            <w:r>
              <w:rPr>
                <w:sz w:val="22"/>
                <w:szCs w:val="22"/>
              </w:rPr>
              <w:t>Funding Body</w:t>
            </w:r>
          </w:p>
        </w:tc>
        <w:tc>
          <w:tcPr>
            <w:tcW w:w="3544" w:type="dxa"/>
            <w:gridSpan w:val="4"/>
            <w:vAlign w:val="center"/>
          </w:tcPr>
          <w:p w:rsidR="00106299" w:rsidRDefault="00027059">
            <w:r>
              <w:t>NA</w:t>
            </w:r>
          </w:p>
        </w:tc>
      </w:tr>
      <w:tr w:rsidR="00106299">
        <w:trPr>
          <w:trHeight w:val="422"/>
        </w:trPr>
        <w:tc>
          <w:tcPr>
            <w:tcW w:w="846" w:type="dxa"/>
            <w:shd w:val="clear" w:color="auto" w:fill="F2F2F2"/>
            <w:vAlign w:val="center"/>
          </w:tcPr>
          <w:p w:rsidR="00106299" w:rsidRDefault="00027059">
            <w:pPr>
              <w:rPr>
                <w:sz w:val="22"/>
                <w:szCs w:val="22"/>
              </w:rPr>
            </w:pPr>
            <w:r>
              <w:rPr>
                <w:sz w:val="22"/>
                <w:szCs w:val="22"/>
              </w:rPr>
              <w:t>A1.5</w:t>
            </w:r>
          </w:p>
        </w:tc>
        <w:tc>
          <w:tcPr>
            <w:tcW w:w="5386" w:type="dxa"/>
            <w:shd w:val="clear" w:color="auto" w:fill="F2F2F2"/>
            <w:vAlign w:val="center"/>
          </w:tcPr>
          <w:p w:rsidR="00106299" w:rsidRDefault="00027059">
            <w:pPr>
              <w:rPr>
                <w:sz w:val="22"/>
                <w:szCs w:val="22"/>
              </w:rPr>
            </w:pPr>
            <w:r>
              <w:rPr>
                <w:sz w:val="22"/>
                <w:szCs w:val="22"/>
              </w:rPr>
              <w:t>Lead institution (grant holder)</w:t>
            </w:r>
          </w:p>
        </w:tc>
        <w:tc>
          <w:tcPr>
            <w:tcW w:w="3544" w:type="dxa"/>
            <w:gridSpan w:val="4"/>
            <w:vAlign w:val="center"/>
          </w:tcPr>
          <w:p w:rsidR="00106299" w:rsidRDefault="00027059">
            <w:r>
              <w:t>NA</w:t>
            </w:r>
          </w:p>
        </w:tc>
      </w:tr>
      <w:tr w:rsidR="00106299">
        <w:trPr>
          <w:trHeight w:val="414"/>
        </w:trPr>
        <w:tc>
          <w:tcPr>
            <w:tcW w:w="846" w:type="dxa"/>
            <w:shd w:val="clear" w:color="auto" w:fill="F2F2F2"/>
            <w:vAlign w:val="center"/>
          </w:tcPr>
          <w:p w:rsidR="00106299" w:rsidRDefault="00027059">
            <w:pPr>
              <w:rPr>
                <w:sz w:val="22"/>
                <w:szCs w:val="22"/>
              </w:rPr>
            </w:pPr>
            <w:r>
              <w:rPr>
                <w:sz w:val="22"/>
                <w:szCs w:val="22"/>
              </w:rPr>
              <w:t>A1.6</w:t>
            </w:r>
          </w:p>
        </w:tc>
        <w:tc>
          <w:tcPr>
            <w:tcW w:w="5386" w:type="dxa"/>
            <w:shd w:val="clear" w:color="auto" w:fill="F2F2F2"/>
            <w:vAlign w:val="center"/>
          </w:tcPr>
          <w:p w:rsidR="00106299" w:rsidRDefault="00027059">
            <w:pPr>
              <w:rPr>
                <w:sz w:val="22"/>
                <w:szCs w:val="22"/>
              </w:rPr>
            </w:pPr>
            <w:r>
              <w:rPr>
                <w:sz w:val="22"/>
                <w:szCs w:val="22"/>
              </w:rPr>
              <w:t>If awarded, grant reference</w:t>
            </w:r>
          </w:p>
        </w:tc>
        <w:tc>
          <w:tcPr>
            <w:tcW w:w="3544" w:type="dxa"/>
            <w:gridSpan w:val="4"/>
            <w:vAlign w:val="center"/>
          </w:tcPr>
          <w:p w:rsidR="00106299" w:rsidRDefault="00027059">
            <w:r>
              <w:t>NA</w:t>
            </w:r>
          </w:p>
        </w:tc>
      </w:tr>
      <w:tr w:rsidR="00106299">
        <w:trPr>
          <w:trHeight w:val="406"/>
        </w:trPr>
        <w:tc>
          <w:tcPr>
            <w:tcW w:w="846" w:type="dxa"/>
            <w:shd w:val="clear" w:color="auto" w:fill="F2F2F2"/>
            <w:vAlign w:val="center"/>
          </w:tcPr>
          <w:p w:rsidR="00106299" w:rsidRDefault="00027059">
            <w:pPr>
              <w:rPr>
                <w:sz w:val="22"/>
                <w:szCs w:val="22"/>
              </w:rPr>
            </w:pPr>
            <w:r>
              <w:rPr>
                <w:sz w:val="22"/>
                <w:szCs w:val="22"/>
              </w:rPr>
              <w:t>A1.7</w:t>
            </w:r>
          </w:p>
        </w:tc>
        <w:tc>
          <w:tcPr>
            <w:tcW w:w="5386" w:type="dxa"/>
            <w:shd w:val="clear" w:color="auto" w:fill="F2F2F2"/>
            <w:vAlign w:val="center"/>
          </w:tcPr>
          <w:p w:rsidR="00106299" w:rsidRDefault="00027059">
            <w:pPr>
              <w:rPr>
                <w:sz w:val="22"/>
                <w:szCs w:val="22"/>
              </w:rPr>
            </w:pPr>
            <w:r>
              <w:rPr>
                <w:sz w:val="22"/>
                <w:szCs w:val="22"/>
              </w:rPr>
              <w:t>If awarded, grant value</w:t>
            </w:r>
          </w:p>
        </w:tc>
        <w:tc>
          <w:tcPr>
            <w:tcW w:w="3544" w:type="dxa"/>
            <w:gridSpan w:val="4"/>
            <w:vAlign w:val="center"/>
          </w:tcPr>
          <w:p w:rsidR="00106299" w:rsidRDefault="00027059">
            <w:r>
              <w:t>NA</w:t>
            </w:r>
          </w:p>
        </w:tc>
      </w:tr>
      <w:tr w:rsidR="00106299">
        <w:trPr>
          <w:trHeight w:val="426"/>
        </w:trPr>
        <w:tc>
          <w:tcPr>
            <w:tcW w:w="846" w:type="dxa"/>
            <w:shd w:val="clear" w:color="auto" w:fill="F2F2F2"/>
            <w:vAlign w:val="center"/>
          </w:tcPr>
          <w:p w:rsidR="00106299" w:rsidRDefault="00027059">
            <w:pPr>
              <w:rPr>
                <w:sz w:val="22"/>
                <w:szCs w:val="22"/>
              </w:rPr>
            </w:pPr>
            <w:r>
              <w:rPr>
                <w:sz w:val="22"/>
                <w:szCs w:val="22"/>
              </w:rPr>
              <w:t>A1.8</w:t>
            </w:r>
          </w:p>
        </w:tc>
        <w:tc>
          <w:tcPr>
            <w:tcW w:w="5386" w:type="dxa"/>
            <w:shd w:val="clear" w:color="auto" w:fill="F2F2F2"/>
            <w:vAlign w:val="center"/>
          </w:tcPr>
          <w:p w:rsidR="00106299" w:rsidRDefault="00027059">
            <w:pPr>
              <w:rPr>
                <w:sz w:val="22"/>
                <w:szCs w:val="22"/>
              </w:rPr>
            </w:pPr>
            <w:r>
              <w:rPr>
                <w:sz w:val="22"/>
                <w:szCs w:val="22"/>
              </w:rPr>
              <w:t>If awarded, start date and duration</w:t>
            </w:r>
          </w:p>
        </w:tc>
        <w:tc>
          <w:tcPr>
            <w:tcW w:w="3544" w:type="dxa"/>
            <w:gridSpan w:val="4"/>
            <w:vAlign w:val="center"/>
          </w:tcPr>
          <w:p w:rsidR="00106299" w:rsidRDefault="00027059">
            <w:r>
              <w:t>NA</w:t>
            </w:r>
          </w:p>
        </w:tc>
      </w:tr>
    </w:tbl>
    <w:p w:rsidR="00106299" w:rsidRDefault="00106299">
      <w:pPr>
        <w:tabs>
          <w:tab w:val="left" w:pos="5103"/>
        </w:tabs>
        <w:ind w:right="282"/>
        <w:rPr>
          <w:sz w:val="22"/>
          <w:szCs w:val="22"/>
        </w:rPr>
      </w:pPr>
    </w:p>
    <w:tbl>
      <w:tblPr>
        <w:tblStyle w:val="afffff4"/>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701"/>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701" w:type="dxa"/>
            <w:shd w:val="clear" w:color="auto" w:fill="D9F2D0"/>
            <w:vAlign w:val="center"/>
          </w:tcPr>
          <w:p w:rsidR="00106299" w:rsidRDefault="00353DAA">
            <w:pPr>
              <w:jc w:val="center"/>
              <w:rPr>
                <w:rFonts w:ascii="Arial" w:eastAsia="Arial" w:hAnsi="Arial" w:cs="Arial"/>
                <w:b/>
                <w:bCs/>
                <w:sz w:val="22"/>
                <w:szCs w:val="22"/>
              </w:rPr>
            </w:pPr>
            <w:hyperlink r:id="rId22" w:anchor="bookmark=id.w9dmyw9pchsy">
              <w:r w:rsidR="00027059">
                <w:rPr>
                  <w:rFonts w:ascii="Arial" w:eastAsia="Arial" w:hAnsi="Arial" w:cs="Arial"/>
                  <w:b/>
                  <w:bCs/>
                  <w:color w:val="467886"/>
                  <w:sz w:val="22"/>
                  <w:szCs w:val="22"/>
                  <w:u w:val="single"/>
                </w:rPr>
                <w:t>Return to the main form</w:t>
              </w:r>
            </w:hyperlink>
          </w:p>
        </w:tc>
      </w:tr>
    </w:tbl>
    <w:p w:rsidR="00106299" w:rsidRDefault="00027059">
      <w:pPr>
        <w:rPr>
          <w:rFonts w:ascii="Arial" w:eastAsia="Arial" w:hAnsi="Arial" w:cs="Arial"/>
          <w:b/>
          <w:bCs/>
          <w:sz w:val="22"/>
          <w:szCs w:val="22"/>
        </w:rPr>
      </w:pPr>
      <w:r>
        <w:br w:type="page"/>
      </w:r>
    </w:p>
    <w:p w:rsidR="00106299" w:rsidRDefault="00027059">
      <w:pPr>
        <w:rPr>
          <w:b/>
          <w:bCs/>
          <w:sz w:val="22"/>
          <w:szCs w:val="22"/>
        </w:rPr>
      </w:pPr>
      <w:bookmarkStart w:id="95" w:name="bookmark=kix.dr108bak46f3" w:colFirst="0" w:colLast="0"/>
      <w:bookmarkEnd w:id="95"/>
      <w:r>
        <w:rPr>
          <w:b/>
          <w:bCs/>
          <w:sz w:val="22"/>
          <w:szCs w:val="22"/>
        </w:rPr>
        <w:lastRenderedPageBreak/>
        <w:t>APPENDIX 2: External Collaborative Research Activity</w:t>
      </w:r>
    </w:p>
    <w:p w:rsidR="00106299" w:rsidRDefault="00106299">
      <w:pPr>
        <w:rPr>
          <w:b/>
          <w:bCs/>
          <w:sz w:val="22"/>
          <w:szCs w:val="22"/>
        </w:rPr>
      </w:pPr>
    </w:p>
    <w:tbl>
      <w:tblPr>
        <w:tblStyle w:val="afffff5"/>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95"/>
        <w:gridCol w:w="4137"/>
        <w:gridCol w:w="1437"/>
        <w:gridCol w:w="981"/>
        <w:gridCol w:w="847"/>
        <w:gridCol w:w="1395"/>
      </w:tblGrid>
      <w:tr w:rsidR="00106299">
        <w:trPr>
          <w:trHeight w:val="172"/>
        </w:trPr>
        <w:tc>
          <w:tcPr>
            <w:tcW w:w="9492" w:type="dxa"/>
            <w:gridSpan w:val="6"/>
            <w:shd w:val="clear" w:color="auto" w:fill="F2F2F2"/>
          </w:tcPr>
          <w:p w:rsidR="00106299" w:rsidRDefault="00027059">
            <w:pPr>
              <w:rPr>
                <w:sz w:val="22"/>
                <w:szCs w:val="22"/>
              </w:rPr>
            </w:pPr>
            <w:r>
              <w:rPr>
                <w:b/>
                <w:bCs/>
                <w:sz w:val="22"/>
                <w:szCs w:val="22"/>
              </w:rPr>
              <w:t xml:space="preserve">INSTITUTION 1                        </w:t>
            </w:r>
          </w:p>
        </w:tc>
      </w:tr>
      <w:tr w:rsidR="00106299">
        <w:trPr>
          <w:trHeight w:val="172"/>
        </w:trPr>
        <w:tc>
          <w:tcPr>
            <w:tcW w:w="695" w:type="dxa"/>
            <w:shd w:val="clear" w:color="auto" w:fill="F2F2F2"/>
            <w:vAlign w:val="center"/>
          </w:tcPr>
          <w:p w:rsidR="00106299" w:rsidRDefault="00027059">
            <w:pPr>
              <w:jc w:val="center"/>
              <w:rPr>
                <w:sz w:val="22"/>
                <w:szCs w:val="22"/>
              </w:rPr>
            </w:pPr>
            <w:bookmarkStart w:id="96" w:name="_heading=h.os6ybshfi1r7" w:colFirst="0" w:colLast="0"/>
            <w:bookmarkEnd w:id="96"/>
            <w:r>
              <w:rPr>
                <w:sz w:val="22"/>
                <w:szCs w:val="22"/>
              </w:rPr>
              <w:t>A2.1</w:t>
            </w:r>
          </w:p>
        </w:tc>
        <w:tc>
          <w:tcPr>
            <w:tcW w:w="4137" w:type="dxa"/>
            <w:shd w:val="clear" w:color="auto" w:fill="F2F2F2"/>
            <w:vAlign w:val="center"/>
          </w:tcPr>
          <w:p w:rsidR="00106299" w:rsidRDefault="00027059">
            <w:pPr>
              <w:rPr>
                <w:sz w:val="22"/>
                <w:szCs w:val="22"/>
              </w:rPr>
            </w:pPr>
            <w:r>
              <w:rPr>
                <w:sz w:val="22"/>
                <w:szCs w:val="22"/>
              </w:rPr>
              <w:t>Name</w:t>
            </w:r>
          </w:p>
        </w:tc>
        <w:tc>
          <w:tcPr>
            <w:tcW w:w="4660" w:type="dxa"/>
            <w:gridSpan w:val="4"/>
          </w:tcPr>
          <w:p w:rsidR="00106299" w:rsidRDefault="00027059">
            <w:pPr>
              <w:rPr>
                <w:sz w:val="22"/>
                <w:szCs w:val="22"/>
              </w:rPr>
            </w:pPr>
            <w:r>
              <w:rPr>
                <w:sz w:val="22"/>
                <w:szCs w:val="22"/>
              </w:rPr>
              <w:t>NA</w:t>
            </w:r>
          </w:p>
          <w:p w:rsidR="00106299" w:rsidRDefault="00106299">
            <w:pPr>
              <w:rPr>
                <w:sz w:val="22"/>
                <w:szCs w:val="22"/>
              </w:rPr>
            </w:pPr>
          </w:p>
        </w:tc>
      </w:tr>
      <w:tr w:rsidR="00106299">
        <w:trPr>
          <w:trHeight w:val="227"/>
        </w:trPr>
        <w:tc>
          <w:tcPr>
            <w:tcW w:w="695" w:type="dxa"/>
            <w:shd w:val="clear" w:color="auto" w:fill="F2F2F2"/>
            <w:vAlign w:val="center"/>
          </w:tcPr>
          <w:p w:rsidR="00106299" w:rsidRDefault="00027059">
            <w:pPr>
              <w:jc w:val="center"/>
              <w:rPr>
                <w:sz w:val="22"/>
                <w:szCs w:val="22"/>
              </w:rPr>
            </w:pPr>
            <w:r>
              <w:rPr>
                <w:sz w:val="22"/>
                <w:szCs w:val="22"/>
              </w:rPr>
              <w:t>A2.2</w:t>
            </w:r>
          </w:p>
        </w:tc>
        <w:tc>
          <w:tcPr>
            <w:tcW w:w="4137" w:type="dxa"/>
            <w:shd w:val="clear" w:color="auto" w:fill="F2F2F2"/>
            <w:vAlign w:val="center"/>
          </w:tcPr>
          <w:p w:rsidR="00106299" w:rsidRDefault="00027059">
            <w:pPr>
              <w:rPr>
                <w:sz w:val="22"/>
                <w:szCs w:val="22"/>
              </w:rPr>
            </w:pPr>
            <w:r>
              <w:rPr>
                <w:sz w:val="22"/>
                <w:szCs w:val="22"/>
              </w:rPr>
              <w:t xml:space="preserve">Researcher name and position </w:t>
            </w:r>
          </w:p>
        </w:tc>
        <w:tc>
          <w:tcPr>
            <w:tcW w:w="4660" w:type="dxa"/>
            <w:gridSpan w:val="4"/>
          </w:tcPr>
          <w:p w:rsidR="00106299" w:rsidRDefault="00027059">
            <w:pPr>
              <w:rPr>
                <w:sz w:val="22"/>
                <w:szCs w:val="22"/>
              </w:rPr>
            </w:pPr>
            <w:r>
              <w:rPr>
                <w:sz w:val="22"/>
                <w:szCs w:val="22"/>
              </w:rPr>
              <w:t>NA</w:t>
            </w:r>
          </w:p>
        </w:tc>
      </w:tr>
      <w:tr w:rsidR="00106299">
        <w:trPr>
          <w:trHeight w:val="227"/>
        </w:trPr>
        <w:tc>
          <w:tcPr>
            <w:tcW w:w="695" w:type="dxa"/>
            <w:shd w:val="clear" w:color="auto" w:fill="F2F2F2"/>
            <w:vAlign w:val="center"/>
          </w:tcPr>
          <w:p w:rsidR="00106299" w:rsidRDefault="00027059">
            <w:pPr>
              <w:jc w:val="center"/>
              <w:rPr>
                <w:sz w:val="22"/>
                <w:szCs w:val="22"/>
              </w:rPr>
            </w:pPr>
            <w:r>
              <w:rPr>
                <w:sz w:val="22"/>
                <w:szCs w:val="22"/>
              </w:rPr>
              <w:t>A2.3</w:t>
            </w:r>
          </w:p>
        </w:tc>
        <w:tc>
          <w:tcPr>
            <w:tcW w:w="4137" w:type="dxa"/>
            <w:shd w:val="clear" w:color="auto" w:fill="F2F2F2"/>
            <w:vAlign w:val="center"/>
          </w:tcPr>
          <w:p w:rsidR="00106299" w:rsidRDefault="00027059">
            <w:pPr>
              <w:rPr>
                <w:sz w:val="22"/>
                <w:szCs w:val="22"/>
              </w:rPr>
            </w:pPr>
            <w:r>
              <w:rPr>
                <w:sz w:val="22"/>
                <w:szCs w:val="22"/>
              </w:rPr>
              <w:t>Role in project (e.g. co-investigator)</w:t>
            </w:r>
          </w:p>
        </w:tc>
        <w:tc>
          <w:tcPr>
            <w:tcW w:w="4660" w:type="dxa"/>
            <w:gridSpan w:val="4"/>
          </w:tcPr>
          <w:p w:rsidR="00106299" w:rsidRDefault="00027059">
            <w:pPr>
              <w:rPr>
                <w:sz w:val="22"/>
                <w:szCs w:val="22"/>
              </w:rPr>
            </w:pPr>
            <w:r>
              <w:rPr>
                <w:sz w:val="22"/>
                <w:szCs w:val="22"/>
              </w:rPr>
              <w:t>NA</w:t>
            </w:r>
          </w:p>
        </w:tc>
      </w:tr>
      <w:tr w:rsidR="00106299">
        <w:trPr>
          <w:trHeight w:val="227"/>
        </w:trPr>
        <w:tc>
          <w:tcPr>
            <w:tcW w:w="695" w:type="dxa"/>
            <w:shd w:val="clear" w:color="auto" w:fill="F2F2F2"/>
            <w:vAlign w:val="center"/>
          </w:tcPr>
          <w:p w:rsidR="00106299" w:rsidRDefault="00027059">
            <w:pPr>
              <w:jc w:val="center"/>
              <w:rPr>
                <w:sz w:val="22"/>
                <w:szCs w:val="22"/>
              </w:rPr>
            </w:pPr>
            <w:r>
              <w:rPr>
                <w:sz w:val="22"/>
                <w:szCs w:val="22"/>
              </w:rPr>
              <w:t>A2.4</w:t>
            </w:r>
          </w:p>
        </w:tc>
        <w:tc>
          <w:tcPr>
            <w:tcW w:w="4137" w:type="dxa"/>
            <w:shd w:val="clear" w:color="auto" w:fill="F2F2F2"/>
            <w:vAlign w:val="center"/>
          </w:tcPr>
          <w:p w:rsidR="00106299" w:rsidRDefault="00027059">
            <w:pPr>
              <w:rPr>
                <w:sz w:val="22"/>
                <w:szCs w:val="22"/>
              </w:rPr>
            </w:pPr>
            <w:r>
              <w:rPr>
                <w:sz w:val="22"/>
                <w:szCs w:val="22"/>
              </w:rPr>
              <w:t>Contact e-mail address</w:t>
            </w:r>
          </w:p>
        </w:tc>
        <w:tc>
          <w:tcPr>
            <w:tcW w:w="4660" w:type="dxa"/>
            <w:gridSpan w:val="4"/>
          </w:tcPr>
          <w:p w:rsidR="00106299" w:rsidRDefault="00027059">
            <w:pPr>
              <w:rPr>
                <w:sz w:val="22"/>
                <w:szCs w:val="22"/>
              </w:rPr>
            </w:pPr>
            <w:r>
              <w:rPr>
                <w:sz w:val="22"/>
                <w:szCs w:val="22"/>
              </w:rPr>
              <w:t>NA</w:t>
            </w:r>
          </w:p>
        </w:tc>
      </w:tr>
      <w:tr w:rsidR="00106299">
        <w:trPr>
          <w:trHeight w:val="318"/>
        </w:trPr>
        <w:tc>
          <w:tcPr>
            <w:tcW w:w="695" w:type="dxa"/>
            <w:vMerge w:val="restart"/>
            <w:shd w:val="clear" w:color="auto" w:fill="F2F2F2"/>
            <w:vAlign w:val="center"/>
          </w:tcPr>
          <w:p w:rsidR="00106299" w:rsidRDefault="00027059">
            <w:pPr>
              <w:jc w:val="center"/>
              <w:rPr>
                <w:sz w:val="22"/>
                <w:szCs w:val="22"/>
              </w:rPr>
            </w:pPr>
            <w:r>
              <w:rPr>
                <w:sz w:val="22"/>
                <w:szCs w:val="22"/>
              </w:rPr>
              <w:t>A2.5</w:t>
            </w:r>
          </w:p>
        </w:tc>
        <w:tc>
          <w:tcPr>
            <w:tcW w:w="4137" w:type="dxa"/>
            <w:vMerge w:val="restart"/>
            <w:shd w:val="clear" w:color="auto" w:fill="F2F2F2"/>
          </w:tcPr>
          <w:p w:rsidR="00106299" w:rsidRDefault="00027059">
            <w:pPr>
              <w:rPr>
                <w:b/>
                <w:bCs/>
                <w:sz w:val="22"/>
                <w:szCs w:val="22"/>
              </w:rPr>
            </w:pPr>
            <w:r>
              <w:rPr>
                <w:b/>
                <w:bCs/>
                <w:sz w:val="22"/>
                <w:szCs w:val="22"/>
              </w:rPr>
              <w:t>External Ethical Approval</w:t>
            </w:r>
          </w:p>
          <w:p w:rsidR="00106299" w:rsidRDefault="00027059">
            <w:pPr>
              <w:rPr>
                <w:sz w:val="22"/>
                <w:szCs w:val="22"/>
              </w:rPr>
            </w:pPr>
            <w:r>
              <w:rPr>
                <w:i/>
                <w:iCs/>
                <w:sz w:val="22"/>
                <w:szCs w:val="22"/>
              </w:rPr>
              <w:t xml:space="preserve">Please detail the ethical approval required and arrangements for this partner.See Section 14 of the UWTSD Research Ethics and Integrity Policy. If approved, please supply confirmation. </w:t>
            </w:r>
          </w:p>
        </w:tc>
        <w:tc>
          <w:tcPr>
            <w:tcW w:w="1437" w:type="dxa"/>
            <w:vMerge w:val="restart"/>
            <w:shd w:val="clear" w:color="auto" w:fill="F2F2F2"/>
            <w:vAlign w:val="center"/>
          </w:tcPr>
          <w:p w:rsidR="00106299" w:rsidRDefault="00027059">
            <w:pPr>
              <w:rPr>
                <w:b/>
                <w:bCs/>
                <w:sz w:val="22"/>
                <w:szCs w:val="22"/>
              </w:rPr>
            </w:pPr>
            <w:r>
              <w:rPr>
                <w:b/>
                <w:bCs/>
                <w:sz w:val="22"/>
                <w:szCs w:val="22"/>
              </w:rPr>
              <w:t>Obtained?</w:t>
            </w:r>
          </w:p>
        </w:tc>
        <w:tc>
          <w:tcPr>
            <w:tcW w:w="981" w:type="dxa"/>
            <w:shd w:val="clear" w:color="auto" w:fill="D9D9D9"/>
            <w:vAlign w:val="center"/>
          </w:tcPr>
          <w:p w:rsidR="00106299" w:rsidRDefault="00027059">
            <w:pPr>
              <w:jc w:val="center"/>
              <w:rPr>
                <w:b/>
                <w:bCs/>
                <w:sz w:val="22"/>
                <w:szCs w:val="22"/>
              </w:rPr>
            </w:pPr>
            <w:r>
              <w:rPr>
                <w:b/>
                <w:bCs/>
                <w:sz w:val="22"/>
                <w:szCs w:val="22"/>
              </w:rPr>
              <w:t>YES</w:t>
            </w:r>
          </w:p>
        </w:tc>
        <w:tc>
          <w:tcPr>
            <w:tcW w:w="847" w:type="dxa"/>
            <w:shd w:val="clear" w:color="auto" w:fill="D9D9D9"/>
            <w:vAlign w:val="center"/>
          </w:tcPr>
          <w:p w:rsidR="00106299" w:rsidRDefault="00027059">
            <w:pPr>
              <w:jc w:val="center"/>
              <w:rPr>
                <w:b/>
                <w:bCs/>
                <w:sz w:val="22"/>
                <w:szCs w:val="22"/>
              </w:rPr>
            </w:pPr>
            <w:r>
              <w:rPr>
                <w:b/>
                <w:bCs/>
                <w:sz w:val="22"/>
                <w:szCs w:val="22"/>
              </w:rPr>
              <w:t>NO</w:t>
            </w:r>
          </w:p>
        </w:tc>
        <w:tc>
          <w:tcPr>
            <w:tcW w:w="1395" w:type="dxa"/>
            <w:shd w:val="clear" w:color="auto" w:fill="D9D9D9"/>
            <w:vAlign w:val="center"/>
          </w:tcPr>
          <w:p w:rsidR="00106299" w:rsidRDefault="00027059">
            <w:pPr>
              <w:jc w:val="center"/>
              <w:rPr>
                <w:b/>
                <w:bCs/>
                <w:sz w:val="22"/>
                <w:szCs w:val="22"/>
              </w:rPr>
            </w:pPr>
            <w:r>
              <w:rPr>
                <w:b/>
                <w:bCs/>
                <w:sz w:val="22"/>
                <w:szCs w:val="22"/>
              </w:rPr>
              <w:t>PENDING</w:t>
            </w:r>
          </w:p>
        </w:tc>
      </w:tr>
      <w:tr w:rsidR="00106299">
        <w:trPr>
          <w:trHeight w:val="318"/>
        </w:trPr>
        <w:tc>
          <w:tcPr>
            <w:tcW w:w="695"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37"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1437"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981" w:type="dxa"/>
            <w:shd w:val="clear" w:color="auto" w:fill="D9D9D9"/>
            <w:vAlign w:val="center"/>
          </w:tcPr>
          <w:p w:rsidR="00106299" w:rsidRDefault="00353DAA">
            <w:pPr>
              <w:jc w:val="center"/>
              <w:rPr>
                <w:b/>
                <w:bCs/>
                <w:sz w:val="22"/>
                <w:szCs w:val="22"/>
              </w:rPr>
            </w:pPr>
            <w:sdt>
              <w:sdtPr>
                <w:tag w:val="goog_rdk_195"/>
                <w:id w:val="-75817391"/>
              </w:sdtPr>
              <w:sdtContent>
                <w:r w:rsidR="00027059">
                  <w:rPr>
                    <w:rFonts w:ascii="Arial Unicode MS" w:eastAsia="Arial Unicode MS" w:hAnsi="Arial Unicode MS" w:cs="Arial Unicode MS"/>
                    <w:b/>
                    <w:bCs/>
                    <w:sz w:val="22"/>
                    <w:szCs w:val="22"/>
                  </w:rPr>
                  <w:t>☐</w:t>
                </w:r>
              </w:sdtContent>
            </w:sdt>
          </w:p>
        </w:tc>
        <w:tc>
          <w:tcPr>
            <w:tcW w:w="847" w:type="dxa"/>
            <w:shd w:val="clear" w:color="auto" w:fill="D9D9D9"/>
            <w:vAlign w:val="center"/>
          </w:tcPr>
          <w:p w:rsidR="00106299" w:rsidRDefault="00353DAA">
            <w:pPr>
              <w:jc w:val="center"/>
              <w:rPr>
                <w:b/>
                <w:bCs/>
                <w:sz w:val="22"/>
                <w:szCs w:val="22"/>
              </w:rPr>
            </w:pPr>
            <w:sdt>
              <w:sdtPr>
                <w:tag w:val="goog_rdk_196"/>
                <w:id w:val="1228891845"/>
              </w:sdtPr>
              <w:sdtContent>
                <w:r w:rsidR="00027059">
                  <w:rPr>
                    <w:rFonts w:ascii="Arial Unicode MS" w:eastAsia="Arial Unicode MS" w:hAnsi="Arial Unicode MS" w:cs="Arial Unicode MS"/>
                    <w:sz w:val="22"/>
                    <w:szCs w:val="22"/>
                  </w:rPr>
                  <w:t>☒</w:t>
                </w:r>
              </w:sdtContent>
            </w:sdt>
          </w:p>
        </w:tc>
        <w:tc>
          <w:tcPr>
            <w:tcW w:w="1395" w:type="dxa"/>
            <w:shd w:val="clear" w:color="auto" w:fill="D9D9D9"/>
            <w:vAlign w:val="center"/>
          </w:tcPr>
          <w:p w:rsidR="00106299" w:rsidRDefault="00353DAA">
            <w:pPr>
              <w:jc w:val="center"/>
              <w:rPr>
                <w:b/>
                <w:bCs/>
                <w:sz w:val="22"/>
                <w:szCs w:val="22"/>
              </w:rPr>
            </w:pPr>
            <w:sdt>
              <w:sdtPr>
                <w:tag w:val="goog_rdk_197"/>
                <w:id w:val="-927870101"/>
              </w:sdtPr>
              <w:sdtContent>
                <w:r w:rsidR="00027059">
                  <w:rPr>
                    <w:rFonts w:ascii="Arial Unicode MS" w:eastAsia="Arial Unicode MS" w:hAnsi="Arial Unicode MS" w:cs="Arial Unicode MS"/>
                    <w:b/>
                    <w:bCs/>
                    <w:sz w:val="22"/>
                    <w:szCs w:val="22"/>
                  </w:rPr>
                  <w:t>☐</w:t>
                </w:r>
              </w:sdtContent>
            </w:sdt>
          </w:p>
        </w:tc>
      </w:tr>
      <w:tr w:rsidR="00106299">
        <w:trPr>
          <w:trHeight w:val="766"/>
        </w:trPr>
        <w:tc>
          <w:tcPr>
            <w:tcW w:w="695"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37"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4660" w:type="dxa"/>
            <w:gridSpan w:val="4"/>
          </w:tcPr>
          <w:p w:rsidR="00106299" w:rsidRDefault="00106299">
            <w:pPr>
              <w:rPr>
                <w:sz w:val="22"/>
                <w:szCs w:val="22"/>
              </w:rPr>
            </w:pPr>
          </w:p>
          <w:p w:rsidR="00106299" w:rsidRDefault="00106299">
            <w:pPr>
              <w:rPr>
                <w:sz w:val="22"/>
                <w:szCs w:val="22"/>
              </w:rPr>
            </w:pPr>
          </w:p>
        </w:tc>
      </w:tr>
    </w:tbl>
    <w:p w:rsidR="00106299" w:rsidRDefault="00106299">
      <w:pPr>
        <w:rPr>
          <w:sz w:val="16"/>
          <w:szCs w:val="16"/>
        </w:rPr>
      </w:pPr>
    </w:p>
    <w:tbl>
      <w:tblPr>
        <w:tblStyle w:val="afffff6"/>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62"/>
        <w:gridCol w:w="4125"/>
        <w:gridCol w:w="1426"/>
        <w:gridCol w:w="970"/>
        <w:gridCol w:w="835"/>
        <w:gridCol w:w="1374"/>
      </w:tblGrid>
      <w:tr w:rsidR="00106299">
        <w:trPr>
          <w:trHeight w:val="172"/>
        </w:trPr>
        <w:tc>
          <w:tcPr>
            <w:tcW w:w="9492" w:type="dxa"/>
            <w:gridSpan w:val="6"/>
            <w:shd w:val="clear" w:color="auto" w:fill="F2F2F2"/>
          </w:tcPr>
          <w:p w:rsidR="00106299" w:rsidRDefault="00027059">
            <w:pPr>
              <w:rPr>
                <w:sz w:val="22"/>
                <w:szCs w:val="22"/>
              </w:rPr>
            </w:pPr>
            <w:r>
              <w:rPr>
                <w:b/>
                <w:bCs/>
                <w:sz w:val="22"/>
                <w:szCs w:val="22"/>
              </w:rPr>
              <w:t xml:space="preserve">INSTITUTION 2                      </w:t>
            </w:r>
          </w:p>
        </w:tc>
      </w:tr>
      <w:tr w:rsidR="00106299">
        <w:trPr>
          <w:trHeight w:val="172"/>
        </w:trPr>
        <w:tc>
          <w:tcPr>
            <w:tcW w:w="762" w:type="dxa"/>
            <w:shd w:val="clear" w:color="auto" w:fill="F2F2F2"/>
            <w:vAlign w:val="center"/>
          </w:tcPr>
          <w:p w:rsidR="00106299" w:rsidRDefault="00027059">
            <w:pPr>
              <w:jc w:val="center"/>
              <w:rPr>
                <w:sz w:val="22"/>
                <w:szCs w:val="22"/>
              </w:rPr>
            </w:pPr>
            <w:r>
              <w:rPr>
                <w:sz w:val="22"/>
                <w:szCs w:val="22"/>
              </w:rPr>
              <w:t>A2.6</w:t>
            </w:r>
          </w:p>
        </w:tc>
        <w:tc>
          <w:tcPr>
            <w:tcW w:w="4125" w:type="dxa"/>
            <w:shd w:val="clear" w:color="auto" w:fill="F2F2F2"/>
            <w:vAlign w:val="center"/>
          </w:tcPr>
          <w:p w:rsidR="00106299" w:rsidRDefault="00027059">
            <w:pPr>
              <w:rPr>
                <w:sz w:val="22"/>
                <w:szCs w:val="22"/>
              </w:rPr>
            </w:pPr>
            <w:r>
              <w:rPr>
                <w:sz w:val="22"/>
                <w:szCs w:val="22"/>
              </w:rPr>
              <w:t>Name</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t>A2.7</w:t>
            </w:r>
          </w:p>
        </w:tc>
        <w:tc>
          <w:tcPr>
            <w:tcW w:w="4125" w:type="dxa"/>
            <w:shd w:val="clear" w:color="auto" w:fill="F2F2F2"/>
            <w:vAlign w:val="center"/>
          </w:tcPr>
          <w:p w:rsidR="00106299" w:rsidRDefault="00027059">
            <w:pPr>
              <w:rPr>
                <w:sz w:val="22"/>
                <w:szCs w:val="22"/>
              </w:rPr>
            </w:pPr>
            <w:r>
              <w:rPr>
                <w:sz w:val="22"/>
                <w:szCs w:val="22"/>
              </w:rPr>
              <w:t xml:space="preserve">Researcher name and position </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t>A2.8</w:t>
            </w:r>
          </w:p>
        </w:tc>
        <w:tc>
          <w:tcPr>
            <w:tcW w:w="4125" w:type="dxa"/>
            <w:shd w:val="clear" w:color="auto" w:fill="F2F2F2"/>
            <w:vAlign w:val="center"/>
          </w:tcPr>
          <w:p w:rsidR="00106299" w:rsidRDefault="00027059">
            <w:pPr>
              <w:rPr>
                <w:sz w:val="22"/>
                <w:szCs w:val="22"/>
              </w:rPr>
            </w:pPr>
            <w:r>
              <w:rPr>
                <w:sz w:val="22"/>
                <w:szCs w:val="22"/>
              </w:rPr>
              <w:t>Role in project (e.g. co-investigator)</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t>A2.9</w:t>
            </w:r>
          </w:p>
        </w:tc>
        <w:tc>
          <w:tcPr>
            <w:tcW w:w="4125" w:type="dxa"/>
            <w:shd w:val="clear" w:color="auto" w:fill="F2F2F2"/>
            <w:vAlign w:val="center"/>
          </w:tcPr>
          <w:p w:rsidR="00106299" w:rsidRDefault="00027059">
            <w:pPr>
              <w:rPr>
                <w:sz w:val="22"/>
                <w:szCs w:val="22"/>
              </w:rPr>
            </w:pPr>
            <w:r>
              <w:rPr>
                <w:sz w:val="22"/>
                <w:szCs w:val="22"/>
              </w:rPr>
              <w:t>Contact e-mail address</w:t>
            </w:r>
          </w:p>
        </w:tc>
        <w:tc>
          <w:tcPr>
            <w:tcW w:w="4605" w:type="dxa"/>
            <w:gridSpan w:val="4"/>
          </w:tcPr>
          <w:p w:rsidR="00106299" w:rsidRDefault="00027059">
            <w:pPr>
              <w:rPr>
                <w:sz w:val="22"/>
                <w:szCs w:val="22"/>
              </w:rPr>
            </w:pPr>
            <w:r>
              <w:rPr>
                <w:sz w:val="22"/>
                <w:szCs w:val="22"/>
              </w:rPr>
              <w:t>NA</w:t>
            </w:r>
          </w:p>
        </w:tc>
      </w:tr>
      <w:tr w:rsidR="00106299">
        <w:trPr>
          <w:trHeight w:val="318"/>
        </w:trPr>
        <w:tc>
          <w:tcPr>
            <w:tcW w:w="762" w:type="dxa"/>
            <w:vMerge w:val="restart"/>
            <w:shd w:val="clear" w:color="auto" w:fill="F2F2F2"/>
            <w:vAlign w:val="center"/>
          </w:tcPr>
          <w:p w:rsidR="00106299" w:rsidRDefault="00027059">
            <w:pPr>
              <w:jc w:val="center"/>
              <w:rPr>
                <w:sz w:val="22"/>
                <w:szCs w:val="22"/>
              </w:rPr>
            </w:pPr>
            <w:r>
              <w:rPr>
                <w:sz w:val="22"/>
                <w:szCs w:val="22"/>
              </w:rPr>
              <w:t>A2.10</w:t>
            </w:r>
          </w:p>
        </w:tc>
        <w:tc>
          <w:tcPr>
            <w:tcW w:w="4125" w:type="dxa"/>
            <w:vMerge w:val="restart"/>
            <w:shd w:val="clear" w:color="auto" w:fill="F2F2F2"/>
          </w:tcPr>
          <w:p w:rsidR="00106299" w:rsidRDefault="00027059">
            <w:pPr>
              <w:rPr>
                <w:b/>
                <w:bCs/>
                <w:sz w:val="22"/>
                <w:szCs w:val="22"/>
              </w:rPr>
            </w:pPr>
            <w:r>
              <w:rPr>
                <w:b/>
                <w:bCs/>
                <w:sz w:val="22"/>
                <w:szCs w:val="22"/>
              </w:rPr>
              <w:t>External Ethical Approval</w:t>
            </w:r>
          </w:p>
          <w:p w:rsidR="00106299" w:rsidRDefault="00027059">
            <w:pPr>
              <w:rPr>
                <w:sz w:val="22"/>
                <w:szCs w:val="22"/>
              </w:rPr>
            </w:pPr>
            <w:r>
              <w:rPr>
                <w:i/>
                <w:iCs/>
                <w:sz w:val="22"/>
                <w:szCs w:val="22"/>
              </w:rPr>
              <w:t xml:space="preserve">Please detail the ethical approval required and arrangements for this partner.See Section 14 of the UWTSD Research Ethics and Integrity Policy. If approved, please supply confirmation. </w:t>
            </w:r>
          </w:p>
        </w:tc>
        <w:tc>
          <w:tcPr>
            <w:tcW w:w="1426" w:type="dxa"/>
            <w:vMerge w:val="restart"/>
            <w:shd w:val="clear" w:color="auto" w:fill="F2F2F2"/>
            <w:vAlign w:val="center"/>
          </w:tcPr>
          <w:p w:rsidR="00106299" w:rsidRDefault="00027059">
            <w:pPr>
              <w:rPr>
                <w:b/>
                <w:bCs/>
                <w:sz w:val="22"/>
                <w:szCs w:val="22"/>
              </w:rPr>
            </w:pPr>
            <w:r>
              <w:rPr>
                <w:b/>
                <w:bCs/>
                <w:sz w:val="22"/>
                <w:szCs w:val="22"/>
              </w:rPr>
              <w:t>Obtained?</w:t>
            </w:r>
          </w:p>
        </w:tc>
        <w:tc>
          <w:tcPr>
            <w:tcW w:w="970" w:type="dxa"/>
            <w:shd w:val="clear" w:color="auto" w:fill="D9D9D9"/>
            <w:vAlign w:val="center"/>
          </w:tcPr>
          <w:p w:rsidR="00106299" w:rsidRDefault="00027059">
            <w:pPr>
              <w:jc w:val="center"/>
              <w:rPr>
                <w:b/>
                <w:bCs/>
                <w:sz w:val="22"/>
                <w:szCs w:val="22"/>
              </w:rPr>
            </w:pPr>
            <w:r>
              <w:rPr>
                <w:b/>
                <w:bCs/>
                <w:sz w:val="22"/>
                <w:szCs w:val="22"/>
              </w:rPr>
              <w:t>YES</w:t>
            </w:r>
          </w:p>
        </w:tc>
        <w:tc>
          <w:tcPr>
            <w:tcW w:w="835" w:type="dxa"/>
            <w:shd w:val="clear" w:color="auto" w:fill="D9D9D9"/>
            <w:vAlign w:val="center"/>
          </w:tcPr>
          <w:p w:rsidR="00106299" w:rsidRDefault="00027059">
            <w:pPr>
              <w:jc w:val="center"/>
              <w:rPr>
                <w:b/>
                <w:bCs/>
                <w:sz w:val="22"/>
                <w:szCs w:val="22"/>
              </w:rPr>
            </w:pPr>
            <w:r>
              <w:rPr>
                <w:b/>
                <w:bCs/>
                <w:sz w:val="22"/>
                <w:szCs w:val="22"/>
              </w:rPr>
              <w:t>NO</w:t>
            </w:r>
          </w:p>
        </w:tc>
        <w:tc>
          <w:tcPr>
            <w:tcW w:w="1374" w:type="dxa"/>
            <w:shd w:val="clear" w:color="auto" w:fill="D9D9D9"/>
            <w:vAlign w:val="center"/>
          </w:tcPr>
          <w:p w:rsidR="00106299" w:rsidRDefault="00027059">
            <w:pPr>
              <w:jc w:val="center"/>
              <w:rPr>
                <w:b/>
                <w:bCs/>
                <w:sz w:val="22"/>
                <w:szCs w:val="22"/>
              </w:rPr>
            </w:pPr>
            <w:r>
              <w:rPr>
                <w:b/>
                <w:bCs/>
                <w:sz w:val="22"/>
                <w:szCs w:val="22"/>
              </w:rPr>
              <w:t>PENDING</w:t>
            </w:r>
          </w:p>
        </w:tc>
      </w:tr>
      <w:tr w:rsidR="00106299">
        <w:trPr>
          <w:trHeight w:val="318"/>
        </w:trPr>
        <w:tc>
          <w:tcPr>
            <w:tcW w:w="762"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25"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1426"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970" w:type="dxa"/>
            <w:shd w:val="clear" w:color="auto" w:fill="D9D9D9"/>
            <w:vAlign w:val="center"/>
          </w:tcPr>
          <w:p w:rsidR="00106299" w:rsidRDefault="00353DAA">
            <w:pPr>
              <w:jc w:val="center"/>
              <w:rPr>
                <w:b/>
                <w:bCs/>
                <w:sz w:val="22"/>
                <w:szCs w:val="22"/>
              </w:rPr>
            </w:pPr>
            <w:sdt>
              <w:sdtPr>
                <w:tag w:val="goog_rdk_198"/>
                <w:id w:val="1418316302"/>
              </w:sdtPr>
              <w:sdtContent>
                <w:r w:rsidR="00027059">
                  <w:rPr>
                    <w:rFonts w:ascii="Arial Unicode MS" w:eastAsia="Arial Unicode MS" w:hAnsi="Arial Unicode MS" w:cs="Arial Unicode MS"/>
                    <w:b/>
                    <w:bCs/>
                    <w:sz w:val="22"/>
                    <w:szCs w:val="22"/>
                  </w:rPr>
                  <w:t>☐</w:t>
                </w:r>
              </w:sdtContent>
            </w:sdt>
          </w:p>
        </w:tc>
        <w:tc>
          <w:tcPr>
            <w:tcW w:w="835" w:type="dxa"/>
            <w:shd w:val="clear" w:color="auto" w:fill="D9D9D9"/>
            <w:vAlign w:val="center"/>
          </w:tcPr>
          <w:p w:rsidR="00106299" w:rsidRDefault="00353DAA">
            <w:pPr>
              <w:jc w:val="center"/>
              <w:rPr>
                <w:b/>
                <w:bCs/>
                <w:sz w:val="22"/>
                <w:szCs w:val="22"/>
              </w:rPr>
            </w:pPr>
            <w:sdt>
              <w:sdtPr>
                <w:tag w:val="goog_rdk_199"/>
                <w:id w:val="632580508"/>
              </w:sdtPr>
              <w:sdtContent>
                <w:r w:rsidR="00027059">
                  <w:rPr>
                    <w:rFonts w:ascii="Arial Unicode MS" w:eastAsia="Arial Unicode MS" w:hAnsi="Arial Unicode MS" w:cs="Arial Unicode MS"/>
                    <w:sz w:val="22"/>
                    <w:szCs w:val="22"/>
                  </w:rPr>
                  <w:t>☒</w:t>
                </w:r>
              </w:sdtContent>
            </w:sdt>
          </w:p>
        </w:tc>
        <w:tc>
          <w:tcPr>
            <w:tcW w:w="1374" w:type="dxa"/>
            <w:shd w:val="clear" w:color="auto" w:fill="D9D9D9"/>
            <w:vAlign w:val="center"/>
          </w:tcPr>
          <w:p w:rsidR="00106299" w:rsidRDefault="00353DAA">
            <w:pPr>
              <w:jc w:val="center"/>
              <w:rPr>
                <w:b/>
                <w:bCs/>
                <w:sz w:val="22"/>
                <w:szCs w:val="22"/>
              </w:rPr>
            </w:pPr>
            <w:sdt>
              <w:sdtPr>
                <w:tag w:val="goog_rdk_200"/>
                <w:id w:val="-1429195725"/>
              </w:sdtPr>
              <w:sdtContent>
                <w:r w:rsidR="00027059">
                  <w:rPr>
                    <w:rFonts w:ascii="Arial Unicode MS" w:eastAsia="Arial Unicode MS" w:hAnsi="Arial Unicode MS" w:cs="Arial Unicode MS"/>
                    <w:b/>
                    <w:bCs/>
                    <w:sz w:val="22"/>
                    <w:szCs w:val="22"/>
                  </w:rPr>
                  <w:t>☐</w:t>
                </w:r>
              </w:sdtContent>
            </w:sdt>
          </w:p>
        </w:tc>
      </w:tr>
      <w:tr w:rsidR="00106299">
        <w:trPr>
          <w:trHeight w:val="780"/>
        </w:trPr>
        <w:tc>
          <w:tcPr>
            <w:tcW w:w="762"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25"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4605" w:type="dxa"/>
            <w:gridSpan w:val="4"/>
          </w:tcPr>
          <w:p w:rsidR="00106299" w:rsidRDefault="00106299">
            <w:pPr>
              <w:rPr>
                <w:sz w:val="22"/>
                <w:szCs w:val="22"/>
              </w:rPr>
            </w:pPr>
          </w:p>
          <w:p w:rsidR="00106299" w:rsidRDefault="00106299">
            <w:pPr>
              <w:rPr>
                <w:sz w:val="22"/>
                <w:szCs w:val="22"/>
              </w:rPr>
            </w:pPr>
          </w:p>
        </w:tc>
      </w:tr>
    </w:tbl>
    <w:p w:rsidR="00106299" w:rsidRDefault="00106299">
      <w:pPr>
        <w:rPr>
          <w:sz w:val="16"/>
          <w:szCs w:val="16"/>
        </w:rPr>
      </w:pPr>
    </w:p>
    <w:tbl>
      <w:tblPr>
        <w:tblStyle w:val="afffff7"/>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62"/>
        <w:gridCol w:w="4125"/>
        <w:gridCol w:w="1426"/>
        <w:gridCol w:w="970"/>
        <w:gridCol w:w="835"/>
        <w:gridCol w:w="1374"/>
      </w:tblGrid>
      <w:tr w:rsidR="00106299">
        <w:trPr>
          <w:trHeight w:val="387"/>
        </w:trPr>
        <w:tc>
          <w:tcPr>
            <w:tcW w:w="9492" w:type="dxa"/>
            <w:gridSpan w:val="6"/>
            <w:shd w:val="clear" w:color="auto" w:fill="F2F2F2"/>
          </w:tcPr>
          <w:p w:rsidR="00106299" w:rsidRDefault="00027059">
            <w:pPr>
              <w:rPr>
                <w:sz w:val="22"/>
                <w:szCs w:val="22"/>
              </w:rPr>
            </w:pPr>
            <w:r>
              <w:rPr>
                <w:b/>
                <w:bCs/>
                <w:sz w:val="22"/>
                <w:szCs w:val="22"/>
              </w:rPr>
              <w:t xml:space="preserve">INSTITUTION 3                       </w:t>
            </w:r>
          </w:p>
        </w:tc>
      </w:tr>
      <w:tr w:rsidR="00106299">
        <w:trPr>
          <w:trHeight w:val="172"/>
        </w:trPr>
        <w:tc>
          <w:tcPr>
            <w:tcW w:w="762" w:type="dxa"/>
            <w:shd w:val="clear" w:color="auto" w:fill="F2F2F2"/>
            <w:vAlign w:val="center"/>
          </w:tcPr>
          <w:p w:rsidR="00106299" w:rsidRDefault="00027059">
            <w:pPr>
              <w:jc w:val="center"/>
              <w:rPr>
                <w:sz w:val="22"/>
                <w:szCs w:val="22"/>
              </w:rPr>
            </w:pPr>
            <w:r>
              <w:rPr>
                <w:sz w:val="22"/>
                <w:szCs w:val="22"/>
              </w:rPr>
              <w:t>A2.11</w:t>
            </w:r>
          </w:p>
        </w:tc>
        <w:tc>
          <w:tcPr>
            <w:tcW w:w="4125" w:type="dxa"/>
            <w:shd w:val="clear" w:color="auto" w:fill="F2F2F2"/>
            <w:vAlign w:val="center"/>
          </w:tcPr>
          <w:p w:rsidR="00106299" w:rsidRDefault="00027059">
            <w:pPr>
              <w:rPr>
                <w:sz w:val="22"/>
                <w:szCs w:val="22"/>
              </w:rPr>
            </w:pPr>
            <w:r>
              <w:rPr>
                <w:sz w:val="22"/>
                <w:szCs w:val="22"/>
              </w:rPr>
              <w:t>Name</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t>A2.12</w:t>
            </w:r>
          </w:p>
        </w:tc>
        <w:tc>
          <w:tcPr>
            <w:tcW w:w="4125" w:type="dxa"/>
            <w:shd w:val="clear" w:color="auto" w:fill="F2F2F2"/>
            <w:vAlign w:val="center"/>
          </w:tcPr>
          <w:p w:rsidR="00106299" w:rsidRDefault="00027059">
            <w:pPr>
              <w:rPr>
                <w:sz w:val="22"/>
                <w:szCs w:val="22"/>
              </w:rPr>
            </w:pPr>
            <w:r>
              <w:rPr>
                <w:sz w:val="22"/>
                <w:szCs w:val="22"/>
              </w:rPr>
              <w:t xml:space="preserve">Researcher name and position </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t>A2.13</w:t>
            </w:r>
          </w:p>
        </w:tc>
        <w:tc>
          <w:tcPr>
            <w:tcW w:w="4125" w:type="dxa"/>
            <w:shd w:val="clear" w:color="auto" w:fill="F2F2F2"/>
            <w:vAlign w:val="center"/>
          </w:tcPr>
          <w:p w:rsidR="00106299" w:rsidRDefault="00027059">
            <w:pPr>
              <w:rPr>
                <w:sz w:val="22"/>
                <w:szCs w:val="22"/>
              </w:rPr>
            </w:pPr>
            <w:r>
              <w:rPr>
                <w:sz w:val="22"/>
                <w:szCs w:val="22"/>
              </w:rPr>
              <w:t>Role in project (e.g. co-investigator)</w:t>
            </w:r>
          </w:p>
        </w:tc>
        <w:tc>
          <w:tcPr>
            <w:tcW w:w="4605" w:type="dxa"/>
            <w:gridSpan w:val="4"/>
          </w:tcPr>
          <w:p w:rsidR="00106299" w:rsidRDefault="00027059">
            <w:pPr>
              <w:rPr>
                <w:sz w:val="22"/>
                <w:szCs w:val="22"/>
              </w:rPr>
            </w:pPr>
            <w:r>
              <w:rPr>
                <w:sz w:val="22"/>
                <w:szCs w:val="22"/>
              </w:rPr>
              <w:t>NA</w:t>
            </w:r>
          </w:p>
        </w:tc>
      </w:tr>
      <w:tr w:rsidR="00106299">
        <w:trPr>
          <w:trHeight w:val="227"/>
        </w:trPr>
        <w:tc>
          <w:tcPr>
            <w:tcW w:w="762" w:type="dxa"/>
            <w:shd w:val="clear" w:color="auto" w:fill="F2F2F2"/>
            <w:vAlign w:val="center"/>
          </w:tcPr>
          <w:p w:rsidR="00106299" w:rsidRDefault="00027059">
            <w:pPr>
              <w:jc w:val="center"/>
              <w:rPr>
                <w:sz w:val="22"/>
                <w:szCs w:val="22"/>
              </w:rPr>
            </w:pPr>
            <w:r>
              <w:rPr>
                <w:sz w:val="22"/>
                <w:szCs w:val="22"/>
              </w:rPr>
              <w:lastRenderedPageBreak/>
              <w:t>A2.14</w:t>
            </w:r>
          </w:p>
        </w:tc>
        <w:tc>
          <w:tcPr>
            <w:tcW w:w="4125" w:type="dxa"/>
            <w:shd w:val="clear" w:color="auto" w:fill="F2F2F2"/>
            <w:vAlign w:val="center"/>
          </w:tcPr>
          <w:p w:rsidR="00106299" w:rsidRDefault="00027059">
            <w:pPr>
              <w:rPr>
                <w:sz w:val="22"/>
                <w:szCs w:val="22"/>
              </w:rPr>
            </w:pPr>
            <w:r>
              <w:rPr>
                <w:sz w:val="22"/>
                <w:szCs w:val="22"/>
              </w:rPr>
              <w:t>Contact e-mail address</w:t>
            </w:r>
          </w:p>
        </w:tc>
        <w:tc>
          <w:tcPr>
            <w:tcW w:w="4605" w:type="dxa"/>
            <w:gridSpan w:val="4"/>
          </w:tcPr>
          <w:p w:rsidR="00106299" w:rsidRDefault="00027059">
            <w:pPr>
              <w:rPr>
                <w:sz w:val="22"/>
                <w:szCs w:val="22"/>
              </w:rPr>
            </w:pPr>
            <w:r>
              <w:rPr>
                <w:sz w:val="22"/>
                <w:szCs w:val="22"/>
              </w:rPr>
              <w:t>NA</w:t>
            </w:r>
          </w:p>
        </w:tc>
      </w:tr>
      <w:tr w:rsidR="00106299">
        <w:trPr>
          <w:trHeight w:val="318"/>
        </w:trPr>
        <w:tc>
          <w:tcPr>
            <w:tcW w:w="762" w:type="dxa"/>
            <w:vMerge w:val="restart"/>
            <w:shd w:val="clear" w:color="auto" w:fill="F2F2F2"/>
            <w:vAlign w:val="center"/>
          </w:tcPr>
          <w:p w:rsidR="00106299" w:rsidRDefault="00027059">
            <w:pPr>
              <w:jc w:val="center"/>
              <w:rPr>
                <w:sz w:val="22"/>
                <w:szCs w:val="22"/>
              </w:rPr>
            </w:pPr>
            <w:r>
              <w:rPr>
                <w:sz w:val="22"/>
                <w:szCs w:val="22"/>
              </w:rPr>
              <w:t>A2.15</w:t>
            </w:r>
          </w:p>
        </w:tc>
        <w:tc>
          <w:tcPr>
            <w:tcW w:w="4125" w:type="dxa"/>
            <w:vMerge w:val="restart"/>
            <w:shd w:val="clear" w:color="auto" w:fill="F2F2F2"/>
          </w:tcPr>
          <w:p w:rsidR="00106299" w:rsidRDefault="00027059">
            <w:pPr>
              <w:rPr>
                <w:b/>
                <w:bCs/>
                <w:sz w:val="22"/>
                <w:szCs w:val="22"/>
              </w:rPr>
            </w:pPr>
            <w:r>
              <w:rPr>
                <w:b/>
                <w:bCs/>
                <w:sz w:val="22"/>
                <w:szCs w:val="22"/>
              </w:rPr>
              <w:t>External Ethical Approval</w:t>
            </w:r>
          </w:p>
          <w:p w:rsidR="00106299" w:rsidRDefault="00027059">
            <w:pPr>
              <w:rPr>
                <w:sz w:val="22"/>
                <w:szCs w:val="22"/>
              </w:rPr>
            </w:pPr>
            <w:r>
              <w:rPr>
                <w:i/>
                <w:iCs/>
                <w:sz w:val="22"/>
                <w:szCs w:val="22"/>
              </w:rPr>
              <w:t xml:space="preserve">Please detail the ethical approval required and arrangements for this partner.See Section 14 of the UWTSD Research Ethics and Integrity Policy. If approved, please supply confirmation. </w:t>
            </w:r>
          </w:p>
        </w:tc>
        <w:tc>
          <w:tcPr>
            <w:tcW w:w="1426" w:type="dxa"/>
            <w:vMerge w:val="restart"/>
            <w:shd w:val="clear" w:color="auto" w:fill="F2F2F2"/>
            <w:vAlign w:val="center"/>
          </w:tcPr>
          <w:p w:rsidR="00106299" w:rsidRDefault="00027059">
            <w:pPr>
              <w:rPr>
                <w:b/>
                <w:bCs/>
                <w:sz w:val="22"/>
                <w:szCs w:val="22"/>
              </w:rPr>
            </w:pPr>
            <w:r>
              <w:rPr>
                <w:b/>
                <w:bCs/>
                <w:sz w:val="22"/>
                <w:szCs w:val="22"/>
              </w:rPr>
              <w:t>Obtained?</w:t>
            </w:r>
          </w:p>
        </w:tc>
        <w:tc>
          <w:tcPr>
            <w:tcW w:w="970" w:type="dxa"/>
            <w:shd w:val="clear" w:color="auto" w:fill="D9D9D9"/>
            <w:vAlign w:val="center"/>
          </w:tcPr>
          <w:p w:rsidR="00106299" w:rsidRDefault="00027059">
            <w:pPr>
              <w:jc w:val="center"/>
              <w:rPr>
                <w:b/>
                <w:bCs/>
                <w:sz w:val="22"/>
                <w:szCs w:val="22"/>
              </w:rPr>
            </w:pPr>
            <w:r>
              <w:rPr>
                <w:b/>
                <w:bCs/>
                <w:sz w:val="22"/>
                <w:szCs w:val="22"/>
              </w:rPr>
              <w:t>YES</w:t>
            </w:r>
          </w:p>
        </w:tc>
        <w:tc>
          <w:tcPr>
            <w:tcW w:w="835" w:type="dxa"/>
            <w:shd w:val="clear" w:color="auto" w:fill="D9D9D9"/>
            <w:vAlign w:val="center"/>
          </w:tcPr>
          <w:p w:rsidR="00106299" w:rsidRDefault="00027059">
            <w:pPr>
              <w:jc w:val="center"/>
              <w:rPr>
                <w:b/>
                <w:bCs/>
                <w:sz w:val="22"/>
                <w:szCs w:val="22"/>
              </w:rPr>
            </w:pPr>
            <w:r>
              <w:rPr>
                <w:b/>
                <w:bCs/>
                <w:sz w:val="22"/>
                <w:szCs w:val="22"/>
              </w:rPr>
              <w:t>NO</w:t>
            </w:r>
          </w:p>
        </w:tc>
        <w:tc>
          <w:tcPr>
            <w:tcW w:w="1374" w:type="dxa"/>
            <w:shd w:val="clear" w:color="auto" w:fill="D9D9D9"/>
            <w:vAlign w:val="center"/>
          </w:tcPr>
          <w:p w:rsidR="00106299" w:rsidRDefault="00027059">
            <w:pPr>
              <w:jc w:val="center"/>
              <w:rPr>
                <w:b/>
                <w:bCs/>
                <w:sz w:val="22"/>
                <w:szCs w:val="22"/>
              </w:rPr>
            </w:pPr>
            <w:r>
              <w:rPr>
                <w:b/>
                <w:bCs/>
                <w:sz w:val="22"/>
                <w:szCs w:val="22"/>
              </w:rPr>
              <w:t>PENDING</w:t>
            </w:r>
          </w:p>
        </w:tc>
      </w:tr>
      <w:tr w:rsidR="00106299">
        <w:trPr>
          <w:trHeight w:val="318"/>
        </w:trPr>
        <w:tc>
          <w:tcPr>
            <w:tcW w:w="762"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25"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1426"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970" w:type="dxa"/>
            <w:shd w:val="clear" w:color="auto" w:fill="D9D9D9"/>
            <w:vAlign w:val="center"/>
          </w:tcPr>
          <w:p w:rsidR="00106299" w:rsidRDefault="00353DAA">
            <w:pPr>
              <w:jc w:val="center"/>
              <w:rPr>
                <w:b/>
                <w:bCs/>
                <w:sz w:val="22"/>
                <w:szCs w:val="22"/>
              </w:rPr>
            </w:pPr>
            <w:sdt>
              <w:sdtPr>
                <w:tag w:val="goog_rdk_201"/>
                <w:id w:val="1861831255"/>
              </w:sdtPr>
              <w:sdtContent>
                <w:r w:rsidR="00027059">
                  <w:rPr>
                    <w:rFonts w:ascii="Arial Unicode MS" w:eastAsia="Arial Unicode MS" w:hAnsi="Arial Unicode MS" w:cs="Arial Unicode MS"/>
                    <w:b/>
                    <w:bCs/>
                    <w:sz w:val="22"/>
                    <w:szCs w:val="22"/>
                  </w:rPr>
                  <w:t>☐</w:t>
                </w:r>
              </w:sdtContent>
            </w:sdt>
          </w:p>
        </w:tc>
        <w:tc>
          <w:tcPr>
            <w:tcW w:w="835" w:type="dxa"/>
            <w:shd w:val="clear" w:color="auto" w:fill="D9D9D9"/>
            <w:vAlign w:val="center"/>
          </w:tcPr>
          <w:p w:rsidR="00106299" w:rsidRDefault="00353DAA">
            <w:pPr>
              <w:jc w:val="center"/>
              <w:rPr>
                <w:b/>
                <w:bCs/>
                <w:sz w:val="22"/>
                <w:szCs w:val="22"/>
              </w:rPr>
            </w:pPr>
            <w:sdt>
              <w:sdtPr>
                <w:tag w:val="goog_rdk_202"/>
                <w:id w:val="-1416146282"/>
              </w:sdtPr>
              <w:sdtContent>
                <w:r w:rsidR="00027059">
                  <w:rPr>
                    <w:rFonts w:ascii="Arial Unicode MS" w:eastAsia="Arial Unicode MS" w:hAnsi="Arial Unicode MS" w:cs="Arial Unicode MS"/>
                    <w:sz w:val="22"/>
                    <w:szCs w:val="22"/>
                  </w:rPr>
                  <w:t>☒</w:t>
                </w:r>
              </w:sdtContent>
            </w:sdt>
          </w:p>
        </w:tc>
        <w:tc>
          <w:tcPr>
            <w:tcW w:w="1374" w:type="dxa"/>
            <w:shd w:val="clear" w:color="auto" w:fill="D9D9D9"/>
            <w:vAlign w:val="center"/>
          </w:tcPr>
          <w:p w:rsidR="00106299" w:rsidRDefault="00353DAA">
            <w:pPr>
              <w:jc w:val="center"/>
              <w:rPr>
                <w:b/>
                <w:bCs/>
                <w:sz w:val="22"/>
                <w:szCs w:val="22"/>
              </w:rPr>
            </w:pPr>
            <w:sdt>
              <w:sdtPr>
                <w:tag w:val="goog_rdk_203"/>
                <w:id w:val="-85252790"/>
              </w:sdtPr>
              <w:sdtContent>
                <w:r w:rsidR="00027059">
                  <w:rPr>
                    <w:rFonts w:ascii="Arial Unicode MS" w:eastAsia="Arial Unicode MS" w:hAnsi="Arial Unicode MS" w:cs="Arial Unicode MS"/>
                    <w:b/>
                    <w:bCs/>
                    <w:sz w:val="22"/>
                    <w:szCs w:val="22"/>
                  </w:rPr>
                  <w:t>☐</w:t>
                </w:r>
              </w:sdtContent>
            </w:sdt>
          </w:p>
        </w:tc>
      </w:tr>
      <w:tr w:rsidR="00106299">
        <w:trPr>
          <w:trHeight w:val="780"/>
        </w:trPr>
        <w:tc>
          <w:tcPr>
            <w:tcW w:w="762" w:type="dxa"/>
            <w:vMerge/>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4125" w:type="dxa"/>
            <w:vMerge/>
            <w:shd w:val="clear" w:color="auto" w:fill="F2F2F2"/>
          </w:tcPr>
          <w:p w:rsidR="00106299" w:rsidRDefault="00106299">
            <w:pPr>
              <w:widowControl w:val="0"/>
              <w:pBdr>
                <w:top w:val="nil"/>
                <w:left w:val="nil"/>
                <w:bottom w:val="nil"/>
                <w:right w:val="nil"/>
                <w:between w:val="nil"/>
              </w:pBdr>
              <w:spacing w:line="276" w:lineRule="auto"/>
              <w:jc w:val="left"/>
              <w:rPr>
                <w:b/>
                <w:bCs/>
                <w:sz w:val="22"/>
                <w:szCs w:val="22"/>
              </w:rPr>
            </w:pPr>
          </w:p>
        </w:tc>
        <w:tc>
          <w:tcPr>
            <w:tcW w:w="4605" w:type="dxa"/>
            <w:gridSpan w:val="4"/>
          </w:tcPr>
          <w:p w:rsidR="00106299" w:rsidRDefault="00106299">
            <w:pPr>
              <w:rPr>
                <w:sz w:val="22"/>
                <w:szCs w:val="22"/>
              </w:rPr>
            </w:pPr>
          </w:p>
          <w:p w:rsidR="00106299" w:rsidRDefault="00106299">
            <w:pPr>
              <w:rPr>
                <w:sz w:val="22"/>
                <w:szCs w:val="22"/>
              </w:rPr>
            </w:pPr>
          </w:p>
        </w:tc>
      </w:tr>
    </w:tbl>
    <w:p w:rsidR="00106299" w:rsidRDefault="00106299">
      <w:pPr>
        <w:rPr>
          <w:sz w:val="16"/>
          <w:szCs w:val="16"/>
        </w:rPr>
      </w:pPr>
    </w:p>
    <w:p w:rsidR="00106299" w:rsidRDefault="00027059">
      <w:pPr>
        <w:rPr>
          <w:i/>
          <w:iCs/>
          <w:sz w:val="22"/>
          <w:szCs w:val="22"/>
        </w:rPr>
      </w:pPr>
      <w:r>
        <w:rPr>
          <w:i/>
          <w:iCs/>
          <w:sz w:val="22"/>
          <w:szCs w:val="22"/>
        </w:rPr>
        <w:t>Add additional collaborators as needed</w:t>
      </w:r>
    </w:p>
    <w:p w:rsidR="00106299" w:rsidRDefault="00106299">
      <w:pPr>
        <w:rPr>
          <w:rFonts w:ascii="Arial" w:eastAsia="Arial" w:hAnsi="Arial" w:cs="Arial"/>
          <w:sz w:val="16"/>
          <w:szCs w:val="16"/>
        </w:rPr>
      </w:pPr>
    </w:p>
    <w:tbl>
      <w:tblPr>
        <w:tblStyle w:val="afffff8"/>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701"/>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701" w:type="dxa"/>
            <w:shd w:val="clear" w:color="auto" w:fill="D9F2D0"/>
            <w:vAlign w:val="center"/>
          </w:tcPr>
          <w:p w:rsidR="00106299" w:rsidRDefault="00353DAA">
            <w:pPr>
              <w:jc w:val="center"/>
              <w:rPr>
                <w:rFonts w:ascii="Arial" w:eastAsia="Arial" w:hAnsi="Arial" w:cs="Arial"/>
                <w:b/>
                <w:bCs/>
                <w:sz w:val="22"/>
                <w:szCs w:val="22"/>
              </w:rPr>
            </w:pPr>
            <w:hyperlink r:id="rId23" w:anchor="bookmark=id.h6skso5k3p7o">
              <w:r w:rsidR="00027059">
                <w:rPr>
                  <w:rFonts w:ascii="Arial" w:eastAsia="Arial" w:hAnsi="Arial" w:cs="Arial"/>
                  <w:b/>
                  <w:bCs/>
                  <w:color w:val="467886"/>
                  <w:sz w:val="22"/>
                  <w:szCs w:val="22"/>
                  <w:u w:val="single"/>
                </w:rPr>
                <w:t>Return to the main form</w:t>
              </w:r>
            </w:hyperlink>
          </w:p>
        </w:tc>
      </w:tr>
    </w:tbl>
    <w:p w:rsidR="00106299" w:rsidRDefault="00106299">
      <w:pPr>
        <w:tabs>
          <w:tab w:val="left" w:pos="5103"/>
        </w:tabs>
        <w:ind w:right="282"/>
        <w:rPr>
          <w:rFonts w:ascii="Arial" w:eastAsia="Arial" w:hAnsi="Arial" w:cs="Arial"/>
          <w:b/>
          <w:bCs/>
          <w:sz w:val="22"/>
          <w:szCs w:val="22"/>
        </w:rPr>
      </w:pPr>
      <w:bookmarkStart w:id="97" w:name="bookmark=kix.o2rcpkc9jjpe" w:colFirst="0" w:colLast="0"/>
      <w:bookmarkEnd w:id="97"/>
    </w:p>
    <w:p w:rsidR="00106299" w:rsidRDefault="00027059">
      <w:pPr>
        <w:rPr>
          <w:rFonts w:ascii="Arial" w:eastAsia="Arial" w:hAnsi="Arial" w:cs="Arial"/>
          <w:b/>
          <w:bCs/>
          <w:sz w:val="22"/>
          <w:szCs w:val="22"/>
        </w:rPr>
      </w:pPr>
      <w:r>
        <w:br w:type="page"/>
      </w:r>
    </w:p>
    <w:p w:rsidR="00106299" w:rsidRDefault="00027059">
      <w:pPr>
        <w:tabs>
          <w:tab w:val="left" w:pos="5103"/>
        </w:tabs>
        <w:ind w:right="282"/>
        <w:rPr>
          <w:b/>
          <w:bCs/>
          <w:sz w:val="22"/>
          <w:szCs w:val="22"/>
        </w:rPr>
      </w:pPr>
      <w:r>
        <w:rPr>
          <w:b/>
          <w:bCs/>
          <w:sz w:val="22"/>
          <w:szCs w:val="22"/>
        </w:rPr>
        <w:lastRenderedPageBreak/>
        <w:t>APPENDIX 3: Research Undertaken Outside of the UK</w:t>
      </w:r>
    </w:p>
    <w:p w:rsidR="00106299" w:rsidRDefault="00106299">
      <w:pPr>
        <w:tabs>
          <w:tab w:val="left" w:pos="5103"/>
        </w:tabs>
        <w:ind w:right="282"/>
        <w:rPr>
          <w:sz w:val="22"/>
          <w:szCs w:val="22"/>
        </w:rPr>
      </w:pPr>
    </w:p>
    <w:tbl>
      <w:tblPr>
        <w:tblStyle w:val="afffff9"/>
        <w:tblW w:w="978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18"/>
        <w:gridCol w:w="8500"/>
        <w:gridCol w:w="568"/>
      </w:tblGrid>
      <w:tr w:rsidR="00106299">
        <w:trPr>
          <w:trHeight w:val="2736"/>
        </w:trPr>
        <w:tc>
          <w:tcPr>
            <w:tcW w:w="718" w:type="dxa"/>
            <w:shd w:val="clear" w:color="auto" w:fill="F2F2F2"/>
            <w:vAlign w:val="center"/>
          </w:tcPr>
          <w:p w:rsidR="00106299" w:rsidRDefault="00027059">
            <w:pPr>
              <w:jc w:val="center"/>
              <w:rPr>
                <w:sz w:val="22"/>
                <w:szCs w:val="22"/>
              </w:rPr>
            </w:pPr>
            <w:r>
              <w:rPr>
                <w:sz w:val="22"/>
                <w:szCs w:val="22"/>
              </w:rPr>
              <w:t>A3.1</w:t>
            </w:r>
          </w:p>
        </w:tc>
        <w:tc>
          <w:tcPr>
            <w:tcW w:w="9068" w:type="dxa"/>
            <w:gridSpan w:val="2"/>
            <w:shd w:val="clear" w:color="auto" w:fill="F2F2F2"/>
            <w:vAlign w:val="center"/>
          </w:tcPr>
          <w:p w:rsidR="00106299" w:rsidRDefault="00027059">
            <w:pPr>
              <w:rPr>
                <w:b/>
                <w:bCs/>
                <w:sz w:val="22"/>
                <w:szCs w:val="22"/>
              </w:rPr>
            </w:pPr>
            <w:r>
              <w:rPr>
                <w:b/>
                <w:bCs/>
                <w:sz w:val="22"/>
                <w:szCs w:val="22"/>
              </w:rPr>
              <w:t>Research activity outside of the UK</w:t>
            </w:r>
          </w:p>
          <w:p w:rsidR="00106299" w:rsidRDefault="00027059">
            <w:r>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106299">
        <w:trPr>
          <w:trHeight w:val="454"/>
        </w:trPr>
        <w:tc>
          <w:tcPr>
            <w:tcW w:w="9786" w:type="dxa"/>
            <w:gridSpan w:val="3"/>
            <w:vAlign w:val="center"/>
          </w:tcPr>
          <w:p w:rsidR="00106299" w:rsidRDefault="00106299">
            <w:pPr>
              <w:rPr>
                <w:sz w:val="22"/>
                <w:szCs w:val="22"/>
              </w:rPr>
            </w:pPr>
          </w:p>
          <w:p w:rsidR="00106299" w:rsidRDefault="00027059">
            <w:pPr>
              <w:rPr>
                <w:sz w:val="22"/>
                <w:szCs w:val="22"/>
              </w:rPr>
            </w:pPr>
            <w:r>
              <w:rPr>
                <w:sz w:val="22"/>
                <w:szCs w:val="22"/>
              </w:rPr>
              <w:t xml:space="preserve">This entire research will be limited to the UK. </w:t>
            </w:r>
          </w:p>
          <w:p w:rsidR="00106299" w:rsidRDefault="00106299">
            <w:pPr>
              <w:rPr>
                <w:sz w:val="22"/>
                <w:szCs w:val="22"/>
              </w:rPr>
            </w:pPr>
          </w:p>
        </w:tc>
      </w:tr>
      <w:tr w:rsidR="00106299">
        <w:trPr>
          <w:trHeight w:val="454"/>
        </w:trPr>
        <w:tc>
          <w:tcPr>
            <w:tcW w:w="718" w:type="dxa"/>
            <w:shd w:val="clear" w:color="auto" w:fill="F2F2F2"/>
            <w:vAlign w:val="center"/>
          </w:tcPr>
          <w:p w:rsidR="00106299" w:rsidRDefault="00027059">
            <w:pPr>
              <w:jc w:val="center"/>
              <w:rPr>
                <w:sz w:val="22"/>
                <w:szCs w:val="22"/>
              </w:rPr>
            </w:pPr>
            <w:r>
              <w:rPr>
                <w:sz w:val="22"/>
                <w:szCs w:val="22"/>
              </w:rPr>
              <w:t>A3.2</w:t>
            </w:r>
          </w:p>
        </w:tc>
        <w:tc>
          <w:tcPr>
            <w:tcW w:w="9068" w:type="dxa"/>
            <w:gridSpan w:val="2"/>
            <w:shd w:val="clear" w:color="auto" w:fill="F2F2F2"/>
            <w:vAlign w:val="center"/>
          </w:tcPr>
          <w:p w:rsidR="00106299" w:rsidRDefault="00027059">
            <w:pPr>
              <w:rPr>
                <w:b/>
                <w:bCs/>
                <w:sz w:val="22"/>
                <w:szCs w:val="22"/>
              </w:rPr>
            </w:pPr>
            <w:r>
              <w:rPr>
                <w:b/>
                <w:bCs/>
                <w:sz w:val="22"/>
                <w:szCs w:val="22"/>
              </w:rPr>
              <w:t>Responsible Research and Innovation</w:t>
            </w:r>
          </w:p>
          <w:p w:rsidR="00106299" w:rsidRDefault="00027059">
            <w:pPr>
              <w:rPr>
                <w:sz w:val="22"/>
                <w:szCs w:val="22"/>
              </w:rPr>
            </w:pPr>
            <w:r>
              <w:rPr>
                <w:sz w:val="22"/>
                <w:szCs w:val="22"/>
              </w:rPr>
              <w:t>If research is taking place overseas please refer to the UWTSD Trusted Research and Innovation Policy and complete the Trusted Research and Innovation Checklist and submit it with this form.</w:t>
            </w:r>
          </w:p>
        </w:tc>
      </w:tr>
      <w:tr w:rsidR="00106299">
        <w:trPr>
          <w:trHeight w:val="454"/>
        </w:trPr>
        <w:tc>
          <w:tcPr>
            <w:tcW w:w="718" w:type="dxa"/>
            <w:shd w:val="clear" w:color="auto" w:fill="F2F2F2"/>
            <w:vAlign w:val="center"/>
          </w:tcPr>
          <w:p w:rsidR="00106299" w:rsidRDefault="00027059">
            <w:pPr>
              <w:jc w:val="center"/>
              <w:rPr>
                <w:sz w:val="22"/>
                <w:szCs w:val="22"/>
              </w:rPr>
            </w:pPr>
            <w:r>
              <w:rPr>
                <w:sz w:val="22"/>
                <w:szCs w:val="22"/>
              </w:rPr>
              <w:t>A3.3</w:t>
            </w:r>
          </w:p>
        </w:tc>
        <w:tc>
          <w:tcPr>
            <w:tcW w:w="8500" w:type="dxa"/>
            <w:shd w:val="clear" w:color="auto" w:fill="F2F2F2"/>
            <w:vAlign w:val="center"/>
          </w:tcPr>
          <w:p w:rsidR="00106299" w:rsidRDefault="00027059">
            <w:pPr>
              <w:rPr>
                <w:sz w:val="22"/>
                <w:szCs w:val="22"/>
              </w:rPr>
            </w:pPr>
            <w:r>
              <w:rPr>
                <w:sz w:val="22"/>
                <w:szCs w:val="22"/>
              </w:rPr>
              <w:t>Confirm that you have read the Trusted Research and Innovation Policy</w:t>
            </w:r>
          </w:p>
        </w:tc>
        <w:tc>
          <w:tcPr>
            <w:tcW w:w="568" w:type="dxa"/>
            <w:shd w:val="clear" w:color="auto" w:fill="D9D9D9"/>
            <w:vAlign w:val="center"/>
          </w:tcPr>
          <w:p w:rsidR="00106299" w:rsidRDefault="00353DAA">
            <w:pPr>
              <w:jc w:val="center"/>
              <w:rPr>
                <w:b/>
                <w:bCs/>
                <w:sz w:val="22"/>
                <w:szCs w:val="22"/>
                <w:highlight w:val="yellow"/>
              </w:rPr>
            </w:pPr>
            <w:sdt>
              <w:sdtPr>
                <w:tag w:val="goog_rdk_204"/>
                <w:id w:val="-1435370790"/>
              </w:sdtPr>
              <w:sdtContent>
                <w:r w:rsidR="00027059">
                  <w:rPr>
                    <w:rFonts w:ascii="Arial Unicode MS" w:eastAsia="Arial Unicode MS" w:hAnsi="Arial Unicode MS" w:cs="Arial Unicode MS"/>
                    <w:sz w:val="22"/>
                    <w:szCs w:val="22"/>
                  </w:rPr>
                  <w:t>☒</w:t>
                </w:r>
              </w:sdtContent>
            </w:sdt>
          </w:p>
        </w:tc>
      </w:tr>
    </w:tbl>
    <w:p w:rsidR="00106299" w:rsidRDefault="00106299">
      <w:pPr>
        <w:tabs>
          <w:tab w:val="left" w:pos="5103"/>
        </w:tabs>
        <w:ind w:right="282"/>
        <w:rPr>
          <w:rFonts w:ascii="Arial" w:eastAsia="Arial" w:hAnsi="Arial" w:cs="Arial"/>
          <w:sz w:val="22"/>
          <w:szCs w:val="22"/>
        </w:rPr>
      </w:pPr>
    </w:p>
    <w:tbl>
      <w:tblPr>
        <w:tblStyle w:val="afffffa"/>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080"/>
        <w:gridCol w:w="1701"/>
      </w:tblGrid>
      <w:tr w:rsidR="00106299">
        <w:tc>
          <w:tcPr>
            <w:tcW w:w="8080" w:type="dxa"/>
            <w:tcBorders>
              <w:top w:val="nil"/>
              <w:left w:val="nil"/>
              <w:bottom w:val="nil"/>
            </w:tcBorders>
            <w:shd w:val="clear" w:color="auto" w:fill="FFFFFF"/>
          </w:tcPr>
          <w:p w:rsidR="00106299" w:rsidRDefault="00027059">
            <w:pPr>
              <w:rPr>
                <w:b/>
                <w:bCs/>
                <w:sz w:val="22"/>
                <w:szCs w:val="22"/>
              </w:rPr>
            </w:pPr>
            <w:r>
              <w:rPr>
                <w:b/>
                <w:bCs/>
                <w:sz w:val="22"/>
                <w:szCs w:val="22"/>
              </w:rPr>
              <w:t>If you are a postgraduate research student working with a research supervisor or research advisor at your local university then you do not need to fill in any more sections of this appendix.</w:t>
            </w:r>
          </w:p>
          <w:p w:rsidR="00106299" w:rsidRDefault="00027059">
            <w:pPr>
              <w:rPr>
                <w:b/>
                <w:bCs/>
                <w:sz w:val="22"/>
                <w:szCs w:val="22"/>
              </w:rPr>
            </w:pPr>
            <w:r>
              <w:rPr>
                <w:b/>
                <w:bCs/>
                <w:sz w:val="22"/>
                <w:szCs w:val="22"/>
              </w:rPr>
              <w:t>If you are working in a research collaboration with an overseas partner please complete the remaining sections of this appendix.</w:t>
            </w:r>
          </w:p>
        </w:tc>
        <w:tc>
          <w:tcPr>
            <w:tcW w:w="1701" w:type="dxa"/>
            <w:shd w:val="clear" w:color="auto" w:fill="D9F2D0"/>
            <w:vAlign w:val="center"/>
          </w:tcPr>
          <w:p w:rsidR="00106299" w:rsidRDefault="00353DAA">
            <w:pPr>
              <w:jc w:val="center"/>
              <w:rPr>
                <w:b/>
                <w:bCs/>
                <w:sz w:val="22"/>
                <w:szCs w:val="22"/>
              </w:rPr>
            </w:pPr>
            <w:hyperlink r:id="rId24" w:anchor="bookmark=id.ltdmds3wcezw">
              <w:r w:rsidR="00027059">
                <w:rPr>
                  <w:b/>
                  <w:bCs/>
                  <w:color w:val="467886"/>
                  <w:sz w:val="22"/>
                  <w:szCs w:val="22"/>
                  <w:u w:val="single"/>
                </w:rPr>
                <w:t>Return to the main form</w:t>
              </w:r>
            </w:hyperlink>
          </w:p>
        </w:tc>
      </w:tr>
    </w:tbl>
    <w:p w:rsidR="00106299" w:rsidRDefault="00106299">
      <w:pPr>
        <w:tabs>
          <w:tab w:val="left" w:pos="5103"/>
        </w:tabs>
        <w:ind w:right="282"/>
        <w:rPr>
          <w:b/>
          <w:bCs/>
          <w:sz w:val="22"/>
          <w:szCs w:val="22"/>
        </w:rPr>
      </w:pPr>
      <w:bookmarkStart w:id="98" w:name="_heading=h.z5ghkfgvi5kt" w:colFirst="0" w:colLast="0"/>
      <w:bookmarkEnd w:id="98"/>
    </w:p>
    <w:tbl>
      <w:tblPr>
        <w:tblStyle w:val="afffffb"/>
        <w:tblW w:w="9776" w:type="dxa"/>
        <w:tblLayout w:type="fixed"/>
        <w:tblLook w:val="0400"/>
      </w:tblPr>
      <w:tblGrid>
        <w:gridCol w:w="704"/>
        <w:gridCol w:w="9072"/>
      </w:tblGrid>
      <w:tr w:rsidR="00106299">
        <w:trPr>
          <w:trHeight w:val="421"/>
        </w:trPr>
        <w:tc>
          <w:tcPr>
            <w:tcW w:w="977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rsidR="00106299" w:rsidRDefault="00027059">
            <w:pPr>
              <w:tabs>
                <w:tab w:val="left" w:pos="5103"/>
              </w:tabs>
              <w:ind w:right="282"/>
              <w:rPr>
                <w:sz w:val="22"/>
                <w:szCs w:val="22"/>
              </w:rPr>
            </w:pPr>
            <w:r>
              <w:rPr>
                <w:b/>
                <w:bCs/>
                <w:sz w:val="22"/>
                <w:szCs w:val="22"/>
              </w:rPr>
              <w:t>Organisational Details</w:t>
            </w:r>
          </w:p>
        </w:tc>
      </w:tr>
      <w:tr w:rsidR="00106299">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A3.4</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 xml:space="preserve">Name of Organisation </w:t>
            </w:r>
          </w:p>
        </w:tc>
      </w:tr>
      <w:tr w:rsidR="00106299">
        <w:trPr>
          <w:trHeight w:val="541"/>
        </w:trPr>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027059">
            <w:pPr>
              <w:tabs>
                <w:tab w:val="left" w:pos="5103"/>
              </w:tabs>
              <w:ind w:right="282"/>
              <w:rPr>
                <w:sz w:val="22"/>
                <w:szCs w:val="22"/>
              </w:rPr>
            </w:pPr>
            <w:r>
              <w:rPr>
                <w:sz w:val="22"/>
                <w:szCs w:val="22"/>
              </w:rPr>
              <w:t>NA</w:t>
            </w:r>
          </w:p>
        </w:tc>
      </w:tr>
      <w:tr w:rsidR="00106299">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A3.5</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Country where organisation is based:</w:t>
            </w:r>
          </w:p>
        </w:tc>
      </w:tr>
      <w:tr w:rsidR="00106299">
        <w:trPr>
          <w:trHeight w:val="512"/>
        </w:trPr>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027059">
            <w:pPr>
              <w:tabs>
                <w:tab w:val="left" w:pos="5103"/>
              </w:tabs>
              <w:ind w:right="282"/>
              <w:rPr>
                <w:sz w:val="22"/>
                <w:szCs w:val="22"/>
              </w:rPr>
            </w:pPr>
            <w:r>
              <w:rPr>
                <w:sz w:val="22"/>
                <w:szCs w:val="22"/>
              </w:rPr>
              <w:t>NA</w:t>
            </w:r>
          </w:p>
        </w:tc>
      </w:tr>
      <w:tr w:rsidR="00106299">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lastRenderedPageBreak/>
              <w:t>A3.6</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Registration number and name of registration body (examples of relevant registration bodies are government, tax, corporation, charity, educational authority):</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A3.7</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027059">
            <w:pPr>
              <w:tabs>
                <w:tab w:val="left" w:pos="5103"/>
              </w:tabs>
              <w:ind w:right="282"/>
              <w:rPr>
                <w:sz w:val="22"/>
                <w:szCs w:val="22"/>
              </w:rPr>
            </w:pPr>
            <w:r>
              <w:rPr>
                <w:sz w:val="22"/>
                <w:szCs w:val="22"/>
              </w:rPr>
              <w:t>NA</w:t>
            </w:r>
          </w:p>
        </w:tc>
      </w:tr>
      <w:tr w:rsidR="00106299">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A3.8</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Is your organisation affiliated to any other organisation? (i.e. is the organisation legally part of a larger organisation or a group of larger organisations).</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A3.9</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 xml:space="preserve">Name(s) of investigators in the organisation who will be responsible for the collaborative research and innovation </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bl>
    <w:p w:rsidR="00106299" w:rsidRDefault="00106299">
      <w:pPr>
        <w:tabs>
          <w:tab w:val="left" w:pos="5103"/>
        </w:tabs>
        <w:ind w:right="282"/>
        <w:rPr>
          <w:b/>
          <w:bCs/>
          <w:sz w:val="22"/>
          <w:szCs w:val="22"/>
        </w:rPr>
      </w:pPr>
    </w:p>
    <w:tbl>
      <w:tblPr>
        <w:tblStyle w:val="afffffc"/>
        <w:tblW w:w="9776" w:type="dxa"/>
        <w:tblLayout w:type="fixed"/>
        <w:tblLook w:val="0400"/>
      </w:tblPr>
      <w:tblGrid>
        <w:gridCol w:w="846"/>
        <w:gridCol w:w="8930"/>
      </w:tblGrid>
      <w:tr w:rsidR="00106299">
        <w:tc>
          <w:tcPr>
            <w:tcW w:w="9776" w:type="dxa"/>
            <w:gridSpan w:val="2"/>
            <w:tcBorders>
              <w:top w:val="single" w:sz="4" w:space="0" w:color="000000"/>
              <w:left w:val="single" w:sz="4" w:space="0" w:color="000000"/>
              <w:bottom w:val="single" w:sz="4" w:space="0" w:color="000000"/>
              <w:right w:val="single" w:sz="4" w:space="0" w:color="000000"/>
            </w:tcBorders>
            <w:shd w:val="clear" w:color="auto" w:fill="C1E4F5"/>
          </w:tcPr>
          <w:p w:rsidR="00106299" w:rsidRDefault="00027059">
            <w:pPr>
              <w:tabs>
                <w:tab w:val="left" w:pos="5103"/>
              </w:tabs>
              <w:ind w:right="282"/>
              <w:rPr>
                <w:sz w:val="22"/>
                <w:szCs w:val="22"/>
              </w:rPr>
            </w:pPr>
            <w:r>
              <w:rPr>
                <w:b/>
                <w:bCs/>
                <w:sz w:val="22"/>
                <w:szCs w:val="22"/>
              </w:rPr>
              <w:t>About New Partners</w:t>
            </w:r>
          </w:p>
        </w:tc>
      </w:tr>
      <w:tr w:rsidR="00106299">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A3.10</w:t>
            </w:r>
          </w:p>
        </w:tc>
        <w:tc>
          <w:tcPr>
            <w:tcW w:w="893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Why does a partner want to work with you?</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A3.11</w:t>
            </w:r>
          </w:p>
        </w:tc>
        <w:tc>
          <w:tcPr>
            <w:tcW w:w="893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What are they expecting in return for their financial support or involvement?</w:t>
            </w:r>
          </w:p>
        </w:tc>
      </w:tr>
      <w:tr w:rsidR="00106299">
        <w:tc>
          <w:tcPr>
            <w:tcW w:w="9776"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bl>
    <w:p w:rsidR="00106299" w:rsidRDefault="00106299">
      <w:pPr>
        <w:widowControl w:val="0"/>
        <w:rPr>
          <w:rFonts w:ascii="Arial" w:eastAsia="Arial" w:hAnsi="Arial" w:cs="Arial"/>
          <w:sz w:val="22"/>
          <w:szCs w:val="22"/>
        </w:rPr>
      </w:pPr>
    </w:p>
    <w:tbl>
      <w:tblPr>
        <w:tblStyle w:val="afffffd"/>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371"/>
        <w:gridCol w:w="850"/>
        <w:gridCol w:w="709"/>
      </w:tblGrid>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A3.12</w:t>
            </w:r>
          </w:p>
        </w:tc>
        <w:tc>
          <w:tcPr>
            <w:tcW w:w="7371" w:type="dxa"/>
            <w:vMerge w:val="restart"/>
            <w:shd w:val="clear" w:color="auto" w:fill="F2F2F2"/>
            <w:vAlign w:val="center"/>
          </w:tcPr>
          <w:p w:rsidR="00106299" w:rsidRDefault="00027059">
            <w:pPr>
              <w:tabs>
                <w:tab w:val="left" w:pos="5103"/>
              </w:tabs>
              <w:ind w:right="282"/>
              <w:rPr>
                <w:sz w:val="22"/>
                <w:szCs w:val="22"/>
              </w:rPr>
            </w:pPr>
            <w:r>
              <w:rPr>
                <w:sz w:val="22"/>
                <w:szCs w:val="22"/>
              </w:rPr>
              <w:t>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718"/>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05"/>
                <w:id w:val="1160286133"/>
              </w:sdtPr>
              <w:sdtContent>
                <w:r w:rsidR="00027059">
                  <w:rPr>
                    <w:rFonts w:ascii="Arial Unicode MS" w:eastAsia="Arial Unicode MS" w:hAnsi="Arial Unicode MS" w:cs="Arial Unicode MS"/>
                  </w:rPr>
                  <w:t>☐</w:t>
                </w:r>
              </w:sdtContent>
            </w:sdt>
          </w:p>
        </w:tc>
        <w:tc>
          <w:tcPr>
            <w:tcW w:w="709" w:type="dxa"/>
            <w:tcBorders>
              <w:bottom w:val="nil"/>
            </w:tcBorders>
            <w:shd w:val="clear" w:color="auto" w:fill="D9D9D9"/>
            <w:vAlign w:val="center"/>
          </w:tcPr>
          <w:p w:rsidR="00106299" w:rsidRDefault="00353DAA">
            <w:pPr>
              <w:jc w:val="center"/>
            </w:pPr>
            <w:sdt>
              <w:sdtPr>
                <w:tag w:val="goog_rdk_206"/>
                <w:id w:val="1372044426"/>
              </w:sdtPr>
              <w:sdtContent>
                <w:r w:rsidR="00027059">
                  <w:rPr>
                    <w:rFonts w:ascii="Arial Unicode MS" w:eastAsia="Arial Unicode MS" w:hAnsi="Arial Unicode MS" w:cs="Arial Unicode MS"/>
                  </w:rPr>
                  <w:t>☐</w:t>
                </w:r>
              </w:sdtContent>
            </w:sdt>
          </w:p>
        </w:tc>
      </w:tr>
      <w:tr w:rsidR="00106299">
        <w:trPr>
          <w:trHeight w:val="843"/>
        </w:trPr>
        <w:tc>
          <w:tcPr>
            <w:tcW w:w="9781"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lastRenderedPageBreak/>
              <w:t>A3.13</w:t>
            </w:r>
          </w:p>
        </w:tc>
        <w:tc>
          <w:tcPr>
            <w:tcW w:w="7371" w:type="dxa"/>
            <w:vMerge w:val="restart"/>
            <w:shd w:val="clear" w:color="auto" w:fill="F2F2F2"/>
            <w:vAlign w:val="center"/>
          </w:tcPr>
          <w:p w:rsidR="00106299" w:rsidRDefault="00027059">
            <w:pPr>
              <w:tabs>
                <w:tab w:val="left" w:pos="5103"/>
              </w:tabs>
              <w:ind w:right="282"/>
              <w:rPr>
                <w:sz w:val="22"/>
                <w:szCs w:val="22"/>
              </w:rPr>
            </w:pPr>
            <w:r>
              <w:rPr>
                <w:sz w:val="22"/>
                <w:szCs w:val="22"/>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636"/>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07"/>
                <w:id w:val="958972463"/>
              </w:sdtPr>
              <w:sdtContent>
                <w:r w:rsidR="00027059">
                  <w:rPr>
                    <w:rFonts w:ascii="Arial Unicode MS" w:eastAsia="Arial Unicode MS" w:hAnsi="Arial Unicode MS" w:cs="Arial Unicode MS"/>
                  </w:rPr>
                  <w:t>☐</w:t>
                </w:r>
              </w:sdtContent>
            </w:sdt>
          </w:p>
        </w:tc>
        <w:tc>
          <w:tcPr>
            <w:tcW w:w="709" w:type="dxa"/>
            <w:tcBorders>
              <w:bottom w:val="nil"/>
            </w:tcBorders>
            <w:shd w:val="clear" w:color="auto" w:fill="D9D9D9"/>
            <w:vAlign w:val="center"/>
          </w:tcPr>
          <w:p w:rsidR="00106299" w:rsidRDefault="00353DAA">
            <w:pPr>
              <w:jc w:val="center"/>
            </w:pPr>
            <w:sdt>
              <w:sdtPr>
                <w:tag w:val="goog_rdk_208"/>
                <w:id w:val="-245879724"/>
              </w:sdtPr>
              <w:sdtContent>
                <w:r w:rsidR="00027059">
                  <w:rPr>
                    <w:rFonts w:ascii="Arial Unicode MS" w:eastAsia="Arial Unicode MS" w:hAnsi="Arial Unicode MS" w:cs="Arial Unicode MS"/>
                  </w:rPr>
                  <w:t>☐</w:t>
                </w:r>
              </w:sdtContent>
            </w:sdt>
          </w:p>
        </w:tc>
      </w:tr>
      <w:tr w:rsidR="00106299">
        <w:trPr>
          <w:trHeight w:val="843"/>
        </w:trPr>
        <w:tc>
          <w:tcPr>
            <w:tcW w:w="9781"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A3.14</w:t>
            </w:r>
          </w:p>
        </w:tc>
        <w:tc>
          <w:tcPr>
            <w:tcW w:w="7371" w:type="dxa"/>
            <w:vMerge w:val="restart"/>
            <w:shd w:val="clear" w:color="auto" w:fill="F2F2F2"/>
            <w:vAlign w:val="center"/>
          </w:tcPr>
          <w:p w:rsidR="00106299" w:rsidRDefault="00027059">
            <w:pPr>
              <w:tabs>
                <w:tab w:val="left" w:pos="5103"/>
              </w:tabs>
              <w:ind w:right="282"/>
              <w:rPr>
                <w:highlight w:val="yellow"/>
              </w:rPr>
            </w:pPr>
            <w:r>
              <w:rPr>
                <w:sz w:val="22"/>
                <w:szCs w:val="22"/>
              </w:rPr>
              <w:t>Set within the context of any information gained from due diligence, could your research be misused or have unintended applications which would be negative? If you have ticked YES, please summarise below how this might occur.</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637"/>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09"/>
                <w:id w:val="1687108608"/>
              </w:sdtPr>
              <w:sdtContent>
                <w:r w:rsidR="00027059">
                  <w:rPr>
                    <w:rFonts w:ascii="Arial Unicode MS" w:eastAsia="Arial Unicode MS" w:hAnsi="Arial Unicode MS" w:cs="Arial Unicode MS"/>
                  </w:rPr>
                  <w:t>☐</w:t>
                </w:r>
              </w:sdtContent>
            </w:sdt>
          </w:p>
        </w:tc>
        <w:tc>
          <w:tcPr>
            <w:tcW w:w="709" w:type="dxa"/>
            <w:tcBorders>
              <w:bottom w:val="nil"/>
            </w:tcBorders>
            <w:shd w:val="clear" w:color="auto" w:fill="D9D9D9"/>
            <w:vAlign w:val="center"/>
          </w:tcPr>
          <w:p w:rsidR="00106299" w:rsidRDefault="00353DAA">
            <w:pPr>
              <w:jc w:val="center"/>
            </w:pPr>
            <w:sdt>
              <w:sdtPr>
                <w:tag w:val="goog_rdk_210"/>
                <w:id w:val="1080315750"/>
              </w:sdtPr>
              <w:sdtContent>
                <w:r w:rsidR="00027059">
                  <w:rPr>
                    <w:rFonts w:ascii="Arial Unicode MS" w:eastAsia="Arial Unicode MS" w:hAnsi="Arial Unicode MS" w:cs="Arial Unicode MS"/>
                  </w:rPr>
                  <w:t>☐</w:t>
                </w:r>
              </w:sdtContent>
            </w:sdt>
          </w:p>
        </w:tc>
      </w:tr>
      <w:tr w:rsidR="00106299">
        <w:trPr>
          <w:trHeight w:val="843"/>
        </w:trPr>
        <w:tc>
          <w:tcPr>
            <w:tcW w:w="9781"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A3.15</w:t>
            </w:r>
          </w:p>
        </w:tc>
        <w:tc>
          <w:tcPr>
            <w:tcW w:w="7371" w:type="dxa"/>
            <w:vMerge w:val="restart"/>
            <w:shd w:val="clear" w:color="auto" w:fill="F2F2F2"/>
            <w:vAlign w:val="center"/>
          </w:tcPr>
          <w:p w:rsidR="00106299" w:rsidRDefault="00027059">
            <w:pPr>
              <w:tabs>
                <w:tab w:val="left" w:pos="5103"/>
              </w:tabs>
              <w:ind w:right="282"/>
              <w:rPr>
                <w:highlight w:val="yellow"/>
              </w:rPr>
            </w:pPr>
            <w:r>
              <w:rPr>
                <w:sz w:val="22"/>
                <w:szCs w:val="22"/>
              </w:rPr>
              <w:t>Are there any legal, regulatory or university policy constraints on undertaking your research with this partner? If you have ticked YES, please summarise these below.</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484"/>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11"/>
                <w:id w:val="1842367974"/>
              </w:sdtPr>
              <w:sdtContent>
                <w:r w:rsidR="00027059">
                  <w:rPr>
                    <w:rFonts w:ascii="Arial Unicode MS" w:eastAsia="Arial Unicode MS" w:hAnsi="Arial Unicode MS" w:cs="Arial Unicode MS"/>
                  </w:rPr>
                  <w:t>☐</w:t>
                </w:r>
              </w:sdtContent>
            </w:sdt>
          </w:p>
        </w:tc>
        <w:tc>
          <w:tcPr>
            <w:tcW w:w="709" w:type="dxa"/>
            <w:tcBorders>
              <w:bottom w:val="nil"/>
            </w:tcBorders>
            <w:shd w:val="clear" w:color="auto" w:fill="D9D9D9"/>
            <w:vAlign w:val="center"/>
          </w:tcPr>
          <w:p w:rsidR="00106299" w:rsidRDefault="00353DAA">
            <w:pPr>
              <w:jc w:val="center"/>
            </w:pPr>
            <w:sdt>
              <w:sdtPr>
                <w:tag w:val="goog_rdk_212"/>
                <w:id w:val="1712965645"/>
              </w:sdtPr>
              <w:sdtContent>
                <w:r w:rsidR="00027059">
                  <w:rPr>
                    <w:rFonts w:ascii="Arial Unicode MS" w:eastAsia="Arial Unicode MS" w:hAnsi="Arial Unicode MS" w:cs="Arial Unicode MS"/>
                  </w:rPr>
                  <w:t>☐</w:t>
                </w:r>
              </w:sdtContent>
            </w:sdt>
          </w:p>
        </w:tc>
      </w:tr>
      <w:tr w:rsidR="00106299">
        <w:trPr>
          <w:trHeight w:val="843"/>
        </w:trPr>
        <w:tc>
          <w:tcPr>
            <w:tcW w:w="9781"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A3.16</w:t>
            </w:r>
          </w:p>
        </w:tc>
        <w:tc>
          <w:tcPr>
            <w:tcW w:w="7371" w:type="dxa"/>
            <w:vMerge w:val="restart"/>
            <w:shd w:val="clear" w:color="auto" w:fill="F2F2F2"/>
            <w:vAlign w:val="center"/>
          </w:tcPr>
          <w:p w:rsidR="00106299" w:rsidRDefault="00027059">
            <w:pPr>
              <w:tabs>
                <w:tab w:val="left" w:pos="5103"/>
              </w:tabs>
              <w:ind w:right="282"/>
              <w:rPr>
                <w:highlight w:val="yellow"/>
              </w:rPr>
            </w:pPr>
            <w:r>
              <w:rPr>
                <w:sz w:val="22"/>
                <w:szCs w:val="22"/>
              </w:rPr>
              <w:t>Having considered the answers to questions A3.10-A3.15, are there potential reputational or ethical risks to you or the university? If you have ticked YES, please summarise these risks below.</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495"/>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13"/>
                <w:id w:val="-983248566"/>
              </w:sdtPr>
              <w:sdtContent>
                <w:r w:rsidR="00027059">
                  <w:rPr>
                    <w:rFonts w:ascii="Arial Unicode MS" w:eastAsia="Arial Unicode MS" w:hAnsi="Arial Unicode MS" w:cs="Arial Unicode MS"/>
                  </w:rPr>
                  <w:t>☐</w:t>
                </w:r>
              </w:sdtContent>
            </w:sdt>
          </w:p>
        </w:tc>
        <w:tc>
          <w:tcPr>
            <w:tcW w:w="709" w:type="dxa"/>
            <w:tcBorders>
              <w:bottom w:val="nil"/>
            </w:tcBorders>
            <w:shd w:val="clear" w:color="auto" w:fill="D9D9D9"/>
            <w:vAlign w:val="center"/>
          </w:tcPr>
          <w:p w:rsidR="00106299" w:rsidRDefault="00353DAA">
            <w:pPr>
              <w:jc w:val="center"/>
            </w:pPr>
            <w:sdt>
              <w:sdtPr>
                <w:tag w:val="goog_rdk_214"/>
                <w:id w:val="913418172"/>
              </w:sdtPr>
              <w:sdtContent>
                <w:r w:rsidR="00027059">
                  <w:rPr>
                    <w:rFonts w:ascii="Arial Unicode MS" w:eastAsia="Arial Unicode MS" w:hAnsi="Arial Unicode MS" w:cs="Arial Unicode MS"/>
                  </w:rPr>
                  <w:t>☐</w:t>
                </w:r>
              </w:sdtContent>
            </w:sdt>
          </w:p>
        </w:tc>
      </w:tr>
      <w:tr w:rsidR="00106299">
        <w:trPr>
          <w:trHeight w:val="843"/>
        </w:trPr>
        <w:tc>
          <w:tcPr>
            <w:tcW w:w="9781"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bl>
    <w:p w:rsidR="00106299" w:rsidRDefault="00106299">
      <w:pPr>
        <w:tabs>
          <w:tab w:val="left" w:pos="5103"/>
        </w:tabs>
        <w:ind w:right="282"/>
        <w:rPr>
          <w:sz w:val="22"/>
          <w:szCs w:val="22"/>
        </w:rPr>
      </w:pPr>
    </w:p>
    <w:tbl>
      <w:tblPr>
        <w:tblStyle w:val="afffffe"/>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229"/>
        <w:gridCol w:w="992"/>
        <w:gridCol w:w="851"/>
      </w:tblGrid>
      <w:tr w:rsidR="00106299">
        <w:trPr>
          <w:trHeight w:val="351"/>
        </w:trPr>
        <w:tc>
          <w:tcPr>
            <w:tcW w:w="8080" w:type="dxa"/>
            <w:gridSpan w:val="2"/>
            <w:shd w:val="clear" w:color="auto" w:fill="C1E4F5"/>
            <w:vAlign w:val="center"/>
          </w:tcPr>
          <w:p w:rsidR="00106299" w:rsidRDefault="00027059">
            <w:pPr>
              <w:rPr>
                <w:b/>
                <w:bCs/>
                <w:sz w:val="22"/>
                <w:szCs w:val="22"/>
              </w:rPr>
            </w:pPr>
            <w:r>
              <w:rPr>
                <w:b/>
                <w:bCs/>
                <w:sz w:val="22"/>
                <w:szCs w:val="22"/>
              </w:rPr>
              <w:t>About Research Relationships</w:t>
            </w:r>
          </w:p>
        </w:tc>
        <w:tc>
          <w:tcPr>
            <w:tcW w:w="992" w:type="dxa"/>
            <w:shd w:val="clear" w:color="auto" w:fill="D9D9D9"/>
            <w:vAlign w:val="center"/>
          </w:tcPr>
          <w:p w:rsidR="00106299" w:rsidRDefault="00027059">
            <w:pPr>
              <w:jc w:val="center"/>
              <w:rPr>
                <w:b/>
                <w:bCs/>
                <w:sz w:val="22"/>
                <w:szCs w:val="22"/>
              </w:rPr>
            </w:pPr>
            <w:r>
              <w:rPr>
                <w:b/>
                <w:bCs/>
                <w:sz w:val="22"/>
                <w:szCs w:val="22"/>
              </w:rPr>
              <w:t>YES</w:t>
            </w:r>
          </w:p>
        </w:tc>
        <w:tc>
          <w:tcPr>
            <w:tcW w:w="851"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705"/>
        </w:trPr>
        <w:tc>
          <w:tcPr>
            <w:tcW w:w="851" w:type="dxa"/>
            <w:tcBorders>
              <w:bottom w:val="single" w:sz="4" w:space="0" w:color="000000"/>
            </w:tcBorders>
            <w:shd w:val="clear" w:color="auto" w:fill="F2F2F2"/>
            <w:vAlign w:val="center"/>
          </w:tcPr>
          <w:p w:rsidR="00106299" w:rsidRDefault="00027059">
            <w:pPr>
              <w:jc w:val="center"/>
              <w:rPr>
                <w:sz w:val="22"/>
                <w:szCs w:val="22"/>
              </w:rPr>
            </w:pPr>
            <w:r>
              <w:rPr>
                <w:sz w:val="22"/>
                <w:szCs w:val="22"/>
              </w:rPr>
              <w:t>A3.17</w:t>
            </w:r>
          </w:p>
        </w:tc>
        <w:tc>
          <w:tcPr>
            <w:tcW w:w="7229" w:type="dxa"/>
            <w:tcBorders>
              <w:bottom w:val="single" w:sz="4" w:space="0" w:color="000000"/>
            </w:tcBorders>
            <w:shd w:val="clear" w:color="auto" w:fill="F2F2F2"/>
            <w:vAlign w:val="center"/>
          </w:tcPr>
          <w:p w:rsidR="00106299" w:rsidRDefault="00027059">
            <w:r>
              <w:rPr>
                <w:sz w:val="22"/>
                <w:szCs w:val="22"/>
              </w:rPr>
              <w:t>Are the terms of any proposed Memorandum of Understanding (MoU) in keeping with the expectations of your department and university?</w:t>
            </w:r>
          </w:p>
        </w:tc>
        <w:tc>
          <w:tcPr>
            <w:tcW w:w="992" w:type="dxa"/>
            <w:tcBorders>
              <w:bottom w:val="single" w:sz="4" w:space="0" w:color="000000"/>
            </w:tcBorders>
            <w:shd w:val="clear" w:color="auto" w:fill="D9D9D9"/>
            <w:vAlign w:val="center"/>
          </w:tcPr>
          <w:p w:rsidR="00106299" w:rsidRDefault="00353DAA">
            <w:pPr>
              <w:jc w:val="center"/>
            </w:pPr>
            <w:sdt>
              <w:sdtPr>
                <w:tag w:val="goog_rdk_215"/>
                <w:id w:val="-1226076157"/>
              </w:sdtPr>
              <w:sdtContent>
                <w:r w:rsidR="00027059">
                  <w:rPr>
                    <w:rFonts w:ascii="Arial Unicode MS" w:eastAsia="Arial Unicode MS" w:hAnsi="Arial Unicode MS" w:cs="Arial Unicode MS"/>
                  </w:rPr>
                  <w:t>☐</w:t>
                </w:r>
              </w:sdtContent>
            </w:sdt>
          </w:p>
        </w:tc>
        <w:tc>
          <w:tcPr>
            <w:tcW w:w="851" w:type="dxa"/>
            <w:tcBorders>
              <w:bottom w:val="single" w:sz="4" w:space="0" w:color="000000"/>
            </w:tcBorders>
            <w:shd w:val="clear" w:color="auto" w:fill="D9D9D9"/>
            <w:vAlign w:val="center"/>
          </w:tcPr>
          <w:p w:rsidR="00106299" w:rsidRDefault="00353DAA">
            <w:pPr>
              <w:jc w:val="center"/>
            </w:pPr>
            <w:sdt>
              <w:sdtPr>
                <w:tag w:val="goog_rdk_216"/>
                <w:id w:val="678366426"/>
              </w:sdtPr>
              <w:sdtContent>
                <w:r w:rsidR="00027059">
                  <w:rPr>
                    <w:rFonts w:ascii="Arial Unicode MS" w:eastAsia="Arial Unicode MS" w:hAnsi="Arial Unicode MS" w:cs="Arial Unicode MS"/>
                  </w:rPr>
                  <w:t>☐</w:t>
                </w:r>
              </w:sdtContent>
            </w:sdt>
          </w:p>
        </w:tc>
      </w:tr>
      <w:tr w:rsidR="00106299">
        <w:trPr>
          <w:trHeight w:val="843"/>
        </w:trPr>
        <w:tc>
          <w:tcPr>
            <w:tcW w:w="851" w:type="dxa"/>
            <w:tcBorders>
              <w:bottom w:val="nil"/>
            </w:tcBorders>
            <w:shd w:val="clear" w:color="auto" w:fill="F2F2F2"/>
            <w:vAlign w:val="center"/>
          </w:tcPr>
          <w:p w:rsidR="00106299" w:rsidRDefault="00027059">
            <w:pPr>
              <w:jc w:val="center"/>
              <w:rPr>
                <w:sz w:val="22"/>
                <w:szCs w:val="22"/>
              </w:rPr>
            </w:pPr>
            <w:r>
              <w:rPr>
                <w:sz w:val="22"/>
                <w:szCs w:val="22"/>
              </w:rPr>
              <w:t>A3.18</w:t>
            </w:r>
          </w:p>
        </w:tc>
        <w:tc>
          <w:tcPr>
            <w:tcW w:w="7229" w:type="dxa"/>
            <w:tcBorders>
              <w:bottom w:val="nil"/>
            </w:tcBorders>
            <w:shd w:val="clear" w:color="auto" w:fill="F2F2F2"/>
            <w:vAlign w:val="center"/>
          </w:tcPr>
          <w:p w:rsidR="00106299" w:rsidRDefault="00027059">
            <w:r>
              <w:rPr>
                <w:sz w:val="22"/>
                <w:szCs w:val="22"/>
              </w:rPr>
              <w:t>Are you providing existing intellectual property (IP), research data, confidential or personally identifiable data to the project? If so, how is this going to be protected?</w:t>
            </w:r>
          </w:p>
        </w:tc>
        <w:tc>
          <w:tcPr>
            <w:tcW w:w="992" w:type="dxa"/>
            <w:tcBorders>
              <w:bottom w:val="nil"/>
            </w:tcBorders>
            <w:shd w:val="clear" w:color="auto" w:fill="D9D9D9"/>
            <w:vAlign w:val="center"/>
          </w:tcPr>
          <w:p w:rsidR="00106299" w:rsidRDefault="00353DAA">
            <w:pPr>
              <w:jc w:val="center"/>
            </w:pPr>
            <w:sdt>
              <w:sdtPr>
                <w:tag w:val="goog_rdk_217"/>
                <w:id w:val="410722196"/>
              </w:sdtPr>
              <w:sdtContent>
                <w:r w:rsidR="00027059">
                  <w:rPr>
                    <w:rFonts w:ascii="Arial Unicode MS" w:eastAsia="Arial Unicode MS" w:hAnsi="Arial Unicode MS" w:cs="Arial Unicode MS"/>
                  </w:rPr>
                  <w:t>☐</w:t>
                </w:r>
              </w:sdtContent>
            </w:sdt>
          </w:p>
        </w:tc>
        <w:tc>
          <w:tcPr>
            <w:tcW w:w="851" w:type="dxa"/>
            <w:tcBorders>
              <w:bottom w:val="nil"/>
            </w:tcBorders>
            <w:shd w:val="clear" w:color="auto" w:fill="D9D9D9"/>
            <w:vAlign w:val="center"/>
          </w:tcPr>
          <w:p w:rsidR="00106299" w:rsidRDefault="00353DAA">
            <w:pPr>
              <w:jc w:val="center"/>
            </w:pPr>
            <w:sdt>
              <w:sdtPr>
                <w:tag w:val="goog_rdk_218"/>
                <w:id w:val="-1429737858"/>
              </w:sdtPr>
              <w:sdtContent>
                <w:r w:rsidR="00027059">
                  <w:rPr>
                    <w:rFonts w:ascii="Arial Unicode MS" w:eastAsia="Arial Unicode MS" w:hAnsi="Arial Unicode MS" w:cs="Arial Unicode MS"/>
                  </w:rPr>
                  <w:t>☐</w:t>
                </w:r>
              </w:sdtContent>
            </w:sdt>
          </w:p>
        </w:tc>
      </w:tr>
    </w:tbl>
    <w:p w:rsidR="00106299" w:rsidRDefault="00106299">
      <w:pPr>
        <w:widowControl w:val="0"/>
      </w:pPr>
    </w:p>
    <w:tbl>
      <w:tblPr>
        <w:tblStyle w:val="affffff"/>
        <w:tblW w:w="9918" w:type="dxa"/>
        <w:tblLayout w:type="fixed"/>
        <w:tblLook w:val="0400"/>
      </w:tblPr>
      <w:tblGrid>
        <w:gridCol w:w="846"/>
        <w:gridCol w:w="9072"/>
      </w:tblGrid>
      <w:tr w:rsidR="00106299">
        <w:tc>
          <w:tcPr>
            <w:tcW w:w="9918" w:type="dxa"/>
            <w:gridSpan w:val="2"/>
            <w:tcBorders>
              <w:top w:val="single" w:sz="4" w:space="0" w:color="000000"/>
              <w:left w:val="single" w:sz="4" w:space="0" w:color="000000"/>
              <w:bottom w:val="single" w:sz="4" w:space="0" w:color="000000"/>
              <w:right w:val="single" w:sz="4" w:space="0" w:color="000000"/>
            </w:tcBorders>
          </w:tcPr>
          <w:p w:rsidR="00106299" w:rsidRDefault="00106299">
            <w:pPr>
              <w:rPr>
                <w:sz w:val="22"/>
                <w:szCs w:val="22"/>
              </w:rPr>
            </w:pPr>
          </w:p>
          <w:p w:rsidR="00106299" w:rsidRDefault="00027059">
            <w:pPr>
              <w:tabs>
                <w:tab w:val="left" w:pos="5103"/>
              </w:tabs>
              <w:ind w:right="282"/>
              <w:rPr>
                <w:sz w:val="22"/>
                <w:szCs w:val="22"/>
              </w:rPr>
            </w:pPr>
            <w:r>
              <w:rPr>
                <w:i/>
                <w:iCs/>
                <w:color w:val="808080"/>
                <w:sz w:val="18"/>
                <w:szCs w:val="18"/>
              </w:rPr>
              <w:t>(this box should expand as you type)</w:t>
            </w:r>
          </w:p>
        </w:tc>
      </w:tr>
      <w:tr w:rsidR="00106299">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lastRenderedPageBreak/>
              <w:t>A3.19</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Who will own any IP that is generated?</w:t>
            </w:r>
          </w:p>
        </w:tc>
      </w:tr>
      <w:tr w:rsidR="00106299">
        <w:tc>
          <w:tcPr>
            <w:tcW w:w="9918"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A3.20</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What plans do you have in place for protecting the resulting IP?</w:t>
            </w:r>
          </w:p>
        </w:tc>
      </w:tr>
      <w:tr w:rsidR="00106299">
        <w:tc>
          <w:tcPr>
            <w:tcW w:w="9918"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A3.21</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What contractual requirements are you able to put in place to protect the interests of your academic institutions?</w:t>
            </w:r>
          </w:p>
        </w:tc>
      </w:tr>
      <w:tr w:rsidR="00106299">
        <w:tc>
          <w:tcPr>
            <w:tcW w:w="9918"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A3.22</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What access will the research partner have to your IT network? If they do have access, what broader visibility might this provide?</w:t>
            </w:r>
          </w:p>
        </w:tc>
      </w:tr>
      <w:tr w:rsidR="00106299">
        <w:tc>
          <w:tcPr>
            <w:tcW w:w="9918"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sz w:val="22"/>
                <w:szCs w:val="22"/>
              </w:rPr>
            </w:pPr>
            <w:r>
              <w:rPr>
                <w:sz w:val="22"/>
                <w:szCs w:val="22"/>
              </w:rPr>
              <w:t>NA</w:t>
            </w:r>
          </w:p>
        </w:tc>
      </w:tr>
      <w:tr w:rsidR="00106299">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A3.23</w:t>
            </w:r>
          </w:p>
        </w:tc>
        <w:tc>
          <w:tcPr>
            <w:tcW w:w="907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tabs>
                <w:tab w:val="left" w:pos="5103"/>
              </w:tabs>
              <w:ind w:right="282"/>
              <w:rPr>
                <w:sz w:val="22"/>
                <w:szCs w:val="22"/>
              </w:rPr>
            </w:pPr>
            <w:r>
              <w:rPr>
                <w:sz w:val="22"/>
                <w:szCs w:val="22"/>
              </w:rPr>
              <w:t>Is there any physical separation or protection required between research in similar fields?</w:t>
            </w:r>
          </w:p>
        </w:tc>
      </w:tr>
      <w:tr w:rsidR="00106299">
        <w:tc>
          <w:tcPr>
            <w:tcW w:w="9918" w:type="dxa"/>
            <w:gridSpan w:val="2"/>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tabs>
                <w:tab w:val="left" w:pos="5103"/>
              </w:tabs>
              <w:ind w:right="282"/>
              <w:rPr>
                <w:b/>
                <w:bCs/>
                <w:sz w:val="22"/>
                <w:szCs w:val="22"/>
              </w:rPr>
            </w:pPr>
            <w:r>
              <w:rPr>
                <w:sz w:val="22"/>
                <w:szCs w:val="22"/>
              </w:rPr>
              <w:t>NA</w:t>
            </w:r>
          </w:p>
        </w:tc>
      </w:tr>
    </w:tbl>
    <w:p w:rsidR="00106299" w:rsidRDefault="00106299">
      <w:pPr>
        <w:tabs>
          <w:tab w:val="left" w:pos="5103"/>
        </w:tabs>
        <w:ind w:right="282"/>
        <w:rPr>
          <w:sz w:val="22"/>
          <w:szCs w:val="22"/>
        </w:rPr>
      </w:pPr>
    </w:p>
    <w:p w:rsidR="00106299" w:rsidRDefault="00106299">
      <w:pPr>
        <w:tabs>
          <w:tab w:val="left" w:pos="5103"/>
        </w:tabs>
        <w:ind w:right="282"/>
        <w:rPr>
          <w:sz w:val="22"/>
          <w:szCs w:val="22"/>
        </w:rPr>
      </w:pPr>
    </w:p>
    <w:tbl>
      <w:tblPr>
        <w:tblStyle w:val="affffff0"/>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tblPr>
      <w:tblGrid>
        <w:gridCol w:w="851"/>
        <w:gridCol w:w="7371"/>
        <w:gridCol w:w="850"/>
        <w:gridCol w:w="851"/>
      </w:tblGrid>
      <w:tr w:rsidR="00106299">
        <w:trPr>
          <w:trHeight w:val="351"/>
        </w:trPr>
        <w:tc>
          <w:tcPr>
            <w:tcW w:w="9923" w:type="dxa"/>
            <w:gridSpan w:val="4"/>
            <w:shd w:val="clear" w:color="auto" w:fill="C1E4F5"/>
            <w:vAlign w:val="center"/>
          </w:tcPr>
          <w:p w:rsidR="00106299" w:rsidRDefault="00027059">
            <w:pPr>
              <w:rPr>
                <w:b/>
                <w:bCs/>
                <w:sz w:val="22"/>
                <w:szCs w:val="22"/>
              </w:rPr>
            </w:pPr>
            <w:r>
              <w:rPr>
                <w:b/>
                <w:bCs/>
                <w:sz w:val="22"/>
                <w:szCs w:val="22"/>
              </w:rPr>
              <w:t>About Existing Partners</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A3.24</w:t>
            </w:r>
          </w:p>
        </w:tc>
        <w:tc>
          <w:tcPr>
            <w:tcW w:w="7371" w:type="dxa"/>
            <w:vMerge w:val="restart"/>
            <w:shd w:val="clear" w:color="auto" w:fill="F2F2F2"/>
            <w:vAlign w:val="center"/>
          </w:tcPr>
          <w:p w:rsidR="00106299" w:rsidRDefault="00027059">
            <w:pPr>
              <w:tabs>
                <w:tab w:val="left" w:pos="5103"/>
              </w:tabs>
              <w:ind w:right="282"/>
            </w:pPr>
            <w:r>
              <w:rPr>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95"/>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single" w:sz="4" w:space="0" w:color="000000"/>
            </w:tcBorders>
            <w:shd w:val="clear" w:color="auto" w:fill="D9D9D9"/>
            <w:vAlign w:val="center"/>
          </w:tcPr>
          <w:p w:rsidR="00106299" w:rsidRDefault="00353DAA">
            <w:pPr>
              <w:jc w:val="center"/>
            </w:pPr>
            <w:sdt>
              <w:sdtPr>
                <w:tag w:val="goog_rdk_219"/>
                <w:id w:val="827274722"/>
              </w:sdtPr>
              <w:sdtContent>
                <w:r w:rsidR="00027059">
                  <w:rPr>
                    <w:rFonts w:ascii="Arial Unicode MS" w:eastAsia="Arial Unicode MS" w:hAnsi="Arial Unicode MS" w:cs="Arial Unicode MS"/>
                  </w:rPr>
                  <w:t>☐</w:t>
                </w:r>
              </w:sdtContent>
            </w:sdt>
          </w:p>
        </w:tc>
        <w:tc>
          <w:tcPr>
            <w:tcW w:w="851" w:type="dxa"/>
            <w:tcBorders>
              <w:bottom w:val="single" w:sz="4" w:space="0" w:color="000000"/>
            </w:tcBorders>
            <w:shd w:val="clear" w:color="auto" w:fill="D9D9D9"/>
            <w:vAlign w:val="center"/>
          </w:tcPr>
          <w:p w:rsidR="00106299" w:rsidRDefault="00353DAA">
            <w:pPr>
              <w:jc w:val="center"/>
            </w:pPr>
            <w:sdt>
              <w:sdtPr>
                <w:tag w:val="goog_rdk_220"/>
                <w:id w:val="-674973397"/>
              </w:sdtPr>
              <w:sdtContent>
                <w:r w:rsidR="00027059">
                  <w:rPr>
                    <w:rFonts w:ascii="Arial Unicode MS" w:eastAsia="Arial Unicode MS" w:hAnsi="Arial Unicode MS" w:cs="Arial Unicode MS"/>
                  </w:rPr>
                  <w:t>☐</w:t>
                </w:r>
              </w:sdtContent>
            </w:sdt>
          </w:p>
        </w:tc>
      </w:tr>
      <w:tr w:rsidR="00106299">
        <w:trPr>
          <w:trHeight w:val="705"/>
        </w:trPr>
        <w:tc>
          <w:tcPr>
            <w:tcW w:w="9923" w:type="dxa"/>
            <w:gridSpan w:val="4"/>
            <w:tcBorders>
              <w:bottom w:val="single" w:sz="4" w:space="0" w:color="000000"/>
            </w:tcBorders>
          </w:tcPr>
          <w:p w:rsidR="00106299" w:rsidRDefault="00106299">
            <w:pPr>
              <w:rPr>
                <w:sz w:val="22"/>
                <w:szCs w:val="22"/>
              </w:rPr>
            </w:pPr>
          </w:p>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95"/>
        </w:trPr>
        <w:tc>
          <w:tcPr>
            <w:tcW w:w="851" w:type="dxa"/>
            <w:vMerge w:val="restart"/>
            <w:shd w:val="clear" w:color="auto" w:fill="F2F2F2"/>
            <w:vAlign w:val="center"/>
          </w:tcPr>
          <w:p w:rsidR="00106299" w:rsidRDefault="00027059">
            <w:pPr>
              <w:jc w:val="center"/>
              <w:rPr>
                <w:sz w:val="22"/>
                <w:szCs w:val="22"/>
              </w:rPr>
            </w:pPr>
            <w:r>
              <w:rPr>
                <w:sz w:val="22"/>
                <w:szCs w:val="22"/>
              </w:rPr>
              <w:t>A3.25</w:t>
            </w:r>
          </w:p>
        </w:tc>
        <w:tc>
          <w:tcPr>
            <w:tcW w:w="7371" w:type="dxa"/>
            <w:vMerge w:val="restart"/>
            <w:shd w:val="clear" w:color="auto" w:fill="F2F2F2"/>
            <w:vAlign w:val="center"/>
          </w:tcPr>
          <w:p w:rsidR="00106299" w:rsidRDefault="00027059">
            <w:pPr>
              <w:tabs>
                <w:tab w:val="left" w:pos="5103"/>
              </w:tabs>
              <w:ind w:right="282"/>
              <w:rPr>
                <w:sz w:val="22"/>
                <w:szCs w:val="22"/>
              </w:rPr>
            </w:pPr>
            <w:r>
              <w:rPr>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95"/>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21"/>
                <w:id w:val="-1440171823"/>
              </w:sdtPr>
              <w:sdtContent>
                <w:r w:rsidR="00027059">
                  <w:rPr>
                    <w:rFonts w:ascii="Arial Unicode MS" w:eastAsia="Arial Unicode MS" w:hAnsi="Arial Unicode MS" w:cs="Arial Unicode MS"/>
                  </w:rPr>
                  <w:t>☐</w:t>
                </w:r>
              </w:sdtContent>
            </w:sdt>
          </w:p>
        </w:tc>
        <w:tc>
          <w:tcPr>
            <w:tcW w:w="851" w:type="dxa"/>
            <w:tcBorders>
              <w:bottom w:val="nil"/>
            </w:tcBorders>
            <w:shd w:val="clear" w:color="auto" w:fill="D9D9D9"/>
            <w:vAlign w:val="center"/>
          </w:tcPr>
          <w:p w:rsidR="00106299" w:rsidRDefault="00353DAA">
            <w:pPr>
              <w:jc w:val="center"/>
            </w:pPr>
            <w:sdt>
              <w:sdtPr>
                <w:tag w:val="goog_rdk_222"/>
                <w:id w:val="-1228299408"/>
              </w:sdtPr>
              <w:sdtContent>
                <w:r w:rsidR="00027059">
                  <w:rPr>
                    <w:rFonts w:ascii="Arial Unicode MS" w:eastAsia="Arial Unicode MS" w:hAnsi="Arial Unicode MS" w:cs="Arial Unicode MS"/>
                  </w:rPr>
                  <w:t>☐</w:t>
                </w:r>
              </w:sdtContent>
            </w:sdt>
          </w:p>
        </w:tc>
      </w:tr>
      <w:tr w:rsidR="00106299">
        <w:trPr>
          <w:trHeight w:val="843"/>
        </w:trPr>
        <w:tc>
          <w:tcPr>
            <w:tcW w:w="9923" w:type="dxa"/>
            <w:gridSpan w:val="4"/>
            <w:tcBorders>
              <w:bottom w:val="single" w:sz="4" w:space="0" w:color="000000"/>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383"/>
        </w:trPr>
        <w:tc>
          <w:tcPr>
            <w:tcW w:w="851" w:type="dxa"/>
            <w:vMerge w:val="restart"/>
            <w:tcBorders>
              <w:bottom w:val="single" w:sz="4" w:space="0" w:color="000000"/>
            </w:tcBorders>
            <w:shd w:val="clear" w:color="auto" w:fill="F2F2F2"/>
            <w:vAlign w:val="center"/>
          </w:tcPr>
          <w:p w:rsidR="00106299" w:rsidRDefault="00027059">
            <w:pPr>
              <w:jc w:val="center"/>
              <w:rPr>
                <w:sz w:val="22"/>
                <w:szCs w:val="22"/>
              </w:rPr>
            </w:pPr>
            <w:r>
              <w:rPr>
                <w:sz w:val="22"/>
                <w:szCs w:val="22"/>
              </w:rPr>
              <w:lastRenderedPageBreak/>
              <w:t>A3.26</w:t>
            </w:r>
          </w:p>
        </w:tc>
        <w:tc>
          <w:tcPr>
            <w:tcW w:w="7371" w:type="dxa"/>
            <w:vMerge w:val="restart"/>
            <w:tcBorders>
              <w:bottom w:val="single" w:sz="4" w:space="0" w:color="000000"/>
            </w:tcBorders>
            <w:shd w:val="clear" w:color="auto" w:fill="F2F2F2"/>
            <w:vAlign w:val="center"/>
          </w:tcPr>
          <w:p w:rsidR="00106299" w:rsidRDefault="00027059">
            <w:pPr>
              <w:rPr>
                <w:sz w:val="22"/>
                <w:szCs w:val="22"/>
              </w:rPr>
            </w:pPr>
            <w:r>
              <w:rPr>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rsidR="00106299" w:rsidRDefault="00027059">
            <w:pPr>
              <w:jc w:val="center"/>
            </w:pPr>
            <w:r>
              <w:rPr>
                <w:b/>
                <w:bCs/>
                <w:sz w:val="22"/>
                <w:szCs w:val="22"/>
              </w:rPr>
              <w:t>YES</w:t>
            </w:r>
          </w:p>
        </w:tc>
        <w:tc>
          <w:tcPr>
            <w:tcW w:w="851" w:type="dxa"/>
            <w:tcBorders>
              <w:bottom w:val="single" w:sz="4" w:space="0" w:color="000000"/>
            </w:tcBorders>
            <w:shd w:val="clear" w:color="auto" w:fill="D9D9D9"/>
            <w:vAlign w:val="center"/>
          </w:tcPr>
          <w:p w:rsidR="00106299" w:rsidRDefault="00027059">
            <w:pPr>
              <w:jc w:val="center"/>
            </w:pPr>
            <w:r>
              <w:rPr>
                <w:b/>
                <w:bCs/>
                <w:sz w:val="22"/>
                <w:szCs w:val="22"/>
              </w:rPr>
              <w:t>NO</w:t>
            </w:r>
          </w:p>
        </w:tc>
      </w:tr>
      <w:tr w:rsidR="00106299">
        <w:trPr>
          <w:trHeight w:val="580"/>
        </w:trPr>
        <w:tc>
          <w:tcPr>
            <w:tcW w:w="851" w:type="dxa"/>
            <w:vMerge/>
            <w:tcBorders>
              <w:bottom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tcBorders>
              <w:bottom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single" w:sz="4" w:space="0" w:color="000000"/>
            </w:tcBorders>
            <w:shd w:val="clear" w:color="auto" w:fill="D9D9D9"/>
            <w:vAlign w:val="center"/>
          </w:tcPr>
          <w:p w:rsidR="00106299" w:rsidRDefault="00353DAA">
            <w:pPr>
              <w:jc w:val="center"/>
            </w:pPr>
            <w:sdt>
              <w:sdtPr>
                <w:tag w:val="goog_rdk_223"/>
                <w:id w:val="-1855451314"/>
              </w:sdtPr>
              <w:sdtContent>
                <w:r w:rsidR="00027059">
                  <w:rPr>
                    <w:rFonts w:ascii="Arial Unicode MS" w:eastAsia="Arial Unicode MS" w:hAnsi="Arial Unicode MS" w:cs="Arial Unicode MS"/>
                  </w:rPr>
                  <w:t>☐</w:t>
                </w:r>
              </w:sdtContent>
            </w:sdt>
          </w:p>
        </w:tc>
        <w:tc>
          <w:tcPr>
            <w:tcW w:w="851" w:type="dxa"/>
            <w:tcBorders>
              <w:bottom w:val="single" w:sz="4" w:space="0" w:color="000000"/>
            </w:tcBorders>
            <w:shd w:val="clear" w:color="auto" w:fill="D9D9D9"/>
            <w:vAlign w:val="center"/>
          </w:tcPr>
          <w:p w:rsidR="00106299" w:rsidRDefault="00353DAA">
            <w:pPr>
              <w:jc w:val="center"/>
            </w:pPr>
            <w:sdt>
              <w:sdtPr>
                <w:tag w:val="goog_rdk_224"/>
                <w:id w:val="-205071478"/>
              </w:sdtPr>
              <w:sdtContent>
                <w:r w:rsidR="00027059">
                  <w:rPr>
                    <w:rFonts w:ascii="Arial Unicode MS" w:eastAsia="Arial Unicode MS" w:hAnsi="Arial Unicode MS" w:cs="Arial Unicode MS"/>
                  </w:rPr>
                  <w:t>☐</w:t>
                </w:r>
              </w:sdtContent>
            </w:sdt>
          </w:p>
        </w:tc>
      </w:tr>
      <w:tr w:rsidR="00106299">
        <w:trPr>
          <w:trHeight w:val="699"/>
        </w:trPr>
        <w:tc>
          <w:tcPr>
            <w:tcW w:w="9923" w:type="dxa"/>
            <w:gridSpan w:val="4"/>
            <w:tcBorders>
              <w:top w:val="single" w:sz="4" w:space="0" w:color="000000"/>
              <w:bottom w:val="nil"/>
            </w:tcBorders>
          </w:tcPr>
          <w:p w:rsidR="00106299" w:rsidRDefault="00106299">
            <w:pPr>
              <w:rPr>
                <w:sz w:val="22"/>
                <w:szCs w:val="22"/>
              </w:rPr>
            </w:pPr>
          </w:p>
          <w:p w:rsidR="00106299" w:rsidRDefault="00027059">
            <w:pPr>
              <w:tabs>
                <w:tab w:val="left" w:pos="5103"/>
              </w:tabs>
              <w:ind w:right="282"/>
            </w:pPr>
            <w:r>
              <w:rPr>
                <w:sz w:val="22"/>
                <w:szCs w:val="22"/>
              </w:rPr>
              <w:t>NA</w:t>
            </w:r>
          </w:p>
        </w:tc>
      </w:tr>
      <w:tr w:rsidR="00106299">
        <w:trPr>
          <w:trHeight w:val="488"/>
        </w:trPr>
        <w:tc>
          <w:tcPr>
            <w:tcW w:w="851" w:type="dxa"/>
            <w:vMerge w:val="restart"/>
            <w:shd w:val="clear" w:color="auto" w:fill="F2F2F2"/>
            <w:vAlign w:val="center"/>
          </w:tcPr>
          <w:p w:rsidR="00106299" w:rsidRDefault="00027059">
            <w:pPr>
              <w:jc w:val="center"/>
              <w:rPr>
                <w:sz w:val="22"/>
                <w:szCs w:val="22"/>
              </w:rPr>
            </w:pPr>
            <w:r>
              <w:rPr>
                <w:sz w:val="22"/>
                <w:szCs w:val="22"/>
              </w:rPr>
              <w:t>A3.27</w:t>
            </w:r>
          </w:p>
        </w:tc>
        <w:tc>
          <w:tcPr>
            <w:tcW w:w="7371" w:type="dxa"/>
            <w:vMerge w:val="restart"/>
            <w:shd w:val="clear" w:color="auto" w:fill="F2F2F2"/>
            <w:vAlign w:val="center"/>
          </w:tcPr>
          <w:p w:rsidR="00106299" w:rsidRDefault="00027059">
            <w:pPr>
              <w:tabs>
                <w:tab w:val="left" w:pos="5103"/>
              </w:tabs>
              <w:ind w:right="282"/>
              <w:rPr>
                <w:sz w:val="22"/>
                <w:szCs w:val="22"/>
              </w:rPr>
            </w:pPr>
            <w:r>
              <w:rPr>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87"/>
        </w:trPr>
        <w:tc>
          <w:tcPr>
            <w:tcW w:w="85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7371" w:type="dxa"/>
            <w:vMerge/>
            <w:shd w:val="clear" w:color="auto" w:fill="F2F2F2"/>
            <w:vAlign w:val="center"/>
          </w:tcPr>
          <w:p w:rsidR="00106299" w:rsidRDefault="00106299">
            <w:pPr>
              <w:widowControl w:val="0"/>
              <w:pBdr>
                <w:top w:val="nil"/>
                <w:left w:val="nil"/>
                <w:bottom w:val="nil"/>
                <w:right w:val="nil"/>
                <w:between w:val="nil"/>
              </w:pBdr>
              <w:spacing w:line="276" w:lineRule="auto"/>
              <w:jc w:val="left"/>
            </w:pPr>
          </w:p>
        </w:tc>
        <w:tc>
          <w:tcPr>
            <w:tcW w:w="850" w:type="dxa"/>
            <w:tcBorders>
              <w:bottom w:val="nil"/>
            </w:tcBorders>
            <w:shd w:val="clear" w:color="auto" w:fill="D9D9D9"/>
            <w:vAlign w:val="center"/>
          </w:tcPr>
          <w:p w:rsidR="00106299" w:rsidRDefault="00353DAA">
            <w:pPr>
              <w:jc w:val="center"/>
            </w:pPr>
            <w:sdt>
              <w:sdtPr>
                <w:tag w:val="goog_rdk_225"/>
                <w:id w:val="-1755482667"/>
              </w:sdtPr>
              <w:sdtContent>
                <w:r w:rsidR="00027059">
                  <w:rPr>
                    <w:rFonts w:ascii="Arial Unicode MS" w:eastAsia="Arial Unicode MS" w:hAnsi="Arial Unicode MS" w:cs="Arial Unicode MS"/>
                  </w:rPr>
                  <w:t>☐</w:t>
                </w:r>
              </w:sdtContent>
            </w:sdt>
          </w:p>
        </w:tc>
        <w:tc>
          <w:tcPr>
            <w:tcW w:w="851" w:type="dxa"/>
            <w:tcBorders>
              <w:bottom w:val="nil"/>
            </w:tcBorders>
            <w:shd w:val="clear" w:color="auto" w:fill="D9D9D9"/>
            <w:vAlign w:val="center"/>
          </w:tcPr>
          <w:p w:rsidR="00106299" w:rsidRDefault="00353DAA">
            <w:pPr>
              <w:jc w:val="center"/>
            </w:pPr>
            <w:sdt>
              <w:sdtPr>
                <w:tag w:val="goog_rdk_226"/>
                <w:id w:val="1492841583"/>
              </w:sdtPr>
              <w:sdtContent>
                <w:r w:rsidR="00027059">
                  <w:rPr>
                    <w:rFonts w:ascii="Arial Unicode MS" w:eastAsia="Arial Unicode MS" w:hAnsi="Arial Unicode MS" w:cs="Arial Unicode MS"/>
                  </w:rPr>
                  <w:t>☐</w:t>
                </w:r>
              </w:sdtContent>
            </w:sdt>
          </w:p>
        </w:tc>
      </w:tr>
    </w:tbl>
    <w:p w:rsidR="00106299" w:rsidRDefault="00106299">
      <w:pPr>
        <w:widowControl w:val="0"/>
      </w:pPr>
    </w:p>
    <w:p w:rsidR="00106299" w:rsidRDefault="00106299">
      <w:pPr>
        <w:tabs>
          <w:tab w:val="left" w:pos="5103"/>
        </w:tabs>
        <w:ind w:right="282"/>
        <w:rPr>
          <w:rFonts w:ascii="Arial" w:eastAsia="Arial" w:hAnsi="Arial" w:cs="Arial"/>
          <w:sz w:val="22"/>
          <w:szCs w:val="22"/>
        </w:rPr>
      </w:pPr>
    </w:p>
    <w:tbl>
      <w:tblPr>
        <w:tblStyle w:val="affffff1"/>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843"/>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843" w:type="dxa"/>
            <w:shd w:val="clear" w:color="auto" w:fill="D9F2D0"/>
            <w:vAlign w:val="center"/>
          </w:tcPr>
          <w:p w:rsidR="00106299" w:rsidRDefault="00353DAA">
            <w:pPr>
              <w:jc w:val="center"/>
              <w:rPr>
                <w:rFonts w:ascii="Arial" w:eastAsia="Arial" w:hAnsi="Arial" w:cs="Arial"/>
                <w:b/>
                <w:bCs/>
                <w:sz w:val="22"/>
                <w:szCs w:val="22"/>
              </w:rPr>
            </w:pPr>
            <w:hyperlink r:id="rId25" w:anchor="bookmark=id.ltdmds3wcezw">
              <w:r w:rsidR="00027059">
                <w:rPr>
                  <w:rFonts w:ascii="Arial" w:eastAsia="Arial" w:hAnsi="Arial" w:cs="Arial"/>
                  <w:b/>
                  <w:bCs/>
                  <w:color w:val="467886"/>
                  <w:sz w:val="22"/>
                  <w:szCs w:val="22"/>
                  <w:u w:val="single"/>
                </w:rPr>
                <w:t>Return to the main form</w:t>
              </w:r>
            </w:hyperlink>
          </w:p>
        </w:tc>
      </w:tr>
    </w:tbl>
    <w:p w:rsidR="00106299" w:rsidRDefault="00106299">
      <w:pPr>
        <w:tabs>
          <w:tab w:val="left" w:pos="5103"/>
        </w:tabs>
        <w:ind w:right="282"/>
        <w:rPr>
          <w:rFonts w:ascii="Arial" w:eastAsia="Arial" w:hAnsi="Arial" w:cs="Arial"/>
          <w:b/>
          <w:bCs/>
          <w:sz w:val="22"/>
          <w:szCs w:val="22"/>
        </w:rPr>
      </w:pPr>
    </w:p>
    <w:p w:rsidR="00106299" w:rsidRDefault="00027059">
      <w:pPr>
        <w:rPr>
          <w:rFonts w:ascii="Arial" w:eastAsia="Arial" w:hAnsi="Arial" w:cs="Arial"/>
          <w:b/>
          <w:bCs/>
          <w:sz w:val="22"/>
          <w:szCs w:val="22"/>
        </w:rPr>
      </w:pPr>
      <w:r>
        <w:br w:type="page"/>
      </w:r>
    </w:p>
    <w:p w:rsidR="00106299" w:rsidRDefault="00027059">
      <w:pPr>
        <w:tabs>
          <w:tab w:val="left" w:pos="5103"/>
        </w:tabs>
        <w:ind w:right="282"/>
        <w:rPr>
          <w:b/>
          <w:bCs/>
          <w:sz w:val="22"/>
          <w:szCs w:val="22"/>
        </w:rPr>
      </w:pPr>
      <w:bookmarkStart w:id="99" w:name="bookmark=kix.2wc7sr1mhxto" w:colFirst="0" w:colLast="0"/>
      <w:bookmarkEnd w:id="99"/>
      <w:r>
        <w:rPr>
          <w:b/>
          <w:bCs/>
          <w:sz w:val="22"/>
          <w:szCs w:val="22"/>
        </w:rPr>
        <w:lastRenderedPageBreak/>
        <w:t>APPENDIX 4: Research with Vulnerable People</w:t>
      </w:r>
    </w:p>
    <w:p w:rsidR="00106299" w:rsidRDefault="00106299">
      <w:pPr>
        <w:tabs>
          <w:tab w:val="left" w:pos="5103"/>
        </w:tabs>
        <w:ind w:right="282"/>
        <w:rPr>
          <w:sz w:val="22"/>
          <w:szCs w:val="22"/>
        </w:rPr>
      </w:pPr>
    </w:p>
    <w:tbl>
      <w:tblPr>
        <w:tblStyle w:val="affffff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91"/>
        <w:gridCol w:w="6717"/>
        <w:gridCol w:w="425"/>
        <w:gridCol w:w="142"/>
        <w:gridCol w:w="661"/>
        <w:gridCol w:w="190"/>
        <w:gridCol w:w="850"/>
      </w:tblGrid>
      <w:tr w:rsidR="00106299">
        <w:trPr>
          <w:trHeight w:val="369"/>
        </w:trPr>
        <w:tc>
          <w:tcPr>
            <w:tcW w:w="7933" w:type="dxa"/>
            <w:gridSpan w:val="3"/>
            <w:shd w:val="clear" w:color="auto" w:fill="C1E4F5"/>
          </w:tcPr>
          <w:p w:rsidR="00106299" w:rsidRDefault="00027059">
            <w:pPr>
              <w:rPr>
                <w:b/>
                <w:bCs/>
                <w:sz w:val="22"/>
                <w:szCs w:val="22"/>
              </w:rPr>
            </w:pPr>
            <w:r>
              <w:rPr>
                <w:b/>
                <w:bCs/>
                <w:sz w:val="22"/>
                <w:szCs w:val="22"/>
              </w:rPr>
              <w:t>Will the research involve data processing involving the following data subjects:</w:t>
            </w:r>
          </w:p>
        </w:tc>
        <w:tc>
          <w:tcPr>
            <w:tcW w:w="993" w:type="dxa"/>
            <w:gridSpan w:val="3"/>
            <w:shd w:val="clear" w:color="auto" w:fill="D9D9D9"/>
            <w:vAlign w:val="center"/>
          </w:tcPr>
          <w:p w:rsidR="00106299" w:rsidRDefault="00027059">
            <w:pPr>
              <w:jc w:val="center"/>
              <w:rPr>
                <w:b/>
                <w:bCs/>
              </w:rPr>
            </w:pPr>
            <w:r>
              <w:rPr>
                <w:b/>
                <w:bCs/>
              </w:rPr>
              <w:t>YES</w:t>
            </w:r>
          </w:p>
        </w:tc>
        <w:tc>
          <w:tcPr>
            <w:tcW w:w="850" w:type="dxa"/>
            <w:shd w:val="clear" w:color="auto" w:fill="D9D9D9"/>
            <w:vAlign w:val="center"/>
          </w:tcPr>
          <w:p w:rsidR="00106299" w:rsidRDefault="00027059">
            <w:pPr>
              <w:jc w:val="center"/>
              <w:rPr>
                <w:b/>
                <w:bCs/>
              </w:rPr>
            </w:pPr>
            <w:r>
              <w:rPr>
                <w:b/>
                <w:bCs/>
              </w:rPr>
              <w:t>NO</w:t>
            </w:r>
          </w:p>
        </w:tc>
      </w:tr>
      <w:tr w:rsidR="00106299">
        <w:trPr>
          <w:trHeight w:val="402"/>
        </w:trPr>
        <w:tc>
          <w:tcPr>
            <w:tcW w:w="791" w:type="dxa"/>
            <w:shd w:val="clear" w:color="auto" w:fill="F2F2F2"/>
            <w:vAlign w:val="center"/>
          </w:tcPr>
          <w:p w:rsidR="00106299" w:rsidRDefault="00027059">
            <w:pPr>
              <w:rPr>
                <w:sz w:val="22"/>
                <w:szCs w:val="22"/>
              </w:rPr>
            </w:pPr>
            <w:r>
              <w:rPr>
                <w:sz w:val="22"/>
                <w:szCs w:val="22"/>
              </w:rPr>
              <w:t>A4.1</w:t>
            </w:r>
          </w:p>
        </w:tc>
        <w:tc>
          <w:tcPr>
            <w:tcW w:w="7142" w:type="dxa"/>
            <w:gridSpan w:val="2"/>
            <w:shd w:val="clear" w:color="auto" w:fill="F2F2F2"/>
            <w:vAlign w:val="center"/>
          </w:tcPr>
          <w:p w:rsidR="00106299" w:rsidRDefault="00027059">
            <w:pPr>
              <w:rPr>
                <w:sz w:val="22"/>
                <w:szCs w:val="22"/>
              </w:rPr>
            </w:pPr>
            <w:r>
              <w:rPr>
                <w:sz w:val="22"/>
                <w:szCs w:val="22"/>
              </w:rPr>
              <w:t>Children under 16</w:t>
            </w:r>
          </w:p>
        </w:tc>
        <w:tc>
          <w:tcPr>
            <w:tcW w:w="993" w:type="dxa"/>
            <w:gridSpan w:val="3"/>
            <w:shd w:val="clear" w:color="auto" w:fill="D9D9D9"/>
            <w:vAlign w:val="center"/>
          </w:tcPr>
          <w:p w:rsidR="00106299" w:rsidRDefault="00353DAA">
            <w:pPr>
              <w:jc w:val="center"/>
            </w:pPr>
            <w:sdt>
              <w:sdtPr>
                <w:tag w:val="goog_rdk_227"/>
                <w:id w:val="-1933354139"/>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28"/>
                <w:id w:val="675623744"/>
              </w:sdtPr>
              <w:sdtContent>
                <w:r w:rsidR="00027059">
                  <w:rPr>
                    <w:rFonts w:ascii="Arial Unicode MS" w:eastAsia="Arial Unicode MS" w:hAnsi="Arial Unicode MS" w:cs="Arial Unicode MS"/>
                    <w:sz w:val="22"/>
                    <w:szCs w:val="22"/>
                  </w:rPr>
                  <w:t>☒</w:t>
                </w:r>
              </w:sdtContent>
            </w:sdt>
          </w:p>
        </w:tc>
      </w:tr>
      <w:tr w:rsidR="00106299">
        <w:trPr>
          <w:trHeight w:val="408"/>
        </w:trPr>
        <w:tc>
          <w:tcPr>
            <w:tcW w:w="791" w:type="dxa"/>
            <w:shd w:val="clear" w:color="auto" w:fill="F2F2F2"/>
            <w:vAlign w:val="center"/>
          </w:tcPr>
          <w:p w:rsidR="00106299" w:rsidRDefault="00027059">
            <w:pPr>
              <w:rPr>
                <w:sz w:val="22"/>
                <w:szCs w:val="22"/>
              </w:rPr>
            </w:pPr>
            <w:r>
              <w:rPr>
                <w:sz w:val="22"/>
                <w:szCs w:val="22"/>
              </w:rPr>
              <w:t>A4.2</w:t>
            </w:r>
          </w:p>
        </w:tc>
        <w:tc>
          <w:tcPr>
            <w:tcW w:w="7142" w:type="dxa"/>
            <w:gridSpan w:val="2"/>
            <w:shd w:val="clear" w:color="auto" w:fill="F2F2F2"/>
            <w:vAlign w:val="center"/>
          </w:tcPr>
          <w:p w:rsidR="00106299" w:rsidRDefault="00027059">
            <w:pPr>
              <w:rPr>
                <w:sz w:val="22"/>
                <w:szCs w:val="22"/>
                <w:highlight w:val="yellow"/>
              </w:rPr>
            </w:pPr>
            <w:r>
              <w:rPr>
                <w:sz w:val="22"/>
                <w:szCs w:val="22"/>
              </w:rPr>
              <w:t>Adults with learning disabilities</w:t>
            </w:r>
          </w:p>
        </w:tc>
        <w:tc>
          <w:tcPr>
            <w:tcW w:w="993" w:type="dxa"/>
            <w:gridSpan w:val="3"/>
            <w:shd w:val="clear" w:color="auto" w:fill="D9D9D9"/>
            <w:vAlign w:val="center"/>
          </w:tcPr>
          <w:p w:rsidR="00106299" w:rsidRDefault="00353DAA">
            <w:pPr>
              <w:jc w:val="center"/>
            </w:pPr>
            <w:sdt>
              <w:sdtPr>
                <w:tag w:val="goog_rdk_229"/>
                <w:id w:val="169020059"/>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30"/>
                <w:id w:val="1425778235"/>
              </w:sdtPr>
              <w:sdtContent>
                <w:r w:rsidR="00027059">
                  <w:rPr>
                    <w:rFonts w:ascii="Arial Unicode MS" w:eastAsia="Arial Unicode MS" w:hAnsi="Arial Unicode MS" w:cs="Arial Unicode MS"/>
                    <w:sz w:val="22"/>
                    <w:szCs w:val="22"/>
                  </w:rPr>
                  <w:t>☒</w:t>
                </w:r>
              </w:sdtContent>
            </w:sdt>
          </w:p>
        </w:tc>
      </w:tr>
      <w:tr w:rsidR="00106299">
        <w:trPr>
          <w:trHeight w:val="555"/>
        </w:trPr>
        <w:tc>
          <w:tcPr>
            <w:tcW w:w="791" w:type="dxa"/>
            <w:shd w:val="clear" w:color="auto" w:fill="F2F2F2"/>
            <w:vAlign w:val="center"/>
          </w:tcPr>
          <w:p w:rsidR="00106299" w:rsidRDefault="00027059">
            <w:pPr>
              <w:rPr>
                <w:sz w:val="22"/>
                <w:szCs w:val="22"/>
              </w:rPr>
            </w:pPr>
            <w:r>
              <w:rPr>
                <w:sz w:val="22"/>
                <w:szCs w:val="22"/>
              </w:rPr>
              <w:t>A4.3</w:t>
            </w:r>
          </w:p>
        </w:tc>
        <w:tc>
          <w:tcPr>
            <w:tcW w:w="7142" w:type="dxa"/>
            <w:gridSpan w:val="2"/>
            <w:shd w:val="clear" w:color="auto" w:fill="F2F2F2"/>
            <w:vAlign w:val="center"/>
          </w:tcPr>
          <w:p w:rsidR="00106299" w:rsidRDefault="00027059">
            <w:pPr>
              <w:rPr>
                <w:sz w:val="22"/>
                <w:szCs w:val="22"/>
              </w:rPr>
            </w:pPr>
            <w:r>
              <w:rPr>
                <w:sz w:val="22"/>
                <w:szCs w:val="22"/>
              </w:rPr>
              <w:t>Adults with other forms of mental incapacity or mental illness</w:t>
            </w:r>
          </w:p>
        </w:tc>
        <w:tc>
          <w:tcPr>
            <w:tcW w:w="993" w:type="dxa"/>
            <w:gridSpan w:val="3"/>
            <w:shd w:val="clear" w:color="auto" w:fill="D9D9D9"/>
            <w:vAlign w:val="center"/>
          </w:tcPr>
          <w:p w:rsidR="00106299" w:rsidRDefault="00353DAA">
            <w:pPr>
              <w:jc w:val="center"/>
            </w:pPr>
            <w:sdt>
              <w:sdtPr>
                <w:tag w:val="goog_rdk_231"/>
                <w:id w:val="-1432083405"/>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32"/>
                <w:id w:val="1611866380"/>
              </w:sdtPr>
              <w:sdtContent>
                <w:r w:rsidR="00027059">
                  <w:rPr>
                    <w:rFonts w:ascii="Arial Unicode MS" w:eastAsia="Arial Unicode MS" w:hAnsi="Arial Unicode MS" w:cs="Arial Unicode MS"/>
                    <w:sz w:val="22"/>
                    <w:szCs w:val="22"/>
                  </w:rPr>
                  <w:t>☒</w:t>
                </w:r>
              </w:sdtContent>
            </w:sdt>
          </w:p>
        </w:tc>
      </w:tr>
      <w:tr w:rsidR="00106299">
        <w:trPr>
          <w:trHeight w:val="421"/>
        </w:trPr>
        <w:tc>
          <w:tcPr>
            <w:tcW w:w="791" w:type="dxa"/>
            <w:shd w:val="clear" w:color="auto" w:fill="F2F2F2"/>
            <w:vAlign w:val="center"/>
          </w:tcPr>
          <w:p w:rsidR="00106299" w:rsidRDefault="00027059">
            <w:pPr>
              <w:rPr>
                <w:sz w:val="22"/>
                <w:szCs w:val="22"/>
              </w:rPr>
            </w:pPr>
            <w:r>
              <w:rPr>
                <w:sz w:val="22"/>
                <w:szCs w:val="22"/>
              </w:rPr>
              <w:t>A4.4</w:t>
            </w:r>
          </w:p>
        </w:tc>
        <w:tc>
          <w:tcPr>
            <w:tcW w:w="7142" w:type="dxa"/>
            <w:gridSpan w:val="2"/>
            <w:shd w:val="clear" w:color="auto" w:fill="F2F2F2"/>
            <w:vAlign w:val="center"/>
          </w:tcPr>
          <w:p w:rsidR="00106299" w:rsidRDefault="00027059">
            <w:pPr>
              <w:rPr>
                <w:sz w:val="22"/>
                <w:szCs w:val="22"/>
                <w:highlight w:val="yellow"/>
              </w:rPr>
            </w:pPr>
            <w:r>
              <w:rPr>
                <w:sz w:val="22"/>
                <w:szCs w:val="22"/>
              </w:rPr>
              <w:t>Adults in emergency situations</w:t>
            </w:r>
          </w:p>
        </w:tc>
        <w:tc>
          <w:tcPr>
            <w:tcW w:w="993" w:type="dxa"/>
            <w:gridSpan w:val="3"/>
            <w:shd w:val="clear" w:color="auto" w:fill="D9D9D9"/>
            <w:vAlign w:val="center"/>
          </w:tcPr>
          <w:p w:rsidR="00106299" w:rsidRDefault="00353DAA">
            <w:pPr>
              <w:jc w:val="center"/>
            </w:pPr>
            <w:sdt>
              <w:sdtPr>
                <w:tag w:val="goog_rdk_233"/>
                <w:id w:val="-427054290"/>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34"/>
                <w:id w:val="1688571082"/>
              </w:sdtPr>
              <w:sdtContent>
                <w:r w:rsidR="00027059">
                  <w:rPr>
                    <w:rFonts w:ascii="Arial Unicode MS" w:eastAsia="Arial Unicode MS" w:hAnsi="Arial Unicode MS" w:cs="Arial Unicode MS"/>
                    <w:sz w:val="22"/>
                    <w:szCs w:val="22"/>
                  </w:rPr>
                  <w:t>☒</w:t>
                </w:r>
              </w:sdtContent>
            </w:sdt>
          </w:p>
        </w:tc>
      </w:tr>
      <w:tr w:rsidR="00106299">
        <w:trPr>
          <w:trHeight w:val="414"/>
        </w:trPr>
        <w:tc>
          <w:tcPr>
            <w:tcW w:w="791" w:type="dxa"/>
            <w:shd w:val="clear" w:color="auto" w:fill="F2F2F2"/>
            <w:vAlign w:val="center"/>
          </w:tcPr>
          <w:p w:rsidR="00106299" w:rsidRDefault="00027059">
            <w:pPr>
              <w:rPr>
                <w:sz w:val="22"/>
                <w:szCs w:val="22"/>
              </w:rPr>
            </w:pPr>
            <w:r>
              <w:rPr>
                <w:sz w:val="22"/>
                <w:szCs w:val="22"/>
              </w:rPr>
              <w:t>A4.5</w:t>
            </w:r>
          </w:p>
        </w:tc>
        <w:tc>
          <w:tcPr>
            <w:tcW w:w="7142" w:type="dxa"/>
            <w:gridSpan w:val="2"/>
            <w:shd w:val="clear" w:color="auto" w:fill="F2F2F2"/>
            <w:vAlign w:val="center"/>
          </w:tcPr>
          <w:p w:rsidR="00106299" w:rsidRDefault="00027059">
            <w:pPr>
              <w:rPr>
                <w:sz w:val="22"/>
                <w:szCs w:val="22"/>
              </w:rPr>
            </w:pPr>
            <w:r>
              <w:rPr>
                <w:sz w:val="22"/>
                <w:szCs w:val="22"/>
              </w:rPr>
              <w:t>Prisoners or young offenders</w:t>
            </w:r>
          </w:p>
        </w:tc>
        <w:tc>
          <w:tcPr>
            <w:tcW w:w="993" w:type="dxa"/>
            <w:gridSpan w:val="3"/>
            <w:shd w:val="clear" w:color="auto" w:fill="D9D9D9"/>
            <w:vAlign w:val="center"/>
          </w:tcPr>
          <w:p w:rsidR="00106299" w:rsidRDefault="00353DAA">
            <w:pPr>
              <w:jc w:val="center"/>
            </w:pPr>
            <w:sdt>
              <w:sdtPr>
                <w:tag w:val="goog_rdk_235"/>
                <w:id w:val="-902321083"/>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36"/>
                <w:id w:val="-1933236649"/>
              </w:sdtPr>
              <w:sdtContent>
                <w:r w:rsidR="00027059">
                  <w:rPr>
                    <w:rFonts w:ascii="Arial Unicode MS" w:eastAsia="Arial Unicode MS" w:hAnsi="Arial Unicode MS" w:cs="Arial Unicode MS"/>
                    <w:sz w:val="22"/>
                    <w:szCs w:val="22"/>
                  </w:rPr>
                  <w:t>☒</w:t>
                </w:r>
              </w:sdtContent>
            </w:sdt>
          </w:p>
        </w:tc>
      </w:tr>
      <w:tr w:rsidR="00106299">
        <w:trPr>
          <w:trHeight w:val="704"/>
        </w:trPr>
        <w:tc>
          <w:tcPr>
            <w:tcW w:w="791" w:type="dxa"/>
            <w:shd w:val="clear" w:color="auto" w:fill="F2F2F2"/>
            <w:vAlign w:val="center"/>
          </w:tcPr>
          <w:p w:rsidR="00106299" w:rsidRDefault="00027059">
            <w:pPr>
              <w:rPr>
                <w:sz w:val="22"/>
                <w:szCs w:val="22"/>
              </w:rPr>
            </w:pPr>
            <w:r>
              <w:rPr>
                <w:sz w:val="22"/>
                <w:szCs w:val="22"/>
              </w:rPr>
              <w:t>A4.6</w:t>
            </w:r>
          </w:p>
        </w:tc>
        <w:tc>
          <w:tcPr>
            <w:tcW w:w="7142" w:type="dxa"/>
            <w:gridSpan w:val="2"/>
            <w:shd w:val="clear" w:color="auto" w:fill="F2F2F2"/>
            <w:vAlign w:val="center"/>
          </w:tcPr>
          <w:p w:rsidR="00106299" w:rsidRDefault="00027059">
            <w:pPr>
              <w:rPr>
                <w:sz w:val="22"/>
                <w:szCs w:val="22"/>
              </w:rPr>
            </w:pPr>
            <w:r>
              <w:rPr>
                <w:sz w:val="22"/>
                <w:szCs w:val="22"/>
              </w:rPr>
              <w:t>Those who could be considered to have a particularly dependent relationship with the investigator, e.g. members of staff, students</w:t>
            </w:r>
          </w:p>
        </w:tc>
        <w:tc>
          <w:tcPr>
            <w:tcW w:w="993" w:type="dxa"/>
            <w:gridSpan w:val="3"/>
            <w:shd w:val="clear" w:color="auto" w:fill="D9D9D9"/>
            <w:vAlign w:val="center"/>
          </w:tcPr>
          <w:p w:rsidR="00106299" w:rsidRDefault="00353DAA">
            <w:pPr>
              <w:jc w:val="center"/>
            </w:pPr>
            <w:sdt>
              <w:sdtPr>
                <w:tag w:val="goog_rdk_237"/>
                <w:id w:val="1326497684"/>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38"/>
                <w:id w:val="1683068028"/>
              </w:sdtPr>
              <w:sdtContent>
                <w:r w:rsidR="00027059">
                  <w:rPr>
                    <w:rFonts w:ascii="Arial Unicode MS" w:eastAsia="Arial Unicode MS" w:hAnsi="Arial Unicode MS" w:cs="Arial Unicode MS"/>
                    <w:sz w:val="22"/>
                    <w:szCs w:val="22"/>
                  </w:rPr>
                  <w:t>☒</w:t>
                </w:r>
              </w:sdtContent>
            </w:sdt>
          </w:p>
        </w:tc>
      </w:tr>
      <w:tr w:rsidR="00106299">
        <w:trPr>
          <w:trHeight w:val="402"/>
        </w:trPr>
        <w:tc>
          <w:tcPr>
            <w:tcW w:w="791" w:type="dxa"/>
            <w:shd w:val="clear" w:color="auto" w:fill="F2F2F2"/>
            <w:vAlign w:val="center"/>
          </w:tcPr>
          <w:p w:rsidR="00106299" w:rsidRDefault="00027059">
            <w:pPr>
              <w:rPr>
                <w:sz w:val="22"/>
                <w:szCs w:val="22"/>
              </w:rPr>
            </w:pPr>
            <w:r>
              <w:rPr>
                <w:sz w:val="22"/>
                <w:szCs w:val="22"/>
              </w:rPr>
              <w:t>A4.7</w:t>
            </w:r>
          </w:p>
        </w:tc>
        <w:tc>
          <w:tcPr>
            <w:tcW w:w="7142" w:type="dxa"/>
            <w:gridSpan w:val="2"/>
            <w:shd w:val="clear" w:color="auto" w:fill="F2F2F2"/>
            <w:vAlign w:val="center"/>
          </w:tcPr>
          <w:p w:rsidR="00106299" w:rsidRDefault="00027059">
            <w:pPr>
              <w:rPr>
                <w:sz w:val="22"/>
                <w:szCs w:val="22"/>
              </w:rPr>
            </w:pPr>
            <w:r>
              <w:rPr>
                <w:sz w:val="22"/>
                <w:szCs w:val="22"/>
              </w:rPr>
              <w:t>People who have not given their explicit consent to participate in the project</w:t>
            </w:r>
          </w:p>
        </w:tc>
        <w:tc>
          <w:tcPr>
            <w:tcW w:w="993" w:type="dxa"/>
            <w:gridSpan w:val="3"/>
            <w:shd w:val="clear" w:color="auto" w:fill="D9D9D9"/>
            <w:vAlign w:val="center"/>
          </w:tcPr>
          <w:p w:rsidR="00106299" w:rsidRDefault="00353DAA">
            <w:pPr>
              <w:jc w:val="center"/>
            </w:pPr>
            <w:sdt>
              <w:sdtPr>
                <w:tag w:val="goog_rdk_239"/>
                <w:id w:val="758835939"/>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40"/>
                <w:id w:val="728627024"/>
              </w:sdtPr>
              <w:sdtContent>
                <w:r w:rsidR="00027059">
                  <w:rPr>
                    <w:rFonts w:ascii="Arial Unicode MS" w:eastAsia="Arial Unicode MS" w:hAnsi="Arial Unicode MS" w:cs="Arial Unicode MS"/>
                    <w:sz w:val="22"/>
                    <w:szCs w:val="22"/>
                  </w:rPr>
                  <w:t>☒</w:t>
                </w:r>
              </w:sdtContent>
            </w:sdt>
          </w:p>
        </w:tc>
      </w:tr>
      <w:tr w:rsidR="00106299">
        <w:trPr>
          <w:trHeight w:val="422"/>
        </w:trPr>
        <w:tc>
          <w:tcPr>
            <w:tcW w:w="791" w:type="dxa"/>
            <w:shd w:val="clear" w:color="auto" w:fill="F2F2F2"/>
            <w:vAlign w:val="center"/>
          </w:tcPr>
          <w:p w:rsidR="00106299" w:rsidRDefault="00027059">
            <w:pPr>
              <w:rPr>
                <w:sz w:val="22"/>
                <w:szCs w:val="22"/>
              </w:rPr>
            </w:pPr>
            <w:r>
              <w:rPr>
                <w:sz w:val="22"/>
                <w:szCs w:val="22"/>
              </w:rPr>
              <w:t>A4.8</w:t>
            </w:r>
          </w:p>
        </w:tc>
        <w:tc>
          <w:tcPr>
            <w:tcW w:w="7142" w:type="dxa"/>
            <w:gridSpan w:val="2"/>
            <w:shd w:val="clear" w:color="auto" w:fill="F2F2F2"/>
            <w:vAlign w:val="center"/>
          </w:tcPr>
          <w:p w:rsidR="00106299" w:rsidRDefault="00027059">
            <w:pPr>
              <w:rPr>
                <w:sz w:val="22"/>
                <w:szCs w:val="22"/>
              </w:rPr>
            </w:pPr>
            <w:r>
              <w:rPr>
                <w:sz w:val="22"/>
                <w:szCs w:val="22"/>
              </w:rPr>
              <w:t>People engaged in illegal activities</w:t>
            </w:r>
          </w:p>
        </w:tc>
        <w:tc>
          <w:tcPr>
            <w:tcW w:w="993" w:type="dxa"/>
            <w:gridSpan w:val="3"/>
            <w:shd w:val="clear" w:color="auto" w:fill="D9D9D9"/>
            <w:vAlign w:val="center"/>
          </w:tcPr>
          <w:p w:rsidR="00106299" w:rsidRDefault="00353DAA">
            <w:pPr>
              <w:jc w:val="center"/>
            </w:pPr>
            <w:sdt>
              <w:sdtPr>
                <w:tag w:val="goog_rdk_241"/>
                <w:id w:val="-1474058098"/>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42"/>
                <w:id w:val="-1568319176"/>
              </w:sdtPr>
              <w:sdtContent>
                <w:r w:rsidR="00027059">
                  <w:rPr>
                    <w:rFonts w:ascii="Arial Unicode MS" w:eastAsia="Arial Unicode MS" w:hAnsi="Arial Unicode MS" w:cs="Arial Unicode MS"/>
                    <w:sz w:val="22"/>
                    <w:szCs w:val="22"/>
                  </w:rPr>
                  <w:t>☒</w:t>
                </w:r>
              </w:sdtContent>
            </w:sdt>
          </w:p>
        </w:tc>
      </w:tr>
      <w:tr w:rsidR="00106299">
        <w:trPr>
          <w:trHeight w:val="422"/>
        </w:trPr>
        <w:tc>
          <w:tcPr>
            <w:tcW w:w="791" w:type="dxa"/>
            <w:shd w:val="clear" w:color="auto" w:fill="F2F2F2"/>
            <w:vAlign w:val="center"/>
          </w:tcPr>
          <w:p w:rsidR="00106299" w:rsidRDefault="00027059">
            <w:pPr>
              <w:rPr>
                <w:sz w:val="22"/>
                <w:szCs w:val="22"/>
              </w:rPr>
            </w:pPr>
            <w:r>
              <w:rPr>
                <w:sz w:val="22"/>
                <w:szCs w:val="22"/>
              </w:rPr>
              <w:t>A4.9</w:t>
            </w:r>
          </w:p>
        </w:tc>
        <w:tc>
          <w:tcPr>
            <w:tcW w:w="7142" w:type="dxa"/>
            <w:gridSpan w:val="2"/>
            <w:shd w:val="clear" w:color="auto" w:fill="F2F2F2"/>
            <w:vAlign w:val="center"/>
          </w:tcPr>
          <w:p w:rsidR="00106299" w:rsidRDefault="00027059">
            <w:pPr>
              <w:rPr>
                <w:sz w:val="22"/>
                <w:szCs w:val="22"/>
              </w:rPr>
            </w:pPr>
            <w:r>
              <w:rPr>
                <w:sz w:val="22"/>
                <w:szCs w:val="22"/>
              </w:rPr>
              <w:t>Any other people who can be considered vulnerable in the context of this project</w:t>
            </w:r>
          </w:p>
        </w:tc>
        <w:tc>
          <w:tcPr>
            <w:tcW w:w="993" w:type="dxa"/>
            <w:gridSpan w:val="3"/>
            <w:shd w:val="clear" w:color="auto" w:fill="D9D9D9"/>
            <w:vAlign w:val="center"/>
          </w:tcPr>
          <w:p w:rsidR="00106299" w:rsidRDefault="00353DAA">
            <w:pPr>
              <w:jc w:val="center"/>
            </w:pPr>
            <w:sdt>
              <w:sdtPr>
                <w:tag w:val="goog_rdk_243"/>
                <w:id w:val="505616193"/>
              </w:sdtPr>
              <w:sdtContent>
                <w:r w:rsidR="00027059">
                  <w:rPr>
                    <w:rFonts w:ascii="Arial Unicode MS" w:eastAsia="Arial Unicode MS" w:hAnsi="Arial Unicode MS" w:cs="Arial Unicode MS"/>
                  </w:rPr>
                  <w:t>☐</w:t>
                </w:r>
              </w:sdtContent>
            </w:sdt>
          </w:p>
        </w:tc>
        <w:tc>
          <w:tcPr>
            <w:tcW w:w="850" w:type="dxa"/>
            <w:shd w:val="clear" w:color="auto" w:fill="D9D9D9"/>
            <w:vAlign w:val="center"/>
          </w:tcPr>
          <w:p w:rsidR="00106299" w:rsidRDefault="00353DAA">
            <w:pPr>
              <w:jc w:val="center"/>
              <w:rPr>
                <w:highlight w:val="yellow"/>
              </w:rPr>
            </w:pPr>
            <w:sdt>
              <w:sdtPr>
                <w:tag w:val="goog_rdk_244"/>
                <w:id w:val="-1329783969"/>
              </w:sdtPr>
              <w:sdtContent>
                <w:r w:rsidR="00027059">
                  <w:rPr>
                    <w:rFonts w:ascii="Arial Unicode MS" w:eastAsia="Arial Unicode MS" w:hAnsi="Arial Unicode MS" w:cs="Arial Unicode MS"/>
                    <w:sz w:val="22"/>
                    <w:szCs w:val="22"/>
                  </w:rPr>
                  <w:t>☒</w:t>
                </w:r>
              </w:sdtContent>
            </w:sdt>
          </w:p>
        </w:tc>
      </w:tr>
      <w:tr w:rsidR="00106299">
        <w:trPr>
          <w:trHeight w:val="698"/>
        </w:trPr>
        <w:tc>
          <w:tcPr>
            <w:tcW w:w="9776" w:type="dxa"/>
            <w:gridSpan w:val="7"/>
            <w:shd w:val="clear" w:color="auto" w:fill="F2F2F2"/>
            <w:vAlign w:val="center"/>
          </w:tcPr>
          <w:p w:rsidR="00106299" w:rsidRDefault="00027059">
            <w:pPr>
              <w:rPr>
                <w:sz w:val="22"/>
                <w:szCs w:val="22"/>
              </w:rPr>
            </w:pPr>
            <w:r>
              <w:rPr>
                <w:sz w:val="22"/>
                <w:szCs w:val="22"/>
              </w:rPr>
              <w:t>Please justify the inclusion of the above people (if applicable), explaining why the research cannot be conducted on non-vulnerable people.</w:t>
            </w:r>
          </w:p>
        </w:tc>
      </w:tr>
      <w:tr w:rsidR="00106299">
        <w:trPr>
          <w:trHeight w:val="440"/>
        </w:trPr>
        <w:tc>
          <w:tcPr>
            <w:tcW w:w="791" w:type="dxa"/>
            <w:vAlign w:val="center"/>
          </w:tcPr>
          <w:p w:rsidR="00106299" w:rsidRDefault="00027059">
            <w:pPr>
              <w:jc w:val="center"/>
            </w:pPr>
            <w:r>
              <w:rPr>
                <w:sz w:val="22"/>
                <w:szCs w:val="22"/>
              </w:rPr>
              <w:t>A4.10</w:t>
            </w:r>
          </w:p>
        </w:tc>
        <w:tc>
          <w:tcPr>
            <w:tcW w:w="8985" w:type="dxa"/>
            <w:gridSpan w:val="6"/>
            <w:vAlign w:val="center"/>
          </w:tcPr>
          <w:p w:rsidR="00106299" w:rsidRDefault="00106299"/>
          <w:p w:rsidR="00106299" w:rsidRDefault="00027059">
            <w:r>
              <w:t>NA</w:t>
            </w:r>
          </w:p>
          <w:p w:rsidR="00106299" w:rsidRDefault="00106299"/>
        </w:tc>
      </w:tr>
      <w:tr w:rsidR="00106299">
        <w:trPr>
          <w:trHeight w:val="979"/>
        </w:trPr>
        <w:tc>
          <w:tcPr>
            <w:tcW w:w="9776" w:type="dxa"/>
            <w:gridSpan w:val="7"/>
            <w:shd w:val="clear" w:color="auto" w:fill="F2F2F2"/>
            <w:vAlign w:val="center"/>
          </w:tcPr>
          <w:p w:rsidR="00106299" w:rsidRDefault="00027059">
            <w:pPr>
              <w:rPr>
                <w:sz w:val="22"/>
                <w:szCs w:val="22"/>
              </w:rPr>
            </w:pPr>
            <w:r>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106299">
        <w:trPr>
          <w:trHeight w:val="440"/>
        </w:trPr>
        <w:tc>
          <w:tcPr>
            <w:tcW w:w="791" w:type="dxa"/>
            <w:shd w:val="clear" w:color="auto" w:fill="FFFFFF"/>
            <w:vAlign w:val="center"/>
          </w:tcPr>
          <w:p w:rsidR="00106299" w:rsidRDefault="00027059">
            <w:pPr>
              <w:jc w:val="center"/>
              <w:rPr>
                <w:sz w:val="22"/>
                <w:szCs w:val="22"/>
              </w:rPr>
            </w:pPr>
            <w:r>
              <w:rPr>
                <w:sz w:val="22"/>
                <w:szCs w:val="22"/>
              </w:rPr>
              <w:t>A4.11</w:t>
            </w:r>
          </w:p>
        </w:tc>
        <w:tc>
          <w:tcPr>
            <w:tcW w:w="8985" w:type="dxa"/>
            <w:gridSpan w:val="6"/>
            <w:shd w:val="clear" w:color="auto" w:fill="FFFFFF"/>
          </w:tcPr>
          <w:p w:rsidR="00106299" w:rsidRDefault="00106299"/>
          <w:p w:rsidR="00106299" w:rsidRDefault="00027059">
            <w:pPr>
              <w:rPr>
                <w:b/>
                <w:bCs/>
                <w:sz w:val="22"/>
                <w:szCs w:val="22"/>
              </w:rPr>
            </w:pPr>
            <w:r>
              <w:t>NA</w:t>
            </w:r>
          </w:p>
        </w:tc>
      </w:tr>
      <w:tr w:rsidR="00106299">
        <w:trPr>
          <w:trHeight w:val="698"/>
        </w:trPr>
        <w:tc>
          <w:tcPr>
            <w:tcW w:w="9776" w:type="dxa"/>
            <w:gridSpan w:val="7"/>
            <w:shd w:val="clear" w:color="auto" w:fill="F2F2F2"/>
            <w:vAlign w:val="center"/>
          </w:tcPr>
          <w:p w:rsidR="00106299" w:rsidRDefault="00027059">
            <w:pPr>
              <w:rPr>
                <w:sz w:val="22"/>
                <w:szCs w:val="22"/>
              </w:rPr>
            </w:pPr>
            <w:r>
              <w:rPr>
                <w:sz w:val="22"/>
                <w:szCs w:val="22"/>
              </w:rPr>
              <w:t>It is the researcher’s responsibility to check whether a DBS check (or equivalent) is required and to obtain one if it is needed. Please confirm:</w:t>
            </w:r>
          </w:p>
        </w:tc>
      </w:tr>
      <w:tr w:rsidR="00106299">
        <w:trPr>
          <w:trHeight w:val="440"/>
        </w:trPr>
        <w:tc>
          <w:tcPr>
            <w:tcW w:w="791" w:type="dxa"/>
            <w:vMerge w:val="restart"/>
            <w:vAlign w:val="center"/>
          </w:tcPr>
          <w:p w:rsidR="00106299" w:rsidRDefault="00027059">
            <w:pPr>
              <w:jc w:val="center"/>
              <w:rPr>
                <w:sz w:val="22"/>
                <w:szCs w:val="22"/>
              </w:rPr>
            </w:pPr>
            <w:r>
              <w:rPr>
                <w:sz w:val="22"/>
                <w:szCs w:val="22"/>
              </w:rPr>
              <w:t>A4.12</w:t>
            </w:r>
          </w:p>
        </w:tc>
        <w:tc>
          <w:tcPr>
            <w:tcW w:w="6717" w:type="dxa"/>
            <w:vMerge w:val="restart"/>
            <w:vAlign w:val="center"/>
          </w:tcPr>
          <w:p w:rsidR="00106299" w:rsidRDefault="00027059">
            <w:pPr>
              <w:rPr>
                <w:sz w:val="22"/>
                <w:szCs w:val="22"/>
              </w:rPr>
            </w:pPr>
            <w:r>
              <w:rPr>
                <w:sz w:val="22"/>
                <w:szCs w:val="22"/>
              </w:rPr>
              <w:t xml:space="preserve">DBS Check required? </w:t>
            </w:r>
          </w:p>
        </w:tc>
        <w:tc>
          <w:tcPr>
            <w:tcW w:w="1418" w:type="dxa"/>
            <w:gridSpan w:val="4"/>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440"/>
        </w:trPr>
        <w:tc>
          <w:tcPr>
            <w:tcW w:w="791" w:type="dxa"/>
            <w:vMerge/>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6717" w:type="dxa"/>
            <w:vMerge/>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1418" w:type="dxa"/>
            <w:gridSpan w:val="4"/>
            <w:shd w:val="clear" w:color="auto" w:fill="D9D9D9"/>
            <w:vAlign w:val="center"/>
          </w:tcPr>
          <w:p w:rsidR="00106299" w:rsidRDefault="00353DAA">
            <w:pPr>
              <w:jc w:val="center"/>
              <w:rPr>
                <w:b/>
                <w:bCs/>
                <w:sz w:val="22"/>
                <w:szCs w:val="22"/>
              </w:rPr>
            </w:pPr>
            <w:sdt>
              <w:sdtPr>
                <w:tag w:val="goog_rdk_245"/>
                <w:id w:val="1397920942"/>
              </w:sdtPr>
              <w:sdtContent>
                <w:r w:rsidR="00027059">
                  <w:rPr>
                    <w:rFonts w:ascii="Arial Unicode MS" w:eastAsia="Arial Unicode MS" w:hAnsi="Arial Unicode MS" w:cs="Arial Unicode MS"/>
                    <w:b/>
                    <w:bCs/>
                    <w:sz w:val="22"/>
                    <w:szCs w:val="22"/>
                  </w:rPr>
                  <w:t>☐</w:t>
                </w:r>
              </w:sdtContent>
            </w:sdt>
          </w:p>
        </w:tc>
        <w:tc>
          <w:tcPr>
            <w:tcW w:w="850" w:type="dxa"/>
            <w:shd w:val="clear" w:color="auto" w:fill="D9D9D9"/>
            <w:vAlign w:val="center"/>
          </w:tcPr>
          <w:p w:rsidR="00106299" w:rsidRDefault="00353DAA">
            <w:pPr>
              <w:jc w:val="center"/>
              <w:rPr>
                <w:b/>
                <w:bCs/>
                <w:sz w:val="22"/>
                <w:szCs w:val="22"/>
                <w:highlight w:val="yellow"/>
              </w:rPr>
            </w:pPr>
            <w:sdt>
              <w:sdtPr>
                <w:tag w:val="goog_rdk_246"/>
                <w:id w:val="-2121576357"/>
              </w:sdtPr>
              <w:sdtContent>
                <w:r w:rsidR="00027059">
                  <w:rPr>
                    <w:rFonts w:ascii="Arial Unicode MS" w:eastAsia="Arial Unicode MS" w:hAnsi="Arial Unicode MS" w:cs="Arial Unicode MS"/>
                    <w:sz w:val="22"/>
                    <w:szCs w:val="22"/>
                  </w:rPr>
                  <w:t>☒</w:t>
                </w:r>
              </w:sdtContent>
            </w:sdt>
          </w:p>
        </w:tc>
      </w:tr>
      <w:tr w:rsidR="00106299">
        <w:trPr>
          <w:trHeight w:val="440"/>
        </w:trPr>
        <w:tc>
          <w:tcPr>
            <w:tcW w:w="791" w:type="dxa"/>
            <w:vMerge w:val="restart"/>
            <w:vAlign w:val="center"/>
          </w:tcPr>
          <w:p w:rsidR="00106299" w:rsidRDefault="00027059">
            <w:pPr>
              <w:jc w:val="center"/>
              <w:rPr>
                <w:sz w:val="22"/>
                <w:szCs w:val="22"/>
              </w:rPr>
            </w:pPr>
            <w:r>
              <w:rPr>
                <w:sz w:val="22"/>
                <w:szCs w:val="22"/>
              </w:rPr>
              <w:t>A4.13</w:t>
            </w:r>
          </w:p>
        </w:tc>
        <w:tc>
          <w:tcPr>
            <w:tcW w:w="6717" w:type="dxa"/>
            <w:vMerge w:val="restart"/>
            <w:vAlign w:val="center"/>
          </w:tcPr>
          <w:p w:rsidR="00106299" w:rsidRDefault="00027059">
            <w:pPr>
              <w:rPr>
                <w:sz w:val="22"/>
                <w:szCs w:val="22"/>
              </w:rPr>
            </w:pPr>
            <w:r>
              <w:rPr>
                <w:sz w:val="22"/>
                <w:szCs w:val="22"/>
              </w:rPr>
              <w:t xml:space="preserve">DBS certificate obtained? </w:t>
            </w:r>
          </w:p>
        </w:tc>
        <w:tc>
          <w:tcPr>
            <w:tcW w:w="567" w:type="dxa"/>
            <w:gridSpan w:val="2"/>
            <w:shd w:val="clear" w:color="auto" w:fill="D9D9D9"/>
            <w:vAlign w:val="center"/>
          </w:tcPr>
          <w:p w:rsidR="00106299" w:rsidRDefault="00027059">
            <w:pPr>
              <w:jc w:val="center"/>
              <w:rPr>
                <w:b/>
                <w:bCs/>
                <w:sz w:val="22"/>
                <w:szCs w:val="22"/>
              </w:rPr>
            </w:pPr>
            <w:r>
              <w:rPr>
                <w:b/>
                <w:bCs/>
                <w:sz w:val="22"/>
                <w:szCs w:val="22"/>
              </w:rPr>
              <w:t>YES</w:t>
            </w:r>
          </w:p>
        </w:tc>
        <w:tc>
          <w:tcPr>
            <w:tcW w:w="661" w:type="dxa"/>
            <w:shd w:val="clear" w:color="auto" w:fill="D9D9D9"/>
            <w:vAlign w:val="center"/>
          </w:tcPr>
          <w:p w:rsidR="00106299" w:rsidRDefault="00027059">
            <w:pPr>
              <w:jc w:val="center"/>
              <w:rPr>
                <w:b/>
                <w:bCs/>
                <w:sz w:val="22"/>
                <w:szCs w:val="22"/>
              </w:rPr>
            </w:pPr>
            <w:r>
              <w:rPr>
                <w:b/>
                <w:bCs/>
                <w:sz w:val="22"/>
                <w:szCs w:val="22"/>
              </w:rPr>
              <w:t>NO</w:t>
            </w:r>
          </w:p>
        </w:tc>
        <w:tc>
          <w:tcPr>
            <w:tcW w:w="1040" w:type="dxa"/>
            <w:gridSpan w:val="2"/>
            <w:shd w:val="clear" w:color="auto" w:fill="D9D9D9"/>
            <w:vAlign w:val="center"/>
          </w:tcPr>
          <w:p w:rsidR="00106299" w:rsidRDefault="00027059">
            <w:pPr>
              <w:jc w:val="center"/>
              <w:rPr>
                <w:b/>
                <w:bCs/>
                <w:sz w:val="22"/>
                <w:szCs w:val="22"/>
              </w:rPr>
            </w:pPr>
            <w:r>
              <w:rPr>
                <w:b/>
                <w:bCs/>
                <w:sz w:val="22"/>
                <w:szCs w:val="22"/>
              </w:rPr>
              <w:t>N/A</w:t>
            </w:r>
          </w:p>
        </w:tc>
      </w:tr>
      <w:tr w:rsidR="00106299">
        <w:trPr>
          <w:trHeight w:val="440"/>
        </w:trPr>
        <w:tc>
          <w:tcPr>
            <w:tcW w:w="791" w:type="dxa"/>
            <w:vMerge/>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6717" w:type="dxa"/>
            <w:vMerge/>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567" w:type="dxa"/>
            <w:gridSpan w:val="2"/>
            <w:shd w:val="clear" w:color="auto" w:fill="D9D9D9"/>
            <w:vAlign w:val="center"/>
          </w:tcPr>
          <w:p w:rsidR="00106299" w:rsidRDefault="00353DAA">
            <w:pPr>
              <w:jc w:val="center"/>
              <w:rPr>
                <w:b/>
                <w:bCs/>
                <w:sz w:val="22"/>
                <w:szCs w:val="22"/>
              </w:rPr>
            </w:pPr>
            <w:sdt>
              <w:sdtPr>
                <w:tag w:val="goog_rdk_247"/>
                <w:id w:val="1494960113"/>
              </w:sdtPr>
              <w:sdtContent>
                <w:r w:rsidR="00027059">
                  <w:rPr>
                    <w:rFonts w:ascii="Arial Unicode MS" w:eastAsia="Arial Unicode MS" w:hAnsi="Arial Unicode MS" w:cs="Arial Unicode MS"/>
                    <w:b/>
                    <w:bCs/>
                    <w:sz w:val="22"/>
                    <w:szCs w:val="22"/>
                  </w:rPr>
                  <w:t>☐</w:t>
                </w:r>
              </w:sdtContent>
            </w:sdt>
          </w:p>
        </w:tc>
        <w:tc>
          <w:tcPr>
            <w:tcW w:w="661" w:type="dxa"/>
            <w:shd w:val="clear" w:color="auto" w:fill="D9D9D9"/>
            <w:vAlign w:val="center"/>
          </w:tcPr>
          <w:p w:rsidR="00106299" w:rsidRDefault="00353DAA">
            <w:pPr>
              <w:jc w:val="center"/>
              <w:rPr>
                <w:b/>
                <w:bCs/>
                <w:sz w:val="22"/>
                <w:szCs w:val="22"/>
              </w:rPr>
            </w:pPr>
            <w:sdt>
              <w:sdtPr>
                <w:tag w:val="goog_rdk_248"/>
                <w:id w:val="824253395"/>
              </w:sdtPr>
              <w:sdtContent>
                <w:r w:rsidR="00027059">
                  <w:rPr>
                    <w:rFonts w:ascii="Arial Unicode MS" w:eastAsia="Arial Unicode MS" w:hAnsi="Arial Unicode MS" w:cs="Arial Unicode MS"/>
                    <w:b/>
                    <w:bCs/>
                    <w:sz w:val="22"/>
                    <w:szCs w:val="22"/>
                  </w:rPr>
                  <w:t>☐</w:t>
                </w:r>
              </w:sdtContent>
            </w:sdt>
          </w:p>
        </w:tc>
        <w:tc>
          <w:tcPr>
            <w:tcW w:w="1040" w:type="dxa"/>
            <w:gridSpan w:val="2"/>
            <w:shd w:val="clear" w:color="auto" w:fill="D9D9D9"/>
            <w:vAlign w:val="center"/>
          </w:tcPr>
          <w:p w:rsidR="00106299" w:rsidRDefault="00353DAA">
            <w:pPr>
              <w:jc w:val="center"/>
              <w:rPr>
                <w:b/>
                <w:bCs/>
                <w:sz w:val="22"/>
                <w:szCs w:val="22"/>
                <w:highlight w:val="yellow"/>
              </w:rPr>
            </w:pPr>
            <w:sdt>
              <w:sdtPr>
                <w:tag w:val="goog_rdk_249"/>
                <w:id w:val="723739465"/>
              </w:sdtPr>
              <w:sdtContent>
                <w:r w:rsidR="00027059">
                  <w:rPr>
                    <w:rFonts w:ascii="Arial Unicode MS" w:eastAsia="Arial Unicode MS" w:hAnsi="Arial Unicode MS" w:cs="Arial Unicode MS"/>
                    <w:sz w:val="22"/>
                    <w:szCs w:val="22"/>
                  </w:rPr>
                  <w:t>☒</w:t>
                </w:r>
              </w:sdtContent>
            </w:sdt>
          </w:p>
        </w:tc>
      </w:tr>
    </w:tbl>
    <w:p w:rsidR="00106299" w:rsidRDefault="00106299">
      <w:pPr>
        <w:tabs>
          <w:tab w:val="left" w:pos="5103"/>
        </w:tabs>
        <w:ind w:right="282"/>
        <w:rPr>
          <w:sz w:val="22"/>
          <w:szCs w:val="22"/>
        </w:rPr>
      </w:pPr>
    </w:p>
    <w:tbl>
      <w:tblPr>
        <w:tblStyle w:val="affffff3"/>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701"/>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701" w:type="dxa"/>
            <w:shd w:val="clear" w:color="auto" w:fill="D9F2D0"/>
            <w:vAlign w:val="center"/>
          </w:tcPr>
          <w:p w:rsidR="00106299" w:rsidRDefault="00353DAA">
            <w:pPr>
              <w:jc w:val="center"/>
              <w:rPr>
                <w:rFonts w:ascii="Arial" w:eastAsia="Arial" w:hAnsi="Arial" w:cs="Arial"/>
                <w:b/>
                <w:bCs/>
                <w:sz w:val="22"/>
                <w:szCs w:val="22"/>
              </w:rPr>
            </w:pPr>
            <w:hyperlink r:id="rId26" w:anchor="bookmark=id.gqldw5kevfsl">
              <w:r w:rsidR="00027059">
                <w:rPr>
                  <w:rFonts w:ascii="Arial" w:eastAsia="Arial" w:hAnsi="Arial" w:cs="Arial"/>
                  <w:b/>
                  <w:bCs/>
                  <w:color w:val="467886"/>
                  <w:sz w:val="22"/>
                  <w:szCs w:val="22"/>
                  <w:u w:val="single"/>
                </w:rPr>
                <w:t>Return to the main form</w:t>
              </w:r>
            </w:hyperlink>
          </w:p>
        </w:tc>
      </w:tr>
    </w:tbl>
    <w:p w:rsidR="00106299" w:rsidRDefault="00106299">
      <w:pPr>
        <w:tabs>
          <w:tab w:val="left" w:pos="5103"/>
        </w:tabs>
        <w:ind w:right="282"/>
        <w:rPr>
          <w:rFonts w:ascii="Arial" w:eastAsia="Arial" w:hAnsi="Arial" w:cs="Arial"/>
          <w:sz w:val="22"/>
          <w:szCs w:val="22"/>
        </w:rPr>
      </w:pPr>
    </w:p>
    <w:p w:rsidR="00106299" w:rsidRDefault="00027059">
      <w:pPr>
        <w:rPr>
          <w:rFonts w:ascii="Arial" w:eastAsia="Arial" w:hAnsi="Arial" w:cs="Arial"/>
          <w:b/>
          <w:bCs/>
          <w:sz w:val="22"/>
          <w:szCs w:val="22"/>
        </w:rPr>
      </w:pPr>
      <w:r>
        <w:br w:type="page"/>
      </w:r>
    </w:p>
    <w:p w:rsidR="00106299" w:rsidRDefault="00027059">
      <w:pPr>
        <w:spacing w:after="240"/>
        <w:rPr>
          <w:b/>
          <w:bCs/>
        </w:rPr>
      </w:pPr>
      <w:bookmarkStart w:id="100" w:name="bookmark=kix.l7mbrxsmmjx" w:colFirst="0" w:colLast="0"/>
      <w:bookmarkEnd w:id="100"/>
      <w:r>
        <w:rPr>
          <w:b/>
          <w:bCs/>
          <w:sz w:val="22"/>
          <w:szCs w:val="22"/>
        </w:rPr>
        <w:lastRenderedPageBreak/>
        <w:t>APPENDIX 5:</w:t>
      </w:r>
      <w:r>
        <w:rPr>
          <w:b/>
          <w:bCs/>
        </w:rPr>
        <w:t xml:space="preserve"> Research Involving Animals</w:t>
      </w:r>
    </w:p>
    <w:tbl>
      <w:tblPr>
        <w:tblStyle w:val="affffff4"/>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1"/>
        <w:gridCol w:w="7799"/>
        <w:gridCol w:w="709"/>
        <w:gridCol w:w="709"/>
      </w:tblGrid>
      <w:tr w:rsidR="00106299">
        <w:trPr>
          <w:trHeight w:val="364"/>
        </w:trPr>
        <w:tc>
          <w:tcPr>
            <w:tcW w:w="9918" w:type="dxa"/>
            <w:gridSpan w:val="4"/>
            <w:shd w:val="clear" w:color="auto" w:fill="C1E4F5"/>
          </w:tcPr>
          <w:p w:rsidR="00106299" w:rsidRDefault="00027059">
            <w:pPr>
              <w:rPr>
                <w:sz w:val="22"/>
                <w:szCs w:val="22"/>
              </w:rPr>
            </w:pPr>
            <w:r>
              <w:rPr>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106299">
        <w:trPr>
          <w:trHeight w:val="364"/>
        </w:trPr>
        <w:tc>
          <w:tcPr>
            <w:tcW w:w="8500" w:type="dxa"/>
            <w:gridSpan w:val="2"/>
            <w:shd w:val="clear" w:color="auto" w:fill="CAEDFB"/>
          </w:tcPr>
          <w:p w:rsidR="00106299" w:rsidRDefault="00027059">
            <w:pPr>
              <w:rPr>
                <w:b/>
                <w:bCs/>
                <w:sz w:val="22"/>
                <w:szCs w:val="22"/>
              </w:rPr>
            </w:pPr>
            <w:r>
              <w:rPr>
                <w:b/>
                <w:bCs/>
                <w:sz w:val="22"/>
                <w:szCs w:val="22"/>
              </w:rPr>
              <w:t>Will the research involve any work with any of the following animals (including observation in their natural habitat)</w:t>
            </w:r>
          </w:p>
        </w:tc>
        <w:tc>
          <w:tcPr>
            <w:tcW w:w="709" w:type="dxa"/>
            <w:shd w:val="clear" w:color="auto" w:fill="D9D9D9"/>
            <w:vAlign w:val="center"/>
          </w:tcPr>
          <w:p w:rsidR="00106299" w:rsidRDefault="00027059">
            <w:pPr>
              <w:jc w:val="center"/>
              <w:rPr>
                <w:b/>
                <w:bCs/>
                <w:sz w:val="22"/>
                <w:szCs w:val="22"/>
              </w:rPr>
            </w:pPr>
            <w:r>
              <w:rPr>
                <w:b/>
                <w:bCs/>
                <w:sz w:val="22"/>
                <w:szCs w:val="22"/>
              </w:rPr>
              <w:t>YES</w:t>
            </w:r>
          </w:p>
        </w:tc>
        <w:tc>
          <w:tcPr>
            <w:tcW w:w="709"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435"/>
        </w:trPr>
        <w:tc>
          <w:tcPr>
            <w:tcW w:w="701" w:type="dxa"/>
            <w:shd w:val="clear" w:color="auto" w:fill="F2F2F2"/>
            <w:vAlign w:val="center"/>
          </w:tcPr>
          <w:p w:rsidR="00106299" w:rsidRDefault="00027059">
            <w:pPr>
              <w:jc w:val="center"/>
              <w:rPr>
                <w:sz w:val="22"/>
                <w:szCs w:val="22"/>
              </w:rPr>
            </w:pPr>
            <w:bookmarkStart w:id="101" w:name="_heading=h.nzih3coqpc0" w:colFirst="0" w:colLast="0"/>
            <w:bookmarkEnd w:id="101"/>
            <w:r>
              <w:rPr>
                <w:sz w:val="22"/>
                <w:szCs w:val="22"/>
              </w:rPr>
              <w:t>A5.1</w:t>
            </w:r>
          </w:p>
        </w:tc>
        <w:tc>
          <w:tcPr>
            <w:tcW w:w="7799" w:type="dxa"/>
            <w:shd w:val="clear" w:color="auto" w:fill="F2F2F2"/>
            <w:vAlign w:val="center"/>
          </w:tcPr>
          <w:p w:rsidR="00106299" w:rsidRDefault="00027059">
            <w:pPr>
              <w:rPr>
                <w:sz w:val="22"/>
                <w:szCs w:val="22"/>
              </w:rPr>
            </w:pPr>
            <w:r>
              <w:rPr>
                <w:sz w:val="22"/>
                <w:szCs w:val="22"/>
              </w:rPr>
              <w:t>Any living vertebrates, other than humans?</w:t>
            </w:r>
          </w:p>
        </w:tc>
        <w:tc>
          <w:tcPr>
            <w:tcW w:w="709" w:type="dxa"/>
            <w:shd w:val="clear" w:color="auto" w:fill="D9D9D9"/>
            <w:vAlign w:val="center"/>
          </w:tcPr>
          <w:p w:rsidR="00106299" w:rsidRDefault="00353DAA">
            <w:pPr>
              <w:jc w:val="center"/>
              <w:rPr>
                <w:sz w:val="22"/>
                <w:szCs w:val="22"/>
              </w:rPr>
            </w:pPr>
            <w:sdt>
              <w:sdtPr>
                <w:tag w:val="goog_rdk_250"/>
                <w:id w:val="666337596"/>
              </w:sdtPr>
              <w:sdtContent>
                <w:r w:rsidR="00027059">
                  <w:rPr>
                    <w:rFonts w:ascii="Arial Unicode MS" w:eastAsia="Arial Unicode MS" w:hAnsi="Arial Unicode MS" w:cs="Arial Unicode MS"/>
                    <w:sz w:val="22"/>
                    <w:szCs w:val="22"/>
                  </w:rPr>
                  <w:t>☐</w:t>
                </w:r>
              </w:sdtContent>
            </w:sdt>
          </w:p>
        </w:tc>
        <w:tc>
          <w:tcPr>
            <w:tcW w:w="709" w:type="dxa"/>
            <w:shd w:val="clear" w:color="auto" w:fill="D9D9D9"/>
            <w:vAlign w:val="center"/>
          </w:tcPr>
          <w:p w:rsidR="00106299" w:rsidRDefault="00353DAA">
            <w:pPr>
              <w:jc w:val="center"/>
              <w:rPr>
                <w:sz w:val="22"/>
                <w:szCs w:val="22"/>
                <w:highlight w:val="yellow"/>
              </w:rPr>
            </w:pPr>
            <w:sdt>
              <w:sdtPr>
                <w:tag w:val="goog_rdk_251"/>
                <w:id w:val="929635170"/>
              </w:sdtPr>
              <w:sdtContent>
                <w:r w:rsidR="00027059">
                  <w:rPr>
                    <w:rFonts w:ascii="Arial Unicode MS" w:eastAsia="Arial Unicode MS" w:hAnsi="Arial Unicode MS" w:cs="Arial Unicode MS"/>
                    <w:sz w:val="22"/>
                    <w:szCs w:val="22"/>
                  </w:rPr>
                  <w:t>☒</w:t>
                </w:r>
              </w:sdtContent>
            </w:sdt>
          </w:p>
        </w:tc>
      </w:tr>
      <w:tr w:rsidR="00106299">
        <w:trPr>
          <w:trHeight w:val="435"/>
        </w:trPr>
        <w:tc>
          <w:tcPr>
            <w:tcW w:w="701" w:type="dxa"/>
            <w:shd w:val="clear" w:color="auto" w:fill="F2F2F2"/>
            <w:vAlign w:val="center"/>
          </w:tcPr>
          <w:p w:rsidR="00106299" w:rsidRDefault="00027059">
            <w:pPr>
              <w:jc w:val="center"/>
              <w:rPr>
                <w:sz w:val="22"/>
                <w:szCs w:val="22"/>
              </w:rPr>
            </w:pPr>
            <w:r>
              <w:rPr>
                <w:sz w:val="22"/>
                <w:szCs w:val="22"/>
              </w:rPr>
              <w:t>A5.2</w:t>
            </w:r>
          </w:p>
        </w:tc>
        <w:tc>
          <w:tcPr>
            <w:tcW w:w="7799" w:type="dxa"/>
            <w:shd w:val="clear" w:color="auto" w:fill="F2F2F2"/>
            <w:vAlign w:val="center"/>
          </w:tcPr>
          <w:p w:rsidR="00106299" w:rsidRDefault="00027059">
            <w:pPr>
              <w:rPr>
                <w:sz w:val="22"/>
                <w:szCs w:val="22"/>
              </w:rPr>
            </w:pPr>
            <w:r>
              <w:rPr>
                <w:sz w:val="22"/>
                <w:szCs w:val="22"/>
              </w:rPr>
              <w:t>Any living cephalopods?</w:t>
            </w:r>
          </w:p>
        </w:tc>
        <w:tc>
          <w:tcPr>
            <w:tcW w:w="709" w:type="dxa"/>
            <w:shd w:val="clear" w:color="auto" w:fill="D9D9D9"/>
            <w:vAlign w:val="center"/>
          </w:tcPr>
          <w:p w:rsidR="00106299" w:rsidRDefault="00353DAA">
            <w:pPr>
              <w:jc w:val="center"/>
              <w:rPr>
                <w:sz w:val="22"/>
                <w:szCs w:val="22"/>
              </w:rPr>
            </w:pPr>
            <w:sdt>
              <w:sdtPr>
                <w:tag w:val="goog_rdk_252"/>
                <w:id w:val="-875608462"/>
              </w:sdtPr>
              <w:sdtContent>
                <w:r w:rsidR="00027059">
                  <w:rPr>
                    <w:rFonts w:ascii="Arial Unicode MS" w:eastAsia="Arial Unicode MS" w:hAnsi="Arial Unicode MS" w:cs="Arial Unicode MS"/>
                    <w:sz w:val="22"/>
                    <w:szCs w:val="22"/>
                  </w:rPr>
                  <w:t>☐</w:t>
                </w:r>
              </w:sdtContent>
            </w:sdt>
          </w:p>
        </w:tc>
        <w:tc>
          <w:tcPr>
            <w:tcW w:w="709" w:type="dxa"/>
            <w:shd w:val="clear" w:color="auto" w:fill="D9D9D9"/>
            <w:vAlign w:val="center"/>
          </w:tcPr>
          <w:p w:rsidR="00106299" w:rsidRDefault="00353DAA">
            <w:pPr>
              <w:jc w:val="center"/>
              <w:rPr>
                <w:sz w:val="22"/>
                <w:szCs w:val="22"/>
                <w:highlight w:val="yellow"/>
              </w:rPr>
            </w:pPr>
            <w:sdt>
              <w:sdtPr>
                <w:tag w:val="goog_rdk_253"/>
                <w:id w:val="-423191854"/>
              </w:sdtPr>
              <w:sdtContent>
                <w:r w:rsidR="00027059">
                  <w:rPr>
                    <w:rFonts w:ascii="Arial Unicode MS" w:eastAsia="Arial Unicode MS" w:hAnsi="Arial Unicode MS" w:cs="Arial Unicode MS"/>
                    <w:sz w:val="22"/>
                    <w:szCs w:val="22"/>
                  </w:rPr>
                  <w:t>☒</w:t>
                </w:r>
              </w:sdtContent>
            </w:sdt>
          </w:p>
        </w:tc>
      </w:tr>
      <w:tr w:rsidR="00106299">
        <w:trPr>
          <w:trHeight w:val="435"/>
        </w:trPr>
        <w:tc>
          <w:tcPr>
            <w:tcW w:w="701" w:type="dxa"/>
            <w:shd w:val="clear" w:color="auto" w:fill="F2F2F2"/>
            <w:vAlign w:val="center"/>
          </w:tcPr>
          <w:p w:rsidR="00106299" w:rsidRDefault="00027059">
            <w:pPr>
              <w:jc w:val="center"/>
              <w:rPr>
                <w:sz w:val="22"/>
                <w:szCs w:val="22"/>
              </w:rPr>
            </w:pPr>
            <w:r>
              <w:rPr>
                <w:sz w:val="22"/>
                <w:szCs w:val="22"/>
              </w:rPr>
              <w:t>A5.3</w:t>
            </w:r>
          </w:p>
        </w:tc>
        <w:tc>
          <w:tcPr>
            <w:tcW w:w="7799" w:type="dxa"/>
            <w:shd w:val="clear" w:color="auto" w:fill="F2F2F2"/>
            <w:vAlign w:val="center"/>
          </w:tcPr>
          <w:p w:rsidR="00106299" w:rsidRDefault="00027059">
            <w:pPr>
              <w:rPr>
                <w:sz w:val="22"/>
                <w:szCs w:val="22"/>
                <w:highlight w:val="yellow"/>
              </w:rPr>
            </w:pPr>
            <w:bookmarkStart w:id="102" w:name="_heading=h.isxw4wokwdva" w:colFirst="0" w:colLast="0"/>
            <w:bookmarkEnd w:id="102"/>
            <w:r>
              <w:rPr>
                <w:sz w:val="22"/>
                <w:szCs w:val="22"/>
              </w:rPr>
              <w:t>Has INSPIRE undertaken an initial due diligence exercise?</w:t>
            </w:r>
          </w:p>
        </w:tc>
        <w:tc>
          <w:tcPr>
            <w:tcW w:w="709" w:type="dxa"/>
            <w:shd w:val="clear" w:color="auto" w:fill="D9D9D9"/>
            <w:vAlign w:val="center"/>
          </w:tcPr>
          <w:p w:rsidR="00106299" w:rsidRDefault="00353DAA">
            <w:pPr>
              <w:jc w:val="center"/>
              <w:rPr>
                <w:sz w:val="22"/>
                <w:szCs w:val="22"/>
              </w:rPr>
            </w:pPr>
            <w:sdt>
              <w:sdtPr>
                <w:tag w:val="goog_rdk_254"/>
                <w:id w:val="291163018"/>
              </w:sdtPr>
              <w:sdtContent>
                <w:r w:rsidR="00027059">
                  <w:rPr>
                    <w:rFonts w:ascii="Arial Unicode MS" w:eastAsia="Arial Unicode MS" w:hAnsi="Arial Unicode MS" w:cs="Arial Unicode MS"/>
                    <w:sz w:val="22"/>
                    <w:szCs w:val="22"/>
                  </w:rPr>
                  <w:t>☐</w:t>
                </w:r>
              </w:sdtContent>
            </w:sdt>
          </w:p>
        </w:tc>
        <w:tc>
          <w:tcPr>
            <w:tcW w:w="709" w:type="dxa"/>
            <w:shd w:val="clear" w:color="auto" w:fill="D9D9D9"/>
            <w:vAlign w:val="center"/>
          </w:tcPr>
          <w:p w:rsidR="00106299" w:rsidRDefault="00353DAA">
            <w:pPr>
              <w:jc w:val="center"/>
              <w:rPr>
                <w:sz w:val="22"/>
                <w:szCs w:val="22"/>
                <w:highlight w:val="yellow"/>
              </w:rPr>
            </w:pPr>
            <w:sdt>
              <w:sdtPr>
                <w:tag w:val="goog_rdk_255"/>
                <w:id w:val="1024096271"/>
              </w:sdtPr>
              <w:sdtContent>
                <w:r w:rsidR="00027059">
                  <w:rPr>
                    <w:rFonts w:ascii="Arial Unicode MS" w:eastAsia="Arial Unicode MS" w:hAnsi="Arial Unicode MS" w:cs="Arial Unicode MS"/>
                    <w:sz w:val="22"/>
                    <w:szCs w:val="22"/>
                  </w:rPr>
                  <w:t>☒</w:t>
                </w:r>
              </w:sdtContent>
            </w:sdt>
          </w:p>
        </w:tc>
      </w:tr>
      <w:tr w:rsidR="00106299">
        <w:trPr>
          <w:trHeight w:val="435"/>
        </w:trPr>
        <w:tc>
          <w:tcPr>
            <w:tcW w:w="701" w:type="dxa"/>
            <w:shd w:val="clear" w:color="auto" w:fill="F2F2F2"/>
            <w:vAlign w:val="center"/>
          </w:tcPr>
          <w:p w:rsidR="00106299" w:rsidRDefault="00027059">
            <w:pPr>
              <w:jc w:val="center"/>
              <w:rPr>
                <w:sz w:val="22"/>
                <w:szCs w:val="22"/>
              </w:rPr>
            </w:pPr>
            <w:r>
              <w:rPr>
                <w:sz w:val="22"/>
                <w:szCs w:val="22"/>
              </w:rPr>
              <w:t>A5.4</w:t>
            </w:r>
          </w:p>
        </w:tc>
        <w:tc>
          <w:tcPr>
            <w:tcW w:w="7799" w:type="dxa"/>
            <w:shd w:val="clear" w:color="auto" w:fill="F2F2F2"/>
            <w:vAlign w:val="center"/>
          </w:tcPr>
          <w:p w:rsidR="00106299" w:rsidRDefault="00027059">
            <w:pPr>
              <w:rPr>
                <w:sz w:val="22"/>
                <w:szCs w:val="22"/>
              </w:rPr>
            </w:pPr>
            <w:bookmarkStart w:id="103" w:name="_heading=h.xs0b9si2yfy0" w:colFirst="0" w:colLast="0"/>
            <w:bookmarkEnd w:id="103"/>
            <w:r>
              <w:rPr>
                <w:sz w:val="22"/>
                <w:szCs w:val="22"/>
              </w:rPr>
              <w:t>Due diligence assessment appended to this application?</w:t>
            </w:r>
          </w:p>
        </w:tc>
        <w:tc>
          <w:tcPr>
            <w:tcW w:w="709" w:type="dxa"/>
            <w:shd w:val="clear" w:color="auto" w:fill="D9D9D9"/>
            <w:vAlign w:val="center"/>
          </w:tcPr>
          <w:p w:rsidR="00106299" w:rsidRDefault="00353DAA">
            <w:pPr>
              <w:jc w:val="center"/>
              <w:rPr>
                <w:sz w:val="22"/>
                <w:szCs w:val="22"/>
              </w:rPr>
            </w:pPr>
            <w:sdt>
              <w:sdtPr>
                <w:tag w:val="goog_rdk_256"/>
                <w:id w:val="-1714225958"/>
              </w:sdtPr>
              <w:sdtContent>
                <w:r w:rsidR="00027059">
                  <w:rPr>
                    <w:rFonts w:ascii="Arial Unicode MS" w:eastAsia="Arial Unicode MS" w:hAnsi="Arial Unicode MS" w:cs="Arial Unicode MS"/>
                    <w:sz w:val="22"/>
                    <w:szCs w:val="22"/>
                  </w:rPr>
                  <w:t>☐</w:t>
                </w:r>
              </w:sdtContent>
            </w:sdt>
          </w:p>
        </w:tc>
        <w:tc>
          <w:tcPr>
            <w:tcW w:w="709" w:type="dxa"/>
            <w:shd w:val="clear" w:color="auto" w:fill="D9D9D9"/>
            <w:vAlign w:val="center"/>
          </w:tcPr>
          <w:p w:rsidR="00106299" w:rsidRDefault="00353DAA">
            <w:pPr>
              <w:jc w:val="center"/>
              <w:rPr>
                <w:sz w:val="22"/>
                <w:szCs w:val="22"/>
                <w:highlight w:val="yellow"/>
              </w:rPr>
            </w:pPr>
            <w:sdt>
              <w:sdtPr>
                <w:tag w:val="goog_rdk_257"/>
                <w:id w:val="-259756877"/>
              </w:sdtPr>
              <w:sdtContent>
                <w:r w:rsidR="00027059">
                  <w:rPr>
                    <w:rFonts w:ascii="Arial Unicode MS" w:eastAsia="Arial Unicode MS" w:hAnsi="Arial Unicode MS" w:cs="Arial Unicode MS"/>
                    <w:sz w:val="22"/>
                    <w:szCs w:val="22"/>
                  </w:rPr>
                  <w:t>☒</w:t>
                </w:r>
              </w:sdtContent>
            </w:sdt>
          </w:p>
        </w:tc>
      </w:tr>
      <w:tr w:rsidR="00106299">
        <w:trPr>
          <w:trHeight w:val="399"/>
        </w:trPr>
        <w:tc>
          <w:tcPr>
            <w:tcW w:w="9918" w:type="dxa"/>
            <w:gridSpan w:val="4"/>
            <w:shd w:val="clear" w:color="auto" w:fill="F2F2F2"/>
          </w:tcPr>
          <w:p w:rsidR="00106299" w:rsidRDefault="00027059">
            <w:pPr>
              <w:rPr>
                <w:sz w:val="22"/>
                <w:szCs w:val="22"/>
              </w:rPr>
            </w:pPr>
            <w:r>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106299">
        <w:trPr>
          <w:trHeight w:val="399"/>
        </w:trPr>
        <w:tc>
          <w:tcPr>
            <w:tcW w:w="701" w:type="dxa"/>
            <w:vAlign w:val="center"/>
          </w:tcPr>
          <w:p w:rsidR="00106299" w:rsidRDefault="00027059">
            <w:pPr>
              <w:jc w:val="center"/>
              <w:rPr>
                <w:color w:val="002060"/>
              </w:rPr>
            </w:pPr>
            <w:bookmarkStart w:id="104" w:name="_heading=h.85zj8f1grqhp" w:colFirst="0" w:colLast="0"/>
            <w:bookmarkEnd w:id="104"/>
            <w:r>
              <w:rPr>
                <w:sz w:val="22"/>
                <w:szCs w:val="22"/>
              </w:rPr>
              <w:t>A5.5</w:t>
            </w:r>
          </w:p>
        </w:tc>
        <w:tc>
          <w:tcPr>
            <w:tcW w:w="9217" w:type="dxa"/>
            <w:gridSpan w:val="3"/>
            <w:vAlign w:val="center"/>
          </w:tcPr>
          <w:p w:rsidR="00106299" w:rsidRDefault="00106299">
            <w:pPr>
              <w:rPr>
                <w:sz w:val="22"/>
                <w:szCs w:val="22"/>
              </w:rPr>
            </w:pPr>
          </w:p>
          <w:p w:rsidR="00106299" w:rsidRDefault="00027059">
            <w:pPr>
              <w:rPr>
                <w:sz w:val="22"/>
                <w:szCs w:val="22"/>
              </w:rPr>
            </w:pPr>
            <w:r>
              <w:t>NA</w:t>
            </w:r>
          </w:p>
        </w:tc>
      </w:tr>
    </w:tbl>
    <w:p w:rsidR="00106299" w:rsidRDefault="00106299">
      <w:pPr>
        <w:rPr>
          <w:rFonts w:ascii="Arial" w:eastAsia="Arial" w:hAnsi="Arial" w:cs="Arial"/>
          <w:b/>
          <w:bCs/>
          <w:sz w:val="22"/>
          <w:szCs w:val="22"/>
        </w:rPr>
      </w:pPr>
    </w:p>
    <w:tbl>
      <w:tblPr>
        <w:tblStyle w:val="affffff5"/>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843"/>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843" w:type="dxa"/>
            <w:shd w:val="clear" w:color="auto" w:fill="D9F2D0"/>
            <w:vAlign w:val="center"/>
          </w:tcPr>
          <w:p w:rsidR="00106299" w:rsidRDefault="00353DAA">
            <w:pPr>
              <w:jc w:val="center"/>
              <w:rPr>
                <w:rFonts w:ascii="Arial" w:eastAsia="Arial" w:hAnsi="Arial" w:cs="Arial"/>
                <w:b/>
                <w:bCs/>
                <w:sz w:val="22"/>
                <w:szCs w:val="22"/>
              </w:rPr>
            </w:pPr>
            <w:hyperlink r:id="rId27" w:anchor="bookmark=id.gqldw5kevfsl">
              <w:r w:rsidR="00027059">
                <w:rPr>
                  <w:rFonts w:ascii="Arial" w:eastAsia="Arial" w:hAnsi="Arial" w:cs="Arial"/>
                  <w:b/>
                  <w:bCs/>
                  <w:color w:val="467886"/>
                  <w:sz w:val="22"/>
                  <w:szCs w:val="22"/>
                  <w:u w:val="single"/>
                </w:rPr>
                <w:t xml:space="preserve">Return to the </w:t>
              </w:r>
              <w:r w:rsidR="00027059">
                <w:rPr>
                  <w:rFonts w:ascii="Arial" w:eastAsia="Arial" w:hAnsi="Arial" w:cs="Arial"/>
                  <w:b/>
                  <w:bCs/>
                  <w:color w:val="467886"/>
                  <w:sz w:val="22"/>
                  <w:szCs w:val="22"/>
                  <w:u w:val="single"/>
                </w:rPr>
                <w:lastRenderedPageBreak/>
                <w:t>main form</w:t>
              </w:r>
            </w:hyperlink>
          </w:p>
        </w:tc>
      </w:tr>
    </w:tbl>
    <w:p w:rsidR="00106299" w:rsidRDefault="00106299">
      <w:pPr>
        <w:tabs>
          <w:tab w:val="left" w:pos="5103"/>
        </w:tabs>
        <w:ind w:right="282"/>
        <w:rPr>
          <w:rFonts w:ascii="Arial" w:eastAsia="Arial" w:hAnsi="Arial" w:cs="Arial"/>
          <w:sz w:val="22"/>
          <w:szCs w:val="22"/>
        </w:rPr>
      </w:pPr>
    </w:p>
    <w:p w:rsidR="00106299" w:rsidRDefault="00027059">
      <w:pPr>
        <w:rPr>
          <w:rFonts w:ascii="Arial" w:eastAsia="Arial" w:hAnsi="Arial" w:cs="Arial"/>
          <w:b/>
          <w:bCs/>
          <w:sz w:val="22"/>
          <w:szCs w:val="22"/>
        </w:rPr>
      </w:pPr>
      <w:r>
        <w:br w:type="page"/>
      </w:r>
    </w:p>
    <w:p w:rsidR="00106299" w:rsidRDefault="00027059">
      <w:pPr>
        <w:rPr>
          <w:b/>
          <w:bCs/>
          <w:sz w:val="22"/>
          <w:szCs w:val="22"/>
        </w:rPr>
      </w:pPr>
      <w:bookmarkStart w:id="105" w:name="bookmark=kix.mgn0kmjgczkj" w:colFirst="0" w:colLast="0"/>
      <w:bookmarkEnd w:id="105"/>
      <w:r>
        <w:rPr>
          <w:b/>
          <w:bCs/>
          <w:sz w:val="22"/>
          <w:szCs w:val="22"/>
        </w:rPr>
        <w:lastRenderedPageBreak/>
        <w:t xml:space="preserve">APPENDIX 6: Research with Staff or Offenders in Prison Establishments and Probation Services </w:t>
      </w:r>
    </w:p>
    <w:p w:rsidR="00106299" w:rsidRDefault="00106299">
      <w:pPr>
        <w:rPr>
          <w:b/>
          <w:bCs/>
          <w:sz w:val="22"/>
          <w:szCs w:val="22"/>
        </w:rPr>
      </w:pPr>
    </w:p>
    <w:tbl>
      <w:tblPr>
        <w:tblStyle w:val="affffff6"/>
        <w:tblW w:w="9781"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706"/>
        <w:gridCol w:w="7374"/>
        <w:gridCol w:w="851"/>
        <w:gridCol w:w="850"/>
      </w:tblGrid>
      <w:tr w:rsidR="00106299">
        <w:trPr>
          <w:trHeight w:val="368"/>
        </w:trPr>
        <w:tc>
          <w:tcPr>
            <w:tcW w:w="9781" w:type="dxa"/>
            <w:gridSpan w:val="4"/>
            <w:shd w:val="clear" w:color="auto" w:fill="C1E4F5"/>
            <w:vAlign w:val="center"/>
          </w:tcPr>
          <w:p w:rsidR="00106299" w:rsidRDefault="00027059">
            <w:pPr>
              <w:rPr>
                <w:sz w:val="22"/>
                <w:szCs w:val="22"/>
              </w:rPr>
            </w:pPr>
            <w:r>
              <w:rPr>
                <w:sz w:val="22"/>
                <w:szCs w:val="22"/>
              </w:rPr>
              <w:t>Research with staff and/or offenders in prison establishments, the Probation Service or within His Majesty’s Prison and Probation Services requires additional approvals.</w:t>
            </w:r>
          </w:p>
        </w:tc>
      </w:tr>
      <w:tr w:rsidR="00106299">
        <w:trPr>
          <w:trHeight w:val="368"/>
        </w:trPr>
        <w:tc>
          <w:tcPr>
            <w:tcW w:w="8080" w:type="dxa"/>
            <w:gridSpan w:val="2"/>
            <w:shd w:val="clear" w:color="auto" w:fill="C1E4F5"/>
            <w:vAlign w:val="center"/>
          </w:tcPr>
          <w:p w:rsidR="00106299" w:rsidRDefault="00027059">
            <w:pPr>
              <w:rPr>
                <w:b/>
                <w:bCs/>
                <w:sz w:val="22"/>
                <w:szCs w:val="22"/>
              </w:rPr>
            </w:pPr>
            <w:r>
              <w:rPr>
                <w:b/>
                <w:bCs/>
                <w:sz w:val="22"/>
                <w:szCs w:val="22"/>
              </w:rPr>
              <w:t>Will the research involve any of the following?</w:t>
            </w:r>
          </w:p>
        </w:tc>
        <w:tc>
          <w:tcPr>
            <w:tcW w:w="851" w:type="dxa"/>
            <w:shd w:val="clear" w:color="auto" w:fill="D9D9D9"/>
            <w:vAlign w:val="center"/>
          </w:tcPr>
          <w:p w:rsidR="00106299" w:rsidRDefault="00027059">
            <w:pPr>
              <w:jc w:val="center"/>
              <w:rPr>
                <w:b/>
                <w:bCs/>
                <w:sz w:val="22"/>
                <w:szCs w:val="22"/>
              </w:rPr>
            </w:pPr>
            <w:r>
              <w:rPr>
                <w:b/>
                <w:bCs/>
                <w:sz w:val="22"/>
                <w:szCs w:val="22"/>
              </w:rPr>
              <w:t>YES</w:t>
            </w:r>
          </w:p>
        </w:tc>
        <w:tc>
          <w:tcPr>
            <w:tcW w:w="850"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438"/>
        </w:trPr>
        <w:tc>
          <w:tcPr>
            <w:tcW w:w="706" w:type="dxa"/>
            <w:shd w:val="clear" w:color="auto" w:fill="F2F2F2"/>
            <w:vAlign w:val="center"/>
          </w:tcPr>
          <w:p w:rsidR="00106299" w:rsidRDefault="00027059">
            <w:pPr>
              <w:jc w:val="center"/>
              <w:rPr>
                <w:sz w:val="22"/>
                <w:szCs w:val="22"/>
              </w:rPr>
            </w:pPr>
            <w:r>
              <w:rPr>
                <w:sz w:val="22"/>
                <w:szCs w:val="22"/>
              </w:rPr>
              <w:t>A6.1</w:t>
            </w:r>
          </w:p>
        </w:tc>
        <w:tc>
          <w:tcPr>
            <w:tcW w:w="7374" w:type="dxa"/>
            <w:shd w:val="clear" w:color="auto" w:fill="F2F2F2"/>
            <w:vAlign w:val="center"/>
          </w:tcPr>
          <w:p w:rsidR="00106299" w:rsidRDefault="00027059">
            <w:pPr>
              <w:rPr>
                <w:sz w:val="22"/>
                <w:szCs w:val="22"/>
              </w:rPr>
            </w:pPr>
            <w:r>
              <w:rPr>
                <w:sz w:val="22"/>
                <w:szCs w:val="22"/>
              </w:rPr>
              <w:t>Staff in prison establishments</w:t>
            </w:r>
          </w:p>
        </w:tc>
        <w:tc>
          <w:tcPr>
            <w:tcW w:w="851" w:type="dxa"/>
            <w:shd w:val="clear" w:color="auto" w:fill="D9D9D9"/>
            <w:vAlign w:val="center"/>
          </w:tcPr>
          <w:p w:rsidR="00106299" w:rsidRDefault="00353DAA">
            <w:pPr>
              <w:jc w:val="center"/>
              <w:rPr>
                <w:sz w:val="22"/>
                <w:szCs w:val="22"/>
              </w:rPr>
            </w:pPr>
            <w:sdt>
              <w:sdtPr>
                <w:tag w:val="goog_rdk_258"/>
                <w:id w:val="-173620486"/>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59"/>
                <w:id w:val="278812372"/>
              </w:sdtPr>
              <w:sdtContent>
                <w:r w:rsidR="00027059">
                  <w:rPr>
                    <w:rFonts w:ascii="Arial Unicode MS" w:eastAsia="Arial Unicode MS" w:hAnsi="Arial Unicode MS" w:cs="Arial Unicode MS"/>
                    <w:sz w:val="22"/>
                    <w:szCs w:val="22"/>
                  </w:rPr>
                  <w:t>☒</w:t>
                </w:r>
              </w:sdtContent>
            </w:sdt>
          </w:p>
        </w:tc>
      </w:tr>
      <w:tr w:rsidR="00106299">
        <w:trPr>
          <w:trHeight w:val="430"/>
        </w:trPr>
        <w:tc>
          <w:tcPr>
            <w:tcW w:w="706" w:type="dxa"/>
            <w:shd w:val="clear" w:color="auto" w:fill="F2F2F2"/>
            <w:vAlign w:val="center"/>
          </w:tcPr>
          <w:p w:rsidR="00106299" w:rsidRDefault="00027059">
            <w:pPr>
              <w:jc w:val="center"/>
              <w:rPr>
                <w:sz w:val="22"/>
                <w:szCs w:val="22"/>
              </w:rPr>
            </w:pPr>
            <w:r>
              <w:rPr>
                <w:sz w:val="22"/>
                <w:szCs w:val="22"/>
              </w:rPr>
              <w:t>A6.2</w:t>
            </w:r>
          </w:p>
        </w:tc>
        <w:tc>
          <w:tcPr>
            <w:tcW w:w="7374" w:type="dxa"/>
            <w:shd w:val="clear" w:color="auto" w:fill="F2F2F2"/>
            <w:vAlign w:val="center"/>
          </w:tcPr>
          <w:p w:rsidR="00106299" w:rsidRDefault="00027059">
            <w:pPr>
              <w:rPr>
                <w:sz w:val="22"/>
                <w:szCs w:val="22"/>
                <w:highlight w:val="yellow"/>
              </w:rPr>
            </w:pPr>
            <w:r>
              <w:rPr>
                <w:sz w:val="22"/>
                <w:szCs w:val="22"/>
              </w:rPr>
              <w:t>Offenders in prison establishments</w:t>
            </w:r>
          </w:p>
        </w:tc>
        <w:tc>
          <w:tcPr>
            <w:tcW w:w="851" w:type="dxa"/>
            <w:shd w:val="clear" w:color="auto" w:fill="D9D9D9"/>
            <w:vAlign w:val="center"/>
          </w:tcPr>
          <w:p w:rsidR="00106299" w:rsidRDefault="00353DAA">
            <w:pPr>
              <w:jc w:val="center"/>
              <w:rPr>
                <w:sz w:val="22"/>
                <w:szCs w:val="22"/>
              </w:rPr>
            </w:pPr>
            <w:sdt>
              <w:sdtPr>
                <w:tag w:val="goog_rdk_260"/>
                <w:id w:val="61279988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1"/>
                <w:id w:val="-434780104"/>
              </w:sdtPr>
              <w:sdtContent>
                <w:r w:rsidR="00027059">
                  <w:rPr>
                    <w:rFonts w:ascii="Arial Unicode MS" w:eastAsia="Arial Unicode MS" w:hAnsi="Arial Unicode MS" w:cs="Arial Unicode MS"/>
                    <w:sz w:val="22"/>
                    <w:szCs w:val="22"/>
                  </w:rPr>
                  <w:t>☒</w:t>
                </w:r>
              </w:sdtContent>
            </w:sdt>
          </w:p>
        </w:tc>
      </w:tr>
      <w:tr w:rsidR="00106299">
        <w:trPr>
          <w:trHeight w:val="407"/>
        </w:trPr>
        <w:tc>
          <w:tcPr>
            <w:tcW w:w="706" w:type="dxa"/>
            <w:shd w:val="clear" w:color="auto" w:fill="F2F2F2"/>
            <w:vAlign w:val="center"/>
          </w:tcPr>
          <w:p w:rsidR="00106299" w:rsidRDefault="00027059">
            <w:pPr>
              <w:jc w:val="center"/>
              <w:rPr>
                <w:sz w:val="22"/>
                <w:szCs w:val="22"/>
              </w:rPr>
            </w:pPr>
            <w:r>
              <w:rPr>
                <w:sz w:val="22"/>
                <w:szCs w:val="22"/>
              </w:rPr>
              <w:t>A6.3</w:t>
            </w:r>
          </w:p>
        </w:tc>
        <w:tc>
          <w:tcPr>
            <w:tcW w:w="7374" w:type="dxa"/>
            <w:shd w:val="clear" w:color="auto" w:fill="F2F2F2"/>
            <w:vAlign w:val="center"/>
          </w:tcPr>
          <w:p w:rsidR="00106299" w:rsidRDefault="00027059">
            <w:pPr>
              <w:rPr>
                <w:sz w:val="22"/>
                <w:szCs w:val="22"/>
              </w:rPr>
            </w:pPr>
            <w:r>
              <w:rPr>
                <w:sz w:val="22"/>
                <w:szCs w:val="22"/>
              </w:rPr>
              <w:t>The Probation Service</w:t>
            </w:r>
          </w:p>
        </w:tc>
        <w:tc>
          <w:tcPr>
            <w:tcW w:w="851" w:type="dxa"/>
            <w:shd w:val="clear" w:color="auto" w:fill="D9D9D9"/>
            <w:vAlign w:val="center"/>
          </w:tcPr>
          <w:p w:rsidR="00106299" w:rsidRDefault="00353DAA">
            <w:pPr>
              <w:jc w:val="center"/>
              <w:rPr>
                <w:sz w:val="22"/>
                <w:szCs w:val="22"/>
              </w:rPr>
            </w:pPr>
            <w:sdt>
              <w:sdtPr>
                <w:tag w:val="goog_rdk_262"/>
                <w:id w:val="-1778117419"/>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3"/>
                <w:id w:val="367698107"/>
              </w:sdtPr>
              <w:sdtContent>
                <w:r w:rsidR="00027059">
                  <w:rPr>
                    <w:rFonts w:ascii="Arial Unicode MS" w:eastAsia="Arial Unicode MS" w:hAnsi="Arial Unicode MS" w:cs="Arial Unicode MS"/>
                    <w:sz w:val="22"/>
                    <w:szCs w:val="22"/>
                  </w:rPr>
                  <w:t>☒</w:t>
                </w:r>
              </w:sdtContent>
            </w:sdt>
          </w:p>
        </w:tc>
      </w:tr>
      <w:tr w:rsidR="00106299">
        <w:trPr>
          <w:trHeight w:val="414"/>
        </w:trPr>
        <w:tc>
          <w:tcPr>
            <w:tcW w:w="706" w:type="dxa"/>
            <w:shd w:val="clear" w:color="auto" w:fill="F2F2F2"/>
            <w:vAlign w:val="center"/>
          </w:tcPr>
          <w:p w:rsidR="00106299" w:rsidRDefault="00027059">
            <w:pPr>
              <w:jc w:val="center"/>
              <w:rPr>
                <w:sz w:val="22"/>
                <w:szCs w:val="22"/>
              </w:rPr>
            </w:pPr>
            <w:r>
              <w:rPr>
                <w:sz w:val="22"/>
                <w:szCs w:val="22"/>
              </w:rPr>
              <w:t>A6.4</w:t>
            </w:r>
          </w:p>
        </w:tc>
        <w:tc>
          <w:tcPr>
            <w:tcW w:w="7374" w:type="dxa"/>
            <w:shd w:val="clear" w:color="auto" w:fill="F2F2F2"/>
            <w:vAlign w:val="center"/>
          </w:tcPr>
          <w:p w:rsidR="00106299" w:rsidRDefault="00027059">
            <w:pPr>
              <w:rPr>
                <w:sz w:val="22"/>
                <w:szCs w:val="22"/>
              </w:rPr>
            </w:pPr>
            <w:r>
              <w:rPr>
                <w:sz w:val="22"/>
                <w:szCs w:val="22"/>
              </w:rPr>
              <w:t>His Majesty’s Prison and Probation Services</w:t>
            </w:r>
          </w:p>
        </w:tc>
        <w:tc>
          <w:tcPr>
            <w:tcW w:w="851" w:type="dxa"/>
            <w:shd w:val="clear" w:color="auto" w:fill="D9D9D9"/>
            <w:vAlign w:val="center"/>
          </w:tcPr>
          <w:p w:rsidR="00106299" w:rsidRDefault="00353DAA">
            <w:pPr>
              <w:jc w:val="center"/>
              <w:rPr>
                <w:sz w:val="22"/>
                <w:szCs w:val="22"/>
              </w:rPr>
            </w:pPr>
            <w:sdt>
              <w:sdtPr>
                <w:tag w:val="goog_rdk_264"/>
                <w:id w:val="-1323840472"/>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5"/>
                <w:id w:val="-295992773"/>
              </w:sdtPr>
              <w:sdtContent>
                <w:r w:rsidR="00027059">
                  <w:rPr>
                    <w:rFonts w:ascii="Arial Unicode MS" w:eastAsia="Arial Unicode MS" w:hAnsi="Arial Unicode MS" w:cs="Arial Unicode MS"/>
                    <w:sz w:val="22"/>
                    <w:szCs w:val="22"/>
                  </w:rPr>
                  <w:t>☒</w:t>
                </w:r>
              </w:sdtContent>
            </w:sdt>
          </w:p>
        </w:tc>
      </w:tr>
      <w:tr w:rsidR="00106299">
        <w:trPr>
          <w:trHeight w:val="1412"/>
        </w:trPr>
        <w:tc>
          <w:tcPr>
            <w:tcW w:w="9781" w:type="dxa"/>
            <w:gridSpan w:val="4"/>
            <w:shd w:val="clear" w:color="auto" w:fill="FFFF00"/>
            <w:vAlign w:val="center"/>
          </w:tcPr>
          <w:p w:rsidR="00106299" w:rsidRDefault="00027059">
            <w:pPr>
              <w:rPr>
                <w:i/>
                <w:iCs/>
              </w:rPr>
            </w:pPr>
            <w:r>
              <w:rPr>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106299">
        <w:trPr>
          <w:trHeight w:val="411"/>
        </w:trPr>
        <w:tc>
          <w:tcPr>
            <w:tcW w:w="706" w:type="dxa"/>
            <w:shd w:val="clear" w:color="auto" w:fill="F2F2F2"/>
            <w:vAlign w:val="center"/>
          </w:tcPr>
          <w:p w:rsidR="00106299" w:rsidRDefault="00027059">
            <w:pPr>
              <w:jc w:val="center"/>
              <w:rPr>
                <w:sz w:val="22"/>
                <w:szCs w:val="22"/>
              </w:rPr>
            </w:pPr>
            <w:r>
              <w:rPr>
                <w:sz w:val="22"/>
                <w:szCs w:val="22"/>
              </w:rPr>
              <w:t>A6.5</w:t>
            </w:r>
          </w:p>
        </w:tc>
        <w:tc>
          <w:tcPr>
            <w:tcW w:w="7374" w:type="dxa"/>
            <w:shd w:val="clear" w:color="auto" w:fill="F2F2F2"/>
            <w:vAlign w:val="center"/>
          </w:tcPr>
          <w:p w:rsidR="00106299" w:rsidRDefault="00027059">
            <w:pPr>
              <w:rPr>
                <w:sz w:val="22"/>
                <w:szCs w:val="22"/>
              </w:rPr>
            </w:pPr>
            <w:bookmarkStart w:id="106" w:name="_heading=h.7gs47ckppy0w" w:colFirst="0" w:colLast="0"/>
            <w:bookmarkEnd w:id="106"/>
            <w:r>
              <w:rPr>
                <w:sz w:val="22"/>
                <w:szCs w:val="22"/>
              </w:rPr>
              <w:t>Has INSPIRE undertaken an initial due diligence exercise?</w:t>
            </w:r>
          </w:p>
        </w:tc>
        <w:tc>
          <w:tcPr>
            <w:tcW w:w="851" w:type="dxa"/>
            <w:shd w:val="clear" w:color="auto" w:fill="D9D9D9"/>
            <w:vAlign w:val="center"/>
          </w:tcPr>
          <w:p w:rsidR="00106299" w:rsidRDefault="00353DAA">
            <w:pPr>
              <w:jc w:val="center"/>
              <w:rPr>
                <w:sz w:val="22"/>
                <w:szCs w:val="22"/>
              </w:rPr>
            </w:pPr>
            <w:sdt>
              <w:sdtPr>
                <w:tag w:val="goog_rdk_266"/>
                <w:id w:val="-1113750800"/>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7"/>
                <w:id w:val="-611247719"/>
              </w:sdtPr>
              <w:sdtContent>
                <w:r w:rsidR="00027059">
                  <w:rPr>
                    <w:rFonts w:ascii="Arial Unicode MS" w:eastAsia="Arial Unicode MS" w:hAnsi="Arial Unicode MS" w:cs="Arial Unicode MS"/>
                    <w:sz w:val="22"/>
                    <w:szCs w:val="22"/>
                  </w:rPr>
                  <w:t>☒</w:t>
                </w:r>
              </w:sdtContent>
            </w:sdt>
          </w:p>
        </w:tc>
      </w:tr>
      <w:tr w:rsidR="00106299">
        <w:trPr>
          <w:trHeight w:val="418"/>
        </w:trPr>
        <w:tc>
          <w:tcPr>
            <w:tcW w:w="706" w:type="dxa"/>
            <w:shd w:val="clear" w:color="auto" w:fill="F2F2F2"/>
            <w:vAlign w:val="center"/>
          </w:tcPr>
          <w:p w:rsidR="00106299" w:rsidRDefault="00027059">
            <w:pPr>
              <w:jc w:val="center"/>
              <w:rPr>
                <w:sz w:val="22"/>
                <w:szCs w:val="22"/>
              </w:rPr>
            </w:pPr>
            <w:r>
              <w:rPr>
                <w:sz w:val="22"/>
                <w:szCs w:val="22"/>
              </w:rPr>
              <w:t>A6.6</w:t>
            </w:r>
          </w:p>
        </w:tc>
        <w:tc>
          <w:tcPr>
            <w:tcW w:w="7374" w:type="dxa"/>
            <w:shd w:val="clear" w:color="auto" w:fill="F2F2F2"/>
            <w:vAlign w:val="center"/>
          </w:tcPr>
          <w:p w:rsidR="00106299" w:rsidRDefault="00027059">
            <w:pPr>
              <w:rPr>
                <w:sz w:val="22"/>
                <w:szCs w:val="22"/>
              </w:rPr>
            </w:pPr>
            <w:r>
              <w:rPr>
                <w:sz w:val="22"/>
                <w:szCs w:val="22"/>
              </w:rPr>
              <w:t>Have you applied to the HMPPS National Research Committee (NRC)?</w:t>
            </w:r>
          </w:p>
        </w:tc>
        <w:tc>
          <w:tcPr>
            <w:tcW w:w="851" w:type="dxa"/>
            <w:shd w:val="clear" w:color="auto" w:fill="D9D9D9"/>
            <w:vAlign w:val="center"/>
          </w:tcPr>
          <w:p w:rsidR="00106299" w:rsidRDefault="00353DAA">
            <w:pPr>
              <w:jc w:val="center"/>
              <w:rPr>
                <w:sz w:val="22"/>
                <w:szCs w:val="22"/>
              </w:rPr>
            </w:pPr>
            <w:sdt>
              <w:sdtPr>
                <w:tag w:val="goog_rdk_268"/>
                <w:id w:val="1636794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69"/>
                <w:id w:val="1277527634"/>
              </w:sdtPr>
              <w:sdtContent>
                <w:r w:rsidR="00027059">
                  <w:rPr>
                    <w:rFonts w:ascii="Arial Unicode MS" w:eastAsia="Arial Unicode MS" w:hAnsi="Arial Unicode MS" w:cs="Arial Unicode MS"/>
                    <w:sz w:val="22"/>
                    <w:szCs w:val="22"/>
                  </w:rPr>
                  <w:t>☒</w:t>
                </w:r>
              </w:sdtContent>
            </w:sdt>
          </w:p>
        </w:tc>
      </w:tr>
      <w:tr w:rsidR="00106299">
        <w:trPr>
          <w:trHeight w:val="566"/>
        </w:trPr>
        <w:tc>
          <w:tcPr>
            <w:tcW w:w="706" w:type="dxa"/>
            <w:shd w:val="clear" w:color="auto" w:fill="F2F2F2"/>
            <w:vAlign w:val="center"/>
          </w:tcPr>
          <w:p w:rsidR="00106299" w:rsidRDefault="00027059">
            <w:pPr>
              <w:jc w:val="center"/>
              <w:rPr>
                <w:sz w:val="22"/>
                <w:szCs w:val="22"/>
              </w:rPr>
            </w:pPr>
            <w:r>
              <w:rPr>
                <w:sz w:val="22"/>
                <w:szCs w:val="22"/>
              </w:rPr>
              <w:t>A6.7</w:t>
            </w:r>
          </w:p>
        </w:tc>
        <w:tc>
          <w:tcPr>
            <w:tcW w:w="7374" w:type="dxa"/>
            <w:shd w:val="clear" w:color="auto" w:fill="F2F2F2"/>
            <w:vAlign w:val="center"/>
          </w:tcPr>
          <w:p w:rsidR="00106299" w:rsidRDefault="00027059">
            <w:pPr>
              <w:rPr>
                <w:sz w:val="22"/>
                <w:szCs w:val="22"/>
              </w:rPr>
            </w:pPr>
            <w:r>
              <w:rPr>
                <w:sz w:val="22"/>
                <w:szCs w:val="22"/>
              </w:rPr>
              <w:t xml:space="preserve">Has HMPPS National Research Committee approval been granted? If yes, please append to this application. </w:t>
            </w:r>
          </w:p>
        </w:tc>
        <w:tc>
          <w:tcPr>
            <w:tcW w:w="851" w:type="dxa"/>
            <w:shd w:val="clear" w:color="auto" w:fill="D9D9D9"/>
            <w:vAlign w:val="center"/>
          </w:tcPr>
          <w:p w:rsidR="00106299" w:rsidRDefault="00353DAA">
            <w:pPr>
              <w:jc w:val="center"/>
              <w:rPr>
                <w:sz w:val="22"/>
                <w:szCs w:val="22"/>
              </w:rPr>
            </w:pPr>
            <w:sdt>
              <w:sdtPr>
                <w:tag w:val="goog_rdk_270"/>
                <w:id w:val="-316577315"/>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71"/>
                <w:id w:val="1288003355"/>
              </w:sdtPr>
              <w:sdtContent>
                <w:r w:rsidR="00027059">
                  <w:rPr>
                    <w:rFonts w:ascii="Arial Unicode MS" w:eastAsia="Arial Unicode MS" w:hAnsi="Arial Unicode MS" w:cs="Arial Unicode MS"/>
                    <w:sz w:val="22"/>
                    <w:szCs w:val="22"/>
                  </w:rPr>
                  <w:t>☒</w:t>
                </w:r>
              </w:sdtContent>
            </w:sdt>
          </w:p>
        </w:tc>
      </w:tr>
      <w:tr w:rsidR="00106299">
        <w:trPr>
          <w:trHeight w:val="404"/>
        </w:trPr>
        <w:tc>
          <w:tcPr>
            <w:tcW w:w="706" w:type="dxa"/>
            <w:tcBorders>
              <w:bottom w:val="single" w:sz="4" w:space="0" w:color="000000"/>
            </w:tcBorders>
            <w:shd w:val="clear" w:color="auto" w:fill="F2F2F2"/>
            <w:vAlign w:val="center"/>
          </w:tcPr>
          <w:p w:rsidR="00106299" w:rsidRDefault="00027059">
            <w:pPr>
              <w:jc w:val="center"/>
              <w:rPr>
                <w:sz w:val="22"/>
                <w:szCs w:val="22"/>
              </w:rPr>
            </w:pPr>
            <w:r>
              <w:rPr>
                <w:sz w:val="22"/>
                <w:szCs w:val="22"/>
              </w:rPr>
              <w:t>A6.8</w:t>
            </w:r>
          </w:p>
        </w:tc>
        <w:tc>
          <w:tcPr>
            <w:tcW w:w="7374" w:type="dxa"/>
            <w:tcBorders>
              <w:bottom w:val="single" w:sz="4" w:space="0" w:color="000000"/>
            </w:tcBorders>
            <w:shd w:val="clear" w:color="auto" w:fill="F2F2F2"/>
            <w:vAlign w:val="center"/>
          </w:tcPr>
          <w:p w:rsidR="00106299" w:rsidRDefault="00027059">
            <w:pPr>
              <w:rPr>
                <w:sz w:val="22"/>
                <w:szCs w:val="22"/>
              </w:rPr>
            </w:pPr>
            <w:r>
              <w:rPr>
                <w:sz w:val="22"/>
                <w:szCs w:val="22"/>
              </w:rPr>
              <w:t>Due diligence assessment appended to this application?</w:t>
            </w:r>
          </w:p>
        </w:tc>
        <w:tc>
          <w:tcPr>
            <w:tcW w:w="851" w:type="dxa"/>
            <w:shd w:val="clear" w:color="auto" w:fill="D9D9D9"/>
            <w:vAlign w:val="center"/>
          </w:tcPr>
          <w:p w:rsidR="00106299" w:rsidRDefault="00353DAA">
            <w:pPr>
              <w:jc w:val="center"/>
              <w:rPr>
                <w:sz w:val="22"/>
                <w:szCs w:val="22"/>
              </w:rPr>
            </w:pPr>
            <w:sdt>
              <w:sdtPr>
                <w:tag w:val="goog_rdk_272"/>
                <w:id w:val="-2123985699"/>
              </w:sdtPr>
              <w:sdtContent>
                <w:r w:rsidR="00027059">
                  <w:rPr>
                    <w:rFonts w:ascii="Arial Unicode MS" w:eastAsia="Arial Unicode MS" w:hAnsi="Arial Unicode MS" w:cs="Arial Unicode MS"/>
                    <w:sz w:val="22"/>
                    <w:szCs w:val="22"/>
                  </w:rPr>
                  <w:t>☐</w:t>
                </w:r>
              </w:sdtContent>
            </w:sdt>
          </w:p>
        </w:tc>
        <w:tc>
          <w:tcPr>
            <w:tcW w:w="850" w:type="dxa"/>
            <w:shd w:val="clear" w:color="auto" w:fill="D9D9D9"/>
            <w:vAlign w:val="center"/>
          </w:tcPr>
          <w:p w:rsidR="00106299" w:rsidRDefault="00353DAA">
            <w:pPr>
              <w:jc w:val="center"/>
              <w:rPr>
                <w:sz w:val="22"/>
                <w:szCs w:val="22"/>
                <w:highlight w:val="yellow"/>
              </w:rPr>
            </w:pPr>
            <w:sdt>
              <w:sdtPr>
                <w:tag w:val="goog_rdk_273"/>
                <w:id w:val="435953115"/>
              </w:sdtPr>
              <w:sdtContent>
                <w:r w:rsidR="00027059">
                  <w:rPr>
                    <w:rFonts w:ascii="Arial Unicode MS" w:eastAsia="Arial Unicode MS" w:hAnsi="Arial Unicode MS" w:cs="Arial Unicode MS"/>
                    <w:sz w:val="22"/>
                    <w:szCs w:val="22"/>
                  </w:rPr>
                  <w:t>☒</w:t>
                </w:r>
              </w:sdtContent>
            </w:sdt>
          </w:p>
        </w:tc>
      </w:tr>
      <w:tr w:rsidR="00106299">
        <w:trPr>
          <w:trHeight w:val="403"/>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106299">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rsidR="00106299" w:rsidRDefault="00027059">
            <w:pPr>
              <w:jc w:val="center"/>
              <w:rPr>
                <w:color w:val="002060"/>
              </w:rPr>
            </w:pPr>
            <w:r>
              <w:rPr>
                <w:sz w:val="22"/>
                <w:szCs w:val="22"/>
              </w:rPr>
              <w:t>A6.9</w:t>
            </w:r>
          </w:p>
        </w:tc>
        <w:tc>
          <w:tcPr>
            <w:tcW w:w="9075" w:type="dxa"/>
            <w:gridSpan w:val="3"/>
            <w:tcBorders>
              <w:top w:val="single" w:sz="4" w:space="0" w:color="000000"/>
              <w:left w:val="single" w:sz="4" w:space="0" w:color="000000"/>
              <w:bottom w:val="single" w:sz="4" w:space="0" w:color="000000"/>
              <w:right w:val="single" w:sz="4" w:space="0" w:color="000000"/>
            </w:tcBorders>
            <w:vAlign w:val="center"/>
          </w:tcPr>
          <w:p w:rsidR="00106299" w:rsidRDefault="00106299">
            <w:pPr>
              <w:rPr>
                <w:color w:val="002060"/>
                <w:sz w:val="22"/>
                <w:szCs w:val="22"/>
              </w:rPr>
            </w:pPr>
          </w:p>
          <w:p w:rsidR="00106299" w:rsidRDefault="00027059">
            <w:r>
              <w:t>NA</w:t>
            </w:r>
          </w:p>
          <w:p w:rsidR="00106299" w:rsidRDefault="00106299"/>
        </w:tc>
      </w:tr>
    </w:tbl>
    <w:p w:rsidR="00106299" w:rsidRDefault="00106299">
      <w:pPr>
        <w:spacing w:after="240"/>
        <w:rPr>
          <w:rFonts w:ascii="Arial" w:eastAsia="Arial" w:hAnsi="Arial" w:cs="Arial"/>
          <w:b/>
          <w:bCs/>
          <w:sz w:val="22"/>
          <w:szCs w:val="22"/>
        </w:rPr>
      </w:pPr>
    </w:p>
    <w:tbl>
      <w:tblPr>
        <w:tblStyle w:val="affffff7"/>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288"/>
        <w:gridCol w:w="1701"/>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288"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701" w:type="dxa"/>
            <w:shd w:val="clear" w:color="auto" w:fill="D9F2D0"/>
            <w:vAlign w:val="center"/>
          </w:tcPr>
          <w:p w:rsidR="00106299" w:rsidRDefault="00353DAA">
            <w:pPr>
              <w:jc w:val="center"/>
              <w:rPr>
                <w:rFonts w:ascii="Arial" w:eastAsia="Arial" w:hAnsi="Arial" w:cs="Arial"/>
                <w:b/>
                <w:bCs/>
                <w:sz w:val="22"/>
                <w:szCs w:val="22"/>
              </w:rPr>
            </w:pPr>
            <w:hyperlink r:id="rId28" w:anchor="bookmark=id.guiom9q5p9lm">
              <w:r w:rsidR="00027059">
                <w:rPr>
                  <w:rFonts w:ascii="Arial" w:eastAsia="Arial" w:hAnsi="Arial" w:cs="Arial"/>
                  <w:b/>
                  <w:bCs/>
                  <w:color w:val="467886"/>
                  <w:sz w:val="22"/>
                  <w:szCs w:val="22"/>
                  <w:u w:val="single"/>
                </w:rPr>
                <w:t>Return to the main form</w:t>
              </w:r>
            </w:hyperlink>
          </w:p>
        </w:tc>
      </w:tr>
    </w:tbl>
    <w:p w:rsidR="00106299" w:rsidRDefault="00106299">
      <w:pPr>
        <w:spacing w:after="240"/>
        <w:rPr>
          <w:rFonts w:ascii="Arial" w:eastAsia="Arial" w:hAnsi="Arial" w:cs="Arial"/>
          <w:b/>
          <w:bCs/>
          <w:sz w:val="22"/>
          <w:szCs w:val="22"/>
        </w:rPr>
      </w:pPr>
    </w:p>
    <w:p w:rsidR="00106299" w:rsidRDefault="00027059">
      <w:pPr>
        <w:rPr>
          <w:rFonts w:ascii="Arial" w:eastAsia="Arial" w:hAnsi="Arial" w:cs="Arial"/>
          <w:b/>
          <w:bCs/>
          <w:sz w:val="22"/>
          <w:szCs w:val="22"/>
        </w:rPr>
      </w:pPr>
      <w:r>
        <w:br w:type="page"/>
      </w:r>
    </w:p>
    <w:p w:rsidR="00106299" w:rsidRDefault="00027059">
      <w:pPr>
        <w:spacing w:after="240"/>
        <w:rPr>
          <w:b/>
          <w:bCs/>
          <w:sz w:val="22"/>
          <w:szCs w:val="22"/>
        </w:rPr>
      </w:pPr>
      <w:bookmarkStart w:id="107" w:name="bookmark=kix.tml9widsc7pd" w:colFirst="0" w:colLast="0"/>
      <w:bookmarkEnd w:id="107"/>
      <w:r>
        <w:rPr>
          <w:b/>
          <w:bCs/>
          <w:sz w:val="22"/>
          <w:szCs w:val="22"/>
        </w:rPr>
        <w:lastRenderedPageBreak/>
        <w:t xml:space="preserve">APPENDIX 7:  Health and Social Care Research </w:t>
      </w:r>
    </w:p>
    <w:tbl>
      <w:tblPr>
        <w:tblStyle w:val="affffff8"/>
        <w:tblW w:w="9923"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tblPr>
      <w:tblGrid>
        <w:gridCol w:w="791"/>
        <w:gridCol w:w="7006"/>
        <w:gridCol w:w="425"/>
        <w:gridCol w:w="283"/>
        <w:gridCol w:w="426"/>
        <w:gridCol w:w="283"/>
        <w:gridCol w:w="284"/>
        <w:gridCol w:w="425"/>
      </w:tblGrid>
      <w:tr w:rsidR="00106299">
        <w:trPr>
          <w:trHeight w:val="368"/>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C1E4F5"/>
          </w:tcPr>
          <w:p w:rsidR="00106299" w:rsidRDefault="00027059">
            <w:pPr>
              <w:rPr>
                <w:b/>
                <w:bCs/>
                <w:sz w:val="22"/>
                <w:szCs w:val="22"/>
              </w:rPr>
            </w:pPr>
            <w:r>
              <w:rPr>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106299">
        <w:trPr>
          <w:trHeight w:val="368"/>
        </w:trPr>
        <w:tc>
          <w:tcPr>
            <w:tcW w:w="8222" w:type="dxa"/>
            <w:gridSpan w:val="3"/>
            <w:tcBorders>
              <w:top w:val="single" w:sz="4" w:space="0" w:color="000000"/>
              <w:left w:val="single" w:sz="4" w:space="0" w:color="000000"/>
              <w:bottom w:val="single" w:sz="4" w:space="0" w:color="000000"/>
              <w:right w:val="single" w:sz="4" w:space="0" w:color="000000"/>
            </w:tcBorders>
            <w:shd w:val="clear" w:color="auto" w:fill="C1E4F5"/>
            <w:vAlign w:val="center"/>
          </w:tcPr>
          <w:p w:rsidR="00106299" w:rsidRDefault="00027059">
            <w:pPr>
              <w:rPr>
                <w:b/>
                <w:bCs/>
                <w:sz w:val="22"/>
                <w:szCs w:val="22"/>
              </w:rPr>
            </w:pPr>
            <w:r>
              <w:rPr>
                <w:b/>
                <w:bCs/>
                <w:sz w:val="22"/>
                <w:szCs w:val="22"/>
              </w:rPr>
              <w:t>Will the data processing involve: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027059">
            <w:pPr>
              <w:jc w:val="center"/>
              <w:rPr>
                <w:b/>
                <w:bCs/>
                <w:sz w:val="22"/>
                <w:szCs w:val="22"/>
              </w:rPr>
            </w:pPr>
            <w:r>
              <w:rPr>
                <w:b/>
                <w:bCs/>
                <w:sz w:val="22"/>
                <w:szCs w:val="22"/>
              </w:rPr>
              <w:t>YES</w:t>
            </w:r>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027059">
            <w:pPr>
              <w:jc w:val="center"/>
              <w:rPr>
                <w:b/>
                <w:bCs/>
                <w:sz w:val="22"/>
                <w:szCs w:val="22"/>
              </w:rPr>
            </w:pPr>
            <w:r>
              <w:rPr>
                <w:b/>
                <w:bCs/>
                <w:sz w:val="22"/>
                <w:szCs w:val="22"/>
              </w:rPr>
              <w:t>NO</w:t>
            </w:r>
          </w:p>
        </w:tc>
      </w:tr>
      <w:tr w:rsidR="00106299">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Participants who have been recruited on the basis of medical and health conditions, life stage or other physical or mental attribute.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74"/>
                <w:id w:val="-319038550"/>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75"/>
                <w:id w:val="538309358"/>
              </w:sdtPr>
              <w:sdtContent>
                <w:r w:rsidR="00027059">
                  <w:rPr>
                    <w:rFonts w:ascii="Arial Unicode MS" w:eastAsia="Arial Unicode MS" w:hAnsi="Arial Unicode MS" w:cs="Arial Unicode MS"/>
                    <w:sz w:val="22"/>
                    <w:szCs w:val="22"/>
                  </w:rPr>
                  <w:t>☒</w:t>
                </w:r>
              </w:sdtContent>
            </w:sdt>
          </w:p>
        </w:tc>
      </w:tr>
      <w:tr w:rsidR="00106299">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A7.2</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76"/>
                <w:id w:val="1179802707"/>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77"/>
                <w:id w:val="-417512704"/>
              </w:sdtPr>
              <w:sdtContent>
                <w:r w:rsidR="00027059">
                  <w:rPr>
                    <w:rFonts w:ascii="Arial Unicode MS" w:eastAsia="Arial Unicode MS" w:hAnsi="Arial Unicode MS" w:cs="Arial Unicode MS"/>
                    <w:sz w:val="22"/>
                    <w:szCs w:val="22"/>
                  </w:rPr>
                  <w:t>☒</w:t>
                </w:r>
              </w:sdtContent>
            </w:sdt>
          </w:p>
        </w:tc>
      </w:tr>
      <w:tr w:rsidR="00106299">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A7.3</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Patients and users of the NHS (including NHS patients treated in the private sector).</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78"/>
                <w:id w:val="-963951013"/>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79"/>
                <w:id w:val="1285183635"/>
              </w:sdtPr>
              <w:sdtContent>
                <w:r w:rsidR="00027059">
                  <w:rPr>
                    <w:rFonts w:ascii="Arial Unicode MS" w:eastAsia="Arial Unicode MS" w:hAnsi="Arial Unicode MS" w:cs="Arial Unicode MS"/>
                    <w:sz w:val="22"/>
                    <w:szCs w:val="22"/>
                  </w:rPr>
                  <w:t>☒</w:t>
                </w:r>
              </w:sdtContent>
            </w:sdt>
          </w:p>
        </w:tc>
      </w:tr>
      <w:tr w:rsidR="00106299">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A7.4</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highlight w:val="yellow"/>
              </w:rPr>
            </w:pPr>
            <w:r>
              <w:rPr>
                <w:sz w:val="22"/>
                <w:szCs w:val="22"/>
              </w:rPr>
              <w:t>Individuals identified as potential participants because of their status as relatives or carers of patients and users of the NHS.</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80"/>
                <w:id w:val="-1754127060"/>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81"/>
                <w:id w:val="35653072"/>
              </w:sdtPr>
              <w:sdtContent>
                <w:r w:rsidR="00027059">
                  <w:rPr>
                    <w:rFonts w:ascii="Arial Unicode MS" w:eastAsia="Arial Unicode MS" w:hAnsi="Arial Unicode MS" w:cs="Arial Unicode MS"/>
                    <w:sz w:val="22"/>
                    <w:szCs w:val="22"/>
                  </w:rPr>
                  <w:t>☒</w:t>
                </w:r>
              </w:sdtContent>
            </w:sdt>
          </w:p>
        </w:tc>
      </w:tr>
      <w:tr w:rsidR="00106299">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A7.5</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Patients who are cared for in private and voluntary sector nursing homes.</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82"/>
                <w:id w:val="1930538480"/>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83"/>
                <w:id w:val="1729643058"/>
              </w:sdtPr>
              <w:sdtContent>
                <w:r w:rsidR="00027059">
                  <w:rPr>
                    <w:rFonts w:ascii="Arial Unicode MS" w:eastAsia="Arial Unicode MS" w:hAnsi="Arial Unicode MS" w:cs="Arial Unicode MS"/>
                    <w:sz w:val="22"/>
                    <w:szCs w:val="22"/>
                  </w:rPr>
                  <w:t>☒</w:t>
                </w:r>
              </w:sdtContent>
            </w:sdt>
          </w:p>
        </w:tc>
      </w:tr>
      <w:tr w:rsidR="00106299">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A7.6</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Confidential patient information.</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84"/>
                <w:id w:val="1211622272"/>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85"/>
                <w:id w:val="-1712324394"/>
              </w:sdtPr>
              <w:sdtContent>
                <w:r w:rsidR="00027059">
                  <w:rPr>
                    <w:rFonts w:ascii="Arial Unicode MS" w:eastAsia="Arial Unicode MS" w:hAnsi="Arial Unicode MS" w:cs="Arial Unicode MS"/>
                    <w:sz w:val="22"/>
                    <w:szCs w:val="22"/>
                  </w:rPr>
                  <w:t>☒</w:t>
                </w:r>
              </w:sdtContent>
            </w:sdt>
          </w:p>
        </w:tc>
      </w:tr>
      <w:tr w:rsidR="00106299">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A7.7</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Clinical trial of a medicinal product or medical device.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86"/>
                <w:id w:val="-446401552"/>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87"/>
                <w:id w:val="-1460548799"/>
              </w:sdtPr>
              <w:sdtContent>
                <w:r w:rsidR="00027059">
                  <w:rPr>
                    <w:rFonts w:ascii="Arial Unicode MS" w:eastAsia="Arial Unicode MS" w:hAnsi="Arial Unicode MS" w:cs="Arial Unicode MS"/>
                    <w:sz w:val="22"/>
                    <w:szCs w:val="22"/>
                  </w:rPr>
                  <w:t>☒</w:t>
                </w:r>
              </w:sdtContent>
            </w:sdt>
          </w:p>
        </w:tc>
      </w:tr>
      <w:tr w:rsidR="00106299">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A7.8</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highlight w:val="yellow"/>
              </w:rPr>
            </w:pPr>
            <w:r>
              <w:rPr>
                <w:sz w:val="22"/>
                <w:szCs w:val="22"/>
              </w:rPr>
              <w:t>Access to organs or other bodily material of past and present NHS patients, or any material consisting of or containing human cells.</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88"/>
                <w:id w:val="-1914278746"/>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89"/>
                <w:id w:val="-2112693025"/>
              </w:sdtPr>
              <w:sdtContent>
                <w:r w:rsidR="00027059">
                  <w:rPr>
                    <w:rFonts w:ascii="Arial Unicode MS" w:eastAsia="Arial Unicode MS" w:hAnsi="Arial Unicode MS" w:cs="Arial Unicode MS"/>
                    <w:sz w:val="22"/>
                    <w:szCs w:val="22"/>
                  </w:rPr>
                  <w:t>☒</w:t>
                </w:r>
              </w:sdtContent>
            </w:sdt>
          </w:p>
        </w:tc>
      </w:tr>
      <w:tr w:rsidR="00106299">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A7.9</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Use of human tissue (including non-NHS sources) where the collection is not covered by a Human Tissue Authority licence.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90"/>
                <w:id w:val="-241389381"/>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91"/>
                <w:id w:val="183420856"/>
              </w:sdtPr>
              <w:sdtContent>
                <w:r w:rsidR="00027059">
                  <w:rPr>
                    <w:rFonts w:ascii="Arial Unicode MS" w:eastAsia="Arial Unicode MS" w:hAnsi="Arial Unicode MS" w:cs="Arial Unicode MS"/>
                    <w:sz w:val="22"/>
                    <w:szCs w:val="22"/>
                  </w:rPr>
                  <w:t>☒</w:t>
                </w:r>
              </w:sdtContent>
            </w:sdt>
          </w:p>
        </w:tc>
      </w:tr>
      <w:tr w:rsidR="00106299">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A7.10</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Foetal material and IVF involving NHS patients.</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92"/>
                <w:id w:val="-1994469894"/>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93"/>
                <w:id w:val="1399449198"/>
              </w:sdtPr>
              <w:sdtContent>
                <w:r w:rsidR="00027059">
                  <w:rPr>
                    <w:rFonts w:ascii="Arial Unicode MS" w:eastAsia="Arial Unicode MS" w:hAnsi="Arial Unicode MS" w:cs="Arial Unicode MS"/>
                    <w:sz w:val="22"/>
                    <w:szCs w:val="22"/>
                  </w:rPr>
                  <w:t>☒</w:t>
                </w:r>
              </w:sdtContent>
            </w:sdt>
          </w:p>
        </w:tc>
      </w:tr>
      <w:tr w:rsidR="00106299">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lastRenderedPageBreak/>
              <w:t>A7.11</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The recently deceased under NHS care.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94"/>
                <w:id w:val="-62252338"/>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95"/>
                <w:id w:val="1311972726"/>
              </w:sdtPr>
              <w:sdtContent>
                <w:r w:rsidR="00027059">
                  <w:rPr>
                    <w:rFonts w:ascii="Arial Unicode MS" w:eastAsia="Arial Unicode MS" w:hAnsi="Arial Unicode MS" w:cs="Arial Unicode MS"/>
                    <w:sz w:val="22"/>
                    <w:szCs w:val="22"/>
                  </w:rPr>
                  <w:t>☒</w:t>
                </w:r>
              </w:sdtContent>
            </w:sdt>
          </w:p>
        </w:tc>
      </w:tr>
      <w:tr w:rsidR="00106299">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A7.12</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NHS staff or premises.</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96"/>
                <w:id w:val="1116290488"/>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97"/>
                <w:id w:val="-689852102"/>
              </w:sdtPr>
              <w:sdtContent>
                <w:r w:rsidR="00027059">
                  <w:rPr>
                    <w:rFonts w:ascii="Arial Unicode MS" w:eastAsia="Arial Unicode MS" w:hAnsi="Arial Unicode MS" w:cs="Arial Unicode MS"/>
                    <w:sz w:val="22"/>
                    <w:szCs w:val="22"/>
                  </w:rPr>
                  <w:t>☒</w:t>
                </w:r>
              </w:sdtContent>
            </w:sdt>
          </w:p>
        </w:tc>
      </w:tr>
      <w:tr w:rsidR="00106299">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A7.13</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Practising midwives conducting a clinical trial.</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298"/>
                <w:id w:val="1223328037"/>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299"/>
                <w:id w:val="99890110"/>
              </w:sdtPr>
              <w:sdtContent>
                <w:r w:rsidR="00027059">
                  <w:rPr>
                    <w:rFonts w:ascii="Arial Unicode MS" w:eastAsia="Arial Unicode MS" w:hAnsi="Arial Unicode MS" w:cs="Arial Unicode MS"/>
                    <w:sz w:val="22"/>
                    <w:szCs w:val="22"/>
                  </w:rPr>
                  <w:t>☒</w:t>
                </w:r>
              </w:sdtContent>
            </w:sdt>
          </w:p>
        </w:tc>
      </w:tr>
      <w:tr w:rsidR="00106299">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A7.14</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Investigational medicinal product.</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300"/>
                <w:id w:val="1820040342"/>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301"/>
                <w:id w:val="599903768"/>
              </w:sdtPr>
              <w:sdtContent>
                <w:r w:rsidR="00027059">
                  <w:rPr>
                    <w:rFonts w:ascii="Arial Unicode MS" w:eastAsia="Arial Unicode MS" w:hAnsi="Arial Unicode MS" w:cs="Arial Unicode MS"/>
                    <w:sz w:val="22"/>
                    <w:szCs w:val="22"/>
                  </w:rPr>
                  <w:t>☒</w:t>
                </w:r>
              </w:sdtContent>
            </w:sdt>
          </w:p>
        </w:tc>
      </w:tr>
      <w:tr w:rsidR="00106299">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A7.15</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Medical devices that are not CE-marked or CE-marked medical devices that have been modified or are being used for a new purpose.</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302"/>
                <w:id w:val="900190669"/>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303"/>
                <w:id w:val="-1262523101"/>
              </w:sdtPr>
              <w:sdtContent>
                <w:r w:rsidR="00027059">
                  <w:rPr>
                    <w:rFonts w:ascii="Arial Unicode MS" w:eastAsia="Arial Unicode MS" w:hAnsi="Arial Unicode MS" w:cs="Arial Unicode MS"/>
                    <w:sz w:val="22"/>
                    <w:szCs w:val="22"/>
                  </w:rPr>
                  <w:t>☒</w:t>
                </w:r>
              </w:sdtContent>
            </w:sdt>
          </w:p>
        </w:tc>
      </w:tr>
      <w:tr w:rsidR="00106299">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A7.16</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Exposure to ionising radiation.</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304"/>
                <w:id w:val="-708868865"/>
              </w:sdtPr>
              <w:sdtContent>
                <w:r w:rsidR="00027059">
                  <w:rPr>
                    <w:rFonts w:ascii="Arial Unicode MS" w:eastAsia="Arial Unicode MS" w:hAnsi="Arial Unicode MS" w:cs="Arial Unicode MS"/>
                  </w:rPr>
                  <w:t>☐</w:t>
                </w:r>
              </w:sdtContent>
            </w:sdt>
          </w:p>
        </w:tc>
        <w:tc>
          <w:tcPr>
            <w:tcW w:w="992"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305"/>
                <w:id w:val="-1618047540"/>
              </w:sdtPr>
              <w:sdtContent>
                <w:r w:rsidR="00027059">
                  <w:rPr>
                    <w:rFonts w:ascii="Arial Unicode MS" w:eastAsia="Arial Unicode MS" w:hAnsi="Arial Unicode MS" w:cs="Arial Unicode MS"/>
                    <w:sz w:val="22"/>
                    <w:szCs w:val="22"/>
                  </w:rPr>
                  <w:t>☒</w:t>
                </w:r>
              </w:sdtContent>
            </w:sdt>
          </w:p>
        </w:tc>
      </w:tr>
      <w:tr w:rsidR="00106299">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A7.17</w:t>
            </w:r>
          </w:p>
        </w:tc>
        <w:tc>
          <w:tcPr>
            <w:tcW w:w="743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rsidR="00106299" w:rsidRDefault="00027059">
            <w:pPr>
              <w:rPr>
                <w:sz w:val="22"/>
                <w:szCs w:val="22"/>
              </w:rPr>
            </w:pPr>
            <w:r>
              <w:rPr>
                <w:sz w:val="22"/>
                <w:szCs w:val="22"/>
              </w:rPr>
              <w:t>Other health and social care related research.</w:t>
            </w:r>
          </w:p>
        </w:tc>
        <w:tc>
          <w:tcPr>
            <w:tcW w:w="709" w:type="dxa"/>
            <w:gridSpan w:val="2"/>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pPr>
            <w:sdt>
              <w:sdtPr>
                <w:tag w:val="goog_rdk_306"/>
                <w:id w:val="-1331776688"/>
              </w:sdtPr>
              <w:sdtContent>
                <w:r w:rsidR="00027059">
                  <w:rPr>
                    <w:rFonts w:ascii="Arial Unicode MS" w:eastAsia="Arial Unicode MS" w:hAnsi="Arial Unicode MS" w:cs="Arial Unicode MS"/>
                  </w:rPr>
                  <w:t>☐</w:t>
                </w:r>
              </w:sdtContent>
            </w:sdt>
          </w:p>
          <w:p w:rsidR="00106299" w:rsidRDefault="00106299">
            <w:pPr>
              <w:jc w:val="center"/>
            </w:pPr>
          </w:p>
        </w:tc>
        <w:tc>
          <w:tcPr>
            <w:tcW w:w="992"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353DAA">
            <w:pPr>
              <w:jc w:val="center"/>
              <w:rPr>
                <w:highlight w:val="yellow"/>
              </w:rPr>
            </w:pPr>
            <w:sdt>
              <w:sdtPr>
                <w:tag w:val="goog_rdk_307"/>
                <w:id w:val="-664553954"/>
              </w:sdtPr>
              <w:sdtContent>
                <w:r w:rsidR="00027059">
                  <w:rPr>
                    <w:rFonts w:ascii="Arial Unicode MS" w:eastAsia="Arial Unicode MS" w:hAnsi="Arial Unicode MS" w:cs="Arial Unicode MS"/>
                    <w:sz w:val="22"/>
                    <w:szCs w:val="22"/>
                  </w:rPr>
                  <w:t>☒</w:t>
                </w:r>
              </w:sdtContent>
            </w:sdt>
          </w:p>
        </w:tc>
      </w:tr>
      <w:tr w:rsidR="00106299">
        <w:trPr>
          <w:trHeight w:val="403"/>
        </w:trPr>
        <w:tc>
          <w:tcPr>
            <w:tcW w:w="8222" w:type="dxa"/>
            <w:gridSpan w:val="3"/>
            <w:tcBorders>
              <w:top w:val="single" w:sz="4" w:space="0" w:color="000000"/>
              <w:left w:val="single" w:sz="4" w:space="0" w:color="000000"/>
              <w:bottom w:val="single" w:sz="4" w:space="0" w:color="000000"/>
              <w:right w:val="single" w:sz="4" w:space="0" w:color="000000"/>
            </w:tcBorders>
          </w:tcPr>
          <w:p w:rsidR="00106299" w:rsidRDefault="00027059">
            <w:pPr>
              <w:rPr>
                <w:color w:val="002060"/>
                <w:sz w:val="22"/>
                <w:szCs w:val="22"/>
              </w:rPr>
            </w:pPr>
            <w:r>
              <w:rPr>
                <w:i/>
                <w:iCs/>
                <w:sz w:val="22"/>
                <w:szCs w:val="22"/>
              </w:rPr>
              <w:t xml:space="preserve">Please specify </w:t>
            </w:r>
          </w:p>
          <w:p w:rsidR="00106299" w:rsidRDefault="00106299">
            <w:pPr>
              <w:rPr>
                <w:color w:val="002060"/>
                <w:sz w:val="22"/>
                <w:szCs w:val="22"/>
              </w:rPr>
            </w:pPr>
          </w:p>
          <w:p w:rsidR="00106299" w:rsidRDefault="00027059">
            <w:pPr>
              <w:rPr>
                <w:i/>
                <w:iCs/>
                <w:sz w:val="22"/>
                <w:szCs w:val="22"/>
              </w:rPr>
            </w:pPr>
            <w:r>
              <w:rPr>
                <w:i/>
                <w:iCs/>
                <w:color w:val="A6A6A6"/>
                <w:sz w:val="18"/>
                <w:szCs w:val="18"/>
              </w:rPr>
              <w:t>(this box should expand as you type)</w:t>
            </w:r>
          </w:p>
        </w:tc>
        <w:tc>
          <w:tcPr>
            <w:tcW w:w="709" w:type="dxa"/>
            <w:gridSpan w:val="2"/>
            <w:vMerge/>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106299">
            <w:pPr>
              <w:widowControl w:val="0"/>
              <w:pBdr>
                <w:top w:val="nil"/>
                <w:left w:val="nil"/>
                <w:bottom w:val="nil"/>
                <w:right w:val="nil"/>
                <w:between w:val="nil"/>
              </w:pBdr>
              <w:spacing w:line="276" w:lineRule="auto"/>
              <w:jc w:val="left"/>
              <w:rPr>
                <w:i/>
                <w:iCs/>
                <w:sz w:val="22"/>
                <w:szCs w:val="22"/>
              </w:rPr>
            </w:pPr>
          </w:p>
        </w:tc>
        <w:tc>
          <w:tcPr>
            <w:tcW w:w="992"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rsidR="00106299" w:rsidRDefault="00106299">
            <w:pPr>
              <w:widowControl w:val="0"/>
              <w:pBdr>
                <w:top w:val="nil"/>
                <w:left w:val="nil"/>
                <w:bottom w:val="nil"/>
                <w:right w:val="nil"/>
                <w:between w:val="nil"/>
              </w:pBdr>
              <w:spacing w:line="276" w:lineRule="auto"/>
              <w:jc w:val="left"/>
              <w:rPr>
                <w:i/>
                <w:iCs/>
                <w:sz w:val="22"/>
                <w:szCs w:val="22"/>
              </w:rPr>
            </w:pPr>
          </w:p>
        </w:tc>
      </w:tr>
      <w:tr w:rsidR="00106299">
        <w:trPr>
          <w:trHeight w:val="403"/>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FFFF00"/>
          </w:tcPr>
          <w:p w:rsidR="00106299" w:rsidRDefault="00027059">
            <w:pPr>
              <w:rPr>
                <w:u w:val="single"/>
              </w:rPr>
            </w:pPr>
            <w:r>
              <w:rPr>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b/>
                <w:bCs/>
                <w:sz w:val="22"/>
                <w:szCs w:val="22"/>
              </w:rPr>
              <w:t>YES</w:t>
            </w:r>
            <w:r>
              <w:rPr>
                <w:sz w:val="22"/>
                <w:szCs w:val="22"/>
              </w:rPr>
              <w:t xml:space="preserve"> to any of questions A7.1-A7.17 then this is likely to be the case and sponsorship by a third party will be required. This can be checked via the Health Research Authority’s Decision Tool : </w:t>
            </w:r>
            <w:hyperlink r:id="rId29">
              <w:r>
                <w:rPr>
                  <w:u w:val="single"/>
                </w:rPr>
                <w:t>https://www.hra-decisiontools.org.uk/research/</w:t>
              </w:r>
            </w:hyperlink>
          </w:p>
        </w:tc>
      </w:tr>
      <w:tr w:rsidR="00106299">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A7.18</w:t>
            </w:r>
          </w:p>
        </w:tc>
        <w:tc>
          <w:tcPr>
            <w:tcW w:w="7006"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rPr>
                <w:sz w:val="22"/>
                <w:szCs w:val="22"/>
              </w:rPr>
            </w:pPr>
            <w:r>
              <w:rPr>
                <w:sz w:val="22"/>
                <w:szCs w:val="22"/>
              </w:rPr>
              <w:t>Does the research meet the HRA definition of research?</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b/>
                <w:bCs/>
                <w:sz w:val="22"/>
                <w:szCs w:val="22"/>
              </w:rPr>
            </w:pPr>
            <w:r>
              <w:rPr>
                <w:b/>
                <w:bCs/>
                <w:sz w:val="22"/>
                <w:szCs w:val="22"/>
              </w:rPr>
              <w:t xml:space="preserve">YES </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b/>
                <w:bCs/>
                <w:sz w:val="22"/>
                <w:szCs w:val="22"/>
              </w:rPr>
            </w:pPr>
            <w:r>
              <w:rPr>
                <w:b/>
                <w:bCs/>
                <w:sz w:val="22"/>
                <w:szCs w:val="22"/>
              </w:rPr>
              <w:t>NO</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b/>
                <w:bCs/>
                <w:sz w:val="22"/>
                <w:szCs w:val="22"/>
              </w:rPr>
            </w:pPr>
            <w:r>
              <w:rPr>
                <w:b/>
                <w:bCs/>
                <w:sz w:val="22"/>
                <w:szCs w:val="22"/>
              </w:rPr>
              <w:t>N/A</w:t>
            </w:r>
          </w:p>
        </w:tc>
      </w:tr>
      <w:tr w:rsidR="00106299">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006"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b/>
                <w:bCs/>
                <w:sz w:val="22"/>
                <w:szCs w:val="22"/>
              </w:rPr>
            </w:pP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08"/>
                <w:id w:val="467266470"/>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09"/>
                <w:id w:val="430888734"/>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highlight w:val="yellow"/>
              </w:rPr>
            </w:pPr>
            <w:sdt>
              <w:sdtPr>
                <w:tag w:val="goog_rdk_310"/>
                <w:id w:val="-1188057776"/>
              </w:sdtPr>
              <w:sdtContent>
                <w:r w:rsidR="00027059">
                  <w:rPr>
                    <w:rFonts w:ascii="Arial Unicode MS" w:eastAsia="Arial Unicode MS" w:hAnsi="Arial Unicode MS" w:cs="Arial Unicode MS"/>
                    <w:sz w:val="22"/>
                    <w:szCs w:val="22"/>
                  </w:rPr>
                  <w:t>☒</w:t>
                </w:r>
              </w:sdtContent>
            </w:sdt>
          </w:p>
        </w:tc>
      </w:tr>
      <w:tr w:rsidR="00106299">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A7.19</w:t>
            </w:r>
          </w:p>
        </w:tc>
        <w:tc>
          <w:tcPr>
            <w:tcW w:w="7006"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rPr>
                <w:sz w:val="22"/>
                <w:szCs w:val="22"/>
              </w:rPr>
            </w:pPr>
            <w:r>
              <w:rPr>
                <w:sz w:val="22"/>
                <w:szCs w:val="22"/>
              </w:rPr>
              <w:t>Is the Research being sponsored by a collaborating partner?</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sz w:val="22"/>
                <w:szCs w:val="22"/>
              </w:rPr>
            </w:pPr>
            <w:r>
              <w:rPr>
                <w:b/>
                <w:bCs/>
                <w:sz w:val="22"/>
                <w:szCs w:val="22"/>
              </w:rPr>
              <w:t xml:space="preserve">YES </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sz w:val="22"/>
                <w:szCs w:val="22"/>
              </w:rPr>
            </w:pPr>
            <w:r>
              <w:rPr>
                <w:b/>
                <w:bCs/>
                <w:sz w:val="22"/>
                <w:szCs w:val="22"/>
              </w:rPr>
              <w:t>NO</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sz w:val="22"/>
                <w:szCs w:val="22"/>
              </w:rPr>
            </w:pPr>
            <w:r>
              <w:rPr>
                <w:b/>
                <w:bCs/>
                <w:sz w:val="22"/>
                <w:szCs w:val="22"/>
              </w:rPr>
              <w:t>N/A</w:t>
            </w:r>
          </w:p>
        </w:tc>
      </w:tr>
      <w:tr w:rsidR="00106299">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sz w:val="22"/>
                <w:szCs w:val="22"/>
              </w:rPr>
            </w:pPr>
          </w:p>
        </w:tc>
        <w:tc>
          <w:tcPr>
            <w:tcW w:w="7006"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sz w:val="22"/>
                <w:szCs w:val="22"/>
              </w:rPr>
            </w:pP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11"/>
                <w:id w:val="1339039996"/>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12"/>
                <w:id w:val="-713666289"/>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highlight w:val="yellow"/>
              </w:rPr>
            </w:pPr>
            <w:sdt>
              <w:sdtPr>
                <w:tag w:val="goog_rdk_313"/>
                <w:id w:val="-1857549811"/>
              </w:sdtPr>
              <w:sdtContent>
                <w:r w:rsidR="00027059">
                  <w:rPr>
                    <w:rFonts w:ascii="Arial Unicode MS" w:eastAsia="Arial Unicode MS" w:hAnsi="Arial Unicode MS" w:cs="Arial Unicode MS"/>
                    <w:sz w:val="22"/>
                    <w:szCs w:val="22"/>
                  </w:rPr>
                  <w:t>☒</w:t>
                </w:r>
              </w:sdtContent>
            </w:sdt>
          </w:p>
        </w:tc>
      </w:tr>
      <w:tr w:rsidR="00106299">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A7.20</w:t>
            </w:r>
          </w:p>
        </w:tc>
        <w:tc>
          <w:tcPr>
            <w:tcW w:w="7006"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rPr>
                <w:sz w:val="22"/>
                <w:szCs w:val="22"/>
              </w:rPr>
            </w:pPr>
            <w:r>
              <w:rPr>
                <w:sz w:val="22"/>
                <w:szCs w:val="22"/>
              </w:rPr>
              <w:t>Has NHS ethics approval been granted?</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rPr>
                <w:sz w:val="22"/>
                <w:szCs w:val="22"/>
              </w:rPr>
            </w:pPr>
            <w:r>
              <w:rPr>
                <w:b/>
                <w:bCs/>
                <w:sz w:val="22"/>
                <w:szCs w:val="22"/>
              </w:rPr>
              <w:t xml:space="preserve">YES </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sz w:val="22"/>
                <w:szCs w:val="22"/>
              </w:rPr>
            </w:pPr>
            <w:r>
              <w:rPr>
                <w:b/>
                <w:bCs/>
                <w:sz w:val="22"/>
                <w:szCs w:val="22"/>
              </w:rPr>
              <w:t>NO</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rPr>
                <w:sz w:val="22"/>
                <w:szCs w:val="22"/>
              </w:rPr>
            </w:pPr>
            <w:r>
              <w:rPr>
                <w:b/>
                <w:bCs/>
                <w:sz w:val="22"/>
                <w:szCs w:val="22"/>
              </w:rPr>
              <w:t>N/A</w:t>
            </w:r>
          </w:p>
        </w:tc>
      </w:tr>
      <w:tr w:rsidR="00106299">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sz w:val="22"/>
                <w:szCs w:val="22"/>
              </w:rPr>
            </w:pPr>
          </w:p>
        </w:tc>
        <w:tc>
          <w:tcPr>
            <w:tcW w:w="7006"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sz w:val="22"/>
                <w:szCs w:val="22"/>
              </w:rPr>
            </w:pP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14"/>
                <w:id w:val="-836968268"/>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15"/>
                <w:id w:val="-562458443"/>
              </w:sdtPr>
              <w:sdtContent>
                <w:r w:rsidR="00027059">
                  <w:rPr>
                    <w:rFonts w:ascii="Arial Unicode MS" w:eastAsia="Arial Unicode MS" w:hAnsi="Arial Unicode MS" w:cs="Arial Unicode MS"/>
                    <w:sz w:val="22"/>
                    <w:szCs w:val="22"/>
                  </w:rPr>
                  <w:t>☐</w:t>
                </w:r>
              </w:sdtContent>
            </w:sdt>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highlight w:val="yellow"/>
              </w:rPr>
            </w:pPr>
            <w:sdt>
              <w:sdtPr>
                <w:tag w:val="goog_rdk_316"/>
                <w:id w:val="534216900"/>
              </w:sdtPr>
              <w:sdtContent>
                <w:r w:rsidR="00027059">
                  <w:rPr>
                    <w:rFonts w:ascii="Arial Unicode MS" w:eastAsia="Arial Unicode MS" w:hAnsi="Arial Unicode MS" w:cs="Arial Unicode MS"/>
                    <w:sz w:val="22"/>
                    <w:szCs w:val="22"/>
                  </w:rPr>
                  <w:t>☒</w:t>
                </w:r>
              </w:sdtContent>
            </w:sdt>
          </w:p>
        </w:tc>
      </w:tr>
      <w:tr w:rsidR="00106299">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jc w:val="center"/>
              <w:rPr>
                <w:sz w:val="22"/>
                <w:szCs w:val="22"/>
              </w:rPr>
            </w:pPr>
            <w:r>
              <w:rPr>
                <w:sz w:val="22"/>
                <w:szCs w:val="22"/>
              </w:rPr>
              <w:t>A7.21</w:t>
            </w:r>
          </w:p>
        </w:tc>
        <w:tc>
          <w:tcPr>
            <w:tcW w:w="7006" w:type="dxa"/>
            <w:vMerge w:val="restart"/>
            <w:tcBorders>
              <w:top w:val="single" w:sz="4" w:space="0" w:color="000000"/>
              <w:left w:val="single" w:sz="4" w:space="0" w:color="000000"/>
              <w:right w:val="single" w:sz="4" w:space="0" w:color="000000"/>
            </w:tcBorders>
            <w:shd w:val="clear" w:color="auto" w:fill="F2F2F2"/>
            <w:vAlign w:val="center"/>
          </w:tcPr>
          <w:p w:rsidR="00106299" w:rsidRDefault="00027059">
            <w:pPr>
              <w:rPr>
                <w:i/>
                <w:iCs/>
                <w:sz w:val="22"/>
                <w:szCs w:val="22"/>
              </w:rPr>
            </w:pPr>
            <w:r>
              <w:rPr>
                <w:sz w:val="22"/>
                <w:szCs w:val="22"/>
              </w:rPr>
              <w:t>Has INSPIRE undertaken an initial due diligence exercise?</w:t>
            </w:r>
          </w:p>
        </w:tc>
        <w:tc>
          <w:tcPr>
            <w:tcW w:w="1701"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sz w:val="22"/>
                <w:szCs w:val="22"/>
              </w:rPr>
            </w:pPr>
            <w:r>
              <w:rPr>
                <w:b/>
                <w:bCs/>
                <w:sz w:val="22"/>
                <w:szCs w:val="22"/>
              </w:rPr>
              <w:t xml:space="preserve">YES </w:t>
            </w:r>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027059">
            <w:pPr>
              <w:jc w:val="center"/>
              <w:rPr>
                <w:b/>
                <w:bCs/>
              </w:rPr>
            </w:pPr>
            <w:r>
              <w:rPr>
                <w:b/>
                <w:bCs/>
                <w:sz w:val="22"/>
                <w:szCs w:val="22"/>
              </w:rPr>
              <w:t>NO</w:t>
            </w:r>
          </w:p>
        </w:tc>
      </w:tr>
      <w:tr w:rsidR="00106299">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b/>
                <w:bCs/>
              </w:rPr>
            </w:pPr>
          </w:p>
        </w:tc>
        <w:tc>
          <w:tcPr>
            <w:tcW w:w="7006" w:type="dxa"/>
            <w:vMerge/>
            <w:tcBorders>
              <w:top w:val="single" w:sz="4" w:space="0" w:color="000000"/>
              <w:left w:val="single" w:sz="4" w:space="0" w:color="000000"/>
              <w:right w:val="single" w:sz="4" w:space="0" w:color="000000"/>
            </w:tcBorders>
            <w:shd w:val="clear" w:color="auto" w:fill="F2F2F2"/>
            <w:vAlign w:val="center"/>
          </w:tcPr>
          <w:p w:rsidR="00106299" w:rsidRDefault="00106299">
            <w:pPr>
              <w:widowControl w:val="0"/>
              <w:pBdr>
                <w:top w:val="nil"/>
                <w:left w:val="nil"/>
                <w:bottom w:val="nil"/>
                <w:right w:val="nil"/>
                <w:between w:val="nil"/>
              </w:pBdr>
              <w:spacing w:line="276" w:lineRule="auto"/>
              <w:jc w:val="left"/>
              <w:rPr>
                <w:b/>
                <w:bCs/>
              </w:rPr>
            </w:pPr>
          </w:p>
        </w:tc>
        <w:tc>
          <w:tcPr>
            <w:tcW w:w="1701"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rPr>
            </w:pPr>
            <w:sdt>
              <w:sdtPr>
                <w:tag w:val="goog_rdk_317"/>
                <w:id w:val="-805178095"/>
              </w:sdtPr>
              <w:sdtContent>
                <w:r w:rsidR="00027059">
                  <w:rPr>
                    <w:rFonts w:ascii="Arial Unicode MS" w:eastAsia="Arial Unicode MS" w:hAnsi="Arial Unicode MS" w:cs="Arial Unicode MS"/>
                    <w:sz w:val="22"/>
                    <w:szCs w:val="22"/>
                  </w:rPr>
                  <w:t>☐</w:t>
                </w:r>
              </w:sdtContent>
            </w:sdt>
          </w:p>
        </w:tc>
        <w:tc>
          <w:tcPr>
            <w:tcW w:w="42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06299" w:rsidRDefault="00353DAA">
            <w:pPr>
              <w:jc w:val="center"/>
              <w:rPr>
                <w:sz w:val="22"/>
                <w:szCs w:val="22"/>
                <w:highlight w:val="yellow"/>
              </w:rPr>
            </w:pPr>
            <w:sdt>
              <w:sdtPr>
                <w:tag w:val="goog_rdk_318"/>
                <w:id w:val="-1082765241"/>
              </w:sdtPr>
              <w:sdtContent>
                <w:r w:rsidR="00027059">
                  <w:rPr>
                    <w:rFonts w:ascii="Arial Unicode MS" w:eastAsia="Arial Unicode MS" w:hAnsi="Arial Unicode MS" w:cs="Arial Unicode MS"/>
                    <w:sz w:val="22"/>
                    <w:szCs w:val="22"/>
                  </w:rPr>
                  <w:t>☒</w:t>
                </w:r>
              </w:sdtContent>
            </w:sdt>
          </w:p>
        </w:tc>
      </w:tr>
      <w:tr w:rsidR="00106299">
        <w:trPr>
          <w:trHeight w:val="403"/>
        </w:trPr>
        <w:tc>
          <w:tcPr>
            <w:tcW w:w="9923" w:type="dxa"/>
            <w:gridSpan w:val="8"/>
            <w:tcBorders>
              <w:top w:val="single" w:sz="4" w:space="0" w:color="000000"/>
              <w:left w:val="single" w:sz="4" w:space="0" w:color="000000"/>
              <w:bottom w:val="single" w:sz="4" w:space="0" w:color="000000"/>
              <w:right w:val="single" w:sz="4" w:space="0" w:color="000000"/>
            </w:tcBorders>
            <w:shd w:val="clear" w:color="auto" w:fill="FFFF00"/>
          </w:tcPr>
          <w:p w:rsidR="00106299" w:rsidRDefault="00027059">
            <w:r>
              <w:rPr>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106299">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rsidR="00106299" w:rsidRDefault="00027059">
            <w:pPr>
              <w:jc w:val="center"/>
              <w:rPr>
                <w:color w:val="002060"/>
                <w:sz w:val="22"/>
                <w:szCs w:val="22"/>
              </w:rPr>
            </w:pPr>
            <w:r>
              <w:rPr>
                <w:color w:val="002060"/>
                <w:sz w:val="22"/>
                <w:szCs w:val="22"/>
              </w:rPr>
              <w:lastRenderedPageBreak/>
              <w:t>A7.22</w:t>
            </w:r>
          </w:p>
        </w:tc>
        <w:tc>
          <w:tcPr>
            <w:tcW w:w="9132" w:type="dxa"/>
            <w:gridSpan w:val="7"/>
            <w:tcBorders>
              <w:top w:val="single" w:sz="4" w:space="0" w:color="000000"/>
              <w:left w:val="single" w:sz="4" w:space="0" w:color="000000"/>
              <w:bottom w:val="single" w:sz="4" w:space="0" w:color="000000"/>
              <w:right w:val="single" w:sz="4" w:space="0" w:color="000000"/>
            </w:tcBorders>
            <w:vAlign w:val="center"/>
          </w:tcPr>
          <w:p w:rsidR="00106299" w:rsidRDefault="00106299">
            <w:pPr>
              <w:rPr>
                <w:sz w:val="22"/>
                <w:szCs w:val="22"/>
              </w:rPr>
            </w:pPr>
          </w:p>
          <w:p w:rsidR="00106299" w:rsidRDefault="00027059">
            <w:pPr>
              <w:rPr>
                <w:b/>
                <w:bCs/>
                <w:i/>
                <w:iCs/>
              </w:rPr>
            </w:pPr>
            <w:r>
              <w:rPr>
                <w:i/>
                <w:iCs/>
                <w:color w:val="A6A6A6"/>
                <w:sz w:val="18"/>
                <w:szCs w:val="18"/>
              </w:rPr>
              <w:t>(this box should expand as you type)</w:t>
            </w:r>
          </w:p>
        </w:tc>
      </w:tr>
    </w:tbl>
    <w:p w:rsidR="00106299" w:rsidRDefault="00106299">
      <w:pPr>
        <w:spacing w:after="240"/>
        <w:rPr>
          <w:b/>
          <w:bCs/>
        </w:rPr>
      </w:pPr>
    </w:p>
    <w:tbl>
      <w:tblPr>
        <w:tblStyle w:val="affffff9"/>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46"/>
        <w:gridCol w:w="3969"/>
        <w:gridCol w:w="992"/>
        <w:gridCol w:w="1418"/>
        <w:gridCol w:w="708"/>
        <w:gridCol w:w="1843"/>
      </w:tblGrid>
      <w:tr w:rsidR="00106299">
        <w:tc>
          <w:tcPr>
            <w:tcW w:w="846" w:type="dxa"/>
            <w:shd w:val="clear" w:color="auto" w:fill="F2F2F2"/>
            <w:vAlign w:val="center"/>
          </w:tcPr>
          <w:p w:rsidR="00106299" w:rsidRDefault="00027059">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rsidR="00106299" w:rsidRDefault="00027059">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rsidR="00106299" w:rsidRDefault="00027059">
            <w:pPr>
              <w:jc w:val="center"/>
              <w:rPr>
                <w:rFonts w:ascii="Arial" w:eastAsia="Arial" w:hAnsi="Arial" w:cs="Arial"/>
                <w:b/>
                <w:bCs/>
                <w:sz w:val="22"/>
                <w:szCs w:val="22"/>
              </w:rPr>
            </w:pPr>
            <w:r>
              <w:rPr>
                <w:rFonts w:ascii="Arial" w:eastAsia="Arial" w:hAnsi="Arial" w:cs="Arial"/>
                <w:b/>
                <w:bCs/>
                <w:sz w:val="22"/>
                <w:szCs w:val="22"/>
              </w:rPr>
              <w:t>YES</w:t>
            </w:r>
          </w:p>
        </w:tc>
        <w:tc>
          <w:tcPr>
            <w:tcW w:w="1418" w:type="dxa"/>
            <w:shd w:val="clear" w:color="auto" w:fill="D9F2D0"/>
            <w:vAlign w:val="center"/>
          </w:tcPr>
          <w:p w:rsidR="00106299" w:rsidRDefault="00353DAA">
            <w:pPr>
              <w:jc w:val="center"/>
              <w:rPr>
                <w:rFonts w:ascii="Arial" w:eastAsia="Arial" w:hAnsi="Arial" w:cs="Arial"/>
                <w:b/>
                <w:bCs/>
                <w:sz w:val="22"/>
                <w:szCs w:val="22"/>
              </w:rPr>
            </w:pPr>
            <w:hyperlink w:anchor="bookmark=kix.jpro3xjltll1">
              <w:r w:rsidR="00027059">
                <w:rPr>
                  <w:rFonts w:ascii="Arial" w:eastAsia="Arial" w:hAnsi="Arial" w:cs="Arial"/>
                  <w:b/>
                  <w:bCs/>
                  <w:color w:val="467886"/>
                  <w:sz w:val="22"/>
                  <w:szCs w:val="22"/>
                  <w:u w:val="single"/>
                </w:rPr>
                <w:t>Click to continue to Section R</w:t>
              </w:r>
            </w:hyperlink>
          </w:p>
        </w:tc>
        <w:tc>
          <w:tcPr>
            <w:tcW w:w="708" w:type="dxa"/>
            <w:shd w:val="clear" w:color="auto" w:fill="F2F2F2"/>
            <w:vAlign w:val="center"/>
          </w:tcPr>
          <w:p w:rsidR="00106299" w:rsidRDefault="00027059">
            <w:pPr>
              <w:jc w:val="center"/>
              <w:rPr>
                <w:rFonts w:ascii="Arial" w:eastAsia="Arial" w:hAnsi="Arial" w:cs="Arial"/>
                <w:b/>
                <w:bCs/>
                <w:sz w:val="22"/>
                <w:szCs w:val="22"/>
              </w:rPr>
            </w:pPr>
            <w:r>
              <w:rPr>
                <w:rFonts w:ascii="Arial" w:eastAsia="Arial" w:hAnsi="Arial" w:cs="Arial"/>
                <w:b/>
                <w:bCs/>
                <w:sz w:val="22"/>
                <w:szCs w:val="22"/>
              </w:rPr>
              <w:t>NO</w:t>
            </w:r>
          </w:p>
        </w:tc>
        <w:tc>
          <w:tcPr>
            <w:tcW w:w="1843" w:type="dxa"/>
            <w:shd w:val="clear" w:color="auto" w:fill="D9F2D0"/>
            <w:vAlign w:val="center"/>
          </w:tcPr>
          <w:p w:rsidR="00106299" w:rsidRDefault="00353DAA">
            <w:pPr>
              <w:jc w:val="center"/>
              <w:rPr>
                <w:rFonts w:ascii="Arial" w:eastAsia="Arial" w:hAnsi="Arial" w:cs="Arial"/>
                <w:b/>
                <w:bCs/>
                <w:sz w:val="22"/>
                <w:szCs w:val="22"/>
              </w:rPr>
            </w:pPr>
            <w:hyperlink r:id="rId30" w:anchor="bookmark=id.9btw9f9n3ce">
              <w:r w:rsidR="00027059">
                <w:rPr>
                  <w:rFonts w:ascii="Arial" w:eastAsia="Arial" w:hAnsi="Arial" w:cs="Arial"/>
                  <w:b/>
                  <w:bCs/>
                  <w:color w:val="467886"/>
                  <w:sz w:val="22"/>
                  <w:szCs w:val="22"/>
                  <w:u w:val="single"/>
                </w:rPr>
                <w:t>Return to the main form</w:t>
              </w:r>
            </w:hyperlink>
          </w:p>
        </w:tc>
      </w:tr>
    </w:tbl>
    <w:p w:rsidR="00106299" w:rsidRDefault="00027059">
      <w:pPr>
        <w:rPr>
          <w:b/>
          <w:bCs/>
          <w:sz w:val="22"/>
          <w:szCs w:val="22"/>
        </w:rPr>
      </w:pPr>
      <w:bookmarkStart w:id="108" w:name="bookmark=kix.p36w7shb6qvk" w:colFirst="0" w:colLast="0"/>
      <w:bookmarkEnd w:id="108"/>
      <w:r>
        <w:br w:type="page"/>
      </w:r>
    </w:p>
    <w:p w:rsidR="00106299" w:rsidRDefault="00027059">
      <w:pPr>
        <w:spacing w:after="240"/>
        <w:rPr>
          <w:b/>
          <w:bCs/>
          <w:sz w:val="22"/>
          <w:szCs w:val="22"/>
        </w:rPr>
      </w:pPr>
      <w:r>
        <w:rPr>
          <w:b/>
          <w:bCs/>
          <w:sz w:val="22"/>
          <w:szCs w:val="22"/>
        </w:rPr>
        <w:lastRenderedPageBreak/>
        <w:t>APPENDIX 8: Export Control for Research with Potential Military End Uses</w:t>
      </w:r>
    </w:p>
    <w:tbl>
      <w:tblPr>
        <w:tblStyle w:val="affffffa"/>
        <w:tblW w:w="99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371"/>
        <w:gridCol w:w="850"/>
        <w:gridCol w:w="851"/>
      </w:tblGrid>
      <w:tr w:rsidR="00106299">
        <w:trPr>
          <w:trHeight w:val="2622"/>
        </w:trPr>
        <w:tc>
          <w:tcPr>
            <w:tcW w:w="9924" w:type="dxa"/>
            <w:gridSpan w:val="4"/>
            <w:shd w:val="clear" w:color="auto" w:fill="C1E4F5"/>
          </w:tcPr>
          <w:p w:rsidR="00106299" w:rsidRDefault="00027059">
            <w:pPr>
              <w:rPr>
                <w:sz w:val="22"/>
                <w:szCs w:val="22"/>
              </w:rPr>
            </w:pPr>
            <w:r>
              <w:rPr>
                <w:sz w:val="22"/>
                <w:szCs w:val="22"/>
              </w:rPr>
              <w:t xml:space="preserve">Export controls apply to the </w:t>
            </w:r>
            <w:r>
              <w:rPr>
                <w:sz w:val="22"/>
                <w:szCs w:val="22"/>
                <w:u w:val="single"/>
              </w:rPr>
              <w:t>physical</w:t>
            </w:r>
            <w:r>
              <w:rPr>
                <w:sz w:val="22"/>
                <w:szCs w:val="22"/>
              </w:rPr>
              <w:t xml:space="preserve">, </w:t>
            </w:r>
            <w:r>
              <w:rPr>
                <w:sz w:val="22"/>
                <w:szCs w:val="22"/>
                <w:u w:val="single"/>
              </w:rPr>
              <w:t>electronic</w:t>
            </w:r>
            <w:r>
              <w:rPr>
                <w:sz w:val="22"/>
                <w:szCs w:val="22"/>
              </w:rPr>
              <w:t xml:space="preserve"> or </w:t>
            </w:r>
            <w:r>
              <w:rPr>
                <w:sz w:val="22"/>
                <w:szCs w:val="22"/>
                <w:u w:val="single"/>
              </w:rPr>
              <w:t>oral</w:t>
            </w:r>
            <w:r>
              <w:rPr>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106299" w:rsidRDefault="00027059">
            <w:pPr>
              <w:spacing w:before="240"/>
              <w:rPr>
                <w:sz w:val="22"/>
                <w:szCs w:val="22"/>
              </w:rPr>
            </w:pPr>
            <w:r>
              <w:rPr>
                <w:b/>
                <w:bCs/>
                <w:sz w:val="22"/>
                <w:szCs w:val="22"/>
              </w:rPr>
              <w:t>Will the research involve:</w:t>
            </w:r>
          </w:p>
        </w:tc>
      </w:tr>
      <w:tr w:rsidR="00106299">
        <w:trPr>
          <w:trHeight w:val="368"/>
        </w:trPr>
        <w:tc>
          <w:tcPr>
            <w:tcW w:w="8223" w:type="dxa"/>
            <w:gridSpan w:val="2"/>
            <w:shd w:val="clear" w:color="auto" w:fill="F2F2F2"/>
            <w:vAlign w:val="center"/>
          </w:tcPr>
          <w:p w:rsidR="00106299" w:rsidRDefault="00027059">
            <w:pPr>
              <w:rPr>
                <w:b/>
                <w:bCs/>
                <w:sz w:val="22"/>
                <w:szCs w:val="22"/>
              </w:rPr>
            </w:pPr>
            <w:r>
              <w:rPr>
                <w:b/>
                <w:bCs/>
                <w:sz w:val="22"/>
                <w:szCs w:val="22"/>
              </w:rPr>
              <w:t>Defence</w:t>
            </w:r>
          </w:p>
        </w:tc>
        <w:tc>
          <w:tcPr>
            <w:tcW w:w="850" w:type="dxa"/>
            <w:shd w:val="clear" w:color="auto" w:fill="D9D9D9"/>
            <w:vAlign w:val="center"/>
          </w:tcPr>
          <w:p w:rsidR="00106299" w:rsidRDefault="00027059">
            <w:pPr>
              <w:jc w:val="center"/>
              <w:rPr>
                <w:b/>
                <w:bCs/>
              </w:rPr>
            </w:pPr>
            <w:r>
              <w:rPr>
                <w:b/>
                <w:bCs/>
              </w:rPr>
              <w:t>YES</w:t>
            </w:r>
          </w:p>
        </w:tc>
        <w:tc>
          <w:tcPr>
            <w:tcW w:w="851" w:type="dxa"/>
            <w:shd w:val="clear" w:color="auto" w:fill="D9D9D9"/>
            <w:vAlign w:val="center"/>
          </w:tcPr>
          <w:p w:rsidR="00106299" w:rsidRDefault="00027059">
            <w:pPr>
              <w:jc w:val="center"/>
              <w:rPr>
                <w:b/>
                <w:bCs/>
              </w:rPr>
            </w:pPr>
            <w:r>
              <w:rPr>
                <w:b/>
                <w:bCs/>
              </w:rPr>
              <w:t>NO</w:t>
            </w:r>
          </w:p>
        </w:tc>
      </w:tr>
      <w:tr w:rsidR="00106299">
        <w:trPr>
          <w:trHeight w:val="330"/>
        </w:trPr>
        <w:tc>
          <w:tcPr>
            <w:tcW w:w="852" w:type="dxa"/>
            <w:shd w:val="clear" w:color="auto" w:fill="F2F2F2"/>
            <w:vAlign w:val="center"/>
          </w:tcPr>
          <w:p w:rsidR="00106299" w:rsidRDefault="00027059">
            <w:pPr>
              <w:jc w:val="center"/>
              <w:rPr>
                <w:sz w:val="22"/>
                <w:szCs w:val="22"/>
              </w:rPr>
            </w:pPr>
            <w:r>
              <w:rPr>
                <w:sz w:val="22"/>
                <w:szCs w:val="22"/>
              </w:rPr>
              <w:t>A8.1</w:t>
            </w:r>
          </w:p>
        </w:tc>
        <w:tc>
          <w:tcPr>
            <w:tcW w:w="7371" w:type="dxa"/>
            <w:shd w:val="clear" w:color="auto" w:fill="F2F2F2"/>
            <w:vAlign w:val="center"/>
          </w:tcPr>
          <w:p w:rsidR="00106299" w:rsidRDefault="00027059">
            <w:pPr>
              <w:rPr>
                <w:b/>
                <w:bCs/>
                <w:sz w:val="22"/>
                <w:szCs w:val="22"/>
              </w:rPr>
            </w:pPr>
            <w:r>
              <w:rPr>
                <w:sz w:val="22"/>
                <w:szCs w:val="22"/>
              </w:rPr>
              <w:t>Military equipment and munitions</w:t>
            </w:r>
          </w:p>
        </w:tc>
        <w:tc>
          <w:tcPr>
            <w:tcW w:w="850" w:type="dxa"/>
            <w:shd w:val="clear" w:color="auto" w:fill="D9D9D9"/>
            <w:vAlign w:val="center"/>
          </w:tcPr>
          <w:p w:rsidR="00106299" w:rsidRDefault="00353DAA">
            <w:pPr>
              <w:jc w:val="center"/>
            </w:pPr>
            <w:sdt>
              <w:sdtPr>
                <w:tag w:val="goog_rdk_319"/>
                <w:id w:val="-1323731061"/>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20"/>
                <w:id w:val="879747795"/>
              </w:sdtPr>
              <w:sdtContent>
                <w:r w:rsidR="00027059">
                  <w:rPr>
                    <w:rFonts w:ascii="Arial Unicode MS" w:eastAsia="Arial Unicode MS" w:hAnsi="Arial Unicode MS" w:cs="Arial Unicode MS"/>
                    <w:sz w:val="22"/>
                    <w:szCs w:val="22"/>
                  </w:rPr>
                  <w:t>☒</w:t>
                </w:r>
              </w:sdtContent>
            </w:sdt>
          </w:p>
        </w:tc>
      </w:tr>
      <w:tr w:rsidR="00106299">
        <w:trPr>
          <w:trHeight w:val="406"/>
        </w:trPr>
        <w:tc>
          <w:tcPr>
            <w:tcW w:w="852" w:type="dxa"/>
            <w:shd w:val="clear" w:color="auto" w:fill="F2F2F2"/>
            <w:vAlign w:val="center"/>
          </w:tcPr>
          <w:p w:rsidR="00106299" w:rsidRDefault="00027059">
            <w:pPr>
              <w:jc w:val="center"/>
              <w:rPr>
                <w:sz w:val="22"/>
                <w:szCs w:val="22"/>
              </w:rPr>
            </w:pPr>
            <w:r>
              <w:rPr>
                <w:sz w:val="22"/>
                <w:szCs w:val="22"/>
              </w:rPr>
              <w:t>A8.2</w:t>
            </w:r>
          </w:p>
        </w:tc>
        <w:tc>
          <w:tcPr>
            <w:tcW w:w="7371" w:type="dxa"/>
            <w:shd w:val="clear" w:color="auto" w:fill="F2F2F2"/>
            <w:vAlign w:val="center"/>
          </w:tcPr>
          <w:p w:rsidR="00106299" w:rsidRDefault="00027059">
            <w:pPr>
              <w:rPr>
                <w:sz w:val="22"/>
                <w:szCs w:val="22"/>
              </w:rPr>
            </w:pPr>
            <w:r>
              <w:rPr>
                <w:sz w:val="22"/>
                <w:szCs w:val="22"/>
              </w:rPr>
              <w:t>Defence equipment, including satellites</w:t>
            </w:r>
          </w:p>
        </w:tc>
        <w:tc>
          <w:tcPr>
            <w:tcW w:w="850" w:type="dxa"/>
            <w:shd w:val="clear" w:color="auto" w:fill="D9D9D9"/>
            <w:vAlign w:val="center"/>
          </w:tcPr>
          <w:p w:rsidR="00106299" w:rsidRDefault="00353DAA">
            <w:pPr>
              <w:jc w:val="center"/>
            </w:pPr>
            <w:sdt>
              <w:sdtPr>
                <w:tag w:val="goog_rdk_321"/>
                <w:id w:val="-39184968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22"/>
                <w:id w:val="2039920960"/>
              </w:sdtPr>
              <w:sdtContent>
                <w:r w:rsidR="00027059">
                  <w:rPr>
                    <w:rFonts w:ascii="Arial Unicode MS" w:eastAsia="Arial Unicode MS" w:hAnsi="Arial Unicode MS" w:cs="Arial Unicode MS"/>
                    <w:sz w:val="22"/>
                    <w:szCs w:val="22"/>
                  </w:rPr>
                  <w:t>☒</w:t>
                </w:r>
              </w:sdtContent>
            </w:sdt>
          </w:p>
        </w:tc>
      </w:tr>
      <w:tr w:rsidR="00106299">
        <w:trPr>
          <w:trHeight w:val="425"/>
        </w:trPr>
        <w:tc>
          <w:tcPr>
            <w:tcW w:w="852" w:type="dxa"/>
            <w:shd w:val="clear" w:color="auto" w:fill="F2F2F2"/>
            <w:vAlign w:val="center"/>
          </w:tcPr>
          <w:p w:rsidR="00106299" w:rsidRDefault="00027059">
            <w:pPr>
              <w:jc w:val="center"/>
              <w:rPr>
                <w:sz w:val="22"/>
                <w:szCs w:val="22"/>
              </w:rPr>
            </w:pPr>
            <w:r>
              <w:rPr>
                <w:sz w:val="22"/>
                <w:szCs w:val="22"/>
              </w:rPr>
              <w:t>A8.3</w:t>
            </w:r>
          </w:p>
        </w:tc>
        <w:tc>
          <w:tcPr>
            <w:tcW w:w="7371" w:type="dxa"/>
            <w:shd w:val="clear" w:color="auto" w:fill="F2F2F2"/>
            <w:vAlign w:val="center"/>
          </w:tcPr>
          <w:p w:rsidR="00106299" w:rsidRDefault="00027059">
            <w:pPr>
              <w:rPr>
                <w:b/>
                <w:bCs/>
                <w:sz w:val="22"/>
                <w:szCs w:val="22"/>
              </w:rPr>
            </w:pPr>
            <w:r>
              <w:rPr>
                <w:sz w:val="22"/>
                <w:szCs w:val="22"/>
              </w:rPr>
              <w:t>Technical data, including some border and port information</w:t>
            </w:r>
          </w:p>
        </w:tc>
        <w:tc>
          <w:tcPr>
            <w:tcW w:w="850" w:type="dxa"/>
            <w:shd w:val="clear" w:color="auto" w:fill="D9D9D9"/>
            <w:vAlign w:val="center"/>
          </w:tcPr>
          <w:p w:rsidR="00106299" w:rsidRDefault="00353DAA">
            <w:pPr>
              <w:jc w:val="center"/>
            </w:pPr>
            <w:sdt>
              <w:sdtPr>
                <w:tag w:val="goog_rdk_323"/>
                <w:id w:val="-134482243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24"/>
                <w:id w:val="1845713955"/>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sz w:val="22"/>
                <w:szCs w:val="22"/>
              </w:rPr>
            </w:pPr>
            <w:r>
              <w:rPr>
                <w:sz w:val="22"/>
                <w:szCs w:val="22"/>
              </w:rPr>
              <w:t>A8.4</w:t>
            </w:r>
          </w:p>
        </w:tc>
        <w:tc>
          <w:tcPr>
            <w:tcW w:w="7371" w:type="dxa"/>
            <w:shd w:val="clear" w:color="auto" w:fill="F2F2F2"/>
            <w:vAlign w:val="center"/>
          </w:tcPr>
          <w:p w:rsidR="00106299" w:rsidRDefault="00027059">
            <w:pPr>
              <w:rPr>
                <w:sz w:val="22"/>
                <w:szCs w:val="22"/>
              </w:rPr>
            </w:pPr>
            <w:r>
              <w:rPr>
                <w:sz w:val="22"/>
                <w:szCs w:val="22"/>
              </w:rPr>
              <w:t>Dual use research</w:t>
            </w:r>
          </w:p>
        </w:tc>
        <w:tc>
          <w:tcPr>
            <w:tcW w:w="850" w:type="dxa"/>
            <w:shd w:val="clear" w:color="auto" w:fill="D9D9D9"/>
            <w:vAlign w:val="center"/>
          </w:tcPr>
          <w:p w:rsidR="00106299" w:rsidRDefault="00353DAA">
            <w:pPr>
              <w:jc w:val="center"/>
            </w:pPr>
            <w:sdt>
              <w:sdtPr>
                <w:tag w:val="goog_rdk_325"/>
                <w:id w:val="-725385460"/>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26"/>
                <w:id w:val="78838794"/>
              </w:sdtPr>
              <w:sdtContent>
                <w:r w:rsidR="00027059">
                  <w:rPr>
                    <w:rFonts w:ascii="Arial Unicode MS" w:eastAsia="Arial Unicode MS" w:hAnsi="Arial Unicode MS" w:cs="Arial Unicode MS"/>
                    <w:sz w:val="22"/>
                    <w:szCs w:val="22"/>
                  </w:rPr>
                  <w:t>☒</w:t>
                </w:r>
              </w:sdtContent>
            </w:sdt>
          </w:p>
        </w:tc>
      </w:tr>
      <w:tr w:rsidR="00106299">
        <w:trPr>
          <w:trHeight w:val="410"/>
        </w:trPr>
        <w:tc>
          <w:tcPr>
            <w:tcW w:w="8223" w:type="dxa"/>
            <w:gridSpan w:val="2"/>
            <w:shd w:val="clear" w:color="auto" w:fill="F2F2F2"/>
            <w:vAlign w:val="center"/>
          </w:tcPr>
          <w:p w:rsidR="00106299" w:rsidRDefault="00027059">
            <w:pPr>
              <w:rPr>
                <w:sz w:val="22"/>
                <w:szCs w:val="22"/>
              </w:rPr>
            </w:pPr>
            <w:r>
              <w:rPr>
                <w:b/>
                <w:bCs/>
                <w:sz w:val="22"/>
                <w:szCs w:val="22"/>
              </w:rPr>
              <w:t>Materials and Technologies</w:t>
            </w:r>
          </w:p>
        </w:tc>
        <w:tc>
          <w:tcPr>
            <w:tcW w:w="850" w:type="dxa"/>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16"/>
        </w:trPr>
        <w:tc>
          <w:tcPr>
            <w:tcW w:w="852" w:type="dxa"/>
            <w:shd w:val="clear" w:color="auto" w:fill="F2F2F2"/>
            <w:vAlign w:val="center"/>
          </w:tcPr>
          <w:p w:rsidR="00106299" w:rsidRDefault="00027059">
            <w:pPr>
              <w:jc w:val="center"/>
              <w:rPr>
                <w:sz w:val="22"/>
                <w:szCs w:val="22"/>
              </w:rPr>
            </w:pPr>
            <w:r>
              <w:rPr>
                <w:sz w:val="22"/>
                <w:szCs w:val="22"/>
              </w:rPr>
              <w:t>A8.5</w:t>
            </w:r>
          </w:p>
        </w:tc>
        <w:tc>
          <w:tcPr>
            <w:tcW w:w="7371" w:type="dxa"/>
            <w:shd w:val="clear" w:color="auto" w:fill="F2F2F2"/>
            <w:vAlign w:val="center"/>
          </w:tcPr>
          <w:p w:rsidR="00106299" w:rsidRDefault="00027059">
            <w:pPr>
              <w:rPr>
                <w:b/>
                <w:bCs/>
                <w:sz w:val="22"/>
                <w:szCs w:val="22"/>
              </w:rPr>
            </w:pPr>
            <w:r>
              <w:rPr>
                <w:sz w:val="22"/>
                <w:szCs w:val="22"/>
              </w:rPr>
              <w:t>Nuclear materials, facilities and equipment</w:t>
            </w:r>
          </w:p>
        </w:tc>
        <w:tc>
          <w:tcPr>
            <w:tcW w:w="850" w:type="dxa"/>
            <w:shd w:val="clear" w:color="auto" w:fill="D9D9D9"/>
            <w:vAlign w:val="center"/>
          </w:tcPr>
          <w:p w:rsidR="00106299" w:rsidRDefault="00353DAA">
            <w:pPr>
              <w:jc w:val="center"/>
            </w:pPr>
            <w:sdt>
              <w:sdtPr>
                <w:tag w:val="goog_rdk_327"/>
                <w:id w:val="439425171"/>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28"/>
                <w:id w:val="-285950454"/>
              </w:sdtPr>
              <w:sdtContent>
                <w:r w:rsidR="00027059">
                  <w:rPr>
                    <w:rFonts w:ascii="Arial Unicode MS" w:eastAsia="Arial Unicode MS" w:hAnsi="Arial Unicode MS" w:cs="Arial Unicode MS"/>
                    <w:sz w:val="22"/>
                    <w:szCs w:val="22"/>
                  </w:rPr>
                  <w:t>☒</w:t>
                </w:r>
              </w:sdtContent>
            </w:sdt>
          </w:p>
        </w:tc>
      </w:tr>
      <w:tr w:rsidR="00106299">
        <w:trPr>
          <w:trHeight w:val="422"/>
        </w:trPr>
        <w:tc>
          <w:tcPr>
            <w:tcW w:w="852" w:type="dxa"/>
            <w:shd w:val="clear" w:color="auto" w:fill="F2F2F2"/>
            <w:vAlign w:val="center"/>
          </w:tcPr>
          <w:p w:rsidR="00106299" w:rsidRDefault="00027059">
            <w:pPr>
              <w:jc w:val="center"/>
              <w:rPr>
                <w:sz w:val="22"/>
                <w:szCs w:val="22"/>
                <w:highlight w:val="yellow"/>
              </w:rPr>
            </w:pPr>
            <w:r>
              <w:rPr>
                <w:sz w:val="22"/>
                <w:szCs w:val="22"/>
              </w:rPr>
              <w:t>A8.6</w:t>
            </w:r>
          </w:p>
        </w:tc>
        <w:tc>
          <w:tcPr>
            <w:tcW w:w="7371" w:type="dxa"/>
            <w:shd w:val="clear" w:color="auto" w:fill="F2F2F2"/>
            <w:vAlign w:val="center"/>
          </w:tcPr>
          <w:p w:rsidR="00106299" w:rsidRDefault="00027059">
            <w:pPr>
              <w:rPr>
                <w:sz w:val="22"/>
                <w:szCs w:val="22"/>
              </w:rPr>
            </w:pPr>
            <w:r>
              <w:rPr>
                <w:sz w:val="22"/>
                <w:szCs w:val="22"/>
              </w:rPr>
              <w:t>Chemicals, microorganisms and toxins</w:t>
            </w:r>
          </w:p>
        </w:tc>
        <w:tc>
          <w:tcPr>
            <w:tcW w:w="850" w:type="dxa"/>
            <w:shd w:val="clear" w:color="auto" w:fill="D9D9D9"/>
            <w:vAlign w:val="center"/>
          </w:tcPr>
          <w:p w:rsidR="00106299" w:rsidRDefault="00353DAA">
            <w:pPr>
              <w:jc w:val="center"/>
            </w:pPr>
            <w:sdt>
              <w:sdtPr>
                <w:tag w:val="goog_rdk_329"/>
                <w:id w:val="-521970979"/>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30"/>
                <w:id w:val="582882242"/>
              </w:sdtPr>
              <w:sdtContent>
                <w:r w:rsidR="00027059">
                  <w:rPr>
                    <w:rFonts w:ascii="Arial Unicode MS" w:eastAsia="Arial Unicode MS" w:hAnsi="Arial Unicode MS" w:cs="Arial Unicode MS"/>
                    <w:sz w:val="22"/>
                    <w:szCs w:val="22"/>
                  </w:rPr>
                  <w:t>☒</w:t>
                </w:r>
              </w:sdtContent>
            </w:sdt>
          </w:p>
        </w:tc>
      </w:tr>
      <w:tr w:rsidR="00106299">
        <w:trPr>
          <w:trHeight w:val="400"/>
        </w:trPr>
        <w:tc>
          <w:tcPr>
            <w:tcW w:w="852" w:type="dxa"/>
            <w:shd w:val="clear" w:color="auto" w:fill="F2F2F2"/>
            <w:vAlign w:val="center"/>
          </w:tcPr>
          <w:p w:rsidR="00106299" w:rsidRDefault="00027059">
            <w:pPr>
              <w:jc w:val="center"/>
              <w:rPr>
                <w:sz w:val="22"/>
                <w:szCs w:val="22"/>
                <w:highlight w:val="yellow"/>
              </w:rPr>
            </w:pPr>
            <w:r>
              <w:rPr>
                <w:sz w:val="22"/>
                <w:szCs w:val="22"/>
              </w:rPr>
              <w:t>A8.7</w:t>
            </w:r>
          </w:p>
        </w:tc>
        <w:tc>
          <w:tcPr>
            <w:tcW w:w="7371" w:type="dxa"/>
            <w:shd w:val="clear" w:color="auto" w:fill="F2F2F2"/>
            <w:vAlign w:val="center"/>
          </w:tcPr>
          <w:p w:rsidR="00106299" w:rsidRDefault="00027059">
            <w:pPr>
              <w:rPr>
                <w:sz w:val="22"/>
                <w:szCs w:val="22"/>
              </w:rPr>
            </w:pPr>
            <w:r>
              <w:rPr>
                <w:sz w:val="22"/>
                <w:szCs w:val="22"/>
              </w:rPr>
              <w:t>Electronics design, development and production</w:t>
            </w:r>
          </w:p>
        </w:tc>
        <w:tc>
          <w:tcPr>
            <w:tcW w:w="850" w:type="dxa"/>
            <w:shd w:val="clear" w:color="auto" w:fill="D9D9D9"/>
            <w:vAlign w:val="center"/>
          </w:tcPr>
          <w:p w:rsidR="00106299" w:rsidRDefault="00353DAA">
            <w:pPr>
              <w:jc w:val="center"/>
            </w:pPr>
            <w:sdt>
              <w:sdtPr>
                <w:tag w:val="goog_rdk_331"/>
                <w:id w:val="163040463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32"/>
                <w:id w:val="-325007344"/>
              </w:sdtPr>
              <w:sdtContent>
                <w:r w:rsidR="00027059">
                  <w:rPr>
                    <w:rFonts w:ascii="Arial Unicode MS" w:eastAsia="Arial Unicode MS" w:hAnsi="Arial Unicode MS" w:cs="Arial Unicode MS"/>
                    <w:sz w:val="22"/>
                    <w:szCs w:val="22"/>
                  </w:rPr>
                  <w:t>☒</w:t>
                </w:r>
              </w:sdtContent>
            </w:sdt>
          </w:p>
        </w:tc>
      </w:tr>
      <w:tr w:rsidR="00106299">
        <w:trPr>
          <w:trHeight w:val="420"/>
        </w:trPr>
        <w:tc>
          <w:tcPr>
            <w:tcW w:w="852" w:type="dxa"/>
            <w:shd w:val="clear" w:color="auto" w:fill="F2F2F2"/>
            <w:vAlign w:val="center"/>
          </w:tcPr>
          <w:p w:rsidR="00106299" w:rsidRDefault="00027059">
            <w:pPr>
              <w:rPr>
                <w:sz w:val="22"/>
                <w:szCs w:val="22"/>
                <w:highlight w:val="yellow"/>
              </w:rPr>
            </w:pPr>
            <w:r>
              <w:rPr>
                <w:sz w:val="22"/>
                <w:szCs w:val="22"/>
              </w:rPr>
              <w:t xml:space="preserve"> A8.8</w:t>
            </w:r>
          </w:p>
        </w:tc>
        <w:tc>
          <w:tcPr>
            <w:tcW w:w="7371" w:type="dxa"/>
            <w:shd w:val="clear" w:color="auto" w:fill="F2F2F2"/>
            <w:vAlign w:val="center"/>
          </w:tcPr>
          <w:p w:rsidR="00106299" w:rsidRDefault="00027059">
            <w:pPr>
              <w:rPr>
                <w:sz w:val="22"/>
                <w:szCs w:val="22"/>
              </w:rPr>
            </w:pPr>
            <w:r>
              <w:rPr>
                <w:sz w:val="22"/>
                <w:szCs w:val="22"/>
              </w:rPr>
              <w:t>Computers</w:t>
            </w:r>
          </w:p>
        </w:tc>
        <w:tc>
          <w:tcPr>
            <w:tcW w:w="850" w:type="dxa"/>
            <w:shd w:val="clear" w:color="auto" w:fill="D9D9D9"/>
            <w:vAlign w:val="center"/>
          </w:tcPr>
          <w:p w:rsidR="00106299" w:rsidRDefault="00353DAA">
            <w:pPr>
              <w:jc w:val="center"/>
            </w:pPr>
            <w:sdt>
              <w:sdtPr>
                <w:tag w:val="goog_rdk_333"/>
                <w:id w:val="138967475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34"/>
                <w:id w:val="-1415339991"/>
              </w:sdtPr>
              <w:sdtContent>
                <w:r w:rsidR="00027059">
                  <w:rPr>
                    <w:rFonts w:ascii="Arial Unicode MS" w:eastAsia="Arial Unicode MS" w:hAnsi="Arial Unicode MS" w:cs="Arial Unicode MS"/>
                    <w:sz w:val="22"/>
                    <w:szCs w:val="22"/>
                  </w:rPr>
                  <w:t>☒</w:t>
                </w:r>
              </w:sdtContent>
            </w:sdt>
          </w:p>
        </w:tc>
      </w:tr>
      <w:tr w:rsidR="00106299">
        <w:trPr>
          <w:trHeight w:val="412"/>
        </w:trPr>
        <w:tc>
          <w:tcPr>
            <w:tcW w:w="852" w:type="dxa"/>
            <w:shd w:val="clear" w:color="auto" w:fill="F2F2F2"/>
            <w:vAlign w:val="center"/>
          </w:tcPr>
          <w:p w:rsidR="00106299" w:rsidRDefault="00027059">
            <w:pPr>
              <w:jc w:val="center"/>
              <w:rPr>
                <w:sz w:val="22"/>
                <w:szCs w:val="22"/>
                <w:highlight w:val="yellow"/>
              </w:rPr>
            </w:pPr>
            <w:r>
              <w:rPr>
                <w:sz w:val="22"/>
                <w:szCs w:val="22"/>
              </w:rPr>
              <w:t>A8.9</w:t>
            </w:r>
          </w:p>
        </w:tc>
        <w:tc>
          <w:tcPr>
            <w:tcW w:w="7371" w:type="dxa"/>
            <w:shd w:val="clear" w:color="auto" w:fill="F2F2F2"/>
            <w:vAlign w:val="center"/>
          </w:tcPr>
          <w:p w:rsidR="00106299" w:rsidRDefault="00027059">
            <w:pPr>
              <w:rPr>
                <w:sz w:val="22"/>
                <w:szCs w:val="22"/>
              </w:rPr>
            </w:pPr>
            <w:r>
              <w:rPr>
                <w:sz w:val="22"/>
                <w:szCs w:val="22"/>
              </w:rPr>
              <w:t>Telecommunications</w:t>
            </w:r>
          </w:p>
        </w:tc>
        <w:tc>
          <w:tcPr>
            <w:tcW w:w="850" w:type="dxa"/>
            <w:shd w:val="clear" w:color="auto" w:fill="D9D9D9"/>
            <w:vAlign w:val="center"/>
          </w:tcPr>
          <w:p w:rsidR="00106299" w:rsidRDefault="00353DAA">
            <w:pPr>
              <w:jc w:val="center"/>
            </w:pPr>
            <w:sdt>
              <w:sdtPr>
                <w:tag w:val="goog_rdk_335"/>
                <w:id w:val="1958257415"/>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36"/>
                <w:id w:val="2112403430"/>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sz w:val="22"/>
                <w:szCs w:val="22"/>
                <w:highlight w:val="yellow"/>
              </w:rPr>
            </w:pPr>
            <w:r>
              <w:rPr>
                <w:sz w:val="22"/>
                <w:szCs w:val="22"/>
              </w:rPr>
              <w:t>A8.10</w:t>
            </w:r>
          </w:p>
        </w:tc>
        <w:tc>
          <w:tcPr>
            <w:tcW w:w="7371" w:type="dxa"/>
            <w:shd w:val="clear" w:color="auto" w:fill="F2F2F2"/>
            <w:vAlign w:val="center"/>
          </w:tcPr>
          <w:p w:rsidR="00106299" w:rsidRDefault="00027059">
            <w:pPr>
              <w:rPr>
                <w:sz w:val="22"/>
                <w:szCs w:val="22"/>
              </w:rPr>
            </w:pPr>
            <w:r>
              <w:rPr>
                <w:sz w:val="22"/>
                <w:szCs w:val="22"/>
              </w:rPr>
              <w:t>Sensors and lasers</w:t>
            </w:r>
          </w:p>
        </w:tc>
        <w:tc>
          <w:tcPr>
            <w:tcW w:w="850" w:type="dxa"/>
            <w:shd w:val="clear" w:color="auto" w:fill="D9D9D9"/>
            <w:vAlign w:val="center"/>
          </w:tcPr>
          <w:p w:rsidR="00106299" w:rsidRDefault="00353DAA">
            <w:pPr>
              <w:jc w:val="center"/>
            </w:pPr>
            <w:sdt>
              <w:sdtPr>
                <w:tag w:val="goog_rdk_337"/>
                <w:id w:val="-1171444981"/>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38"/>
                <w:id w:val="102431820"/>
              </w:sdtPr>
              <w:sdtContent>
                <w:r w:rsidR="00027059">
                  <w:rPr>
                    <w:rFonts w:ascii="Arial Unicode MS" w:eastAsia="Arial Unicode MS" w:hAnsi="Arial Unicode MS" w:cs="Arial Unicode MS"/>
                    <w:sz w:val="22"/>
                    <w:szCs w:val="22"/>
                  </w:rPr>
                  <w:t>☒</w:t>
                </w:r>
              </w:sdtContent>
            </w:sdt>
          </w:p>
        </w:tc>
      </w:tr>
      <w:tr w:rsidR="00106299">
        <w:trPr>
          <w:trHeight w:val="410"/>
        </w:trPr>
        <w:tc>
          <w:tcPr>
            <w:tcW w:w="852" w:type="dxa"/>
            <w:shd w:val="clear" w:color="auto" w:fill="F2F2F2"/>
            <w:vAlign w:val="center"/>
          </w:tcPr>
          <w:p w:rsidR="00106299" w:rsidRDefault="00027059">
            <w:pPr>
              <w:jc w:val="center"/>
              <w:rPr>
                <w:sz w:val="22"/>
                <w:szCs w:val="22"/>
                <w:highlight w:val="yellow"/>
              </w:rPr>
            </w:pPr>
            <w:r>
              <w:rPr>
                <w:sz w:val="22"/>
                <w:szCs w:val="22"/>
              </w:rPr>
              <w:t>A8.11</w:t>
            </w:r>
          </w:p>
        </w:tc>
        <w:tc>
          <w:tcPr>
            <w:tcW w:w="7371" w:type="dxa"/>
            <w:shd w:val="clear" w:color="auto" w:fill="F2F2F2"/>
            <w:vAlign w:val="center"/>
          </w:tcPr>
          <w:p w:rsidR="00106299" w:rsidRDefault="00027059">
            <w:pPr>
              <w:rPr>
                <w:sz w:val="22"/>
                <w:szCs w:val="22"/>
              </w:rPr>
            </w:pPr>
            <w:r>
              <w:rPr>
                <w:sz w:val="22"/>
                <w:szCs w:val="22"/>
              </w:rPr>
              <w:t>Navigation and avionics</w:t>
            </w:r>
          </w:p>
        </w:tc>
        <w:tc>
          <w:tcPr>
            <w:tcW w:w="850" w:type="dxa"/>
            <w:shd w:val="clear" w:color="auto" w:fill="D9D9D9"/>
            <w:vAlign w:val="center"/>
          </w:tcPr>
          <w:p w:rsidR="00106299" w:rsidRDefault="00353DAA">
            <w:pPr>
              <w:jc w:val="center"/>
            </w:pPr>
            <w:sdt>
              <w:sdtPr>
                <w:tag w:val="goog_rdk_339"/>
                <w:id w:val="-105437794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40"/>
                <w:id w:val="-1387370205"/>
              </w:sdtPr>
              <w:sdtContent>
                <w:r w:rsidR="00027059">
                  <w:rPr>
                    <w:rFonts w:ascii="Arial Unicode MS" w:eastAsia="Arial Unicode MS" w:hAnsi="Arial Unicode MS" w:cs="Arial Unicode MS"/>
                    <w:sz w:val="22"/>
                    <w:szCs w:val="22"/>
                  </w:rPr>
                  <w:t>☒</w:t>
                </w:r>
              </w:sdtContent>
            </w:sdt>
          </w:p>
        </w:tc>
      </w:tr>
      <w:tr w:rsidR="00106299">
        <w:trPr>
          <w:trHeight w:val="416"/>
        </w:trPr>
        <w:tc>
          <w:tcPr>
            <w:tcW w:w="852" w:type="dxa"/>
            <w:shd w:val="clear" w:color="auto" w:fill="F2F2F2"/>
            <w:vAlign w:val="center"/>
          </w:tcPr>
          <w:p w:rsidR="00106299" w:rsidRDefault="00027059">
            <w:pPr>
              <w:jc w:val="center"/>
              <w:rPr>
                <w:sz w:val="22"/>
                <w:szCs w:val="22"/>
                <w:highlight w:val="yellow"/>
              </w:rPr>
            </w:pPr>
            <w:r>
              <w:rPr>
                <w:sz w:val="22"/>
                <w:szCs w:val="22"/>
              </w:rPr>
              <w:lastRenderedPageBreak/>
              <w:t>A8.12</w:t>
            </w:r>
          </w:p>
        </w:tc>
        <w:tc>
          <w:tcPr>
            <w:tcW w:w="7371" w:type="dxa"/>
            <w:shd w:val="clear" w:color="auto" w:fill="F2F2F2"/>
            <w:vAlign w:val="center"/>
          </w:tcPr>
          <w:p w:rsidR="00106299" w:rsidRDefault="00027059">
            <w:pPr>
              <w:rPr>
                <w:b/>
                <w:bCs/>
                <w:sz w:val="22"/>
                <w:szCs w:val="22"/>
              </w:rPr>
            </w:pPr>
            <w:r>
              <w:rPr>
                <w:sz w:val="22"/>
                <w:szCs w:val="22"/>
              </w:rPr>
              <w:t>Marine technology</w:t>
            </w:r>
          </w:p>
        </w:tc>
        <w:tc>
          <w:tcPr>
            <w:tcW w:w="850" w:type="dxa"/>
            <w:shd w:val="clear" w:color="auto" w:fill="D9D9D9"/>
            <w:vAlign w:val="center"/>
          </w:tcPr>
          <w:p w:rsidR="00106299" w:rsidRDefault="00353DAA">
            <w:pPr>
              <w:jc w:val="center"/>
            </w:pPr>
            <w:sdt>
              <w:sdtPr>
                <w:tag w:val="goog_rdk_341"/>
                <w:id w:val="-1491760370"/>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42"/>
                <w:id w:val="-510334511"/>
              </w:sdtPr>
              <w:sdtContent>
                <w:r w:rsidR="00027059">
                  <w:rPr>
                    <w:rFonts w:ascii="Arial Unicode MS" w:eastAsia="Arial Unicode MS" w:hAnsi="Arial Unicode MS" w:cs="Arial Unicode MS"/>
                    <w:sz w:val="22"/>
                    <w:szCs w:val="22"/>
                  </w:rPr>
                  <w:t>☒</w:t>
                </w:r>
              </w:sdtContent>
            </w:sdt>
          </w:p>
        </w:tc>
      </w:tr>
      <w:tr w:rsidR="00106299">
        <w:trPr>
          <w:trHeight w:val="422"/>
        </w:trPr>
        <w:tc>
          <w:tcPr>
            <w:tcW w:w="852" w:type="dxa"/>
            <w:shd w:val="clear" w:color="auto" w:fill="F2F2F2"/>
            <w:vAlign w:val="center"/>
          </w:tcPr>
          <w:p w:rsidR="00106299" w:rsidRDefault="00027059">
            <w:pPr>
              <w:jc w:val="center"/>
              <w:rPr>
                <w:sz w:val="22"/>
                <w:szCs w:val="22"/>
                <w:highlight w:val="yellow"/>
              </w:rPr>
            </w:pPr>
            <w:r>
              <w:rPr>
                <w:sz w:val="22"/>
                <w:szCs w:val="22"/>
              </w:rPr>
              <w:t>A8.13</w:t>
            </w:r>
          </w:p>
        </w:tc>
        <w:tc>
          <w:tcPr>
            <w:tcW w:w="7371" w:type="dxa"/>
            <w:shd w:val="clear" w:color="auto" w:fill="F2F2F2"/>
            <w:vAlign w:val="center"/>
          </w:tcPr>
          <w:p w:rsidR="00106299" w:rsidRDefault="00027059">
            <w:pPr>
              <w:rPr>
                <w:sz w:val="22"/>
                <w:szCs w:val="22"/>
              </w:rPr>
            </w:pPr>
            <w:r>
              <w:rPr>
                <w:sz w:val="22"/>
                <w:szCs w:val="22"/>
              </w:rPr>
              <w:t>Composite materials</w:t>
            </w:r>
          </w:p>
        </w:tc>
        <w:tc>
          <w:tcPr>
            <w:tcW w:w="850" w:type="dxa"/>
            <w:shd w:val="clear" w:color="auto" w:fill="D9D9D9"/>
            <w:vAlign w:val="center"/>
          </w:tcPr>
          <w:p w:rsidR="00106299" w:rsidRDefault="00353DAA">
            <w:pPr>
              <w:jc w:val="center"/>
            </w:pPr>
            <w:sdt>
              <w:sdtPr>
                <w:tag w:val="goog_rdk_343"/>
                <w:id w:val="-364101964"/>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44"/>
                <w:id w:val="2034501579"/>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sz w:val="22"/>
                <w:szCs w:val="22"/>
                <w:highlight w:val="yellow"/>
              </w:rPr>
            </w:pPr>
            <w:r>
              <w:rPr>
                <w:sz w:val="22"/>
                <w:szCs w:val="22"/>
              </w:rPr>
              <w:t>A8.14</w:t>
            </w:r>
          </w:p>
        </w:tc>
        <w:tc>
          <w:tcPr>
            <w:tcW w:w="7371" w:type="dxa"/>
            <w:shd w:val="clear" w:color="auto" w:fill="F2F2F2"/>
            <w:vAlign w:val="center"/>
          </w:tcPr>
          <w:p w:rsidR="00106299" w:rsidRDefault="00027059">
            <w:pPr>
              <w:rPr>
                <w:sz w:val="22"/>
                <w:szCs w:val="22"/>
              </w:rPr>
            </w:pPr>
            <w:r>
              <w:rPr>
                <w:sz w:val="22"/>
                <w:szCs w:val="22"/>
              </w:rPr>
              <w:t>Aerospace and propulsion</w:t>
            </w:r>
          </w:p>
        </w:tc>
        <w:tc>
          <w:tcPr>
            <w:tcW w:w="850" w:type="dxa"/>
            <w:shd w:val="clear" w:color="auto" w:fill="D9D9D9"/>
            <w:vAlign w:val="center"/>
          </w:tcPr>
          <w:p w:rsidR="00106299" w:rsidRDefault="00353DAA">
            <w:pPr>
              <w:jc w:val="center"/>
            </w:pPr>
            <w:sdt>
              <w:sdtPr>
                <w:tag w:val="goog_rdk_345"/>
                <w:id w:val="400470522"/>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46"/>
                <w:id w:val="-1543125498"/>
              </w:sdtPr>
              <w:sdtContent>
                <w:r w:rsidR="00027059">
                  <w:rPr>
                    <w:rFonts w:ascii="Arial Unicode MS" w:eastAsia="Arial Unicode MS" w:hAnsi="Arial Unicode MS" w:cs="Arial Unicode MS"/>
                    <w:sz w:val="22"/>
                    <w:szCs w:val="22"/>
                  </w:rPr>
                  <w:t>☒</w:t>
                </w:r>
              </w:sdtContent>
            </w:sdt>
          </w:p>
        </w:tc>
      </w:tr>
      <w:tr w:rsidR="00106299">
        <w:trPr>
          <w:trHeight w:val="420"/>
        </w:trPr>
        <w:tc>
          <w:tcPr>
            <w:tcW w:w="8223" w:type="dxa"/>
            <w:gridSpan w:val="2"/>
            <w:shd w:val="clear" w:color="auto" w:fill="F2F2F2"/>
            <w:vAlign w:val="center"/>
          </w:tcPr>
          <w:p w:rsidR="00106299" w:rsidRDefault="00027059">
            <w:pPr>
              <w:rPr>
                <w:sz w:val="22"/>
                <w:szCs w:val="22"/>
              </w:rPr>
            </w:pPr>
            <w:r>
              <w:rPr>
                <w:b/>
                <w:bCs/>
                <w:sz w:val="22"/>
                <w:szCs w:val="22"/>
              </w:rPr>
              <w:t>Sensitive Information</w:t>
            </w:r>
          </w:p>
        </w:tc>
        <w:tc>
          <w:tcPr>
            <w:tcW w:w="850" w:type="dxa"/>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12"/>
        </w:trPr>
        <w:tc>
          <w:tcPr>
            <w:tcW w:w="852" w:type="dxa"/>
            <w:shd w:val="clear" w:color="auto" w:fill="F2F2F2"/>
            <w:vAlign w:val="center"/>
          </w:tcPr>
          <w:p w:rsidR="00106299" w:rsidRDefault="00027059">
            <w:pPr>
              <w:jc w:val="center"/>
              <w:rPr>
                <w:b/>
                <w:bCs/>
                <w:sz w:val="22"/>
                <w:szCs w:val="22"/>
              </w:rPr>
            </w:pPr>
            <w:r>
              <w:rPr>
                <w:sz w:val="22"/>
                <w:szCs w:val="22"/>
              </w:rPr>
              <w:t>A8.15</w:t>
            </w:r>
          </w:p>
        </w:tc>
        <w:tc>
          <w:tcPr>
            <w:tcW w:w="7371" w:type="dxa"/>
            <w:shd w:val="clear" w:color="auto" w:fill="F2F2F2"/>
            <w:vAlign w:val="center"/>
          </w:tcPr>
          <w:p w:rsidR="00106299" w:rsidRDefault="00027059">
            <w:pPr>
              <w:rPr>
                <w:sz w:val="22"/>
                <w:szCs w:val="22"/>
                <w:highlight w:val="yellow"/>
              </w:rPr>
            </w:pPr>
            <w:r>
              <w:rPr>
                <w:sz w:val="22"/>
                <w:szCs w:val="22"/>
              </w:rPr>
              <w:t>Cryptology</w:t>
            </w:r>
          </w:p>
        </w:tc>
        <w:tc>
          <w:tcPr>
            <w:tcW w:w="850" w:type="dxa"/>
            <w:shd w:val="clear" w:color="auto" w:fill="D9D9D9"/>
            <w:vAlign w:val="center"/>
          </w:tcPr>
          <w:p w:rsidR="00106299" w:rsidRDefault="00353DAA">
            <w:pPr>
              <w:jc w:val="center"/>
            </w:pPr>
            <w:sdt>
              <w:sdtPr>
                <w:tag w:val="goog_rdk_347"/>
                <w:id w:val="-375771930"/>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48"/>
                <w:id w:val="1603358305"/>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sz w:val="22"/>
                <w:szCs w:val="22"/>
                <w:highlight w:val="yellow"/>
              </w:rPr>
            </w:pPr>
            <w:r>
              <w:rPr>
                <w:sz w:val="22"/>
                <w:szCs w:val="22"/>
              </w:rPr>
              <w:t>A8.16</w:t>
            </w:r>
          </w:p>
        </w:tc>
        <w:tc>
          <w:tcPr>
            <w:tcW w:w="7371" w:type="dxa"/>
            <w:shd w:val="clear" w:color="auto" w:fill="F2F2F2"/>
            <w:vAlign w:val="center"/>
          </w:tcPr>
          <w:p w:rsidR="00106299" w:rsidRDefault="00027059">
            <w:pPr>
              <w:rPr>
                <w:sz w:val="22"/>
                <w:szCs w:val="22"/>
              </w:rPr>
            </w:pPr>
            <w:r>
              <w:rPr>
                <w:sz w:val="22"/>
                <w:szCs w:val="22"/>
              </w:rPr>
              <w:t>Counterterrorism</w:t>
            </w:r>
          </w:p>
        </w:tc>
        <w:tc>
          <w:tcPr>
            <w:tcW w:w="850" w:type="dxa"/>
            <w:shd w:val="clear" w:color="auto" w:fill="D9D9D9"/>
            <w:vAlign w:val="center"/>
          </w:tcPr>
          <w:p w:rsidR="00106299" w:rsidRDefault="00353DAA">
            <w:pPr>
              <w:jc w:val="center"/>
            </w:pPr>
            <w:sdt>
              <w:sdtPr>
                <w:tag w:val="goog_rdk_349"/>
                <w:id w:val="-90506814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50"/>
                <w:id w:val="-728869527"/>
              </w:sdtPr>
              <w:sdtContent>
                <w:r w:rsidR="00027059">
                  <w:rPr>
                    <w:rFonts w:ascii="Arial Unicode MS" w:eastAsia="Arial Unicode MS" w:hAnsi="Arial Unicode MS" w:cs="Arial Unicode MS"/>
                    <w:sz w:val="22"/>
                    <w:szCs w:val="22"/>
                  </w:rPr>
                  <w:t>☒</w:t>
                </w:r>
              </w:sdtContent>
            </w:sdt>
          </w:p>
        </w:tc>
      </w:tr>
      <w:tr w:rsidR="00106299">
        <w:trPr>
          <w:trHeight w:val="424"/>
        </w:trPr>
        <w:tc>
          <w:tcPr>
            <w:tcW w:w="852" w:type="dxa"/>
            <w:shd w:val="clear" w:color="auto" w:fill="F2F2F2"/>
            <w:vAlign w:val="center"/>
          </w:tcPr>
          <w:p w:rsidR="00106299" w:rsidRDefault="00027059">
            <w:pPr>
              <w:jc w:val="center"/>
              <w:rPr>
                <w:sz w:val="22"/>
                <w:szCs w:val="22"/>
                <w:highlight w:val="yellow"/>
              </w:rPr>
            </w:pPr>
            <w:r>
              <w:rPr>
                <w:sz w:val="22"/>
                <w:szCs w:val="22"/>
              </w:rPr>
              <w:t>A8.17</w:t>
            </w:r>
          </w:p>
        </w:tc>
        <w:tc>
          <w:tcPr>
            <w:tcW w:w="7371" w:type="dxa"/>
            <w:shd w:val="clear" w:color="auto" w:fill="F2F2F2"/>
            <w:vAlign w:val="center"/>
          </w:tcPr>
          <w:p w:rsidR="00106299" w:rsidRDefault="00027059">
            <w:pPr>
              <w:rPr>
                <w:sz w:val="22"/>
                <w:szCs w:val="22"/>
              </w:rPr>
            </w:pPr>
            <w:r>
              <w:rPr>
                <w:sz w:val="22"/>
                <w:szCs w:val="22"/>
              </w:rPr>
              <w:t>Counternarcotics</w:t>
            </w:r>
          </w:p>
        </w:tc>
        <w:tc>
          <w:tcPr>
            <w:tcW w:w="850" w:type="dxa"/>
            <w:shd w:val="clear" w:color="auto" w:fill="D9D9D9"/>
            <w:vAlign w:val="center"/>
          </w:tcPr>
          <w:p w:rsidR="00106299" w:rsidRDefault="00353DAA">
            <w:pPr>
              <w:jc w:val="center"/>
            </w:pPr>
            <w:sdt>
              <w:sdtPr>
                <w:tag w:val="goog_rdk_351"/>
                <w:id w:val="-179167766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52"/>
                <w:id w:val="183523406"/>
              </w:sdtPr>
              <w:sdtContent>
                <w:r w:rsidR="00027059">
                  <w:rPr>
                    <w:rFonts w:ascii="Arial Unicode MS" w:eastAsia="Arial Unicode MS" w:hAnsi="Arial Unicode MS" w:cs="Arial Unicode MS"/>
                    <w:sz w:val="22"/>
                    <w:szCs w:val="22"/>
                  </w:rPr>
                  <w:t>☒</w:t>
                </w:r>
              </w:sdtContent>
            </w:sdt>
          </w:p>
        </w:tc>
      </w:tr>
      <w:tr w:rsidR="00106299">
        <w:trPr>
          <w:trHeight w:val="416"/>
        </w:trPr>
        <w:tc>
          <w:tcPr>
            <w:tcW w:w="852" w:type="dxa"/>
            <w:shd w:val="clear" w:color="auto" w:fill="F2F2F2"/>
            <w:vAlign w:val="center"/>
          </w:tcPr>
          <w:p w:rsidR="00106299" w:rsidRDefault="00027059">
            <w:pPr>
              <w:jc w:val="center"/>
              <w:rPr>
                <w:sz w:val="22"/>
                <w:szCs w:val="22"/>
                <w:highlight w:val="yellow"/>
              </w:rPr>
            </w:pPr>
            <w:r>
              <w:rPr>
                <w:sz w:val="22"/>
                <w:szCs w:val="22"/>
              </w:rPr>
              <w:t>A8.18</w:t>
            </w:r>
          </w:p>
        </w:tc>
        <w:tc>
          <w:tcPr>
            <w:tcW w:w="7371" w:type="dxa"/>
            <w:shd w:val="clear" w:color="auto" w:fill="F2F2F2"/>
            <w:vAlign w:val="center"/>
          </w:tcPr>
          <w:p w:rsidR="00106299" w:rsidRDefault="00027059">
            <w:pPr>
              <w:rPr>
                <w:sz w:val="22"/>
                <w:szCs w:val="22"/>
              </w:rPr>
            </w:pPr>
            <w:r>
              <w:rPr>
                <w:sz w:val="22"/>
                <w:szCs w:val="22"/>
              </w:rPr>
              <w:t>Cyber-related</w:t>
            </w:r>
          </w:p>
        </w:tc>
        <w:tc>
          <w:tcPr>
            <w:tcW w:w="850" w:type="dxa"/>
            <w:shd w:val="clear" w:color="auto" w:fill="D9D9D9"/>
            <w:vAlign w:val="center"/>
          </w:tcPr>
          <w:p w:rsidR="00106299" w:rsidRDefault="00353DAA">
            <w:pPr>
              <w:jc w:val="center"/>
            </w:pPr>
            <w:sdt>
              <w:sdtPr>
                <w:tag w:val="goog_rdk_353"/>
                <w:id w:val="-107671048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54"/>
                <w:id w:val="709171665"/>
              </w:sdtPr>
              <w:sdtContent>
                <w:r w:rsidR="00027059">
                  <w:rPr>
                    <w:rFonts w:ascii="Arial Unicode MS" w:eastAsia="Arial Unicode MS" w:hAnsi="Arial Unicode MS" w:cs="Arial Unicode MS"/>
                    <w:sz w:val="22"/>
                    <w:szCs w:val="22"/>
                  </w:rPr>
                  <w:t>☒</w:t>
                </w:r>
              </w:sdtContent>
            </w:sdt>
          </w:p>
        </w:tc>
      </w:tr>
      <w:tr w:rsidR="00106299">
        <w:trPr>
          <w:trHeight w:val="394"/>
        </w:trPr>
        <w:tc>
          <w:tcPr>
            <w:tcW w:w="852" w:type="dxa"/>
            <w:shd w:val="clear" w:color="auto" w:fill="F2F2F2"/>
            <w:vAlign w:val="center"/>
          </w:tcPr>
          <w:p w:rsidR="00106299" w:rsidRDefault="00027059">
            <w:pPr>
              <w:jc w:val="center"/>
              <w:rPr>
                <w:sz w:val="22"/>
                <w:szCs w:val="22"/>
                <w:highlight w:val="yellow"/>
              </w:rPr>
            </w:pPr>
            <w:r>
              <w:rPr>
                <w:sz w:val="22"/>
                <w:szCs w:val="22"/>
              </w:rPr>
              <w:t>A8.19</w:t>
            </w:r>
          </w:p>
        </w:tc>
        <w:tc>
          <w:tcPr>
            <w:tcW w:w="7371" w:type="dxa"/>
            <w:shd w:val="clear" w:color="auto" w:fill="F2F2F2"/>
            <w:vAlign w:val="center"/>
          </w:tcPr>
          <w:p w:rsidR="00106299" w:rsidRDefault="00027059">
            <w:pPr>
              <w:rPr>
                <w:sz w:val="22"/>
                <w:szCs w:val="22"/>
              </w:rPr>
            </w:pPr>
            <w:r>
              <w:rPr>
                <w:sz w:val="22"/>
                <w:szCs w:val="22"/>
              </w:rPr>
              <w:t>Non-proliferation</w:t>
            </w:r>
          </w:p>
        </w:tc>
        <w:tc>
          <w:tcPr>
            <w:tcW w:w="850" w:type="dxa"/>
            <w:shd w:val="clear" w:color="auto" w:fill="D9D9D9"/>
            <w:vAlign w:val="center"/>
          </w:tcPr>
          <w:p w:rsidR="00106299" w:rsidRDefault="00353DAA">
            <w:pPr>
              <w:jc w:val="center"/>
            </w:pPr>
            <w:sdt>
              <w:sdtPr>
                <w:tag w:val="goog_rdk_355"/>
                <w:id w:val="-1107550006"/>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56"/>
                <w:id w:val="-1136394026"/>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sz w:val="22"/>
                <w:szCs w:val="22"/>
                <w:highlight w:val="yellow"/>
              </w:rPr>
            </w:pPr>
            <w:r>
              <w:rPr>
                <w:sz w:val="22"/>
                <w:szCs w:val="22"/>
              </w:rPr>
              <w:t>A8.20</w:t>
            </w:r>
          </w:p>
        </w:tc>
        <w:tc>
          <w:tcPr>
            <w:tcW w:w="7371" w:type="dxa"/>
            <w:shd w:val="clear" w:color="auto" w:fill="F2F2F2"/>
            <w:vAlign w:val="center"/>
          </w:tcPr>
          <w:p w:rsidR="00106299" w:rsidRDefault="00027059">
            <w:pPr>
              <w:rPr>
                <w:sz w:val="22"/>
                <w:szCs w:val="22"/>
              </w:rPr>
            </w:pPr>
            <w:r>
              <w:rPr>
                <w:sz w:val="22"/>
                <w:szCs w:val="22"/>
              </w:rPr>
              <w:t>Transnational criminal organisations</w:t>
            </w:r>
          </w:p>
        </w:tc>
        <w:tc>
          <w:tcPr>
            <w:tcW w:w="850" w:type="dxa"/>
            <w:shd w:val="clear" w:color="auto" w:fill="D9D9D9"/>
            <w:vAlign w:val="center"/>
          </w:tcPr>
          <w:p w:rsidR="00106299" w:rsidRDefault="00353DAA">
            <w:pPr>
              <w:jc w:val="center"/>
            </w:pPr>
            <w:sdt>
              <w:sdtPr>
                <w:tag w:val="goog_rdk_357"/>
                <w:id w:val="-1222972173"/>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58"/>
                <w:id w:val="-861782812"/>
              </w:sdtPr>
              <w:sdtContent>
                <w:r w:rsidR="00027059">
                  <w:rPr>
                    <w:rFonts w:ascii="Arial Unicode MS" w:eastAsia="Arial Unicode MS" w:hAnsi="Arial Unicode MS" w:cs="Arial Unicode MS"/>
                    <w:sz w:val="22"/>
                    <w:szCs w:val="22"/>
                  </w:rPr>
                  <w:t>☒</w:t>
                </w:r>
              </w:sdtContent>
            </w:sdt>
          </w:p>
        </w:tc>
      </w:tr>
    </w:tbl>
    <w:p w:rsidR="00106299" w:rsidRDefault="00106299"/>
    <w:tbl>
      <w:tblPr>
        <w:tblStyle w:val="affffffb"/>
        <w:tblW w:w="99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371"/>
        <w:gridCol w:w="850"/>
        <w:gridCol w:w="851"/>
      </w:tblGrid>
      <w:tr w:rsidR="00106299">
        <w:trPr>
          <w:trHeight w:val="419"/>
        </w:trPr>
        <w:tc>
          <w:tcPr>
            <w:tcW w:w="8223" w:type="dxa"/>
            <w:gridSpan w:val="2"/>
            <w:shd w:val="clear" w:color="auto" w:fill="F2F2F2"/>
            <w:vAlign w:val="center"/>
          </w:tcPr>
          <w:p w:rsidR="00106299" w:rsidRDefault="00027059">
            <w:pPr>
              <w:rPr>
                <w:b/>
                <w:bCs/>
                <w:sz w:val="22"/>
                <w:szCs w:val="22"/>
              </w:rPr>
            </w:pPr>
            <w:r>
              <w:rPr>
                <w:b/>
                <w:bCs/>
                <w:sz w:val="22"/>
                <w:szCs w:val="22"/>
              </w:rPr>
              <w:t>Genetic Resources</w:t>
            </w:r>
          </w:p>
        </w:tc>
        <w:tc>
          <w:tcPr>
            <w:tcW w:w="850" w:type="dxa"/>
            <w:shd w:val="clear" w:color="auto" w:fill="D9D9D9"/>
            <w:vAlign w:val="center"/>
          </w:tcPr>
          <w:p w:rsidR="00106299" w:rsidRDefault="00027059">
            <w:pPr>
              <w:jc w:val="center"/>
            </w:pPr>
            <w:r>
              <w:rPr>
                <w:b/>
                <w:bCs/>
                <w:sz w:val="22"/>
                <w:szCs w:val="22"/>
              </w:rPr>
              <w:t>YES</w:t>
            </w:r>
          </w:p>
        </w:tc>
        <w:tc>
          <w:tcPr>
            <w:tcW w:w="851" w:type="dxa"/>
            <w:shd w:val="clear" w:color="auto" w:fill="D9D9D9"/>
            <w:vAlign w:val="center"/>
          </w:tcPr>
          <w:p w:rsidR="00106299" w:rsidRDefault="00027059">
            <w:pPr>
              <w:jc w:val="center"/>
            </w:pPr>
            <w:r>
              <w:rPr>
                <w:b/>
                <w:bCs/>
                <w:sz w:val="22"/>
                <w:szCs w:val="22"/>
              </w:rPr>
              <w:t>NO</w:t>
            </w:r>
          </w:p>
        </w:tc>
      </w:tr>
      <w:tr w:rsidR="00106299">
        <w:trPr>
          <w:trHeight w:val="412"/>
        </w:trPr>
        <w:tc>
          <w:tcPr>
            <w:tcW w:w="852" w:type="dxa"/>
            <w:shd w:val="clear" w:color="auto" w:fill="F2F2F2"/>
            <w:vAlign w:val="center"/>
          </w:tcPr>
          <w:p w:rsidR="00106299" w:rsidRDefault="00027059">
            <w:pPr>
              <w:jc w:val="center"/>
              <w:rPr>
                <w:b/>
                <w:bCs/>
                <w:sz w:val="22"/>
                <w:szCs w:val="22"/>
              </w:rPr>
            </w:pPr>
            <w:r>
              <w:rPr>
                <w:sz w:val="22"/>
                <w:szCs w:val="22"/>
              </w:rPr>
              <w:t>A8.21</w:t>
            </w:r>
          </w:p>
        </w:tc>
        <w:tc>
          <w:tcPr>
            <w:tcW w:w="7371" w:type="dxa"/>
            <w:shd w:val="clear" w:color="auto" w:fill="F2F2F2"/>
            <w:vAlign w:val="center"/>
          </w:tcPr>
          <w:p w:rsidR="00106299" w:rsidRDefault="00027059">
            <w:pPr>
              <w:rPr>
                <w:sz w:val="22"/>
                <w:szCs w:val="22"/>
                <w:highlight w:val="yellow"/>
              </w:rPr>
            </w:pPr>
            <w:r>
              <w:rPr>
                <w:sz w:val="22"/>
                <w:szCs w:val="22"/>
              </w:rPr>
              <w:t>Genetic material of actual or potential value</w:t>
            </w:r>
          </w:p>
        </w:tc>
        <w:tc>
          <w:tcPr>
            <w:tcW w:w="850" w:type="dxa"/>
            <w:shd w:val="clear" w:color="auto" w:fill="D9D9D9"/>
            <w:vAlign w:val="center"/>
          </w:tcPr>
          <w:p w:rsidR="00106299" w:rsidRDefault="00353DAA">
            <w:pPr>
              <w:jc w:val="center"/>
            </w:pPr>
            <w:sdt>
              <w:sdtPr>
                <w:tag w:val="goog_rdk_359"/>
                <w:id w:val="48255145"/>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60"/>
                <w:id w:val="319411561"/>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sz w:val="22"/>
                <w:szCs w:val="22"/>
                <w:highlight w:val="yellow"/>
              </w:rPr>
            </w:pPr>
            <w:r>
              <w:rPr>
                <w:sz w:val="22"/>
                <w:szCs w:val="22"/>
              </w:rPr>
              <w:t>A8.22</w:t>
            </w:r>
          </w:p>
        </w:tc>
        <w:tc>
          <w:tcPr>
            <w:tcW w:w="7371" w:type="dxa"/>
            <w:shd w:val="clear" w:color="auto" w:fill="F2F2F2"/>
            <w:vAlign w:val="center"/>
          </w:tcPr>
          <w:p w:rsidR="00106299" w:rsidRDefault="00027059">
            <w:pPr>
              <w:rPr>
                <w:sz w:val="22"/>
                <w:szCs w:val="22"/>
              </w:rPr>
            </w:pPr>
            <w:r>
              <w:rPr>
                <w:sz w:val="22"/>
                <w:szCs w:val="22"/>
              </w:rPr>
              <w:t>Organisms, or parts thereof</w:t>
            </w:r>
          </w:p>
        </w:tc>
        <w:tc>
          <w:tcPr>
            <w:tcW w:w="850" w:type="dxa"/>
            <w:shd w:val="clear" w:color="auto" w:fill="D9D9D9"/>
            <w:vAlign w:val="center"/>
          </w:tcPr>
          <w:p w:rsidR="00106299" w:rsidRDefault="00353DAA">
            <w:pPr>
              <w:jc w:val="center"/>
            </w:pPr>
            <w:sdt>
              <w:sdtPr>
                <w:tag w:val="goog_rdk_361"/>
                <w:id w:val="61989186"/>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62"/>
                <w:id w:val="-1051719915"/>
              </w:sdtPr>
              <w:sdtContent>
                <w:r w:rsidR="00027059">
                  <w:rPr>
                    <w:rFonts w:ascii="Arial Unicode MS" w:eastAsia="Arial Unicode MS" w:hAnsi="Arial Unicode MS" w:cs="Arial Unicode MS"/>
                    <w:sz w:val="22"/>
                    <w:szCs w:val="22"/>
                  </w:rPr>
                  <w:t>☒</w:t>
                </w:r>
              </w:sdtContent>
            </w:sdt>
          </w:p>
        </w:tc>
      </w:tr>
      <w:tr w:rsidR="00106299">
        <w:trPr>
          <w:trHeight w:val="228"/>
        </w:trPr>
        <w:tc>
          <w:tcPr>
            <w:tcW w:w="852" w:type="dxa"/>
            <w:shd w:val="clear" w:color="auto" w:fill="F2F2F2"/>
            <w:vAlign w:val="center"/>
          </w:tcPr>
          <w:p w:rsidR="00106299" w:rsidRDefault="00027059">
            <w:pPr>
              <w:jc w:val="center"/>
              <w:rPr>
                <w:sz w:val="22"/>
                <w:szCs w:val="22"/>
                <w:highlight w:val="yellow"/>
              </w:rPr>
            </w:pPr>
            <w:r>
              <w:rPr>
                <w:sz w:val="22"/>
                <w:szCs w:val="22"/>
              </w:rPr>
              <w:t>A8.23</w:t>
            </w:r>
          </w:p>
        </w:tc>
        <w:tc>
          <w:tcPr>
            <w:tcW w:w="7371" w:type="dxa"/>
            <w:shd w:val="clear" w:color="auto" w:fill="F2F2F2"/>
            <w:vAlign w:val="center"/>
          </w:tcPr>
          <w:p w:rsidR="00106299" w:rsidRDefault="00027059">
            <w:pPr>
              <w:rPr>
                <w:sz w:val="22"/>
                <w:szCs w:val="22"/>
              </w:rPr>
            </w:pPr>
            <w:r>
              <w:rPr>
                <w:sz w:val="22"/>
                <w:szCs w:val="22"/>
              </w:rPr>
              <w:t>Populations (or organisms)</w:t>
            </w:r>
          </w:p>
        </w:tc>
        <w:tc>
          <w:tcPr>
            <w:tcW w:w="850" w:type="dxa"/>
            <w:shd w:val="clear" w:color="auto" w:fill="D9D9D9"/>
            <w:vAlign w:val="center"/>
          </w:tcPr>
          <w:p w:rsidR="00106299" w:rsidRDefault="00353DAA">
            <w:pPr>
              <w:jc w:val="center"/>
            </w:pPr>
            <w:sdt>
              <w:sdtPr>
                <w:tag w:val="goog_rdk_363"/>
                <w:id w:val="80712648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64"/>
                <w:id w:val="-353790943"/>
              </w:sdtPr>
              <w:sdtContent>
                <w:r w:rsidR="00027059">
                  <w:rPr>
                    <w:rFonts w:ascii="Arial Unicode MS" w:eastAsia="Arial Unicode MS" w:hAnsi="Arial Unicode MS" w:cs="Arial Unicode MS"/>
                    <w:sz w:val="22"/>
                    <w:szCs w:val="22"/>
                  </w:rPr>
                  <w:t>☒</w:t>
                </w:r>
              </w:sdtContent>
            </w:sdt>
          </w:p>
        </w:tc>
      </w:tr>
      <w:tr w:rsidR="00106299">
        <w:trPr>
          <w:trHeight w:val="419"/>
        </w:trPr>
        <w:tc>
          <w:tcPr>
            <w:tcW w:w="852" w:type="dxa"/>
            <w:shd w:val="clear" w:color="auto" w:fill="F2F2F2"/>
            <w:vAlign w:val="center"/>
          </w:tcPr>
          <w:p w:rsidR="00106299" w:rsidRDefault="00027059">
            <w:pPr>
              <w:jc w:val="center"/>
              <w:rPr>
                <w:sz w:val="22"/>
                <w:szCs w:val="22"/>
                <w:highlight w:val="yellow"/>
              </w:rPr>
            </w:pPr>
            <w:r>
              <w:rPr>
                <w:sz w:val="22"/>
                <w:szCs w:val="22"/>
              </w:rPr>
              <w:t>A8.24</w:t>
            </w:r>
          </w:p>
        </w:tc>
        <w:tc>
          <w:tcPr>
            <w:tcW w:w="7371" w:type="dxa"/>
            <w:shd w:val="clear" w:color="auto" w:fill="F2F2F2"/>
            <w:vAlign w:val="center"/>
          </w:tcPr>
          <w:p w:rsidR="00106299" w:rsidRDefault="00027059">
            <w:pPr>
              <w:rPr>
                <w:sz w:val="22"/>
                <w:szCs w:val="22"/>
              </w:rPr>
            </w:pPr>
            <w:r>
              <w:rPr>
                <w:sz w:val="22"/>
                <w:szCs w:val="22"/>
              </w:rPr>
              <w:t>Other biotic components of ecosystems</w:t>
            </w:r>
          </w:p>
        </w:tc>
        <w:tc>
          <w:tcPr>
            <w:tcW w:w="850" w:type="dxa"/>
            <w:shd w:val="clear" w:color="auto" w:fill="D9D9D9"/>
            <w:vAlign w:val="center"/>
          </w:tcPr>
          <w:p w:rsidR="00106299" w:rsidRDefault="00353DAA">
            <w:pPr>
              <w:jc w:val="center"/>
            </w:pPr>
            <w:sdt>
              <w:sdtPr>
                <w:tag w:val="goog_rdk_365"/>
                <w:id w:val="975292904"/>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66"/>
                <w:id w:val="2036459718"/>
              </w:sdtPr>
              <w:sdtContent>
                <w:r w:rsidR="00027059">
                  <w:rPr>
                    <w:rFonts w:ascii="Arial Unicode MS" w:eastAsia="Arial Unicode MS" w:hAnsi="Arial Unicode MS" w:cs="Arial Unicode MS"/>
                    <w:sz w:val="22"/>
                    <w:szCs w:val="22"/>
                  </w:rPr>
                  <w:t>☒</w:t>
                </w:r>
              </w:sdtContent>
            </w:sdt>
          </w:p>
        </w:tc>
      </w:tr>
      <w:tr w:rsidR="00106299">
        <w:trPr>
          <w:trHeight w:val="693"/>
        </w:trPr>
        <w:tc>
          <w:tcPr>
            <w:tcW w:w="852" w:type="dxa"/>
            <w:shd w:val="clear" w:color="auto" w:fill="F2F2F2"/>
            <w:vAlign w:val="center"/>
          </w:tcPr>
          <w:p w:rsidR="00106299" w:rsidRDefault="00027059">
            <w:pPr>
              <w:jc w:val="center"/>
              <w:rPr>
                <w:sz w:val="22"/>
                <w:szCs w:val="22"/>
                <w:highlight w:val="yellow"/>
              </w:rPr>
            </w:pPr>
            <w:r>
              <w:rPr>
                <w:sz w:val="22"/>
                <w:szCs w:val="22"/>
              </w:rPr>
              <w:t>A8.25</w:t>
            </w:r>
          </w:p>
        </w:tc>
        <w:tc>
          <w:tcPr>
            <w:tcW w:w="7371" w:type="dxa"/>
            <w:shd w:val="clear" w:color="auto" w:fill="F2F2F2"/>
            <w:vAlign w:val="center"/>
          </w:tcPr>
          <w:p w:rsidR="00106299" w:rsidRDefault="00027059">
            <w:pPr>
              <w:rPr>
                <w:sz w:val="22"/>
                <w:szCs w:val="22"/>
              </w:rPr>
            </w:pPr>
            <w:r>
              <w:rPr>
                <w:sz w:val="22"/>
                <w:szCs w:val="22"/>
              </w:rPr>
              <w:t>Domesticated or cultivated species in which the evolutionary process has been influenced by humans</w:t>
            </w:r>
          </w:p>
        </w:tc>
        <w:tc>
          <w:tcPr>
            <w:tcW w:w="850" w:type="dxa"/>
            <w:shd w:val="clear" w:color="auto" w:fill="D9D9D9"/>
            <w:vAlign w:val="center"/>
          </w:tcPr>
          <w:p w:rsidR="00106299" w:rsidRDefault="00353DAA">
            <w:pPr>
              <w:jc w:val="center"/>
            </w:pPr>
            <w:sdt>
              <w:sdtPr>
                <w:tag w:val="goog_rdk_367"/>
                <w:id w:val="-2129080439"/>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68"/>
                <w:id w:val="511983034"/>
              </w:sdtPr>
              <w:sdtContent>
                <w:r w:rsidR="00027059">
                  <w:rPr>
                    <w:rFonts w:ascii="Arial Unicode MS" w:eastAsia="Arial Unicode MS" w:hAnsi="Arial Unicode MS" w:cs="Arial Unicode MS"/>
                    <w:sz w:val="22"/>
                    <w:szCs w:val="22"/>
                  </w:rPr>
                  <w:t>☒</w:t>
                </w:r>
              </w:sdtContent>
            </w:sdt>
          </w:p>
        </w:tc>
      </w:tr>
    </w:tbl>
    <w:p w:rsidR="00106299" w:rsidRDefault="00106299"/>
    <w:tbl>
      <w:tblPr>
        <w:tblStyle w:val="affffffc"/>
        <w:tblW w:w="99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371"/>
        <w:gridCol w:w="850"/>
        <w:gridCol w:w="851"/>
      </w:tblGrid>
      <w:tr w:rsidR="00106299">
        <w:trPr>
          <w:trHeight w:val="717"/>
        </w:trPr>
        <w:tc>
          <w:tcPr>
            <w:tcW w:w="8223" w:type="dxa"/>
            <w:gridSpan w:val="2"/>
            <w:shd w:val="clear" w:color="auto" w:fill="C1E4F5"/>
            <w:vAlign w:val="center"/>
          </w:tcPr>
          <w:p w:rsidR="00106299" w:rsidRDefault="00027059">
            <w:pPr>
              <w:rPr>
                <w:b/>
                <w:bCs/>
                <w:sz w:val="22"/>
                <w:szCs w:val="22"/>
              </w:rPr>
            </w:pPr>
            <w:r>
              <w:rPr>
                <w:b/>
                <w:bCs/>
                <w:sz w:val="22"/>
                <w:szCs w:val="22"/>
              </w:rPr>
              <w:t>Will you be exporting military or dual-use technology, now or possibly in the future? This information may take many forms, including:</w:t>
            </w:r>
          </w:p>
        </w:tc>
        <w:tc>
          <w:tcPr>
            <w:tcW w:w="850" w:type="dxa"/>
            <w:shd w:val="clear" w:color="auto" w:fill="D9D9D9"/>
            <w:vAlign w:val="center"/>
          </w:tcPr>
          <w:p w:rsidR="00106299" w:rsidRDefault="00027059">
            <w:pPr>
              <w:jc w:val="center"/>
              <w:rPr>
                <w:b/>
                <w:bCs/>
                <w:sz w:val="22"/>
                <w:szCs w:val="22"/>
              </w:rPr>
            </w:pPr>
            <w:r>
              <w:rPr>
                <w:b/>
                <w:bCs/>
                <w:sz w:val="22"/>
                <w:szCs w:val="22"/>
              </w:rPr>
              <w:t>YES</w:t>
            </w:r>
          </w:p>
        </w:tc>
        <w:tc>
          <w:tcPr>
            <w:tcW w:w="851"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402"/>
        </w:trPr>
        <w:tc>
          <w:tcPr>
            <w:tcW w:w="852" w:type="dxa"/>
            <w:shd w:val="clear" w:color="auto" w:fill="F2F2F2"/>
            <w:vAlign w:val="center"/>
          </w:tcPr>
          <w:p w:rsidR="00106299" w:rsidRDefault="00027059">
            <w:pPr>
              <w:jc w:val="center"/>
              <w:rPr>
                <w:b/>
                <w:bCs/>
                <w:sz w:val="22"/>
                <w:szCs w:val="22"/>
              </w:rPr>
            </w:pPr>
            <w:r>
              <w:rPr>
                <w:sz w:val="22"/>
                <w:szCs w:val="22"/>
              </w:rPr>
              <w:t>A8.26</w:t>
            </w:r>
          </w:p>
        </w:tc>
        <w:tc>
          <w:tcPr>
            <w:tcW w:w="7371" w:type="dxa"/>
            <w:shd w:val="clear" w:color="auto" w:fill="F2F2F2"/>
            <w:vAlign w:val="center"/>
          </w:tcPr>
          <w:p w:rsidR="00106299" w:rsidRDefault="00027059">
            <w:pPr>
              <w:rPr>
                <w:sz w:val="22"/>
                <w:szCs w:val="22"/>
              </w:rPr>
            </w:pPr>
            <w:r>
              <w:rPr>
                <w:sz w:val="22"/>
                <w:szCs w:val="22"/>
              </w:rPr>
              <w:t>Physical transfer of goods, technologies, material or equipment</w:t>
            </w:r>
          </w:p>
        </w:tc>
        <w:tc>
          <w:tcPr>
            <w:tcW w:w="850" w:type="dxa"/>
            <w:shd w:val="clear" w:color="auto" w:fill="D9D9D9"/>
            <w:vAlign w:val="center"/>
          </w:tcPr>
          <w:p w:rsidR="00106299" w:rsidRDefault="00353DAA">
            <w:pPr>
              <w:jc w:val="center"/>
            </w:pPr>
            <w:sdt>
              <w:sdtPr>
                <w:tag w:val="goog_rdk_369"/>
                <w:id w:val="1564895110"/>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70"/>
                <w:id w:val="-298577029"/>
              </w:sdtPr>
              <w:sdtContent>
                <w:r w:rsidR="00027059">
                  <w:rPr>
                    <w:rFonts w:ascii="Arial Unicode MS" w:eastAsia="Arial Unicode MS" w:hAnsi="Arial Unicode MS" w:cs="Arial Unicode MS"/>
                    <w:sz w:val="22"/>
                    <w:szCs w:val="22"/>
                  </w:rPr>
                  <w:t>☒</w:t>
                </w:r>
              </w:sdtContent>
            </w:sdt>
          </w:p>
        </w:tc>
      </w:tr>
      <w:tr w:rsidR="00106299">
        <w:trPr>
          <w:trHeight w:val="421"/>
        </w:trPr>
        <w:tc>
          <w:tcPr>
            <w:tcW w:w="852" w:type="dxa"/>
            <w:shd w:val="clear" w:color="auto" w:fill="F2F2F2"/>
            <w:vAlign w:val="center"/>
          </w:tcPr>
          <w:p w:rsidR="00106299" w:rsidRDefault="00027059">
            <w:pPr>
              <w:jc w:val="center"/>
              <w:rPr>
                <w:b/>
                <w:bCs/>
                <w:sz w:val="22"/>
                <w:szCs w:val="22"/>
              </w:rPr>
            </w:pPr>
            <w:r>
              <w:rPr>
                <w:sz w:val="22"/>
                <w:szCs w:val="22"/>
              </w:rPr>
              <w:t>A8.27</w:t>
            </w:r>
          </w:p>
        </w:tc>
        <w:tc>
          <w:tcPr>
            <w:tcW w:w="7371" w:type="dxa"/>
            <w:shd w:val="clear" w:color="auto" w:fill="F2F2F2"/>
            <w:vAlign w:val="center"/>
          </w:tcPr>
          <w:p w:rsidR="00106299" w:rsidRDefault="00027059">
            <w:pPr>
              <w:rPr>
                <w:sz w:val="22"/>
                <w:szCs w:val="22"/>
              </w:rPr>
            </w:pPr>
            <w:r>
              <w:rPr>
                <w:sz w:val="22"/>
                <w:szCs w:val="22"/>
              </w:rPr>
              <w:t>Blueprints</w:t>
            </w:r>
          </w:p>
        </w:tc>
        <w:tc>
          <w:tcPr>
            <w:tcW w:w="850" w:type="dxa"/>
            <w:shd w:val="clear" w:color="auto" w:fill="D9D9D9"/>
            <w:vAlign w:val="center"/>
          </w:tcPr>
          <w:p w:rsidR="00106299" w:rsidRDefault="00353DAA">
            <w:pPr>
              <w:jc w:val="center"/>
            </w:pPr>
            <w:sdt>
              <w:sdtPr>
                <w:tag w:val="goog_rdk_371"/>
                <w:id w:val="1679593025"/>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72"/>
                <w:id w:val="568636770"/>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b/>
                <w:bCs/>
                <w:sz w:val="22"/>
                <w:szCs w:val="22"/>
              </w:rPr>
            </w:pPr>
            <w:r>
              <w:rPr>
                <w:sz w:val="22"/>
                <w:szCs w:val="22"/>
              </w:rPr>
              <w:lastRenderedPageBreak/>
              <w:t>A8.28</w:t>
            </w:r>
          </w:p>
        </w:tc>
        <w:tc>
          <w:tcPr>
            <w:tcW w:w="7371" w:type="dxa"/>
            <w:shd w:val="clear" w:color="auto" w:fill="F2F2F2"/>
            <w:vAlign w:val="center"/>
          </w:tcPr>
          <w:p w:rsidR="00106299" w:rsidRDefault="00027059">
            <w:pPr>
              <w:rPr>
                <w:sz w:val="22"/>
                <w:szCs w:val="22"/>
              </w:rPr>
            </w:pPr>
            <w:r>
              <w:rPr>
                <w:sz w:val="22"/>
                <w:szCs w:val="22"/>
              </w:rPr>
              <w:t>Plans</w:t>
            </w:r>
          </w:p>
        </w:tc>
        <w:tc>
          <w:tcPr>
            <w:tcW w:w="850" w:type="dxa"/>
            <w:shd w:val="clear" w:color="auto" w:fill="D9D9D9"/>
            <w:vAlign w:val="center"/>
          </w:tcPr>
          <w:p w:rsidR="00106299" w:rsidRDefault="00353DAA">
            <w:pPr>
              <w:jc w:val="center"/>
            </w:pPr>
            <w:sdt>
              <w:sdtPr>
                <w:tag w:val="goog_rdk_373"/>
                <w:id w:val="-859580069"/>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74"/>
                <w:id w:val="-998924249"/>
              </w:sdtPr>
              <w:sdtContent>
                <w:r w:rsidR="00027059">
                  <w:rPr>
                    <w:rFonts w:ascii="Arial Unicode MS" w:eastAsia="Arial Unicode MS" w:hAnsi="Arial Unicode MS" w:cs="Arial Unicode MS"/>
                    <w:sz w:val="22"/>
                    <w:szCs w:val="22"/>
                  </w:rPr>
                  <w:t>☒</w:t>
                </w:r>
              </w:sdtContent>
            </w:sdt>
          </w:p>
        </w:tc>
      </w:tr>
      <w:tr w:rsidR="00106299">
        <w:trPr>
          <w:trHeight w:val="420"/>
        </w:trPr>
        <w:tc>
          <w:tcPr>
            <w:tcW w:w="852" w:type="dxa"/>
            <w:shd w:val="clear" w:color="auto" w:fill="F2F2F2"/>
            <w:vAlign w:val="center"/>
          </w:tcPr>
          <w:p w:rsidR="00106299" w:rsidRDefault="00027059">
            <w:pPr>
              <w:jc w:val="center"/>
              <w:rPr>
                <w:b/>
                <w:bCs/>
                <w:sz w:val="22"/>
                <w:szCs w:val="22"/>
              </w:rPr>
            </w:pPr>
            <w:r>
              <w:rPr>
                <w:sz w:val="22"/>
                <w:szCs w:val="22"/>
              </w:rPr>
              <w:t>A8.29</w:t>
            </w:r>
          </w:p>
        </w:tc>
        <w:tc>
          <w:tcPr>
            <w:tcW w:w="7371" w:type="dxa"/>
            <w:shd w:val="clear" w:color="auto" w:fill="F2F2F2"/>
            <w:vAlign w:val="center"/>
          </w:tcPr>
          <w:p w:rsidR="00106299" w:rsidRDefault="00027059">
            <w:pPr>
              <w:rPr>
                <w:sz w:val="22"/>
                <w:szCs w:val="22"/>
              </w:rPr>
            </w:pPr>
            <w:r>
              <w:rPr>
                <w:sz w:val="22"/>
                <w:szCs w:val="22"/>
              </w:rPr>
              <w:t>Diagrams</w:t>
            </w:r>
          </w:p>
        </w:tc>
        <w:tc>
          <w:tcPr>
            <w:tcW w:w="850" w:type="dxa"/>
            <w:shd w:val="clear" w:color="auto" w:fill="D9D9D9"/>
            <w:vAlign w:val="center"/>
          </w:tcPr>
          <w:p w:rsidR="00106299" w:rsidRDefault="00353DAA">
            <w:pPr>
              <w:jc w:val="center"/>
            </w:pPr>
            <w:sdt>
              <w:sdtPr>
                <w:tag w:val="goog_rdk_375"/>
                <w:id w:val="1862701140"/>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76"/>
                <w:id w:val="-1858866691"/>
              </w:sdtPr>
              <w:sdtContent>
                <w:r w:rsidR="00027059">
                  <w:rPr>
                    <w:rFonts w:ascii="Arial Unicode MS" w:eastAsia="Arial Unicode MS" w:hAnsi="Arial Unicode MS" w:cs="Arial Unicode MS"/>
                    <w:sz w:val="22"/>
                    <w:szCs w:val="22"/>
                  </w:rPr>
                  <w:t>☒</w:t>
                </w:r>
              </w:sdtContent>
            </w:sdt>
          </w:p>
        </w:tc>
      </w:tr>
      <w:tr w:rsidR="00106299">
        <w:trPr>
          <w:trHeight w:val="412"/>
        </w:trPr>
        <w:tc>
          <w:tcPr>
            <w:tcW w:w="852" w:type="dxa"/>
            <w:shd w:val="clear" w:color="auto" w:fill="F2F2F2"/>
            <w:vAlign w:val="center"/>
          </w:tcPr>
          <w:p w:rsidR="00106299" w:rsidRDefault="00027059">
            <w:pPr>
              <w:jc w:val="center"/>
              <w:rPr>
                <w:b/>
                <w:bCs/>
                <w:sz w:val="22"/>
                <w:szCs w:val="22"/>
              </w:rPr>
            </w:pPr>
            <w:r>
              <w:rPr>
                <w:sz w:val="22"/>
                <w:szCs w:val="22"/>
              </w:rPr>
              <w:t>A8.30</w:t>
            </w:r>
          </w:p>
        </w:tc>
        <w:tc>
          <w:tcPr>
            <w:tcW w:w="7371" w:type="dxa"/>
            <w:shd w:val="clear" w:color="auto" w:fill="F2F2F2"/>
            <w:vAlign w:val="center"/>
          </w:tcPr>
          <w:p w:rsidR="00106299" w:rsidRDefault="00027059">
            <w:pPr>
              <w:rPr>
                <w:sz w:val="22"/>
                <w:szCs w:val="22"/>
              </w:rPr>
            </w:pPr>
            <w:r>
              <w:rPr>
                <w:sz w:val="22"/>
                <w:szCs w:val="22"/>
              </w:rPr>
              <w:t>Models</w:t>
            </w:r>
          </w:p>
        </w:tc>
        <w:tc>
          <w:tcPr>
            <w:tcW w:w="850" w:type="dxa"/>
            <w:shd w:val="clear" w:color="auto" w:fill="D9D9D9"/>
            <w:vAlign w:val="center"/>
          </w:tcPr>
          <w:p w:rsidR="00106299" w:rsidRDefault="00353DAA">
            <w:pPr>
              <w:jc w:val="center"/>
            </w:pPr>
            <w:sdt>
              <w:sdtPr>
                <w:tag w:val="goog_rdk_377"/>
                <w:id w:val="11452404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78"/>
                <w:id w:val="2048870987"/>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b/>
                <w:bCs/>
                <w:sz w:val="22"/>
                <w:szCs w:val="22"/>
              </w:rPr>
            </w:pPr>
            <w:r>
              <w:rPr>
                <w:sz w:val="22"/>
                <w:szCs w:val="22"/>
              </w:rPr>
              <w:t>A8.31</w:t>
            </w:r>
          </w:p>
        </w:tc>
        <w:tc>
          <w:tcPr>
            <w:tcW w:w="7371" w:type="dxa"/>
            <w:shd w:val="clear" w:color="auto" w:fill="F2F2F2"/>
            <w:vAlign w:val="center"/>
          </w:tcPr>
          <w:p w:rsidR="00106299" w:rsidRDefault="00027059">
            <w:pPr>
              <w:rPr>
                <w:sz w:val="22"/>
                <w:szCs w:val="22"/>
              </w:rPr>
            </w:pPr>
            <w:r>
              <w:rPr>
                <w:sz w:val="22"/>
                <w:szCs w:val="22"/>
              </w:rPr>
              <w:t>Formulae</w:t>
            </w:r>
          </w:p>
        </w:tc>
        <w:tc>
          <w:tcPr>
            <w:tcW w:w="850" w:type="dxa"/>
            <w:shd w:val="clear" w:color="auto" w:fill="D9D9D9"/>
            <w:vAlign w:val="center"/>
          </w:tcPr>
          <w:p w:rsidR="00106299" w:rsidRDefault="00353DAA">
            <w:pPr>
              <w:jc w:val="center"/>
            </w:pPr>
            <w:sdt>
              <w:sdtPr>
                <w:tag w:val="goog_rdk_379"/>
                <w:id w:val="213351829"/>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80"/>
                <w:id w:val="43171016"/>
              </w:sdtPr>
              <w:sdtContent>
                <w:r w:rsidR="00027059">
                  <w:rPr>
                    <w:rFonts w:ascii="Arial Unicode MS" w:eastAsia="Arial Unicode MS" w:hAnsi="Arial Unicode MS" w:cs="Arial Unicode MS"/>
                    <w:sz w:val="22"/>
                    <w:szCs w:val="22"/>
                  </w:rPr>
                  <w:t>☒</w:t>
                </w:r>
              </w:sdtContent>
            </w:sdt>
          </w:p>
        </w:tc>
      </w:tr>
      <w:tr w:rsidR="00106299">
        <w:trPr>
          <w:trHeight w:val="410"/>
        </w:trPr>
        <w:tc>
          <w:tcPr>
            <w:tcW w:w="852" w:type="dxa"/>
            <w:shd w:val="clear" w:color="auto" w:fill="F2F2F2"/>
            <w:vAlign w:val="center"/>
          </w:tcPr>
          <w:p w:rsidR="00106299" w:rsidRDefault="00027059">
            <w:pPr>
              <w:jc w:val="center"/>
              <w:rPr>
                <w:b/>
                <w:bCs/>
                <w:sz w:val="22"/>
                <w:szCs w:val="22"/>
              </w:rPr>
            </w:pPr>
            <w:r>
              <w:rPr>
                <w:sz w:val="22"/>
                <w:szCs w:val="22"/>
              </w:rPr>
              <w:t>A8.32</w:t>
            </w:r>
          </w:p>
        </w:tc>
        <w:tc>
          <w:tcPr>
            <w:tcW w:w="7371" w:type="dxa"/>
            <w:shd w:val="clear" w:color="auto" w:fill="F2F2F2"/>
            <w:vAlign w:val="center"/>
          </w:tcPr>
          <w:p w:rsidR="00106299" w:rsidRDefault="00027059">
            <w:pPr>
              <w:rPr>
                <w:sz w:val="22"/>
                <w:szCs w:val="22"/>
              </w:rPr>
            </w:pPr>
            <w:r>
              <w:rPr>
                <w:sz w:val="22"/>
                <w:szCs w:val="22"/>
              </w:rPr>
              <w:t>Tables</w:t>
            </w:r>
          </w:p>
        </w:tc>
        <w:tc>
          <w:tcPr>
            <w:tcW w:w="850" w:type="dxa"/>
            <w:shd w:val="clear" w:color="auto" w:fill="D9D9D9"/>
            <w:vAlign w:val="center"/>
          </w:tcPr>
          <w:p w:rsidR="00106299" w:rsidRDefault="00353DAA">
            <w:pPr>
              <w:jc w:val="center"/>
            </w:pPr>
            <w:sdt>
              <w:sdtPr>
                <w:tag w:val="goog_rdk_381"/>
                <w:id w:val="1813573835"/>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82"/>
                <w:id w:val="-1168591075"/>
              </w:sdtPr>
              <w:sdtContent>
                <w:r w:rsidR="00027059">
                  <w:rPr>
                    <w:rFonts w:ascii="Arial Unicode MS" w:eastAsia="Arial Unicode MS" w:hAnsi="Arial Unicode MS" w:cs="Arial Unicode MS"/>
                    <w:sz w:val="22"/>
                    <w:szCs w:val="22"/>
                  </w:rPr>
                  <w:t>☒</w:t>
                </w:r>
              </w:sdtContent>
            </w:sdt>
          </w:p>
        </w:tc>
      </w:tr>
      <w:tr w:rsidR="00106299">
        <w:trPr>
          <w:trHeight w:val="402"/>
        </w:trPr>
        <w:tc>
          <w:tcPr>
            <w:tcW w:w="852" w:type="dxa"/>
            <w:shd w:val="clear" w:color="auto" w:fill="F2F2F2"/>
            <w:vAlign w:val="center"/>
          </w:tcPr>
          <w:p w:rsidR="00106299" w:rsidRDefault="00027059">
            <w:pPr>
              <w:jc w:val="center"/>
              <w:rPr>
                <w:b/>
                <w:bCs/>
                <w:sz w:val="22"/>
                <w:szCs w:val="22"/>
              </w:rPr>
            </w:pPr>
            <w:r>
              <w:rPr>
                <w:sz w:val="22"/>
                <w:szCs w:val="22"/>
              </w:rPr>
              <w:t>A8.33</w:t>
            </w:r>
          </w:p>
        </w:tc>
        <w:tc>
          <w:tcPr>
            <w:tcW w:w="7371" w:type="dxa"/>
            <w:shd w:val="clear" w:color="auto" w:fill="F2F2F2"/>
            <w:vAlign w:val="center"/>
          </w:tcPr>
          <w:p w:rsidR="00106299" w:rsidRDefault="00027059">
            <w:pPr>
              <w:rPr>
                <w:sz w:val="22"/>
                <w:szCs w:val="22"/>
              </w:rPr>
            </w:pPr>
            <w:r>
              <w:rPr>
                <w:sz w:val="22"/>
                <w:szCs w:val="22"/>
              </w:rPr>
              <w:t>Engineering designs and specifications</w:t>
            </w:r>
          </w:p>
        </w:tc>
        <w:tc>
          <w:tcPr>
            <w:tcW w:w="850" w:type="dxa"/>
            <w:shd w:val="clear" w:color="auto" w:fill="D9D9D9"/>
            <w:vAlign w:val="center"/>
          </w:tcPr>
          <w:p w:rsidR="00106299" w:rsidRDefault="00353DAA">
            <w:pPr>
              <w:jc w:val="center"/>
            </w:pPr>
            <w:sdt>
              <w:sdtPr>
                <w:tag w:val="goog_rdk_383"/>
                <w:id w:val="18355511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84"/>
                <w:id w:val="-1539636031"/>
              </w:sdtPr>
              <w:sdtContent>
                <w:r w:rsidR="00027059">
                  <w:rPr>
                    <w:rFonts w:ascii="Arial Unicode MS" w:eastAsia="Arial Unicode MS" w:hAnsi="Arial Unicode MS" w:cs="Arial Unicode MS"/>
                    <w:sz w:val="22"/>
                    <w:szCs w:val="22"/>
                  </w:rPr>
                  <w:t>☒</w:t>
                </w:r>
              </w:sdtContent>
            </w:sdt>
          </w:p>
        </w:tc>
      </w:tr>
      <w:tr w:rsidR="00106299">
        <w:trPr>
          <w:trHeight w:val="422"/>
        </w:trPr>
        <w:tc>
          <w:tcPr>
            <w:tcW w:w="852" w:type="dxa"/>
            <w:shd w:val="clear" w:color="auto" w:fill="F2F2F2"/>
            <w:vAlign w:val="center"/>
          </w:tcPr>
          <w:p w:rsidR="00106299" w:rsidRDefault="00027059">
            <w:pPr>
              <w:jc w:val="center"/>
              <w:rPr>
                <w:b/>
                <w:bCs/>
                <w:sz w:val="22"/>
                <w:szCs w:val="22"/>
              </w:rPr>
            </w:pPr>
            <w:r>
              <w:rPr>
                <w:sz w:val="22"/>
                <w:szCs w:val="22"/>
              </w:rPr>
              <w:t>A8.34</w:t>
            </w:r>
          </w:p>
        </w:tc>
        <w:tc>
          <w:tcPr>
            <w:tcW w:w="7371" w:type="dxa"/>
            <w:shd w:val="clear" w:color="auto" w:fill="F2F2F2"/>
            <w:vAlign w:val="center"/>
          </w:tcPr>
          <w:p w:rsidR="00106299" w:rsidRDefault="00027059">
            <w:pPr>
              <w:rPr>
                <w:sz w:val="22"/>
                <w:szCs w:val="22"/>
              </w:rPr>
            </w:pPr>
            <w:r>
              <w:rPr>
                <w:sz w:val="22"/>
                <w:szCs w:val="22"/>
              </w:rPr>
              <w:t>Manuals and instructions</w:t>
            </w:r>
          </w:p>
        </w:tc>
        <w:tc>
          <w:tcPr>
            <w:tcW w:w="850" w:type="dxa"/>
            <w:shd w:val="clear" w:color="auto" w:fill="D9D9D9"/>
            <w:vAlign w:val="center"/>
          </w:tcPr>
          <w:p w:rsidR="00106299" w:rsidRDefault="00353DAA">
            <w:pPr>
              <w:jc w:val="center"/>
            </w:pPr>
            <w:sdt>
              <w:sdtPr>
                <w:tag w:val="goog_rdk_385"/>
                <w:id w:val="-173742524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86"/>
                <w:id w:val="-1869722059"/>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b/>
                <w:bCs/>
                <w:sz w:val="22"/>
                <w:szCs w:val="22"/>
              </w:rPr>
            </w:pPr>
            <w:r>
              <w:rPr>
                <w:sz w:val="22"/>
                <w:szCs w:val="22"/>
              </w:rPr>
              <w:t>A8.35</w:t>
            </w:r>
          </w:p>
        </w:tc>
        <w:tc>
          <w:tcPr>
            <w:tcW w:w="7371" w:type="dxa"/>
            <w:shd w:val="clear" w:color="auto" w:fill="F2F2F2"/>
            <w:vAlign w:val="center"/>
          </w:tcPr>
          <w:p w:rsidR="00106299" w:rsidRDefault="00027059">
            <w:pPr>
              <w:rPr>
                <w:sz w:val="22"/>
                <w:szCs w:val="22"/>
              </w:rPr>
            </w:pPr>
            <w:r>
              <w:rPr>
                <w:sz w:val="22"/>
                <w:szCs w:val="22"/>
              </w:rPr>
              <w:t>Software</w:t>
            </w:r>
          </w:p>
        </w:tc>
        <w:tc>
          <w:tcPr>
            <w:tcW w:w="850" w:type="dxa"/>
            <w:shd w:val="clear" w:color="auto" w:fill="D9D9D9"/>
            <w:vAlign w:val="center"/>
          </w:tcPr>
          <w:p w:rsidR="00106299" w:rsidRDefault="00353DAA">
            <w:pPr>
              <w:jc w:val="center"/>
            </w:pPr>
            <w:sdt>
              <w:sdtPr>
                <w:tag w:val="goog_rdk_387"/>
                <w:id w:val="-1732266538"/>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88"/>
                <w:id w:val="1917500574"/>
              </w:sdtPr>
              <w:sdtContent>
                <w:r w:rsidR="00027059">
                  <w:rPr>
                    <w:rFonts w:ascii="Arial Unicode MS" w:eastAsia="Arial Unicode MS" w:hAnsi="Arial Unicode MS" w:cs="Arial Unicode MS"/>
                    <w:sz w:val="22"/>
                    <w:szCs w:val="22"/>
                  </w:rPr>
                  <w:t>☒</w:t>
                </w:r>
              </w:sdtContent>
            </w:sdt>
          </w:p>
        </w:tc>
      </w:tr>
      <w:tr w:rsidR="00106299">
        <w:trPr>
          <w:trHeight w:val="420"/>
        </w:trPr>
        <w:tc>
          <w:tcPr>
            <w:tcW w:w="852" w:type="dxa"/>
            <w:shd w:val="clear" w:color="auto" w:fill="F2F2F2"/>
            <w:vAlign w:val="center"/>
          </w:tcPr>
          <w:p w:rsidR="00106299" w:rsidRDefault="00027059">
            <w:pPr>
              <w:jc w:val="center"/>
              <w:rPr>
                <w:b/>
                <w:bCs/>
                <w:sz w:val="22"/>
                <w:szCs w:val="22"/>
              </w:rPr>
            </w:pPr>
            <w:r>
              <w:rPr>
                <w:sz w:val="22"/>
                <w:szCs w:val="22"/>
              </w:rPr>
              <w:t>A8.36</w:t>
            </w:r>
          </w:p>
        </w:tc>
        <w:tc>
          <w:tcPr>
            <w:tcW w:w="7371" w:type="dxa"/>
            <w:shd w:val="clear" w:color="auto" w:fill="F2F2F2"/>
            <w:vAlign w:val="center"/>
          </w:tcPr>
          <w:p w:rsidR="00106299" w:rsidRDefault="00027059">
            <w:pPr>
              <w:rPr>
                <w:sz w:val="22"/>
                <w:szCs w:val="22"/>
              </w:rPr>
            </w:pPr>
            <w:r>
              <w:rPr>
                <w:sz w:val="22"/>
                <w:szCs w:val="22"/>
              </w:rPr>
              <w:t>Know-how</w:t>
            </w:r>
          </w:p>
        </w:tc>
        <w:tc>
          <w:tcPr>
            <w:tcW w:w="850" w:type="dxa"/>
            <w:shd w:val="clear" w:color="auto" w:fill="D9D9D9"/>
            <w:vAlign w:val="center"/>
          </w:tcPr>
          <w:p w:rsidR="00106299" w:rsidRDefault="00353DAA">
            <w:pPr>
              <w:jc w:val="center"/>
            </w:pPr>
            <w:sdt>
              <w:sdtPr>
                <w:tag w:val="goog_rdk_389"/>
                <w:id w:val="-1880307207"/>
              </w:sdtPr>
              <w:sdtContent>
                <w:r w:rsidR="00027059">
                  <w:rPr>
                    <w:rFonts w:ascii="Arial Unicode MS" w:eastAsia="Arial Unicode MS" w:hAnsi="Arial Unicode MS" w:cs="Arial Unicode MS"/>
                  </w:rPr>
                  <w:t>☐</w:t>
                </w:r>
              </w:sdtContent>
            </w:sdt>
          </w:p>
        </w:tc>
        <w:tc>
          <w:tcPr>
            <w:tcW w:w="851" w:type="dxa"/>
            <w:shd w:val="clear" w:color="auto" w:fill="D9D9D9"/>
            <w:vAlign w:val="center"/>
          </w:tcPr>
          <w:p w:rsidR="00106299" w:rsidRDefault="00353DAA">
            <w:pPr>
              <w:jc w:val="center"/>
              <w:rPr>
                <w:highlight w:val="yellow"/>
              </w:rPr>
            </w:pPr>
            <w:sdt>
              <w:sdtPr>
                <w:tag w:val="goog_rdk_390"/>
                <w:id w:val="1513726382"/>
              </w:sdtPr>
              <w:sdtContent>
                <w:r w:rsidR="00027059">
                  <w:rPr>
                    <w:rFonts w:ascii="Arial Unicode MS" w:eastAsia="Arial Unicode MS" w:hAnsi="Arial Unicode MS" w:cs="Arial Unicode MS"/>
                    <w:sz w:val="22"/>
                    <w:szCs w:val="22"/>
                  </w:rPr>
                  <w:t>☒</w:t>
                </w:r>
              </w:sdtContent>
            </w:sdt>
          </w:p>
        </w:tc>
      </w:tr>
    </w:tbl>
    <w:p w:rsidR="00106299" w:rsidRDefault="00106299"/>
    <w:tbl>
      <w:tblPr>
        <w:tblStyle w:val="affffffd"/>
        <w:tblW w:w="1006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654"/>
        <w:gridCol w:w="851"/>
        <w:gridCol w:w="709"/>
      </w:tblGrid>
      <w:tr w:rsidR="00106299">
        <w:trPr>
          <w:trHeight w:val="420"/>
        </w:trPr>
        <w:tc>
          <w:tcPr>
            <w:tcW w:w="8506" w:type="dxa"/>
            <w:gridSpan w:val="2"/>
            <w:shd w:val="clear" w:color="auto" w:fill="C1E4F5"/>
            <w:vAlign w:val="center"/>
          </w:tcPr>
          <w:p w:rsidR="00106299" w:rsidRDefault="00027059">
            <w:pPr>
              <w:rPr>
                <w:b/>
                <w:bCs/>
                <w:sz w:val="22"/>
                <w:szCs w:val="22"/>
              </w:rPr>
            </w:pPr>
            <w:r>
              <w:rPr>
                <w:b/>
                <w:bCs/>
                <w:sz w:val="22"/>
                <w:szCs w:val="22"/>
              </w:rPr>
              <w:t>Will your project transfer technology using any of the following physical methods?</w:t>
            </w:r>
          </w:p>
        </w:tc>
        <w:tc>
          <w:tcPr>
            <w:tcW w:w="851" w:type="dxa"/>
            <w:shd w:val="clear" w:color="auto" w:fill="D9D9D9"/>
            <w:vAlign w:val="center"/>
          </w:tcPr>
          <w:p w:rsidR="00106299" w:rsidRDefault="00027059">
            <w:pPr>
              <w:jc w:val="center"/>
            </w:pPr>
            <w:r>
              <w:rPr>
                <w:b/>
                <w:bCs/>
                <w:sz w:val="22"/>
                <w:szCs w:val="22"/>
              </w:rPr>
              <w:t>YES</w:t>
            </w:r>
          </w:p>
        </w:tc>
        <w:tc>
          <w:tcPr>
            <w:tcW w:w="709" w:type="dxa"/>
            <w:shd w:val="clear" w:color="auto" w:fill="D9D9D9"/>
            <w:vAlign w:val="center"/>
          </w:tcPr>
          <w:p w:rsidR="00106299" w:rsidRDefault="00027059">
            <w:pPr>
              <w:jc w:val="center"/>
            </w:pPr>
            <w:r>
              <w:rPr>
                <w:b/>
                <w:bCs/>
                <w:sz w:val="22"/>
                <w:szCs w:val="22"/>
              </w:rPr>
              <w:t>NO</w:t>
            </w:r>
          </w:p>
        </w:tc>
      </w:tr>
      <w:tr w:rsidR="00106299">
        <w:trPr>
          <w:trHeight w:val="424"/>
        </w:trPr>
        <w:tc>
          <w:tcPr>
            <w:tcW w:w="852" w:type="dxa"/>
            <w:shd w:val="clear" w:color="auto" w:fill="F2F2F2"/>
            <w:vAlign w:val="center"/>
          </w:tcPr>
          <w:p w:rsidR="00106299" w:rsidRDefault="00027059">
            <w:pPr>
              <w:jc w:val="center"/>
              <w:rPr>
                <w:b/>
                <w:bCs/>
                <w:sz w:val="22"/>
                <w:szCs w:val="22"/>
              </w:rPr>
            </w:pPr>
            <w:r>
              <w:rPr>
                <w:sz w:val="22"/>
                <w:szCs w:val="22"/>
              </w:rPr>
              <w:t>A8.37</w:t>
            </w:r>
          </w:p>
        </w:tc>
        <w:tc>
          <w:tcPr>
            <w:tcW w:w="7654" w:type="dxa"/>
            <w:shd w:val="clear" w:color="auto" w:fill="F2F2F2"/>
            <w:vAlign w:val="center"/>
          </w:tcPr>
          <w:p w:rsidR="00106299" w:rsidRDefault="00027059">
            <w:pPr>
              <w:rPr>
                <w:sz w:val="22"/>
                <w:szCs w:val="22"/>
              </w:rPr>
            </w:pPr>
            <w:r>
              <w:rPr>
                <w:sz w:val="22"/>
                <w:szCs w:val="22"/>
              </w:rPr>
              <w:t>USB flash drives</w:t>
            </w:r>
          </w:p>
        </w:tc>
        <w:tc>
          <w:tcPr>
            <w:tcW w:w="851" w:type="dxa"/>
            <w:shd w:val="clear" w:color="auto" w:fill="D9D9D9"/>
            <w:vAlign w:val="center"/>
          </w:tcPr>
          <w:p w:rsidR="00106299" w:rsidRDefault="00353DAA">
            <w:pPr>
              <w:jc w:val="center"/>
            </w:pPr>
            <w:sdt>
              <w:sdtPr>
                <w:tag w:val="goog_rdk_391"/>
                <w:id w:val="1975829440"/>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392"/>
                <w:id w:val="433736643"/>
              </w:sdtPr>
              <w:sdtContent>
                <w:r w:rsidR="00027059">
                  <w:rPr>
                    <w:rFonts w:ascii="Arial Unicode MS" w:eastAsia="Arial Unicode MS" w:hAnsi="Arial Unicode MS" w:cs="Arial Unicode MS"/>
                    <w:sz w:val="22"/>
                    <w:szCs w:val="22"/>
                  </w:rPr>
                  <w:t>☒</w:t>
                </w:r>
              </w:sdtContent>
            </w:sdt>
          </w:p>
        </w:tc>
      </w:tr>
      <w:tr w:rsidR="00106299">
        <w:trPr>
          <w:trHeight w:val="416"/>
        </w:trPr>
        <w:tc>
          <w:tcPr>
            <w:tcW w:w="852" w:type="dxa"/>
            <w:shd w:val="clear" w:color="auto" w:fill="F2F2F2"/>
            <w:vAlign w:val="center"/>
          </w:tcPr>
          <w:p w:rsidR="00106299" w:rsidRDefault="00027059">
            <w:pPr>
              <w:jc w:val="center"/>
              <w:rPr>
                <w:b/>
                <w:bCs/>
                <w:sz w:val="22"/>
                <w:szCs w:val="22"/>
                <w:highlight w:val="yellow"/>
              </w:rPr>
            </w:pPr>
            <w:r>
              <w:rPr>
                <w:sz w:val="22"/>
                <w:szCs w:val="22"/>
              </w:rPr>
              <w:t>A8.38</w:t>
            </w:r>
          </w:p>
        </w:tc>
        <w:tc>
          <w:tcPr>
            <w:tcW w:w="7654" w:type="dxa"/>
            <w:shd w:val="clear" w:color="auto" w:fill="F2F2F2"/>
            <w:vAlign w:val="center"/>
          </w:tcPr>
          <w:p w:rsidR="00106299" w:rsidRDefault="00027059">
            <w:pPr>
              <w:rPr>
                <w:sz w:val="22"/>
                <w:szCs w:val="22"/>
              </w:rPr>
            </w:pPr>
            <w:r>
              <w:rPr>
                <w:sz w:val="22"/>
                <w:szCs w:val="22"/>
              </w:rPr>
              <w:t>Portable hard drives</w:t>
            </w:r>
          </w:p>
        </w:tc>
        <w:tc>
          <w:tcPr>
            <w:tcW w:w="851" w:type="dxa"/>
            <w:shd w:val="clear" w:color="auto" w:fill="D9D9D9"/>
            <w:vAlign w:val="center"/>
          </w:tcPr>
          <w:p w:rsidR="00106299" w:rsidRDefault="00353DAA">
            <w:pPr>
              <w:jc w:val="center"/>
            </w:pPr>
            <w:sdt>
              <w:sdtPr>
                <w:tag w:val="goog_rdk_393"/>
                <w:id w:val="-211097914"/>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394"/>
                <w:id w:val="85878597"/>
              </w:sdtPr>
              <w:sdtContent>
                <w:r w:rsidR="00027059">
                  <w:rPr>
                    <w:rFonts w:ascii="Arial Unicode MS" w:eastAsia="Arial Unicode MS" w:hAnsi="Arial Unicode MS" w:cs="Arial Unicode MS"/>
                    <w:sz w:val="22"/>
                    <w:szCs w:val="22"/>
                  </w:rPr>
                  <w:t>☒</w:t>
                </w:r>
              </w:sdtContent>
            </w:sdt>
          </w:p>
        </w:tc>
      </w:tr>
      <w:tr w:rsidR="00106299">
        <w:trPr>
          <w:trHeight w:val="408"/>
        </w:trPr>
        <w:tc>
          <w:tcPr>
            <w:tcW w:w="852" w:type="dxa"/>
            <w:shd w:val="clear" w:color="auto" w:fill="F2F2F2"/>
            <w:vAlign w:val="center"/>
          </w:tcPr>
          <w:p w:rsidR="00106299" w:rsidRDefault="00027059">
            <w:pPr>
              <w:jc w:val="center"/>
              <w:rPr>
                <w:b/>
                <w:bCs/>
                <w:sz w:val="22"/>
                <w:szCs w:val="22"/>
                <w:highlight w:val="yellow"/>
              </w:rPr>
            </w:pPr>
            <w:r>
              <w:rPr>
                <w:sz w:val="22"/>
                <w:szCs w:val="22"/>
              </w:rPr>
              <w:t>A8.39</w:t>
            </w:r>
          </w:p>
        </w:tc>
        <w:tc>
          <w:tcPr>
            <w:tcW w:w="7654" w:type="dxa"/>
            <w:shd w:val="clear" w:color="auto" w:fill="F2F2F2"/>
            <w:vAlign w:val="center"/>
          </w:tcPr>
          <w:p w:rsidR="00106299" w:rsidRDefault="00027059">
            <w:pPr>
              <w:rPr>
                <w:sz w:val="22"/>
                <w:szCs w:val="22"/>
              </w:rPr>
            </w:pPr>
            <w:r>
              <w:rPr>
                <w:sz w:val="22"/>
                <w:szCs w:val="22"/>
              </w:rPr>
              <w:t>Laptops</w:t>
            </w:r>
          </w:p>
        </w:tc>
        <w:tc>
          <w:tcPr>
            <w:tcW w:w="851" w:type="dxa"/>
            <w:shd w:val="clear" w:color="auto" w:fill="D9D9D9"/>
            <w:vAlign w:val="center"/>
          </w:tcPr>
          <w:p w:rsidR="00106299" w:rsidRDefault="00353DAA">
            <w:pPr>
              <w:jc w:val="center"/>
            </w:pPr>
            <w:sdt>
              <w:sdtPr>
                <w:tag w:val="goog_rdk_395"/>
                <w:id w:val="183175915"/>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396"/>
                <w:id w:val="-247426875"/>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b/>
                <w:bCs/>
                <w:sz w:val="22"/>
                <w:szCs w:val="22"/>
                <w:highlight w:val="yellow"/>
              </w:rPr>
            </w:pPr>
            <w:r>
              <w:rPr>
                <w:sz w:val="22"/>
                <w:szCs w:val="22"/>
              </w:rPr>
              <w:t>A8.40</w:t>
            </w:r>
          </w:p>
        </w:tc>
        <w:tc>
          <w:tcPr>
            <w:tcW w:w="7654" w:type="dxa"/>
            <w:shd w:val="clear" w:color="auto" w:fill="F2F2F2"/>
            <w:vAlign w:val="center"/>
          </w:tcPr>
          <w:p w:rsidR="00106299" w:rsidRDefault="00027059">
            <w:pPr>
              <w:rPr>
                <w:sz w:val="22"/>
                <w:szCs w:val="22"/>
              </w:rPr>
            </w:pPr>
            <w:r>
              <w:rPr>
                <w:sz w:val="22"/>
                <w:szCs w:val="22"/>
              </w:rPr>
              <w:t>Tablets</w:t>
            </w:r>
          </w:p>
        </w:tc>
        <w:tc>
          <w:tcPr>
            <w:tcW w:w="851" w:type="dxa"/>
            <w:shd w:val="clear" w:color="auto" w:fill="D9D9D9"/>
            <w:vAlign w:val="center"/>
          </w:tcPr>
          <w:p w:rsidR="00106299" w:rsidRDefault="00353DAA">
            <w:pPr>
              <w:jc w:val="center"/>
            </w:pPr>
            <w:sdt>
              <w:sdtPr>
                <w:tag w:val="goog_rdk_397"/>
                <w:id w:val="-1400860158"/>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398"/>
                <w:id w:val="1576927470"/>
              </w:sdtPr>
              <w:sdtContent>
                <w:r w:rsidR="00027059">
                  <w:rPr>
                    <w:rFonts w:ascii="Arial Unicode MS" w:eastAsia="Arial Unicode MS" w:hAnsi="Arial Unicode MS" w:cs="Arial Unicode MS"/>
                    <w:sz w:val="22"/>
                    <w:szCs w:val="22"/>
                  </w:rPr>
                  <w:t>☒</w:t>
                </w:r>
              </w:sdtContent>
            </w:sdt>
          </w:p>
        </w:tc>
      </w:tr>
      <w:tr w:rsidR="00106299">
        <w:trPr>
          <w:trHeight w:val="561"/>
        </w:trPr>
        <w:tc>
          <w:tcPr>
            <w:tcW w:w="852" w:type="dxa"/>
            <w:shd w:val="clear" w:color="auto" w:fill="F2F2F2"/>
            <w:vAlign w:val="center"/>
          </w:tcPr>
          <w:p w:rsidR="00106299" w:rsidRDefault="00027059">
            <w:pPr>
              <w:jc w:val="center"/>
              <w:rPr>
                <w:b/>
                <w:bCs/>
                <w:sz w:val="22"/>
                <w:szCs w:val="22"/>
                <w:highlight w:val="yellow"/>
              </w:rPr>
            </w:pPr>
            <w:r>
              <w:rPr>
                <w:sz w:val="22"/>
                <w:szCs w:val="22"/>
              </w:rPr>
              <w:t>A8.41</w:t>
            </w:r>
          </w:p>
        </w:tc>
        <w:tc>
          <w:tcPr>
            <w:tcW w:w="7654" w:type="dxa"/>
            <w:shd w:val="clear" w:color="auto" w:fill="F2F2F2"/>
            <w:vAlign w:val="center"/>
          </w:tcPr>
          <w:p w:rsidR="00106299" w:rsidRDefault="00027059">
            <w:pPr>
              <w:rPr>
                <w:sz w:val="22"/>
                <w:szCs w:val="22"/>
              </w:rPr>
            </w:pPr>
            <w:r>
              <w:rPr>
                <w:sz w:val="22"/>
                <w:szCs w:val="22"/>
              </w:rPr>
              <w:t>Intangible forms by using electronic media, such as email, phone storage and cloud file sharing</w:t>
            </w:r>
          </w:p>
        </w:tc>
        <w:tc>
          <w:tcPr>
            <w:tcW w:w="851" w:type="dxa"/>
            <w:shd w:val="clear" w:color="auto" w:fill="D9D9D9"/>
            <w:vAlign w:val="center"/>
          </w:tcPr>
          <w:p w:rsidR="00106299" w:rsidRDefault="00353DAA">
            <w:pPr>
              <w:jc w:val="center"/>
            </w:pPr>
            <w:sdt>
              <w:sdtPr>
                <w:tag w:val="goog_rdk_399"/>
                <w:id w:val="-446693238"/>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400"/>
                <w:id w:val="-945393927"/>
              </w:sdtPr>
              <w:sdtContent>
                <w:r w:rsidR="00027059">
                  <w:rPr>
                    <w:rFonts w:ascii="Arial Unicode MS" w:eastAsia="Arial Unicode MS" w:hAnsi="Arial Unicode MS" w:cs="Arial Unicode MS"/>
                    <w:sz w:val="22"/>
                    <w:szCs w:val="22"/>
                  </w:rPr>
                  <w:t>☒</w:t>
                </w:r>
              </w:sdtContent>
            </w:sdt>
          </w:p>
        </w:tc>
      </w:tr>
      <w:tr w:rsidR="00106299">
        <w:trPr>
          <w:trHeight w:val="414"/>
        </w:trPr>
        <w:tc>
          <w:tcPr>
            <w:tcW w:w="852" w:type="dxa"/>
            <w:shd w:val="clear" w:color="auto" w:fill="F2F2F2"/>
            <w:vAlign w:val="center"/>
          </w:tcPr>
          <w:p w:rsidR="00106299" w:rsidRDefault="00027059">
            <w:pPr>
              <w:jc w:val="center"/>
              <w:rPr>
                <w:b/>
                <w:bCs/>
                <w:sz w:val="22"/>
                <w:szCs w:val="22"/>
                <w:highlight w:val="yellow"/>
              </w:rPr>
            </w:pPr>
            <w:r>
              <w:rPr>
                <w:sz w:val="22"/>
                <w:szCs w:val="22"/>
              </w:rPr>
              <w:t>A8.42</w:t>
            </w:r>
          </w:p>
        </w:tc>
        <w:tc>
          <w:tcPr>
            <w:tcW w:w="7654" w:type="dxa"/>
            <w:shd w:val="clear" w:color="auto" w:fill="F2F2F2"/>
            <w:vAlign w:val="center"/>
          </w:tcPr>
          <w:p w:rsidR="00106299" w:rsidRDefault="00027059">
            <w:pPr>
              <w:rPr>
                <w:sz w:val="22"/>
                <w:szCs w:val="22"/>
                <w:highlight w:val="yellow"/>
              </w:rPr>
            </w:pPr>
            <w:r>
              <w:rPr>
                <w:sz w:val="22"/>
                <w:szCs w:val="22"/>
              </w:rPr>
              <w:t>Physical exports</w:t>
            </w:r>
          </w:p>
        </w:tc>
        <w:tc>
          <w:tcPr>
            <w:tcW w:w="851" w:type="dxa"/>
            <w:shd w:val="clear" w:color="auto" w:fill="D9D9D9"/>
            <w:vAlign w:val="center"/>
          </w:tcPr>
          <w:p w:rsidR="00106299" w:rsidRDefault="00353DAA">
            <w:pPr>
              <w:jc w:val="center"/>
            </w:pPr>
            <w:sdt>
              <w:sdtPr>
                <w:tag w:val="goog_rdk_401"/>
                <w:id w:val="77919657"/>
              </w:sdtPr>
              <w:sdtContent>
                <w:r w:rsidR="00027059">
                  <w:rPr>
                    <w:rFonts w:ascii="Arial Unicode MS" w:eastAsia="Arial Unicode MS" w:hAnsi="Arial Unicode MS" w:cs="Arial Unicode MS"/>
                  </w:rPr>
                  <w:t>☐</w:t>
                </w:r>
              </w:sdtContent>
            </w:sdt>
          </w:p>
        </w:tc>
        <w:tc>
          <w:tcPr>
            <w:tcW w:w="709" w:type="dxa"/>
            <w:shd w:val="clear" w:color="auto" w:fill="D9D9D9"/>
            <w:vAlign w:val="center"/>
          </w:tcPr>
          <w:p w:rsidR="00106299" w:rsidRDefault="00353DAA">
            <w:pPr>
              <w:jc w:val="center"/>
              <w:rPr>
                <w:highlight w:val="yellow"/>
              </w:rPr>
            </w:pPr>
            <w:sdt>
              <w:sdtPr>
                <w:tag w:val="goog_rdk_402"/>
                <w:id w:val="-234646508"/>
              </w:sdtPr>
              <w:sdtContent>
                <w:r w:rsidR="00027059">
                  <w:rPr>
                    <w:rFonts w:ascii="Arial Unicode MS" w:eastAsia="Arial Unicode MS" w:hAnsi="Arial Unicode MS" w:cs="Arial Unicode MS"/>
                    <w:sz w:val="22"/>
                    <w:szCs w:val="22"/>
                  </w:rPr>
                  <w:t>☒</w:t>
                </w:r>
              </w:sdtContent>
            </w:sdt>
          </w:p>
        </w:tc>
      </w:tr>
    </w:tbl>
    <w:p w:rsidR="00106299" w:rsidRDefault="00106299"/>
    <w:tbl>
      <w:tblPr>
        <w:tblStyle w:val="affffffe"/>
        <w:tblW w:w="99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654"/>
        <w:gridCol w:w="851"/>
        <w:gridCol w:w="567"/>
      </w:tblGrid>
      <w:tr w:rsidR="00106299">
        <w:trPr>
          <w:trHeight w:val="414"/>
        </w:trPr>
        <w:tc>
          <w:tcPr>
            <w:tcW w:w="8506" w:type="dxa"/>
            <w:gridSpan w:val="2"/>
            <w:shd w:val="clear" w:color="auto" w:fill="C1E4F5"/>
            <w:vAlign w:val="center"/>
          </w:tcPr>
          <w:p w:rsidR="00106299" w:rsidRDefault="00027059">
            <w:pPr>
              <w:rPr>
                <w:b/>
                <w:bCs/>
                <w:sz w:val="22"/>
                <w:szCs w:val="22"/>
              </w:rPr>
            </w:pPr>
            <w:r>
              <w:rPr>
                <w:b/>
                <w:bCs/>
                <w:sz w:val="22"/>
                <w:szCs w:val="22"/>
              </w:rPr>
              <w:t>Will your project involve any of the following?</w:t>
            </w:r>
          </w:p>
        </w:tc>
        <w:tc>
          <w:tcPr>
            <w:tcW w:w="851" w:type="dxa"/>
            <w:shd w:val="clear" w:color="auto" w:fill="D9D9D9"/>
            <w:vAlign w:val="center"/>
          </w:tcPr>
          <w:p w:rsidR="00106299" w:rsidRDefault="00027059">
            <w:pPr>
              <w:jc w:val="center"/>
            </w:pPr>
            <w:r>
              <w:rPr>
                <w:b/>
                <w:bCs/>
                <w:sz w:val="22"/>
                <w:szCs w:val="22"/>
              </w:rPr>
              <w:t>YES</w:t>
            </w:r>
          </w:p>
        </w:tc>
        <w:tc>
          <w:tcPr>
            <w:tcW w:w="567" w:type="dxa"/>
            <w:shd w:val="clear" w:color="auto" w:fill="D9D9D9"/>
            <w:vAlign w:val="center"/>
          </w:tcPr>
          <w:p w:rsidR="00106299" w:rsidRDefault="00027059">
            <w:pPr>
              <w:jc w:val="center"/>
            </w:pPr>
            <w:r>
              <w:rPr>
                <w:b/>
                <w:bCs/>
                <w:sz w:val="22"/>
                <w:szCs w:val="22"/>
              </w:rPr>
              <w:t>NO</w:t>
            </w:r>
          </w:p>
        </w:tc>
      </w:tr>
      <w:tr w:rsidR="00106299">
        <w:trPr>
          <w:trHeight w:val="420"/>
        </w:trPr>
        <w:tc>
          <w:tcPr>
            <w:tcW w:w="852" w:type="dxa"/>
            <w:shd w:val="clear" w:color="auto" w:fill="F2F2F2"/>
            <w:vAlign w:val="center"/>
          </w:tcPr>
          <w:p w:rsidR="00106299" w:rsidRDefault="00027059">
            <w:pPr>
              <w:jc w:val="center"/>
              <w:rPr>
                <w:b/>
                <w:bCs/>
                <w:sz w:val="22"/>
                <w:szCs w:val="22"/>
                <w:highlight w:val="yellow"/>
              </w:rPr>
            </w:pPr>
            <w:r>
              <w:rPr>
                <w:sz w:val="22"/>
                <w:szCs w:val="22"/>
              </w:rPr>
              <w:t>A8.43</w:t>
            </w:r>
          </w:p>
        </w:tc>
        <w:tc>
          <w:tcPr>
            <w:tcW w:w="7654" w:type="dxa"/>
            <w:shd w:val="clear" w:color="auto" w:fill="F2F2F2"/>
            <w:vAlign w:val="center"/>
          </w:tcPr>
          <w:p w:rsidR="00106299" w:rsidRDefault="00027059">
            <w:pPr>
              <w:rPr>
                <w:sz w:val="22"/>
                <w:szCs w:val="22"/>
              </w:rPr>
            </w:pPr>
            <w:r>
              <w:rPr>
                <w:sz w:val="22"/>
                <w:szCs w:val="22"/>
              </w:rPr>
              <w:t>Oral transfer by phone or videoconferencing or presentations</w:t>
            </w:r>
          </w:p>
        </w:tc>
        <w:tc>
          <w:tcPr>
            <w:tcW w:w="851" w:type="dxa"/>
            <w:shd w:val="clear" w:color="auto" w:fill="D9D9D9"/>
            <w:vAlign w:val="center"/>
          </w:tcPr>
          <w:p w:rsidR="00106299" w:rsidRDefault="00353DAA">
            <w:pPr>
              <w:jc w:val="center"/>
            </w:pPr>
            <w:sdt>
              <w:sdtPr>
                <w:tag w:val="goog_rdk_403"/>
                <w:id w:val="-1797353488"/>
              </w:sdtPr>
              <w:sdtContent>
                <w:r w:rsidR="00027059">
                  <w:rPr>
                    <w:rFonts w:ascii="Arial Unicode MS" w:eastAsia="Arial Unicode MS" w:hAnsi="Arial Unicode MS" w:cs="Arial Unicode MS"/>
                  </w:rPr>
                  <w:t>☐</w:t>
                </w:r>
              </w:sdtContent>
            </w:sdt>
          </w:p>
        </w:tc>
        <w:tc>
          <w:tcPr>
            <w:tcW w:w="567" w:type="dxa"/>
            <w:shd w:val="clear" w:color="auto" w:fill="D9D9D9"/>
            <w:vAlign w:val="center"/>
          </w:tcPr>
          <w:p w:rsidR="00106299" w:rsidRDefault="00353DAA">
            <w:pPr>
              <w:jc w:val="center"/>
              <w:rPr>
                <w:highlight w:val="yellow"/>
              </w:rPr>
            </w:pPr>
            <w:sdt>
              <w:sdtPr>
                <w:tag w:val="goog_rdk_404"/>
                <w:id w:val="-1337200545"/>
              </w:sdtPr>
              <w:sdtContent>
                <w:r w:rsidR="00027059">
                  <w:rPr>
                    <w:rFonts w:ascii="Arial Unicode MS" w:eastAsia="Arial Unicode MS" w:hAnsi="Arial Unicode MS" w:cs="Arial Unicode MS"/>
                    <w:sz w:val="22"/>
                    <w:szCs w:val="22"/>
                  </w:rPr>
                  <w:t>☒</w:t>
                </w:r>
              </w:sdtContent>
            </w:sdt>
          </w:p>
        </w:tc>
      </w:tr>
      <w:tr w:rsidR="00106299">
        <w:trPr>
          <w:trHeight w:val="412"/>
        </w:trPr>
        <w:tc>
          <w:tcPr>
            <w:tcW w:w="852" w:type="dxa"/>
            <w:shd w:val="clear" w:color="auto" w:fill="F2F2F2"/>
            <w:vAlign w:val="center"/>
          </w:tcPr>
          <w:p w:rsidR="00106299" w:rsidRDefault="00027059">
            <w:pPr>
              <w:jc w:val="center"/>
              <w:rPr>
                <w:b/>
                <w:bCs/>
                <w:sz w:val="22"/>
                <w:szCs w:val="22"/>
                <w:highlight w:val="yellow"/>
              </w:rPr>
            </w:pPr>
            <w:r>
              <w:rPr>
                <w:sz w:val="22"/>
                <w:szCs w:val="22"/>
              </w:rPr>
              <w:t>A8.44</w:t>
            </w:r>
          </w:p>
        </w:tc>
        <w:tc>
          <w:tcPr>
            <w:tcW w:w="7654" w:type="dxa"/>
            <w:shd w:val="clear" w:color="auto" w:fill="F2F2F2"/>
            <w:vAlign w:val="center"/>
          </w:tcPr>
          <w:p w:rsidR="00106299" w:rsidRDefault="00027059">
            <w:pPr>
              <w:rPr>
                <w:sz w:val="22"/>
                <w:szCs w:val="22"/>
              </w:rPr>
            </w:pPr>
            <w:r>
              <w:rPr>
                <w:sz w:val="22"/>
                <w:szCs w:val="22"/>
              </w:rPr>
              <w:t>Travelling overseas for any purpose, while unintendingly carrying any of the above.</w:t>
            </w:r>
          </w:p>
        </w:tc>
        <w:tc>
          <w:tcPr>
            <w:tcW w:w="851" w:type="dxa"/>
            <w:shd w:val="clear" w:color="auto" w:fill="D9D9D9"/>
            <w:vAlign w:val="center"/>
          </w:tcPr>
          <w:p w:rsidR="00106299" w:rsidRDefault="00353DAA">
            <w:pPr>
              <w:jc w:val="center"/>
            </w:pPr>
            <w:sdt>
              <w:sdtPr>
                <w:tag w:val="goog_rdk_405"/>
                <w:id w:val="-405767210"/>
              </w:sdtPr>
              <w:sdtContent>
                <w:r w:rsidR="00027059">
                  <w:rPr>
                    <w:rFonts w:ascii="Arial Unicode MS" w:eastAsia="Arial Unicode MS" w:hAnsi="Arial Unicode MS" w:cs="Arial Unicode MS"/>
                  </w:rPr>
                  <w:t>☐</w:t>
                </w:r>
              </w:sdtContent>
            </w:sdt>
          </w:p>
        </w:tc>
        <w:tc>
          <w:tcPr>
            <w:tcW w:w="567" w:type="dxa"/>
            <w:shd w:val="clear" w:color="auto" w:fill="D9D9D9"/>
            <w:vAlign w:val="center"/>
          </w:tcPr>
          <w:p w:rsidR="00106299" w:rsidRDefault="00353DAA">
            <w:pPr>
              <w:jc w:val="center"/>
              <w:rPr>
                <w:highlight w:val="yellow"/>
              </w:rPr>
            </w:pPr>
            <w:sdt>
              <w:sdtPr>
                <w:tag w:val="goog_rdk_406"/>
                <w:id w:val="1265284223"/>
              </w:sdtPr>
              <w:sdtContent>
                <w:r w:rsidR="00027059">
                  <w:rPr>
                    <w:rFonts w:ascii="Arial Unicode MS" w:eastAsia="Arial Unicode MS" w:hAnsi="Arial Unicode MS" w:cs="Arial Unicode MS"/>
                    <w:sz w:val="22"/>
                    <w:szCs w:val="22"/>
                  </w:rPr>
                  <w:t>☒</w:t>
                </w:r>
              </w:sdtContent>
            </w:sdt>
          </w:p>
        </w:tc>
      </w:tr>
      <w:tr w:rsidR="00106299">
        <w:trPr>
          <w:trHeight w:val="418"/>
        </w:trPr>
        <w:tc>
          <w:tcPr>
            <w:tcW w:w="852" w:type="dxa"/>
            <w:shd w:val="clear" w:color="auto" w:fill="F2F2F2"/>
            <w:vAlign w:val="center"/>
          </w:tcPr>
          <w:p w:rsidR="00106299" w:rsidRDefault="00027059">
            <w:pPr>
              <w:jc w:val="center"/>
              <w:rPr>
                <w:b/>
                <w:bCs/>
                <w:sz w:val="22"/>
                <w:szCs w:val="22"/>
                <w:highlight w:val="yellow"/>
              </w:rPr>
            </w:pPr>
            <w:r>
              <w:rPr>
                <w:sz w:val="22"/>
                <w:szCs w:val="22"/>
              </w:rPr>
              <w:lastRenderedPageBreak/>
              <w:t>A8.45</w:t>
            </w:r>
          </w:p>
        </w:tc>
        <w:tc>
          <w:tcPr>
            <w:tcW w:w="7654" w:type="dxa"/>
            <w:shd w:val="clear" w:color="auto" w:fill="F2F2F2"/>
            <w:vAlign w:val="center"/>
          </w:tcPr>
          <w:p w:rsidR="00106299" w:rsidRDefault="00027059">
            <w:pPr>
              <w:rPr>
                <w:sz w:val="22"/>
                <w:szCs w:val="22"/>
              </w:rPr>
            </w:pPr>
            <w:r>
              <w:rPr>
                <w:sz w:val="22"/>
                <w:szCs w:val="22"/>
              </w:rPr>
              <w:t>Will you be hosting foreign visitors?</w:t>
            </w:r>
          </w:p>
        </w:tc>
        <w:tc>
          <w:tcPr>
            <w:tcW w:w="851" w:type="dxa"/>
            <w:shd w:val="clear" w:color="auto" w:fill="D9D9D9"/>
            <w:vAlign w:val="center"/>
          </w:tcPr>
          <w:p w:rsidR="00106299" w:rsidRDefault="00353DAA">
            <w:pPr>
              <w:jc w:val="center"/>
            </w:pPr>
            <w:sdt>
              <w:sdtPr>
                <w:tag w:val="goog_rdk_407"/>
                <w:id w:val="1050621046"/>
              </w:sdtPr>
              <w:sdtContent>
                <w:r w:rsidR="00027059">
                  <w:rPr>
                    <w:rFonts w:ascii="Arial Unicode MS" w:eastAsia="Arial Unicode MS" w:hAnsi="Arial Unicode MS" w:cs="Arial Unicode MS"/>
                  </w:rPr>
                  <w:t>☐</w:t>
                </w:r>
              </w:sdtContent>
            </w:sdt>
          </w:p>
        </w:tc>
        <w:tc>
          <w:tcPr>
            <w:tcW w:w="567" w:type="dxa"/>
            <w:shd w:val="clear" w:color="auto" w:fill="D9D9D9"/>
            <w:vAlign w:val="center"/>
          </w:tcPr>
          <w:p w:rsidR="00106299" w:rsidRDefault="00353DAA">
            <w:pPr>
              <w:jc w:val="center"/>
              <w:rPr>
                <w:highlight w:val="yellow"/>
              </w:rPr>
            </w:pPr>
            <w:sdt>
              <w:sdtPr>
                <w:tag w:val="goog_rdk_408"/>
                <w:id w:val="1478555442"/>
              </w:sdtPr>
              <w:sdtContent>
                <w:r w:rsidR="00027059">
                  <w:rPr>
                    <w:rFonts w:ascii="Arial Unicode MS" w:eastAsia="Arial Unicode MS" w:hAnsi="Arial Unicode MS" w:cs="Arial Unicode MS"/>
                    <w:sz w:val="22"/>
                    <w:szCs w:val="22"/>
                  </w:rPr>
                  <w:t>☒</w:t>
                </w:r>
              </w:sdtContent>
            </w:sdt>
          </w:p>
        </w:tc>
      </w:tr>
    </w:tbl>
    <w:p w:rsidR="00106299" w:rsidRDefault="00106299"/>
    <w:tbl>
      <w:tblPr>
        <w:tblStyle w:val="afffffff"/>
        <w:tblW w:w="992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52"/>
        <w:gridCol w:w="7654"/>
        <w:gridCol w:w="709"/>
        <w:gridCol w:w="709"/>
      </w:tblGrid>
      <w:tr w:rsidR="00106299">
        <w:trPr>
          <w:trHeight w:val="694"/>
        </w:trPr>
        <w:tc>
          <w:tcPr>
            <w:tcW w:w="8506" w:type="dxa"/>
            <w:gridSpan w:val="2"/>
            <w:shd w:val="clear" w:color="auto" w:fill="FFFF00"/>
            <w:vAlign w:val="center"/>
          </w:tcPr>
          <w:p w:rsidR="00106299" w:rsidRDefault="00027059">
            <w:pPr>
              <w:rPr>
                <w:b/>
                <w:bCs/>
                <w:sz w:val="22"/>
                <w:szCs w:val="22"/>
              </w:rPr>
            </w:pPr>
            <w:r>
              <w:rPr>
                <w:b/>
                <w:bCs/>
                <w:sz w:val="22"/>
                <w:szCs w:val="22"/>
              </w:rPr>
              <w:t>If you answer YES to any of questions A8,1-A8.45 then you should complete a full export control assessment and append that to this application. Before doing this please contact INSPIRE who will advise further.</w:t>
            </w:r>
          </w:p>
        </w:tc>
        <w:tc>
          <w:tcPr>
            <w:tcW w:w="709" w:type="dxa"/>
            <w:shd w:val="clear" w:color="auto" w:fill="D9D9D9"/>
            <w:vAlign w:val="center"/>
          </w:tcPr>
          <w:p w:rsidR="00106299" w:rsidRDefault="00027059">
            <w:pPr>
              <w:jc w:val="center"/>
              <w:rPr>
                <w:b/>
                <w:bCs/>
                <w:sz w:val="22"/>
                <w:szCs w:val="22"/>
              </w:rPr>
            </w:pPr>
            <w:r>
              <w:rPr>
                <w:b/>
                <w:bCs/>
                <w:sz w:val="22"/>
                <w:szCs w:val="22"/>
              </w:rPr>
              <w:t>YES</w:t>
            </w:r>
          </w:p>
        </w:tc>
        <w:tc>
          <w:tcPr>
            <w:tcW w:w="709" w:type="dxa"/>
            <w:shd w:val="clear" w:color="auto" w:fill="D9D9D9"/>
            <w:vAlign w:val="center"/>
          </w:tcPr>
          <w:p w:rsidR="00106299" w:rsidRDefault="00027059">
            <w:pPr>
              <w:jc w:val="center"/>
              <w:rPr>
                <w:b/>
                <w:bCs/>
                <w:sz w:val="22"/>
                <w:szCs w:val="22"/>
              </w:rPr>
            </w:pPr>
            <w:r>
              <w:rPr>
                <w:b/>
                <w:bCs/>
                <w:sz w:val="22"/>
                <w:szCs w:val="22"/>
              </w:rPr>
              <w:t>NO</w:t>
            </w:r>
          </w:p>
        </w:tc>
      </w:tr>
      <w:tr w:rsidR="00106299">
        <w:trPr>
          <w:trHeight w:val="371"/>
        </w:trPr>
        <w:tc>
          <w:tcPr>
            <w:tcW w:w="852" w:type="dxa"/>
            <w:shd w:val="clear" w:color="auto" w:fill="F2F2F2"/>
            <w:vAlign w:val="center"/>
          </w:tcPr>
          <w:p w:rsidR="00106299" w:rsidRDefault="00027059">
            <w:pPr>
              <w:jc w:val="center"/>
              <w:rPr>
                <w:sz w:val="22"/>
                <w:szCs w:val="22"/>
              </w:rPr>
            </w:pPr>
            <w:r>
              <w:rPr>
                <w:sz w:val="22"/>
                <w:szCs w:val="22"/>
              </w:rPr>
              <w:t>A8.46</w:t>
            </w:r>
          </w:p>
        </w:tc>
        <w:tc>
          <w:tcPr>
            <w:tcW w:w="7654" w:type="dxa"/>
            <w:shd w:val="clear" w:color="auto" w:fill="F2F2F2"/>
            <w:vAlign w:val="center"/>
          </w:tcPr>
          <w:p w:rsidR="00106299" w:rsidRDefault="00027059">
            <w:pPr>
              <w:rPr>
                <w:sz w:val="22"/>
                <w:szCs w:val="22"/>
              </w:rPr>
            </w:pPr>
            <w:r>
              <w:rPr>
                <w:sz w:val="22"/>
                <w:szCs w:val="22"/>
              </w:rPr>
              <w:t>Full export control assessment required?</w:t>
            </w:r>
          </w:p>
        </w:tc>
        <w:tc>
          <w:tcPr>
            <w:tcW w:w="709" w:type="dxa"/>
            <w:shd w:val="clear" w:color="auto" w:fill="D9D9D9"/>
            <w:vAlign w:val="center"/>
          </w:tcPr>
          <w:p w:rsidR="00106299" w:rsidRDefault="00353DAA">
            <w:pPr>
              <w:jc w:val="center"/>
              <w:rPr>
                <w:sz w:val="22"/>
                <w:szCs w:val="22"/>
              </w:rPr>
            </w:pPr>
            <w:sdt>
              <w:sdtPr>
                <w:tag w:val="goog_rdk_409"/>
                <w:id w:val="654456177"/>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c>
          <w:tcPr>
            <w:tcW w:w="709" w:type="dxa"/>
            <w:shd w:val="clear" w:color="auto" w:fill="D9D9D9"/>
            <w:vAlign w:val="center"/>
          </w:tcPr>
          <w:p w:rsidR="00106299" w:rsidRDefault="00353DAA">
            <w:pPr>
              <w:jc w:val="center"/>
              <w:rPr>
                <w:sz w:val="22"/>
                <w:szCs w:val="22"/>
              </w:rPr>
            </w:pPr>
            <w:sdt>
              <w:sdtPr>
                <w:tag w:val="goog_rdk_410"/>
                <w:id w:val="539138445"/>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r>
      <w:tr w:rsidR="00106299">
        <w:trPr>
          <w:trHeight w:val="251"/>
        </w:trPr>
        <w:tc>
          <w:tcPr>
            <w:tcW w:w="852" w:type="dxa"/>
            <w:shd w:val="clear" w:color="auto" w:fill="F2F2F2"/>
            <w:vAlign w:val="center"/>
          </w:tcPr>
          <w:p w:rsidR="00106299" w:rsidRDefault="00027059">
            <w:pPr>
              <w:jc w:val="center"/>
              <w:rPr>
                <w:sz w:val="22"/>
                <w:szCs w:val="22"/>
              </w:rPr>
            </w:pPr>
            <w:r>
              <w:rPr>
                <w:sz w:val="22"/>
                <w:szCs w:val="22"/>
              </w:rPr>
              <w:t>A8.47</w:t>
            </w:r>
          </w:p>
        </w:tc>
        <w:tc>
          <w:tcPr>
            <w:tcW w:w="7654" w:type="dxa"/>
            <w:shd w:val="clear" w:color="auto" w:fill="F2F2F2"/>
            <w:vAlign w:val="center"/>
          </w:tcPr>
          <w:p w:rsidR="00106299" w:rsidRDefault="00027059">
            <w:pPr>
              <w:rPr>
                <w:sz w:val="22"/>
                <w:szCs w:val="22"/>
              </w:rPr>
            </w:pPr>
            <w:r>
              <w:rPr>
                <w:sz w:val="22"/>
                <w:szCs w:val="22"/>
              </w:rPr>
              <w:t>Full export control assessment completed?</w:t>
            </w:r>
          </w:p>
        </w:tc>
        <w:tc>
          <w:tcPr>
            <w:tcW w:w="709" w:type="dxa"/>
            <w:shd w:val="clear" w:color="auto" w:fill="D9D9D9"/>
            <w:vAlign w:val="center"/>
          </w:tcPr>
          <w:p w:rsidR="00106299" w:rsidRDefault="00353DAA">
            <w:pPr>
              <w:jc w:val="center"/>
              <w:rPr>
                <w:sz w:val="22"/>
                <w:szCs w:val="22"/>
              </w:rPr>
            </w:pPr>
            <w:sdt>
              <w:sdtPr>
                <w:tag w:val="goog_rdk_411"/>
                <w:id w:val="1316956266"/>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c>
          <w:tcPr>
            <w:tcW w:w="709" w:type="dxa"/>
            <w:shd w:val="clear" w:color="auto" w:fill="D9D9D9"/>
            <w:vAlign w:val="center"/>
          </w:tcPr>
          <w:p w:rsidR="00106299" w:rsidRDefault="00353DAA">
            <w:pPr>
              <w:jc w:val="center"/>
              <w:rPr>
                <w:sz w:val="22"/>
                <w:szCs w:val="22"/>
              </w:rPr>
            </w:pPr>
            <w:sdt>
              <w:sdtPr>
                <w:tag w:val="goog_rdk_412"/>
                <w:id w:val="-426542061"/>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r>
      <w:tr w:rsidR="00106299">
        <w:trPr>
          <w:trHeight w:val="403"/>
        </w:trPr>
        <w:tc>
          <w:tcPr>
            <w:tcW w:w="852" w:type="dxa"/>
            <w:shd w:val="clear" w:color="auto" w:fill="F2F2F2"/>
            <w:vAlign w:val="center"/>
          </w:tcPr>
          <w:p w:rsidR="00106299" w:rsidRDefault="00027059">
            <w:pPr>
              <w:jc w:val="center"/>
              <w:rPr>
                <w:sz w:val="22"/>
                <w:szCs w:val="22"/>
              </w:rPr>
            </w:pPr>
            <w:r>
              <w:rPr>
                <w:sz w:val="22"/>
                <w:szCs w:val="22"/>
              </w:rPr>
              <w:t>A8.48</w:t>
            </w:r>
          </w:p>
        </w:tc>
        <w:tc>
          <w:tcPr>
            <w:tcW w:w="7654" w:type="dxa"/>
            <w:shd w:val="clear" w:color="auto" w:fill="F2F2F2"/>
            <w:vAlign w:val="center"/>
          </w:tcPr>
          <w:p w:rsidR="00106299" w:rsidRDefault="00027059">
            <w:pPr>
              <w:rPr>
                <w:sz w:val="22"/>
                <w:szCs w:val="22"/>
              </w:rPr>
            </w:pPr>
            <w:r>
              <w:rPr>
                <w:sz w:val="22"/>
                <w:szCs w:val="22"/>
              </w:rPr>
              <w:t>Full export control assessment appended?</w:t>
            </w:r>
          </w:p>
        </w:tc>
        <w:tc>
          <w:tcPr>
            <w:tcW w:w="709" w:type="dxa"/>
            <w:shd w:val="clear" w:color="auto" w:fill="D9D9D9"/>
            <w:vAlign w:val="center"/>
          </w:tcPr>
          <w:p w:rsidR="00106299" w:rsidRDefault="00353DAA">
            <w:pPr>
              <w:jc w:val="center"/>
              <w:rPr>
                <w:sz w:val="22"/>
                <w:szCs w:val="22"/>
              </w:rPr>
            </w:pPr>
            <w:sdt>
              <w:sdtPr>
                <w:tag w:val="goog_rdk_413"/>
                <w:id w:val="-346206926"/>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c>
          <w:tcPr>
            <w:tcW w:w="709" w:type="dxa"/>
            <w:shd w:val="clear" w:color="auto" w:fill="D9D9D9"/>
            <w:vAlign w:val="center"/>
          </w:tcPr>
          <w:p w:rsidR="00106299" w:rsidRDefault="00353DAA">
            <w:pPr>
              <w:jc w:val="center"/>
              <w:rPr>
                <w:sz w:val="22"/>
                <w:szCs w:val="22"/>
              </w:rPr>
            </w:pPr>
            <w:sdt>
              <w:sdtPr>
                <w:tag w:val="goog_rdk_414"/>
                <w:id w:val="1601169956"/>
              </w:sdtPr>
              <w:sdtContent>
                <w:r w:rsidR="00027059">
                  <w:rPr>
                    <w:rFonts w:ascii="Arial Unicode MS" w:eastAsia="Arial Unicode MS" w:hAnsi="Arial Unicode MS" w:cs="Arial Unicode MS"/>
                    <w:sz w:val="22"/>
                    <w:szCs w:val="22"/>
                  </w:rPr>
                  <w:t>☐</w:t>
                </w:r>
              </w:sdtContent>
            </w:sdt>
          </w:p>
          <w:p w:rsidR="00106299" w:rsidRDefault="00106299">
            <w:pPr>
              <w:jc w:val="center"/>
              <w:rPr>
                <w:sz w:val="22"/>
                <w:szCs w:val="22"/>
              </w:rPr>
            </w:pPr>
          </w:p>
        </w:tc>
      </w:tr>
    </w:tbl>
    <w:p w:rsidR="00106299" w:rsidRDefault="00106299">
      <w:pPr>
        <w:spacing w:after="240"/>
        <w:rPr>
          <w:rFonts w:ascii="Arial" w:eastAsia="Arial" w:hAnsi="Arial" w:cs="Arial"/>
          <w:b/>
          <w:bCs/>
          <w:sz w:val="4"/>
          <w:szCs w:val="4"/>
        </w:rPr>
      </w:pPr>
    </w:p>
    <w:tbl>
      <w:tblPr>
        <w:tblStyle w:val="afffffff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62"/>
        <w:gridCol w:w="4253"/>
        <w:gridCol w:w="992"/>
        <w:gridCol w:w="1985"/>
        <w:gridCol w:w="850"/>
        <w:gridCol w:w="1838"/>
      </w:tblGrid>
      <w:tr w:rsidR="00106299">
        <w:tc>
          <w:tcPr>
            <w:tcW w:w="562" w:type="dxa"/>
            <w:tcBorders>
              <w:top w:val="nil"/>
              <w:left w:val="nil"/>
              <w:bottom w:val="nil"/>
              <w:right w:val="nil"/>
            </w:tcBorders>
            <w:shd w:val="clear" w:color="auto" w:fill="FFFFFF"/>
          </w:tcPr>
          <w:p w:rsidR="00106299" w:rsidRDefault="00106299">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106299" w:rsidRDefault="00106299">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106299" w:rsidRDefault="00106299">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p w:rsidR="00106299" w:rsidRDefault="00106299">
            <w:pPr>
              <w:jc w:val="center"/>
              <w:rPr>
                <w:rFonts w:ascii="Arial" w:eastAsia="Arial" w:hAnsi="Arial" w:cs="Arial"/>
                <w:b/>
                <w:bCs/>
                <w:sz w:val="22"/>
                <w:szCs w:val="22"/>
              </w:rPr>
            </w:pPr>
          </w:p>
        </w:tc>
        <w:tc>
          <w:tcPr>
            <w:tcW w:w="1838" w:type="dxa"/>
            <w:shd w:val="clear" w:color="auto" w:fill="D9F2D0"/>
            <w:vAlign w:val="center"/>
          </w:tcPr>
          <w:p w:rsidR="00106299" w:rsidRDefault="00353DAA">
            <w:pPr>
              <w:jc w:val="center"/>
              <w:rPr>
                <w:rFonts w:ascii="Arial" w:eastAsia="Arial" w:hAnsi="Arial" w:cs="Arial"/>
                <w:b/>
                <w:bCs/>
                <w:sz w:val="22"/>
                <w:szCs w:val="22"/>
              </w:rPr>
            </w:pPr>
            <w:hyperlink r:id="rId31" w:anchor="bookmark=id.xuw8yhl9m2md">
              <w:r w:rsidR="00027059">
                <w:rPr>
                  <w:rFonts w:ascii="Arial" w:eastAsia="Arial" w:hAnsi="Arial" w:cs="Arial"/>
                  <w:b/>
                  <w:bCs/>
                  <w:color w:val="467886"/>
                  <w:sz w:val="22"/>
                  <w:szCs w:val="22"/>
                  <w:u w:val="single"/>
                </w:rPr>
                <w:t>Return to the main form</w:t>
              </w:r>
            </w:hyperlink>
          </w:p>
        </w:tc>
      </w:tr>
    </w:tbl>
    <w:p w:rsidR="00106299" w:rsidRDefault="00106299">
      <w:pPr>
        <w:tabs>
          <w:tab w:val="left" w:pos="5103"/>
        </w:tabs>
        <w:ind w:right="282"/>
        <w:rPr>
          <w:rFonts w:ascii="Arial" w:eastAsia="Arial" w:hAnsi="Arial" w:cs="Arial"/>
          <w:color w:val="000000"/>
          <w:sz w:val="22"/>
          <w:szCs w:val="22"/>
        </w:rPr>
      </w:pPr>
    </w:p>
    <w:p w:rsidR="00106299" w:rsidRDefault="00106299">
      <w:pPr>
        <w:spacing w:after="240"/>
      </w:pPr>
    </w:p>
    <w:sectPr w:rsidR="00106299" w:rsidSect="00353DAA">
      <w:footerReference w:type="default" r:id="rId3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313" w:rsidRDefault="00863313">
      <w:pPr>
        <w:spacing w:line="240" w:lineRule="auto"/>
      </w:pPr>
      <w:r>
        <w:separator/>
      </w:r>
    </w:p>
  </w:endnote>
  <w:endnote w:type="continuationSeparator" w:id="1">
    <w:p w:rsidR="00863313" w:rsidRDefault="0086331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embedRegular r:id="rId1" w:fontKey="{2DF4C75E-9F4D-45D3-B360-62D286C04A5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A47AA9FA-A7E9-4946-ABB5-74B67EB1343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4FCEF5FA-B9FD-43D2-BDE1-860AB457373B}"/>
  </w:font>
  <w:font w:name="Cambria">
    <w:panose1 w:val="02040503050406030204"/>
    <w:charset w:val="00"/>
    <w:family w:val="roman"/>
    <w:pitch w:val="variable"/>
    <w:sig w:usb0="E00006FF" w:usb1="420024FF" w:usb2="02000000" w:usb3="00000000" w:csb0="0000019F" w:csb1="00000000"/>
    <w:embedRegular r:id="rId4" w:fontKey="{80C2672F-C7B0-4118-96F5-51DE71A4F2CD}"/>
  </w:font>
  <w:font w:name="Arial Unicode MS">
    <w:panose1 w:val="020B0604020202020204"/>
    <w:charset w:val="80"/>
    <w:family w:val="swiss"/>
    <w:pitch w:val="variable"/>
    <w:sig w:usb0="F7FFAFFF" w:usb1="E9DFFFFF" w:usb2="0000003F" w:usb3="00000000" w:csb0="003F01FF" w:csb1="00000000"/>
    <w:embedRegular r:id="rId5" w:subsetted="1" w:fontKey="{49EE4E0A-A702-4B62-94D3-68C77A6EAA33}"/>
    <w:embedBold r:id="rId6" w:subsetted="1" w:fontKey="{60BAD110-9244-4CFE-BF92-F785EE8E795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299" w:rsidRDefault="00353DAA">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sidR="00027059">
      <w:rPr>
        <w:color w:val="000000"/>
        <w:sz w:val="20"/>
        <w:szCs w:val="20"/>
      </w:rPr>
      <w:instrText>PAGE</w:instrText>
    </w:r>
    <w:r>
      <w:rPr>
        <w:color w:val="000000"/>
        <w:sz w:val="20"/>
        <w:szCs w:val="20"/>
      </w:rPr>
      <w:fldChar w:fldCharType="separate"/>
    </w:r>
    <w:r w:rsidR="000F2E7A">
      <w:rPr>
        <w:noProof/>
        <w:color w:val="000000"/>
        <w:sz w:val="20"/>
        <w:szCs w:val="20"/>
      </w:rPr>
      <w:t>1</w:t>
    </w:r>
    <w:r>
      <w:rPr>
        <w:color w:val="000000"/>
        <w:sz w:val="20"/>
        <w:szCs w:val="20"/>
      </w:rPr>
      <w:fldChar w:fldCharType="end"/>
    </w:r>
  </w:p>
  <w:p w:rsidR="00106299" w:rsidRDefault="0010629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313" w:rsidRDefault="00863313">
      <w:pPr>
        <w:spacing w:line="240" w:lineRule="auto"/>
      </w:pPr>
      <w:r>
        <w:separator/>
      </w:r>
    </w:p>
  </w:footnote>
  <w:footnote w:type="continuationSeparator" w:id="1">
    <w:p w:rsidR="00863313" w:rsidRDefault="0086331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7A55"/>
    <w:multiLevelType w:val="multilevel"/>
    <w:tmpl w:val="CC36D8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4670C92"/>
    <w:multiLevelType w:val="multilevel"/>
    <w:tmpl w:val="B95EB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A4A7842"/>
    <w:multiLevelType w:val="multilevel"/>
    <w:tmpl w:val="A950F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078710A"/>
    <w:multiLevelType w:val="multilevel"/>
    <w:tmpl w:val="D9B217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8F47470"/>
    <w:multiLevelType w:val="multilevel"/>
    <w:tmpl w:val="8EE432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26490170"/>
    <w:multiLevelType w:val="multilevel"/>
    <w:tmpl w:val="A7BAF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76E52E9"/>
    <w:multiLevelType w:val="multilevel"/>
    <w:tmpl w:val="0E229B5E"/>
    <w:lvl w:ilvl="0">
      <w:start w:val="1"/>
      <w:numFmt w:val="bullet"/>
      <w:lvlText w:val="●"/>
      <w:lvlJc w:val="left"/>
      <w:pPr>
        <w:ind w:left="784" w:hanging="357"/>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7">
    <w:nsid w:val="32E66324"/>
    <w:multiLevelType w:val="multilevel"/>
    <w:tmpl w:val="36221204"/>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8">
    <w:nsid w:val="3A185C60"/>
    <w:multiLevelType w:val="multilevel"/>
    <w:tmpl w:val="4CB2C6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50330B5D"/>
    <w:multiLevelType w:val="multilevel"/>
    <w:tmpl w:val="54B04D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55AA1195"/>
    <w:multiLevelType w:val="multilevel"/>
    <w:tmpl w:val="4ED00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D6D7075"/>
    <w:multiLevelType w:val="multilevel"/>
    <w:tmpl w:val="346216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61FB333C"/>
    <w:multiLevelType w:val="multilevel"/>
    <w:tmpl w:val="7630A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7E4B5413"/>
    <w:multiLevelType w:val="multilevel"/>
    <w:tmpl w:val="6DEC66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9"/>
  </w:num>
  <w:num w:numId="3">
    <w:abstractNumId w:val="4"/>
  </w:num>
  <w:num w:numId="4">
    <w:abstractNumId w:val="0"/>
  </w:num>
  <w:num w:numId="5">
    <w:abstractNumId w:val="11"/>
  </w:num>
  <w:num w:numId="6">
    <w:abstractNumId w:val="6"/>
  </w:num>
  <w:num w:numId="7">
    <w:abstractNumId w:val="13"/>
  </w:num>
  <w:num w:numId="8">
    <w:abstractNumId w:val="3"/>
  </w:num>
  <w:num w:numId="9">
    <w:abstractNumId w:val="8"/>
  </w:num>
  <w:num w:numId="10">
    <w:abstractNumId w:val="12"/>
  </w:num>
  <w:num w:numId="11">
    <w:abstractNumId w:val="2"/>
  </w:num>
  <w:num w:numId="12">
    <w:abstractNumId w:val="5"/>
  </w:num>
  <w:num w:numId="13">
    <w:abstractNumId w:val="1"/>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106299"/>
    <w:rsid w:val="00027059"/>
    <w:rsid w:val="000F2E7A"/>
    <w:rsid w:val="00106299"/>
    <w:rsid w:val="00351950"/>
    <w:rsid w:val="00353DAA"/>
    <w:rsid w:val="003E607C"/>
    <w:rsid w:val="00844FDE"/>
    <w:rsid w:val="0086331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DAA"/>
  </w:style>
  <w:style w:type="paragraph" w:styleId="Heading1">
    <w:name w:val="heading 1"/>
    <w:basedOn w:val="Normal"/>
    <w:next w:val="Normal"/>
    <w:link w:val="Heading1Char"/>
    <w:uiPriority w:val="9"/>
    <w:qFormat/>
    <w:rsid w:val="00353DAA"/>
    <w:pPr>
      <w:keepNext/>
      <w:keepLines/>
      <w:outlineLvl w:val="0"/>
    </w:pPr>
    <w:rPr>
      <w:b/>
      <w:bCs/>
      <w:sz w:val="28"/>
      <w:szCs w:val="28"/>
    </w:rPr>
  </w:style>
  <w:style w:type="paragraph" w:styleId="Heading2">
    <w:name w:val="heading 2"/>
    <w:basedOn w:val="Normal"/>
    <w:next w:val="Normal"/>
    <w:link w:val="Heading2Char"/>
    <w:uiPriority w:val="9"/>
    <w:unhideWhenUsed/>
    <w:qFormat/>
    <w:rsid w:val="00353DAA"/>
    <w:pPr>
      <w:keepNext/>
      <w:keepLines/>
      <w:outlineLvl w:val="1"/>
    </w:pPr>
    <w:rPr>
      <w:b/>
      <w:bCs/>
      <w:sz w:val="28"/>
      <w:szCs w:val="28"/>
    </w:rPr>
  </w:style>
  <w:style w:type="paragraph" w:styleId="Heading3">
    <w:name w:val="heading 3"/>
    <w:basedOn w:val="Normal"/>
    <w:next w:val="Normal"/>
    <w:link w:val="Heading3Char"/>
    <w:uiPriority w:val="9"/>
    <w:unhideWhenUsed/>
    <w:qFormat/>
    <w:rsid w:val="00353DAA"/>
    <w:pPr>
      <w:keepNext/>
      <w:keepLines/>
      <w:outlineLvl w:val="2"/>
    </w:pPr>
    <w:rPr>
      <w:b/>
      <w:bCs/>
    </w:rPr>
  </w:style>
  <w:style w:type="paragraph" w:styleId="Heading4">
    <w:name w:val="heading 4"/>
    <w:basedOn w:val="Normal"/>
    <w:next w:val="Normal"/>
    <w:link w:val="Heading4Char"/>
    <w:uiPriority w:val="9"/>
    <w:unhideWhenUsed/>
    <w:qFormat/>
    <w:rsid w:val="00353DAA"/>
    <w:pPr>
      <w:jc w:val="center"/>
      <w:outlineLvl w:val="3"/>
    </w:pPr>
    <w:rPr>
      <w:b/>
      <w:bCs/>
    </w:rPr>
  </w:style>
  <w:style w:type="paragraph" w:styleId="Heading5">
    <w:name w:val="heading 5"/>
    <w:basedOn w:val="Normal"/>
    <w:next w:val="Normal"/>
    <w:link w:val="Heading5Char"/>
    <w:uiPriority w:val="9"/>
    <w:semiHidden/>
    <w:unhideWhenUsed/>
    <w:qFormat/>
    <w:rsid w:val="00353DAA"/>
    <w:pPr>
      <w:keepNext/>
      <w:keepLines/>
      <w:spacing w:before="240" w:after="80"/>
      <w:outlineLvl w:val="4"/>
    </w:pPr>
    <w:rPr>
      <w:color w:val="666666"/>
      <w:sz w:val="22"/>
      <w:szCs w:val="22"/>
    </w:rPr>
  </w:style>
  <w:style w:type="paragraph" w:styleId="Heading6">
    <w:name w:val="heading 6"/>
    <w:basedOn w:val="Normal"/>
    <w:next w:val="Normal"/>
    <w:link w:val="Heading6Char"/>
    <w:uiPriority w:val="9"/>
    <w:semiHidden/>
    <w:unhideWhenUsed/>
    <w:qFormat/>
    <w:rsid w:val="00353DAA"/>
    <w:pPr>
      <w:keepNext/>
      <w:keepLines/>
      <w:spacing w:before="240" w:after="80"/>
      <w:outlineLvl w:val="5"/>
    </w:pPr>
    <w:rPr>
      <w:i/>
      <w:iCs/>
      <w:color w:val="666666"/>
      <w:sz w:val="22"/>
      <w:szCs w:val="22"/>
    </w:rPr>
  </w:style>
  <w:style w:type="paragraph" w:styleId="Heading7">
    <w:name w:val="heading 7"/>
    <w:basedOn w:val="Normal"/>
    <w:next w:val="Normal"/>
    <w:link w:val="Heading7Char"/>
    <w:uiPriority w:val="9"/>
    <w:semiHidden/>
    <w:unhideWhenUsed/>
    <w:qFormat/>
    <w:rsid w:val="00FD341A"/>
    <w:pPr>
      <w:keepNext/>
      <w:keepLines/>
      <w:spacing w:before="40" w:line="240" w:lineRule="auto"/>
      <w:jc w:val="left"/>
      <w:outlineLvl w:val="6"/>
    </w:pPr>
    <w:rPr>
      <w:rFonts w:eastAsiaTheme="majorEastAsia" w:cstheme="majorBidi"/>
      <w:color w:val="595959" w:themeColor="text1" w:themeTint="A6"/>
      <w:sz w:val="20"/>
      <w:szCs w:val="20"/>
    </w:rPr>
  </w:style>
  <w:style w:type="paragraph" w:styleId="Heading8">
    <w:name w:val="heading 8"/>
    <w:basedOn w:val="Normal"/>
    <w:next w:val="Normal"/>
    <w:link w:val="Heading8Char"/>
    <w:uiPriority w:val="9"/>
    <w:semiHidden/>
    <w:unhideWhenUsed/>
    <w:qFormat/>
    <w:rsid w:val="00FD341A"/>
    <w:pPr>
      <w:keepNext/>
      <w:keepLines/>
      <w:spacing w:line="240" w:lineRule="auto"/>
      <w:jc w:val="left"/>
      <w:outlineLvl w:val="7"/>
    </w:pPr>
    <w:rPr>
      <w:rFonts w:eastAsiaTheme="majorEastAsia" w:cstheme="majorBidi"/>
      <w:i/>
      <w:iCs/>
      <w:color w:val="272727" w:themeColor="text1" w:themeTint="D8"/>
      <w:sz w:val="20"/>
      <w:szCs w:val="20"/>
    </w:rPr>
  </w:style>
  <w:style w:type="paragraph" w:styleId="Heading9">
    <w:name w:val="heading 9"/>
    <w:basedOn w:val="Normal"/>
    <w:next w:val="Normal"/>
    <w:link w:val="Heading9Char"/>
    <w:uiPriority w:val="9"/>
    <w:semiHidden/>
    <w:unhideWhenUsed/>
    <w:qFormat/>
    <w:rsid w:val="00FD341A"/>
    <w:pPr>
      <w:keepNext/>
      <w:keepLines/>
      <w:spacing w:line="240" w:lineRule="auto"/>
      <w:jc w:val="left"/>
      <w:outlineLvl w:val="8"/>
    </w:pPr>
    <w:rPr>
      <w:rFonts w:eastAsiaTheme="majorEastAsia" w:cstheme="majorBidi"/>
      <w:color w:val="272727" w:themeColor="text1" w:themeTint="D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53DAA"/>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353DAA"/>
    <w:pPr>
      <w:keepNext/>
      <w:keepLines/>
      <w:spacing w:after="60"/>
    </w:pPr>
    <w:rPr>
      <w:sz w:val="52"/>
      <w:szCs w:val="52"/>
    </w:rPr>
  </w:style>
  <w:style w:type="table" w:customStyle="1" w:styleId="TableNormal1">
    <w:name w:val="TableNormal"/>
    <w:rsid w:val="00353DAA"/>
    <w:tblPr>
      <w:tblCellMar>
        <w:top w:w="100" w:type="dxa"/>
        <w:left w:w="100" w:type="dxa"/>
        <w:bottom w:w="100" w:type="dxa"/>
        <w:right w:w="100" w:type="dxa"/>
      </w:tblCellMar>
    </w:tblPr>
  </w:style>
  <w:style w:type="table" w:customStyle="1" w:styleId="TableNormal2">
    <w:name w:val="TableNormal"/>
    <w:rsid w:val="00353DAA"/>
    <w:tblPr>
      <w:tblCellMar>
        <w:top w:w="100" w:type="dxa"/>
        <w:left w:w="100" w:type="dxa"/>
        <w:bottom w:w="100" w:type="dxa"/>
        <w:right w:w="100" w:type="dxa"/>
      </w:tblCellMar>
    </w:tblPr>
  </w:style>
  <w:style w:type="paragraph" w:styleId="Header">
    <w:name w:val="header"/>
    <w:basedOn w:val="Normal"/>
    <w:link w:val="HeaderChar"/>
    <w:uiPriority w:val="99"/>
    <w:unhideWhenUsed/>
    <w:rsid w:val="003952CA"/>
    <w:pPr>
      <w:tabs>
        <w:tab w:val="center" w:pos="4513"/>
        <w:tab w:val="right" w:pos="9026"/>
      </w:tabs>
      <w:spacing w:line="240" w:lineRule="auto"/>
    </w:pPr>
  </w:style>
  <w:style w:type="character" w:customStyle="1" w:styleId="HeaderChar">
    <w:name w:val="Header Char"/>
    <w:basedOn w:val="DefaultParagraphFont"/>
    <w:link w:val="Header"/>
    <w:uiPriority w:val="99"/>
    <w:rsid w:val="003952CA"/>
  </w:style>
  <w:style w:type="paragraph" w:styleId="Footer">
    <w:name w:val="footer"/>
    <w:basedOn w:val="Normal"/>
    <w:link w:val="FooterChar"/>
    <w:uiPriority w:val="99"/>
    <w:unhideWhenUsed/>
    <w:rsid w:val="003952CA"/>
    <w:pPr>
      <w:tabs>
        <w:tab w:val="center" w:pos="4513"/>
        <w:tab w:val="right" w:pos="9026"/>
      </w:tabs>
      <w:spacing w:line="240" w:lineRule="auto"/>
    </w:pPr>
  </w:style>
  <w:style w:type="character" w:customStyle="1" w:styleId="FooterChar">
    <w:name w:val="Footer Char"/>
    <w:basedOn w:val="DefaultParagraphFont"/>
    <w:link w:val="Footer"/>
    <w:uiPriority w:val="99"/>
    <w:rsid w:val="003952CA"/>
  </w:style>
  <w:style w:type="paragraph" w:styleId="TOCHeading">
    <w:name w:val="TOC Heading"/>
    <w:basedOn w:val="Heading1"/>
    <w:next w:val="Normal"/>
    <w:uiPriority w:val="39"/>
    <w:unhideWhenUsed/>
    <w:qFormat/>
    <w:rsid w:val="003952C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952CA"/>
    <w:pPr>
      <w:spacing w:after="100"/>
    </w:pPr>
  </w:style>
  <w:style w:type="paragraph" w:styleId="TOC2">
    <w:name w:val="toc 2"/>
    <w:basedOn w:val="Normal"/>
    <w:next w:val="Normal"/>
    <w:autoRedefine/>
    <w:uiPriority w:val="39"/>
    <w:unhideWhenUsed/>
    <w:rsid w:val="003952CA"/>
    <w:pPr>
      <w:spacing w:after="100"/>
      <w:ind w:left="240"/>
    </w:pPr>
  </w:style>
  <w:style w:type="paragraph" w:styleId="TOC3">
    <w:name w:val="toc 3"/>
    <w:basedOn w:val="Normal"/>
    <w:next w:val="Normal"/>
    <w:autoRedefine/>
    <w:uiPriority w:val="39"/>
    <w:unhideWhenUsed/>
    <w:rsid w:val="003952CA"/>
    <w:pPr>
      <w:spacing w:after="100"/>
      <w:ind w:left="480"/>
    </w:pPr>
  </w:style>
  <w:style w:type="character" w:styleId="Hyperlink">
    <w:name w:val="Hyperlink"/>
    <w:basedOn w:val="DefaultParagraphFont"/>
    <w:uiPriority w:val="99"/>
    <w:unhideWhenUsed/>
    <w:rsid w:val="003952CA"/>
    <w:rPr>
      <w:color w:val="0000FF" w:themeColor="hyperlink"/>
      <w:u w:val="single"/>
    </w:rPr>
  </w:style>
  <w:style w:type="table" w:styleId="TableGrid">
    <w:name w:val="Table Grid"/>
    <w:basedOn w:val="TableNormal"/>
    <w:uiPriority w:val="39"/>
    <w:rsid w:val="00D96A5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bleofFigures">
    <w:name w:val="table of figures"/>
    <w:basedOn w:val="Normal"/>
    <w:next w:val="Normal"/>
    <w:uiPriority w:val="99"/>
    <w:unhideWhenUsed/>
    <w:rsid w:val="00116A8B"/>
  </w:style>
  <w:style w:type="paragraph" w:styleId="ListParagraph">
    <w:name w:val="List Paragraph"/>
    <w:basedOn w:val="Normal"/>
    <w:uiPriority w:val="34"/>
    <w:qFormat/>
    <w:rsid w:val="00B51CFA"/>
    <w:pPr>
      <w:ind w:left="720"/>
      <w:contextualSpacing/>
    </w:pPr>
  </w:style>
  <w:style w:type="paragraph" w:styleId="NormalWeb">
    <w:name w:val="Normal (Web)"/>
    <w:basedOn w:val="Normal"/>
    <w:uiPriority w:val="99"/>
    <w:unhideWhenUsed/>
    <w:rsid w:val="0074611E"/>
  </w:style>
  <w:style w:type="character" w:customStyle="1" w:styleId="UnresolvedMention">
    <w:name w:val="Unresolved Mention"/>
    <w:basedOn w:val="DefaultParagraphFont"/>
    <w:uiPriority w:val="99"/>
    <w:semiHidden/>
    <w:unhideWhenUsed/>
    <w:rsid w:val="00752A14"/>
    <w:rPr>
      <w:color w:val="605E5C"/>
      <w:shd w:val="clear" w:color="auto" w:fill="E1DFDD"/>
    </w:rPr>
  </w:style>
  <w:style w:type="character" w:customStyle="1" w:styleId="Heading7Char">
    <w:name w:val="Heading 7 Char"/>
    <w:basedOn w:val="DefaultParagraphFont"/>
    <w:link w:val="Heading7"/>
    <w:uiPriority w:val="9"/>
    <w:semiHidden/>
    <w:rsid w:val="00FD341A"/>
    <w:rPr>
      <w:rFonts w:eastAsiaTheme="majorEastAsia" w:cstheme="majorBidi"/>
      <w:color w:val="595959" w:themeColor="text1" w:themeTint="A6"/>
      <w:sz w:val="20"/>
      <w:szCs w:val="20"/>
      <w:lang w:val="en-GB"/>
    </w:rPr>
  </w:style>
  <w:style w:type="character" w:customStyle="1" w:styleId="Heading8Char">
    <w:name w:val="Heading 8 Char"/>
    <w:basedOn w:val="DefaultParagraphFont"/>
    <w:link w:val="Heading8"/>
    <w:uiPriority w:val="9"/>
    <w:semiHidden/>
    <w:rsid w:val="00FD341A"/>
    <w:rPr>
      <w:rFonts w:eastAsiaTheme="majorEastAsia" w:cstheme="majorBidi"/>
      <w:i/>
      <w:iCs/>
      <w:color w:val="272727" w:themeColor="text1" w:themeTint="D8"/>
      <w:sz w:val="20"/>
      <w:szCs w:val="20"/>
      <w:lang w:val="en-GB"/>
    </w:rPr>
  </w:style>
  <w:style w:type="character" w:customStyle="1" w:styleId="Heading9Char">
    <w:name w:val="Heading 9 Char"/>
    <w:basedOn w:val="DefaultParagraphFont"/>
    <w:link w:val="Heading9"/>
    <w:uiPriority w:val="9"/>
    <w:semiHidden/>
    <w:rsid w:val="00FD341A"/>
    <w:rPr>
      <w:rFonts w:eastAsiaTheme="majorEastAsia" w:cstheme="majorBidi"/>
      <w:color w:val="272727" w:themeColor="text1" w:themeTint="D8"/>
      <w:sz w:val="20"/>
      <w:szCs w:val="20"/>
      <w:lang w:val="en-GB"/>
    </w:rPr>
  </w:style>
  <w:style w:type="character" w:customStyle="1" w:styleId="Heading1Char">
    <w:name w:val="Heading 1 Char"/>
    <w:basedOn w:val="DefaultParagraphFont"/>
    <w:link w:val="Heading1"/>
    <w:uiPriority w:val="9"/>
    <w:rsid w:val="00B8634E"/>
    <w:rPr>
      <w:b/>
      <w:bCs/>
      <w:sz w:val="28"/>
    </w:rPr>
  </w:style>
  <w:style w:type="character" w:customStyle="1" w:styleId="Heading2Char">
    <w:name w:val="Heading 2 Char"/>
    <w:basedOn w:val="DefaultParagraphFont"/>
    <w:link w:val="Heading2"/>
    <w:uiPriority w:val="9"/>
    <w:rsid w:val="00B8634E"/>
    <w:rPr>
      <w:b/>
      <w:bCs/>
      <w:sz w:val="28"/>
    </w:rPr>
  </w:style>
  <w:style w:type="character" w:customStyle="1" w:styleId="Heading3Char">
    <w:name w:val="Heading 3 Char"/>
    <w:basedOn w:val="DefaultParagraphFont"/>
    <w:link w:val="Heading3"/>
    <w:uiPriority w:val="9"/>
    <w:rsid w:val="00FD341A"/>
    <w:rPr>
      <w:b/>
      <w:bCs/>
    </w:rPr>
  </w:style>
  <w:style w:type="character" w:customStyle="1" w:styleId="Heading4Char">
    <w:name w:val="Heading 4 Char"/>
    <w:basedOn w:val="DefaultParagraphFont"/>
    <w:link w:val="Heading4"/>
    <w:uiPriority w:val="9"/>
    <w:rsid w:val="00FD341A"/>
    <w:rPr>
      <w:b/>
      <w:bCs/>
      <w:lang w:val="en-GB"/>
    </w:rPr>
  </w:style>
  <w:style w:type="character" w:customStyle="1" w:styleId="Heading5Char">
    <w:name w:val="Heading 5 Char"/>
    <w:basedOn w:val="DefaultParagraphFont"/>
    <w:link w:val="Heading5"/>
    <w:uiPriority w:val="9"/>
    <w:semiHidden/>
    <w:rsid w:val="00FD341A"/>
    <w:rPr>
      <w:color w:val="666666"/>
      <w:sz w:val="22"/>
      <w:szCs w:val="22"/>
    </w:rPr>
  </w:style>
  <w:style w:type="character" w:customStyle="1" w:styleId="Heading6Char">
    <w:name w:val="Heading 6 Char"/>
    <w:basedOn w:val="DefaultParagraphFont"/>
    <w:link w:val="Heading6"/>
    <w:uiPriority w:val="9"/>
    <w:semiHidden/>
    <w:rsid w:val="00FD341A"/>
    <w:rPr>
      <w:i/>
      <w:iCs/>
      <w:color w:val="666666"/>
      <w:sz w:val="22"/>
      <w:szCs w:val="22"/>
    </w:rPr>
  </w:style>
  <w:style w:type="character" w:customStyle="1" w:styleId="TitleChar">
    <w:name w:val="Title Char"/>
    <w:basedOn w:val="DefaultParagraphFont"/>
    <w:link w:val="Title"/>
    <w:uiPriority w:val="10"/>
    <w:rsid w:val="00FD341A"/>
    <w:rPr>
      <w:sz w:val="52"/>
      <w:szCs w:val="52"/>
    </w:rPr>
  </w:style>
  <w:style w:type="character" w:customStyle="1" w:styleId="SubtitleChar">
    <w:name w:val="Subtitle Char"/>
    <w:basedOn w:val="DefaultParagraphFont"/>
    <w:link w:val="Subtitle"/>
    <w:uiPriority w:val="11"/>
    <w:rsid w:val="00FD341A"/>
    <w:rPr>
      <w:rFonts w:ascii="Arial" w:eastAsia="Arial" w:hAnsi="Arial" w:cs="Arial"/>
      <w:color w:val="666666"/>
      <w:sz w:val="30"/>
      <w:szCs w:val="30"/>
    </w:rPr>
  </w:style>
  <w:style w:type="paragraph" w:styleId="Quote">
    <w:name w:val="Quote"/>
    <w:basedOn w:val="Normal"/>
    <w:next w:val="Normal"/>
    <w:link w:val="QuoteChar"/>
    <w:uiPriority w:val="29"/>
    <w:qFormat/>
    <w:rsid w:val="00FD341A"/>
    <w:pPr>
      <w:spacing w:before="160" w:after="160" w:line="240" w:lineRule="auto"/>
      <w:jc w:val="center"/>
    </w:pPr>
    <w:rPr>
      <w:i/>
      <w:iCs/>
      <w:color w:val="404040" w:themeColor="text1" w:themeTint="BF"/>
      <w:sz w:val="20"/>
      <w:szCs w:val="20"/>
    </w:rPr>
  </w:style>
  <w:style w:type="character" w:customStyle="1" w:styleId="QuoteChar">
    <w:name w:val="Quote Char"/>
    <w:basedOn w:val="DefaultParagraphFont"/>
    <w:link w:val="Quote"/>
    <w:uiPriority w:val="29"/>
    <w:rsid w:val="00FD341A"/>
    <w:rPr>
      <w:i/>
      <w:iCs/>
      <w:color w:val="404040" w:themeColor="text1" w:themeTint="BF"/>
      <w:sz w:val="20"/>
      <w:szCs w:val="20"/>
      <w:lang w:val="en-GB"/>
    </w:rPr>
  </w:style>
  <w:style w:type="character" w:styleId="IntenseEmphasis">
    <w:name w:val="Intense Emphasis"/>
    <w:basedOn w:val="DefaultParagraphFont"/>
    <w:uiPriority w:val="21"/>
    <w:qFormat/>
    <w:rsid w:val="00FD341A"/>
    <w:rPr>
      <w:i/>
      <w:iCs/>
      <w:color w:val="365F91" w:themeColor="accent1" w:themeShade="BF"/>
    </w:rPr>
  </w:style>
  <w:style w:type="paragraph" w:styleId="IntenseQuote">
    <w:name w:val="Intense Quote"/>
    <w:basedOn w:val="Normal"/>
    <w:next w:val="Normal"/>
    <w:link w:val="IntenseQuoteChar"/>
    <w:uiPriority w:val="30"/>
    <w:qFormat/>
    <w:rsid w:val="00FD341A"/>
    <w:pPr>
      <w:pBdr>
        <w:top w:val="single" w:sz="4" w:space="10" w:color="365F91" w:themeColor="accent1" w:themeShade="BF"/>
        <w:bottom w:val="single" w:sz="4" w:space="10" w:color="365F91" w:themeColor="accent1" w:themeShade="BF"/>
      </w:pBdr>
      <w:spacing w:before="360" w:after="360" w:line="240" w:lineRule="auto"/>
      <w:ind w:left="864" w:right="864"/>
      <w:jc w:val="center"/>
    </w:pPr>
    <w:rPr>
      <w:i/>
      <w:iCs/>
      <w:color w:val="365F91" w:themeColor="accent1" w:themeShade="BF"/>
      <w:sz w:val="20"/>
      <w:szCs w:val="20"/>
    </w:rPr>
  </w:style>
  <w:style w:type="character" w:customStyle="1" w:styleId="IntenseQuoteChar">
    <w:name w:val="Intense Quote Char"/>
    <w:basedOn w:val="DefaultParagraphFont"/>
    <w:link w:val="IntenseQuote"/>
    <w:uiPriority w:val="30"/>
    <w:rsid w:val="00FD341A"/>
    <w:rPr>
      <w:i/>
      <w:iCs/>
      <w:color w:val="365F91" w:themeColor="accent1" w:themeShade="BF"/>
      <w:sz w:val="20"/>
      <w:szCs w:val="20"/>
      <w:lang w:val="en-GB"/>
    </w:rPr>
  </w:style>
  <w:style w:type="character" w:styleId="IntenseReference">
    <w:name w:val="Intense Reference"/>
    <w:basedOn w:val="DefaultParagraphFont"/>
    <w:uiPriority w:val="32"/>
    <w:qFormat/>
    <w:rsid w:val="00FD341A"/>
    <w:rPr>
      <w:b/>
      <w:bCs/>
      <w:smallCaps/>
      <w:color w:val="365F91" w:themeColor="accent1" w:themeShade="BF"/>
      <w:spacing w:val="5"/>
    </w:rPr>
  </w:style>
  <w:style w:type="paragraph" w:styleId="NoSpacing">
    <w:name w:val="No Spacing"/>
    <w:uiPriority w:val="1"/>
    <w:qFormat/>
    <w:rsid w:val="00FD341A"/>
    <w:pPr>
      <w:spacing w:line="240" w:lineRule="auto"/>
      <w:jc w:val="left"/>
    </w:pPr>
    <w:rPr>
      <w:sz w:val="20"/>
      <w:szCs w:val="20"/>
    </w:rPr>
  </w:style>
  <w:style w:type="character" w:styleId="FollowedHyperlink">
    <w:name w:val="FollowedHyperlink"/>
    <w:basedOn w:val="DefaultParagraphFont"/>
    <w:uiPriority w:val="99"/>
    <w:semiHidden/>
    <w:unhideWhenUsed/>
    <w:rsid w:val="00FD341A"/>
    <w:rPr>
      <w:color w:val="800080" w:themeColor="followedHyperlink"/>
      <w:u w:val="single"/>
    </w:rPr>
  </w:style>
  <w:style w:type="character" w:styleId="CommentReference">
    <w:name w:val="annotation reference"/>
    <w:basedOn w:val="DefaultParagraphFont"/>
    <w:uiPriority w:val="99"/>
    <w:semiHidden/>
    <w:unhideWhenUsed/>
    <w:rsid w:val="00FD341A"/>
    <w:rPr>
      <w:sz w:val="16"/>
      <w:szCs w:val="16"/>
    </w:rPr>
  </w:style>
  <w:style w:type="paragraph" w:styleId="CommentText">
    <w:name w:val="annotation text"/>
    <w:basedOn w:val="Normal"/>
    <w:link w:val="CommentTextChar"/>
    <w:uiPriority w:val="99"/>
    <w:unhideWhenUsed/>
    <w:rsid w:val="00FD341A"/>
    <w:pPr>
      <w:spacing w:line="240" w:lineRule="auto"/>
      <w:jc w:val="left"/>
    </w:pPr>
    <w:rPr>
      <w:sz w:val="20"/>
      <w:szCs w:val="20"/>
    </w:rPr>
  </w:style>
  <w:style w:type="character" w:customStyle="1" w:styleId="CommentTextChar">
    <w:name w:val="Comment Text Char"/>
    <w:basedOn w:val="DefaultParagraphFont"/>
    <w:link w:val="CommentText"/>
    <w:uiPriority w:val="99"/>
    <w:rsid w:val="00FD341A"/>
    <w:rPr>
      <w:sz w:val="20"/>
      <w:szCs w:val="20"/>
      <w:lang w:val="en-GB"/>
    </w:rPr>
  </w:style>
  <w:style w:type="paragraph" w:styleId="CommentSubject">
    <w:name w:val="annotation subject"/>
    <w:basedOn w:val="CommentText"/>
    <w:next w:val="CommentText"/>
    <w:link w:val="CommentSubjectChar"/>
    <w:uiPriority w:val="99"/>
    <w:semiHidden/>
    <w:unhideWhenUsed/>
    <w:rsid w:val="00FD341A"/>
    <w:rPr>
      <w:b/>
      <w:bCs/>
    </w:rPr>
  </w:style>
  <w:style w:type="character" w:customStyle="1" w:styleId="CommentSubjectChar">
    <w:name w:val="Comment Subject Char"/>
    <w:basedOn w:val="CommentTextChar"/>
    <w:link w:val="CommentSubject"/>
    <w:uiPriority w:val="99"/>
    <w:semiHidden/>
    <w:rsid w:val="00FD341A"/>
    <w:rPr>
      <w:b/>
      <w:bCs/>
      <w:sz w:val="20"/>
      <w:szCs w:val="20"/>
      <w:lang w:val="en-GB"/>
    </w:rPr>
  </w:style>
  <w:style w:type="table" w:customStyle="1" w:styleId="a">
    <w:basedOn w:val="TableNormal"/>
    <w:rsid w:val="00353DAA"/>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7">
    <w:basedOn w:val="TableNormal"/>
    <w:rsid w:val="00353DAA"/>
    <w:tblPr>
      <w:tblStyleRowBandSize w:val="1"/>
      <w:tblStyleColBandSize w:val="1"/>
      <w:tblInd w:w="0" w:type="dxa"/>
      <w:tblCellMar>
        <w:top w:w="0" w:type="dxa"/>
        <w:left w:w="115" w:type="dxa"/>
        <w:bottom w:w="0" w:type="dxa"/>
        <w:right w:w="115" w:type="dxa"/>
      </w:tblCellMar>
    </w:tblPr>
  </w:style>
  <w:style w:type="paragraph" w:styleId="Subtitle">
    <w:name w:val="Subtitle"/>
    <w:basedOn w:val="Normal"/>
    <w:next w:val="Normal"/>
    <w:link w:val="SubtitleChar"/>
    <w:uiPriority w:val="11"/>
    <w:qFormat/>
    <w:rsid w:val="00353DAA"/>
    <w:pPr>
      <w:keepNext/>
      <w:keepLines/>
      <w:spacing w:after="320"/>
    </w:pPr>
    <w:rPr>
      <w:rFonts w:ascii="Arial" w:eastAsia="Arial" w:hAnsi="Arial" w:cs="Arial"/>
      <w:color w:val="666666"/>
      <w:sz w:val="30"/>
      <w:szCs w:val="30"/>
    </w:rPr>
  </w:style>
  <w:style w:type="table" w:customStyle="1" w:styleId="afff8">
    <w:basedOn w:val="TableNormal"/>
    <w:rsid w:val="00353DAA"/>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f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0">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1">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2">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3">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4">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5">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6">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7">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8">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9">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a">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b">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c">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d">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e">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f">
    <w:basedOn w:val="TableNormal"/>
    <w:rsid w:val="00353DAA"/>
    <w:tblPr>
      <w:tblStyleRowBandSize w:val="1"/>
      <w:tblStyleColBandSize w:val="1"/>
      <w:tblInd w:w="0" w:type="dxa"/>
      <w:tblCellMar>
        <w:top w:w="0" w:type="dxa"/>
        <w:left w:w="115" w:type="dxa"/>
        <w:bottom w:w="0" w:type="dxa"/>
        <w:right w:w="115" w:type="dxa"/>
      </w:tblCellMar>
    </w:tblPr>
  </w:style>
  <w:style w:type="table" w:customStyle="1" w:styleId="afffffff0">
    <w:basedOn w:val="TableNormal"/>
    <w:rsid w:val="00353DAA"/>
    <w:tblPr>
      <w:tblStyleRowBandSize w:val="1"/>
      <w:tblStyleColBandSize w:val="1"/>
      <w:tblInd w:w="0" w:type="dxa"/>
      <w:tblCellMar>
        <w:top w:w="0" w:type="dxa"/>
        <w:left w:w="115" w:type="dxa"/>
        <w:bottom w:w="0" w:type="dxa"/>
        <w:right w:w="115" w:type="dxa"/>
      </w:tblCellMar>
    </w:tblPr>
  </w:style>
  <w:style w:type="paragraph" w:styleId="BalloonText">
    <w:name w:val="Balloon Text"/>
    <w:basedOn w:val="Normal"/>
    <w:link w:val="BalloonTextChar"/>
    <w:uiPriority w:val="99"/>
    <w:semiHidden/>
    <w:unhideWhenUsed/>
    <w:rsid w:val="003519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9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industries/retail/our-insights/a-turning-point-for-private-brands-how-retailers-can-seize-the-opportunity" TargetMode="External"/><Relationship Id="rId18" Type="http://schemas.openxmlformats.org/officeDocument/2006/relationships/hyperlink" Target="https://nielseniq.com/global/en/insights/analysis/2024/brandbank-branded-vs-private-label-who-is-going-to-come-out-on-top/" TargetMode="External"/><Relationship Id="rId26" Type="http://schemas.openxmlformats.org/officeDocument/2006/relationships/hyperlink" Target="https://docs.google.com/document/d/1qo6_UXdXIDooYTyDXFe6u4cFAbS7vjLS/edit" TargetMode="External"/><Relationship Id="rId3" Type="http://schemas.openxmlformats.org/officeDocument/2006/relationships/styles" Target="styles.xml"/><Relationship Id="rId21" Type="http://schemas.openxmlformats.org/officeDocument/2006/relationships/hyperlink" Target="mailto:pgresearch@uwtsd.ac.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oodfoundation.org.uk/sites/default/files/2023-09/TFF_PROFIT%20BRIEFING_Final.pdf" TargetMode="External"/><Relationship Id="rId17" Type="http://schemas.openxmlformats.org/officeDocument/2006/relationships/hyperlink" Target="https://www.mckinsey.com/industries/retail/our-insights/state-of-grocery-europe-report" TargetMode="External"/><Relationship Id="rId25" Type="http://schemas.openxmlformats.org/officeDocument/2006/relationships/hyperlink" Target="https://docs.google.com/document/d/1qo6_UXdXIDooYTyDXFe6u4cFAbS7vjLS/edi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de/industries/retail/our-insights/state-of-grocery-europe-2024-signs-of-hope" TargetMode="External"/><Relationship Id="rId20" Type="http://schemas.openxmlformats.org/officeDocument/2006/relationships/hyperlink" Target="https://www.uwtsd.ac.uk/research/research-ethics/" TargetMode="External"/><Relationship Id="rId29" Type="http://schemas.openxmlformats.org/officeDocument/2006/relationships/hyperlink" Target="https://www.hra-decisiontools.org.uk/resear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google.com/document/d/1qo6_UXdXIDooYTyDXFe6u4cFAbS7vjLS/edi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eguardian.com/business/2023/aug/14/sharp-rise-in-cost-of-food-basics-forces-uk-families-to-make-desperate-choices" TargetMode="External"/><Relationship Id="rId23" Type="http://schemas.openxmlformats.org/officeDocument/2006/relationships/hyperlink" Target="https://docs.google.com/document/d/1qo6_UXdXIDooYTyDXFe6u4cFAbS7vjLS/edit" TargetMode="External"/><Relationship Id="rId28" Type="http://schemas.openxmlformats.org/officeDocument/2006/relationships/hyperlink" Target="https://docs.google.com/document/d/1qo6_UXdXIDooYTyDXFe6u4cFAbS7vjLS/edit" TargetMode="External"/><Relationship Id="rId10" Type="http://schemas.openxmlformats.org/officeDocument/2006/relationships/image" Target="media/image3.png"/><Relationship Id="rId19" Type="http://schemas.openxmlformats.org/officeDocument/2006/relationships/hyperlink" Target="https://intranet.uwtsd.ac.uk/research/research-integrity-and-ethics" TargetMode="External"/><Relationship Id="rId31" Type="http://schemas.openxmlformats.org/officeDocument/2006/relationships/hyperlink" Target="https://docs.google.com/document/d/1qo6_UXdXIDooYTyDXFe6u4cFAbS7vjLS/ed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loitte.com/uk/en/about/press-room/budget-shopping-to-be-a-lasting-legacy-of-the-cost-of-living-crisis-according-to-latest-deloitte-consumer-tracker.html" TargetMode="External"/><Relationship Id="rId22" Type="http://schemas.openxmlformats.org/officeDocument/2006/relationships/hyperlink" Target="https://docs.google.com/document/d/1qo6_UXdXIDooYTyDXFe6u4cFAbS7vjLS/edit" TargetMode="External"/><Relationship Id="rId27" Type="http://schemas.openxmlformats.org/officeDocument/2006/relationships/hyperlink" Target="https://docs.google.com/document/d/1qo6_UXdXIDooYTyDXFe6u4cFAbS7vjLS/edit" TargetMode="External"/><Relationship Id="rId30" Type="http://schemas.openxmlformats.org/officeDocument/2006/relationships/hyperlink" Target="https://docs.google.com/document/d/1qo6_UXdXIDooYTyDXFe6u4cFAbS7vjLS/ed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N1fJsxKob01o7JRWZ8hCE8v8U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112</Pages>
  <Words>28819</Words>
  <Characters>164273</Characters>
  <Application>Microsoft Office Word</Application>
  <DocSecurity>0</DocSecurity>
  <Lines>1368</Lines>
  <Paragraphs>385</Paragraphs>
  <ScaleCrop>false</ScaleCrop>
  <Company>Grizli777</Company>
  <LinksUpToDate>false</LinksUpToDate>
  <CharactersWithSpaces>192707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2026-02-01T08:06:00Z</dcterms:created>
  <dcterms:modified xsi:type="dcterms:W3CDTF">2026-02-01T08:06:00Z</dcterms:modified>
</cp:coreProperties>
</file>