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Default="00B25A62" w:rsidP="00F33783">
      <w:pPr>
        <w:jc w:val="center"/>
        <w:rPr>
          <w:rFonts w:ascii="Arial" w:hAnsi="Arial" w:cs="Arial"/>
          <w:b/>
          <w:bCs/>
          <w:sz w:val="28"/>
          <w:szCs w:val="28"/>
        </w:rPr>
      </w:pPr>
      <w:r>
        <w:rPr>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Default="00F33783" w:rsidP="00F33783">
      <w:pPr>
        <w:jc w:val="center"/>
        <w:rPr>
          <w:rFonts w:ascii="Arial" w:hAnsi="Arial" w:cs="Arial"/>
          <w:b/>
          <w:bCs/>
          <w:sz w:val="28"/>
          <w:szCs w:val="28"/>
        </w:rPr>
      </w:pPr>
    </w:p>
    <w:p w14:paraId="09ADC2F7" w14:textId="5023CB4D" w:rsidR="00F33783" w:rsidRDefault="00F33783" w:rsidP="00F33783">
      <w:pPr>
        <w:jc w:val="center"/>
        <w:rPr>
          <w:rFonts w:ascii="Arial" w:hAnsi="Arial" w:cs="Arial"/>
          <w:b/>
          <w:bCs/>
          <w:sz w:val="28"/>
          <w:szCs w:val="28"/>
        </w:rPr>
      </w:pPr>
    </w:p>
    <w:p w14:paraId="7C6E7600" w14:textId="77777777" w:rsidR="00F33783" w:rsidRDefault="00F33783" w:rsidP="00F33783">
      <w:pPr>
        <w:jc w:val="center"/>
        <w:rPr>
          <w:rFonts w:ascii="Arial" w:hAnsi="Arial" w:cs="Arial"/>
          <w:b/>
          <w:bCs/>
          <w:sz w:val="28"/>
          <w:szCs w:val="28"/>
        </w:rPr>
      </w:pPr>
    </w:p>
    <w:p w14:paraId="1872669F" w14:textId="77777777" w:rsidR="00F33783" w:rsidRDefault="00F33783" w:rsidP="00F33783">
      <w:pPr>
        <w:jc w:val="center"/>
        <w:rPr>
          <w:rFonts w:ascii="Arial" w:hAnsi="Arial" w:cs="Arial"/>
          <w:b/>
          <w:bCs/>
          <w:sz w:val="28"/>
          <w:szCs w:val="28"/>
        </w:rPr>
      </w:pPr>
    </w:p>
    <w:p w14:paraId="56DF6FE5" w14:textId="77777777" w:rsidR="00F33783" w:rsidRPr="00E732F0" w:rsidRDefault="00F33783" w:rsidP="00F33783">
      <w:pPr>
        <w:jc w:val="center"/>
        <w:rPr>
          <w:rFonts w:ascii="Arial" w:hAnsi="Arial" w:cs="Arial"/>
          <w:sz w:val="28"/>
          <w:szCs w:val="28"/>
        </w:rPr>
      </w:pPr>
    </w:p>
    <w:p w14:paraId="6334D8CA" w14:textId="6A0181DA" w:rsidR="00F33783" w:rsidRPr="00E732F0" w:rsidRDefault="00F33783" w:rsidP="00F33783">
      <w:pPr>
        <w:jc w:val="center"/>
        <w:rPr>
          <w:rFonts w:ascii="Arial" w:hAnsi="Arial" w:cs="Arial"/>
        </w:rPr>
      </w:pPr>
      <w:r w:rsidRPr="00E732F0">
        <w:rPr>
          <w:rFonts w:ascii="Arial" w:hAnsi="Arial" w:cs="Arial"/>
        </w:rPr>
        <w:t>Assessment Component 2</w:t>
      </w:r>
    </w:p>
    <w:p w14:paraId="73883242" w14:textId="77777777" w:rsidR="00F33783" w:rsidRPr="00E732F0" w:rsidRDefault="00F33783" w:rsidP="00F33783">
      <w:pPr>
        <w:jc w:val="center"/>
        <w:rPr>
          <w:rFonts w:ascii="Arial" w:hAnsi="Arial" w:cs="Arial"/>
        </w:rPr>
      </w:pPr>
      <w:r w:rsidRPr="00E732F0">
        <w:rPr>
          <w:rFonts w:ascii="Arial" w:hAnsi="Arial" w:cs="Arial"/>
        </w:rPr>
        <w:t>Written Essay</w:t>
      </w:r>
    </w:p>
    <w:p w14:paraId="0351FA41" w14:textId="520AA488" w:rsidR="00F33783" w:rsidRPr="00E732F0" w:rsidRDefault="00F33783" w:rsidP="00F33783">
      <w:pPr>
        <w:rPr>
          <w:rFonts w:ascii="Arial" w:hAnsi="Arial" w:cs="Arial"/>
        </w:rPr>
      </w:pPr>
      <w:r w:rsidRPr="00E732F0">
        <w:rPr>
          <w:rFonts w:ascii="Arial" w:hAnsi="Arial" w:cs="Arial"/>
        </w:rPr>
        <w:t xml:space="preserve">                                               </w:t>
      </w:r>
    </w:p>
    <w:p w14:paraId="759E0C3A" w14:textId="77777777" w:rsidR="00F33783" w:rsidRPr="00CC4D13" w:rsidRDefault="00F33783" w:rsidP="007E6F63">
      <w:pPr>
        <w:spacing w:line="360" w:lineRule="auto"/>
        <w:rPr>
          <w:rFonts w:ascii="Arial" w:hAnsi="Arial" w:cs="Arial"/>
          <w:sz w:val="22"/>
          <w:szCs w:val="22"/>
        </w:rPr>
      </w:pPr>
    </w:p>
    <w:p w14:paraId="4B481630" w14:textId="696C0EF5"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Student name:</w:t>
      </w:r>
      <w:r w:rsidR="00E732F0" w:rsidRPr="00CC4D13">
        <w:rPr>
          <w:rFonts w:ascii="Arial" w:hAnsi="Arial" w:cs="Arial"/>
          <w:sz w:val="22"/>
          <w:szCs w:val="22"/>
        </w:rPr>
        <w:t xml:space="preserve"> Mirela Filipova</w:t>
      </w:r>
    </w:p>
    <w:p w14:paraId="278818DD" w14:textId="1B6425CD"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Student ID:</w:t>
      </w:r>
      <w:r w:rsidR="00E732F0" w:rsidRPr="00CC4D13">
        <w:rPr>
          <w:rFonts w:ascii="Arial" w:hAnsi="Arial" w:cs="Arial"/>
          <w:sz w:val="22"/>
          <w:szCs w:val="22"/>
        </w:rPr>
        <w:t xml:space="preserve"> </w:t>
      </w:r>
      <w:r w:rsidR="004F68E1" w:rsidRPr="00CC4D13">
        <w:rPr>
          <w:rFonts w:ascii="Arial" w:hAnsi="Arial" w:cs="Arial"/>
          <w:sz w:val="22"/>
          <w:szCs w:val="22"/>
        </w:rPr>
        <w:t>2114282</w:t>
      </w:r>
    </w:p>
    <w:p w14:paraId="2B2E9F91" w14:textId="77777777" w:rsidR="00F33783" w:rsidRPr="00CC4D13" w:rsidRDefault="00F33783" w:rsidP="007E6F63">
      <w:pPr>
        <w:spacing w:line="360" w:lineRule="auto"/>
        <w:rPr>
          <w:rFonts w:ascii="Arial" w:hAnsi="Arial" w:cs="Arial"/>
          <w:sz w:val="22"/>
          <w:szCs w:val="22"/>
        </w:rPr>
      </w:pPr>
    </w:p>
    <w:p w14:paraId="36AC49E1" w14:textId="77777777"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Module name: Children, Young People and Families</w:t>
      </w:r>
    </w:p>
    <w:p w14:paraId="0A9B0C2A" w14:textId="77777777"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Module code: (BMHP5004_LON)</w:t>
      </w:r>
    </w:p>
    <w:p w14:paraId="792E6F69" w14:textId="74D5A8EC"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 xml:space="preserve">Lecturer name: </w:t>
      </w:r>
      <w:r w:rsidR="00E732F0" w:rsidRPr="00CC4D13">
        <w:rPr>
          <w:rFonts w:ascii="Arial" w:hAnsi="Arial" w:cs="Arial"/>
          <w:color w:val="373A3C"/>
          <w:sz w:val="22"/>
          <w:szCs w:val="22"/>
        </w:rPr>
        <w:t>Dr Diola Bijlhout</w:t>
      </w:r>
      <w:r w:rsidR="00CC4D13" w:rsidRPr="00CC4D13">
        <w:rPr>
          <w:rFonts w:ascii="Arial" w:hAnsi="Arial" w:cs="Arial"/>
          <w:color w:val="373A3C"/>
          <w:sz w:val="22"/>
          <w:szCs w:val="22"/>
          <w:shd w:val="clear" w:color="auto" w:fill="FFFFFF"/>
        </w:rPr>
        <w:t xml:space="preserve"> </w:t>
      </w:r>
    </w:p>
    <w:p w14:paraId="05750C47" w14:textId="2F640EF0" w:rsidR="00F33783" w:rsidRPr="007E6F63" w:rsidRDefault="00F33783" w:rsidP="007E6F63">
      <w:pPr>
        <w:spacing w:line="360" w:lineRule="auto"/>
        <w:rPr>
          <w:rFonts w:ascii="Arial" w:hAnsi="Arial" w:cs="Arial"/>
          <w:sz w:val="22"/>
          <w:szCs w:val="22"/>
        </w:rPr>
      </w:pPr>
      <w:r w:rsidRPr="00CC4D13">
        <w:rPr>
          <w:rFonts w:ascii="Arial" w:hAnsi="Arial" w:cs="Arial"/>
          <w:sz w:val="22"/>
          <w:szCs w:val="22"/>
        </w:rPr>
        <w:t xml:space="preserve">Word count: </w:t>
      </w:r>
      <w:r w:rsidR="007E6F63" w:rsidRPr="00CC4D13">
        <w:rPr>
          <w:rFonts w:ascii="Arial" w:hAnsi="Arial" w:cs="Arial"/>
          <w:sz w:val="22"/>
          <w:szCs w:val="22"/>
        </w:rPr>
        <w:t>2</w:t>
      </w:r>
      <w:r w:rsidR="00E732F0" w:rsidRPr="00CC4D13">
        <w:rPr>
          <w:rFonts w:ascii="Arial" w:hAnsi="Arial" w:cs="Arial"/>
          <w:sz w:val="22"/>
          <w:szCs w:val="22"/>
        </w:rPr>
        <w:t>500</w:t>
      </w:r>
    </w:p>
    <w:p w14:paraId="230C8A06" w14:textId="77777777" w:rsidR="00E732F0" w:rsidRPr="00E732F0" w:rsidRDefault="00E732F0" w:rsidP="00F33783">
      <w:pPr>
        <w:rPr>
          <w:rFonts w:ascii="Arial" w:hAnsi="Arial" w:cs="Arial"/>
          <w:b/>
          <w:bCs/>
        </w:rPr>
      </w:pPr>
    </w:p>
    <w:p w14:paraId="7664C074" w14:textId="77777777" w:rsidR="00F33783" w:rsidRPr="00E732F0" w:rsidRDefault="00F33783" w:rsidP="00F33783">
      <w:pPr>
        <w:rPr>
          <w:rFonts w:ascii="Arial" w:hAnsi="Arial" w:cs="Arial"/>
          <w:b/>
          <w:bCs/>
        </w:rPr>
      </w:pPr>
    </w:p>
    <w:p w14:paraId="123818FB" w14:textId="77777777" w:rsidR="00F33783" w:rsidRPr="00C03D4E" w:rsidRDefault="00F33783" w:rsidP="00F33783">
      <w:pPr>
        <w:rPr>
          <w:rFonts w:ascii="Arial" w:hAnsi="Arial" w:cs="Arial"/>
          <w:b/>
          <w:bCs/>
          <w:sz w:val="28"/>
          <w:szCs w:val="28"/>
        </w:rPr>
      </w:pPr>
    </w:p>
    <w:p w14:paraId="0D230BF6" w14:textId="71D0C481" w:rsidR="00F33783" w:rsidRDefault="00F33783" w:rsidP="00F33783">
      <w:pPr>
        <w:rPr>
          <w:b/>
          <w:bCs/>
          <w:sz w:val="36"/>
          <w:szCs w:val="36"/>
        </w:rPr>
      </w:pPr>
    </w:p>
    <w:p w14:paraId="710F8FE2" w14:textId="77777777" w:rsidR="003A29D8" w:rsidRDefault="003A29D8" w:rsidP="00F33783">
      <w:pPr>
        <w:rPr>
          <w:b/>
          <w:bCs/>
          <w:sz w:val="36"/>
          <w:szCs w:val="36"/>
        </w:rPr>
      </w:pPr>
    </w:p>
    <w:p w14:paraId="148E8761" w14:textId="77777777" w:rsidR="00F33783" w:rsidRDefault="00F33783" w:rsidP="00F33783">
      <w:pPr>
        <w:rPr>
          <w:b/>
          <w:bCs/>
          <w:sz w:val="36"/>
          <w:szCs w:val="36"/>
        </w:rPr>
      </w:pPr>
    </w:p>
    <w:p w14:paraId="4E3E472A" w14:textId="77777777" w:rsidR="00F33783" w:rsidRDefault="00F33783">
      <w:pPr>
        <w:rPr>
          <w:b/>
          <w:bCs/>
          <w:sz w:val="32"/>
          <w:szCs w:val="32"/>
        </w:rPr>
      </w:pPr>
    </w:p>
    <w:p w14:paraId="2CF30850" w14:textId="65488E1C" w:rsidR="00F33783" w:rsidRDefault="00F33783">
      <w:pPr>
        <w:rPr>
          <w:b/>
          <w:bCs/>
          <w:sz w:val="32"/>
          <w:szCs w:val="32"/>
        </w:rPr>
      </w:pPr>
    </w:p>
    <w:p w14:paraId="2B80B1F9" w14:textId="03386338" w:rsidR="001D5C34" w:rsidRDefault="001D5C34">
      <w:pPr>
        <w:rPr>
          <w:b/>
          <w:bCs/>
          <w:sz w:val="32"/>
          <w:szCs w:val="32"/>
        </w:rPr>
      </w:pPr>
    </w:p>
    <w:p w14:paraId="254312F1" w14:textId="77777777" w:rsidR="001D5C34" w:rsidRPr="007E6F63" w:rsidRDefault="001D5C34" w:rsidP="007E6F63">
      <w:pPr>
        <w:spacing w:line="360" w:lineRule="auto"/>
        <w:rPr>
          <w:rFonts w:ascii="Arial" w:hAnsi="Arial" w:cs="Arial"/>
          <w:b/>
          <w:bCs/>
          <w:sz w:val="22"/>
          <w:szCs w:val="22"/>
        </w:rPr>
      </w:pPr>
    </w:p>
    <w:p w14:paraId="7D246D0D" w14:textId="77777777" w:rsidR="00F33783" w:rsidRPr="007E6F63" w:rsidRDefault="00F33783" w:rsidP="007E6F63">
      <w:pPr>
        <w:spacing w:line="360" w:lineRule="auto"/>
        <w:rPr>
          <w:rFonts w:ascii="Arial" w:hAnsi="Arial" w:cs="Arial"/>
          <w:b/>
          <w:bCs/>
          <w:color w:val="000000" w:themeColor="text1"/>
          <w:sz w:val="22"/>
          <w:szCs w:val="22"/>
        </w:rPr>
      </w:pPr>
    </w:p>
    <w:p w14:paraId="411F246E" w14:textId="77777777" w:rsidR="007E6F63" w:rsidRDefault="007E6F63" w:rsidP="007E6F63">
      <w:pPr>
        <w:spacing w:line="360" w:lineRule="auto"/>
        <w:rPr>
          <w:rFonts w:ascii="Arial" w:hAnsi="Arial" w:cs="Arial"/>
          <w:color w:val="000000" w:themeColor="text1"/>
          <w:sz w:val="22"/>
          <w:szCs w:val="22"/>
        </w:rPr>
      </w:pPr>
    </w:p>
    <w:p w14:paraId="4A8CCE3D" w14:textId="77777777" w:rsidR="007E6F63" w:rsidRDefault="007E6F63" w:rsidP="007E6F63">
      <w:pPr>
        <w:spacing w:line="360" w:lineRule="auto"/>
        <w:rPr>
          <w:rFonts w:ascii="Arial" w:hAnsi="Arial" w:cs="Arial"/>
          <w:color w:val="000000" w:themeColor="text1"/>
          <w:sz w:val="22"/>
          <w:szCs w:val="22"/>
        </w:rPr>
      </w:pPr>
    </w:p>
    <w:p w14:paraId="65BDA605" w14:textId="77777777" w:rsidR="007E6F63" w:rsidRDefault="007E6F63" w:rsidP="007E6F63">
      <w:pPr>
        <w:spacing w:line="360" w:lineRule="auto"/>
        <w:rPr>
          <w:rFonts w:ascii="Arial" w:hAnsi="Arial" w:cs="Arial"/>
          <w:color w:val="000000" w:themeColor="text1"/>
          <w:sz w:val="22"/>
          <w:szCs w:val="22"/>
        </w:rPr>
      </w:pPr>
    </w:p>
    <w:p w14:paraId="38F34823" w14:textId="77777777" w:rsidR="007E6F63" w:rsidRDefault="007E6F63" w:rsidP="007E6F63">
      <w:pPr>
        <w:spacing w:line="360" w:lineRule="auto"/>
        <w:rPr>
          <w:rFonts w:ascii="Arial" w:hAnsi="Arial" w:cs="Arial"/>
          <w:color w:val="000000" w:themeColor="text1"/>
          <w:sz w:val="22"/>
          <w:szCs w:val="22"/>
        </w:rPr>
      </w:pPr>
    </w:p>
    <w:p w14:paraId="28B5D8B0" w14:textId="77777777" w:rsidR="007E6F63" w:rsidRDefault="007E6F63" w:rsidP="007E6F63">
      <w:pPr>
        <w:spacing w:line="360" w:lineRule="auto"/>
        <w:rPr>
          <w:rFonts w:ascii="Arial" w:hAnsi="Arial" w:cs="Arial"/>
          <w:color w:val="000000" w:themeColor="text1"/>
          <w:sz w:val="22"/>
          <w:szCs w:val="22"/>
        </w:rPr>
      </w:pPr>
    </w:p>
    <w:p w14:paraId="24E64D1A" w14:textId="77777777" w:rsidR="007E6F63" w:rsidRDefault="007E6F63" w:rsidP="007E6F63">
      <w:pPr>
        <w:spacing w:line="360" w:lineRule="auto"/>
        <w:rPr>
          <w:rFonts w:ascii="Arial" w:hAnsi="Arial" w:cs="Arial"/>
          <w:color w:val="000000" w:themeColor="text1"/>
          <w:sz w:val="22"/>
          <w:szCs w:val="22"/>
        </w:rPr>
      </w:pPr>
    </w:p>
    <w:p w14:paraId="5ED97E33" w14:textId="77777777" w:rsidR="007E6F63" w:rsidRDefault="007E6F63" w:rsidP="007E6F63">
      <w:pPr>
        <w:spacing w:line="360" w:lineRule="auto"/>
        <w:rPr>
          <w:rFonts w:ascii="Arial" w:hAnsi="Arial" w:cs="Arial"/>
          <w:color w:val="000000" w:themeColor="text1"/>
          <w:sz w:val="22"/>
          <w:szCs w:val="22"/>
        </w:rPr>
      </w:pPr>
    </w:p>
    <w:p w14:paraId="0ADF26BE" w14:textId="77777777" w:rsidR="007E6F63" w:rsidRDefault="007E6F63" w:rsidP="007E6F63">
      <w:pPr>
        <w:spacing w:line="360" w:lineRule="auto"/>
        <w:rPr>
          <w:rFonts w:ascii="Arial" w:hAnsi="Arial" w:cs="Arial"/>
          <w:color w:val="000000" w:themeColor="text1"/>
          <w:sz w:val="22"/>
          <w:szCs w:val="22"/>
        </w:rPr>
      </w:pPr>
    </w:p>
    <w:p w14:paraId="3AA0127D" w14:textId="77777777" w:rsidR="007E6F63" w:rsidRDefault="007E6F63" w:rsidP="007E6F63">
      <w:pPr>
        <w:spacing w:line="360" w:lineRule="auto"/>
        <w:rPr>
          <w:rFonts w:ascii="Arial" w:hAnsi="Arial" w:cs="Arial"/>
          <w:color w:val="000000" w:themeColor="text1"/>
          <w:sz w:val="22"/>
          <w:szCs w:val="22"/>
        </w:rPr>
      </w:pPr>
    </w:p>
    <w:p w14:paraId="46BFE1C7" w14:textId="77777777" w:rsidR="007E6F63" w:rsidRDefault="007E6F63" w:rsidP="007E6F63">
      <w:pPr>
        <w:spacing w:line="360" w:lineRule="auto"/>
        <w:rPr>
          <w:rFonts w:ascii="Arial" w:hAnsi="Arial" w:cs="Arial"/>
          <w:color w:val="000000" w:themeColor="text1"/>
          <w:sz w:val="22"/>
          <w:szCs w:val="22"/>
        </w:rPr>
      </w:pPr>
    </w:p>
    <w:p w14:paraId="64B0E595" w14:textId="77777777" w:rsidR="007E6F63" w:rsidRDefault="007E6F63" w:rsidP="007E6F63">
      <w:pPr>
        <w:spacing w:line="360" w:lineRule="auto"/>
        <w:rPr>
          <w:rFonts w:ascii="Arial" w:hAnsi="Arial" w:cs="Arial"/>
          <w:color w:val="000000" w:themeColor="text1"/>
          <w:sz w:val="22"/>
          <w:szCs w:val="22"/>
        </w:rPr>
      </w:pPr>
    </w:p>
    <w:p w14:paraId="4D7993EF" w14:textId="4A456E9A" w:rsidR="00463AB1" w:rsidRPr="00CC4D13" w:rsidRDefault="00EA1E9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 xml:space="preserve">Introduction </w:t>
      </w:r>
    </w:p>
    <w:p w14:paraId="2BA51E2C" w14:textId="77777777" w:rsidR="00EC4B50" w:rsidRPr="00CC4D13" w:rsidRDefault="00EC4B50" w:rsidP="007E6F63">
      <w:pPr>
        <w:spacing w:line="360" w:lineRule="auto"/>
        <w:rPr>
          <w:rFonts w:ascii="Arial" w:hAnsi="Arial" w:cs="Arial"/>
          <w:color w:val="000000" w:themeColor="text1"/>
          <w:sz w:val="22"/>
          <w:szCs w:val="22"/>
        </w:rPr>
      </w:pPr>
    </w:p>
    <w:p w14:paraId="50D81E3D" w14:textId="027A9DF2" w:rsidR="00463AB1" w:rsidRPr="00CC4D13" w:rsidRDefault="00537E2D" w:rsidP="007E6F63">
      <w:pPr>
        <w:spacing w:line="360" w:lineRule="auto"/>
        <w:rPr>
          <w:rFonts w:ascii="Arial" w:hAnsi="Arial" w:cs="Arial"/>
          <w:color w:val="000000" w:themeColor="text1"/>
          <w:sz w:val="22"/>
          <w:szCs w:val="22"/>
        </w:rPr>
      </w:pPr>
      <w:r w:rsidRPr="00537E2D">
        <w:rPr>
          <w:rFonts w:ascii="Arial" w:hAnsi="Arial" w:cs="Arial"/>
          <w:color w:val="000000" w:themeColor="text1"/>
          <w:sz w:val="22"/>
          <w:szCs w:val="22"/>
        </w:rPr>
        <w:t xml:space="preserve">Childhood is a socially and historically created idea that has developed over time. Culture, religion, government policy, and laws have all contributed to the development of this idea. The purpose of this article is to examine the ways in which childhood and the family unit have developed through time. In this article, we'll look at different conceptions of childhood and the importance of family. It will also demonstrate understanding of the development of the social construction of childhood from historical times to current </w:t>
      </w:r>
      <w:r w:rsidRPr="00537E2D">
        <w:rPr>
          <w:rFonts w:ascii="Arial" w:hAnsi="Arial" w:cs="Arial"/>
          <w:color w:val="000000" w:themeColor="text1"/>
          <w:sz w:val="22"/>
          <w:szCs w:val="22"/>
        </w:rPr>
        <w:t>times. The</w:t>
      </w:r>
      <w:r w:rsidRPr="00537E2D">
        <w:rPr>
          <w:rFonts w:ascii="Arial" w:hAnsi="Arial" w:cs="Arial"/>
          <w:color w:val="000000" w:themeColor="text1"/>
          <w:sz w:val="22"/>
          <w:szCs w:val="22"/>
        </w:rPr>
        <w:t xml:space="preserve"> evolution of policy and regulation, as well as their effects on the social construction of childhood and families, will be discussed in this article, along with the effects such changes have had over time. The role that such factors have in enhancing the well-being of children, youth, and families, as well as in mitigating health and social care service disparities, will be highlighted. Ultimately, the article will identify and assess a variety of techniques and interventions that help disadvantaged children, young people, and families in the current day, and then make appropriate recommendations for improving their efficacy in eliminating disparities.</w:t>
      </w:r>
    </w:p>
    <w:p w14:paraId="25ADB304" w14:textId="13B96D1C" w:rsidR="00463AB1" w:rsidRPr="00CC4D13" w:rsidRDefault="00463AB1" w:rsidP="007E6F63">
      <w:pPr>
        <w:spacing w:line="360" w:lineRule="auto"/>
        <w:rPr>
          <w:rFonts w:ascii="Arial" w:hAnsi="Arial" w:cs="Arial"/>
          <w:color w:val="000000" w:themeColor="text1"/>
          <w:sz w:val="22"/>
          <w:szCs w:val="22"/>
        </w:rPr>
      </w:pPr>
    </w:p>
    <w:p w14:paraId="6EA210E8" w14:textId="77777777" w:rsidR="004C3040" w:rsidRPr="00CC4D13" w:rsidRDefault="004C3040" w:rsidP="007E6F63">
      <w:pPr>
        <w:spacing w:line="360" w:lineRule="auto"/>
        <w:rPr>
          <w:rFonts w:ascii="Arial" w:hAnsi="Arial" w:cs="Arial"/>
          <w:color w:val="000000" w:themeColor="text1"/>
          <w:sz w:val="22"/>
          <w:szCs w:val="22"/>
        </w:rPr>
      </w:pPr>
    </w:p>
    <w:p w14:paraId="2672A47A" w14:textId="77777777" w:rsidR="00B224B6" w:rsidRPr="00CC4D13" w:rsidRDefault="00B224B6" w:rsidP="007E6F63">
      <w:pPr>
        <w:spacing w:line="360" w:lineRule="auto"/>
        <w:rPr>
          <w:rFonts w:ascii="Arial" w:hAnsi="Arial" w:cs="Arial"/>
          <w:color w:val="FF0000"/>
          <w:sz w:val="22"/>
          <w:szCs w:val="22"/>
        </w:rPr>
      </w:pPr>
    </w:p>
    <w:p w14:paraId="420F6561" w14:textId="77777777" w:rsidR="00B224B6" w:rsidRPr="00CC4D13" w:rsidRDefault="00B224B6" w:rsidP="007E6F63">
      <w:pPr>
        <w:spacing w:line="360" w:lineRule="auto"/>
        <w:rPr>
          <w:rFonts w:ascii="Arial" w:hAnsi="Arial" w:cs="Arial"/>
          <w:color w:val="FF0000"/>
          <w:sz w:val="22"/>
          <w:szCs w:val="22"/>
        </w:rPr>
      </w:pPr>
    </w:p>
    <w:p w14:paraId="1B17180B" w14:textId="77777777" w:rsidR="00B224B6" w:rsidRPr="00CC4D13" w:rsidRDefault="00B224B6" w:rsidP="007E6F63">
      <w:pPr>
        <w:spacing w:line="360" w:lineRule="auto"/>
        <w:rPr>
          <w:rFonts w:ascii="Arial" w:hAnsi="Arial" w:cs="Arial"/>
          <w:color w:val="FF0000"/>
          <w:sz w:val="22"/>
          <w:szCs w:val="22"/>
        </w:rPr>
      </w:pPr>
    </w:p>
    <w:p w14:paraId="4DA6BB20" w14:textId="77777777" w:rsidR="00B224B6" w:rsidRPr="00CC4D13" w:rsidRDefault="00B224B6" w:rsidP="007E6F63">
      <w:pPr>
        <w:spacing w:line="360" w:lineRule="auto"/>
        <w:rPr>
          <w:rFonts w:ascii="Arial" w:hAnsi="Arial" w:cs="Arial"/>
          <w:color w:val="FF0000"/>
          <w:sz w:val="22"/>
          <w:szCs w:val="22"/>
        </w:rPr>
      </w:pPr>
    </w:p>
    <w:p w14:paraId="230BF5C5" w14:textId="77777777" w:rsidR="00B224B6" w:rsidRPr="00CC4D13" w:rsidRDefault="00B224B6" w:rsidP="007E6F63">
      <w:pPr>
        <w:spacing w:line="360" w:lineRule="auto"/>
        <w:rPr>
          <w:rFonts w:ascii="Arial" w:hAnsi="Arial" w:cs="Arial"/>
          <w:color w:val="FF0000"/>
          <w:sz w:val="22"/>
          <w:szCs w:val="22"/>
        </w:rPr>
      </w:pPr>
    </w:p>
    <w:p w14:paraId="6130C8E4" w14:textId="77777777" w:rsidR="00B224B6" w:rsidRPr="00CC4D13" w:rsidRDefault="00B224B6" w:rsidP="007E6F63">
      <w:pPr>
        <w:spacing w:line="360" w:lineRule="auto"/>
        <w:rPr>
          <w:rFonts w:ascii="Arial" w:hAnsi="Arial" w:cs="Arial"/>
          <w:color w:val="FF0000"/>
          <w:sz w:val="22"/>
          <w:szCs w:val="22"/>
        </w:rPr>
      </w:pPr>
    </w:p>
    <w:p w14:paraId="02C1D709" w14:textId="77777777" w:rsidR="00B224B6" w:rsidRPr="00CC4D13" w:rsidRDefault="00B224B6" w:rsidP="007E6F63">
      <w:pPr>
        <w:spacing w:line="360" w:lineRule="auto"/>
        <w:rPr>
          <w:rFonts w:ascii="Arial" w:hAnsi="Arial" w:cs="Arial"/>
          <w:color w:val="FF0000"/>
          <w:sz w:val="22"/>
          <w:szCs w:val="22"/>
        </w:rPr>
      </w:pPr>
    </w:p>
    <w:p w14:paraId="347156A1" w14:textId="77777777" w:rsidR="00B224B6" w:rsidRPr="00CC4D13" w:rsidRDefault="00B224B6" w:rsidP="007E6F63">
      <w:pPr>
        <w:spacing w:line="360" w:lineRule="auto"/>
        <w:rPr>
          <w:rFonts w:ascii="Arial" w:hAnsi="Arial" w:cs="Arial"/>
          <w:color w:val="FF0000"/>
          <w:sz w:val="22"/>
          <w:szCs w:val="22"/>
        </w:rPr>
      </w:pPr>
    </w:p>
    <w:p w14:paraId="788EDB24" w14:textId="77777777" w:rsidR="00B224B6" w:rsidRPr="00CC4D13" w:rsidRDefault="00B224B6" w:rsidP="007E6F63">
      <w:pPr>
        <w:spacing w:line="360" w:lineRule="auto"/>
        <w:rPr>
          <w:rFonts w:ascii="Arial" w:hAnsi="Arial" w:cs="Arial"/>
          <w:color w:val="FF0000"/>
          <w:sz w:val="22"/>
          <w:szCs w:val="22"/>
        </w:rPr>
      </w:pPr>
    </w:p>
    <w:p w14:paraId="3373B811" w14:textId="77777777" w:rsidR="007E6F63" w:rsidRPr="00CC4D13" w:rsidRDefault="007E6F63" w:rsidP="007E6F63">
      <w:pPr>
        <w:spacing w:line="360" w:lineRule="auto"/>
        <w:rPr>
          <w:rFonts w:ascii="Arial" w:hAnsi="Arial" w:cs="Arial"/>
          <w:color w:val="FF0000"/>
          <w:sz w:val="22"/>
          <w:szCs w:val="22"/>
        </w:rPr>
      </w:pPr>
    </w:p>
    <w:p w14:paraId="551B3585" w14:textId="77777777" w:rsidR="007E6F63" w:rsidRPr="00CC4D13" w:rsidRDefault="007E6F63" w:rsidP="007E6F63">
      <w:pPr>
        <w:spacing w:line="360" w:lineRule="auto"/>
        <w:rPr>
          <w:rFonts w:ascii="Arial" w:hAnsi="Arial" w:cs="Arial"/>
          <w:color w:val="FF0000"/>
          <w:sz w:val="22"/>
          <w:szCs w:val="22"/>
        </w:rPr>
      </w:pPr>
    </w:p>
    <w:p w14:paraId="4AD7EAC9" w14:textId="77777777" w:rsidR="007E6F63" w:rsidRPr="00CC4D13" w:rsidRDefault="007E6F63" w:rsidP="007E6F63">
      <w:pPr>
        <w:spacing w:line="360" w:lineRule="auto"/>
        <w:rPr>
          <w:rFonts w:ascii="Arial" w:hAnsi="Arial" w:cs="Arial"/>
          <w:color w:val="FF0000"/>
          <w:sz w:val="22"/>
          <w:szCs w:val="22"/>
        </w:rPr>
      </w:pPr>
    </w:p>
    <w:p w14:paraId="1A786BE4" w14:textId="77777777" w:rsidR="007E6F63" w:rsidRPr="00CC4D13" w:rsidRDefault="007E6F63" w:rsidP="007E6F63">
      <w:pPr>
        <w:spacing w:line="360" w:lineRule="auto"/>
        <w:rPr>
          <w:rFonts w:ascii="Arial" w:hAnsi="Arial" w:cs="Arial"/>
          <w:color w:val="FF0000"/>
          <w:sz w:val="22"/>
          <w:szCs w:val="22"/>
        </w:rPr>
      </w:pPr>
    </w:p>
    <w:p w14:paraId="77A08858" w14:textId="77777777" w:rsidR="007E6F63" w:rsidRPr="00CC4D13" w:rsidRDefault="007E6F63" w:rsidP="007E6F63">
      <w:pPr>
        <w:spacing w:line="360" w:lineRule="auto"/>
        <w:rPr>
          <w:rFonts w:ascii="Arial" w:hAnsi="Arial" w:cs="Arial"/>
          <w:color w:val="FF0000"/>
          <w:sz w:val="22"/>
          <w:szCs w:val="22"/>
        </w:rPr>
      </w:pPr>
    </w:p>
    <w:p w14:paraId="33C64E52" w14:textId="77777777" w:rsidR="00A40F2B" w:rsidRPr="00CC4D13" w:rsidRDefault="00A40F2B" w:rsidP="007E6F63">
      <w:pPr>
        <w:spacing w:line="360" w:lineRule="auto"/>
        <w:rPr>
          <w:rFonts w:ascii="Arial" w:hAnsi="Arial" w:cs="Arial"/>
          <w:color w:val="000000" w:themeColor="text1"/>
          <w:sz w:val="22"/>
          <w:szCs w:val="22"/>
        </w:rPr>
      </w:pPr>
    </w:p>
    <w:p w14:paraId="1F0548E3" w14:textId="77777777" w:rsidR="00537E2D" w:rsidRDefault="00537E2D" w:rsidP="007E6F63">
      <w:pPr>
        <w:spacing w:line="360" w:lineRule="auto"/>
        <w:rPr>
          <w:rFonts w:ascii="Arial" w:hAnsi="Arial" w:cs="Arial"/>
          <w:color w:val="000000" w:themeColor="text1"/>
          <w:sz w:val="22"/>
          <w:szCs w:val="22"/>
        </w:rPr>
      </w:pPr>
    </w:p>
    <w:p w14:paraId="65A65AF1" w14:textId="77777777" w:rsidR="00537E2D" w:rsidRDefault="00537E2D" w:rsidP="007E6F63">
      <w:pPr>
        <w:spacing w:line="360" w:lineRule="auto"/>
        <w:rPr>
          <w:rFonts w:ascii="Arial" w:hAnsi="Arial" w:cs="Arial"/>
          <w:color w:val="000000" w:themeColor="text1"/>
          <w:sz w:val="22"/>
          <w:szCs w:val="22"/>
        </w:rPr>
      </w:pPr>
    </w:p>
    <w:p w14:paraId="0A5E47CF" w14:textId="77777777" w:rsidR="00537E2D" w:rsidRDefault="00537E2D" w:rsidP="007E6F63">
      <w:pPr>
        <w:spacing w:line="360" w:lineRule="auto"/>
        <w:rPr>
          <w:rFonts w:ascii="Arial" w:hAnsi="Arial" w:cs="Arial"/>
          <w:color w:val="000000" w:themeColor="text1"/>
          <w:sz w:val="22"/>
          <w:szCs w:val="22"/>
        </w:rPr>
      </w:pPr>
    </w:p>
    <w:p w14:paraId="2F6A4E47" w14:textId="77777777" w:rsidR="00537E2D" w:rsidRDefault="00537E2D" w:rsidP="007E6F63">
      <w:pPr>
        <w:spacing w:line="360" w:lineRule="auto"/>
        <w:rPr>
          <w:rFonts w:ascii="Arial" w:hAnsi="Arial" w:cs="Arial"/>
          <w:color w:val="000000" w:themeColor="text1"/>
          <w:sz w:val="22"/>
          <w:szCs w:val="22"/>
        </w:rPr>
      </w:pPr>
    </w:p>
    <w:p w14:paraId="57208155" w14:textId="77777777" w:rsidR="00537E2D" w:rsidRDefault="00537E2D" w:rsidP="007E6F63">
      <w:pPr>
        <w:spacing w:line="360" w:lineRule="auto"/>
        <w:rPr>
          <w:rFonts w:ascii="Arial" w:hAnsi="Arial" w:cs="Arial"/>
          <w:color w:val="000000" w:themeColor="text1"/>
          <w:sz w:val="22"/>
          <w:szCs w:val="22"/>
        </w:rPr>
      </w:pPr>
    </w:p>
    <w:p w14:paraId="2D2DBDA1" w14:textId="1C49D296" w:rsidR="00A40F2B" w:rsidRPr="00CC4D13" w:rsidRDefault="00A40F2B"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 xml:space="preserve">Definition of childhood </w:t>
      </w:r>
    </w:p>
    <w:p w14:paraId="3431F048" w14:textId="77777777" w:rsidR="00691C63" w:rsidRPr="00CC4D13" w:rsidRDefault="00691C63" w:rsidP="007E6F63">
      <w:pPr>
        <w:spacing w:line="360" w:lineRule="auto"/>
        <w:rPr>
          <w:rFonts w:ascii="Arial" w:hAnsi="Arial" w:cs="Arial"/>
          <w:color w:val="000000" w:themeColor="text1"/>
          <w:sz w:val="22"/>
          <w:szCs w:val="22"/>
        </w:rPr>
      </w:pPr>
    </w:p>
    <w:p w14:paraId="39840F3D" w14:textId="63439EDA" w:rsidR="00280494" w:rsidRPr="00CC4D13" w:rsidRDefault="00EC4B5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The period between a person's birth and the beginning of the maturation process is referred to as "childhood" </w:t>
      </w:r>
      <w:r w:rsidR="00280494" w:rsidRPr="00CC4D13">
        <w:rPr>
          <w:rFonts w:ascii="Arial" w:hAnsi="Arial" w:cs="Arial"/>
          <w:color w:val="000000"/>
          <w:sz w:val="22"/>
          <w:szCs w:val="22"/>
          <w:shd w:val="clear" w:color="auto" w:fill="FFFFFF"/>
        </w:rPr>
        <w:t>(Cambridge Dictionary, 2019).</w:t>
      </w:r>
    </w:p>
    <w:p w14:paraId="3A7F74D6" w14:textId="78A357F1" w:rsidR="00EC4B50" w:rsidRPr="00CC4D13" w:rsidRDefault="00EC4B50" w:rsidP="007E6F63">
      <w:pPr>
        <w:spacing w:line="360" w:lineRule="auto"/>
        <w:rPr>
          <w:rFonts w:ascii="Arial" w:hAnsi="Arial" w:cs="Arial"/>
          <w:sz w:val="22"/>
          <w:szCs w:val="22"/>
        </w:rPr>
      </w:pPr>
      <w:r w:rsidRPr="00CC4D13">
        <w:rPr>
          <w:rFonts w:ascii="Arial" w:hAnsi="Arial" w:cs="Arial"/>
          <w:sz w:val="22"/>
          <w:szCs w:val="22"/>
        </w:rPr>
        <w:t xml:space="preserve">Everyone under the age of eighteen is considered a kid in accordance with the United Nations Convention on the Rights of the </w:t>
      </w:r>
      <w:r w:rsidR="00280494" w:rsidRPr="00CC4D13">
        <w:rPr>
          <w:rFonts w:ascii="Arial" w:hAnsi="Arial" w:cs="Arial"/>
          <w:sz w:val="22"/>
          <w:szCs w:val="22"/>
        </w:rPr>
        <w:t xml:space="preserve">child </w:t>
      </w:r>
      <w:r w:rsidR="00280494" w:rsidRPr="00CC4D13">
        <w:rPr>
          <w:rFonts w:ascii="Arial" w:hAnsi="Arial" w:cs="Arial"/>
          <w:color w:val="000000"/>
          <w:sz w:val="22"/>
          <w:szCs w:val="22"/>
          <w:shd w:val="clear" w:color="auto" w:fill="FFFFFF"/>
        </w:rPr>
        <w:t>(</w:t>
      </w:r>
      <w:r w:rsidR="000F5A58" w:rsidRPr="00CC4D13">
        <w:rPr>
          <w:rFonts w:ascii="Arial" w:hAnsi="Arial" w:cs="Arial"/>
          <w:color w:val="000000"/>
          <w:sz w:val="22"/>
          <w:szCs w:val="22"/>
          <w:shd w:val="clear" w:color="auto" w:fill="FFFFFF"/>
        </w:rPr>
        <w:t>UNICEF</w:t>
      </w:r>
      <w:r w:rsidR="00280494" w:rsidRPr="00CC4D13">
        <w:rPr>
          <w:rFonts w:ascii="Arial" w:hAnsi="Arial" w:cs="Arial"/>
          <w:color w:val="000000"/>
          <w:sz w:val="22"/>
          <w:szCs w:val="22"/>
          <w:shd w:val="clear" w:color="auto" w:fill="FFFFFF"/>
        </w:rPr>
        <w:t>, 2016).</w:t>
      </w:r>
    </w:p>
    <w:p w14:paraId="0EB0AC1D" w14:textId="2CC2B6A5" w:rsidR="00280494" w:rsidRPr="00CC4D13" w:rsidRDefault="00EC4B5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During this time, children go through substantial changes in their physical appearance, social relationships, emotional well-being, and mental development</w:t>
      </w:r>
      <w:r w:rsidR="00B53769" w:rsidRPr="00CC4D13">
        <w:rPr>
          <w:rFonts w:ascii="Arial" w:hAnsi="Arial" w:cs="Arial"/>
          <w:color w:val="000000" w:themeColor="text1"/>
          <w:sz w:val="22"/>
          <w:szCs w:val="22"/>
        </w:rPr>
        <w:t xml:space="preserve"> </w:t>
      </w:r>
      <w:r w:rsidR="00B53769" w:rsidRPr="00CC4D13">
        <w:rPr>
          <w:rFonts w:ascii="Arial" w:hAnsi="Arial" w:cs="Arial"/>
          <w:color w:val="000000"/>
          <w:sz w:val="22"/>
          <w:szCs w:val="22"/>
          <w:shd w:val="clear" w:color="auto" w:fill="FFFFFF"/>
        </w:rPr>
        <w:t>(</w:t>
      </w:r>
      <w:r w:rsidR="000F5A58" w:rsidRPr="00CC4D13">
        <w:rPr>
          <w:rFonts w:ascii="Arial" w:hAnsi="Arial" w:cs="Arial"/>
          <w:color w:val="000000"/>
          <w:sz w:val="22"/>
          <w:szCs w:val="22"/>
          <w:shd w:val="clear" w:color="auto" w:fill="FFFFFF"/>
        </w:rPr>
        <w:t>UNICEF</w:t>
      </w:r>
      <w:r w:rsidR="00B53769" w:rsidRPr="00CC4D13">
        <w:rPr>
          <w:rFonts w:ascii="Arial" w:hAnsi="Arial" w:cs="Arial"/>
          <w:color w:val="000000"/>
          <w:sz w:val="22"/>
          <w:szCs w:val="22"/>
          <w:shd w:val="clear" w:color="auto" w:fill="FFFFFF"/>
        </w:rPr>
        <w:t>, 2016).</w:t>
      </w:r>
      <w:r w:rsidRPr="00CC4D13">
        <w:rPr>
          <w:rFonts w:ascii="Arial" w:hAnsi="Arial" w:cs="Arial"/>
          <w:color w:val="000000" w:themeColor="text1"/>
          <w:sz w:val="22"/>
          <w:szCs w:val="22"/>
        </w:rPr>
        <w:t xml:space="preserve"> Growing up has taken on a variety of meanings for people at various eras and in a variety of settings. There is a large amount of variation amongst cultures regarding the typical age of a child</w:t>
      </w:r>
      <w:r w:rsidR="00280494" w:rsidRPr="00CC4D13">
        <w:rPr>
          <w:rFonts w:ascii="Arial" w:hAnsi="Arial" w:cs="Arial"/>
          <w:color w:val="000000" w:themeColor="text1"/>
          <w:sz w:val="22"/>
          <w:szCs w:val="22"/>
        </w:rPr>
        <w:t xml:space="preserve"> </w:t>
      </w:r>
      <w:r w:rsidR="00280494" w:rsidRPr="00CC4D13">
        <w:rPr>
          <w:rFonts w:ascii="Arial" w:hAnsi="Arial" w:cs="Arial"/>
          <w:color w:val="000000"/>
          <w:sz w:val="22"/>
          <w:szCs w:val="22"/>
          <w:shd w:val="clear" w:color="auto" w:fill="FFFFFF"/>
        </w:rPr>
        <w:t>(</w:t>
      </w:r>
      <w:r w:rsidR="000F5A58" w:rsidRPr="00CC4D13">
        <w:rPr>
          <w:rFonts w:ascii="Arial" w:hAnsi="Arial" w:cs="Arial"/>
          <w:color w:val="000000"/>
          <w:sz w:val="22"/>
          <w:szCs w:val="22"/>
          <w:shd w:val="clear" w:color="auto" w:fill="FFFFFF"/>
        </w:rPr>
        <w:t>UNICEF</w:t>
      </w:r>
      <w:r w:rsidR="00280494" w:rsidRPr="00CC4D13">
        <w:rPr>
          <w:rFonts w:ascii="Arial" w:hAnsi="Arial" w:cs="Arial"/>
          <w:color w:val="000000"/>
          <w:sz w:val="22"/>
          <w:szCs w:val="22"/>
          <w:shd w:val="clear" w:color="auto" w:fill="FFFFFF"/>
        </w:rPr>
        <w:t>, 2016).</w:t>
      </w:r>
    </w:p>
    <w:p w14:paraId="3279BA0B" w14:textId="1149979E" w:rsidR="00863A32" w:rsidRPr="00CC4D13" w:rsidRDefault="00EC4B5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concept of unfettered pleasure and an absence of adult duties is frequently associated with childhood in Western culture</w:t>
      </w:r>
      <w:r w:rsidR="00B53769" w:rsidRPr="00CC4D13">
        <w:rPr>
          <w:rFonts w:ascii="Arial" w:hAnsi="Arial" w:cs="Arial"/>
          <w:color w:val="000000"/>
          <w:sz w:val="22"/>
          <w:szCs w:val="22"/>
          <w:shd w:val="clear" w:color="auto" w:fill="FFFFFF"/>
        </w:rPr>
        <w:t xml:space="preserve"> (Brockliss, 2016).</w:t>
      </w:r>
      <w:r w:rsidR="00B53769" w:rsidRPr="00CC4D13">
        <w:rPr>
          <w:rFonts w:ascii="Arial" w:hAnsi="Arial" w:cs="Arial"/>
          <w:color w:val="000000" w:themeColor="text1"/>
          <w:sz w:val="22"/>
          <w:szCs w:val="22"/>
        </w:rPr>
        <w:t xml:space="preserve"> </w:t>
      </w:r>
      <w:r w:rsidRPr="00CC4D13">
        <w:rPr>
          <w:rFonts w:ascii="Arial" w:hAnsi="Arial" w:cs="Arial"/>
          <w:color w:val="000000" w:themeColor="text1"/>
          <w:sz w:val="22"/>
          <w:szCs w:val="22"/>
        </w:rPr>
        <w:t>In contrast to the viewpoint prevalent in Western nations, non-Western societies view childhood more as an opportunity for children to become socialised and mature before reaching adulthood</w:t>
      </w:r>
      <w:r w:rsidR="004F68E1" w:rsidRPr="00CC4D13">
        <w:rPr>
          <w:rFonts w:ascii="Arial" w:hAnsi="Arial" w:cs="Arial"/>
          <w:color w:val="000000" w:themeColor="text1"/>
          <w:sz w:val="22"/>
          <w:szCs w:val="22"/>
        </w:rPr>
        <w:t xml:space="preserve"> </w:t>
      </w:r>
      <w:r w:rsidR="00B53769" w:rsidRPr="00CC4D13">
        <w:rPr>
          <w:rFonts w:ascii="Arial" w:hAnsi="Arial" w:cs="Arial"/>
          <w:color w:val="000000"/>
          <w:sz w:val="22"/>
          <w:szCs w:val="22"/>
          <w:shd w:val="clear" w:color="auto" w:fill="FFFFFF"/>
        </w:rPr>
        <w:t>(Brockliss, 2016).</w:t>
      </w:r>
    </w:p>
    <w:p w14:paraId="3544ED63" w14:textId="0214FE6A" w:rsidR="00B53769"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 In the United Kingdom, childhood is typically viewed as a separate period of life defined by naiveté, fun, and reliance on adults</w:t>
      </w:r>
      <w:r w:rsidR="00B53769" w:rsidRPr="00CC4D13">
        <w:rPr>
          <w:rFonts w:ascii="Arial" w:hAnsi="Arial" w:cs="Arial"/>
          <w:color w:val="000000" w:themeColor="text1"/>
          <w:sz w:val="22"/>
          <w:szCs w:val="22"/>
        </w:rPr>
        <w:t xml:space="preserve"> </w:t>
      </w:r>
      <w:r w:rsidR="00B53769" w:rsidRPr="00CC4D13">
        <w:rPr>
          <w:rFonts w:ascii="Arial" w:hAnsi="Arial" w:cs="Arial"/>
          <w:color w:val="000000"/>
          <w:sz w:val="22"/>
          <w:szCs w:val="22"/>
          <w:shd w:val="clear" w:color="auto" w:fill="FFFFFF"/>
        </w:rPr>
        <w:t>(NSPCC, 2022)</w:t>
      </w:r>
      <w:r w:rsidR="00B53769" w:rsidRPr="00CC4D13">
        <w:rPr>
          <w:rFonts w:ascii="Arial" w:hAnsi="Arial" w:cs="Arial"/>
          <w:color w:val="000000" w:themeColor="text1"/>
          <w:sz w:val="22"/>
          <w:szCs w:val="22"/>
        </w:rPr>
        <w:t>. There</w:t>
      </w:r>
      <w:r w:rsidRPr="00CC4D13">
        <w:rPr>
          <w:rFonts w:ascii="Arial" w:hAnsi="Arial" w:cs="Arial"/>
          <w:color w:val="000000" w:themeColor="text1"/>
          <w:sz w:val="22"/>
          <w:szCs w:val="22"/>
        </w:rPr>
        <w:t xml:space="preserve"> are many regulations and policies in place to ensure the safety of children since they are vulnerable and in need of protection</w:t>
      </w:r>
      <w:r w:rsidR="00B53769" w:rsidRPr="00CC4D13">
        <w:rPr>
          <w:rFonts w:ascii="Arial" w:hAnsi="Arial" w:cs="Arial"/>
          <w:color w:val="000000" w:themeColor="text1"/>
          <w:sz w:val="22"/>
          <w:szCs w:val="22"/>
        </w:rPr>
        <w:t xml:space="preserve"> </w:t>
      </w:r>
      <w:r w:rsidR="00B53769" w:rsidRPr="00CC4D13">
        <w:rPr>
          <w:rFonts w:ascii="Arial" w:hAnsi="Arial" w:cs="Arial"/>
          <w:color w:val="000000"/>
          <w:sz w:val="22"/>
          <w:szCs w:val="22"/>
          <w:shd w:val="clear" w:color="auto" w:fill="FFFFFF"/>
        </w:rPr>
        <w:t>(NSPCC, 2022).</w:t>
      </w:r>
    </w:p>
    <w:p w14:paraId="54EE3576" w14:textId="3625EBF5" w:rsidR="00863A32"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This perspective on childhood emphasises the importance of formal education and socialisation in creating the groundwork for successful adulthood. On the other hand, kids are encouraged to use their imaginations and discover what they're passionate about because childhood is seen as a time of liberation and creativity</w:t>
      </w:r>
      <w:r w:rsidR="00B53769" w:rsidRPr="00CC4D13">
        <w:rPr>
          <w:rFonts w:ascii="Arial" w:hAnsi="Arial" w:cs="Arial"/>
          <w:color w:val="000000" w:themeColor="text1"/>
          <w:sz w:val="22"/>
          <w:szCs w:val="22"/>
        </w:rPr>
        <w:t xml:space="preserve"> </w:t>
      </w:r>
      <w:r w:rsidR="00B53769" w:rsidRPr="00CC4D13">
        <w:rPr>
          <w:rFonts w:ascii="Arial" w:hAnsi="Arial" w:cs="Arial"/>
          <w:color w:val="000000"/>
          <w:sz w:val="22"/>
          <w:szCs w:val="22"/>
          <w:shd w:val="clear" w:color="auto" w:fill="FFFFFF"/>
        </w:rPr>
        <w:t>(NSPCC, 2022).</w:t>
      </w:r>
    </w:p>
    <w:p w14:paraId="36137310" w14:textId="77777777" w:rsidR="00691C63"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In contrast, the Norwegian perspective on childhood is one of freedom and discovery, with kids being encouraged to go out and learn about the world on their own terms</w:t>
      </w:r>
      <w:r w:rsidR="00B53769" w:rsidRPr="00CC4D13">
        <w:rPr>
          <w:rFonts w:ascii="Arial" w:hAnsi="Arial" w:cs="Arial"/>
          <w:color w:val="000000"/>
          <w:sz w:val="22"/>
          <w:szCs w:val="22"/>
          <w:shd w:val="clear" w:color="auto" w:fill="FFFFFF"/>
        </w:rPr>
        <w:t xml:space="preserve"> (Ministry of Children, 2016)</w:t>
      </w:r>
      <w:r w:rsidRPr="00CC4D13">
        <w:rPr>
          <w:rFonts w:ascii="Arial" w:hAnsi="Arial" w:cs="Arial"/>
          <w:color w:val="000000" w:themeColor="text1"/>
          <w:sz w:val="22"/>
          <w:szCs w:val="22"/>
        </w:rPr>
        <w:t xml:space="preserve">. </w:t>
      </w:r>
    </w:p>
    <w:p w14:paraId="3C4F57F7" w14:textId="4AEE6131" w:rsidR="00691C63"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Children are viewed as full human beings with the right to have a voice in matters that directly impact their life</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(Ministry of Children, 2016)</w:t>
      </w:r>
      <w:r w:rsidR="00172D90" w:rsidRPr="00CC4D13">
        <w:rPr>
          <w:rFonts w:ascii="Arial" w:hAnsi="Arial" w:cs="Arial"/>
          <w:color w:val="000000" w:themeColor="text1"/>
          <w:sz w:val="22"/>
          <w:szCs w:val="22"/>
        </w:rPr>
        <w:t>.</w:t>
      </w:r>
    </w:p>
    <w:p w14:paraId="14A935A7" w14:textId="2331F39F" w:rsidR="00863A32" w:rsidRPr="00CC4D13" w:rsidRDefault="00172D9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A</w:t>
      </w:r>
      <w:r w:rsidR="00863A32" w:rsidRPr="00CC4D13">
        <w:rPr>
          <w:rFonts w:ascii="Arial" w:hAnsi="Arial" w:cs="Arial"/>
          <w:color w:val="000000" w:themeColor="text1"/>
          <w:sz w:val="22"/>
          <w:szCs w:val="22"/>
        </w:rPr>
        <w:t xml:space="preserve"> child's life is significant in and of itself, not just as a steppingstone to maturity</w:t>
      </w:r>
      <w:r w:rsidRPr="00CC4D13">
        <w:rPr>
          <w:rFonts w:ascii="Arial" w:hAnsi="Arial" w:cs="Arial"/>
          <w:color w:val="000000"/>
          <w:sz w:val="22"/>
          <w:szCs w:val="22"/>
          <w:shd w:val="clear" w:color="auto" w:fill="FFFFFF"/>
        </w:rPr>
        <w:t xml:space="preserve"> (Ministry of Children, 2016).</w:t>
      </w:r>
      <w:r w:rsidRPr="00CC4D13">
        <w:rPr>
          <w:rFonts w:ascii="Arial" w:hAnsi="Arial" w:cs="Arial"/>
          <w:color w:val="000000" w:themeColor="text1"/>
          <w:sz w:val="22"/>
          <w:szCs w:val="22"/>
        </w:rPr>
        <w:t xml:space="preserve"> </w:t>
      </w:r>
      <w:r w:rsidR="00863A32" w:rsidRPr="00CC4D13">
        <w:rPr>
          <w:rFonts w:ascii="Arial" w:hAnsi="Arial" w:cs="Arial"/>
          <w:color w:val="000000" w:themeColor="text1"/>
          <w:sz w:val="22"/>
          <w:szCs w:val="22"/>
        </w:rPr>
        <w:t xml:space="preserve"> A child's development is considered as a whole, with education and socialisation as only one part of that whole, alongside play, creativity, and self-expression</w:t>
      </w:r>
      <w:r w:rsidRPr="00CC4D13">
        <w:rPr>
          <w:rFonts w:ascii="Arial" w:hAnsi="Arial" w:cs="Arial"/>
          <w:color w:val="000000"/>
          <w:sz w:val="22"/>
          <w:szCs w:val="22"/>
          <w:shd w:val="clear" w:color="auto" w:fill="FFFFFF"/>
        </w:rPr>
        <w:t xml:space="preserve"> (Ministry of Children, 2016)</w:t>
      </w:r>
      <w:r w:rsidR="00863A32" w:rsidRPr="00CC4D13">
        <w:rPr>
          <w:rFonts w:ascii="Arial" w:hAnsi="Arial" w:cs="Arial"/>
          <w:color w:val="000000" w:themeColor="text1"/>
          <w:sz w:val="22"/>
          <w:szCs w:val="22"/>
        </w:rPr>
        <w:t>.</w:t>
      </w:r>
    </w:p>
    <w:p w14:paraId="6C962628" w14:textId="79CF7785" w:rsidR="004C3040"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Childhood is a culturally constructed social phenomenon in both the United Kingdom and Norway. The two nations' conceptions of childhood and the place of children in society are reflected in their distinct approaches to building childhood</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(Wyness, 2000</w:t>
      </w:r>
      <w:r w:rsidR="008171B3" w:rsidRPr="00CC4D13">
        <w:rPr>
          <w:rFonts w:ascii="Arial" w:hAnsi="Arial" w:cs="Arial"/>
          <w:color w:val="000000"/>
          <w:sz w:val="22"/>
          <w:szCs w:val="22"/>
          <w:shd w:val="clear" w:color="auto" w:fill="FFFFFF"/>
        </w:rPr>
        <w:t>)</w:t>
      </w:r>
      <w:r w:rsidR="008171B3" w:rsidRPr="00CC4D13">
        <w:rPr>
          <w:rFonts w:ascii="Arial" w:hAnsi="Arial" w:cs="Arial"/>
          <w:color w:val="000000" w:themeColor="text1"/>
          <w:sz w:val="22"/>
          <w:szCs w:val="22"/>
        </w:rPr>
        <w:t>. Policy</w:t>
      </w:r>
      <w:r w:rsidRPr="00CC4D13">
        <w:rPr>
          <w:rFonts w:ascii="Arial" w:hAnsi="Arial" w:cs="Arial"/>
          <w:color w:val="000000" w:themeColor="text1"/>
          <w:sz w:val="22"/>
          <w:szCs w:val="22"/>
        </w:rPr>
        <w:t xml:space="preserve"> and practise in fields like education, healthcare, and child protection may need to adapt to account for these distinctions</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(Wyness, 2000).</w:t>
      </w:r>
    </w:p>
    <w:p w14:paraId="36C100C4" w14:textId="77777777" w:rsidR="00691C63" w:rsidRPr="00CC4D13" w:rsidRDefault="000A06A7"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In summary, childhood is a concept that is socially produced and hence differs between countries and time periods</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(Wyness, 2000).</w:t>
      </w:r>
      <w:r w:rsidRPr="00CC4D13">
        <w:rPr>
          <w:rFonts w:ascii="Arial" w:hAnsi="Arial" w:cs="Arial"/>
          <w:color w:val="000000" w:themeColor="text1"/>
          <w:sz w:val="22"/>
          <w:szCs w:val="22"/>
        </w:rPr>
        <w:t xml:space="preserve"> </w:t>
      </w:r>
    </w:p>
    <w:p w14:paraId="22F8412E" w14:textId="4E5BE730" w:rsidR="000A06A7" w:rsidRPr="00CC4D13" w:rsidRDefault="000A06A7"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While the United Kingdom and other Western countries place a high value on children's play, schooling, and development, other cultures may place a greater value on children's responsibility and readiness for adulthood</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(Brockliss, 2016)</w:t>
      </w:r>
      <w:r w:rsidRPr="00CC4D13">
        <w:rPr>
          <w:rFonts w:ascii="Arial" w:hAnsi="Arial" w:cs="Arial"/>
          <w:color w:val="000000" w:themeColor="text1"/>
          <w:sz w:val="22"/>
          <w:szCs w:val="22"/>
        </w:rPr>
        <w:t>. Recognizing that childhood is a socially constructed concept might help us understand and question the wide range of human experiences</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(NSPCC, 2022).</w:t>
      </w:r>
    </w:p>
    <w:p w14:paraId="15C14314" w14:textId="77777777" w:rsidR="000A06A7" w:rsidRPr="00CC4D13" w:rsidRDefault="000A06A7" w:rsidP="007E6F63">
      <w:pPr>
        <w:spacing w:line="360" w:lineRule="auto"/>
        <w:rPr>
          <w:rFonts w:ascii="Arial" w:hAnsi="Arial" w:cs="Arial"/>
          <w:color w:val="000000" w:themeColor="text1"/>
          <w:sz w:val="22"/>
          <w:szCs w:val="22"/>
        </w:rPr>
      </w:pPr>
    </w:p>
    <w:p w14:paraId="178A796E" w14:textId="551F6375" w:rsidR="00463AB1" w:rsidRPr="00CC4D13" w:rsidRDefault="00D208FA"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K</w:t>
      </w:r>
      <w:r w:rsidR="00292BFA" w:rsidRPr="00CC4D13">
        <w:rPr>
          <w:rFonts w:ascii="Arial" w:hAnsi="Arial" w:cs="Arial"/>
          <w:color w:val="000000" w:themeColor="text1"/>
          <w:sz w:val="22"/>
          <w:szCs w:val="22"/>
        </w:rPr>
        <w:t>ey elements of family life</w:t>
      </w:r>
      <w:r w:rsidR="00013AD3" w:rsidRPr="00CC4D13">
        <w:rPr>
          <w:rFonts w:ascii="Arial" w:hAnsi="Arial" w:cs="Arial"/>
          <w:color w:val="000000" w:themeColor="text1"/>
          <w:sz w:val="22"/>
          <w:szCs w:val="22"/>
        </w:rPr>
        <w:t xml:space="preserve"> </w:t>
      </w:r>
    </w:p>
    <w:p w14:paraId="784AA908" w14:textId="77777777" w:rsidR="00691C63" w:rsidRPr="00CC4D13" w:rsidRDefault="00691C63" w:rsidP="007E6F63">
      <w:pPr>
        <w:spacing w:line="360" w:lineRule="auto"/>
        <w:rPr>
          <w:rFonts w:ascii="Arial" w:hAnsi="Arial" w:cs="Arial"/>
          <w:color w:val="000000" w:themeColor="text1"/>
          <w:sz w:val="22"/>
          <w:szCs w:val="22"/>
        </w:rPr>
      </w:pPr>
    </w:p>
    <w:p w14:paraId="43CD83CD" w14:textId="3E91BE9F" w:rsidR="007F7F11" w:rsidRPr="00CC4D13" w:rsidRDefault="00863A32"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Several</w:t>
      </w:r>
      <w:r w:rsidR="00D208FA" w:rsidRPr="00CC4D13">
        <w:rPr>
          <w:rFonts w:ascii="Arial" w:hAnsi="Arial" w:cs="Arial"/>
          <w:color w:val="000000" w:themeColor="text1"/>
          <w:sz w:val="22"/>
          <w:szCs w:val="22"/>
        </w:rPr>
        <w:t xml:space="preserve"> things have helped to improve children's lives and lessen inequality. Advances in education, healthcare, technology, and economic possibilities have helped generate new opportunities and lessen gaps, while policy and law have played a vital role in preserving the rights of children and supporting their well-being</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(The Children's Society, 2017).</w:t>
      </w:r>
      <w:r w:rsidR="00B224B6" w:rsidRPr="00CC4D13">
        <w:rPr>
          <w:rFonts w:ascii="Arial" w:hAnsi="Arial" w:cs="Arial"/>
          <w:color w:val="000000" w:themeColor="text1"/>
          <w:sz w:val="22"/>
          <w:szCs w:val="22"/>
        </w:rPr>
        <w:t xml:space="preserve"> </w:t>
      </w:r>
    </w:p>
    <w:p w14:paraId="229DAB67" w14:textId="33594ABE" w:rsidR="007F7F11" w:rsidRPr="00CC4D13" w:rsidRDefault="00D208FA"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Laws have helped children and decreased inequality</w:t>
      </w:r>
      <w:r w:rsidR="00172D90" w:rsidRPr="00CC4D13">
        <w:rPr>
          <w:rFonts w:ascii="Arial" w:hAnsi="Arial" w:cs="Arial"/>
          <w:color w:val="000000" w:themeColor="text1"/>
          <w:sz w:val="22"/>
          <w:szCs w:val="22"/>
        </w:rPr>
        <w:t xml:space="preserve"> </w:t>
      </w:r>
      <w:r w:rsidR="00172D90" w:rsidRPr="00CC4D13">
        <w:rPr>
          <w:rFonts w:ascii="Arial" w:hAnsi="Arial" w:cs="Arial"/>
          <w:color w:val="000000"/>
          <w:sz w:val="22"/>
          <w:szCs w:val="22"/>
          <w:shd w:val="clear" w:color="auto" w:fill="FFFFFF"/>
        </w:rPr>
        <w:t>(save the children, 2019).</w:t>
      </w:r>
      <w:r w:rsidRPr="00CC4D13">
        <w:rPr>
          <w:rFonts w:ascii="Arial" w:hAnsi="Arial" w:cs="Arial"/>
          <w:color w:val="000000" w:themeColor="text1"/>
          <w:sz w:val="22"/>
          <w:szCs w:val="22"/>
        </w:rPr>
        <w:t xml:space="preserve"> Legislation has improved children's lives and decreased inequality</w:t>
      </w:r>
      <w:r w:rsidR="008171B3" w:rsidRPr="00CC4D13">
        <w:rPr>
          <w:rFonts w:ascii="Arial" w:hAnsi="Arial" w:cs="Arial"/>
          <w:color w:val="000000" w:themeColor="text1"/>
          <w:sz w:val="22"/>
          <w:szCs w:val="22"/>
        </w:rPr>
        <w:t xml:space="preserve"> </w:t>
      </w:r>
      <w:r w:rsidR="008171B3" w:rsidRPr="00CC4D13">
        <w:rPr>
          <w:rFonts w:ascii="Arial" w:hAnsi="Arial" w:cs="Arial"/>
          <w:color w:val="000000"/>
          <w:sz w:val="22"/>
          <w:szCs w:val="22"/>
          <w:shd w:val="clear" w:color="auto" w:fill="FFFFFF"/>
        </w:rPr>
        <w:t>(NSPCC, 2021).</w:t>
      </w:r>
      <w:r w:rsidR="008171B3" w:rsidRPr="00CC4D13">
        <w:rPr>
          <w:rFonts w:ascii="Arial" w:hAnsi="Arial" w:cs="Arial"/>
          <w:color w:val="000000" w:themeColor="text1"/>
          <w:sz w:val="22"/>
          <w:szCs w:val="22"/>
        </w:rPr>
        <w:t xml:space="preserve"> </w:t>
      </w:r>
      <w:r w:rsidRPr="00CC4D13">
        <w:rPr>
          <w:rFonts w:ascii="Arial" w:hAnsi="Arial" w:cs="Arial"/>
          <w:color w:val="000000" w:themeColor="text1"/>
          <w:sz w:val="22"/>
          <w:szCs w:val="22"/>
        </w:rPr>
        <w:t xml:space="preserve"> Education has helped children</w:t>
      </w:r>
      <w:r w:rsidR="00E13FD6" w:rsidRPr="00CC4D13">
        <w:rPr>
          <w:rFonts w:ascii="Arial" w:hAnsi="Arial" w:cs="Arial"/>
          <w:color w:val="000000" w:themeColor="text1"/>
          <w:sz w:val="22"/>
          <w:szCs w:val="22"/>
        </w:rPr>
        <w:t xml:space="preserve"> </w:t>
      </w:r>
      <w:r w:rsidR="00E13FD6" w:rsidRPr="00CC4D13">
        <w:rPr>
          <w:rFonts w:ascii="Arial" w:hAnsi="Arial" w:cs="Arial"/>
          <w:color w:val="000000"/>
          <w:sz w:val="22"/>
          <w:szCs w:val="22"/>
          <w:shd w:val="clear" w:color="auto" w:fill="FFFFFF"/>
        </w:rPr>
        <w:t>(UNICEF, 2019).</w:t>
      </w:r>
    </w:p>
    <w:p w14:paraId="7CF8B4CA" w14:textId="6D6DFACE" w:rsidR="007F7F11" w:rsidRPr="00CC4D13" w:rsidRDefault="00D208FA"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Strong education may aid a child socially, economically, and cognitively. Child protection: Abuse, neglect, and exploitation laws benefit children </w:t>
      </w:r>
      <w:r w:rsidR="008171B3" w:rsidRPr="00CC4D13">
        <w:rPr>
          <w:rFonts w:ascii="Arial" w:hAnsi="Arial" w:cs="Arial"/>
          <w:color w:val="000000"/>
          <w:sz w:val="22"/>
          <w:szCs w:val="22"/>
          <w:shd w:val="clear" w:color="auto" w:fill="FFFFFF"/>
        </w:rPr>
        <w:t>(NSPCC, 2021)</w:t>
      </w:r>
      <w:r w:rsidR="008171B3" w:rsidRPr="00CC4D13">
        <w:rPr>
          <w:rFonts w:ascii="Arial" w:hAnsi="Arial" w:cs="Arial"/>
          <w:color w:val="000000" w:themeColor="text1"/>
          <w:sz w:val="22"/>
          <w:szCs w:val="22"/>
        </w:rPr>
        <w:t>. Many</w:t>
      </w:r>
      <w:r w:rsidRPr="00CC4D13">
        <w:rPr>
          <w:rFonts w:ascii="Arial" w:hAnsi="Arial" w:cs="Arial"/>
          <w:color w:val="000000" w:themeColor="text1"/>
          <w:sz w:val="22"/>
          <w:szCs w:val="22"/>
        </w:rPr>
        <w:t xml:space="preserve"> nations' child welfare legislation and the UN Convention on the Rights of the Child protect </w:t>
      </w:r>
      <w:r w:rsidR="008171B3" w:rsidRPr="00CC4D13">
        <w:rPr>
          <w:rFonts w:ascii="Arial" w:hAnsi="Arial" w:cs="Arial"/>
          <w:color w:val="000000" w:themeColor="text1"/>
          <w:sz w:val="22"/>
          <w:szCs w:val="22"/>
        </w:rPr>
        <w:t>(</w:t>
      </w:r>
      <w:r w:rsidR="000F5A58" w:rsidRPr="00CC4D13">
        <w:rPr>
          <w:rFonts w:ascii="Arial" w:hAnsi="Arial" w:cs="Arial"/>
          <w:color w:val="000000"/>
          <w:sz w:val="22"/>
          <w:szCs w:val="22"/>
          <w:shd w:val="clear" w:color="auto" w:fill="FFFFFF"/>
        </w:rPr>
        <w:t>UNICEF</w:t>
      </w:r>
      <w:r w:rsidR="008171B3" w:rsidRPr="00CC4D13">
        <w:rPr>
          <w:rFonts w:ascii="Arial" w:hAnsi="Arial" w:cs="Arial"/>
          <w:color w:val="000000"/>
          <w:sz w:val="22"/>
          <w:szCs w:val="22"/>
          <w:shd w:val="clear" w:color="auto" w:fill="FFFFFF"/>
        </w:rPr>
        <w:t>, 2016).</w:t>
      </w:r>
      <w:r w:rsidR="008171B3" w:rsidRPr="00CC4D13">
        <w:rPr>
          <w:rFonts w:ascii="Arial" w:hAnsi="Arial" w:cs="Arial"/>
          <w:color w:val="000000" w:themeColor="text1"/>
          <w:sz w:val="22"/>
          <w:szCs w:val="22"/>
        </w:rPr>
        <w:t xml:space="preserve"> </w:t>
      </w:r>
      <w:r w:rsidRPr="00CC4D13">
        <w:rPr>
          <w:rFonts w:ascii="Arial" w:hAnsi="Arial" w:cs="Arial"/>
          <w:color w:val="000000" w:themeColor="text1"/>
          <w:sz w:val="22"/>
          <w:szCs w:val="22"/>
        </w:rPr>
        <w:t xml:space="preserve">Healthcare has reduced </w:t>
      </w:r>
      <w:r w:rsidR="007F7F11" w:rsidRPr="00CC4D13">
        <w:rPr>
          <w:rFonts w:ascii="Arial" w:hAnsi="Arial" w:cs="Arial"/>
          <w:color w:val="000000" w:themeColor="text1"/>
          <w:sz w:val="22"/>
          <w:szCs w:val="22"/>
        </w:rPr>
        <w:t>newborn</w:t>
      </w:r>
      <w:r w:rsidRPr="00CC4D13">
        <w:rPr>
          <w:rFonts w:ascii="Arial" w:hAnsi="Arial" w:cs="Arial"/>
          <w:color w:val="000000" w:themeColor="text1"/>
          <w:sz w:val="22"/>
          <w:szCs w:val="22"/>
        </w:rPr>
        <w:t xml:space="preserve"> and child mortality and increased life expectancy Immunizations and preventive care benefit kids</w:t>
      </w:r>
      <w:r w:rsidR="008171B3" w:rsidRPr="00CC4D13">
        <w:rPr>
          <w:rFonts w:ascii="Arial" w:hAnsi="Arial" w:cs="Arial"/>
          <w:color w:val="000000" w:themeColor="text1"/>
          <w:sz w:val="22"/>
          <w:szCs w:val="22"/>
        </w:rPr>
        <w:t xml:space="preserve"> </w:t>
      </w:r>
      <w:r w:rsidR="008171B3" w:rsidRPr="00CC4D13">
        <w:rPr>
          <w:rFonts w:ascii="Arial" w:hAnsi="Arial" w:cs="Arial"/>
          <w:color w:val="000000"/>
          <w:sz w:val="22"/>
          <w:szCs w:val="22"/>
          <w:shd w:val="clear" w:color="auto" w:fill="FFFFFF"/>
        </w:rPr>
        <w:t>(NSPCC, 2021)</w:t>
      </w:r>
      <w:r w:rsidR="008171B3" w:rsidRPr="00CC4D13">
        <w:rPr>
          <w:rFonts w:ascii="Arial" w:hAnsi="Arial" w:cs="Arial"/>
          <w:color w:val="000000" w:themeColor="text1"/>
          <w:sz w:val="22"/>
          <w:szCs w:val="22"/>
        </w:rPr>
        <w:t>.</w:t>
      </w:r>
      <w:r w:rsidRPr="00CC4D13">
        <w:rPr>
          <w:rFonts w:ascii="Arial" w:hAnsi="Arial" w:cs="Arial"/>
          <w:color w:val="000000" w:themeColor="text1"/>
          <w:sz w:val="22"/>
          <w:szCs w:val="22"/>
        </w:rPr>
        <w:t xml:space="preserve"> </w:t>
      </w:r>
    </w:p>
    <w:p w14:paraId="20B5D65D" w14:textId="77777777" w:rsidR="007F7F11" w:rsidRPr="00CC4D13" w:rsidRDefault="00D208FA"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Poverty reduction and wealth creation may benefit children. Economic prosperity and reduced forced employment can enhance children's education and healthcare. Technology improves children's education, healthcare, and communication</w:t>
      </w:r>
      <w:r w:rsidR="008171B3" w:rsidRPr="00CC4D13">
        <w:rPr>
          <w:rFonts w:ascii="Arial" w:hAnsi="Arial" w:cs="Arial"/>
          <w:color w:val="000000" w:themeColor="text1"/>
          <w:sz w:val="22"/>
          <w:szCs w:val="22"/>
        </w:rPr>
        <w:t xml:space="preserve"> </w:t>
      </w:r>
      <w:r w:rsidR="008171B3" w:rsidRPr="00CC4D13">
        <w:rPr>
          <w:rFonts w:ascii="Arial" w:hAnsi="Arial" w:cs="Arial"/>
          <w:color w:val="000000"/>
          <w:sz w:val="22"/>
          <w:szCs w:val="22"/>
          <w:shd w:val="clear" w:color="auto" w:fill="FFFFFF"/>
        </w:rPr>
        <w:t>(Gov.UK, 2022).</w:t>
      </w:r>
      <w:r w:rsidR="008171B3" w:rsidRPr="00CC4D13">
        <w:rPr>
          <w:rFonts w:ascii="Arial" w:hAnsi="Arial" w:cs="Arial"/>
          <w:color w:val="000000" w:themeColor="text1"/>
          <w:sz w:val="22"/>
          <w:szCs w:val="22"/>
        </w:rPr>
        <w:t xml:space="preserve"> </w:t>
      </w:r>
    </w:p>
    <w:p w14:paraId="65993B30" w14:textId="2F3BB5AF" w:rsidR="00D208FA" w:rsidRPr="00CC4D13" w:rsidRDefault="00D208FA"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Many things have benefited children and reduced inequality. Education, healthcare, technology, and economic possibilities have opened doors and narrowed gaps, while policy and legislation have safeguarded children's rights and well-being</w:t>
      </w:r>
      <w:r w:rsidR="008171B3" w:rsidRPr="00CC4D13">
        <w:rPr>
          <w:rFonts w:ascii="Arial" w:hAnsi="Arial" w:cs="Arial"/>
          <w:color w:val="000000" w:themeColor="text1"/>
          <w:sz w:val="22"/>
          <w:szCs w:val="22"/>
        </w:rPr>
        <w:t xml:space="preserve"> </w:t>
      </w:r>
      <w:r w:rsidR="008171B3" w:rsidRPr="00CC4D13">
        <w:rPr>
          <w:rFonts w:ascii="Arial" w:hAnsi="Arial" w:cs="Arial"/>
          <w:color w:val="000000"/>
          <w:sz w:val="22"/>
          <w:szCs w:val="22"/>
          <w:shd w:val="clear" w:color="auto" w:fill="FFFFFF"/>
        </w:rPr>
        <w:t>(Gov.UK, 2022).</w:t>
      </w:r>
    </w:p>
    <w:p w14:paraId="268618D5" w14:textId="7327AF15" w:rsidR="00396876" w:rsidRPr="00CC4D13" w:rsidRDefault="00396876"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These changes in family life have substantial effects on the well-being and development of children, including their education, health, and social and emotional growth. It is essential to consider how policies and programmes can assist families in adapting to these changes and promote positive outcomes for children</w:t>
      </w:r>
      <w:r w:rsidR="00E13FD6" w:rsidRPr="00CC4D13">
        <w:rPr>
          <w:rFonts w:ascii="Arial" w:hAnsi="Arial" w:cs="Arial"/>
          <w:color w:val="000000"/>
          <w:sz w:val="22"/>
          <w:szCs w:val="22"/>
          <w:shd w:val="clear" w:color="auto" w:fill="FFFFFF"/>
        </w:rPr>
        <w:t xml:space="preserve"> (Fomby and Cherlin, 2007).</w:t>
      </w:r>
    </w:p>
    <w:p w14:paraId="1E15C638" w14:textId="77777777" w:rsidR="00A30900" w:rsidRPr="00CC4D13" w:rsidRDefault="00A30900" w:rsidP="007E6F63">
      <w:pPr>
        <w:spacing w:line="360" w:lineRule="auto"/>
        <w:rPr>
          <w:rFonts w:ascii="Arial" w:hAnsi="Arial" w:cs="Arial"/>
          <w:color w:val="000000" w:themeColor="text1"/>
          <w:sz w:val="22"/>
          <w:szCs w:val="22"/>
        </w:rPr>
      </w:pPr>
    </w:p>
    <w:p w14:paraId="6E3CB46A" w14:textId="77777777" w:rsidR="00396876" w:rsidRPr="00CC4D13" w:rsidRDefault="00396876" w:rsidP="007E6F63">
      <w:pPr>
        <w:spacing w:after="160" w:line="360" w:lineRule="auto"/>
        <w:rPr>
          <w:rFonts w:ascii="Arial" w:hAnsi="Arial" w:cs="Arial"/>
          <w:noProof/>
          <w:color w:val="000000" w:themeColor="text1"/>
          <w:sz w:val="22"/>
          <w:szCs w:val="22"/>
        </w:rPr>
      </w:pPr>
    </w:p>
    <w:p w14:paraId="0B181F57" w14:textId="4DE1E5E0" w:rsidR="00A30900" w:rsidRPr="00CC4D13" w:rsidRDefault="00A30900" w:rsidP="007E6F63">
      <w:pPr>
        <w:spacing w:after="160" w:line="360" w:lineRule="auto"/>
        <w:rPr>
          <w:rFonts w:ascii="Arial" w:hAnsi="Arial" w:cs="Arial"/>
          <w:noProof/>
          <w:color w:val="000000" w:themeColor="text1"/>
          <w:sz w:val="22"/>
          <w:szCs w:val="22"/>
        </w:rPr>
      </w:pPr>
      <w:r w:rsidRPr="00CC4D13">
        <w:rPr>
          <w:rFonts w:ascii="Arial" w:hAnsi="Arial" w:cs="Arial"/>
          <w:noProof/>
          <w:color w:val="000000" w:themeColor="text1"/>
          <w:sz w:val="22"/>
          <w:szCs w:val="22"/>
        </w:rPr>
        <w:lastRenderedPageBreak/>
        <w:t>Demonstrate understanding of the development of the social construction of childhood from historical times to current times. You need to discuss the changes seen in the lives of children and their families from historical to present times</w:t>
      </w:r>
      <w:r w:rsidR="00A40F2B" w:rsidRPr="00CC4D13">
        <w:rPr>
          <w:rFonts w:ascii="Arial" w:hAnsi="Arial" w:cs="Arial"/>
          <w:noProof/>
          <w:color w:val="000000" w:themeColor="text1"/>
          <w:sz w:val="22"/>
          <w:szCs w:val="22"/>
        </w:rPr>
        <w:t>.</w:t>
      </w:r>
    </w:p>
    <w:p w14:paraId="65A069D1" w14:textId="77777777" w:rsidR="00396876" w:rsidRPr="00CC4D13" w:rsidRDefault="00396876" w:rsidP="007E6F63">
      <w:pPr>
        <w:spacing w:line="360" w:lineRule="auto"/>
        <w:rPr>
          <w:rFonts w:ascii="Arial" w:hAnsi="Arial" w:cs="Arial"/>
          <w:color w:val="000000" w:themeColor="text1"/>
          <w:sz w:val="22"/>
          <w:szCs w:val="22"/>
        </w:rPr>
      </w:pPr>
    </w:p>
    <w:p w14:paraId="604393BF" w14:textId="77777777" w:rsidR="00691C63"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There have been substantial shifts in how society defines childhood and treats children and their families over time</w:t>
      </w:r>
      <w:r w:rsidR="008171B3"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(Thompson, 2019)</w:t>
      </w:r>
      <w:r w:rsidR="008171B3" w:rsidRPr="00CC4D13">
        <w:rPr>
          <w:rFonts w:ascii="Arial" w:hAnsi="Arial" w:cs="Arial"/>
          <w:color w:val="000000"/>
          <w:sz w:val="22"/>
          <w:szCs w:val="22"/>
          <w:shd w:val="clear" w:color="auto" w:fill="FFFFFF"/>
        </w:rPr>
        <w:t>.</w:t>
      </w:r>
      <w:r w:rsidR="00090E48" w:rsidRPr="00CC4D13">
        <w:rPr>
          <w:rFonts w:ascii="Arial" w:hAnsi="Arial" w:cs="Arial"/>
          <w:color w:val="000000"/>
          <w:sz w:val="22"/>
          <w:szCs w:val="22"/>
          <w:shd w:val="clear" w:color="auto" w:fill="FFFFFF"/>
        </w:rPr>
        <w:t xml:space="preserve"> </w:t>
      </w:r>
      <w:r w:rsidRPr="00CC4D13">
        <w:rPr>
          <w:rFonts w:ascii="Arial" w:hAnsi="Arial" w:cs="Arial"/>
          <w:color w:val="000000" w:themeColor="text1"/>
          <w:sz w:val="22"/>
          <w:szCs w:val="22"/>
        </w:rPr>
        <w:t>From ancient times to the current day, there have been several significant developments in how childhood is conceptualised</w:t>
      </w:r>
      <w:r w:rsidR="00090E48" w:rsidRPr="00CC4D13">
        <w:rPr>
          <w:rFonts w:ascii="Arial" w:hAnsi="Arial" w:cs="Arial"/>
          <w:color w:val="000000"/>
          <w:sz w:val="22"/>
          <w:szCs w:val="22"/>
          <w:shd w:val="clear" w:color="auto" w:fill="FFFFFF"/>
        </w:rPr>
        <w:t xml:space="preserve"> (Thompson, 2019).</w:t>
      </w:r>
    </w:p>
    <w:p w14:paraId="756ED134" w14:textId="1B87DDAE" w:rsidR="007F7F11"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In the past: Children in pre-industrial communities were treated like little adults and expected to help with the household chores and earn their keep</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(Thompson, 2019).</w:t>
      </w:r>
      <w:r w:rsidR="00090E48" w:rsidRPr="00CC4D13">
        <w:rPr>
          <w:rFonts w:ascii="Arial" w:hAnsi="Arial" w:cs="Arial"/>
          <w:color w:val="000000" w:themeColor="text1"/>
          <w:sz w:val="22"/>
          <w:szCs w:val="22"/>
        </w:rPr>
        <w:t xml:space="preserve"> </w:t>
      </w:r>
    </w:p>
    <w:p w14:paraId="5B83B049" w14:textId="77777777" w:rsidR="00691C63"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Not only was childhood not recognised as its own period of life, but it was also typically met with severe discipline and punishment. Poverty, sickness, and conflict all influenced the lives of children, who had little legal safeguards.</w:t>
      </w:r>
    </w:p>
    <w:p w14:paraId="0BFA5C22" w14:textId="77777777" w:rsidR="00691C63" w:rsidRPr="00CC4D13" w:rsidRDefault="00B224B6"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 </w:t>
      </w:r>
      <w:r w:rsidR="00A30900" w:rsidRPr="00CC4D13">
        <w:rPr>
          <w:rFonts w:ascii="Arial" w:hAnsi="Arial" w:cs="Arial"/>
          <w:color w:val="000000" w:themeColor="text1"/>
          <w:sz w:val="22"/>
          <w:szCs w:val="22"/>
        </w:rPr>
        <w:t>In the late 19th and early 20th centuries, as industrialisation spread, people started thinking of childhood as its own separate period</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(Thompson, 2019).</w:t>
      </w:r>
      <w:r w:rsidR="00A30900" w:rsidRPr="00CC4D13">
        <w:rPr>
          <w:rFonts w:ascii="Arial" w:hAnsi="Arial" w:cs="Arial"/>
          <w:color w:val="000000" w:themeColor="text1"/>
          <w:sz w:val="22"/>
          <w:szCs w:val="22"/>
        </w:rPr>
        <w:t xml:space="preserve"> Laws were passed to restrict the use of children as laborers, and educational institutions were set up to meet their educational needs</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(Thompson, 2019).</w:t>
      </w:r>
      <w:r w:rsidR="00A30900" w:rsidRPr="00CC4D13">
        <w:rPr>
          <w:rFonts w:ascii="Arial" w:hAnsi="Arial" w:cs="Arial"/>
          <w:color w:val="000000" w:themeColor="text1"/>
          <w:sz w:val="22"/>
          <w:szCs w:val="22"/>
        </w:rPr>
        <w:t xml:space="preserve"> </w:t>
      </w:r>
    </w:p>
    <w:p w14:paraId="4BA452D4" w14:textId="46502724" w:rsidR="00A30900"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 xml:space="preserve">Nonetheless, young people were still expected to behave like adults and obey their elders </w:t>
      </w:r>
      <w:r w:rsidR="00B224B6" w:rsidRPr="00CC4D13">
        <w:rPr>
          <w:rFonts w:ascii="Arial" w:hAnsi="Arial" w:cs="Arial"/>
          <w:color w:val="000000" w:themeColor="text1"/>
          <w:sz w:val="22"/>
          <w:szCs w:val="22"/>
        </w:rPr>
        <w:t>to successfully</w:t>
      </w:r>
      <w:r w:rsidRPr="00CC4D13">
        <w:rPr>
          <w:rFonts w:ascii="Arial" w:hAnsi="Arial" w:cs="Arial"/>
          <w:color w:val="000000" w:themeColor="text1"/>
          <w:sz w:val="22"/>
          <w:szCs w:val="22"/>
        </w:rPr>
        <w:t xml:space="preserve"> transition into maturity. Children had little possibilities for play and recreation, and discipline remained severe</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(Thompson, 2019).</w:t>
      </w:r>
    </w:p>
    <w:p w14:paraId="3CD9DFFE" w14:textId="77777777"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Around the middle of the 20th century, society started paying more attention to children and their needs after the war</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(save the children, 2019).</w:t>
      </w:r>
      <w:r w:rsidRPr="00CC4D13">
        <w:rPr>
          <w:rFonts w:ascii="Arial" w:hAnsi="Arial" w:cs="Arial"/>
          <w:color w:val="000000" w:themeColor="text1"/>
          <w:sz w:val="22"/>
          <w:szCs w:val="22"/>
        </w:rPr>
        <w:t xml:space="preserve"> </w:t>
      </w:r>
    </w:p>
    <w:p w14:paraId="7A0A7690" w14:textId="476D0807" w:rsidR="00A30900"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Laws protecting children came into effect, and efforts were made to better their access to decent education and healthcare</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(save the children, 2019).</w:t>
      </w:r>
      <w:r w:rsidRPr="00CC4D13">
        <w:rPr>
          <w:rFonts w:ascii="Arial" w:hAnsi="Arial" w:cs="Arial"/>
          <w:color w:val="000000" w:themeColor="text1"/>
          <w:sz w:val="22"/>
          <w:szCs w:val="22"/>
        </w:rPr>
        <w:t xml:space="preserve"> Children's rights as people were more recognized, and they were thought of as innocent and vulnerable</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(save the children, 2019).</w:t>
      </w:r>
    </w:p>
    <w:p w14:paraId="1A5360F6" w14:textId="77777777" w:rsidR="007F7F11"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latter half of the twentieth century and the current day have seen a change towards a more child-focused perspective on childhood</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(Department of Education, 2018).</w:t>
      </w:r>
      <w:r w:rsidRPr="00CC4D13">
        <w:rPr>
          <w:rFonts w:ascii="Arial" w:hAnsi="Arial" w:cs="Arial"/>
          <w:color w:val="000000" w:themeColor="text1"/>
          <w:sz w:val="22"/>
          <w:szCs w:val="22"/>
        </w:rPr>
        <w:t xml:space="preserve"> Children are gaining recognition as autonomous individuals who deserve protection and consideration </w:t>
      </w:r>
      <w:r w:rsidR="00090E48" w:rsidRPr="00CC4D13">
        <w:rPr>
          <w:rFonts w:ascii="Arial" w:hAnsi="Arial" w:cs="Arial"/>
          <w:color w:val="000000"/>
          <w:sz w:val="22"/>
          <w:szCs w:val="22"/>
          <w:shd w:val="clear" w:color="auto" w:fill="FFFFFF"/>
        </w:rPr>
        <w:t>(Department of Education, 2018</w:t>
      </w:r>
      <w:r w:rsidR="004230BE" w:rsidRPr="00CC4D13">
        <w:rPr>
          <w:rFonts w:ascii="Arial" w:hAnsi="Arial" w:cs="Arial"/>
          <w:color w:val="000000"/>
          <w:sz w:val="22"/>
          <w:szCs w:val="22"/>
          <w:shd w:val="clear" w:color="auto" w:fill="FFFFFF"/>
        </w:rPr>
        <w:t>)</w:t>
      </w:r>
      <w:r w:rsidR="004230BE" w:rsidRPr="00CC4D13">
        <w:rPr>
          <w:rFonts w:ascii="Arial" w:hAnsi="Arial" w:cs="Arial"/>
          <w:color w:val="000000" w:themeColor="text1"/>
          <w:sz w:val="22"/>
          <w:szCs w:val="22"/>
        </w:rPr>
        <w:t xml:space="preserve">. </w:t>
      </w:r>
    </w:p>
    <w:p w14:paraId="227DB917" w14:textId="77777777" w:rsidR="007F7F11" w:rsidRPr="00CC4D13" w:rsidRDefault="004230BE"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There</w:t>
      </w:r>
      <w:r w:rsidR="00A30900" w:rsidRPr="00CC4D13">
        <w:rPr>
          <w:rFonts w:ascii="Arial" w:hAnsi="Arial" w:cs="Arial"/>
          <w:color w:val="000000" w:themeColor="text1"/>
          <w:sz w:val="22"/>
          <w:szCs w:val="22"/>
        </w:rPr>
        <w:t xml:space="preserve"> has been a shift towards valuing social and emotional growth in addition to academic success, which has led to an increase in the prominence of play, creativity, and child-directed learning</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(Department of Education, 2018).</w:t>
      </w:r>
    </w:p>
    <w:p w14:paraId="09F72621" w14:textId="1FA788A9"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importance of considering the cultural, social, and economic variables that influence children's lives has also been more widely acknowledged</w:t>
      </w:r>
      <w:r w:rsidR="00090E48" w:rsidRPr="00CC4D13">
        <w:rPr>
          <w:rFonts w:ascii="Arial" w:hAnsi="Arial" w:cs="Arial"/>
          <w:color w:val="000000"/>
          <w:sz w:val="22"/>
          <w:szCs w:val="22"/>
          <w:shd w:val="clear" w:color="auto" w:fill="FFFFFF"/>
        </w:rPr>
        <w:t xml:space="preserve"> (Department of Education, 2018).</w:t>
      </w:r>
      <w:r w:rsidR="00691C63" w:rsidRPr="00CC4D13">
        <w:rPr>
          <w:rFonts w:ascii="Arial" w:hAnsi="Arial" w:cs="Arial"/>
          <w:color w:val="000000" w:themeColor="text1"/>
          <w:sz w:val="22"/>
          <w:szCs w:val="22"/>
        </w:rPr>
        <w:t xml:space="preserve"> </w:t>
      </w:r>
      <w:r w:rsidRPr="00CC4D13">
        <w:rPr>
          <w:rFonts w:ascii="Arial" w:hAnsi="Arial" w:cs="Arial"/>
          <w:color w:val="000000" w:themeColor="text1"/>
          <w:sz w:val="22"/>
          <w:szCs w:val="22"/>
        </w:rPr>
        <w:lastRenderedPageBreak/>
        <w:t xml:space="preserve">Changes in social, economic, and political settings have had a cumulative effect on how children </w:t>
      </w:r>
      <w:r w:rsidR="00090E48" w:rsidRPr="00CC4D13">
        <w:rPr>
          <w:rFonts w:ascii="Arial" w:hAnsi="Arial" w:cs="Arial"/>
          <w:color w:val="000000" w:themeColor="text1"/>
          <w:sz w:val="22"/>
          <w:szCs w:val="22"/>
        </w:rPr>
        <w:t>are</w:t>
      </w:r>
      <w:r w:rsidRPr="00CC4D13">
        <w:rPr>
          <w:rFonts w:ascii="Arial" w:hAnsi="Arial" w:cs="Arial"/>
          <w:color w:val="000000" w:themeColor="text1"/>
          <w:sz w:val="22"/>
          <w:szCs w:val="22"/>
        </w:rPr>
        <w:t xml:space="preserve"> conceptualised and understood by </w:t>
      </w:r>
      <w:r w:rsidR="00090E48" w:rsidRPr="00CC4D13">
        <w:rPr>
          <w:rFonts w:ascii="Arial" w:hAnsi="Arial" w:cs="Arial"/>
          <w:color w:val="000000" w:themeColor="text1"/>
          <w:sz w:val="22"/>
          <w:szCs w:val="22"/>
        </w:rPr>
        <w:t>society (</w:t>
      </w:r>
      <w:r w:rsidR="00090E48" w:rsidRPr="00CC4D13">
        <w:rPr>
          <w:rFonts w:ascii="Arial" w:hAnsi="Arial" w:cs="Arial"/>
          <w:color w:val="000000"/>
          <w:sz w:val="22"/>
          <w:szCs w:val="22"/>
          <w:shd w:val="clear" w:color="auto" w:fill="FFFFFF"/>
        </w:rPr>
        <w:t>Department of Education, 2018</w:t>
      </w:r>
      <w:r w:rsidR="005061E5" w:rsidRPr="00CC4D13">
        <w:rPr>
          <w:rFonts w:ascii="Arial" w:hAnsi="Arial" w:cs="Arial"/>
          <w:color w:val="000000"/>
          <w:sz w:val="22"/>
          <w:szCs w:val="22"/>
          <w:shd w:val="clear" w:color="auto" w:fill="FFFFFF"/>
        </w:rPr>
        <w:t>)</w:t>
      </w:r>
      <w:r w:rsidR="005061E5" w:rsidRPr="00CC4D13">
        <w:rPr>
          <w:rFonts w:ascii="Arial" w:hAnsi="Arial" w:cs="Arial"/>
          <w:color w:val="000000" w:themeColor="text1"/>
          <w:sz w:val="22"/>
          <w:szCs w:val="22"/>
        </w:rPr>
        <w:t xml:space="preserve">. </w:t>
      </w:r>
    </w:p>
    <w:p w14:paraId="334644B9" w14:textId="472053BE" w:rsidR="007F7F11" w:rsidRPr="00CC4D13" w:rsidRDefault="005061E5"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The</w:t>
      </w:r>
      <w:r w:rsidR="00A30900" w:rsidRPr="00CC4D13">
        <w:rPr>
          <w:rFonts w:ascii="Arial" w:hAnsi="Arial" w:cs="Arial"/>
          <w:color w:val="000000" w:themeColor="text1"/>
          <w:sz w:val="22"/>
          <w:szCs w:val="22"/>
        </w:rPr>
        <w:t xml:space="preserve"> shift in perspective has had a profound impact on children's lives by elevating their status and valuing their needs, rights, and potential</w:t>
      </w:r>
      <w:r w:rsidR="00090E48" w:rsidRPr="00CC4D13">
        <w:rPr>
          <w:rFonts w:ascii="Arial" w:hAnsi="Arial" w:cs="Arial"/>
          <w:color w:val="000000" w:themeColor="text1"/>
          <w:sz w:val="22"/>
          <w:szCs w:val="22"/>
        </w:rPr>
        <w:t xml:space="preserve"> </w:t>
      </w:r>
      <w:r w:rsidR="00090E48" w:rsidRPr="00CC4D13">
        <w:rPr>
          <w:rFonts w:ascii="Arial" w:hAnsi="Arial" w:cs="Arial"/>
          <w:color w:val="000000"/>
          <w:sz w:val="22"/>
          <w:szCs w:val="22"/>
          <w:shd w:val="clear" w:color="auto" w:fill="FFFFFF"/>
        </w:rPr>
        <w:t>(Department of Education, 2018).</w:t>
      </w:r>
    </w:p>
    <w:p w14:paraId="18FEBB19" w14:textId="3F09A494" w:rsidR="007F7F11"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effects of global crises like climate change and pandemics, as well as poverty and inequality, continue to pose significant threats to children and their families</w:t>
      </w:r>
      <w:r w:rsidR="005061E5" w:rsidRPr="00CC4D13">
        <w:rPr>
          <w:rFonts w:ascii="Arial" w:hAnsi="Arial" w:cs="Arial"/>
          <w:color w:val="000000" w:themeColor="text1"/>
          <w:sz w:val="22"/>
          <w:szCs w:val="22"/>
        </w:rPr>
        <w:t xml:space="preserve"> </w:t>
      </w:r>
      <w:r w:rsidR="005061E5" w:rsidRPr="00CC4D13">
        <w:rPr>
          <w:rFonts w:ascii="Arial" w:hAnsi="Arial" w:cs="Arial"/>
          <w:color w:val="000000"/>
          <w:sz w:val="22"/>
          <w:szCs w:val="22"/>
          <w:shd w:val="clear" w:color="auto" w:fill="FFFFFF"/>
        </w:rPr>
        <w:t>(Department of Education, 2018).</w:t>
      </w:r>
    </w:p>
    <w:p w14:paraId="17CC68F7" w14:textId="77777777" w:rsidR="007F7F11" w:rsidRPr="00CC4D13" w:rsidRDefault="007F7F11" w:rsidP="007E6F63">
      <w:pPr>
        <w:spacing w:line="360" w:lineRule="auto"/>
        <w:rPr>
          <w:rFonts w:ascii="Arial" w:hAnsi="Arial" w:cs="Arial"/>
          <w:color w:val="000000" w:themeColor="text1"/>
          <w:sz w:val="22"/>
          <w:szCs w:val="22"/>
        </w:rPr>
      </w:pPr>
    </w:p>
    <w:p w14:paraId="1C8D0776" w14:textId="7F5C6CF1" w:rsidR="00A30900" w:rsidRPr="00CC4D13" w:rsidRDefault="007F7F1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Policy and legislation are among the factors that have contributed to improving the lives of children and reducing inequality.</w:t>
      </w:r>
    </w:p>
    <w:p w14:paraId="78F202EE" w14:textId="77777777" w:rsidR="007F7F11" w:rsidRPr="00CC4D13" w:rsidRDefault="007F7F11" w:rsidP="007E6F63">
      <w:pPr>
        <w:spacing w:line="360" w:lineRule="auto"/>
        <w:rPr>
          <w:rFonts w:ascii="Arial" w:hAnsi="Arial" w:cs="Arial"/>
          <w:color w:val="000000" w:themeColor="text1"/>
          <w:sz w:val="22"/>
          <w:szCs w:val="22"/>
        </w:rPr>
      </w:pPr>
    </w:p>
    <w:p w14:paraId="5925FD78" w14:textId="218333C7" w:rsidR="00691C63" w:rsidRPr="00CC4D13" w:rsidRDefault="00B224B6"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 xml:space="preserve">Due to children's rights, policy and legislation prioritise child well-being. </w:t>
      </w:r>
      <w:r w:rsidR="004230BE" w:rsidRPr="00CC4D13">
        <w:rPr>
          <w:rFonts w:ascii="Arial" w:hAnsi="Arial" w:cs="Arial"/>
          <w:color w:val="000000" w:themeColor="text1"/>
          <w:sz w:val="22"/>
          <w:szCs w:val="22"/>
        </w:rPr>
        <w:t>The UN Convention on the Rights of the Child sets</w:t>
      </w:r>
      <w:r w:rsidRPr="00CC4D13">
        <w:rPr>
          <w:rFonts w:ascii="Arial" w:hAnsi="Arial" w:cs="Arial"/>
          <w:color w:val="000000" w:themeColor="text1"/>
          <w:sz w:val="22"/>
          <w:szCs w:val="22"/>
        </w:rPr>
        <w:t xml:space="preserve"> a framework for protecting children's rights and recognising them as individuals with needs</w:t>
      </w:r>
      <w:r w:rsidR="005061E5" w:rsidRPr="00CC4D13">
        <w:rPr>
          <w:rFonts w:ascii="Arial" w:hAnsi="Arial" w:cs="Arial"/>
          <w:color w:val="000000" w:themeColor="text1"/>
          <w:sz w:val="22"/>
          <w:szCs w:val="22"/>
        </w:rPr>
        <w:t xml:space="preserve"> </w:t>
      </w:r>
      <w:r w:rsidR="005061E5" w:rsidRPr="00CC4D13">
        <w:rPr>
          <w:rFonts w:ascii="Arial" w:hAnsi="Arial" w:cs="Arial"/>
          <w:color w:val="000000"/>
          <w:sz w:val="22"/>
          <w:szCs w:val="22"/>
          <w:shd w:val="clear" w:color="auto" w:fill="FFFFFF"/>
        </w:rPr>
        <w:t>(</w:t>
      </w:r>
      <w:r w:rsidR="00691C63" w:rsidRPr="00CC4D13">
        <w:rPr>
          <w:rFonts w:ascii="Arial" w:hAnsi="Arial" w:cs="Arial"/>
          <w:color w:val="000000"/>
          <w:sz w:val="22"/>
          <w:szCs w:val="22"/>
          <w:shd w:val="clear" w:color="auto" w:fill="FFFFFF"/>
        </w:rPr>
        <w:t>UNICEF</w:t>
      </w:r>
      <w:r w:rsidR="005061E5" w:rsidRPr="00CC4D13">
        <w:rPr>
          <w:rFonts w:ascii="Arial" w:hAnsi="Arial" w:cs="Arial"/>
          <w:color w:val="000000"/>
          <w:sz w:val="22"/>
          <w:szCs w:val="22"/>
          <w:shd w:val="clear" w:color="auto" w:fill="FFFFFF"/>
        </w:rPr>
        <w:t>, 2016).</w:t>
      </w:r>
      <w:r w:rsidRPr="00CC4D13">
        <w:rPr>
          <w:rFonts w:ascii="Arial" w:hAnsi="Arial" w:cs="Arial"/>
          <w:color w:val="000000" w:themeColor="text1"/>
          <w:sz w:val="22"/>
          <w:szCs w:val="22"/>
        </w:rPr>
        <w:t xml:space="preserve"> Many</w:t>
      </w:r>
      <w:r w:rsidR="00A30900" w:rsidRPr="00CC4D13">
        <w:rPr>
          <w:rFonts w:ascii="Arial" w:hAnsi="Arial" w:cs="Arial"/>
          <w:color w:val="000000" w:themeColor="text1"/>
          <w:sz w:val="22"/>
          <w:szCs w:val="22"/>
        </w:rPr>
        <w:t xml:space="preserve"> things, including policy and law, have helped improve children's lives and lessen </w:t>
      </w:r>
      <w:r w:rsidRPr="00CC4D13">
        <w:rPr>
          <w:rFonts w:ascii="Arial" w:hAnsi="Arial" w:cs="Arial"/>
          <w:color w:val="000000" w:themeColor="text1"/>
          <w:sz w:val="22"/>
          <w:szCs w:val="22"/>
        </w:rPr>
        <w:t>inequality</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(Gov.uk, 2004)</w:t>
      </w:r>
      <w:r w:rsidR="004230BE" w:rsidRPr="00CC4D13">
        <w:rPr>
          <w:rFonts w:ascii="Arial" w:hAnsi="Arial" w:cs="Arial"/>
          <w:color w:val="000000" w:themeColor="text1"/>
          <w:sz w:val="22"/>
          <w:szCs w:val="22"/>
        </w:rPr>
        <w:t>. The</w:t>
      </w:r>
      <w:r w:rsidR="00A30900" w:rsidRPr="00CC4D13">
        <w:rPr>
          <w:rFonts w:ascii="Arial" w:hAnsi="Arial" w:cs="Arial"/>
          <w:color w:val="000000" w:themeColor="text1"/>
          <w:sz w:val="22"/>
          <w:szCs w:val="22"/>
        </w:rPr>
        <w:t xml:space="preserve"> lives of children have been greatly aided by legal safeguards put in place to prevent their abuse, neglect, and exploitation</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(Gov.uk, 2004).</w:t>
      </w:r>
    </w:p>
    <w:p w14:paraId="23EC12F2" w14:textId="0FB6BA56" w:rsidR="00396876"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Policies and procedures designed to prevent and respond to child abuse and neglect fall under this category, as do mandatory reporting laws that oblige professionals to report suspected cases of abuse or neglect</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(Gov.uk, 2004).</w:t>
      </w:r>
    </w:p>
    <w:p w14:paraId="00047AA7" w14:textId="2D5293FA"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Interventions in the educational system: narrowing educational inequities and increasing children's life chances have been major goals of education policies and programmes including universal access to school and programmes targeted at narrowing the achievement gap</w:t>
      </w:r>
      <w:r w:rsidR="004230BE" w:rsidRPr="00CC4D13">
        <w:rPr>
          <w:rFonts w:ascii="Arial" w:hAnsi="Arial" w:cs="Arial"/>
          <w:color w:val="000000" w:themeColor="text1"/>
          <w:sz w:val="22"/>
          <w:szCs w:val="22"/>
        </w:rPr>
        <w:t xml:space="preserve"> </w:t>
      </w:r>
      <w:r w:rsidR="00CC4D13" w:rsidRPr="00CC4D13">
        <w:rPr>
          <w:rFonts w:ascii="Arial" w:hAnsi="Arial" w:cs="Arial"/>
          <w:color w:val="000000"/>
          <w:sz w:val="22"/>
          <w:szCs w:val="22"/>
          <w:shd w:val="clear" w:color="auto" w:fill="FFFFFF"/>
        </w:rPr>
        <w:t>(Burde et al., 2015).</w:t>
      </w:r>
    </w:p>
    <w:p w14:paraId="7E51F27B" w14:textId="2F4187D3" w:rsidR="00A30900"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All children, regardless of race, religion, or socioeconomic condition, should be able to participate in these policies and programmes</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(Gov.uk, 2004).</w:t>
      </w:r>
    </w:p>
    <w:p w14:paraId="53B46FA4" w14:textId="77777777" w:rsidR="00E3404B"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Programs and policies in healthcare Important healthcare policies and programmes have helped reduce health inequities and improve children's health outcomes</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(NSPCC, 2022).</w:t>
      </w:r>
      <w:r w:rsidRPr="00CC4D13">
        <w:rPr>
          <w:rFonts w:ascii="Arial" w:hAnsi="Arial" w:cs="Arial"/>
          <w:color w:val="000000" w:themeColor="text1"/>
          <w:sz w:val="22"/>
          <w:szCs w:val="22"/>
        </w:rPr>
        <w:t xml:space="preserve"> These include universal access to healthcare and programmes focused at eliminating health disparities. </w:t>
      </w:r>
    </w:p>
    <w:p w14:paraId="6B0101B4" w14:textId="0213FBED"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The goal of these laws and initiatives is to provide every kid with the chance to develop to his or her fullest medical </w:t>
      </w:r>
      <w:r w:rsidR="00B224B6" w:rsidRPr="00CC4D13">
        <w:rPr>
          <w:rFonts w:ascii="Arial" w:hAnsi="Arial" w:cs="Arial"/>
          <w:color w:val="000000" w:themeColor="text1"/>
          <w:sz w:val="22"/>
          <w:szCs w:val="22"/>
        </w:rPr>
        <w:t>potential</w:t>
      </w:r>
      <w:r w:rsidR="004230BE" w:rsidRPr="00CC4D13">
        <w:rPr>
          <w:rFonts w:ascii="Arial" w:hAnsi="Arial" w:cs="Arial"/>
          <w:color w:val="000000" w:themeColor="text1"/>
          <w:sz w:val="22"/>
          <w:szCs w:val="22"/>
        </w:rPr>
        <w:t xml:space="preserve"> </w:t>
      </w:r>
      <w:r w:rsidR="00E13FD6" w:rsidRPr="00CC4D13">
        <w:rPr>
          <w:rFonts w:ascii="Arial" w:hAnsi="Arial" w:cs="Arial"/>
          <w:color w:val="000000"/>
          <w:sz w:val="22"/>
          <w:szCs w:val="22"/>
          <w:shd w:val="clear" w:color="auto" w:fill="FFFFFF"/>
        </w:rPr>
        <w:t>(Satcher and Higginbotham, 2008).</w:t>
      </w:r>
    </w:p>
    <w:p w14:paraId="79D779E1" w14:textId="2179DAD5" w:rsidR="007F7F11" w:rsidRPr="00CC4D13" w:rsidRDefault="00B224B6"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Policies</w:t>
      </w:r>
      <w:r w:rsidR="00A30900" w:rsidRPr="00CC4D13">
        <w:rPr>
          <w:rFonts w:ascii="Arial" w:hAnsi="Arial" w:cs="Arial"/>
          <w:color w:val="000000" w:themeColor="text1"/>
          <w:sz w:val="22"/>
          <w:szCs w:val="22"/>
        </w:rPr>
        <w:t xml:space="preserve"> aiming at eliminating child poverty have been crucial in bettering the lives of children and narrowing socioeconomic gaps</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 xml:space="preserve">(Department of Education, 2018). </w:t>
      </w:r>
    </w:p>
    <w:p w14:paraId="39A33E50" w14:textId="77777777" w:rsidR="00691C63"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Financial aid and other resources are provided to low-income families so that they may focus on raising their children and escaping poverty</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(NSPCC, 2021).</w:t>
      </w:r>
      <w:r w:rsidR="00B224B6" w:rsidRPr="00CC4D13">
        <w:rPr>
          <w:rFonts w:ascii="Arial" w:hAnsi="Arial" w:cs="Arial"/>
          <w:color w:val="000000" w:themeColor="text1"/>
          <w:sz w:val="22"/>
          <w:szCs w:val="22"/>
        </w:rPr>
        <w:t xml:space="preserve"> </w:t>
      </w:r>
    </w:p>
    <w:p w14:paraId="6D8925E2" w14:textId="2547415C" w:rsidR="007F7F11"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lastRenderedPageBreak/>
        <w:t>Promoting children's rights and decreasing inequities, international accords, and programmes like the UN Convention on the Rights of the Child (UNCRC) have played a significant role</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w:t>
      </w:r>
      <w:r w:rsidR="007F7F11" w:rsidRPr="00CC4D13">
        <w:rPr>
          <w:rFonts w:ascii="Arial" w:hAnsi="Arial" w:cs="Arial"/>
          <w:color w:val="000000"/>
          <w:sz w:val="22"/>
          <w:szCs w:val="22"/>
          <w:shd w:val="clear" w:color="auto" w:fill="FFFFFF"/>
        </w:rPr>
        <w:t>UNICEF</w:t>
      </w:r>
      <w:r w:rsidR="004230BE" w:rsidRPr="00CC4D13">
        <w:rPr>
          <w:rFonts w:ascii="Arial" w:hAnsi="Arial" w:cs="Arial"/>
          <w:color w:val="000000"/>
          <w:sz w:val="22"/>
          <w:szCs w:val="22"/>
          <w:shd w:val="clear" w:color="auto" w:fill="FFFFFF"/>
        </w:rPr>
        <w:t>, 2016).</w:t>
      </w:r>
    </w:p>
    <w:p w14:paraId="17DFB73F" w14:textId="6180C756" w:rsidR="00A30900"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t>These policies and treaties lay the groundwork for ensuring children's rights are protected and for holding governments to account for fulfilling their commitments in this area</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(NSPCC, 2021)</w:t>
      </w:r>
      <w:r w:rsidRPr="00CC4D13">
        <w:rPr>
          <w:rFonts w:ascii="Arial" w:hAnsi="Arial" w:cs="Arial"/>
          <w:color w:val="000000" w:themeColor="text1"/>
          <w:sz w:val="22"/>
          <w:szCs w:val="22"/>
        </w:rPr>
        <w:t>.</w:t>
      </w:r>
      <w:r w:rsidR="00B224B6" w:rsidRPr="00CC4D13">
        <w:rPr>
          <w:rFonts w:ascii="Arial" w:hAnsi="Arial" w:cs="Arial"/>
          <w:color w:val="000000" w:themeColor="text1"/>
          <w:sz w:val="22"/>
          <w:szCs w:val="22"/>
        </w:rPr>
        <w:t xml:space="preserve"> </w:t>
      </w:r>
      <w:r w:rsidRPr="00CC4D13">
        <w:rPr>
          <w:rFonts w:ascii="Arial" w:hAnsi="Arial" w:cs="Arial"/>
          <w:color w:val="000000" w:themeColor="text1"/>
          <w:sz w:val="22"/>
          <w:szCs w:val="22"/>
        </w:rPr>
        <w:t>In amount, policy and legislation have played a significant role in improving the lives of children and decreasing disparities by working to eliminate the underlying causes of injustice and by promoting children's rights and well-being</w:t>
      </w:r>
      <w:r w:rsidR="004230BE" w:rsidRPr="00CC4D13">
        <w:rPr>
          <w:rFonts w:ascii="Arial" w:hAnsi="Arial" w:cs="Arial"/>
          <w:color w:val="000000" w:themeColor="text1"/>
          <w:sz w:val="22"/>
          <w:szCs w:val="22"/>
        </w:rPr>
        <w:t xml:space="preserve"> </w:t>
      </w:r>
      <w:r w:rsidR="004230BE" w:rsidRPr="00CC4D13">
        <w:rPr>
          <w:rFonts w:ascii="Arial" w:hAnsi="Arial" w:cs="Arial"/>
          <w:color w:val="000000"/>
          <w:sz w:val="22"/>
          <w:szCs w:val="22"/>
          <w:shd w:val="clear" w:color="auto" w:fill="FFFFFF"/>
        </w:rPr>
        <w:t>(Gov.UK, 2022).</w:t>
      </w:r>
    </w:p>
    <w:p w14:paraId="04E4B0AA" w14:textId="77777777" w:rsidR="007F7F11" w:rsidRPr="00CC4D13" w:rsidRDefault="007F7F11" w:rsidP="007E6F63">
      <w:pPr>
        <w:spacing w:line="360" w:lineRule="auto"/>
        <w:rPr>
          <w:rFonts w:ascii="Arial" w:hAnsi="Arial" w:cs="Arial"/>
          <w:color w:val="000000" w:themeColor="text1"/>
          <w:sz w:val="22"/>
          <w:szCs w:val="22"/>
        </w:rPr>
      </w:pPr>
    </w:p>
    <w:p w14:paraId="067F6E0A" w14:textId="088F84C2" w:rsidR="007F7F11" w:rsidRPr="00CC4D13" w:rsidRDefault="007F7F1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Explain how these factors altered and enhanced the lives of children and young people, including the right to education for all children and the reduction of inequalities.</w:t>
      </w:r>
    </w:p>
    <w:p w14:paraId="7EA48501" w14:textId="77777777" w:rsidR="007F7F11" w:rsidRPr="00CC4D13" w:rsidRDefault="007F7F11" w:rsidP="007E6F63">
      <w:pPr>
        <w:spacing w:line="360" w:lineRule="auto"/>
        <w:rPr>
          <w:rFonts w:ascii="Arial" w:hAnsi="Arial" w:cs="Arial"/>
          <w:color w:val="000000" w:themeColor="text1"/>
          <w:sz w:val="22"/>
          <w:szCs w:val="22"/>
        </w:rPr>
      </w:pPr>
    </w:p>
    <w:p w14:paraId="1022552C" w14:textId="46672934" w:rsidR="00D208FA" w:rsidRPr="00CC4D13" w:rsidRDefault="00D208FA"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Educational interventions help all pupils succeed academically. Mentorship and tutoring are examples</w:t>
      </w:r>
      <w:r w:rsidR="004F68E1" w:rsidRPr="00CC4D13">
        <w:rPr>
          <w:rFonts w:ascii="Arial" w:hAnsi="Arial" w:cs="Arial"/>
          <w:color w:val="000000" w:themeColor="text1"/>
          <w:sz w:val="22"/>
          <w:szCs w:val="22"/>
        </w:rPr>
        <w:t xml:space="preserve"> </w:t>
      </w:r>
      <w:r w:rsidR="00D171E2" w:rsidRPr="00CC4D13">
        <w:rPr>
          <w:rFonts w:ascii="Arial" w:hAnsi="Arial" w:cs="Arial"/>
          <w:color w:val="000000" w:themeColor="text1"/>
          <w:sz w:val="22"/>
          <w:szCs w:val="22"/>
        </w:rPr>
        <w:t>y</w:t>
      </w:r>
      <w:r w:rsidR="004F68E1" w:rsidRPr="00CC4D13">
        <w:rPr>
          <w:rFonts w:ascii="Arial" w:hAnsi="Arial" w:cs="Arial"/>
          <w:color w:val="000000" w:themeColor="text1"/>
          <w:sz w:val="22"/>
          <w:szCs w:val="22"/>
        </w:rPr>
        <w:t>outh</w:t>
      </w:r>
      <w:r w:rsidRPr="00CC4D13">
        <w:rPr>
          <w:rFonts w:ascii="Arial" w:hAnsi="Arial" w:cs="Arial"/>
          <w:color w:val="000000" w:themeColor="text1"/>
          <w:sz w:val="22"/>
          <w:szCs w:val="22"/>
        </w:rPr>
        <w:t xml:space="preserve"> development programmes focus on building healthy social ties and life skills. Youth development programmes include leadership, community service, and sporting </w:t>
      </w:r>
      <w:r w:rsidR="00D171E2" w:rsidRPr="00CC4D13">
        <w:rPr>
          <w:rFonts w:ascii="Arial" w:hAnsi="Arial" w:cs="Arial"/>
          <w:color w:val="000000" w:themeColor="text1"/>
          <w:sz w:val="22"/>
          <w:szCs w:val="22"/>
        </w:rPr>
        <w:t>leagues</w:t>
      </w:r>
      <w:r w:rsidR="000F6711" w:rsidRPr="00CC4D13">
        <w:rPr>
          <w:rFonts w:ascii="Arial" w:hAnsi="Arial" w:cs="Arial"/>
          <w:color w:val="000000"/>
          <w:sz w:val="22"/>
          <w:szCs w:val="22"/>
          <w:shd w:val="clear" w:color="auto" w:fill="FFFFFF"/>
        </w:rPr>
        <w:t xml:space="preserve"> (Reynolds, Mathieson and Topitzes, 2009).</w:t>
      </w:r>
    </w:p>
    <w:p w14:paraId="71784BEA" w14:textId="77777777" w:rsidR="007F7F11"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It is important to personalize these strategies and treatments to the unique needs of the children, youth, and families you are attempting to help. Early intervention programs, family support services, and mental health therapies have all been shown to be beneficial in decreasing inequities and increasing outcomes for children and families at risk</w:t>
      </w:r>
      <w:r w:rsidR="000F6711" w:rsidRPr="00CC4D13">
        <w:rPr>
          <w:rFonts w:ascii="Arial" w:hAnsi="Arial" w:cs="Arial"/>
          <w:color w:val="000000"/>
          <w:sz w:val="22"/>
          <w:szCs w:val="22"/>
          <w:shd w:val="clear" w:color="auto" w:fill="FFFFFF"/>
        </w:rPr>
        <w:t xml:space="preserve"> (Reynolds, Mathieson and Topitzes, 2009)</w:t>
      </w:r>
      <w:r w:rsidRPr="00CC4D13">
        <w:rPr>
          <w:rFonts w:ascii="Arial" w:hAnsi="Arial" w:cs="Arial"/>
          <w:color w:val="000000" w:themeColor="text1"/>
          <w:sz w:val="22"/>
          <w:szCs w:val="22"/>
        </w:rPr>
        <w:t xml:space="preserve">. </w:t>
      </w:r>
    </w:p>
    <w:p w14:paraId="73DB83B8" w14:textId="77777777" w:rsidR="00396876"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Examples of the positive effects of early intervention programmes include enhanced school readiness, decreased instances of child abuse and neglect, and strengthened bonds between parents and their young children</w:t>
      </w:r>
      <w:r w:rsidR="000F6711" w:rsidRPr="00CC4D13">
        <w:rPr>
          <w:rFonts w:ascii="Arial" w:hAnsi="Arial" w:cs="Arial"/>
          <w:color w:val="000000" w:themeColor="text1"/>
          <w:sz w:val="22"/>
          <w:szCs w:val="22"/>
        </w:rPr>
        <w:t xml:space="preserve"> </w:t>
      </w:r>
      <w:r w:rsidR="000F6711" w:rsidRPr="00CC4D13">
        <w:rPr>
          <w:rFonts w:ascii="Arial" w:hAnsi="Arial" w:cs="Arial"/>
          <w:color w:val="000000"/>
          <w:sz w:val="22"/>
          <w:szCs w:val="22"/>
          <w:shd w:val="clear" w:color="auto" w:fill="FFFFFF"/>
        </w:rPr>
        <w:t>(Reynolds, Mathieson and Topitzes, 2009).</w:t>
      </w:r>
      <w:r w:rsidRPr="00CC4D13">
        <w:rPr>
          <w:rFonts w:ascii="Arial" w:hAnsi="Arial" w:cs="Arial"/>
          <w:color w:val="000000" w:themeColor="text1"/>
          <w:sz w:val="22"/>
          <w:szCs w:val="22"/>
        </w:rPr>
        <w:t xml:space="preserve"> </w:t>
      </w:r>
    </w:p>
    <w:p w14:paraId="25CC689E" w14:textId="77777777" w:rsidR="00691C63"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There is evidence that family support programmes can help families thrive and decrease the need for child welfare services.</w:t>
      </w:r>
    </w:p>
    <w:p w14:paraId="344D52A8" w14:textId="0212C997" w:rsidR="004F68E1"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 Reducing symptoms of mental health challenges and increasing social and emotional functioning has been shown to be possible with the use of therapies in this field</w:t>
      </w:r>
      <w:r w:rsidR="000F6711" w:rsidRPr="00CC4D13">
        <w:rPr>
          <w:rFonts w:ascii="Arial" w:hAnsi="Arial" w:cs="Arial"/>
          <w:color w:val="000000"/>
          <w:sz w:val="22"/>
          <w:szCs w:val="22"/>
          <w:shd w:val="clear" w:color="auto" w:fill="FFFFFF"/>
        </w:rPr>
        <w:t xml:space="preserve"> (Reynolds, Mathieson and Topitzes, 2009).</w:t>
      </w:r>
    </w:p>
    <w:p w14:paraId="6F494B50" w14:textId="706584D5" w:rsidR="004F68E1"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A variety of techniques and interventions can be useful in decreasing inequities and increasing outcomes for vulnerable children, young people, and families, but there is no silver bullet</w:t>
      </w:r>
      <w:r w:rsidR="00E13FD6" w:rsidRPr="00CC4D13">
        <w:rPr>
          <w:rFonts w:ascii="Arial" w:hAnsi="Arial" w:cs="Arial"/>
          <w:color w:val="000000" w:themeColor="text1"/>
          <w:sz w:val="22"/>
          <w:szCs w:val="22"/>
        </w:rPr>
        <w:t xml:space="preserve"> </w:t>
      </w:r>
      <w:r w:rsidR="00E13FD6" w:rsidRPr="00CC4D13">
        <w:rPr>
          <w:rFonts w:ascii="Arial" w:hAnsi="Arial" w:cs="Arial"/>
          <w:color w:val="000000"/>
          <w:sz w:val="22"/>
          <w:szCs w:val="22"/>
          <w:shd w:val="clear" w:color="auto" w:fill="FFFFFF"/>
        </w:rPr>
        <w:t>(Roberts, 2017).</w:t>
      </w:r>
      <w:r w:rsidRPr="00CC4D13">
        <w:rPr>
          <w:rFonts w:ascii="Arial" w:hAnsi="Arial" w:cs="Arial"/>
          <w:color w:val="000000" w:themeColor="text1"/>
          <w:sz w:val="22"/>
          <w:szCs w:val="22"/>
        </w:rPr>
        <w:t xml:space="preserve"> The physical, emotional, and social needs of children and their families must all be considered for effective intervention</w:t>
      </w:r>
      <w:r w:rsidR="000F6711" w:rsidRPr="00CC4D13">
        <w:rPr>
          <w:rFonts w:ascii="Arial" w:hAnsi="Arial" w:cs="Arial"/>
          <w:color w:val="000000" w:themeColor="text1"/>
          <w:sz w:val="22"/>
          <w:szCs w:val="22"/>
        </w:rPr>
        <w:t xml:space="preserve"> </w:t>
      </w:r>
      <w:r w:rsidR="000F6711" w:rsidRPr="00CC4D13">
        <w:rPr>
          <w:rFonts w:ascii="Arial" w:hAnsi="Arial" w:cs="Arial"/>
          <w:color w:val="000000"/>
          <w:sz w:val="22"/>
          <w:szCs w:val="22"/>
          <w:shd w:val="clear" w:color="auto" w:fill="FFFFFF"/>
        </w:rPr>
        <w:t>(Reynolds, Mathieson and Topitzes, 2009)</w:t>
      </w:r>
      <w:r w:rsidR="007F7F11" w:rsidRPr="00CC4D13">
        <w:rPr>
          <w:rFonts w:ascii="Arial" w:hAnsi="Arial" w:cs="Arial"/>
          <w:color w:val="000000"/>
          <w:sz w:val="22"/>
          <w:szCs w:val="22"/>
          <w:shd w:val="clear" w:color="auto" w:fill="FFFFFF"/>
        </w:rPr>
        <w:t>.</w:t>
      </w:r>
    </w:p>
    <w:p w14:paraId="10E50D3B" w14:textId="77777777" w:rsidR="007F7F11"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The significance of social and political movements in campaigning for the rights of children and young people and bringing about change cannot be overstated </w:t>
      </w:r>
      <w:r w:rsidR="000F6711" w:rsidRPr="00CC4D13">
        <w:rPr>
          <w:rFonts w:ascii="Arial" w:hAnsi="Arial" w:cs="Arial"/>
          <w:color w:val="000000"/>
          <w:sz w:val="22"/>
          <w:szCs w:val="22"/>
          <w:shd w:val="clear" w:color="auto" w:fill="FFFFFF"/>
        </w:rPr>
        <w:t>(Jordan’s Change for Children Consultancy Ltd, 2008)</w:t>
      </w:r>
      <w:r w:rsidR="000F6711" w:rsidRPr="00CC4D13">
        <w:rPr>
          <w:rFonts w:ascii="Arial" w:hAnsi="Arial" w:cs="Arial"/>
          <w:color w:val="000000" w:themeColor="text1"/>
          <w:sz w:val="22"/>
          <w:szCs w:val="22"/>
        </w:rPr>
        <w:t xml:space="preserve">. </w:t>
      </w:r>
    </w:p>
    <w:p w14:paraId="39224E76" w14:textId="7428C6A7" w:rsidR="007F7F11" w:rsidRPr="00CC4D13" w:rsidRDefault="00A30900" w:rsidP="007E6F63">
      <w:pPr>
        <w:spacing w:line="360" w:lineRule="auto"/>
        <w:rPr>
          <w:rFonts w:ascii="Arial" w:hAnsi="Arial" w:cs="Arial"/>
          <w:color w:val="000000"/>
          <w:sz w:val="22"/>
          <w:szCs w:val="22"/>
          <w:shd w:val="clear" w:color="auto" w:fill="FFFFFF"/>
        </w:rPr>
      </w:pPr>
      <w:r w:rsidRPr="00CC4D13">
        <w:rPr>
          <w:rFonts w:ascii="Arial" w:hAnsi="Arial" w:cs="Arial"/>
          <w:color w:val="000000" w:themeColor="text1"/>
          <w:sz w:val="22"/>
          <w:szCs w:val="22"/>
        </w:rPr>
        <w:lastRenderedPageBreak/>
        <w:t xml:space="preserve">Child </w:t>
      </w:r>
      <w:r w:rsidR="004230BE" w:rsidRPr="00CC4D13">
        <w:rPr>
          <w:rFonts w:ascii="Arial" w:hAnsi="Arial" w:cs="Arial"/>
          <w:color w:val="000000" w:themeColor="text1"/>
          <w:sz w:val="22"/>
          <w:szCs w:val="22"/>
        </w:rPr>
        <w:t>labour</w:t>
      </w:r>
      <w:r w:rsidRPr="00CC4D13">
        <w:rPr>
          <w:rFonts w:ascii="Arial" w:hAnsi="Arial" w:cs="Arial"/>
          <w:color w:val="000000" w:themeColor="text1"/>
          <w:sz w:val="22"/>
          <w:szCs w:val="22"/>
        </w:rPr>
        <w:t>, child maltreatment, and prejudice have all received more attention and policy and programme pushes because of movements like the civil rights movement, the women's rights movement, and youth activism</w:t>
      </w:r>
      <w:r w:rsidR="000F6711" w:rsidRPr="00CC4D13">
        <w:rPr>
          <w:rFonts w:ascii="Arial" w:hAnsi="Arial" w:cs="Arial"/>
          <w:color w:val="000000"/>
          <w:sz w:val="22"/>
          <w:szCs w:val="22"/>
          <w:shd w:val="clear" w:color="auto" w:fill="FFFFFF"/>
        </w:rPr>
        <w:t xml:space="preserve"> (Jordan’s Change for Children Consultancy Ltd, 2008).</w:t>
      </w:r>
    </w:p>
    <w:p w14:paraId="3EE06BE0" w14:textId="77777777"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A deeper knowledge of children's needs and experiences, as well as the most successful treatments and policies, have resulted through research and evidence. </w:t>
      </w:r>
    </w:p>
    <w:p w14:paraId="0FA18DD5" w14:textId="475910A5" w:rsidR="00A30900"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hazards and costs of not investing in children's health, education, and well-being have been shown, and studies have demonstrated the long-term advantages of doing so</w:t>
      </w:r>
      <w:r w:rsidR="000F6711" w:rsidRPr="00CC4D13">
        <w:rPr>
          <w:rFonts w:ascii="Arial" w:hAnsi="Arial" w:cs="Arial"/>
          <w:color w:val="000000"/>
          <w:sz w:val="22"/>
          <w:szCs w:val="22"/>
          <w:shd w:val="clear" w:color="auto" w:fill="FFFFFF"/>
        </w:rPr>
        <w:t xml:space="preserve"> (Jordan’s Change for Children Consultancy Ltd, 2008).</w:t>
      </w:r>
    </w:p>
    <w:p w14:paraId="3D9A3919" w14:textId="77777777" w:rsidR="00396876"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Policies and treaties on a global scale: The United Nations Convention on the Rights of the Child (UNCRC) is only one example of an international agreement or policy that has helped establish norms and guidelines for the safety and development of children and young adults </w:t>
      </w:r>
      <w:r w:rsidR="000F6711" w:rsidRPr="00CC4D13">
        <w:rPr>
          <w:rFonts w:ascii="Arial" w:hAnsi="Arial" w:cs="Arial"/>
          <w:color w:val="000000"/>
          <w:sz w:val="22"/>
          <w:szCs w:val="22"/>
          <w:shd w:val="clear" w:color="auto" w:fill="FFFFFF"/>
        </w:rPr>
        <w:t>(Department of Education, 2018)</w:t>
      </w:r>
      <w:r w:rsidR="000F6711" w:rsidRPr="00CC4D13">
        <w:rPr>
          <w:rFonts w:ascii="Arial" w:hAnsi="Arial" w:cs="Arial"/>
          <w:color w:val="000000" w:themeColor="text1"/>
          <w:sz w:val="22"/>
          <w:szCs w:val="22"/>
        </w:rPr>
        <w:t xml:space="preserve">. </w:t>
      </w:r>
    </w:p>
    <w:p w14:paraId="43CAE976" w14:textId="4297335C" w:rsidR="00A30900" w:rsidRPr="00CC4D13" w:rsidRDefault="000F671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These</w:t>
      </w:r>
      <w:r w:rsidR="00A30900" w:rsidRPr="00CC4D13">
        <w:rPr>
          <w:rFonts w:ascii="Arial" w:hAnsi="Arial" w:cs="Arial"/>
          <w:color w:val="000000" w:themeColor="text1"/>
          <w:sz w:val="22"/>
          <w:szCs w:val="22"/>
        </w:rPr>
        <w:t xml:space="preserve"> treaties have been useful in bringing attention to children's rights and holding governments to account for their promises</w:t>
      </w:r>
      <w:r w:rsidRPr="00CC4D13">
        <w:rPr>
          <w:rFonts w:ascii="Arial" w:hAnsi="Arial" w:cs="Arial"/>
          <w:color w:val="000000"/>
          <w:sz w:val="22"/>
          <w:szCs w:val="22"/>
          <w:shd w:val="clear" w:color="auto" w:fill="FFFFFF"/>
        </w:rPr>
        <w:t xml:space="preserve"> (Department of Education, 2018).</w:t>
      </w:r>
    </w:p>
    <w:p w14:paraId="5A6B3FD6" w14:textId="03484608" w:rsidR="00A30900"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Increased chances for learning, development, and health care prevention and treatment have all contributed to better outcomes for children and young adults </w:t>
      </w:r>
      <w:r w:rsidR="00D171E2" w:rsidRPr="00CC4D13">
        <w:rPr>
          <w:rFonts w:ascii="Arial" w:hAnsi="Arial" w:cs="Arial"/>
          <w:color w:val="000000" w:themeColor="text1"/>
          <w:sz w:val="22"/>
          <w:szCs w:val="22"/>
        </w:rPr>
        <w:t>because of</w:t>
      </w:r>
      <w:r w:rsidRPr="00CC4D13">
        <w:rPr>
          <w:rFonts w:ascii="Arial" w:hAnsi="Arial" w:cs="Arial"/>
          <w:color w:val="000000" w:themeColor="text1"/>
          <w:sz w:val="22"/>
          <w:szCs w:val="22"/>
        </w:rPr>
        <w:t xml:space="preserve"> these two sectors' increased accessibility</w:t>
      </w:r>
      <w:r w:rsidR="000F6711" w:rsidRPr="00CC4D13">
        <w:rPr>
          <w:rFonts w:ascii="Arial" w:hAnsi="Arial" w:cs="Arial"/>
          <w:color w:val="000000"/>
          <w:sz w:val="22"/>
          <w:szCs w:val="22"/>
          <w:shd w:val="clear" w:color="auto" w:fill="FFFFFF"/>
        </w:rPr>
        <w:t xml:space="preserve"> (Department of Education, 2018)</w:t>
      </w:r>
      <w:r w:rsidRPr="00CC4D13">
        <w:rPr>
          <w:rFonts w:ascii="Arial" w:hAnsi="Arial" w:cs="Arial"/>
          <w:color w:val="000000" w:themeColor="text1"/>
          <w:sz w:val="22"/>
          <w:szCs w:val="22"/>
        </w:rPr>
        <w:t>. Education and health care are also crucial for levelling the playing field and fostering upward mobility</w:t>
      </w:r>
      <w:r w:rsidR="000F6711" w:rsidRPr="00CC4D13">
        <w:rPr>
          <w:rFonts w:ascii="Arial" w:hAnsi="Arial" w:cs="Arial"/>
          <w:color w:val="000000"/>
          <w:sz w:val="22"/>
          <w:szCs w:val="22"/>
          <w:shd w:val="clear" w:color="auto" w:fill="FFFFFF"/>
        </w:rPr>
        <w:t xml:space="preserve"> (Department of Education, 2018)</w:t>
      </w:r>
      <w:r w:rsidRPr="00CC4D13">
        <w:rPr>
          <w:rFonts w:ascii="Arial" w:hAnsi="Arial" w:cs="Arial"/>
          <w:color w:val="000000" w:themeColor="text1"/>
          <w:sz w:val="22"/>
          <w:szCs w:val="22"/>
        </w:rPr>
        <w:t>.</w:t>
      </w:r>
    </w:p>
    <w:p w14:paraId="5F7CEB21" w14:textId="2E61D105" w:rsidR="00A30900"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Children and young people benefit greatly from having the support of their communities and their families </w:t>
      </w:r>
      <w:r w:rsidR="000F6711" w:rsidRPr="00CC4D13">
        <w:rPr>
          <w:rFonts w:ascii="Arial" w:hAnsi="Arial" w:cs="Arial"/>
          <w:color w:val="000000"/>
          <w:sz w:val="22"/>
          <w:szCs w:val="22"/>
          <w:shd w:val="clear" w:color="auto" w:fill="FFFFFF"/>
        </w:rPr>
        <w:t>(NSPCC, 2022)</w:t>
      </w:r>
      <w:r w:rsidR="000F6711" w:rsidRPr="00CC4D13">
        <w:rPr>
          <w:rFonts w:ascii="Arial" w:hAnsi="Arial" w:cs="Arial"/>
          <w:color w:val="000000" w:themeColor="text1"/>
          <w:sz w:val="22"/>
          <w:szCs w:val="22"/>
        </w:rPr>
        <w:t>. Growth</w:t>
      </w:r>
      <w:r w:rsidRPr="00CC4D13">
        <w:rPr>
          <w:rFonts w:ascii="Arial" w:hAnsi="Arial" w:cs="Arial"/>
          <w:color w:val="000000" w:themeColor="text1"/>
          <w:sz w:val="22"/>
          <w:szCs w:val="22"/>
        </w:rPr>
        <w:t xml:space="preserve"> and resilience may be fostered, and a safety net can be provided, with the support of peers, mentors, and other adults. Children benefit from strong family ties and support networks because they lessen the likelihood that their development would be negatively impacted by abuse, neglect, or other traumatic events</w:t>
      </w:r>
      <w:r w:rsidR="000F6711" w:rsidRPr="00CC4D13">
        <w:rPr>
          <w:rFonts w:ascii="Arial" w:hAnsi="Arial" w:cs="Arial"/>
          <w:color w:val="000000"/>
          <w:sz w:val="22"/>
          <w:szCs w:val="22"/>
          <w:shd w:val="clear" w:color="auto" w:fill="FFFFFF"/>
        </w:rPr>
        <w:t xml:space="preserve"> (NSPCC, 2022).</w:t>
      </w:r>
    </w:p>
    <w:p w14:paraId="259FC0A2" w14:textId="2A242733" w:rsidR="00A30900" w:rsidRPr="00CC4D13" w:rsidRDefault="00A30900"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Social and political movements, research and evidence, international agreements and policies, increased access to education and healthcare, </w:t>
      </w:r>
      <w:r w:rsidR="004230BE" w:rsidRPr="00CC4D13">
        <w:rPr>
          <w:rFonts w:ascii="Arial" w:hAnsi="Arial" w:cs="Arial"/>
          <w:color w:val="000000" w:themeColor="text1"/>
          <w:sz w:val="22"/>
          <w:szCs w:val="22"/>
        </w:rPr>
        <w:t>community,</w:t>
      </w:r>
      <w:r w:rsidRPr="00CC4D13">
        <w:rPr>
          <w:rFonts w:ascii="Arial" w:hAnsi="Arial" w:cs="Arial"/>
          <w:color w:val="000000" w:themeColor="text1"/>
          <w:sz w:val="22"/>
          <w:szCs w:val="22"/>
        </w:rPr>
        <w:t xml:space="preserve"> and family support, and so on have all contributed to the changes and improvements in children's and young people's lives. Inequalities in children's and young people's experiences and results have been mitigated because to these efforts</w:t>
      </w:r>
      <w:r w:rsidR="000F6711" w:rsidRPr="00CC4D13">
        <w:rPr>
          <w:rFonts w:ascii="Arial" w:hAnsi="Arial" w:cs="Arial"/>
          <w:color w:val="000000"/>
          <w:sz w:val="22"/>
          <w:szCs w:val="22"/>
          <w:shd w:val="clear" w:color="auto" w:fill="FFFFFF"/>
        </w:rPr>
        <w:t xml:space="preserve"> (NSPCC, 2022).</w:t>
      </w:r>
    </w:p>
    <w:p w14:paraId="3316748E" w14:textId="77777777" w:rsidR="00A30900" w:rsidRPr="00CC4D13" w:rsidRDefault="00A30900" w:rsidP="007E6F63">
      <w:pPr>
        <w:spacing w:line="360" w:lineRule="auto"/>
        <w:rPr>
          <w:rFonts w:ascii="Arial" w:hAnsi="Arial" w:cs="Arial"/>
          <w:color w:val="000000" w:themeColor="text1"/>
          <w:sz w:val="22"/>
          <w:szCs w:val="22"/>
        </w:rPr>
      </w:pPr>
    </w:p>
    <w:p w14:paraId="42218A1E" w14:textId="77777777" w:rsidR="00A30900" w:rsidRPr="00CC4D13" w:rsidRDefault="00A30900" w:rsidP="007E6F63">
      <w:pPr>
        <w:spacing w:line="360" w:lineRule="auto"/>
        <w:rPr>
          <w:rFonts w:ascii="Arial" w:hAnsi="Arial" w:cs="Arial"/>
          <w:color w:val="000000" w:themeColor="text1"/>
          <w:sz w:val="22"/>
          <w:szCs w:val="22"/>
        </w:rPr>
      </w:pPr>
    </w:p>
    <w:p w14:paraId="27A982C0" w14:textId="77777777" w:rsidR="00A30900" w:rsidRPr="00CC4D13" w:rsidRDefault="00A30900" w:rsidP="007E6F63">
      <w:pPr>
        <w:spacing w:line="360" w:lineRule="auto"/>
        <w:rPr>
          <w:rFonts w:ascii="Arial" w:hAnsi="Arial" w:cs="Arial"/>
          <w:color w:val="000000" w:themeColor="text1"/>
          <w:sz w:val="22"/>
          <w:szCs w:val="22"/>
        </w:rPr>
      </w:pPr>
    </w:p>
    <w:p w14:paraId="2B49B753" w14:textId="77777777" w:rsidR="00691C63" w:rsidRPr="00CC4D13" w:rsidRDefault="00691C63" w:rsidP="007E6F63">
      <w:pPr>
        <w:spacing w:line="360" w:lineRule="auto"/>
        <w:rPr>
          <w:rFonts w:ascii="Arial" w:hAnsi="Arial" w:cs="Arial"/>
          <w:color w:val="000000" w:themeColor="text1"/>
          <w:sz w:val="22"/>
          <w:szCs w:val="22"/>
        </w:rPr>
      </w:pPr>
    </w:p>
    <w:p w14:paraId="2300DACE" w14:textId="77777777" w:rsidR="00691C63" w:rsidRPr="00CC4D13" w:rsidRDefault="00691C63" w:rsidP="007E6F63">
      <w:pPr>
        <w:spacing w:line="360" w:lineRule="auto"/>
        <w:rPr>
          <w:rFonts w:ascii="Arial" w:hAnsi="Arial" w:cs="Arial"/>
          <w:color w:val="000000" w:themeColor="text1"/>
          <w:sz w:val="22"/>
          <w:szCs w:val="22"/>
        </w:rPr>
      </w:pPr>
    </w:p>
    <w:p w14:paraId="37AE3AC6" w14:textId="77777777" w:rsidR="00691C63" w:rsidRPr="00CC4D13" w:rsidRDefault="00691C63" w:rsidP="007E6F63">
      <w:pPr>
        <w:spacing w:line="360" w:lineRule="auto"/>
        <w:rPr>
          <w:rFonts w:ascii="Arial" w:hAnsi="Arial" w:cs="Arial"/>
          <w:color w:val="000000" w:themeColor="text1"/>
          <w:sz w:val="22"/>
          <w:szCs w:val="22"/>
        </w:rPr>
      </w:pPr>
    </w:p>
    <w:p w14:paraId="66CD3FB0" w14:textId="77777777" w:rsidR="00691C63" w:rsidRPr="00CC4D13" w:rsidRDefault="00691C63" w:rsidP="007E6F63">
      <w:pPr>
        <w:spacing w:line="360" w:lineRule="auto"/>
        <w:rPr>
          <w:rFonts w:ascii="Arial" w:hAnsi="Arial" w:cs="Arial"/>
          <w:color w:val="000000" w:themeColor="text1"/>
          <w:sz w:val="22"/>
          <w:szCs w:val="22"/>
        </w:rPr>
      </w:pPr>
    </w:p>
    <w:p w14:paraId="0B75855D" w14:textId="77777777" w:rsidR="00691C63" w:rsidRPr="00CC4D13" w:rsidRDefault="00691C63" w:rsidP="007E6F63">
      <w:pPr>
        <w:spacing w:line="360" w:lineRule="auto"/>
        <w:rPr>
          <w:rFonts w:ascii="Arial" w:hAnsi="Arial" w:cs="Arial"/>
          <w:color w:val="000000" w:themeColor="text1"/>
          <w:sz w:val="22"/>
          <w:szCs w:val="22"/>
        </w:rPr>
      </w:pPr>
    </w:p>
    <w:p w14:paraId="64FC7313" w14:textId="1C066127" w:rsidR="004F68E1" w:rsidRPr="00CC4D13" w:rsidRDefault="004F68E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Conclusion</w:t>
      </w:r>
    </w:p>
    <w:p w14:paraId="76076D10" w14:textId="77777777"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 xml:space="preserve">In conclusion, investing in society's youth is crucial to its growth and prosperity. (United Nations, 2023). We can promote social mobility and a more equitable future by tackling inequality's core causes and helping those in need. (United Nations, 2023). </w:t>
      </w:r>
    </w:p>
    <w:p w14:paraId="08EFEFE0" w14:textId="480EACC9"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 prior conversation on supporting children, youth, and families yielded the following proposals.</w:t>
      </w:r>
    </w:p>
    <w:p w14:paraId="6C099E66" w14:textId="77777777"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Prioritize child rights. Every law and policy should prioritise child rights. (NSPCC, 2021). Children's safety, personality, and needs are prioritised. (NSPCC, 2021). Invest in family therapy and preventative care. Early intervention and family support help vulnerable children and families before issues deepen (Reynolds, Mathieson and Topitzes, 2009).</w:t>
      </w:r>
    </w:p>
    <w:p w14:paraId="77D21CDE" w14:textId="1A9BF4C3"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For those who need them, governments should fund these projects. Guarantee all children proper healthcare and education. (Department of Education, 2018). Governments should provide health care and education to all children, regardless of family income. Create an environment where diverse people may interact comfortably. (Department of Education, 2018).</w:t>
      </w:r>
    </w:p>
    <w:p w14:paraId="52AA6F34" w14:textId="77777777"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Governments should fight prejudice and provide chances for all as part of a larger campaign to promote social inclusion and appreciate diversity. Promoting digital literacy and kid internet safety may help politicians and governments use technology positively. (Gov.UK, 2022).</w:t>
      </w:r>
    </w:p>
    <w:p w14:paraId="6F78EFC9" w14:textId="77777777" w:rsidR="00396876" w:rsidRPr="00CC4D13" w:rsidRDefault="00396876" w:rsidP="00396876">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t>These suggestions would greatly assist kids, teenagers, and their families. Early intervention and support services, expanding access to education and healthcare, fostering social inclusion and diversity, and using technology effectively may help create a more fair and prosperous future for everybody. (Gov.UK, 2022).</w:t>
      </w:r>
    </w:p>
    <w:p w14:paraId="6EF36C8F" w14:textId="77777777" w:rsidR="007E6F63" w:rsidRPr="00CC4D13" w:rsidRDefault="007E6F63" w:rsidP="00396876">
      <w:pPr>
        <w:spacing w:line="360" w:lineRule="auto"/>
        <w:rPr>
          <w:rFonts w:ascii="Arial" w:hAnsi="Arial" w:cs="Arial"/>
          <w:color w:val="000000" w:themeColor="text1"/>
          <w:sz w:val="22"/>
          <w:szCs w:val="22"/>
        </w:rPr>
      </w:pPr>
    </w:p>
    <w:p w14:paraId="7A7C8F38" w14:textId="77777777" w:rsidR="007E6F63" w:rsidRPr="00CC4D13" w:rsidRDefault="007E6F63" w:rsidP="00396876">
      <w:pPr>
        <w:spacing w:line="360" w:lineRule="auto"/>
        <w:rPr>
          <w:rFonts w:ascii="Arial" w:hAnsi="Arial" w:cs="Arial"/>
          <w:color w:val="000000" w:themeColor="text1"/>
          <w:sz w:val="22"/>
          <w:szCs w:val="22"/>
        </w:rPr>
      </w:pPr>
    </w:p>
    <w:p w14:paraId="71550539" w14:textId="77777777" w:rsidR="007E6F63" w:rsidRPr="00CC4D13" w:rsidRDefault="007E6F63" w:rsidP="00D208FA">
      <w:pPr>
        <w:rPr>
          <w:rFonts w:ascii="Arial" w:hAnsi="Arial" w:cs="Arial"/>
          <w:color w:val="000000" w:themeColor="text1"/>
          <w:sz w:val="22"/>
          <w:szCs w:val="22"/>
        </w:rPr>
      </w:pPr>
    </w:p>
    <w:p w14:paraId="1BFA191F" w14:textId="77777777" w:rsidR="007E6F63" w:rsidRPr="00CC4D13" w:rsidRDefault="007E6F63" w:rsidP="007E6F63">
      <w:pPr>
        <w:spacing w:line="360" w:lineRule="auto"/>
        <w:rPr>
          <w:rFonts w:ascii="Arial" w:hAnsi="Arial" w:cs="Arial"/>
          <w:color w:val="000000" w:themeColor="text1"/>
          <w:sz w:val="22"/>
          <w:szCs w:val="22"/>
        </w:rPr>
      </w:pPr>
    </w:p>
    <w:p w14:paraId="10C1EA50" w14:textId="77777777" w:rsidR="00691C63" w:rsidRPr="00CC4D13" w:rsidRDefault="00691C63" w:rsidP="007E6F63">
      <w:pPr>
        <w:spacing w:line="360" w:lineRule="auto"/>
        <w:rPr>
          <w:rFonts w:ascii="Arial" w:hAnsi="Arial" w:cs="Arial"/>
          <w:color w:val="000000" w:themeColor="text1"/>
          <w:sz w:val="22"/>
          <w:szCs w:val="22"/>
        </w:rPr>
      </w:pPr>
    </w:p>
    <w:p w14:paraId="07D70BCE" w14:textId="77777777" w:rsidR="00691C63" w:rsidRPr="00CC4D13" w:rsidRDefault="00691C63" w:rsidP="007E6F63">
      <w:pPr>
        <w:spacing w:line="360" w:lineRule="auto"/>
        <w:rPr>
          <w:rFonts w:ascii="Arial" w:hAnsi="Arial" w:cs="Arial"/>
          <w:color w:val="000000" w:themeColor="text1"/>
          <w:sz w:val="22"/>
          <w:szCs w:val="22"/>
        </w:rPr>
      </w:pPr>
    </w:p>
    <w:p w14:paraId="11F6F715" w14:textId="77777777" w:rsidR="00691C63" w:rsidRPr="00CC4D13" w:rsidRDefault="00691C63" w:rsidP="007E6F63">
      <w:pPr>
        <w:spacing w:line="360" w:lineRule="auto"/>
        <w:rPr>
          <w:rFonts w:ascii="Arial" w:hAnsi="Arial" w:cs="Arial"/>
          <w:color w:val="000000" w:themeColor="text1"/>
          <w:sz w:val="22"/>
          <w:szCs w:val="22"/>
        </w:rPr>
      </w:pPr>
    </w:p>
    <w:p w14:paraId="02FDD977" w14:textId="77777777" w:rsidR="00691C63" w:rsidRPr="00CC4D13" w:rsidRDefault="00691C63" w:rsidP="007E6F63">
      <w:pPr>
        <w:spacing w:line="360" w:lineRule="auto"/>
        <w:rPr>
          <w:rFonts w:ascii="Arial" w:hAnsi="Arial" w:cs="Arial"/>
          <w:color w:val="000000" w:themeColor="text1"/>
          <w:sz w:val="22"/>
          <w:szCs w:val="22"/>
        </w:rPr>
      </w:pPr>
    </w:p>
    <w:p w14:paraId="28D6A4B4" w14:textId="77777777" w:rsidR="00691C63" w:rsidRPr="00CC4D13" w:rsidRDefault="00691C63" w:rsidP="007E6F63">
      <w:pPr>
        <w:spacing w:line="360" w:lineRule="auto"/>
        <w:rPr>
          <w:rFonts w:ascii="Arial" w:hAnsi="Arial" w:cs="Arial"/>
          <w:color w:val="000000" w:themeColor="text1"/>
          <w:sz w:val="22"/>
          <w:szCs w:val="22"/>
        </w:rPr>
      </w:pPr>
    </w:p>
    <w:p w14:paraId="6CAFFA04" w14:textId="77777777" w:rsidR="00537E2D" w:rsidRDefault="00537E2D" w:rsidP="007E6F63">
      <w:pPr>
        <w:spacing w:line="360" w:lineRule="auto"/>
        <w:rPr>
          <w:rFonts w:ascii="Arial" w:hAnsi="Arial" w:cs="Arial"/>
          <w:color w:val="000000" w:themeColor="text1"/>
          <w:sz w:val="22"/>
          <w:szCs w:val="22"/>
        </w:rPr>
      </w:pPr>
    </w:p>
    <w:p w14:paraId="3673B870" w14:textId="77777777" w:rsidR="00537E2D" w:rsidRDefault="00537E2D" w:rsidP="007E6F63">
      <w:pPr>
        <w:spacing w:line="360" w:lineRule="auto"/>
        <w:rPr>
          <w:rFonts w:ascii="Arial" w:hAnsi="Arial" w:cs="Arial"/>
          <w:color w:val="000000" w:themeColor="text1"/>
          <w:sz w:val="22"/>
          <w:szCs w:val="22"/>
        </w:rPr>
      </w:pPr>
    </w:p>
    <w:p w14:paraId="52B87DCF" w14:textId="77777777" w:rsidR="00537E2D" w:rsidRDefault="00537E2D" w:rsidP="007E6F63">
      <w:pPr>
        <w:spacing w:line="360" w:lineRule="auto"/>
        <w:rPr>
          <w:rFonts w:ascii="Arial" w:hAnsi="Arial" w:cs="Arial"/>
          <w:color w:val="000000" w:themeColor="text1"/>
          <w:sz w:val="22"/>
          <w:szCs w:val="22"/>
        </w:rPr>
      </w:pPr>
    </w:p>
    <w:p w14:paraId="689749A7" w14:textId="77777777" w:rsidR="00537E2D" w:rsidRDefault="00537E2D" w:rsidP="007E6F63">
      <w:pPr>
        <w:spacing w:line="360" w:lineRule="auto"/>
        <w:rPr>
          <w:rFonts w:ascii="Arial" w:hAnsi="Arial" w:cs="Arial"/>
          <w:color w:val="000000" w:themeColor="text1"/>
          <w:sz w:val="22"/>
          <w:szCs w:val="22"/>
        </w:rPr>
      </w:pPr>
    </w:p>
    <w:p w14:paraId="3B8B6CF7" w14:textId="0ABF511C" w:rsidR="00D208FA" w:rsidRPr="00CC4D13" w:rsidRDefault="007E6F63"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 xml:space="preserve">References </w:t>
      </w:r>
    </w:p>
    <w:p w14:paraId="4F9091EB" w14:textId="77777777" w:rsidR="007E6F63" w:rsidRPr="00CC4D13" w:rsidRDefault="007E6F63" w:rsidP="007E6F63">
      <w:pPr>
        <w:spacing w:line="360" w:lineRule="auto"/>
        <w:rPr>
          <w:rFonts w:ascii="Arial" w:hAnsi="Arial" w:cs="Arial"/>
          <w:color w:val="000000" w:themeColor="text1"/>
          <w:sz w:val="22"/>
          <w:szCs w:val="22"/>
        </w:rPr>
      </w:pPr>
    </w:p>
    <w:p w14:paraId="0002C7BF" w14:textId="44617D3B" w:rsidR="004C3040" w:rsidRPr="00CC4D13" w:rsidRDefault="004C3040" w:rsidP="007E6F63">
      <w:pPr>
        <w:spacing w:line="360" w:lineRule="auto"/>
        <w:rPr>
          <w:rFonts w:ascii="Arial" w:hAnsi="Arial" w:cs="Arial"/>
          <w:color w:val="000000" w:themeColor="text1"/>
          <w:sz w:val="22"/>
          <w:szCs w:val="22"/>
        </w:rPr>
      </w:pPr>
    </w:p>
    <w:p w14:paraId="43EF9062" w14:textId="7777777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Brockliss, L.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Introduction: The Western Concept of Childhood</w:t>
      </w:r>
      <w:r w:rsidRPr="00CC4D13">
        <w:rPr>
          <w:rFonts w:ascii="Arial" w:hAnsi="Arial" w:cs="Arial"/>
          <w:color w:val="000000"/>
          <w:sz w:val="22"/>
          <w:szCs w:val="22"/>
        </w:rPr>
        <w:t>. [online]</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brill.com</w:t>
      </w:r>
      <w:r w:rsidRPr="00CC4D13">
        <w:rPr>
          <w:rFonts w:ascii="Arial" w:hAnsi="Arial" w:cs="Arial"/>
          <w:color w:val="000000"/>
          <w:sz w:val="22"/>
          <w:szCs w:val="22"/>
        </w:rPr>
        <w:t>. Brill. Available at: https://brill.com/display/book/edcoll/9789004305809/B9789004305809-s002.xml [Accessed 7 Apr. 2023].</w:t>
      </w:r>
    </w:p>
    <w:p w14:paraId="5882DFF5" w14:textId="0158D43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Burde, D., Guven, O., Kelcey, J., Lahmann, H. and Al-Abbadi, K. (2015).</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What Works to Promote Children’s Educational Access, Quality of Learning, and Wellbeing in Crisis-Affected Contexts Education Rigorous Literature Review Acknowledgements</w:t>
      </w:r>
      <w:r w:rsidRPr="00CC4D13">
        <w:rPr>
          <w:rFonts w:ascii="Arial" w:hAnsi="Arial" w:cs="Arial"/>
          <w:color w:val="000000"/>
          <w:sz w:val="22"/>
          <w:szCs w:val="22"/>
        </w:rPr>
        <w:t xml:space="preserve">. [online] Available at: </w:t>
      </w:r>
      <w:hyperlink r:id="rId8" w:history="1">
        <w:r w:rsidRPr="00CC4D13">
          <w:rPr>
            <w:rStyle w:val="Hyperlink"/>
            <w:rFonts w:ascii="Arial" w:hAnsi="Arial" w:cs="Arial"/>
            <w:sz w:val="22"/>
            <w:szCs w:val="22"/>
          </w:rPr>
          <w:t>https://assets.publishing.service.gov.uk/government/uploads/system/uploads/attachment_data/file/470773/Education-emergencies-rigorous-review2.pdf</w:t>
        </w:r>
      </w:hyperlink>
      <w:r w:rsidRPr="00CC4D13">
        <w:rPr>
          <w:rFonts w:ascii="Arial" w:hAnsi="Arial" w:cs="Arial"/>
          <w:color w:val="000000"/>
          <w:sz w:val="22"/>
          <w:szCs w:val="22"/>
        </w:rPr>
        <w:t xml:space="preserve"> .</w:t>
      </w:r>
    </w:p>
    <w:p w14:paraId="2FD6AA79" w14:textId="4CB3156D"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Cambridge Dictionary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Childhood | meaning in the Cambridge English Dictionary</w:t>
      </w:r>
      <w:r w:rsidRPr="00CC4D13">
        <w:rPr>
          <w:rFonts w:ascii="Arial" w:hAnsi="Arial" w:cs="Arial"/>
          <w:color w:val="000000"/>
          <w:sz w:val="22"/>
          <w:szCs w:val="22"/>
        </w:rPr>
        <w:t xml:space="preserve">. [online] Cambridge.org. Available at: </w:t>
      </w:r>
      <w:hyperlink r:id="rId9" w:history="1">
        <w:r w:rsidRPr="00CC4D13">
          <w:rPr>
            <w:rStyle w:val="Hyperlink"/>
            <w:rFonts w:ascii="Arial" w:hAnsi="Arial" w:cs="Arial"/>
            <w:sz w:val="22"/>
            <w:szCs w:val="22"/>
          </w:rPr>
          <w:t>https://dictionary.cambridge.org/dictionary/english/childhood</w:t>
        </w:r>
      </w:hyperlink>
      <w:r w:rsidRPr="00CC4D13">
        <w:rPr>
          <w:rFonts w:ascii="Arial" w:hAnsi="Arial" w:cs="Arial"/>
          <w:color w:val="000000"/>
          <w:sz w:val="22"/>
          <w:szCs w:val="22"/>
        </w:rPr>
        <w:t xml:space="preserve"> .</w:t>
      </w:r>
    </w:p>
    <w:p w14:paraId="5956B015" w14:textId="134C55F9"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Department of Education (2018).</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Working Together to Safeguard Children</w:t>
      </w:r>
      <w:r w:rsidRPr="00CC4D13">
        <w:rPr>
          <w:rFonts w:ascii="Arial" w:hAnsi="Arial" w:cs="Arial"/>
          <w:color w:val="000000"/>
          <w:sz w:val="22"/>
          <w:szCs w:val="22"/>
        </w:rPr>
        <w:t xml:space="preserve">. [online] HM Government. Available at: </w:t>
      </w:r>
      <w:hyperlink r:id="rId10" w:history="1">
        <w:r w:rsidRPr="00CC4D13">
          <w:rPr>
            <w:rStyle w:val="Hyperlink"/>
            <w:rFonts w:ascii="Arial" w:hAnsi="Arial" w:cs="Arial"/>
            <w:sz w:val="22"/>
            <w:szCs w:val="22"/>
          </w:rPr>
          <w:t>https://assets.publishing.service.gov.uk/government/uploads/system/uploads/attachment_data/file/942454/Working_together_to_safeguard_children_inter_agency_guidance.pdf</w:t>
        </w:r>
      </w:hyperlink>
      <w:r w:rsidRPr="00CC4D13">
        <w:rPr>
          <w:rFonts w:ascii="Arial" w:hAnsi="Arial" w:cs="Arial"/>
          <w:color w:val="000000"/>
          <w:sz w:val="22"/>
          <w:szCs w:val="22"/>
        </w:rPr>
        <w:t xml:space="preserve"> .</w:t>
      </w:r>
    </w:p>
    <w:p w14:paraId="6DAE0472" w14:textId="0C00988F"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Fomby, P. and Cherlin, A.J. (2007). Family Instability and Child Well-Being.</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American Sociological Review</w:t>
      </w:r>
      <w:r w:rsidRPr="00CC4D13">
        <w:rPr>
          <w:rFonts w:ascii="Arial" w:hAnsi="Arial" w:cs="Arial"/>
          <w:color w:val="000000"/>
          <w:sz w:val="22"/>
          <w:szCs w:val="22"/>
        </w:rPr>
        <w:t xml:space="preserve">, 72(2), pp.181–204. doi: </w:t>
      </w:r>
      <w:hyperlink r:id="rId11" w:history="1">
        <w:r w:rsidRPr="00CC4D13">
          <w:rPr>
            <w:rStyle w:val="Hyperlink"/>
            <w:rFonts w:ascii="Arial" w:hAnsi="Arial" w:cs="Arial"/>
            <w:sz w:val="22"/>
            <w:szCs w:val="22"/>
          </w:rPr>
          <w:t>https://doi.org/10.1177/000312240707200203</w:t>
        </w:r>
      </w:hyperlink>
      <w:r w:rsidRPr="00CC4D13">
        <w:rPr>
          <w:rFonts w:ascii="Arial" w:hAnsi="Arial" w:cs="Arial"/>
          <w:color w:val="000000"/>
          <w:sz w:val="22"/>
          <w:szCs w:val="22"/>
        </w:rPr>
        <w:t xml:space="preserve"> .</w:t>
      </w:r>
    </w:p>
    <w:p w14:paraId="47ED7C0E" w14:textId="6675185A"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Gov.UK (2022).</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Welcome to GOV.UK</w:t>
      </w:r>
      <w:r w:rsidRPr="00CC4D13">
        <w:rPr>
          <w:rFonts w:ascii="Arial" w:hAnsi="Arial" w:cs="Arial"/>
          <w:color w:val="000000"/>
          <w:sz w:val="22"/>
          <w:szCs w:val="22"/>
        </w:rPr>
        <w:t xml:space="preserve">. [online] Www.gov.uk. Available at: </w:t>
      </w:r>
      <w:hyperlink r:id="rId12" w:history="1">
        <w:r w:rsidRPr="00CC4D13">
          <w:rPr>
            <w:rStyle w:val="Hyperlink"/>
            <w:rFonts w:ascii="Arial" w:hAnsi="Arial" w:cs="Arial"/>
            <w:sz w:val="22"/>
            <w:szCs w:val="22"/>
          </w:rPr>
          <w:t>https://www.gov.uk/</w:t>
        </w:r>
      </w:hyperlink>
      <w:r w:rsidRPr="00CC4D13">
        <w:rPr>
          <w:rFonts w:ascii="Arial" w:hAnsi="Arial" w:cs="Arial"/>
          <w:color w:val="000000"/>
          <w:sz w:val="22"/>
          <w:szCs w:val="22"/>
        </w:rPr>
        <w:t xml:space="preserve"> .</w:t>
      </w:r>
    </w:p>
    <w:p w14:paraId="7CBCFBA0" w14:textId="76E0F77E"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Gov.uk (2004).</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Children Act 2004</w:t>
      </w:r>
      <w:r w:rsidRPr="00CC4D13">
        <w:rPr>
          <w:rFonts w:ascii="Arial" w:hAnsi="Arial" w:cs="Arial"/>
          <w:color w:val="000000"/>
          <w:sz w:val="22"/>
          <w:szCs w:val="22"/>
        </w:rPr>
        <w:t xml:space="preserve">. [online] Legislation.gov.uk. Available at: </w:t>
      </w:r>
      <w:hyperlink r:id="rId13" w:history="1">
        <w:r w:rsidRPr="00CC4D13">
          <w:rPr>
            <w:rStyle w:val="Hyperlink"/>
            <w:rFonts w:ascii="Arial" w:hAnsi="Arial" w:cs="Arial"/>
            <w:sz w:val="22"/>
            <w:szCs w:val="22"/>
          </w:rPr>
          <w:t>https://www.legislation.gov.uk/ukpga/2004/31/contents</w:t>
        </w:r>
      </w:hyperlink>
      <w:r w:rsidRPr="00CC4D13">
        <w:rPr>
          <w:rFonts w:ascii="Arial" w:hAnsi="Arial" w:cs="Arial"/>
          <w:color w:val="000000"/>
          <w:sz w:val="22"/>
          <w:szCs w:val="22"/>
        </w:rPr>
        <w:t xml:space="preserve"> .</w:t>
      </w:r>
    </w:p>
    <w:p w14:paraId="790E2175" w14:textId="0A411B24"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Jordan’s Change for Children Consultancy Ltd (2008).</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 Guide to the Effective Involvement of Children and Young People Resource Pack</w:t>
      </w:r>
      <w:r w:rsidRPr="00CC4D13">
        <w:rPr>
          <w:rFonts w:ascii="Arial" w:hAnsi="Arial" w:cs="Arial"/>
          <w:color w:val="000000"/>
          <w:sz w:val="22"/>
          <w:szCs w:val="22"/>
        </w:rPr>
        <w:t xml:space="preserve">. [online] Available at: </w:t>
      </w:r>
      <w:hyperlink r:id="rId14" w:history="1">
        <w:r w:rsidRPr="00CC4D13">
          <w:rPr>
            <w:rStyle w:val="Hyperlink"/>
            <w:rFonts w:ascii="Arial" w:hAnsi="Arial" w:cs="Arial"/>
            <w:sz w:val="22"/>
            <w:szCs w:val="22"/>
          </w:rPr>
          <w:t>https://www.nwleics.gov.uk/files/documents/guide_to_involving_children_and_young_people/Guide%20to%20Involving%20Children%20and%20Young%20People.pdf</w:t>
        </w:r>
      </w:hyperlink>
      <w:r w:rsidRPr="00CC4D13">
        <w:rPr>
          <w:rFonts w:ascii="Arial" w:hAnsi="Arial" w:cs="Arial"/>
          <w:color w:val="000000"/>
          <w:sz w:val="22"/>
          <w:szCs w:val="22"/>
        </w:rPr>
        <w:t xml:space="preserve"> .</w:t>
      </w:r>
    </w:p>
    <w:p w14:paraId="2E267AEB" w14:textId="1B8D1D7C"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Ministry of Children, E. and S.I.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Ministry of Children and Families</w:t>
      </w:r>
      <w:r w:rsidRPr="00CC4D13">
        <w:rPr>
          <w:rFonts w:ascii="Arial" w:hAnsi="Arial" w:cs="Arial"/>
          <w:color w:val="000000"/>
          <w:sz w:val="22"/>
          <w:szCs w:val="22"/>
        </w:rPr>
        <w:t>. [online] Government.no. Available at: https://www.regjeringen.no/en/dep/bfd/id298/ [Accessed 7 Apr. 2023].</w:t>
      </w:r>
    </w:p>
    <w:p w14:paraId="15465520" w14:textId="312549BF"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lastRenderedPageBreak/>
        <w:t>NSPCC (2021).</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protection system in the UK</w:t>
      </w:r>
      <w:r w:rsidRPr="00CC4D13">
        <w:rPr>
          <w:rFonts w:ascii="Arial" w:hAnsi="Arial" w:cs="Arial"/>
          <w:color w:val="000000"/>
          <w:sz w:val="22"/>
          <w:szCs w:val="22"/>
        </w:rPr>
        <w:t xml:space="preserve">. [online] NSPCC Learning. Available at: </w:t>
      </w:r>
      <w:hyperlink r:id="rId15" w:history="1">
        <w:r w:rsidRPr="00CC4D13">
          <w:rPr>
            <w:rStyle w:val="Hyperlink"/>
            <w:rFonts w:ascii="Arial" w:hAnsi="Arial" w:cs="Arial"/>
            <w:sz w:val="22"/>
            <w:szCs w:val="22"/>
          </w:rPr>
          <w:t>https://learning.nspcc.org.uk/child-protection-system</w:t>
        </w:r>
      </w:hyperlink>
      <w:r w:rsidRPr="00CC4D13">
        <w:rPr>
          <w:rFonts w:ascii="Arial" w:hAnsi="Arial" w:cs="Arial"/>
          <w:color w:val="000000"/>
          <w:sz w:val="22"/>
          <w:szCs w:val="22"/>
        </w:rPr>
        <w:t xml:space="preserve"> .</w:t>
      </w:r>
    </w:p>
    <w:p w14:paraId="463C789A" w14:textId="1ACAEC6B"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NSPCC (2022).</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protection system for England | NSPCC Learning</w:t>
      </w:r>
      <w:r w:rsidRPr="00CC4D13">
        <w:rPr>
          <w:rFonts w:ascii="Arial" w:hAnsi="Arial" w:cs="Arial"/>
          <w:color w:val="000000"/>
          <w:sz w:val="22"/>
          <w:szCs w:val="22"/>
        </w:rPr>
        <w:t xml:space="preserve">. [online] NSPCC Learning. Available at: </w:t>
      </w:r>
      <w:hyperlink r:id="rId16" w:history="1">
        <w:r w:rsidRPr="00CC4D13">
          <w:rPr>
            <w:rStyle w:val="Hyperlink"/>
            <w:rFonts w:ascii="Arial" w:hAnsi="Arial" w:cs="Arial"/>
            <w:sz w:val="22"/>
            <w:szCs w:val="22"/>
          </w:rPr>
          <w:t>https://learning.nspcc.org.uk/child-protection-system/england</w:t>
        </w:r>
      </w:hyperlink>
      <w:r w:rsidRPr="00CC4D13">
        <w:rPr>
          <w:rFonts w:ascii="Arial" w:hAnsi="Arial" w:cs="Arial"/>
          <w:color w:val="000000"/>
          <w:sz w:val="22"/>
          <w:szCs w:val="22"/>
        </w:rPr>
        <w:t xml:space="preserve"> .</w:t>
      </w:r>
    </w:p>
    <w:p w14:paraId="18EB8CD5" w14:textId="6A777654"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Reynolds, A.J., Mathieson, L.C. and Topitzes, J.W. (2009). Do Early Childhood Interventions Prevent Child Maltreatment?</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Maltreatment</w:t>
      </w:r>
      <w:r w:rsidRPr="00CC4D13">
        <w:rPr>
          <w:rFonts w:ascii="Arial" w:hAnsi="Arial" w:cs="Arial"/>
          <w:color w:val="000000"/>
          <w:sz w:val="22"/>
          <w:szCs w:val="22"/>
        </w:rPr>
        <w:t xml:space="preserve">, 14(2), pp.182–206. doi: </w:t>
      </w:r>
      <w:hyperlink r:id="rId17" w:history="1">
        <w:r w:rsidRPr="00CC4D13">
          <w:rPr>
            <w:rStyle w:val="Hyperlink"/>
            <w:rFonts w:ascii="Arial" w:hAnsi="Arial" w:cs="Arial"/>
            <w:sz w:val="22"/>
            <w:szCs w:val="22"/>
          </w:rPr>
          <w:t>https://doi.org/10.1177/1077559508326223</w:t>
        </w:r>
      </w:hyperlink>
      <w:r w:rsidRPr="00CC4D13">
        <w:rPr>
          <w:rFonts w:ascii="Arial" w:hAnsi="Arial" w:cs="Arial"/>
          <w:color w:val="000000"/>
          <w:sz w:val="22"/>
          <w:szCs w:val="22"/>
        </w:rPr>
        <w:t xml:space="preserve"> .</w:t>
      </w:r>
    </w:p>
    <w:p w14:paraId="1F867589" w14:textId="0D5D83A3"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Roberts, J. (2017).</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Reducing Inequalities in Children and Young People’s Mental Health</w:t>
      </w:r>
      <w:r w:rsidRPr="00CC4D13">
        <w:rPr>
          <w:rFonts w:ascii="Arial" w:hAnsi="Arial" w:cs="Arial"/>
          <w:color w:val="000000"/>
          <w:sz w:val="22"/>
          <w:szCs w:val="22"/>
        </w:rPr>
        <w:t xml:space="preserve">. [online] The King’s Fund. Available at: </w:t>
      </w:r>
      <w:hyperlink r:id="rId18" w:history="1">
        <w:r w:rsidRPr="00CC4D13">
          <w:rPr>
            <w:rStyle w:val="Hyperlink"/>
            <w:rFonts w:ascii="Arial" w:hAnsi="Arial" w:cs="Arial"/>
            <w:sz w:val="22"/>
            <w:szCs w:val="22"/>
          </w:rPr>
          <w:t>https://www.kingsfund.org.uk/blog/2017/12/reducing-inequalities-children-young-people-mental-health</w:t>
        </w:r>
      </w:hyperlink>
      <w:r w:rsidRPr="00CC4D13">
        <w:rPr>
          <w:rFonts w:ascii="Arial" w:hAnsi="Arial" w:cs="Arial"/>
          <w:color w:val="000000"/>
          <w:sz w:val="22"/>
          <w:szCs w:val="22"/>
        </w:rPr>
        <w:t xml:space="preserve"> .</w:t>
      </w:r>
    </w:p>
    <w:p w14:paraId="0457DE6B" w14:textId="00BAD782"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Satcher, D. and Higginbotham, E.J. (2008). The Public Health Approach to Eliminating Disparities in Health.</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American Journal of Public Health</w:t>
      </w:r>
      <w:r w:rsidRPr="00CC4D13">
        <w:rPr>
          <w:rFonts w:ascii="Arial" w:hAnsi="Arial" w:cs="Arial"/>
          <w:color w:val="000000"/>
          <w:sz w:val="22"/>
          <w:szCs w:val="22"/>
        </w:rPr>
        <w:t xml:space="preserve">, [online] 98(3), pp.400–403. Doi: </w:t>
      </w:r>
      <w:hyperlink r:id="rId19" w:history="1">
        <w:r w:rsidRPr="00CC4D13">
          <w:rPr>
            <w:rStyle w:val="Hyperlink"/>
            <w:rFonts w:ascii="Arial" w:hAnsi="Arial" w:cs="Arial"/>
            <w:sz w:val="22"/>
            <w:szCs w:val="22"/>
          </w:rPr>
          <w:t>https://doi.org/10.2105/ajph.2007.123919</w:t>
        </w:r>
      </w:hyperlink>
      <w:r w:rsidRPr="00CC4D13">
        <w:rPr>
          <w:rFonts w:ascii="Arial" w:hAnsi="Arial" w:cs="Arial"/>
          <w:color w:val="000000"/>
          <w:sz w:val="22"/>
          <w:szCs w:val="22"/>
        </w:rPr>
        <w:t xml:space="preserve"> .</w:t>
      </w:r>
    </w:p>
    <w:p w14:paraId="39FC5396" w14:textId="4C03A195"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save the children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Save the Children UK | Global Children’s Charity</w:t>
      </w:r>
      <w:r w:rsidRPr="00CC4D13">
        <w:rPr>
          <w:rFonts w:ascii="Arial" w:hAnsi="Arial" w:cs="Arial"/>
          <w:color w:val="000000"/>
          <w:sz w:val="22"/>
          <w:szCs w:val="22"/>
        </w:rPr>
        <w:t xml:space="preserve">. [online] Savethechildren.org.uk. Available at: </w:t>
      </w:r>
      <w:hyperlink r:id="rId20" w:history="1">
        <w:r w:rsidRPr="00CC4D13">
          <w:rPr>
            <w:rStyle w:val="Hyperlink"/>
            <w:rFonts w:ascii="Arial" w:hAnsi="Arial" w:cs="Arial"/>
            <w:sz w:val="22"/>
            <w:szCs w:val="22"/>
          </w:rPr>
          <w:t>https://www.savethechildren.org.uk/</w:t>
        </w:r>
      </w:hyperlink>
      <w:r w:rsidRPr="00CC4D13">
        <w:rPr>
          <w:rFonts w:ascii="Arial" w:hAnsi="Arial" w:cs="Arial"/>
          <w:color w:val="000000"/>
          <w:sz w:val="22"/>
          <w:szCs w:val="22"/>
        </w:rPr>
        <w:t xml:space="preserve"> .</w:t>
      </w:r>
    </w:p>
    <w:p w14:paraId="201F7B7C" w14:textId="5633247A"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The Children's Society (2017).</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The Children’s Society</w:t>
      </w:r>
      <w:r w:rsidRPr="00CC4D13">
        <w:rPr>
          <w:rFonts w:ascii="Arial" w:hAnsi="Arial" w:cs="Arial"/>
          <w:color w:val="000000"/>
          <w:sz w:val="22"/>
          <w:szCs w:val="22"/>
        </w:rPr>
        <w:t xml:space="preserve">. [online] The Children’s Society. Available at: </w:t>
      </w:r>
      <w:hyperlink r:id="rId21" w:history="1">
        <w:r w:rsidRPr="00CC4D13">
          <w:rPr>
            <w:rStyle w:val="Hyperlink"/>
            <w:rFonts w:ascii="Arial" w:hAnsi="Arial" w:cs="Arial"/>
            <w:sz w:val="22"/>
            <w:szCs w:val="22"/>
          </w:rPr>
          <w:t>https://www.childrenssociety.org.uk/</w:t>
        </w:r>
      </w:hyperlink>
      <w:r w:rsidRPr="00CC4D13">
        <w:rPr>
          <w:rFonts w:ascii="Arial" w:hAnsi="Arial" w:cs="Arial"/>
          <w:color w:val="000000"/>
          <w:sz w:val="22"/>
          <w:szCs w:val="22"/>
        </w:rPr>
        <w:t xml:space="preserve"> .</w:t>
      </w:r>
    </w:p>
    <w:p w14:paraId="72D0FD4A" w14:textId="15D2F401"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Thompson, K.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ReviseSociology</w:t>
      </w:r>
      <w:r w:rsidRPr="00CC4D13">
        <w:rPr>
          <w:rFonts w:ascii="Arial" w:hAnsi="Arial" w:cs="Arial"/>
          <w:color w:val="000000"/>
          <w:sz w:val="22"/>
          <w:szCs w:val="22"/>
        </w:rPr>
        <w:t xml:space="preserve">. [online] ReviseSociology. Available at: </w:t>
      </w:r>
      <w:hyperlink r:id="rId22" w:history="1">
        <w:r w:rsidRPr="00CC4D13">
          <w:rPr>
            <w:rStyle w:val="Hyperlink"/>
            <w:rFonts w:ascii="Arial" w:hAnsi="Arial" w:cs="Arial"/>
            <w:sz w:val="22"/>
            <w:szCs w:val="22"/>
          </w:rPr>
          <w:t>https://revisesociology.com/</w:t>
        </w:r>
      </w:hyperlink>
      <w:r w:rsidRPr="00CC4D13">
        <w:rPr>
          <w:rFonts w:ascii="Arial" w:hAnsi="Arial" w:cs="Arial"/>
          <w:color w:val="000000"/>
          <w:sz w:val="22"/>
          <w:szCs w:val="22"/>
        </w:rPr>
        <w:t xml:space="preserve"> .</w:t>
      </w:r>
    </w:p>
    <w:p w14:paraId="5691F764" w14:textId="11C09460"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UNICEF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Education</w:t>
      </w:r>
      <w:r w:rsidRPr="00CC4D13">
        <w:rPr>
          <w:rFonts w:ascii="Arial" w:hAnsi="Arial" w:cs="Arial"/>
          <w:color w:val="000000"/>
          <w:sz w:val="22"/>
          <w:szCs w:val="22"/>
        </w:rPr>
        <w:t xml:space="preserve">. [online] Unicef.org. Available at: </w:t>
      </w:r>
      <w:hyperlink r:id="rId23" w:history="1">
        <w:r w:rsidRPr="00CC4D13">
          <w:rPr>
            <w:rStyle w:val="Hyperlink"/>
            <w:rFonts w:ascii="Arial" w:hAnsi="Arial" w:cs="Arial"/>
            <w:sz w:val="22"/>
            <w:szCs w:val="22"/>
          </w:rPr>
          <w:t>https://www.unicef.org/education</w:t>
        </w:r>
      </w:hyperlink>
      <w:r w:rsidRPr="00CC4D13">
        <w:rPr>
          <w:rFonts w:ascii="Arial" w:hAnsi="Arial" w:cs="Arial"/>
          <w:color w:val="000000"/>
          <w:sz w:val="22"/>
          <w:szCs w:val="22"/>
        </w:rPr>
        <w:t xml:space="preserve"> .</w:t>
      </w:r>
    </w:p>
    <w:p w14:paraId="38CCACBE" w14:textId="4E25CEC0"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UNICEF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UNICEF UK</w:t>
      </w:r>
      <w:r w:rsidRPr="00CC4D13">
        <w:rPr>
          <w:rFonts w:ascii="Arial" w:hAnsi="Arial" w:cs="Arial"/>
          <w:color w:val="000000"/>
          <w:sz w:val="22"/>
          <w:szCs w:val="22"/>
        </w:rPr>
        <w:t xml:space="preserve">. [online] UNICEF UK. Available at: </w:t>
      </w:r>
      <w:hyperlink r:id="rId24" w:history="1">
        <w:r w:rsidRPr="00CC4D13">
          <w:rPr>
            <w:rStyle w:val="Hyperlink"/>
            <w:rFonts w:ascii="Arial" w:hAnsi="Arial" w:cs="Arial"/>
            <w:sz w:val="22"/>
            <w:szCs w:val="22"/>
          </w:rPr>
          <w:t>https://www.unicef.org.uk/</w:t>
        </w:r>
      </w:hyperlink>
      <w:r w:rsidRPr="00CC4D13">
        <w:rPr>
          <w:rFonts w:ascii="Arial" w:hAnsi="Arial" w:cs="Arial"/>
          <w:color w:val="000000"/>
          <w:sz w:val="22"/>
          <w:szCs w:val="22"/>
        </w:rPr>
        <w:t xml:space="preserve"> .</w:t>
      </w:r>
    </w:p>
    <w:p w14:paraId="1F0BC0B4" w14:textId="28FAE4A9"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United Nations (2023).</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Youth</w:t>
      </w:r>
      <w:r w:rsidRPr="00CC4D13">
        <w:rPr>
          <w:rFonts w:ascii="Arial" w:hAnsi="Arial" w:cs="Arial"/>
          <w:color w:val="000000"/>
          <w:sz w:val="22"/>
          <w:szCs w:val="22"/>
        </w:rPr>
        <w:t xml:space="preserve">. [online] United Nations. Available at: </w:t>
      </w:r>
      <w:hyperlink r:id="rId25" w:history="1">
        <w:r w:rsidRPr="00CC4D13">
          <w:rPr>
            <w:rStyle w:val="Hyperlink"/>
            <w:rFonts w:ascii="Arial" w:hAnsi="Arial" w:cs="Arial"/>
            <w:sz w:val="22"/>
            <w:szCs w:val="22"/>
          </w:rPr>
          <w:t>https://www.un.org/en/global-issues/youth</w:t>
        </w:r>
      </w:hyperlink>
      <w:r w:rsidRPr="00CC4D13">
        <w:rPr>
          <w:rFonts w:ascii="Arial" w:hAnsi="Arial" w:cs="Arial"/>
          <w:color w:val="000000"/>
          <w:sz w:val="22"/>
          <w:szCs w:val="22"/>
        </w:rPr>
        <w:t xml:space="preserve"> .</w:t>
      </w:r>
    </w:p>
    <w:p w14:paraId="20EC7E67" w14:textId="7777777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Wyness, M.G. (2000).</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Contesting Childhood</w:t>
      </w:r>
      <w:r w:rsidRPr="00CC4D13">
        <w:rPr>
          <w:rFonts w:ascii="Arial" w:hAnsi="Arial" w:cs="Arial"/>
          <w:color w:val="000000"/>
          <w:sz w:val="22"/>
          <w:szCs w:val="22"/>
        </w:rPr>
        <w:t>. [online]</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Google Books</w:t>
      </w:r>
      <w:r w:rsidRPr="00CC4D13">
        <w:rPr>
          <w:rFonts w:ascii="Arial" w:hAnsi="Arial" w:cs="Arial"/>
          <w:color w:val="000000"/>
          <w:sz w:val="22"/>
          <w:szCs w:val="22"/>
        </w:rPr>
        <w:t>. Psychology Press. Available at: https://books.google.co.uk/books?hl=en&amp;lr=&amp;id=7znk3-tkwl4C&amp;oi=fnd&amp;pg=PP9&amp;dq=conceptions+of+childhood+and+the+place+of+children+in+society&amp;ots=Rvf1GDqIxO&amp;sig=f_0XDfDHcOFFa29dkFTXFzHsPIk#v=onepage&amp;q=conceptions%20of%20childhood%20and%20the%20place%20of%20children%20in%20society&amp;f=false [Accessed 7 Apr. 2023].</w:t>
      </w:r>
    </w:p>
    <w:p w14:paraId="5DFAB3F0" w14:textId="2BB9F40F" w:rsidR="00463AB1" w:rsidRPr="00183C99" w:rsidRDefault="00CC4D13" w:rsidP="00CC4D13">
      <w:pPr>
        <w:rPr>
          <w:rFonts w:ascii="Arial" w:hAnsi="Arial" w:cs="Arial"/>
          <w:noProof/>
          <w:sz w:val="32"/>
          <w:szCs w:val="32"/>
        </w:rPr>
      </w:pPr>
      <w:r>
        <w:rPr>
          <w:color w:val="000000"/>
          <w:shd w:val="clear" w:color="auto" w:fill="FFFFFF"/>
        </w:rPr>
        <w:lastRenderedPageBreak/>
        <w:t>‌</w:t>
      </w:r>
    </w:p>
    <w:p w14:paraId="28BECB5A" w14:textId="3A8C1456" w:rsidR="00463AB1" w:rsidRPr="00AC53C3" w:rsidRDefault="00463AB1" w:rsidP="00A35F25">
      <w:pPr>
        <w:rPr>
          <w:rFonts w:ascii="Arial" w:hAnsi="Arial" w:cs="Arial"/>
          <w:noProof/>
          <w:sz w:val="22"/>
          <w:szCs w:val="22"/>
        </w:rPr>
      </w:pPr>
    </w:p>
    <w:p w14:paraId="2AF4FC83" w14:textId="1387FC31" w:rsidR="00463AB1" w:rsidRPr="00AC53C3" w:rsidRDefault="00463AB1" w:rsidP="00A35F25">
      <w:pPr>
        <w:rPr>
          <w:rFonts w:ascii="Arial" w:hAnsi="Arial" w:cs="Arial"/>
          <w:noProof/>
          <w:sz w:val="22"/>
          <w:szCs w:val="22"/>
        </w:rPr>
      </w:pPr>
    </w:p>
    <w:p w14:paraId="28BD5C55" w14:textId="49585F6D" w:rsidR="0098796F" w:rsidRPr="00183C99" w:rsidRDefault="0098796F" w:rsidP="00A35F25">
      <w:pPr>
        <w:rPr>
          <w:rFonts w:ascii="Arial" w:hAnsi="Arial" w:cs="Arial"/>
          <w:sz w:val="32"/>
          <w:szCs w:val="32"/>
        </w:rPr>
      </w:pPr>
    </w:p>
    <w:sectPr w:rsidR="0098796F" w:rsidRPr="00183C9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BBA1A" w14:textId="77777777" w:rsidR="00D53AC8" w:rsidRDefault="00D53AC8" w:rsidP="007A6C6D">
      <w:r>
        <w:separator/>
      </w:r>
    </w:p>
  </w:endnote>
  <w:endnote w:type="continuationSeparator" w:id="0">
    <w:p w14:paraId="25A2D965" w14:textId="77777777" w:rsidR="00D53AC8" w:rsidRDefault="00D53AC8" w:rsidP="007A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59511" w14:textId="77777777" w:rsidR="00D53AC8" w:rsidRDefault="00D53AC8" w:rsidP="007A6C6D">
      <w:r>
        <w:separator/>
      </w:r>
    </w:p>
  </w:footnote>
  <w:footnote w:type="continuationSeparator" w:id="0">
    <w:p w14:paraId="15804EC2" w14:textId="77777777" w:rsidR="00D53AC8" w:rsidRDefault="00D53AC8" w:rsidP="007A6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1570"/>
    <w:multiLevelType w:val="multilevel"/>
    <w:tmpl w:val="540EEF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F06AA"/>
    <w:multiLevelType w:val="multilevel"/>
    <w:tmpl w:val="C2221F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D3B18"/>
    <w:multiLevelType w:val="multilevel"/>
    <w:tmpl w:val="8E62C7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A647FA"/>
    <w:multiLevelType w:val="multilevel"/>
    <w:tmpl w:val="084219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B5191"/>
    <w:multiLevelType w:val="multilevel"/>
    <w:tmpl w:val="E9585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16EDB"/>
    <w:multiLevelType w:val="multilevel"/>
    <w:tmpl w:val="0DC499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F02BC"/>
    <w:multiLevelType w:val="multilevel"/>
    <w:tmpl w:val="4A700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12993"/>
    <w:multiLevelType w:val="multilevel"/>
    <w:tmpl w:val="5E2C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D7CE8"/>
    <w:multiLevelType w:val="multilevel"/>
    <w:tmpl w:val="39166E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A1F7F"/>
    <w:multiLevelType w:val="multilevel"/>
    <w:tmpl w:val="F5ECE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8B1092"/>
    <w:multiLevelType w:val="multilevel"/>
    <w:tmpl w:val="CBE6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A28D2"/>
    <w:multiLevelType w:val="multilevel"/>
    <w:tmpl w:val="9BD859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615D7C"/>
    <w:multiLevelType w:val="multilevel"/>
    <w:tmpl w:val="389AE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C0FCD"/>
    <w:multiLevelType w:val="multilevel"/>
    <w:tmpl w:val="B7689C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1579A"/>
    <w:multiLevelType w:val="multilevel"/>
    <w:tmpl w:val="F20AF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55CB4"/>
    <w:multiLevelType w:val="multilevel"/>
    <w:tmpl w:val="431CF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CA2635"/>
    <w:multiLevelType w:val="multilevel"/>
    <w:tmpl w:val="DAD22B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2A598B"/>
    <w:multiLevelType w:val="multilevel"/>
    <w:tmpl w:val="0868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A97535"/>
    <w:multiLevelType w:val="multilevel"/>
    <w:tmpl w:val="83083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1261BB"/>
    <w:multiLevelType w:val="multilevel"/>
    <w:tmpl w:val="0068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66ECF"/>
    <w:multiLevelType w:val="multilevel"/>
    <w:tmpl w:val="AFDAD6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F63708"/>
    <w:multiLevelType w:val="multilevel"/>
    <w:tmpl w:val="D0B68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D84EBD"/>
    <w:multiLevelType w:val="multilevel"/>
    <w:tmpl w:val="CC5211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0F660D"/>
    <w:multiLevelType w:val="multilevel"/>
    <w:tmpl w:val="988E1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0213B4"/>
    <w:multiLevelType w:val="multilevel"/>
    <w:tmpl w:val="3DB81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3B18DE"/>
    <w:multiLevelType w:val="multilevel"/>
    <w:tmpl w:val="801650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7D7AC0"/>
    <w:multiLevelType w:val="hybridMultilevel"/>
    <w:tmpl w:val="15E099C0"/>
    <w:lvl w:ilvl="0" w:tplc="46B04E60">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5522642">
    <w:abstractNumId w:val="4"/>
  </w:num>
  <w:num w:numId="2" w16cid:durableId="1591770800">
    <w:abstractNumId w:val="14"/>
  </w:num>
  <w:num w:numId="3" w16cid:durableId="1073703871">
    <w:abstractNumId w:val="8"/>
  </w:num>
  <w:num w:numId="4" w16cid:durableId="902057984">
    <w:abstractNumId w:val="19"/>
  </w:num>
  <w:num w:numId="5" w16cid:durableId="2035811331">
    <w:abstractNumId w:val="12"/>
  </w:num>
  <w:num w:numId="6" w16cid:durableId="628629104">
    <w:abstractNumId w:val="27"/>
  </w:num>
  <w:num w:numId="7" w16cid:durableId="1550144916">
    <w:abstractNumId w:val="20"/>
  </w:num>
  <w:num w:numId="8" w16cid:durableId="1174686836">
    <w:abstractNumId w:val="17"/>
  </w:num>
  <w:num w:numId="9" w16cid:durableId="1202791760">
    <w:abstractNumId w:val="34"/>
  </w:num>
  <w:num w:numId="10" w16cid:durableId="1163157510">
    <w:abstractNumId w:val="13"/>
  </w:num>
  <w:num w:numId="11" w16cid:durableId="70468664">
    <w:abstractNumId w:val="23"/>
  </w:num>
  <w:num w:numId="12" w16cid:durableId="1508399940">
    <w:abstractNumId w:val="3"/>
  </w:num>
  <w:num w:numId="13" w16cid:durableId="194513244">
    <w:abstractNumId w:val="2"/>
  </w:num>
  <w:num w:numId="14" w16cid:durableId="1168179799">
    <w:abstractNumId w:val="21"/>
  </w:num>
  <w:num w:numId="15" w16cid:durableId="1678776180">
    <w:abstractNumId w:val="10"/>
  </w:num>
  <w:num w:numId="16" w16cid:durableId="2100172946">
    <w:abstractNumId w:val="5"/>
  </w:num>
  <w:num w:numId="17" w16cid:durableId="1203521527">
    <w:abstractNumId w:val="25"/>
  </w:num>
  <w:num w:numId="18" w16cid:durableId="1136874801">
    <w:abstractNumId w:val="24"/>
  </w:num>
  <w:num w:numId="19" w16cid:durableId="1872301549">
    <w:abstractNumId w:val="16"/>
  </w:num>
  <w:num w:numId="20" w16cid:durableId="2109765899">
    <w:abstractNumId w:val="33"/>
  </w:num>
  <w:num w:numId="21" w16cid:durableId="1586571988">
    <w:abstractNumId w:val="15"/>
  </w:num>
  <w:num w:numId="22" w16cid:durableId="1440220040">
    <w:abstractNumId w:val="31"/>
  </w:num>
  <w:num w:numId="23" w16cid:durableId="788399756">
    <w:abstractNumId w:val="11"/>
  </w:num>
  <w:num w:numId="24" w16cid:durableId="1747343090">
    <w:abstractNumId w:val="7"/>
  </w:num>
  <w:num w:numId="25" w16cid:durableId="1101030888">
    <w:abstractNumId w:val="22"/>
  </w:num>
  <w:num w:numId="26" w16cid:durableId="881748040">
    <w:abstractNumId w:val="18"/>
  </w:num>
  <w:num w:numId="27" w16cid:durableId="901063010">
    <w:abstractNumId w:val="26"/>
  </w:num>
  <w:num w:numId="28" w16cid:durableId="770010498">
    <w:abstractNumId w:val="28"/>
  </w:num>
  <w:num w:numId="29" w16cid:durableId="1344362868">
    <w:abstractNumId w:val="1"/>
  </w:num>
  <w:num w:numId="30" w16cid:durableId="1957905557">
    <w:abstractNumId w:val="6"/>
  </w:num>
  <w:num w:numId="31" w16cid:durableId="754783270">
    <w:abstractNumId w:val="9"/>
  </w:num>
  <w:num w:numId="32" w16cid:durableId="385563983">
    <w:abstractNumId w:val="29"/>
  </w:num>
  <w:num w:numId="33" w16cid:durableId="1114783625">
    <w:abstractNumId w:val="0"/>
  </w:num>
  <w:num w:numId="34" w16cid:durableId="886258093">
    <w:abstractNumId w:val="30"/>
  </w:num>
  <w:num w:numId="35" w16cid:durableId="18760413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26AC7"/>
    <w:rsid w:val="000329FF"/>
    <w:rsid w:val="00045051"/>
    <w:rsid w:val="0006377E"/>
    <w:rsid w:val="00072725"/>
    <w:rsid w:val="000906F0"/>
    <w:rsid w:val="00090E48"/>
    <w:rsid w:val="000A06A7"/>
    <w:rsid w:val="000D13F8"/>
    <w:rsid w:val="000F5A58"/>
    <w:rsid w:val="000F6711"/>
    <w:rsid w:val="001111E4"/>
    <w:rsid w:val="00112973"/>
    <w:rsid w:val="00135959"/>
    <w:rsid w:val="00146D24"/>
    <w:rsid w:val="0016664E"/>
    <w:rsid w:val="00172D90"/>
    <w:rsid w:val="00183C99"/>
    <w:rsid w:val="00187D25"/>
    <w:rsid w:val="001D5C34"/>
    <w:rsid w:val="001F76A4"/>
    <w:rsid w:val="00206C11"/>
    <w:rsid w:val="002156C6"/>
    <w:rsid w:val="00257B77"/>
    <w:rsid w:val="00280494"/>
    <w:rsid w:val="00292BFA"/>
    <w:rsid w:val="00294F37"/>
    <w:rsid w:val="002F6E37"/>
    <w:rsid w:val="00321CDF"/>
    <w:rsid w:val="00337233"/>
    <w:rsid w:val="00341ABF"/>
    <w:rsid w:val="00342652"/>
    <w:rsid w:val="003562D5"/>
    <w:rsid w:val="00373E5A"/>
    <w:rsid w:val="00396876"/>
    <w:rsid w:val="003A29D8"/>
    <w:rsid w:val="00420B92"/>
    <w:rsid w:val="004230BE"/>
    <w:rsid w:val="00463AB1"/>
    <w:rsid w:val="00486077"/>
    <w:rsid w:val="004C3040"/>
    <w:rsid w:val="004D3660"/>
    <w:rsid w:val="004F68E1"/>
    <w:rsid w:val="005061E5"/>
    <w:rsid w:val="005174BD"/>
    <w:rsid w:val="005241DC"/>
    <w:rsid w:val="0052499C"/>
    <w:rsid w:val="00537E2D"/>
    <w:rsid w:val="00572764"/>
    <w:rsid w:val="005B2356"/>
    <w:rsid w:val="005E2292"/>
    <w:rsid w:val="00651B9F"/>
    <w:rsid w:val="00691C63"/>
    <w:rsid w:val="00692A59"/>
    <w:rsid w:val="00697BCE"/>
    <w:rsid w:val="006B06C3"/>
    <w:rsid w:val="00744988"/>
    <w:rsid w:val="00756411"/>
    <w:rsid w:val="007A6C6D"/>
    <w:rsid w:val="007B25DF"/>
    <w:rsid w:val="007E6F63"/>
    <w:rsid w:val="007F7F11"/>
    <w:rsid w:val="0080449F"/>
    <w:rsid w:val="00807872"/>
    <w:rsid w:val="008171B3"/>
    <w:rsid w:val="00863A32"/>
    <w:rsid w:val="008A0CA2"/>
    <w:rsid w:val="008B38AC"/>
    <w:rsid w:val="008B3CDE"/>
    <w:rsid w:val="008B4DAE"/>
    <w:rsid w:val="008B7B3A"/>
    <w:rsid w:val="008C2DE8"/>
    <w:rsid w:val="008E2858"/>
    <w:rsid w:val="008F3C1D"/>
    <w:rsid w:val="008F4A9B"/>
    <w:rsid w:val="00986A84"/>
    <w:rsid w:val="0098796F"/>
    <w:rsid w:val="009B786D"/>
    <w:rsid w:val="009E5B42"/>
    <w:rsid w:val="009F49A8"/>
    <w:rsid w:val="00A07DDA"/>
    <w:rsid w:val="00A30900"/>
    <w:rsid w:val="00A35F25"/>
    <w:rsid w:val="00A40F2B"/>
    <w:rsid w:val="00A83837"/>
    <w:rsid w:val="00A840B0"/>
    <w:rsid w:val="00A860A7"/>
    <w:rsid w:val="00AC53C3"/>
    <w:rsid w:val="00AE067B"/>
    <w:rsid w:val="00B224B6"/>
    <w:rsid w:val="00B25A62"/>
    <w:rsid w:val="00B420B8"/>
    <w:rsid w:val="00B53769"/>
    <w:rsid w:val="00B70AE1"/>
    <w:rsid w:val="00B80B65"/>
    <w:rsid w:val="00BA7495"/>
    <w:rsid w:val="00BB7D9A"/>
    <w:rsid w:val="00BD29EF"/>
    <w:rsid w:val="00BF7C8F"/>
    <w:rsid w:val="00C038D8"/>
    <w:rsid w:val="00C2191F"/>
    <w:rsid w:val="00C60977"/>
    <w:rsid w:val="00C9330A"/>
    <w:rsid w:val="00CC2466"/>
    <w:rsid w:val="00CC4D13"/>
    <w:rsid w:val="00D16579"/>
    <w:rsid w:val="00D171E2"/>
    <w:rsid w:val="00D208FA"/>
    <w:rsid w:val="00D53AC8"/>
    <w:rsid w:val="00D74F10"/>
    <w:rsid w:val="00D759C7"/>
    <w:rsid w:val="00E06FA3"/>
    <w:rsid w:val="00E13FD6"/>
    <w:rsid w:val="00E30F87"/>
    <w:rsid w:val="00E3404B"/>
    <w:rsid w:val="00E732F0"/>
    <w:rsid w:val="00E82CC4"/>
    <w:rsid w:val="00E95CD5"/>
    <w:rsid w:val="00EA1E91"/>
    <w:rsid w:val="00EC4B50"/>
    <w:rsid w:val="00F20AE0"/>
    <w:rsid w:val="00F33783"/>
    <w:rsid w:val="00F35020"/>
    <w:rsid w:val="00F5291E"/>
    <w:rsid w:val="00FB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D1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A6C6D"/>
  </w:style>
  <w:style w:type="character" w:customStyle="1" w:styleId="apple-converted-space">
    <w:name w:val="apple-converted-space"/>
    <w:basedOn w:val="DefaultParagraphFont"/>
    <w:rsid w:val="00E732F0"/>
  </w:style>
  <w:style w:type="character" w:styleId="FollowedHyperlink">
    <w:name w:val="FollowedHyperlink"/>
    <w:basedOn w:val="DefaultParagraphFont"/>
    <w:uiPriority w:val="99"/>
    <w:semiHidden/>
    <w:unhideWhenUsed/>
    <w:rsid w:val="007E6F63"/>
    <w:rPr>
      <w:color w:val="954F72" w:themeColor="followedHyperlink"/>
      <w:u w:val="single"/>
    </w:rPr>
  </w:style>
  <w:style w:type="paragraph" w:styleId="NormalWeb">
    <w:name w:val="Normal (Web)"/>
    <w:basedOn w:val="Normal"/>
    <w:uiPriority w:val="99"/>
    <w:semiHidden/>
    <w:unhideWhenUsed/>
    <w:rsid w:val="007E6F6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3733">
      <w:bodyDiv w:val="1"/>
      <w:marLeft w:val="0"/>
      <w:marRight w:val="0"/>
      <w:marTop w:val="0"/>
      <w:marBottom w:val="0"/>
      <w:divBdr>
        <w:top w:val="none" w:sz="0" w:space="0" w:color="auto"/>
        <w:left w:val="none" w:sz="0" w:space="0" w:color="auto"/>
        <w:bottom w:val="none" w:sz="0" w:space="0" w:color="auto"/>
        <w:right w:val="none" w:sz="0" w:space="0" w:color="auto"/>
      </w:divBdr>
    </w:div>
    <w:div w:id="379402589">
      <w:bodyDiv w:val="1"/>
      <w:marLeft w:val="0"/>
      <w:marRight w:val="0"/>
      <w:marTop w:val="0"/>
      <w:marBottom w:val="0"/>
      <w:divBdr>
        <w:top w:val="none" w:sz="0" w:space="0" w:color="auto"/>
        <w:left w:val="none" w:sz="0" w:space="0" w:color="auto"/>
        <w:bottom w:val="none" w:sz="0" w:space="0" w:color="auto"/>
        <w:right w:val="none" w:sz="0" w:space="0" w:color="auto"/>
      </w:divBdr>
    </w:div>
    <w:div w:id="405031663">
      <w:bodyDiv w:val="1"/>
      <w:marLeft w:val="0"/>
      <w:marRight w:val="0"/>
      <w:marTop w:val="0"/>
      <w:marBottom w:val="0"/>
      <w:divBdr>
        <w:top w:val="none" w:sz="0" w:space="0" w:color="auto"/>
        <w:left w:val="none" w:sz="0" w:space="0" w:color="auto"/>
        <w:bottom w:val="none" w:sz="0" w:space="0" w:color="auto"/>
        <w:right w:val="none" w:sz="0" w:space="0" w:color="auto"/>
      </w:divBdr>
    </w:div>
    <w:div w:id="452095903">
      <w:bodyDiv w:val="1"/>
      <w:marLeft w:val="0"/>
      <w:marRight w:val="0"/>
      <w:marTop w:val="0"/>
      <w:marBottom w:val="0"/>
      <w:divBdr>
        <w:top w:val="none" w:sz="0" w:space="0" w:color="auto"/>
        <w:left w:val="none" w:sz="0" w:space="0" w:color="auto"/>
        <w:bottom w:val="none" w:sz="0" w:space="0" w:color="auto"/>
        <w:right w:val="none" w:sz="0" w:space="0" w:color="auto"/>
      </w:divBdr>
    </w:div>
    <w:div w:id="563100302">
      <w:bodyDiv w:val="1"/>
      <w:marLeft w:val="0"/>
      <w:marRight w:val="0"/>
      <w:marTop w:val="0"/>
      <w:marBottom w:val="0"/>
      <w:divBdr>
        <w:top w:val="none" w:sz="0" w:space="0" w:color="auto"/>
        <w:left w:val="none" w:sz="0" w:space="0" w:color="auto"/>
        <w:bottom w:val="none" w:sz="0" w:space="0" w:color="auto"/>
        <w:right w:val="none" w:sz="0" w:space="0" w:color="auto"/>
      </w:divBdr>
    </w:div>
    <w:div w:id="649794787">
      <w:bodyDiv w:val="1"/>
      <w:marLeft w:val="0"/>
      <w:marRight w:val="0"/>
      <w:marTop w:val="0"/>
      <w:marBottom w:val="0"/>
      <w:divBdr>
        <w:top w:val="none" w:sz="0" w:space="0" w:color="auto"/>
        <w:left w:val="none" w:sz="0" w:space="0" w:color="auto"/>
        <w:bottom w:val="none" w:sz="0" w:space="0" w:color="auto"/>
        <w:right w:val="none" w:sz="0" w:space="0" w:color="auto"/>
      </w:divBdr>
    </w:div>
    <w:div w:id="651182530">
      <w:bodyDiv w:val="1"/>
      <w:marLeft w:val="0"/>
      <w:marRight w:val="0"/>
      <w:marTop w:val="0"/>
      <w:marBottom w:val="0"/>
      <w:divBdr>
        <w:top w:val="none" w:sz="0" w:space="0" w:color="auto"/>
        <w:left w:val="none" w:sz="0" w:space="0" w:color="auto"/>
        <w:bottom w:val="none" w:sz="0" w:space="0" w:color="auto"/>
        <w:right w:val="none" w:sz="0" w:space="0" w:color="auto"/>
      </w:divBdr>
    </w:div>
    <w:div w:id="787774800">
      <w:bodyDiv w:val="1"/>
      <w:marLeft w:val="0"/>
      <w:marRight w:val="0"/>
      <w:marTop w:val="0"/>
      <w:marBottom w:val="0"/>
      <w:divBdr>
        <w:top w:val="none" w:sz="0" w:space="0" w:color="auto"/>
        <w:left w:val="none" w:sz="0" w:space="0" w:color="auto"/>
        <w:bottom w:val="none" w:sz="0" w:space="0" w:color="auto"/>
        <w:right w:val="none" w:sz="0" w:space="0" w:color="auto"/>
      </w:divBdr>
    </w:div>
    <w:div w:id="801120419">
      <w:bodyDiv w:val="1"/>
      <w:marLeft w:val="0"/>
      <w:marRight w:val="0"/>
      <w:marTop w:val="0"/>
      <w:marBottom w:val="0"/>
      <w:divBdr>
        <w:top w:val="none" w:sz="0" w:space="0" w:color="auto"/>
        <w:left w:val="none" w:sz="0" w:space="0" w:color="auto"/>
        <w:bottom w:val="none" w:sz="0" w:space="0" w:color="auto"/>
        <w:right w:val="none" w:sz="0" w:space="0" w:color="auto"/>
      </w:divBdr>
    </w:div>
    <w:div w:id="943614458">
      <w:bodyDiv w:val="1"/>
      <w:marLeft w:val="0"/>
      <w:marRight w:val="0"/>
      <w:marTop w:val="0"/>
      <w:marBottom w:val="0"/>
      <w:divBdr>
        <w:top w:val="none" w:sz="0" w:space="0" w:color="auto"/>
        <w:left w:val="none" w:sz="0" w:space="0" w:color="auto"/>
        <w:bottom w:val="none" w:sz="0" w:space="0" w:color="auto"/>
        <w:right w:val="none" w:sz="0" w:space="0" w:color="auto"/>
      </w:divBdr>
    </w:div>
    <w:div w:id="1011446016">
      <w:bodyDiv w:val="1"/>
      <w:marLeft w:val="0"/>
      <w:marRight w:val="0"/>
      <w:marTop w:val="0"/>
      <w:marBottom w:val="0"/>
      <w:divBdr>
        <w:top w:val="none" w:sz="0" w:space="0" w:color="auto"/>
        <w:left w:val="none" w:sz="0" w:space="0" w:color="auto"/>
        <w:bottom w:val="none" w:sz="0" w:space="0" w:color="auto"/>
        <w:right w:val="none" w:sz="0" w:space="0" w:color="auto"/>
      </w:divBdr>
      <w:divsChild>
        <w:div w:id="770858088">
          <w:marLeft w:val="0"/>
          <w:marRight w:val="0"/>
          <w:marTop w:val="0"/>
          <w:marBottom w:val="0"/>
          <w:divBdr>
            <w:top w:val="single" w:sz="2" w:space="0" w:color="auto"/>
            <w:left w:val="single" w:sz="2" w:space="0" w:color="auto"/>
            <w:bottom w:val="single" w:sz="6" w:space="0" w:color="auto"/>
            <w:right w:val="single" w:sz="2" w:space="0" w:color="auto"/>
          </w:divBdr>
          <w:divsChild>
            <w:div w:id="2108305326">
              <w:marLeft w:val="0"/>
              <w:marRight w:val="0"/>
              <w:marTop w:val="100"/>
              <w:marBottom w:val="100"/>
              <w:divBdr>
                <w:top w:val="single" w:sz="2" w:space="0" w:color="D9D9E3"/>
                <w:left w:val="single" w:sz="2" w:space="0" w:color="D9D9E3"/>
                <w:bottom w:val="single" w:sz="2" w:space="0" w:color="D9D9E3"/>
                <w:right w:val="single" w:sz="2" w:space="0" w:color="D9D9E3"/>
              </w:divBdr>
              <w:divsChild>
                <w:div w:id="227887849">
                  <w:marLeft w:val="0"/>
                  <w:marRight w:val="0"/>
                  <w:marTop w:val="0"/>
                  <w:marBottom w:val="0"/>
                  <w:divBdr>
                    <w:top w:val="single" w:sz="2" w:space="0" w:color="D9D9E3"/>
                    <w:left w:val="single" w:sz="2" w:space="0" w:color="D9D9E3"/>
                    <w:bottom w:val="single" w:sz="2" w:space="0" w:color="D9D9E3"/>
                    <w:right w:val="single" w:sz="2" w:space="0" w:color="D9D9E3"/>
                  </w:divBdr>
                  <w:divsChild>
                    <w:div w:id="1120957141">
                      <w:marLeft w:val="0"/>
                      <w:marRight w:val="0"/>
                      <w:marTop w:val="0"/>
                      <w:marBottom w:val="0"/>
                      <w:divBdr>
                        <w:top w:val="single" w:sz="2" w:space="0" w:color="D9D9E3"/>
                        <w:left w:val="single" w:sz="2" w:space="0" w:color="D9D9E3"/>
                        <w:bottom w:val="single" w:sz="2" w:space="0" w:color="D9D9E3"/>
                        <w:right w:val="single" w:sz="2" w:space="0" w:color="D9D9E3"/>
                      </w:divBdr>
                      <w:divsChild>
                        <w:div w:id="73763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97075060">
          <w:marLeft w:val="0"/>
          <w:marRight w:val="0"/>
          <w:marTop w:val="0"/>
          <w:marBottom w:val="0"/>
          <w:divBdr>
            <w:top w:val="single" w:sz="2" w:space="0" w:color="auto"/>
            <w:left w:val="single" w:sz="2" w:space="0" w:color="auto"/>
            <w:bottom w:val="single" w:sz="6" w:space="0" w:color="auto"/>
            <w:right w:val="single" w:sz="2" w:space="0" w:color="auto"/>
          </w:divBdr>
          <w:divsChild>
            <w:div w:id="171199766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44025">
                  <w:marLeft w:val="0"/>
                  <w:marRight w:val="0"/>
                  <w:marTop w:val="0"/>
                  <w:marBottom w:val="0"/>
                  <w:divBdr>
                    <w:top w:val="single" w:sz="2" w:space="0" w:color="D9D9E3"/>
                    <w:left w:val="single" w:sz="2" w:space="0" w:color="D9D9E3"/>
                    <w:bottom w:val="single" w:sz="2" w:space="0" w:color="D9D9E3"/>
                    <w:right w:val="single" w:sz="2" w:space="0" w:color="D9D9E3"/>
                  </w:divBdr>
                  <w:divsChild>
                    <w:div w:id="1903130142">
                      <w:marLeft w:val="0"/>
                      <w:marRight w:val="0"/>
                      <w:marTop w:val="0"/>
                      <w:marBottom w:val="0"/>
                      <w:divBdr>
                        <w:top w:val="single" w:sz="2" w:space="0" w:color="D9D9E3"/>
                        <w:left w:val="single" w:sz="2" w:space="0" w:color="D9D9E3"/>
                        <w:bottom w:val="single" w:sz="2" w:space="0" w:color="D9D9E3"/>
                        <w:right w:val="single" w:sz="2" w:space="0" w:color="D9D9E3"/>
                      </w:divBdr>
                      <w:divsChild>
                        <w:div w:id="112287210">
                          <w:marLeft w:val="0"/>
                          <w:marRight w:val="0"/>
                          <w:marTop w:val="0"/>
                          <w:marBottom w:val="0"/>
                          <w:divBdr>
                            <w:top w:val="single" w:sz="2" w:space="0" w:color="D9D9E3"/>
                            <w:left w:val="single" w:sz="2" w:space="0" w:color="D9D9E3"/>
                            <w:bottom w:val="single" w:sz="2" w:space="0" w:color="D9D9E3"/>
                            <w:right w:val="single" w:sz="2" w:space="0" w:color="D9D9E3"/>
                          </w:divBdr>
                          <w:divsChild>
                            <w:div w:id="335810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2704045">
      <w:bodyDiv w:val="1"/>
      <w:marLeft w:val="0"/>
      <w:marRight w:val="0"/>
      <w:marTop w:val="0"/>
      <w:marBottom w:val="0"/>
      <w:divBdr>
        <w:top w:val="none" w:sz="0" w:space="0" w:color="auto"/>
        <w:left w:val="none" w:sz="0" w:space="0" w:color="auto"/>
        <w:bottom w:val="none" w:sz="0" w:space="0" w:color="auto"/>
        <w:right w:val="none" w:sz="0" w:space="0" w:color="auto"/>
      </w:divBdr>
    </w:div>
    <w:div w:id="1160124105">
      <w:bodyDiv w:val="1"/>
      <w:marLeft w:val="0"/>
      <w:marRight w:val="0"/>
      <w:marTop w:val="0"/>
      <w:marBottom w:val="0"/>
      <w:divBdr>
        <w:top w:val="none" w:sz="0" w:space="0" w:color="auto"/>
        <w:left w:val="none" w:sz="0" w:space="0" w:color="auto"/>
        <w:bottom w:val="none" w:sz="0" w:space="0" w:color="auto"/>
        <w:right w:val="none" w:sz="0" w:space="0" w:color="auto"/>
      </w:divBdr>
    </w:div>
    <w:div w:id="1186360886">
      <w:bodyDiv w:val="1"/>
      <w:marLeft w:val="0"/>
      <w:marRight w:val="0"/>
      <w:marTop w:val="0"/>
      <w:marBottom w:val="0"/>
      <w:divBdr>
        <w:top w:val="none" w:sz="0" w:space="0" w:color="auto"/>
        <w:left w:val="none" w:sz="0" w:space="0" w:color="auto"/>
        <w:bottom w:val="none" w:sz="0" w:space="0" w:color="auto"/>
        <w:right w:val="none" w:sz="0" w:space="0" w:color="auto"/>
      </w:divBdr>
      <w:divsChild>
        <w:div w:id="708265457">
          <w:marLeft w:val="0"/>
          <w:marRight w:val="0"/>
          <w:marTop w:val="0"/>
          <w:marBottom w:val="0"/>
          <w:divBdr>
            <w:top w:val="single" w:sz="2" w:space="0" w:color="auto"/>
            <w:left w:val="single" w:sz="2" w:space="0" w:color="auto"/>
            <w:bottom w:val="single" w:sz="6" w:space="0" w:color="auto"/>
            <w:right w:val="single" w:sz="2" w:space="0" w:color="auto"/>
          </w:divBdr>
          <w:divsChild>
            <w:div w:id="397360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585932">
                  <w:marLeft w:val="0"/>
                  <w:marRight w:val="0"/>
                  <w:marTop w:val="0"/>
                  <w:marBottom w:val="0"/>
                  <w:divBdr>
                    <w:top w:val="single" w:sz="2" w:space="0" w:color="D9D9E3"/>
                    <w:left w:val="single" w:sz="2" w:space="0" w:color="D9D9E3"/>
                    <w:bottom w:val="single" w:sz="2" w:space="0" w:color="D9D9E3"/>
                    <w:right w:val="single" w:sz="2" w:space="0" w:color="D9D9E3"/>
                  </w:divBdr>
                  <w:divsChild>
                    <w:div w:id="187841940">
                      <w:marLeft w:val="0"/>
                      <w:marRight w:val="0"/>
                      <w:marTop w:val="0"/>
                      <w:marBottom w:val="0"/>
                      <w:divBdr>
                        <w:top w:val="single" w:sz="2" w:space="0" w:color="D9D9E3"/>
                        <w:left w:val="single" w:sz="2" w:space="0" w:color="D9D9E3"/>
                        <w:bottom w:val="single" w:sz="2" w:space="0" w:color="D9D9E3"/>
                        <w:right w:val="single" w:sz="2" w:space="0" w:color="D9D9E3"/>
                      </w:divBdr>
                      <w:divsChild>
                        <w:div w:id="918907028">
                          <w:marLeft w:val="0"/>
                          <w:marRight w:val="0"/>
                          <w:marTop w:val="0"/>
                          <w:marBottom w:val="0"/>
                          <w:divBdr>
                            <w:top w:val="single" w:sz="2" w:space="0" w:color="D9D9E3"/>
                            <w:left w:val="single" w:sz="2" w:space="0" w:color="D9D9E3"/>
                            <w:bottom w:val="single" w:sz="2" w:space="0" w:color="D9D9E3"/>
                            <w:right w:val="single" w:sz="2" w:space="0" w:color="D9D9E3"/>
                          </w:divBdr>
                          <w:divsChild>
                            <w:div w:id="348484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8776370">
      <w:bodyDiv w:val="1"/>
      <w:marLeft w:val="0"/>
      <w:marRight w:val="0"/>
      <w:marTop w:val="0"/>
      <w:marBottom w:val="0"/>
      <w:divBdr>
        <w:top w:val="none" w:sz="0" w:space="0" w:color="auto"/>
        <w:left w:val="none" w:sz="0" w:space="0" w:color="auto"/>
        <w:bottom w:val="none" w:sz="0" w:space="0" w:color="auto"/>
        <w:right w:val="none" w:sz="0" w:space="0" w:color="auto"/>
      </w:divBdr>
    </w:div>
    <w:div w:id="1296446234">
      <w:bodyDiv w:val="1"/>
      <w:marLeft w:val="0"/>
      <w:marRight w:val="0"/>
      <w:marTop w:val="0"/>
      <w:marBottom w:val="0"/>
      <w:divBdr>
        <w:top w:val="none" w:sz="0" w:space="0" w:color="auto"/>
        <w:left w:val="none" w:sz="0" w:space="0" w:color="auto"/>
        <w:bottom w:val="none" w:sz="0" w:space="0" w:color="auto"/>
        <w:right w:val="none" w:sz="0" w:space="0" w:color="auto"/>
      </w:divBdr>
      <w:divsChild>
        <w:div w:id="1678338284">
          <w:marLeft w:val="0"/>
          <w:marRight w:val="0"/>
          <w:marTop w:val="0"/>
          <w:marBottom w:val="0"/>
          <w:divBdr>
            <w:top w:val="single" w:sz="2" w:space="0" w:color="D9D9E3"/>
            <w:left w:val="single" w:sz="2" w:space="0" w:color="D9D9E3"/>
            <w:bottom w:val="single" w:sz="2" w:space="0" w:color="D9D9E3"/>
            <w:right w:val="single" w:sz="2" w:space="0" w:color="D9D9E3"/>
          </w:divBdr>
          <w:divsChild>
            <w:div w:id="639263376">
              <w:marLeft w:val="0"/>
              <w:marRight w:val="0"/>
              <w:marTop w:val="0"/>
              <w:marBottom w:val="0"/>
              <w:divBdr>
                <w:top w:val="single" w:sz="2" w:space="0" w:color="D9D9E3"/>
                <w:left w:val="single" w:sz="2" w:space="0" w:color="D9D9E3"/>
                <w:bottom w:val="single" w:sz="2" w:space="0" w:color="D9D9E3"/>
                <w:right w:val="single" w:sz="2" w:space="0" w:color="D9D9E3"/>
              </w:divBdr>
              <w:divsChild>
                <w:div w:id="87317902">
                  <w:marLeft w:val="0"/>
                  <w:marRight w:val="0"/>
                  <w:marTop w:val="0"/>
                  <w:marBottom w:val="0"/>
                  <w:divBdr>
                    <w:top w:val="single" w:sz="2" w:space="0" w:color="D9D9E3"/>
                    <w:left w:val="single" w:sz="2" w:space="0" w:color="D9D9E3"/>
                    <w:bottom w:val="single" w:sz="2" w:space="0" w:color="D9D9E3"/>
                    <w:right w:val="single" w:sz="2" w:space="0" w:color="D9D9E3"/>
                  </w:divBdr>
                  <w:divsChild>
                    <w:div w:id="2072577795">
                      <w:marLeft w:val="0"/>
                      <w:marRight w:val="0"/>
                      <w:marTop w:val="0"/>
                      <w:marBottom w:val="0"/>
                      <w:divBdr>
                        <w:top w:val="single" w:sz="2" w:space="0" w:color="D9D9E3"/>
                        <w:left w:val="single" w:sz="2" w:space="0" w:color="D9D9E3"/>
                        <w:bottom w:val="single" w:sz="2" w:space="0" w:color="D9D9E3"/>
                        <w:right w:val="single" w:sz="2" w:space="0" w:color="D9D9E3"/>
                      </w:divBdr>
                      <w:divsChild>
                        <w:div w:id="822283321">
                          <w:marLeft w:val="0"/>
                          <w:marRight w:val="0"/>
                          <w:marTop w:val="0"/>
                          <w:marBottom w:val="0"/>
                          <w:divBdr>
                            <w:top w:val="single" w:sz="2" w:space="0" w:color="auto"/>
                            <w:left w:val="single" w:sz="2" w:space="0" w:color="auto"/>
                            <w:bottom w:val="single" w:sz="6" w:space="0" w:color="auto"/>
                            <w:right w:val="single" w:sz="2" w:space="0" w:color="auto"/>
                          </w:divBdr>
                          <w:divsChild>
                            <w:div w:id="9941413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93885">
                                  <w:marLeft w:val="0"/>
                                  <w:marRight w:val="0"/>
                                  <w:marTop w:val="0"/>
                                  <w:marBottom w:val="0"/>
                                  <w:divBdr>
                                    <w:top w:val="single" w:sz="2" w:space="0" w:color="D9D9E3"/>
                                    <w:left w:val="single" w:sz="2" w:space="0" w:color="D9D9E3"/>
                                    <w:bottom w:val="single" w:sz="2" w:space="0" w:color="D9D9E3"/>
                                    <w:right w:val="single" w:sz="2" w:space="0" w:color="D9D9E3"/>
                                  </w:divBdr>
                                  <w:divsChild>
                                    <w:div w:id="1796093406">
                                      <w:marLeft w:val="0"/>
                                      <w:marRight w:val="0"/>
                                      <w:marTop w:val="0"/>
                                      <w:marBottom w:val="0"/>
                                      <w:divBdr>
                                        <w:top w:val="single" w:sz="2" w:space="0" w:color="D9D9E3"/>
                                        <w:left w:val="single" w:sz="2" w:space="0" w:color="D9D9E3"/>
                                        <w:bottom w:val="single" w:sz="2" w:space="0" w:color="D9D9E3"/>
                                        <w:right w:val="single" w:sz="2" w:space="0" w:color="D9D9E3"/>
                                      </w:divBdr>
                                      <w:divsChild>
                                        <w:div w:id="1081102224">
                                          <w:marLeft w:val="0"/>
                                          <w:marRight w:val="0"/>
                                          <w:marTop w:val="0"/>
                                          <w:marBottom w:val="0"/>
                                          <w:divBdr>
                                            <w:top w:val="single" w:sz="2" w:space="0" w:color="D9D9E3"/>
                                            <w:left w:val="single" w:sz="2" w:space="0" w:color="D9D9E3"/>
                                            <w:bottom w:val="single" w:sz="2" w:space="0" w:color="D9D9E3"/>
                                            <w:right w:val="single" w:sz="2" w:space="0" w:color="D9D9E3"/>
                                          </w:divBdr>
                                          <w:divsChild>
                                            <w:div w:id="186454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9106200">
          <w:marLeft w:val="0"/>
          <w:marRight w:val="0"/>
          <w:marTop w:val="0"/>
          <w:marBottom w:val="0"/>
          <w:divBdr>
            <w:top w:val="none" w:sz="0" w:space="0" w:color="auto"/>
            <w:left w:val="none" w:sz="0" w:space="0" w:color="auto"/>
            <w:bottom w:val="none" w:sz="0" w:space="0" w:color="auto"/>
            <w:right w:val="none" w:sz="0" w:space="0" w:color="auto"/>
          </w:divBdr>
        </w:div>
      </w:divsChild>
    </w:div>
    <w:div w:id="1324118941">
      <w:bodyDiv w:val="1"/>
      <w:marLeft w:val="0"/>
      <w:marRight w:val="0"/>
      <w:marTop w:val="0"/>
      <w:marBottom w:val="0"/>
      <w:divBdr>
        <w:top w:val="none" w:sz="0" w:space="0" w:color="auto"/>
        <w:left w:val="none" w:sz="0" w:space="0" w:color="auto"/>
        <w:bottom w:val="none" w:sz="0" w:space="0" w:color="auto"/>
        <w:right w:val="none" w:sz="0" w:space="0" w:color="auto"/>
      </w:divBdr>
    </w:div>
    <w:div w:id="1485203118">
      <w:bodyDiv w:val="1"/>
      <w:marLeft w:val="0"/>
      <w:marRight w:val="0"/>
      <w:marTop w:val="0"/>
      <w:marBottom w:val="0"/>
      <w:divBdr>
        <w:top w:val="none" w:sz="0" w:space="0" w:color="auto"/>
        <w:left w:val="none" w:sz="0" w:space="0" w:color="auto"/>
        <w:bottom w:val="none" w:sz="0" w:space="0" w:color="auto"/>
        <w:right w:val="none" w:sz="0" w:space="0" w:color="auto"/>
      </w:divBdr>
    </w:div>
    <w:div w:id="1491363734">
      <w:bodyDiv w:val="1"/>
      <w:marLeft w:val="0"/>
      <w:marRight w:val="0"/>
      <w:marTop w:val="0"/>
      <w:marBottom w:val="0"/>
      <w:divBdr>
        <w:top w:val="none" w:sz="0" w:space="0" w:color="auto"/>
        <w:left w:val="none" w:sz="0" w:space="0" w:color="auto"/>
        <w:bottom w:val="none" w:sz="0" w:space="0" w:color="auto"/>
        <w:right w:val="none" w:sz="0" w:space="0" w:color="auto"/>
      </w:divBdr>
      <w:divsChild>
        <w:div w:id="1564372588">
          <w:marLeft w:val="0"/>
          <w:marRight w:val="0"/>
          <w:marTop w:val="0"/>
          <w:marBottom w:val="0"/>
          <w:divBdr>
            <w:top w:val="single" w:sz="2" w:space="0" w:color="auto"/>
            <w:left w:val="single" w:sz="2" w:space="0" w:color="auto"/>
            <w:bottom w:val="single" w:sz="6" w:space="0" w:color="auto"/>
            <w:right w:val="single" w:sz="2" w:space="0" w:color="auto"/>
          </w:divBdr>
          <w:divsChild>
            <w:div w:id="1805809575">
              <w:marLeft w:val="0"/>
              <w:marRight w:val="0"/>
              <w:marTop w:val="100"/>
              <w:marBottom w:val="100"/>
              <w:divBdr>
                <w:top w:val="single" w:sz="2" w:space="0" w:color="D9D9E3"/>
                <w:left w:val="single" w:sz="2" w:space="0" w:color="D9D9E3"/>
                <w:bottom w:val="single" w:sz="2" w:space="0" w:color="D9D9E3"/>
                <w:right w:val="single" w:sz="2" w:space="0" w:color="D9D9E3"/>
              </w:divBdr>
              <w:divsChild>
                <w:div w:id="1547133488">
                  <w:marLeft w:val="0"/>
                  <w:marRight w:val="0"/>
                  <w:marTop w:val="0"/>
                  <w:marBottom w:val="0"/>
                  <w:divBdr>
                    <w:top w:val="single" w:sz="2" w:space="0" w:color="D9D9E3"/>
                    <w:left w:val="single" w:sz="2" w:space="0" w:color="D9D9E3"/>
                    <w:bottom w:val="single" w:sz="2" w:space="0" w:color="D9D9E3"/>
                    <w:right w:val="single" w:sz="2" w:space="0" w:color="D9D9E3"/>
                  </w:divBdr>
                  <w:divsChild>
                    <w:div w:id="145826234">
                      <w:marLeft w:val="0"/>
                      <w:marRight w:val="0"/>
                      <w:marTop w:val="0"/>
                      <w:marBottom w:val="0"/>
                      <w:divBdr>
                        <w:top w:val="single" w:sz="2" w:space="0" w:color="D9D9E3"/>
                        <w:left w:val="single" w:sz="2" w:space="0" w:color="D9D9E3"/>
                        <w:bottom w:val="single" w:sz="2" w:space="0" w:color="D9D9E3"/>
                        <w:right w:val="single" w:sz="2" w:space="0" w:color="D9D9E3"/>
                      </w:divBdr>
                      <w:divsChild>
                        <w:div w:id="1638876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32471289">
          <w:marLeft w:val="0"/>
          <w:marRight w:val="0"/>
          <w:marTop w:val="0"/>
          <w:marBottom w:val="0"/>
          <w:divBdr>
            <w:top w:val="single" w:sz="2" w:space="0" w:color="auto"/>
            <w:left w:val="single" w:sz="2" w:space="0" w:color="auto"/>
            <w:bottom w:val="single" w:sz="6" w:space="0" w:color="auto"/>
            <w:right w:val="single" w:sz="2" w:space="0" w:color="auto"/>
          </w:divBdr>
          <w:divsChild>
            <w:div w:id="879587651">
              <w:marLeft w:val="0"/>
              <w:marRight w:val="0"/>
              <w:marTop w:val="100"/>
              <w:marBottom w:val="100"/>
              <w:divBdr>
                <w:top w:val="single" w:sz="2" w:space="0" w:color="D9D9E3"/>
                <w:left w:val="single" w:sz="2" w:space="0" w:color="D9D9E3"/>
                <w:bottom w:val="single" w:sz="2" w:space="0" w:color="D9D9E3"/>
                <w:right w:val="single" w:sz="2" w:space="0" w:color="D9D9E3"/>
              </w:divBdr>
              <w:divsChild>
                <w:div w:id="508642977">
                  <w:marLeft w:val="0"/>
                  <w:marRight w:val="0"/>
                  <w:marTop w:val="0"/>
                  <w:marBottom w:val="0"/>
                  <w:divBdr>
                    <w:top w:val="single" w:sz="2" w:space="0" w:color="D9D9E3"/>
                    <w:left w:val="single" w:sz="2" w:space="0" w:color="D9D9E3"/>
                    <w:bottom w:val="single" w:sz="2" w:space="0" w:color="D9D9E3"/>
                    <w:right w:val="single" w:sz="2" w:space="0" w:color="D9D9E3"/>
                  </w:divBdr>
                  <w:divsChild>
                    <w:div w:id="1921871133">
                      <w:marLeft w:val="0"/>
                      <w:marRight w:val="0"/>
                      <w:marTop w:val="0"/>
                      <w:marBottom w:val="0"/>
                      <w:divBdr>
                        <w:top w:val="single" w:sz="2" w:space="0" w:color="D9D9E3"/>
                        <w:left w:val="single" w:sz="2" w:space="0" w:color="D9D9E3"/>
                        <w:bottom w:val="single" w:sz="2" w:space="0" w:color="D9D9E3"/>
                        <w:right w:val="single" w:sz="2" w:space="0" w:color="D9D9E3"/>
                      </w:divBdr>
                      <w:divsChild>
                        <w:div w:id="1713991307">
                          <w:marLeft w:val="0"/>
                          <w:marRight w:val="0"/>
                          <w:marTop w:val="0"/>
                          <w:marBottom w:val="0"/>
                          <w:divBdr>
                            <w:top w:val="single" w:sz="2" w:space="0" w:color="D9D9E3"/>
                            <w:left w:val="single" w:sz="2" w:space="0" w:color="D9D9E3"/>
                            <w:bottom w:val="single" w:sz="2" w:space="0" w:color="D9D9E3"/>
                            <w:right w:val="single" w:sz="2" w:space="0" w:color="D9D9E3"/>
                          </w:divBdr>
                          <w:divsChild>
                            <w:div w:id="105096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1403319">
      <w:bodyDiv w:val="1"/>
      <w:marLeft w:val="0"/>
      <w:marRight w:val="0"/>
      <w:marTop w:val="0"/>
      <w:marBottom w:val="0"/>
      <w:divBdr>
        <w:top w:val="none" w:sz="0" w:space="0" w:color="auto"/>
        <w:left w:val="none" w:sz="0" w:space="0" w:color="auto"/>
        <w:bottom w:val="none" w:sz="0" w:space="0" w:color="auto"/>
        <w:right w:val="none" w:sz="0" w:space="0" w:color="auto"/>
      </w:divBdr>
    </w:div>
    <w:div w:id="1524709706">
      <w:bodyDiv w:val="1"/>
      <w:marLeft w:val="0"/>
      <w:marRight w:val="0"/>
      <w:marTop w:val="0"/>
      <w:marBottom w:val="0"/>
      <w:divBdr>
        <w:top w:val="none" w:sz="0" w:space="0" w:color="auto"/>
        <w:left w:val="none" w:sz="0" w:space="0" w:color="auto"/>
        <w:bottom w:val="none" w:sz="0" w:space="0" w:color="auto"/>
        <w:right w:val="none" w:sz="0" w:space="0" w:color="auto"/>
      </w:divBdr>
    </w:div>
    <w:div w:id="1560825020">
      <w:bodyDiv w:val="1"/>
      <w:marLeft w:val="0"/>
      <w:marRight w:val="0"/>
      <w:marTop w:val="0"/>
      <w:marBottom w:val="0"/>
      <w:divBdr>
        <w:top w:val="none" w:sz="0" w:space="0" w:color="auto"/>
        <w:left w:val="none" w:sz="0" w:space="0" w:color="auto"/>
        <w:bottom w:val="none" w:sz="0" w:space="0" w:color="auto"/>
        <w:right w:val="none" w:sz="0" w:space="0" w:color="auto"/>
      </w:divBdr>
    </w:div>
    <w:div w:id="1757940510">
      <w:bodyDiv w:val="1"/>
      <w:marLeft w:val="0"/>
      <w:marRight w:val="0"/>
      <w:marTop w:val="0"/>
      <w:marBottom w:val="0"/>
      <w:divBdr>
        <w:top w:val="none" w:sz="0" w:space="0" w:color="auto"/>
        <w:left w:val="none" w:sz="0" w:space="0" w:color="auto"/>
        <w:bottom w:val="none" w:sz="0" w:space="0" w:color="auto"/>
        <w:right w:val="none" w:sz="0" w:space="0" w:color="auto"/>
      </w:divBdr>
    </w:div>
    <w:div w:id="1879583619">
      <w:bodyDiv w:val="1"/>
      <w:marLeft w:val="0"/>
      <w:marRight w:val="0"/>
      <w:marTop w:val="0"/>
      <w:marBottom w:val="0"/>
      <w:divBdr>
        <w:top w:val="none" w:sz="0" w:space="0" w:color="auto"/>
        <w:left w:val="none" w:sz="0" w:space="0" w:color="auto"/>
        <w:bottom w:val="none" w:sz="0" w:space="0" w:color="auto"/>
        <w:right w:val="none" w:sz="0" w:space="0" w:color="auto"/>
      </w:divBdr>
    </w:div>
    <w:div w:id="1933736337">
      <w:bodyDiv w:val="1"/>
      <w:marLeft w:val="0"/>
      <w:marRight w:val="0"/>
      <w:marTop w:val="0"/>
      <w:marBottom w:val="0"/>
      <w:divBdr>
        <w:top w:val="none" w:sz="0" w:space="0" w:color="auto"/>
        <w:left w:val="none" w:sz="0" w:space="0" w:color="auto"/>
        <w:bottom w:val="none" w:sz="0" w:space="0" w:color="auto"/>
        <w:right w:val="none" w:sz="0" w:space="0" w:color="auto"/>
      </w:divBdr>
    </w:div>
    <w:div w:id="2130472124">
      <w:bodyDiv w:val="1"/>
      <w:marLeft w:val="0"/>
      <w:marRight w:val="0"/>
      <w:marTop w:val="0"/>
      <w:marBottom w:val="0"/>
      <w:divBdr>
        <w:top w:val="none" w:sz="0" w:space="0" w:color="auto"/>
        <w:left w:val="none" w:sz="0" w:space="0" w:color="auto"/>
        <w:bottom w:val="none" w:sz="0" w:space="0" w:color="auto"/>
        <w:right w:val="none" w:sz="0" w:space="0" w:color="auto"/>
      </w:divBdr>
    </w:div>
    <w:div w:id="213327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70773/Education-emergencies-rigorous-review2.pdf" TargetMode="External"/><Relationship Id="rId13" Type="http://schemas.openxmlformats.org/officeDocument/2006/relationships/hyperlink" Target="https://www.legislation.gov.uk/ukpga/2004/31/contents" TargetMode="External"/><Relationship Id="rId18" Type="http://schemas.openxmlformats.org/officeDocument/2006/relationships/hyperlink" Target="https://www.kingsfund.org.uk/blog/2017/12/reducing-inequalities-children-young-people-mental-healt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hildrenssociety.org.uk/" TargetMode="External"/><Relationship Id="rId7" Type="http://schemas.openxmlformats.org/officeDocument/2006/relationships/image" Target="media/image1.png"/><Relationship Id="rId12" Type="http://schemas.openxmlformats.org/officeDocument/2006/relationships/hyperlink" Target="https://www.gov.uk/" TargetMode="External"/><Relationship Id="rId17" Type="http://schemas.openxmlformats.org/officeDocument/2006/relationships/hyperlink" Target="https://doi.org/10.1177/1077559508326223" TargetMode="External"/><Relationship Id="rId25" Type="http://schemas.openxmlformats.org/officeDocument/2006/relationships/hyperlink" Target="https://www.un.org/en/global-issues/youth" TargetMode="External"/><Relationship Id="rId2" Type="http://schemas.openxmlformats.org/officeDocument/2006/relationships/styles" Target="styles.xml"/><Relationship Id="rId16" Type="http://schemas.openxmlformats.org/officeDocument/2006/relationships/hyperlink" Target="https://learning.nspcc.org.uk/child-protection-system/england" TargetMode="External"/><Relationship Id="rId20" Type="http://schemas.openxmlformats.org/officeDocument/2006/relationships/hyperlink" Target="https://www.savethechildren.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0312240707200203" TargetMode="External"/><Relationship Id="rId24" Type="http://schemas.openxmlformats.org/officeDocument/2006/relationships/hyperlink" Target="https://www.unicef.org.uk/" TargetMode="External"/><Relationship Id="rId5" Type="http://schemas.openxmlformats.org/officeDocument/2006/relationships/footnotes" Target="footnotes.xml"/><Relationship Id="rId15" Type="http://schemas.openxmlformats.org/officeDocument/2006/relationships/hyperlink" Target="https://learning.nspcc.org.uk/child-protection-system" TargetMode="External"/><Relationship Id="rId23" Type="http://schemas.openxmlformats.org/officeDocument/2006/relationships/hyperlink" Target="https://www.unicef.org/education"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hyperlink" Target="https://doi.org/10.2105/ajph.2007.123919" TargetMode="External"/><Relationship Id="rId4" Type="http://schemas.openxmlformats.org/officeDocument/2006/relationships/webSettings" Target="webSettings.xml"/><Relationship Id="rId9" Type="http://schemas.openxmlformats.org/officeDocument/2006/relationships/hyperlink" Target="https://dictionary.cambridge.org/dictionary/english/childhood" TargetMode="External"/><Relationship Id="rId14" Type="http://schemas.openxmlformats.org/officeDocument/2006/relationships/hyperlink" Target="https://www.nwleics.gov.uk/files/documents/guide_to_involving_children_and_young_people/Guide%20to%20Involving%20Children%20and%20Young%20People.pdf" TargetMode="External"/><Relationship Id="rId22" Type="http://schemas.openxmlformats.org/officeDocument/2006/relationships/hyperlink" Target="https://revisesociology.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3598</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Mirela Georgieva Filipova (2114282)</cp:lastModifiedBy>
  <cp:revision>4</cp:revision>
  <dcterms:created xsi:type="dcterms:W3CDTF">2023-04-11T10:37:00Z</dcterms:created>
  <dcterms:modified xsi:type="dcterms:W3CDTF">2023-04-11T10:45:00Z</dcterms:modified>
</cp:coreProperties>
</file>