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740616A9" w:rsidR="00E118C1" w:rsidRDefault="54DDE6F7" w:rsidP="5DA3B0C8">
      <w:pPr>
        <w:rPr>
          <w:rFonts w:ascii="Times New Roman" w:eastAsia="Times New Roman" w:hAnsi="Times New Roman" w:cs="Times New Roman"/>
        </w:rPr>
      </w:pPr>
      <w:r w:rsidRPr="5DA3B0C8">
        <w:rPr>
          <w:rFonts w:ascii="Times New Roman" w:eastAsia="Times New Roman" w:hAnsi="Times New Roman" w:cs="Times New Roman"/>
        </w:rPr>
        <w:t xml:space="preserve">                                        </w:t>
      </w:r>
      <w:r w:rsidR="27476C5E" w:rsidRPr="5DA3B0C8">
        <w:rPr>
          <w:rFonts w:ascii="Times New Roman" w:eastAsia="Times New Roman" w:hAnsi="Times New Roman" w:cs="Times New Roman"/>
        </w:rPr>
        <w:t xml:space="preserve">          </w:t>
      </w:r>
      <w:r w:rsidRPr="5DA3B0C8">
        <w:rPr>
          <w:rFonts w:ascii="Times New Roman" w:eastAsia="Times New Roman" w:hAnsi="Times New Roman" w:cs="Times New Roman"/>
        </w:rPr>
        <w:t>The Nature- Nurture debate</w:t>
      </w:r>
    </w:p>
    <w:p w14:paraId="1D6245E7" w14:textId="10DE4FBC"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We know that certain physical characteristics are a result of our genes such as eye colour or skin pigmentation. Many psychologists speculated on whether genetic factors, also contribute to our   behaviour. The Nature-Nurture debate has been around for many years, with some believing that our genes make us who we are and others believing that environmental factors influence human behaviour. This essay will look at some of the approaches and the evidence from studies, that researchers have taken over the years to try and explain whether genes or environment determine human behaviour.</w:t>
      </w:r>
    </w:p>
    <w:p w14:paraId="659D9829" w14:textId="20885779"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Nativism and Empiricism are both extreme theories that try to determine whether our behaviour is a product of our genetic inheritance or whether it is a product of environmental influences. Nativists believed that a human is a product of evolution and genetics are what determine a person's development. Whereas empiricists such as john Locke, believed that all human beings were born with a tabula rasa (blank slate) stating that we learn everything that we know therefore it is the environment that influences development.</w:t>
      </w:r>
    </w:p>
    <w:p w14:paraId="2B027C4B" w14:textId="56893140"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The biological approach supports the Nature Side of the debate, believing that it is our genes that determine behaviour. The biological approach examines thoughts, feelings and behaviour from a biological point of view. It believes that psychology should be seen as a science therefore should be studied in a scientific manner.</w:t>
      </w:r>
    </w:p>
    <w:p w14:paraId="3E57A79E" w14:textId="6FA19FC4"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There are three main assumptions of the biological approach, according to the approach each of these assumptions have an effect on our personality. The first approach is evolutionary influences. Charles Darwin (1859) proposed his evolutionary theory of natural selection. He suggests that human characteristics evolve over time through generations, Darwin believes that as offspring are not identical to their parents, there must be variations in their physical characteristics, some of which are passed down on to the next generation. This means that some traits will get passed on to their offspring. Only some will inherit the genes that allow them to survive to reproduce. The offspring that inherit this gene are more likely to pass the gene on to their offspring so that in time the gene would be more common.</w:t>
      </w:r>
    </w:p>
    <w:p w14:paraId="7FBC389C" w14:textId="36605DD5"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The second assumption of the biological approach is localisation of the brain functions; the brain has many different functions, each of these functions is responsible for certain behaviour. The case of Phineas Gage (1848) has a link to this assumption. Phineas Gage had accident with a tamping iron that ripped through his brain and left him blind in one eye.The accident left him with a changed personality and unable to return to his normal life. The damage did not have an effect on his physical health apart from his sight.Research showed that the tamping iron had damaged the frontal lobe of the brain, the frontal lobe is responsible for cognitive functions such as emotions and impulses. The </w:t>
      </w:r>
      <w:r w:rsidRPr="5DA3B0C8">
        <w:rPr>
          <w:rFonts w:ascii="Times New Roman" w:eastAsia="Times New Roman" w:hAnsi="Times New Roman" w:cs="Times New Roman"/>
        </w:rPr>
        <w:lastRenderedPageBreak/>
        <w:t>damage that the tampered iron had done had caused a change in behaviour, this shows that the brain functions play a part in human behaviour.</w:t>
      </w:r>
    </w:p>
    <w:p w14:paraId="1DADBD4D" w14:textId="40722BCE"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The third assumption is neurotransmitters and hormones; these are believed to be crucial in understanding human behaviour. Neurotransmitters are the chemicals that transmit messages from the nerve cells across the body. They have different effects on the body, high or low amounts of these chemicals cause different problems, such as low dopamine is found in people suffering with anxiety. This shows that the chemicals in the brain also have an effect on behaviour.</w:t>
      </w:r>
    </w:p>
    <w:p w14:paraId="454A0BD8" w14:textId="5806DCF0"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The biological approach often uses twin studies to investigate whether a person's behaviour is hereditary. There are two types of twins; monozygotic twins (identical) these come from the same fertilised egg and the same sperm, this means that their DNA is the same. Dizygotic twins (non-identical) these come from two separate eggs and two separate sperm, they have separate DNA and are more like normal siblings.</w:t>
      </w:r>
    </w:p>
    <w:p w14:paraId="24946B5A" w14:textId="2983A413" w:rsidR="4CEF4143" w:rsidRDefault="4CEF4143" w:rsidP="5DA3B0C8">
      <w:pPr>
        <w:spacing w:line="360" w:lineRule="auto"/>
        <w:rPr>
          <w:rFonts w:ascii="Times New Roman" w:eastAsia="Times New Roman" w:hAnsi="Times New Roman" w:cs="Times New Roman"/>
        </w:rPr>
      </w:pPr>
    </w:p>
    <w:p w14:paraId="2F96D4F0" w14:textId="3B15FC64"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Twin studies have been successful in supporting that psychological traits are hereditary. A classic twin study described by Sir Francis Galton (1875) Compared the resemblance between MZ twins and DZ twins. Both types of twins had equal environmental influences. The study showed that there was a grater resemblance between the MZ twins that the DZ twins. It is suggested that any differences in the MZ twins come from environmental factors as they share the same DNA, whereas the differences in the DZ twins come from both genes and the environment because they only share half the genes.</w:t>
      </w:r>
    </w:p>
    <w:p w14:paraId="0DF39EE6" w14:textId="79406D1C"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Even though this study shows that genes contribute to a person's behaviour, these twins have also shared the same environment therefore it can't be determined how much of an influence the environment has had on their behaviour. This study has many criticisms, one being the assumption of equal environment between the MZ twins and the DZ twins. It is believed that MZ twins are usually treaded identically whereas the DZ twins are usually treated differently as they are seen as two separate people. Therefore, the environments may not have equal environmental factors.</w:t>
      </w:r>
    </w:p>
    <w:p w14:paraId="2BE5EAC1" w14:textId="4395E12E"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Studies on twins reared apart have provided better evidence of the genetic influences. The DZ twins that have been separated at birth have identical DNA but have been raised in separate environments, therefore it can be more sure that any differences between them would be influenced by the environment that they were raised in.</w:t>
      </w:r>
    </w:p>
    <w:p w14:paraId="07209954" w14:textId="7816AEA4"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Adoption studies have also been successful in providing Evidence to support that genes determine development. The relatives in this study share the same genes but have different environments. Plomin and Defires (1983, 1985) study of adoption showed that children showed more of a resemblance to their biological parents than to their adoptive parents. These studies support the biological approach showing that genes do influence our behaviour.</w:t>
      </w:r>
    </w:p>
    <w:p w14:paraId="648BB178" w14:textId="1ED2ABFE"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lastRenderedPageBreak/>
        <w:t xml:space="preserve"> The opposite side of the debate is the behaviourist approach, supporting the nurture side of the nature-nurture debate. Behaviourists believe that the environment modifies behaviour, and we learn through interaction with the environment. Behaviourists focus on behaviour and the only environment not considering genetic influences. Watson (1913) began this approach followed by Pavlov (1927) and later Skinner (1938).</w:t>
      </w:r>
    </w:p>
    <w:p w14:paraId="12D72627" w14:textId="1269083E"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The behaviourist approach has many assumptions one being how the environment factors affect observable behaviour. This assumption suggests that there are two main processes of conditioning: classical conditioning and operant conditioning. Classical conditioning was studied by Ivan Pavlov. Pavlov focused his experiments on physiology, his contribution towards psychology was an accident. He was investigating the parts of his dog's digestive system and how they responded to different food, when he realised that his dogs would salivate when they heard the assistant's footsteps. Realising that they did this as they knew that the footsteps meant that their food was on the way, lead Pavlov to investigate whether he could condition the dogs in to salivating to something different. Pavlov decided to use a metronome, when the dogs first heard the click of the metronome they did not salivate, Pavlov then used the metronome every time that he would enter the room with their food. The dogs eventually associated the bell with food and began to salivate at the sound of the metronome even if food was not presented.</w:t>
      </w:r>
    </w:p>
    <w:p w14:paraId="1D82EA47" w14:textId="395E642D"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Watson and Rayner (1920) later conducted an experiment on a young child “little Albert” they conditioned the child to be afraid of a white rat. They first brought in the white rat and let the child play with it, at this point the child showed no fear towards the rat. They later sounded a loud horn every time the white rat was placed with the child. The child was startled by the sound of the horn and he started to cry. After continuously being startled, little Albert started to associate the rat with the loud noise.The experiment showed that little Albert had been classically conditioned.This experiment was done to show that classical conditioning also applied to humans, it also showed that a human can be conditioned into having a phobia.</w:t>
      </w:r>
    </w:p>
    <w:p w14:paraId="04C25C32" w14:textId="67125C43"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B. F. Skinner (1939) used operant conditioning to understand human behaviour using the law of reinforcement. He used three types of reinforcement, positive reinforcement, negative reinforcement and punishment. Skinner believed that classical conditioning was too simplistic suggesting that it is better to look at the cause of an action and its consequences. Skinner (1948) conducted experiments using animals, he placed them in a box, now known as the Skinner box. This box recorded the animal's behaviour. The animal would either be punished or rewarded for certain behaviours. Positive reinforcement was shown by placing a hungry rat in the box, the box contained a lever, when the rat accidentally knocked the lever a food pellet was dropped into the box. The s rat quickly realised that the lever would give him a food pellet and so continued to knock the Lever. Negative reinforcement was shown with the rat being out in the box with an electric current that would give the rat a shock, </w:t>
      </w:r>
      <w:r w:rsidRPr="5DA3B0C8">
        <w:rPr>
          <w:rFonts w:ascii="Times New Roman" w:eastAsia="Times New Roman" w:hAnsi="Times New Roman" w:cs="Times New Roman"/>
        </w:rPr>
        <w:lastRenderedPageBreak/>
        <w:t>again the rat quickly learned that if it knocked the lever then the electric current would be switched off. Punishment is given for bad behaviour in a bid to stop the bad behaviour from reoccurring. This is not always useful as when the punishment is over the bad behaviour is not forgotten and the behaviour is weakened not strengthened.</w:t>
      </w:r>
    </w:p>
    <w:p w14:paraId="78266FFE" w14:textId="203155E2"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Albert Bandura (1977) social learning theory supports Skinners law of reinforcement, although he adds that behaviour is learned though observation. His experiment using a bobo doll in 1961 supports this theory. He placed an adult in a room with the bobo doll whilst a child observed from outside the room. The adult proceeded to repeatedly hit, kick and jump on the doll. The child was then placed in the room with the bobo doll. The child also proceeded to hit and act aggressively towards the doll just as the adult had done previously. This experiment showed that the hostile behaviour towards the bobo doll had been learned quickly from the child's observations of the adult beforehand.</w:t>
      </w:r>
    </w:p>
    <w:p w14:paraId="136C08A8" w14:textId="77AE03E0"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The behaviourist approach is still used in modern day psychology and the practical applications have come in useful for therapeutic applications. Though some see this approach as being mechanistic as it excludes the human emotions or motivation in its approach. This approach has also been criticised for the use of non-human animals in its experiments, as we as humans are different psychologically to animals, suggesting that these experiments apply more to animal behaviour rather than human behaviour.</w:t>
      </w:r>
    </w:p>
    <w:p w14:paraId="67129F14" w14:textId="164041BD"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Sigmund Freud criticised the behaviourist approach as I'd doesn't consider the unconscious mind and its influences. Freud was the main figure in the psychodynamic approach, this approach developed from Freud's psychoanalysis (1896) The psychodynamic approach considers both sides of the Nature-Nurture debate.. The approach is based on three main assumption, one being childhood experiences. Freud believed that events that happened during childhood shape our adult personality. He suggests that children go through five stages of psychosexual development, these are Oral, Anal, Phallic, Latency and genital. Freud believed that these stages of psychosexual development happen at different times as the child develops. He suggests that a child must go through these stages correctly to be able to develop without any problems. If a traumatic event happens during one of the stages and interrupts the development, this could cause long term problems that could lead into adulthood.</w:t>
      </w:r>
    </w:p>
    <w:p w14:paraId="3DEF04FD" w14:textId="438B5942"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The study of the critical period supports this assumption. Animals are often used in these studies. Research using rodent and non-human primates have shown the effects that interruption of one of the psychosexual stages can cause. When the offspring was taken away from its mother it suffered maternal deprivation and started to show symptoms of anxiety and depression. Research has shown that these symptoms may go on to cause problems during adult life.</w:t>
      </w:r>
    </w:p>
    <w:p w14:paraId="2DCD2C01" w14:textId="1EB5F6D3"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The second assumption is the unconscious mind. Freud (1915) describes the mind as and iceberg, with the conscious mind being at the top of the iceberg and fully accessible, the preconscious mind being just below the water and can be accessed if needed. Then there is the unconscious mind, this is </w:t>
      </w:r>
      <w:r w:rsidRPr="5DA3B0C8">
        <w:rPr>
          <w:rFonts w:ascii="Times New Roman" w:eastAsia="Times New Roman" w:hAnsi="Times New Roman" w:cs="Times New Roman"/>
        </w:rPr>
        <w:lastRenderedPageBreak/>
        <w:t>way below the water, at the bottom of the iceberg. The unconscious mind is inaccessible and contains all the bad thoughts that need to be kept out of our awareness. Even though we cannot access the unconscious mind it still influences our behaviour. Freud used dream analysis, ink blot tests and word assassination to access his patients unconscious mind during therapy.</w:t>
      </w:r>
    </w:p>
    <w:p w14:paraId="346CEDE9" w14:textId="148E48F3"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The third assumption is Tripartite personality, this assumes that we have three different personalities which pull us in different directions. The ID is the biological part of the mind that we were born with, it consists of the biological impulses. The ID motivates us to behave in certain ways to satisfy urges. The ego is the second personality to develop, this develops at around three or four years old. The super ego is the last to develop this ego usually clashed with the ID when needing to make the right decisions. According to Freud the three personalities must be maintained for a person to have a healthy personality, as an imbalance of personalities may cause mental problems.</w:t>
      </w:r>
    </w:p>
    <w:p w14:paraId="2E66CBCE" w14:textId="326CB6B5"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Today most psychologists agree that behaviour is a result of a combination of both nature and nurture. The study of epigenetics shows how both genes and environmental factors interact. Epigenetics is a more recent field of research that explores how the environment effects our genes, by switching them on or off. Looking back at the twin studies epigenetics may also be an explanation for the differences in the MZ twins. DNA has chemical marks that determine how much of the gene is expressed. The chemical marks can rearrange according to different experiences. </w:t>
      </w:r>
    </w:p>
    <w:p w14:paraId="26A981C3" w14:textId="236B5E5E" w:rsidR="4CEF4143" w:rsidRDefault="2B3ED169"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This essay has considered both sides of the nature- nurture debate, looking at the different approaches. It has looked at the evidence from numerous studies that have supported each approach.Taking epigenetics into condensation nature-nurture may no longer be a debate. There is evidence from both sides of the debate that support that both genetic and environmental influences can have an effect on human behaviour and development. Most researchers today are more concerned with how much of each contribute towards behaviour.</w:t>
      </w:r>
    </w:p>
    <w:p w14:paraId="567E2B93" w14:textId="0F22AEDC" w:rsidR="4CEF4143" w:rsidRDefault="4CEF4143" w:rsidP="4CEF4143">
      <w:pPr>
        <w:rPr>
          <w:rFonts w:ascii="Times New Roman" w:eastAsia="Times New Roman" w:hAnsi="Times New Roman" w:cs="Times New Roman"/>
        </w:rPr>
      </w:pPr>
    </w:p>
    <w:p w14:paraId="47838AC9" w14:textId="41156A14" w:rsidR="54DDE6F7" w:rsidRDefault="54DDE6F7" w:rsidP="5DA3B0C8">
      <w:pPr>
        <w:spacing w:line="360" w:lineRule="auto"/>
        <w:rPr>
          <w:rFonts w:ascii="Times New Roman" w:eastAsia="Times New Roman" w:hAnsi="Times New Roman" w:cs="Times New Roman"/>
        </w:rPr>
      </w:pPr>
      <w:r w:rsidRPr="5DA3B0C8">
        <w:rPr>
          <w:rFonts w:ascii="Times New Roman" w:eastAsia="Times New Roman" w:hAnsi="Times New Roman" w:cs="Times New Roman"/>
        </w:rPr>
        <w:t xml:space="preserve"> </w:t>
      </w:r>
    </w:p>
    <w:p w14:paraId="7F259E70" w14:textId="692204AE" w:rsidR="3A0FE5FB" w:rsidRDefault="3A0FE5FB" w:rsidP="5DA3B0C8">
      <w:pPr>
        <w:rPr>
          <w:rFonts w:ascii="Times New Roman" w:eastAsia="Times New Roman" w:hAnsi="Times New Roman" w:cs="Times New Roman"/>
          <w:b/>
          <w:bCs/>
        </w:rPr>
      </w:pPr>
      <w:r w:rsidRPr="5DA3B0C8">
        <w:rPr>
          <w:rFonts w:ascii="Times New Roman" w:eastAsia="Times New Roman" w:hAnsi="Times New Roman" w:cs="Times New Roman"/>
          <w:b/>
          <w:bCs/>
        </w:rPr>
        <w:t xml:space="preserve">                                                        </w:t>
      </w:r>
    </w:p>
    <w:p w14:paraId="11F01111" w14:textId="00F738AA" w:rsidR="5DA3B0C8" w:rsidRDefault="5DA3B0C8" w:rsidP="5DA3B0C8">
      <w:pPr>
        <w:rPr>
          <w:rFonts w:ascii="Times New Roman" w:eastAsia="Times New Roman" w:hAnsi="Times New Roman" w:cs="Times New Roman"/>
          <w:b/>
          <w:bCs/>
        </w:rPr>
      </w:pPr>
    </w:p>
    <w:p w14:paraId="226B698C" w14:textId="4FE222D5" w:rsidR="5DA3B0C8" w:rsidRDefault="5DA3B0C8" w:rsidP="5DA3B0C8">
      <w:pPr>
        <w:rPr>
          <w:rFonts w:ascii="Times New Roman" w:eastAsia="Times New Roman" w:hAnsi="Times New Roman" w:cs="Times New Roman"/>
          <w:b/>
          <w:bCs/>
        </w:rPr>
      </w:pPr>
    </w:p>
    <w:p w14:paraId="254FA903" w14:textId="34A02BE8" w:rsidR="5DA3B0C8" w:rsidRDefault="5DA3B0C8" w:rsidP="5DA3B0C8">
      <w:pPr>
        <w:rPr>
          <w:rFonts w:ascii="Times New Roman" w:eastAsia="Times New Roman" w:hAnsi="Times New Roman" w:cs="Times New Roman"/>
          <w:b/>
          <w:bCs/>
        </w:rPr>
      </w:pPr>
    </w:p>
    <w:p w14:paraId="44B7467B" w14:textId="2AB7B114" w:rsidR="5DA3B0C8" w:rsidRDefault="5DA3B0C8" w:rsidP="5DA3B0C8">
      <w:pPr>
        <w:rPr>
          <w:rFonts w:ascii="Times New Roman" w:eastAsia="Times New Roman" w:hAnsi="Times New Roman" w:cs="Times New Roman"/>
          <w:b/>
          <w:bCs/>
        </w:rPr>
      </w:pPr>
    </w:p>
    <w:p w14:paraId="7DD6FC5A" w14:textId="52FD9309" w:rsidR="5DA3B0C8" w:rsidRDefault="5DA3B0C8" w:rsidP="5DA3B0C8">
      <w:pPr>
        <w:rPr>
          <w:rFonts w:ascii="Times New Roman" w:eastAsia="Times New Roman" w:hAnsi="Times New Roman" w:cs="Times New Roman"/>
          <w:b/>
          <w:bCs/>
        </w:rPr>
      </w:pPr>
    </w:p>
    <w:p w14:paraId="73E16B64" w14:textId="33CBE0AA" w:rsidR="5DA3B0C8" w:rsidRDefault="5DA3B0C8" w:rsidP="5DA3B0C8">
      <w:pPr>
        <w:rPr>
          <w:rFonts w:ascii="Times New Roman" w:eastAsia="Times New Roman" w:hAnsi="Times New Roman" w:cs="Times New Roman"/>
          <w:b/>
          <w:bCs/>
        </w:rPr>
      </w:pPr>
    </w:p>
    <w:p w14:paraId="6BA0DEA1" w14:textId="46857CF0" w:rsidR="5DA3B0C8" w:rsidRDefault="5DA3B0C8" w:rsidP="5DA3B0C8">
      <w:pPr>
        <w:rPr>
          <w:rFonts w:ascii="Times New Roman" w:eastAsia="Times New Roman" w:hAnsi="Times New Roman" w:cs="Times New Roman"/>
          <w:b/>
          <w:bCs/>
        </w:rPr>
      </w:pPr>
    </w:p>
    <w:p w14:paraId="5BBA6996" w14:textId="32E0425A" w:rsidR="5DA3B0C8" w:rsidRDefault="5DA3B0C8" w:rsidP="5DA3B0C8">
      <w:pPr>
        <w:rPr>
          <w:rFonts w:ascii="Times New Roman" w:eastAsia="Times New Roman" w:hAnsi="Times New Roman" w:cs="Times New Roman"/>
          <w:b/>
          <w:bCs/>
        </w:rPr>
      </w:pPr>
    </w:p>
    <w:p w14:paraId="4C4DA3B0" w14:textId="6084CB89" w:rsidR="2E318373" w:rsidRDefault="2E318373" w:rsidP="5DA3B0C8">
      <w:pPr>
        <w:rPr>
          <w:rFonts w:ascii="Times New Roman" w:eastAsia="Times New Roman" w:hAnsi="Times New Roman" w:cs="Times New Roman"/>
          <w:b/>
          <w:bCs/>
        </w:rPr>
      </w:pPr>
      <w:r w:rsidRPr="5DA3B0C8">
        <w:rPr>
          <w:rFonts w:ascii="Times New Roman" w:eastAsia="Times New Roman" w:hAnsi="Times New Roman" w:cs="Times New Roman"/>
          <w:b/>
          <w:bCs/>
        </w:rPr>
        <w:t xml:space="preserve">                                                    </w:t>
      </w:r>
      <w:r w:rsidR="3A0FE5FB" w:rsidRPr="5DA3B0C8">
        <w:rPr>
          <w:rFonts w:ascii="Times New Roman" w:eastAsia="Times New Roman" w:hAnsi="Times New Roman" w:cs="Times New Roman"/>
          <w:b/>
          <w:bCs/>
        </w:rPr>
        <w:t xml:space="preserve">  </w:t>
      </w:r>
      <w:r w:rsidR="5B8B4549" w:rsidRPr="5DA3B0C8">
        <w:rPr>
          <w:rFonts w:ascii="Times New Roman" w:eastAsia="Times New Roman" w:hAnsi="Times New Roman" w:cs="Times New Roman"/>
          <w:b/>
          <w:bCs/>
        </w:rPr>
        <w:t>Reference list</w:t>
      </w:r>
    </w:p>
    <w:p w14:paraId="747C661C" w14:textId="68616A29" w:rsidR="5DA3B0C8" w:rsidRDefault="5DA3B0C8" w:rsidP="5DA3B0C8">
      <w:pPr>
        <w:rPr>
          <w:rFonts w:ascii="Times New Roman" w:eastAsia="Times New Roman" w:hAnsi="Times New Roman" w:cs="Times New Roman"/>
          <w:b/>
          <w:bCs/>
        </w:rPr>
      </w:pPr>
    </w:p>
    <w:p w14:paraId="4FD3E6B9" w14:textId="0CDC8179" w:rsidR="5B8B4549" w:rsidRDefault="5B8B4549" w:rsidP="5DA3B0C8">
      <w:pPr>
        <w:rPr>
          <w:rFonts w:ascii="Times New Roman" w:eastAsia="Times New Roman" w:hAnsi="Times New Roman" w:cs="Times New Roman"/>
        </w:rPr>
      </w:pPr>
      <w:r w:rsidRPr="5DA3B0C8">
        <w:rPr>
          <w:rFonts w:ascii="Times New Roman" w:eastAsia="Times New Roman" w:hAnsi="Times New Roman" w:cs="Times New Roman"/>
        </w:rPr>
        <w:t>Bandura, A. (1977</w:t>
      </w:r>
      <w:r w:rsidR="34FB53A0" w:rsidRPr="5DA3B0C8">
        <w:rPr>
          <w:rFonts w:ascii="Times New Roman" w:eastAsia="Times New Roman" w:hAnsi="Times New Roman" w:cs="Times New Roman"/>
        </w:rPr>
        <w:t>). Social</w:t>
      </w:r>
      <w:r w:rsidRPr="5DA3B0C8">
        <w:rPr>
          <w:rFonts w:ascii="Times New Roman" w:eastAsia="Times New Roman" w:hAnsi="Times New Roman" w:cs="Times New Roman"/>
        </w:rPr>
        <w:t xml:space="preserve"> learning </w:t>
      </w:r>
      <w:r w:rsidR="59885DD0" w:rsidRPr="5DA3B0C8">
        <w:rPr>
          <w:rFonts w:ascii="Times New Roman" w:eastAsia="Times New Roman" w:hAnsi="Times New Roman" w:cs="Times New Roman"/>
        </w:rPr>
        <w:t>theory. Englewood</w:t>
      </w:r>
      <w:r w:rsidRPr="5DA3B0C8">
        <w:rPr>
          <w:rFonts w:ascii="Times New Roman" w:eastAsia="Times New Roman" w:hAnsi="Times New Roman" w:cs="Times New Roman"/>
        </w:rPr>
        <w:t xml:space="preserve"> cliffs, </w:t>
      </w:r>
      <w:r w:rsidR="5C25002E" w:rsidRPr="5DA3B0C8">
        <w:rPr>
          <w:rFonts w:ascii="Times New Roman" w:eastAsia="Times New Roman" w:hAnsi="Times New Roman" w:cs="Times New Roman"/>
        </w:rPr>
        <w:t>NJ:</w:t>
      </w:r>
      <w:r w:rsidR="6FB48471" w:rsidRPr="5DA3B0C8">
        <w:rPr>
          <w:rFonts w:ascii="Times New Roman" w:eastAsia="Times New Roman" w:hAnsi="Times New Roman" w:cs="Times New Roman"/>
        </w:rPr>
        <w:t xml:space="preserve"> Prentice hall</w:t>
      </w:r>
    </w:p>
    <w:p w14:paraId="612EE533" w14:textId="0C6A1E06" w:rsidR="3B61EA04" w:rsidRDefault="3B61EA04" w:rsidP="5DA3B0C8">
      <w:pPr>
        <w:rPr>
          <w:rFonts w:ascii="Times New Roman" w:eastAsia="Times New Roman" w:hAnsi="Times New Roman" w:cs="Times New Roman"/>
        </w:rPr>
      </w:pPr>
      <w:r w:rsidRPr="5DA3B0C8">
        <w:rPr>
          <w:rFonts w:ascii="Times New Roman" w:eastAsia="Times New Roman" w:hAnsi="Times New Roman" w:cs="Times New Roman"/>
        </w:rPr>
        <w:t>Bandura, A., &amp; Walters, R. H. (1963). Social learning personali</w:t>
      </w:r>
      <w:r w:rsidR="2F87B808" w:rsidRPr="5DA3B0C8">
        <w:rPr>
          <w:rFonts w:ascii="Times New Roman" w:eastAsia="Times New Roman" w:hAnsi="Times New Roman" w:cs="Times New Roman"/>
        </w:rPr>
        <w:t xml:space="preserve">ty development. New </w:t>
      </w:r>
      <w:r w:rsidR="300C11CC" w:rsidRPr="5DA3B0C8">
        <w:rPr>
          <w:rFonts w:ascii="Times New Roman" w:eastAsia="Times New Roman" w:hAnsi="Times New Roman" w:cs="Times New Roman"/>
        </w:rPr>
        <w:t>York:</w:t>
      </w:r>
      <w:r w:rsidR="2F87B808" w:rsidRPr="5DA3B0C8">
        <w:rPr>
          <w:rFonts w:ascii="Times New Roman" w:eastAsia="Times New Roman" w:hAnsi="Times New Roman" w:cs="Times New Roman"/>
        </w:rPr>
        <w:t xml:space="preserve"> Holt, Rinehart &amp; </w:t>
      </w:r>
      <w:r w:rsidR="1E7602FE" w:rsidRPr="5DA3B0C8">
        <w:rPr>
          <w:rFonts w:ascii="Times New Roman" w:eastAsia="Times New Roman" w:hAnsi="Times New Roman" w:cs="Times New Roman"/>
        </w:rPr>
        <w:t>Winston</w:t>
      </w:r>
      <w:r w:rsidR="2F87B808" w:rsidRPr="5DA3B0C8">
        <w:rPr>
          <w:rFonts w:ascii="Times New Roman" w:eastAsia="Times New Roman" w:hAnsi="Times New Roman" w:cs="Times New Roman"/>
        </w:rPr>
        <w:t>.</w:t>
      </w:r>
    </w:p>
    <w:p w14:paraId="375BF7A6" w14:textId="44237F78" w:rsidR="2F87B808" w:rsidRDefault="2F87B808" w:rsidP="5DA3B0C8">
      <w:pPr>
        <w:rPr>
          <w:rFonts w:ascii="Times New Roman" w:eastAsia="Times New Roman" w:hAnsi="Times New Roman" w:cs="Times New Roman"/>
        </w:rPr>
      </w:pPr>
      <w:r w:rsidRPr="5DA3B0C8">
        <w:rPr>
          <w:rFonts w:ascii="Times New Roman" w:eastAsia="Times New Roman" w:hAnsi="Times New Roman" w:cs="Times New Roman"/>
        </w:rPr>
        <w:t>Darwin, C. (1859) The origin of species by mean of natural selection. London: John Murray.</w:t>
      </w:r>
    </w:p>
    <w:p w14:paraId="2E5B9046" w14:textId="36D55E17" w:rsidR="6E4206B1" w:rsidRDefault="6E4206B1" w:rsidP="5DA3B0C8">
      <w:pPr>
        <w:rPr>
          <w:rFonts w:ascii="Times New Roman" w:eastAsia="Times New Roman" w:hAnsi="Times New Roman" w:cs="Times New Roman"/>
        </w:rPr>
      </w:pPr>
      <w:r w:rsidRPr="5DA3B0C8">
        <w:rPr>
          <w:rFonts w:ascii="Times New Roman" w:eastAsia="Times New Roman" w:hAnsi="Times New Roman" w:cs="Times New Roman"/>
        </w:rPr>
        <w:t>Freud, S. (1905) Three essays on the theory of sexuality. S.E.7</w:t>
      </w:r>
    </w:p>
    <w:p w14:paraId="7E7CD109" w14:textId="3F8A3E77" w:rsidR="6E4206B1" w:rsidRDefault="6E4206B1" w:rsidP="5DA3B0C8">
      <w:pPr>
        <w:rPr>
          <w:rFonts w:ascii="Times New Roman" w:eastAsia="Times New Roman" w:hAnsi="Times New Roman" w:cs="Times New Roman"/>
        </w:rPr>
      </w:pPr>
      <w:r w:rsidRPr="5DA3B0C8">
        <w:rPr>
          <w:rFonts w:ascii="Times New Roman" w:eastAsia="Times New Roman" w:hAnsi="Times New Roman" w:cs="Times New Roman"/>
        </w:rPr>
        <w:t xml:space="preserve">Galton, F. (1883). Inquiries into human faculty and its development. </w:t>
      </w:r>
      <w:r w:rsidR="0CF445E9" w:rsidRPr="5DA3B0C8">
        <w:rPr>
          <w:rFonts w:ascii="Times New Roman" w:eastAsia="Times New Roman" w:hAnsi="Times New Roman" w:cs="Times New Roman"/>
        </w:rPr>
        <w:t>London:</w:t>
      </w:r>
      <w:r w:rsidRPr="5DA3B0C8">
        <w:rPr>
          <w:rFonts w:ascii="Times New Roman" w:eastAsia="Times New Roman" w:hAnsi="Times New Roman" w:cs="Times New Roman"/>
        </w:rPr>
        <w:t xml:space="preserve"> J. M</w:t>
      </w:r>
      <w:r w:rsidR="05D2C818" w:rsidRPr="5DA3B0C8">
        <w:rPr>
          <w:rFonts w:ascii="Times New Roman" w:eastAsia="Times New Roman" w:hAnsi="Times New Roman" w:cs="Times New Roman"/>
        </w:rPr>
        <w:t>. Dent &amp; co</w:t>
      </w:r>
    </w:p>
    <w:p w14:paraId="0303EF80" w14:textId="2E174494" w:rsidR="05D2C818" w:rsidRDefault="05D2C818" w:rsidP="5DA3B0C8">
      <w:pPr>
        <w:rPr>
          <w:rFonts w:ascii="Times New Roman" w:eastAsia="Times New Roman" w:hAnsi="Times New Roman" w:cs="Times New Roman"/>
        </w:rPr>
      </w:pPr>
      <w:r w:rsidRPr="5DA3B0C8">
        <w:rPr>
          <w:rFonts w:ascii="Times New Roman" w:eastAsia="Times New Roman" w:hAnsi="Times New Roman" w:cs="Times New Roman"/>
        </w:rPr>
        <w:t>Harlow, J. M. (1848) Passage of an iron rod through the head, Boston medical and surgical journal, 39. 389-393.</w:t>
      </w:r>
    </w:p>
    <w:p w14:paraId="2780CAFA" w14:textId="638911FA" w:rsidR="46B0E122" w:rsidRDefault="46B0E122" w:rsidP="5DA3B0C8">
      <w:pPr>
        <w:rPr>
          <w:rFonts w:ascii="Times New Roman" w:eastAsia="Times New Roman" w:hAnsi="Times New Roman" w:cs="Times New Roman"/>
        </w:rPr>
      </w:pPr>
      <w:r w:rsidRPr="5DA3B0C8">
        <w:rPr>
          <w:rFonts w:ascii="Times New Roman" w:eastAsia="Times New Roman" w:hAnsi="Times New Roman" w:cs="Times New Roman"/>
        </w:rPr>
        <w:t>Nancy, L. Segal. (1990) The importance of twin studies for individual differences rese</w:t>
      </w:r>
      <w:r w:rsidR="68516955" w:rsidRPr="5DA3B0C8">
        <w:rPr>
          <w:rFonts w:ascii="Times New Roman" w:eastAsia="Times New Roman" w:hAnsi="Times New Roman" w:cs="Times New Roman"/>
        </w:rPr>
        <w:t>arch. Journal of counselling &amp; development.</w:t>
      </w:r>
    </w:p>
    <w:p w14:paraId="7ACFD0C9" w14:textId="5315A875" w:rsidR="68516955" w:rsidRDefault="68516955" w:rsidP="5DA3B0C8">
      <w:pPr>
        <w:rPr>
          <w:rFonts w:ascii="Times New Roman" w:eastAsia="Times New Roman" w:hAnsi="Times New Roman" w:cs="Times New Roman"/>
        </w:rPr>
      </w:pPr>
      <w:r w:rsidRPr="5DA3B0C8">
        <w:rPr>
          <w:rFonts w:ascii="Times New Roman" w:eastAsia="Times New Roman" w:hAnsi="Times New Roman" w:cs="Times New Roman"/>
        </w:rPr>
        <w:t>Pavlov, I. P. (1897/1902). The work of the digestive gland. London: Griffin.</w:t>
      </w:r>
    </w:p>
    <w:p w14:paraId="315E7E47" w14:textId="381FDCA7" w:rsidR="7B6FC309" w:rsidRDefault="7B6FC309" w:rsidP="5DA3B0C8">
      <w:pPr>
        <w:rPr>
          <w:rFonts w:ascii="Times New Roman" w:eastAsia="Times New Roman" w:hAnsi="Times New Roman" w:cs="Times New Roman"/>
        </w:rPr>
      </w:pPr>
      <w:r w:rsidRPr="5DA3B0C8">
        <w:rPr>
          <w:rFonts w:ascii="Times New Roman" w:eastAsia="Times New Roman" w:hAnsi="Times New Roman" w:cs="Times New Roman"/>
        </w:rPr>
        <w:t>Plomin, R., &amp; DeFries, J. C. (1985). The origins of individual differences in infan</w:t>
      </w:r>
      <w:r w:rsidR="277A80A9" w:rsidRPr="5DA3B0C8">
        <w:rPr>
          <w:rFonts w:ascii="Times New Roman" w:eastAsia="Times New Roman" w:hAnsi="Times New Roman" w:cs="Times New Roman"/>
        </w:rPr>
        <w:t>cy. The Colorado adoption project. Science. 230, 1369-1371.</w:t>
      </w:r>
    </w:p>
    <w:p w14:paraId="215E3114" w14:textId="41EC66AA" w:rsidR="277A80A9" w:rsidRDefault="277A80A9" w:rsidP="5DA3B0C8">
      <w:pPr>
        <w:rPr>
          <w:rFonts w:ascii="Times New Roman" w:eastAsia="Times New Roman" w:hAnsi="Times New Roman" w:cs="Times New Roman"/>
        </w:rPr>
      </w:pPr>
      <w:r w:rsidRPr="5DA3B0C8">
        <w:rPr>
          <w:rFonts w:ascii="Times New Roman" w:eastAsia="Times New Roman" w:hAnsi="Times New Roman" w:cs="Times New Roman"/>
        </w:rPr>
        <w:t xml:space="preserve">Skinner, B. F. (1938). The behaviour of </w:t>
      </w:r>
      <w:r w:rsidR="3AAC4292" w:rsidRPr="5DA3B0C8">
        <w:rPr>
          <w:rFonts w:ascii="Times New Roman" w:eastAsia="Times New Roman" w:hAnsi="Times New Roman" w:cs="Times New Roman"/>
        </w:rPr>
        <w:t>organisms:</w:t>
      </w:r>
      <w:r w:rsidRPr="5DA3B0C8">
        <w:rPr>
          <w:rFonts w:ascii="Times New Roman" w:eastAsia="Times New Roman" w:hAnsi="Times New Roman" w:cs="Times New Roman"/>
        </w:rPr>
        <w:t xml:space="preserve"> Appleton- Century</w:t>
      </w:r>
    </w:p>
    <w:p w14:paraId="4462D4DE" w14:textId="22D33F91" w:rsidR="277A80A9" w:rsidRDefault="277A80A9" w:rsidP="5DA3B0C8">
      <w:pPr>
        <w:rPr>
          <w:rFonts w:ascii="Times New Roman" w:eastAsia="Times New Roman" w:hAnsi="Times New Roman" w:cs="Times New Roman"/>
        </w:rPr>
      </w:pPr>
      <w:r w:rsidRPr="5DA3B0C8">
        <w:rPr>
          <w:rFonts w:ascii="Times New Roman" w:eastAsia="Times New Roman" w:hAnsi="Times New Roman" w:cs="Times New Roman"/>
        </w:rPr>
        <w:t>Watson, J.B (1913), Psychology as the behaviourist views it. Psychological review.20</w:t>
      </w:r>
      <w:r w:rsidR="3F8F7431" w:rsidRPr="5DA3B0C8">
        <w:rPr>
          <w:rFonts w:ascii="Times New Roman" w:eastAsia="Times New Roman" w:hAnsi="Times New Roman" w:cs="Times New Roman"/>
        </w:rPr>
        <w:t>, 158-177.</w:t>
      </w:r>
    </w:p>
    <w:p w14:paraId="6B7D4A4B" w14:textId="517B3056" w:rsidR="3F8F7431" w:rsidRDefault="3F8F7431" w:rsidP="5DA3B0C8">
      <w:pPr>
        <w:rPr>
          <w:rFonts w:ascii="Times New Roman" w:eastAsia="Times New Roman" w:hAnsi="Times New Roman" w:cs="Times New Roman"/>
        </w:rPr>
      </w:pPr>
      <w:r w:rsidRPr="5DA3B0C8">
        <w:rPr>
          <w:rFonts w:ascii="Times New Roman" w:eastAsia="Times New Roman" w:hAnsi="Times New Roman" w:cs="Times New Roman"/>
        </w:rPr>
        <w:t>Watson, J. B. &amp; Rayner, R. (1920) Conditioned emotional reactions. Journal of experimental psychology, 3</w:t>
      </w:r>
      <w:r w:rsidR="008CBACA" w:rsidRPr="5DA3B0C8">
        <w:rPr>
          <w:rFonts w:ascii="Times New Roman" w:eastAsia="Times New Roman" w:hAnsi="Times New Roman" w:cs="Times New Roman"/>
        </w:rPr>
        <w:t xml:space="preserve"> (1).1.</w:t>
      </w:r>
    </w:p>
    <w:sectPr w:rsidR="3F8F743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457676"/>
    <w:multiLevelType w:val="hybridMultilevel"/>
    <w:tmpl w:val="FFFFFFFF"/>
    <w:lvl w:ilvl="0" w:tplc="99BE9E5C">
      <w:start w:val="1"/>
      <w:numFmt w:val="decimal"/>
      <w:lvlText w:val="%1."/>
      <w:lvlJc w:val="left"/>
      <w:pPr>
        <w:ind w:left="720" w:hanging="360"/>
      </w:pPr>
    </w:lvl>
    <w:lvl w:ilvl="1" w:tplc="A2588CB0">
      <w:start w:val="1"/>
      <w:numFmt w:val="lowerLetter"/>
      <w:lvlText w:val="%2."/>
      <w:lvlJc w:val="left"/>
      <w:pPr>
        <w:ind w:left="1440" w:hanging="360"/>
      </w:pPr>
    </w:lvl>
    <w:lvl w:ilvl="2" w:tplc="A3300B90">
      <w:start w:val="1"/>
      <w:numFmt w:val="lowerRoman"/>
      <w:lvlText w:val="%3."/>
      <w:lvlJc w:val="right"/>
      <w:pPr>
        <w:ind w:left="2160" w:hanging="180"/>
      </w:pPr>
    </w:lvl>
    <w:lvl w:ilvl="3" w:tplc="E05492DA">
      <w:start w:val="1"/>
      <w:numFmt w:val="decimal"/>
      <w:lvlText w:val="%4."/>
      <w:lvlJc w:val="left"/>
      <w:pPr>
        <w:ind w:left="2880" w:hanging="360"/>
      </w:pPr>
    </w:lvl>
    <w:lvl w:ilvl="4" w:tplc="3F341218">
      <w:start w:val="1"/>
      <w:numFmt w:val="lowerLetter"/>
      <w:lvlText w:val="%5."/>
      <w:lvlJc w:val="left"/>
      <w:pPr>
        <w:ind w:left="3600" w:hanging="360"/>
      </w:pPr>
    </w:lvl>
    <w:lvl w:ilvl="5" w:tplc="6342434C">
      <w:start w:val="1"/>
      <w:numFmt w:val="lowerRoman"/>
      <w:lvlText w:val="%6."/>
      <w:lvlJc w:val="right"/>
      <w:pPr>
        <w:ind w:left="4320" w:hanging="180"/>
      </w:pPr>
    </w:lvl>
    <w:lvl w:ilvl="6" w:tplc="4184F8CE">
      <w:start w:val="1"/>
      <w:numFmt w:val="decimal"/>
      <w:lvlText w:val="%7."/>
      <w:lvlJc w:val="left"/>
      <w:pPr>
        <w:ind w:left="5040" w:hanging="360"/>
      </w:pPr>
    </w:lvl>
    <w:lvl w:ilvl="7" w:tplc="B5D0930C">
      <w:start w:val="1"/>
      <w:numFmt w:val="lowerLetter"/>
      <w:lvlText w:val="%8."/>
      <w:lvlJc w:val="left"/>
      <w:pPr>
        <w:ind w:left="5760" w:hanging="360"/>
      </w:pPr>
    </w:lvl>
    <w:lvl w:ilvl="8" w:tplc="9B189502">
      <w:start w:val="1"/>
      <w:numFmt w:val="lowerRoman"/>
      <w:lvlText w:val="%9."/>
      <w:lvlJc w:val="right"/>
      <w:pPr>
        <w:ind w:left="6480" w:hanging="180"/>
      </w:pPr>
    </w:lvl>
  </w:abstractNum>
  <w:abstractNum w:abstractNumId="1" w15:restartNumberingAfterBreak="0">
    <w:nsid w:val="70EB42FD"/>
    <w:multiLevelType w:val="hybridMultilevel"/>
    <w:tmpl w:val="FFFFFFFF"/>
    <w:lvl w:ilvl="0" w:tplc="661A8CBC">
      <w:start w:val="1"/>
      <w:numFmt w:val="bullet"/>
      <w:lvlText w:val=""/>
      <w:lvlJc w:val="left"/>
      <w:pPr>
        <w:ind w:left="720" w:hanging="360"/>
      </w:pPr>
      <w:rPr>
        <w:rFonts w:ascii="Symbol" w:hAnsi="Symbol" w:hint="default"/>
      </w:rPr>
    </w:lvl>
    <w:lvl w:ilvl="1" w:tplc="76B46C36">
      <w:start w:val="1"/>
      <w:numFmt w:val="bullet"/>
      <w:lvlText w:val="o"/>
      <w:lvlJc w:val="left"/>
      <w:pPr>
        <w:ind w:left="1440" w:hanging="360"/>
      </w:pPr>
      <w:rPr>
        <w:rFonts w:ascii="Courier New" w:hAnsi="Courier New" w:hint="default"/>
      </w:rPr>
    </w:lvl>
    <w:lvl w:ilvl="2" w:tplc="AED6B270">
      <w:start w:val="1"/>
      <w:numFmt w:val="bullet"/>
      <w:lvlText w:val=""/>
      <w:lvlJc w:val="left"/>
      <w:pPr>
        <w:ind w:left="2160" w:hanging="360"/>
      </w:pPr>
      <w:rPr>
        <w:rFonts w:ascii="Wingdings" w:hAnsi="Wingdings" w:hint="default"/>
      </w:rPr>
    </w:lvl>
    <w:lvl w:ilvl="3" w:tplc="06D6AD34">
      <w:start w:val="1"/>
      <w:numFmt w:val="bullet"/>
      <w:lvlText w:val=""/>
      <w:lvlJc w:val="left"/>
      <w:pPr>
        <w:ind w:left="2880" w:hanging="360"/>
      </w:pPr>
      <w:rPr>
        <w:rFonts w:ascii="Symbol" w:hAnsi="Symbol" w:hint="default"/>
      </w:rPr>
    </w:lvl>
    <w:lvl w:ilvl="4" w:tplc="53A67E7A">
      <w:start w:val="1"/>
      <w:numFmt w:val="bullet"/>
      <w:lvlText w:val="o"/>
      <w:lvlJc w:val="left"/>
      <w:pPr>
        <w:ind w:left="3600" w:hanging="360"/>
      </w:pPr>
      <w:rPr>
        <w:rFonts w:ascii="Courier New" w:hAnsi="Courier New" w:hint="default"/>
      </w:rPr>
    </w:lvl>
    <w:lvl w:ilvl="5" w:tplc="B3A68A64">
      <w:start w:val="1"/>
      <w:numFmt w:val="bullet"/>
      <w:lvlText w:val=""/>
      <w:lvlJc w:val="left"/>
      <w:pPr>
        <w:ind w:left="4320" w:hanging="360"/>
      </w:pPr>
      <w:rPr>
        <w:rFonts w:ascii="Wingdings" w:hAnsi="Wingdings" w:hint="default"/>
      </w:rPr>
    </w:lvl>
    <w:lvl w:ilvl="6" w:tplc="C10A3EE6">
      <w:start w:val="1"/>
      <w:numFmt w:val="bullet"/>
      <w:lvlText w:val=""/>
      <w:lvlJc w:val="left"/>
      <w:pPr>
        <w:ind w:left="5040" w:hanging="360"/>
      </w:pPr>
      <w:rPr>
        <w:rFonts w:ascii="Symbol" w:hAnsi="Symbol" w:hint="default"/>
      </w:rPr>
    </w:lvl>
    <w:lvl w:ilvl="7" w:tplc="51C8F45A">
      <w:start w:val="1"/>
      <w:numFmt w:val="bullet"/>
      <w:lvlText w:val="o"/>
      <w:lvlJc w:val="left"/>
      <w:pPr>
        <w:ind w:left="5760" w:hanging="360"/>
      </w:pPr>
      <w:rPr>
        <w:rFonts w:ascii="Courier New" w:hAnsi="Courier New" w:hint="default"/>
      </w:rPr>
    </w:lvl>
    <w:lvl w:ilvl="8" w:tplc="EAFED79C">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65C96E"/>
    <w:rsid w:val="0000EF40"/>
    <w:rsid w:val="000C1A14"/>
    <w:rsid w:val="006BBC4C"/>
    <w:rsid w:val="0083870F"/>
    <w:rsid w:val="008CBACA"/>
    <w:rsid w:val="00B64E23"/>
    <w:rsid w:val="00E118C1"/>
    <w:rsid w:val="00EFD6A0"/>
    <w:rsid w:val="010FDD5B"/>
    <w:rsid w:val="014C7790"/>
    <w:rsid w:val="014F4F47"/>
    <w:rsid w:val="01925BDE"/>
    <w:rsid w:val="01979D58"/>
    <w:rsid w:val="01ADE976"/>
    <w:rsid w:val="01B45A50"/>
    <w:rsid w:val="01F3C20F"/>
    <w:rsid w:val="028DAF0E"/>
    <w:rsid w:val="0295CA2E"/>
    <w:rsid w:val="02C8EBF6"/>
    <w:rsid w:val="0302DA6D"/>
    <w:rsid w:val="03630F5A"/>
    <w:rsid w:val="03D41D5E"/>
    <w:rsid w:val="03D60F34"/>
    <w:rsid w:val="03F1D937"/>
    <w:rsid w:val="0408C6D5"/>
    <w:rsid w:val="045B997C"/>
    <w:rsid w:val="04CD6A3D"/>
    <w:rsid w:val="05D2C818"/>
    <w:rsid w:val="05EF2863"/>
    <w:rsid w:val="05EFEF99"/>
    <w:rsid w:val="0606C056"/>
    <w:rsid w:val="064FA486"/>
    <w:rsid w:val="06985A29"/>
    <w:rsid w:val="06D9DE90"/>
    <w:rsid w:val="06DAFDD0"/>
    <w:rsid w:val="06EC3984"/>
    <w:rsid w:val="070E95D7"/>
    <w:rsid w:val="07729AC4"/>
    <w:rsid w:val="07B5EE21"/>
    <w:rsid w:val="07F0F2B2"/>
    <w:rsid w:val="086E4B66"/>
    <w:rsid w:val="0874E5A3"/>
    <w:rsid w:val="0876CE31"/>
    <w:rsid w:val="088C0A2F"/>
    <w:rsid w:val="08C35BC4"/>
    <w:rsid w:val="093CC2E9"/>
    <w:rsid w:val="094B02F2"/>
    <w:rsid w:val="09ADB098"/>
    <w:rsid w:val="09E41291"/>
    <w:rsid w:val="09F6C459"/>
    <w:rsid w:val="0A652162"/>
    <w:rsid w:val="0A6BAD27"/>
    <w:rsid w:val="0A901CE5"/>
    <w:rsid w:val="0AA867E5"/>
    <w:rsid w:val="0AAF9843"/>
    <w:rsid w:val="0ABF6AED"/>
    <w:rsid w:val="0B183D9F"/>
    <w:rsid w:val="0BE014D0"/>
    <w:rsid w:val="0C1982A8"/>
    <w:rsid w:val="0C3239DB"/>
    <w:rsid w:val="0CA6082E"/>
    <w:rsid w:val="0CD80800"/>
    <w:rsid w:val="0CF445E9"/>
    <w:rsid w:val="0CFE0212"/>
    <w:rsid w:val="0D1E0F48"/>
    <w:rsid w:val="0D20D386"/>
    <w:rsid w:val="0D54FF06"/>
    <w:rsid w:val="0D741149"/>
    <w:rsid w:val="0D985263"/>
    <w:rsid w:val="0DB4E1DF"/>
    <w:rsid w:val="0DCE0A3C"/>
    <w:rsid w:val="0DFFEAAF"/>
    <w:rsid w:val="0E2F3F98"/>
    <w:rsid w:val="0E32CB6D"/>
    <w:rsid w:val="0E47F9D2"/>
    <w:rsid w:val="0E5FA40F"/>
    <w:rsid w:val="0E6A07D2"/>
    <w:rsid w:val="0E6B3CA1"/>
    <w:rsid w:val="0E9721EF"/>
    <w:rsid w:val="0EA66488"/>
    <w:rsid w:val="0EFD815A"/>
    <w:rsid w:val="0F311CAF"/>
    <w:rsid w:val="0F6268D9"/>
    <w:rsid w:val="0F8FD932"/>
    <w:rsid w:val="1005D833"/>
    <w:rsid w:val="1042639D"/>
    <w:rsid w:val="10BC2C10"/>
    <w:rsid w:val="10D3CB6E"/>
    <w:rsid w:val="10FA7C9C"/>
    <w:rsid w:val="11094DEE"/>
    <w:rsid w:val="111D7027"/>
    <w:rsid w:val="113E5B58"/>
    <w:rsid w:val="1141DC3A"/>
    <w:rsid w:val="11A1A894"/>
    <w:rsid w:val="11A6520E"/>
    <w:rsid w:val="11CEC2B1"/>
    <w:rsid w:val="124EFD99"/>
    <w:rsid w:val="12FF83F9"/>
    <w:rsid w:val="130D48B2"/>
    <w:rsid w:val="13245098"/>
    <w:rsid w:val="134678BA"/>
    <w:rsid w:val="1363DD5A"/>
    <w:rsid w:val="13E9D8BD"/>
    <w:rsid w:val="13E9E9DF"/>
    <w:rsid w:val="13F02AD2"/>
    <w:rsid w:val="1426AB41"/>
    <w:rsid w:val="1456D826"/>
    <w:rsid w:val="14685C8C"/>
    <w:rsid w:val="1473A316"/>
    <w:rsid w:val="1496E2C3"/>
    <w:rsid w:val="151523CF"/>
    <w:rsid w:val="158AF8B1"/>
    <w:rsid w:val="158F9D33"/>
    <w:rsid w:val="15FE82FF"/>
    <w:rsid w:val="16CCDF14"/>
    <w:rsid w:val="171444F4"/>
    <w:rsid w:val="1721AF19"/>
    <w:rsid w:val="1747E035"/>
    <w:rsid w:val="17825C4B"/>
    <w:rsid w:val="17AB43D8"/>
    <w:rsid w:val="17BA1D4B"/>
    <w:rsid w:val="17E7298F"/>
    <w:rsid w:val="17F78328"/>
    <w:rsid w:val="180EDBA4"/>
    <w:rsid w:val="18317220"/>
    <w:rsid w:val="184CC491"/>
    <w:rsid w:val="18C87788"/>
    <w:rsid w:val="18D77FC5"/>
    <w:rsid w:val="18EE6F90"/>
    <w:rsid w:val="195484E2"/>
    <w:rsid w:val="19DE2595"/>
    <w:rsid w:val="19FBFAD8"/>
    <w:rsid w:val="19FD4B55"/>
    <w:rsid w:val="1A0696BD"/>
    <w:rsid w:val="1A1AFB70"/>
    <w:rsid w:val="1A67E676"/>
    <w:rsid w:val="1A87550F"/>
    <w:rsid w:val="1ADA5FA7"/>
    <w:rsid w:val="1B0F7732"/>
    <w:rsid w:val="1B73857B"/>
    <w:rsid w:val="1BA8210C"/>
    <w:rsid w:val="1BB96D44"/>
    <w:rsid w:val="1BE6EFED"/>
    <w:rsid w:val="1C273427"/>
    <w:rsid w:val="1C6E50D7"/>
    <w:rsid w:val="1CFAFD7F"/>
    <w:rsid w:val="1D47D5C5"/>
    <w:rsid w:val="1D65220B"/>
    <w:rsid w:val="1D9247BB"/>
    <w:rsid w:val="1DFF2E49"/>
    <w:rsid w:val="1E7602FE"/>
    <w:rsid w:val="1E8AD00B"/>
    <w:rsid w:val="1EA8D300"/>
    <w:rsid w:val="1EC81D21"/>
    <w:rsid w:val="1F94A86D"/>
    <w:rsid w:val="202950E5"/>
    <w:rsid w:val="205A98FD"/>
    <w:rsid w:val="209CC2CD"/>
    <w:rsid w:val="209D1565"/>
    <w:rsid w:val="20B8C28B"/>
    <w:rsid w:val="20EC7EF9"/>
    <w:rsid w:val="21187CE0"/>
    <w:rsid w:val="212B5CEE"/>
    <w:rsid w:val="2137B6C5"/>
    <w:rsid w:val="213F4AE0"/>
    <w:rsid w:val="21C0F89D"/>
    <w:rsid w:val="21D1EFDF"/>
    <w:rsid w:val="21D8083D"/>
    <w:rsid w:val="21DDB22B"/>
    <w:rsid w:val="221D27FC"/>
    <w:rsid w:val="22760DC1"/>
    <w:rsid w:val="228015AB"/>
    <w:rsid w:val="22A5106D"/>
    <w:rsid w:val="22C98798"/>
    <w:rsid w:val="238D00FB"/>
    <w:rsid w:val="239239BF"/>
    <w:rsid w:val="2442CC42"/>
    <w:rsid w:val="2456512D"/>
    <w:rsid w:val="247BB337"/>
    <w:rsid w:val="24934757"/>
    <w:rsid w:val="24DA834F"/>
    <w:rsid w:val="24EF9366"/>
    <w:rsid w:val="24F54C32"/>
    <w:rsid w:val="250E1B14"/>
    <w:rsid w:val="25570B93"/>
    <w:rsid w:val="255A3A2C"/>
    <w:rsid w:val="2578696C"/>
    <w:rsid w:val="25CA07B6"/>
    <w:rsid w:val="25CD4504"/>
    <w:rsid w:val="25D1D9A0"/>
    <w:rsid w:val="25D8BB38"/>
    <w:rsid w:val="25F03901"/>
    <w:rsid w:val="262C3FAC"/>
    <w:rsid w:val="265668AC"/>
    <w:rsid w:val="266DBC34"/>
    <w:rsid w:val="2695E8E5"/>
    <w:rsid w:val="269D1943"/>
    <w:rsid w:val="26FC50F5"/>
    <w:rsid w:val="27476C5E"/>
    <w:rsid w:val="27679A7C"/>
    <w:rsid w:val="276B8BCE"/>
    <w:rsid w:val="277468D7"/>
    <w:rsid w:val="277A80A9"/>
    <w:rsid w:val="27D4034A"/>
    <w:rsid w:val="2800EABD"/>
    <w:rsid w:val="28368DE4"/>
    <w:rsid w:val="283F301F"/>
    <w:rsid w:val="28415275"/>
    <w:rsid w:val="284790B9"/>
    <w:rsid w:val="28E07D4C"/>
    <w:rsid w:val="290C415F"/>
    <w:rsid w:val="290CF75E"/>
    <w:rsid w:val="2956AB4E"/>
    <w:rsid w:val="299C1187"/>
    <w:rsid w:val="29D65231"/>
    <w:rsid w:val="29DA093F"/>
    <w:rsid w:val="29F238AA"/>
    <w:rsid w:val="2A2C5E88"/>
    <w:rsid w:val="2A563E61"/>
    <w:rsid w:val="2ADDA643"/>
    <w:rsid w:val="2AF549BE"/>
    <w:rsid w:val="2B39A835"/>
    <w:rsid w:val="2B3ED169"/>
    <w:rsid w:val="2C073E4F"/>
    <w:rsid w:val="2C111898"/>
    <w:rsid w:val="2C25D494"/>
    <w:rsid w:val="2C3C8688"/>
    <w:rsid w:val="2C8E4C10"/>
    <w:rsid w:val="2CD8C80D"/>
    <w:rsid w:val="2D2064D2"/>
    <w:rsid w:val="2D351FF6"/>
    <w:rsid w:val="2D731D2E"/>
    <w:rsid w:val="2DAB9B59"/>
    <w:rsid w:val="2DF79039"/>
    <w:rsid w:val="2E10C587"/>
    <w:rsid w:val="2E318373"/>
    <w:rsid w:val="2ED0DA94"/>
    <w:rsid w:val="2ED0F057"/>
    <w:rsid w:val="2EE32466"/>
    <w:rsid w:val="2F5CD3BD"/>
    <w:rsid w:val="2F87B808"/>
    <w:rsid w:val="2FD8DE92"/>
    <w:rsid w:val="2FE92DB5"/>
    <w:rsid w:val="300C11CC"/>
    <w:rsid w:val="306CC0B8"/>
    <w:rsid w:val="30788D9C"/>
    <w:rsid w:val="307FCF0F"/>
    <w:rsid w:val="30BF4A03"/>
    <w:rsid w:val="30CA3DE9"/>
    <w:rsid w:val="30E11CB2"/>
    <w:rsid w:val="311C3A5F"/>
    <w:rsid w:val="31308729"/>
    <w:rsid w:val="31CE8378"/>
    <w:rsid w:val="32025C36"/>
    <w:rsid w:val="323D876D"/>
    <w:rsid w:val="326F672E"/>
    <w:rsid w:val="327442C1"/>
    <w:rsid w:val="329DE34E"/>
    <w:rsid w:val="32FFF2E2"/>
    <w:rsid w:val="3365C96E"/>
    <w:rsid w:val="337F02F7"/>
    <w:rsid w:val="34445B1F"/>
    <w:rsid w:val="3482A7AF"/>
    <w:rsid w:val="34B60DD7"/>
    <w:rsid w:val="34C9F2DF"/>
    <w:rsid w:val="34DBC530"/>
    <w:rsid w:val="34FB53A0"/>
    <w:rsid w:val="35017ECE"/>
    <w:rsid w:val="351B9846"/>
    <w:rsid w:val="353433FF"/>
    <w:rsid w:val="35EE71EF"/>
    <w:rsid w:val="36A9BD80"/>
    <w:rsid w:val="36CEC374"/>
    <w:rsid w:val="36D6361D"/>
    <w:rsid w:val="370A3DBC"/>
    <w:rsid w:val="370D52AF"/>
    <w:rsid w:val="3710ED44"/>
    <w:rsid w:val="373189DF"/>
    <w:rsid w:val="37341C1D"/>
    <w:rsid w:val="37A11860"/>
    <w:rsid w:val="37EBF476"/>
    <w:rsid w:val="37F1B74D"/>
    <w:rsid w:val="3804C5D0"/>
    <w:rsid w:val="384C32B4"/>
    <w:rsid w:val="385C4A2E"/>
    <w:rsid w:val="388B8D07"/>
    <w:rsid w:val="38B12D9B"/>
    <w:rsid w:val="38CA5BE8"/>
    <w:rsid w:val="391426C1"/>
    <w:rsid w:val="392D7068"/>
    <w:rsid w:val="393CE8C1"/>
    <w:rsid w:val="3947358A"/>
    <w:rsid w:val="39540D4D"/>
    <w:rsid w:val="3967BAFB"/>
    <w:rsid w:val="3A012B72"/>
    <w:rsid w:val="3A0B8F35"/>
    <w:rsid w:val="3A0BAECE"/>
    <w:rsid w:val="3A0FE5FB"/>
    <w:rsid w:val="3A5F6EAE"/>
    <w:rsid w:val="3A63601A"/>
    <w:rsid w:val="3A9FCA19"/>
    <w:rsid w:val="3AAC4292"/>
    <w:rsid w:val="3AB2D397"/>
    <w:rsid w:val="3AB4FC9A"/>
    <w:rsid w:val="3AF8356E"/>
    <w:rsid w:val="3B01AC04"/>
    <w:rsid w:val="3B020FC1"/>
    <w:rsid w:val="3B61EA04"/>
    <w:rsid w:val="3B9524DF"/>
    <w:rsid w:val="3BBE1963"/>
    <w:rsid w:val="3BE45E67"/>
    <w:rsid w:val="3C0A9BA7"/>
    <w:rsid w:val="3C933503"/>
    <w:rsid w:val="3CADB383"/>
    <w:rsid w:val="3D3E04F8"/>
    <w:rsid w:val="3D4A480B"/>
    <w:rsid w:val="3D67066B"/>
    <w:rsid w:val="3D9ECC3F"/>
    <w:rsid w:val="3DBF204C"/>
    <w:rsid w:val="3DD2D9D8"/>
    <w:rsid w:val="3DE1950A"/>
    <w:rsid w:val="3DF66839"/>
    <w:rsid w:val="3DFE7D9A"/>
    <w:rsid w:val="3E22F58C"/>
    <w:rsid w:val="3E2F0564"/>
    <w:rsid w:val="3E78AD83"/>
    <w:rsid w:val="3EA29804"/>
    <w:rsid w:val="3EDF190F"/>
    <w:rsid w:val="3EFACE8B"/>
    <w:rsid w:val="3F5DD849"/>
    <w:rsid w:val="3F8F7431"/>
    <w:rsid w:val="3F9142F6"/>
    <w:rsid w:val="3FED7720"/>
    <w:rsid w:val="3FF7C8AF"/>
    <w:rsid w:val="40635F06"/>
    <w:rsid w:val="417EB97F"/>
    <w:rsid w:val="418F4D8A"/>
    <w:rsid w:val="41C2B083"/>
    <w:rsid w:val="41D8EA55"/>
    <w:rsid w:val="41E02E03"/>
    <w:rsid w:val="41E5442C"/>
    <w:rsid w:val="42032C74"/>
    <w:rsid w:val="42172357"/>
    <w:rsid w:val="423F487E"/>
    <w:rsid w:val="4269EBE7"/>
    <w:rsid w:val="43529DD4"/>
    <w:rsid w:val="43948F49"/>
    <w:rsid w:val="43A136A4"/>
    <w:rsid w:val="43FF5B36"/>
    <w:rsid w:val="441D3E87"/>
    <w:rsid w:val="44ED5959"/>
    <w:rsid w:val="45277082"/>
    <w:rsid w:val="453C5CBF"/>
    <w:rsid w:val="456A5B1D"/>
    <w:rsid w:val="45718B7B"/>
    <w:rsid w:val="4585BB64"/>
    <w:rsid w:val="458DF216"/>
    <w:rsid w:val="45CA3AA6"/>
    <w:rsid w:val="45DFE974"/>
    <w:rsid w:val="46046E25"/>
    <w:rsid w:val="467BE70A"/>
    <w:rsid w:val="46B0E122"/>
    <w:rsid w:val="46DAAC67"/>
    <w:rsid w:val="46DFAE7A"/>
    <w:rsid w:val="4725ECB6"/>
    <w:rsid w:val="4767BC77"/>
    <w:rsid w:val="47CAC5FC"/>
    <w:rsid w:val="47D4C44D"/>
    <w:rsid w:val="47DD3D3F"/>
    <w:rsid w:val="48073BAB"/>
    <w:rsid w:val="484220C8"/>
    <w:rsid w:val="484413CD"/>
    <w:rsid w:val="4859459B"/>
    <w:rsid w:val="485B2F6D"/>
    <w:rsid w:val="48843D6F"/>
    <w:rsid w:val="488E6774"/>
    <w:rsid w:val="48EEC71C"/>
    <w:rsid w:val="493F2BD3"/>
    <w:rsid w:val="497094AE"/>
    <w:rsid w:val="499047D5"/>
    <w:rsid w:val="49CE9A0F"/>
    <w:rsid w:val="49EC316F"/>
    <w:rsid w:val="4A19DF75"/>
    <w:rsid w:val="4A232736"/>
    <w:rsid w:val="4A49DC64"/>
    <w:rsid w:val="4A5DA6F1"/>
    <w:rsid w:val="4ABA6082"/>
    <w:rsid w:val="4AFA5557"/>
    <w:rsid w:val="4B362FD0"/>
    <w:rsid w:val="4B4EE8D6"/>
    <w:rsid w:val="4BAEA64F"/>
    <w:rsid w:val="4C038886"/>
    <w:rsid w:val="4C11F491"/>
    <w:rsid w:val="4C76CC95"/>
    <w:rsid w:val="4C842098"/>
    <w:rsid w:val="4CEF4143"/>
    <w:rsid w:val="4D6CB9A7"/>
    <w:rsid w:val="4DED1BC5"/>
    <w:rsid w:val="4DF61B95"/>
    <w:rsid w:val="4E1FF0F9"/>
    <w:rsid w:val="4E603EF4"/>
    <w:rsid w:val="4E6DD092"/>
    <w:rsid w:val="4E832A61"/>
    <w:rsid w:val="4ED8747C"/>
    <w:rsid w:val="4F01223D"/>
    <w:rsid w:val="4F28E925"/>
    <w:rsid w:val="4F30FE9B"/>
    <w:rsid w:val="4F3A2E6A"/>
    <w:rsid w:val="4F73D0DE"/>
    <w:rsid w:val="4FB3E37A"/>
    <w:rsid w:val="4FB8F52B"/>
    <w:rsid w:val="4FC4B183"/>
    <w:rsid w:val="4FDC5680"/>
    <w:rsid w:val="4FF7FE51"/>
    <w:rsid w:val="5004123D"/>
    <w:rsid w:val="500FEC22"/>
    <w:rsid w:val="5066F570"/>
    <w:rsid w:val="50819892"/>
    <w:rsid w:val="50B45737"/>
    <w:rsid w:val="51612B56"/>
    <w:rsid w:val="519FE29E"/>
    <w:rsid w:val="51B668BE"/>
    <w:rsid w:val="51CE2799"/>
    <w:rsid w:val="526059B3"/>
    <w:rsid w:val="5267E171"/>
    <w:rsid w:val="52762721"/>
    <w:rsid w:val="52C2D66A"/>
    <w:rsid w:val="52E3D35A"/>
    <w:rsid w:val="53C27EC4"/>
    <w:rsid w:val="541B29D9"/>
    <w:rsid w:val="54A0B730"/>
    <w:rsid w:val="54B1860A"/>
    <w:rsid w:val="54DDE6F7"/>
    <w:rsid w:val="5549D2C5"/>
    <w:rsid w:val="55AAD37B"/>
    <w:rsid w:val="55B1F2F4"/>
    <w:rsid w:val="55D0D509"/>
    <w:rsid w:val="56B16F39"/>
    <w:rsid w:val="56EF1866"/>
    <w:rsid w:val="56F0F36E"/>
    <w:rsid w:val="56F40C97"/>
    <w:rsid w:val="571C154D"/>
    <w:rsid w:val="573CD1B9"/>
    <w:rsid w:val="576CA56A"/>
    <w:rsid w:val="578C71A0"/>
    <w:rsid w:val="57B7447D"/>
    <w:rsid w:val="582242F0"/>
    <w:rsid w:val="584C7D59"/>
    <w:rsid w:val="586F5FC2"/>
    <w:rsid w:val="5873821A"/>
    <w:rsid w:val="5888BD1D"/>
    <w:rsid w:val="58E32370"/>
    <w:rsid w:val="59411F6E"/>
    <w:rsid w:val="5956CBAD"/>
    <w:rsid w:val="59656627"/>
    <w:rsid w:val="597FEF3F"/>
    <w:rsid w:val="59885DD0"/>
    <w:rsid w:val="59F008DE"/>
    <w:rsid w:val="5A2170F3"/>
    <w:rsid w:val="5A46D7D1"/>
    <w:rsid w:val="5A75019E"/>
    <w:rsid w:val="5AAE8A79"/>
    <w:rsid w:val="5AAF3397"/>
    <w:rsid w:val="5AF232E2"/>
    <w:rsid w:val="5B8B4549"/>
    <w:rsid w:val="5BC5B082"/>
    <w:rsid w:val="5C0A81B1"/>
    <w:rsid w:val="5C25002E"/>
    <w:rsid w:val="5C44DE58"/>
    <w:rsid w:val="5C7058D3"/>
    <w:rsid w:val="5CD35E3F"/>
    <w:rsid w:val="5CD57BC6"/>
    <w:rsid w:val="5D3FE958"/>
    <w:rsid w:val="5D451457"/>
    <w:rsid w:val="5D61906B"/>
    <w:rsid w:val="5D74DEF8"/>
    <w:rsid w:val="5D7BF7C6"/>
    <w:rsid w:val="5D7E7893"/>
    <w:rsid w:val="5DA3B0C8"/>
    <w:rsid w:val="5DA8F50E"/>
    <w:rsid w:val="5DAD7D13"/>
    <w:rsid w:val="5DAFA831"/>
    <w:rsid w:val="5DAFA8B6"/>
    <w:rsid w:val="5E819E4E"/>
    <w:rsid w:val="5E86532C"/>
    <w:rsid w:val="5EC1859B"/>
    <w:rsid w:val="5ECAD8F1"/>
    <w:rsid w:val="5ECFA9E1"/>
    <w:rsid w:val="5F4BEF2E"/>
    <w:rsid w:val="5F50B4EA"/>
    <w:rsid w:val="5F53AEFA"/>
    <w:rsid w:val="5F90DFAC"/>
    <w:rsid w:val="5FAD4557"/>
    <w:rsid w:val="5FAF3A19"/>
    <w:rsid w:val="5FCCBA25"/>
    <w:rsid w:val="601AEA25"/>
    <w:rsid w:val="602337EF"/>
    <w:rsid w:val="60334839"/>
    <w:rsid w:val="6073FF35"/>
    <w:rsid w:val="608AF7DD"/>
    <w:rsid w:val="60BE84DA"/>
    <w:rsid w:val="60DEED0F"/>
    <w:rsid w:val="61688A86"/>
    <w:rsid w:val="6181B2E3"/>
    <w:rsid w:val="61C1D83C"/>
    <w:rsid w:val="61CAC0B5"/>
    <w:rsid w:val="61FBA869"/>
    <w:rsid w:val="61FC2C47"/>
    <w:rsid w:val="61FFEF71"/>
    <w:rsid w:val="620A902C"/>
    <w:rsid w:val="628677BC"/>
    <w:rsid w:val="62C8806E"/>
    <w:rsid w:val="62E9549B"/>
    <w:rsid w:val="62F9F724"/>
    <w:rsid w:val="63045AE7"/>
    <w:rsid w:val="63297766"/>
    <w:rsid w:val="6362177B"/>
    <w:rsid w:val="63C55F9C"/>
    <w:rsid w:val="63DC9CA4"/>
    <w:rsid w:val="6476BED1"/>
    <w:rsid w:val="6483D215"/>
    <w:rsid w:val="64B02C97"/>
    <w:rsid w:val="65302B09"/>
    <w:rsid w:val="65C113F6"/>
    <w:rsid w:val="65E7CDB4"/>
    <w:rsid w:val="6614DF92"/>
    <w:rsid w:val="662D3B4D"/>
    <w:rsid w:val="663197E6"/>
    <w:rsid w:val="66413230"/>
    <w:rsid w:val="6692D241"/>
    <w:rsid w:val="676CBD6D"/>
    <w:rsid w:val="683A9B78"/>
    <w:rsid w:val="68516955"/>
    <w:rsid w:val="6861AF50"/>
    <w:rsid w:val="687EB51F"/>
    <w:rsid w:val="68AA3D9C"/>
    <w:rsid w:val="694D88DA"/>
    <w:rsid w:val="699A4AED"/>
    <w:rsid w:val="69DECE86"/>
    <w:rsid w:val="69DF069B"/>
    <w:rsid w:val="6A0CCDD2"/>
    <w:rsid w:val="6A5BBFB5"/>
    <w:rsid w:val="6ACADC6F"/>
    <w:rsid w:val="6ADDB21F"/>
    <w:rsid w:val="6B5B2251"/>
    <w:rsid w:val="6B858585"/>
    <w:rsid w:val="6C1EFDF2"/>
    <w:rsid w:val="6C3AC726"/>
    <w:rsid w:val="6C592FA4"/>
    <w:rsid w:val="6D0DC7C7"/>
    <w:rsid w:val="6D26F024"/>
    <w:rsid w:val="6D651DE5"/>
    <w:rsid w:val="6D7188BC"/>
    <w:rsid w:val="6D9440D1"/>
    <w:rsid w:val="6DC4307B"/>
    <w:rsid w:val="6DC67157"/>
    <w:rsid w:val="6DF18CB9"/>
    <w:rsid w:val="6E1E9E8C"/>
    <w:rsid w:val="6E3E7EF3"/>
    <w:rsid w:val="6E4206B1"/>
    <w:rsid w:val="6E49D015"/>
    <w:rsid w:val="6E702DA8"/>
    <w:rsid w:val="6E7EC5B5"/>
    <w:rsid w:val="6E94A1F9"/>
    <w:rsid w:val="6ECD7E12"/>
    <w:rsid w:val="6F1E774E"/>
    <w:rsid w:val="6FAE00E6"/>
    <w:rsid w:val="6FB48471"/>
    <w:rsid w:val="701B0256"/>
    <w:rsid w:val="7049C06F"/>
    <w:rsid w:val="704EC88F"/>
    <w:rsid w:val="70514DB7"/>
    <w:rsid w:val="706754FD"/>
    <w:rsid w:val="70E78D13"/>
    <w:rsid w:val="712BA3B8"/>
    <w:rsid w:val="71761FB5"/>
    <w:rsid w:val="71A17031"/>
    <w:rsid w:val="71D2E9A2"/>
    <w:rsid w:val="71DA7B4F"/>
    <w:rsid w:val="71FA66A1"/>
    <w:rsid w:val="71FF5A65"/>
    <w:rsid w:val="72143AF2"/>
    <w:rsid w:val="72727143"/>
    <w:rsid w:val="72B44104"/>
    <w:rsid w:val="72DB7FAA"/>
    <w:rsid w:val="73A33307"/>
    <w:rsid w:val="73D2C9CA"/>
    <w:rsid w:val="7420F687"/>
    <w:rsid w:val="7447A5E0"/>
    <w:rsid w:val="74D48EFB"/>
    <w:rsid w:val="74F04AC7"/>
    <w:rsid w:val="75686625"/>
    <w:rsid w:val="7575CA08"/>
    <w:rsid w:val="75C33A62"/>
    <w:rsid w:val="75C43D9F"/>
    <w:rsid w:val="75E9202F"/>
    <w:rsid w:val="762825B1"/>
    <w:rsid w:val="76861E93"/>
    <w:rsid w:val="7694C415"/>
    <w:rsid w:val="77119A69"/>
    <w:rsid w:val="77510D3A"/>
    <w:rsid w:val="77662CFE"/>
    <w:rsid w:val="77873428"/>
    <w:rsid w:val="778E6CB3"/>
    <w:rsid w:val="77A0DA84"/>
    <w:rsid w:val="7840C4D5"/>
    <w:rsid w:val="78E93BE6"/>
    <w:rsid w:val="78F6C3AD"/>
    <w:rsid w:val="790EB40F"/>
    <w:rsid w:val="7917D4D2"/>
    <w:rsid w:val="793CAAE5"/>
    <w:rsid w:val="798CF3E6"/>
    <w:rsid w:val="79B6CA3A"/>
    <w:rsid w:val="7A09C93F"/>
    <w:rsid w:val="7A461411"/>
    <w:rsid w:val="7B6FC309"/>
    <w:rsid w:val="7BD5E9F9"/>
    <w:rsid w:val="7BEE61E5"/>
    <w:rsid w:val="7BFE0118"/>
    <w:rsid w:val="7C14023C"/>
    <w:rsid w:val="7C1C9AE9"/>
    <w:rsid w:val="7C205995"/>
    <w:rsid w:val="7C2CB96F"/>
    <w:rsid w:val="7C942842"/>
    <w:rsid w:val="7CA362CB"/>
    <w:rsid w:val="7DAD897D"/>
    <w:rsid w:val="7DB523EA"/>
    <w:rsid w:val="7DDC7880"/>
    <w:rsid w:val="7DDD4D4F"/>
    <w:rsid w:val="7E232917"/>
    <w:rsid w:val="7E3B7A60"/>
    <w:rsid w:val="7E8F881A"/>
    <w:rsid w:val="7E964F77"/>
    <w:rsid w:val="7EA7E1FC"/>
    <w:rsid w:val="7F3DC136"/>
    <w:rsid w:val="7FF17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C96E"/>
  <w15:chartTrackingRefBased/>
  <w15:docId w15:val="{C7BF262A-3FFC-4E32-BF70-E09D34755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2392</Words>
  <Characters>13640</Characters>
  <Application>Microsoft Office Word</Application>
  <DocSecurity>0</DocSecurity>
  <Lines>113</Lines>
  <Paragraphs>31</Paragraphs>
  <ScaleCrop>false</ScaleCrop>
  <Company/>
  <LinksUpToDate>false</LinksUpToDate>
  <CharactersWithSpaces>16001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Anthony (2006515)</dc:creator>
  <cp:keywords/>
  <dc:description/>
  <cp:lastModifiedBy>Nicole Anthony (2006515)</cp:lastModifiedBy>
  <cp:revision>2</cp:revision>
  <dcterms:created xsi:type="dcterms:W3CDTF">2020-12-02T17:36:00Z</dcterms:created>
  <dcterms:modified xsi:type="dcterms:W3CDTF">2020-12-02T17:36:00Z</dcterms:modified>
</cp:coreProperties>
</file>