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5420" w:rsidRDefault="001A5420" w:rsidP="001A5420">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7A7A7F33" wp14:editId="486ECA6D">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1A5420" w:rsidRDefault="001A5420" w:rsidP="001A5420">
      <w:pPr>
        <w:pStyle w:val="Heading1"/>
        <w:jc w:val="center"/>
        <w:rPr>
          <w:lang w:val="cy-GB"/>
        </w:rPr>
      </w:pPr>
      <w:proofErr w:type="spellStart"/>
      <w:r>
        <w:rPr>
          <w:lang w:val="cy-GB"/>
        </w:rPr>
        <w:t>Undergraduate</w:t>
      </w:r>
      <w:proofErr w:type="spellEnd"/>
      <w:r>
        <w:rPr>
          <w:lang w:val="cy-GB"/>
        </w:rPr>
        <w:t xml:space="preserve"> </w:t>
      </w:r>
      <w:proofErr w:type="spellStart"/>
      <w:r>
        <w:rPr>
          <w:lang w:val="cy-GB"/>
        </w:rPr>
        <w:t>a</w:t>
      </w:r>
      <w:r w:rsidRPr="0065654E">
        <w:rPr>
          <w:lang w:val="cy-GB"/>
        </w:rPr>
        <w:t>ssignment</w:t>
      </w:r>
      <w:proofErr w:type="spellEnd"/>
      <w:r>
        <w:rPr>
          <w:lang w:val="cy-GB"/>
        </w:rPr>
        <w:t xml:space="preserve"> </w:t>
      </w:r>
      <w:proofErr w:type="spellStart"/>
      <w:r w:rsidRPr="0065654E">
        <w:rPr>
          <w:lang w:val="cy-GB"/>
        </w:rPr>
        <w:t>feedback</w:t>
      </w:r>
      <w:proofErr w:type="spellEnd"/>
      <w:r w:rsidRPr="0065654E">
        <w:rPr>
          <w:lang w:val="cy-GB"/>
        </w:rPr>
        <w:t xml:space="preserve"> </w:t>
      </w:r>
      <w:proofErr w:type="spellStart"/>
      <w:r w:rsidRPr="0065654E">
        <w:rPr>
          <w:lang w:val="cy-GB"/>
        </w:rPr>
        <w:t>form</w:t>
      </w:r>
      <w:proofErr w:type="spellEnd"/>
    </w:p>
    <w:p w:rsidR="001A5420" w:rsidRPr="001E50BB" w:rsidRDefault="001A5420" w:rsidP="001A5420">
      <w:pPr>
        <w:jc w:val="center"/>
        <w:rPr>
          <w:rFonts w:ascii="Arial" w:hAnsi="Arial" w:cs="Arial"/>
          <w:b/>
          <w:lang w:val="cy-GB"/>
        </w:rPr>
      </w:pPr>
      <w:r w:rsidRPr="001E50BB">
        <w:rPr>
          <w:rFonts w:ascii="Arial" w:hAnsi="Arial" w:cs="Arial"/>
          <w:b/>
          <w:lang w:val="cy-GB"/>
        </w:rPr>
        <w:t xml:space="preserve">(to be </w:t>
      </w:r>
      <w:proofErr w:type="spellStart"/>
      <w:r w:rsidRPr="001E50BB">
        <w:rPr>
          <w:rFonts w:ascii="Arial" w:hAnsi="Arial" w:cs="Arial"/>
          <w:b/>
          <w:lang w:val="cy-GB"/>
        </w:rPr>
        <w:t>completed</w:t>
      </w:r>
      <w:proofErr w:type="spellEnd"/>
      <w:r w:rsidRPr="001E50BB">
        <w:rPr>
          <w:rFonts w:ascii="Arial" w:hAnsi="Arial" w:cs="Arial"/>
          <w:b/>
          <w:lang w:val="cy-GB"/>
        </w:rPr>
        <w:t xml:space="preserve"> by </w:t>
      </w:r>
      <w:proofErr w:type="spellStart"/>
      <w:r w:rsidRPr="001E50BB">
        <w:rPr>
          <w:rFonts w:ascii="Arial" w:hAnsi="Arial" w:cs="Arial"/>
          <w:b/>
          <w:lang w:val="cy-GB"/>
        </w:rPr>
        <w:t>marker</w:t>
      </w:r>
      <w:proofErr w:type="spellEnd"/>
      <w:r w:rsidRPr="001E50BB">
        <w:rPr>
          <w:rFonts w:ascii="Arial" w:hAnsi="Arial" w:cs="Arial"/>
          <w:b/>
          <w:lang w:val="cy-GB"/>
        </w:rPr>
        <w:t>)</w:t>
      </w:r>
    </w:p>
    <w:p w:rsidR="001A5420" w:rsidRPr="001E50BB" w:rsidRDefault="001A5420" w:rsidP="001A5420">
      <w:pPr>
        <w:jc w:val="center"/>
        <w:rPr>
          <w:rFonts w:ascii="Arial" w:hAnsi="Arial" w:cs="Arial"/>
          <w:b/>
          <w:lang w:val="cy-GB"/>
        </w:rPr>
      </w:pPr>
    </w:p>
    <w:p w:rsidR="001A5420" w:rsidRDefault="001A5420" w:rsidP="001A5420">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1A5420" w:rsidRPr="0065654E" w:rsidTr="00362955">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1A5420" w:rsidRDefault="001A5420" w:rsidP="00362955">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p>
          <w:p w:rsidR="001A5420" w:rsidRPr="0065654E" w:rsidRDefault="001A5420" w:rsidP="0036295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Liam Barton</w:t>
            </w:r>
          </w:p>
        </w:tc>
      </w:tr>
      <w:tr w:rsidR="001A5420" w:rsidRPr="0065654E" w:rsidTr="00362955">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1A5420" w:rsidRDefault="001A5420" w:rsidP="0036295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rsidR="001A5420" w:rsidRDefault="001A5420" w:rsidP="0036295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CLCS6014</w:t>
            </w:r>
          </w:p>
          <w:p w:rsidR="001A5420" w:rsidRDefault="001A5420" w:rsidP="0036295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
          <w:p w:rsidR="001A5420" w:rsidRPr="0065654E" w:rsidRDefault="001A5420" w:rsidP="0036295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Monsters, Ghosts and Revenants</w:t>
            </w:r>
          </w:p>
        </w:tc>
        <w:tc>
          <w:tcPr>
            <w:tcW w:w="3967" w:type="dxa"/>
            <w:gridSpan w:val="2"/>
            <w:tcBorders>
              <w:top w:val="single" w:sz="4" w:space="0" w:color="auto"/>
              <w:left w:val="single" w:sz="4" w:space="0" w:color="auto"/>
              <w:bottom w:val="single" w:sz="4" w:space="0" w:color="auto"/>
              <w:right w:val="single" w:sz="4" w:space="0" w:color="auto"/>
            </w:tcBorders>
          </w:tcPr>
          <w:p w:rsidR="001A5420" w:rsidRPr="0065654E" w:rsidRDefault="001A5420" w:rsidP="0036295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1501193 </w:t>
            </w:r>
          </w:p>
        </w:tc>
      </w:tr>
      <w:tr w:rsidR="001A5420" w:rsidRPr="0065654E" w:rsidTr="00362955">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1A5420" w:rsidRPr="0065654E" w:rsidRDefault="001A5420" w:rsidP="00362955">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1A5420" w:rsidRDefault="001A5420" w:rsidP="00362955">
            <w:pPr>
              <w:pStyle w:val="NormalWeb"/>
              <w:rPr>
                <w:rFonts w:ascii="Calibri" w:hAnsi="Calibri" w:cs="Tahoma"/>
                <w:i/>
                <w:sz w:val="24"/>
                <w:szCs w:val="24"/>
              </w:rPr>
            </w:pPr>
            <w:r w:rsidRPr="0065654E">
              <w:rPr>
                <w:rFonts w:ascii="Calibri" w:hAnsi="Calibri" w:cs="Tahoma"/>
                <w:i/>
                <w:sz w:val="24"/>
                <w:szCs w:val="24"/>
              </w:rPr>
              <w:t>Comments:</w:t>
            </w:r>
          </w:p>
          <w:p w:rsidR="001A5420" w:rsidRDefault="001A5420" w:rsidP="00362955">
            <w:pPr>
              <w:pStyle w:val="NormalWeb"/>
              <w:rPr>
                <w:rFonts w:ascii="Calibri" w:hAnsi="Calibri" w:cs="Tahoma"/>
                <w:i/>
                <w:sz w:val="24"/>
                <w:szCs w:val="24"/>
              </w:rPr>
            </w:pPr>
          </w:p>
          <w:p w:rsidR="001A5420" w:rsidRDefault="001A5420" w:rsidP="00362955">
            <w:pPr>
              <w:pStyle w:val="NormalWeb"/>
              <w:rPr>
                <w:rFonts w:ascii="Calibri" w:hAnsi="Calibri" w:cs="Tahoma"/>
                <w:i/>
                <w:sz w:val="24"/>
                <w:szCs w:val="24"/>
              </w:rPr>
            </w:pPr>
          </w:p>
          <w:p w:rsidR="001A5420" w:rsidRDefault="001A5420" w:rsidP="00362955">
            <w:pPr>
              <w:pStyle w:val="NormalWeb"/>
              <w:rPr>
                <w:rFonts w:ascii="Calibri" w:hAnsi="Calibri" w:cs="Tahoma"/>
                <w:i/>
                <w:sz w:val="24"/>
                <w:szCs w:val="24"/>
              </w:rPr>
            </w:pPr>
          </w:p>
          <w:p w:rsidR="001A5420" w:rsidRDefault="001A5420" w:rsidP="00362955">
            <w:pPr>
              <w:pStyle w:val="NormalWeb"/>
              <w:rPr>
                <w:rFonts w:ascii="Calibri" w:hAnsi="Calibri" w:cs="Tahoma"/>
                <w:i/>
                <w:sz w:val="24"/>
                <w:szCs w:val="24"/>
              </w:rPr>
            </w:pPr>
          </w:p>
          <w:p w:rsidR="001A5420" w:rsidRDefault="001A5420" w:rsidP="00362955">
            <w:pPr>
              <w:pStyle w:val="NormalWeb"/>
              <w:rPr>
                <w:rFonts w:ascii="Calibri" w:hAnsi="Calibri" w:cs="Tahoma"/>
                <w:i/>
                <w:sz w:val="24"/>
                <w:szCs w:val="24"/>
              </w:rPr>
            </w:pPr>
          </w:p>
          <w:p w:rsidR="001A5420" w:rsidRDefault="001A5420" w:rsidP="00362955">
            <w:pPr>
              <w:pStyle w:val="NormalWeb"/>
              <w:rPr>
                <w:rFonts w:ascii="Calibri" w:hAnsi="Calibri" w:cs="Tahoma"/>
                <w:i/>
                <w:sz w:val="24"/>
                <w:szCs w:val="24"/>
              </w:rPr>
            </w:pPr>
          </w:p>
          <w:p w:rsidR="001A5420" w:rsidRDefault="001A5420" w:rsidP="00362955">
            <w:pPr>
              <w:pStyle w:val="NormalWeb"/>
              <w:rPr>
                <w:rFonts w:ascii="Calibri" w:hAnsi="Calibri" w:cs="Tahoma"/>
                <w:i/>
                <w:sz w:val="24"/>
                <w:szCs w:val="24"/>
              </w:rPr>
            </w:pPr>
          </w:p>
          <w:p w:rsidR="001A5420" w:rsidRDefault="001A5420" w:rsidP="00362955">
            <w:pPr>
              <w:pStyle w:val="NormalWeb"/>
              <w:rPr>
                <w:rFonts w:ascii="Calibri" w:hAnsi="Calibri" w:cs="Tahoma"/>
                <w:i/>
                <w:sz w:val="24"/>
                <w:szCs w:val="24"/>
              </w:rPr>
            </w:pPr>
          </w:p>
          <w:p w:rsidR="001A5420" w:rsidRDefault="001A5420" w:rsidP="00362955">
            <w:pPr>
              <w:pStyle w:val="NormalWeb"/>
              <w:rPr>
                <w:rFonts w:ascii="Calibri" w:hAnsi="Calibri" w:cs="Tahoma"/>
                <w:i/>
                <w:sz w:val="24"/>
                <w:szCs w:val="24"/>
              </w:rPr>
            </w:pPr>
          </w:p>
          <w:p w:rsidR="001A5420" w:rsidRDefault="001A5420" w:rsidP="00362955">
            <w:pPr>
              <w:pStyle w:val="NormalWeb"/>
              <w:rPr>
                <w:rFonts w:ascii="Calibri" w:hAnsi="Calibri" w:cs="Tahoma"/>
                <w:i/>
                <w:sz w:val="24"/>
                <w:szCs w:val="24"/>
              </w:rPr>
            </w:pPr>
          </w:p>
          <w:p w:rsidR="001A5420" w:rsidRPr="0065654E" w:rsidRDefault="001A5420" w:rsidP="00362955">
            <w:pPr>
              <w:pStyle w:val="NormalWeb"/>
              <w:rPr>
                <w:rFonts w:ascii="Calibri" w:hAnsi="Calibri" w:cs="Tahoma"/>
                <w:i/>
                <w:sz w:val="24"/>
                <w:szCs w:val="24"/>
              </w:rPr>
            </w:pPr>
          </w:p>
        </w:tc>
      </w:tr>
      <w:tr w:rsidR="001A5420" w:rsidRPr="0065654E" w:rsidTr="00362955">
        <w:trPr>
          <w:trHeight w:val="492"/>
        </w:trPr>
        <w:tc>
          <w:tcPr>
            <w:tcW w:w="6768" w:type="dxa"/>
            <w:gridSpan w:val="2"/>
            <w:tcBorders>
              <w:top w:val="single" w:sz="4" w:space="0" w:color="auto"/>
            </w:tcBorders>
            <w:vAlign w:val="center"/>
          </w:tcPr>
          <w:p w:rsidR="001A5420" w:rsidRPr="0065654E" w:rsidRDefault="001A5420" w:rsidP="00362955">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1A5420" w:rsidRPr="0065654E" w:rsidRDefault="001A5420" w:rsidP="00362955">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1A5420" w:rsidRPr="0065654E" w:rsidTr="00362955">
        <w:tc>
          <w:tcPr>
            <w:tcW w:w="8755" w:type="dxa"/>
            <w:gridSpan w:val="3"/>
            <w:vAlign w:val="center"/>
          </w:tcPr>
          <w:p w:rsidR="001A5420" w:rsidRDefault="001A5420" w:rsidP="00362955">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1A5420" w:rsidRPr="0065654E" w:rsidRDefault="001A5420" w:rsidP="00362955">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1A5420" w:rsidRDefault="001A5420" w:rsidP="00B86F3E">
      <w:pPr>
        <w:rPr>
          <w:rFonts w:ascii="Times New Roman" w:hAnsi="Times New Roman" w:cs="Times New Roman"/>
          <w:u w:val="single"/>
        </w:rPr>
      </w:pPr>
    </w:p>
    <w:p w:rsidR="00B86F3E" w:rsidRDefault="00907C73" w:rsidP="00B86F3E">
      <w:pPr>
        <w:rPr>
          <w:rFonts w:ascii="Times New Roman" w:hAnsi="Times New Roman" w:cs="Times New Roman"/>
          <w:u w:val="single"/>
        </w:rPr>
      </w:pPr>
      <w:r w:rsidRPr="000C0822">
        <w:rPr>
          <w:rFonts w:ascii="Times New Roman" w:hAnsi="Times New Roman" w:cs="Times New Roman"/>
          <w:u w:val="single"/>
        </w:rPr>
        <w:lastRenderedPageBreak/>
        <w:t>Ancient representations of India often include large numbers of monstrous and fantastical creatures. With reference to one ancient source, what impact does this have on the representation of the country?</w:t>
      </w:r>
    </w:p>
    <w:p w:rsidR="00B86F3E" w:rsidRDefault="00B86F3E" w:rsidP="00B86F3E">
      <w:pPr>
        <w:rPr>
          <w:rFonts w:ascii="Times New Roman" w:hAnsi="Times New Roman" w:cs="Times New Roman"/>
          <w:u w:val="single"/>
        </w:rPr>
      </w:pPr>
    </w:p>
    <w:p w:rsidR="00B86F3E" w:rsidRDefault="00B86F3E" w:rsidP="00B86F3E">
      <w:pPr>
        <w:rPr>
          <w:rFonts w:ascii="Times New Roman" w:hAnsi="Times New Roman" w:cs="Times New Roman"/>
          <w:u w:val="single"/>
        </w:rPr>
      </w:pPr>
    </w:p>
    <w:p w:rsidR="0067115D" w:rsidRPr="00B86F3E" w:rsidRDefault="00D07CB1" w:rsidP="00B86F3E">
      <w:pPr>
        <w:spacing w:line="480" w:lineRule="auto"/>
        <w:rPr>
          <w:rFonts w:ascii="Times New Roman" w:hAnsi="Times New Roman" w:cs="Times New Roman"/>
          <w:u w:val="single"/>
        </w:rPr>
      </w:pPr>
      <w:r>
        <w:rPr>
          <w:rFonts w:ascii="Times New Roman" w:hAnsi="Times New Roman" w:cs="Times New Roman"/>
        </w:rPr>
        <w:t xml:space="preserve">In the ancient world, India was represented by a number of ancient sources in their works, specifically Herodotus provides us with an insight into the more monstrous side of the exotic land of India. The representations of Herodotus that we are provided with can be compared with the works of </w:t>
      </w:r>
      <w:proofErr w:type="spellStart"/>
      <w:r>
        <w:rPr>
          <w:rFonts w:ascii="Times New Roman" w:hAnsi="Times New Roman" w:cs="Times New Roman"/>
        </w:rPr>
        <w:t>Ctesias</w:t>
      </w:r>
      <w:proofErr w:type="spellEnd"/>
      <w:r>
        <w:rPr>
          <w:rFonts w:ascii="Times New Roman" w:hAnsi="Times New Roman" w:cs="Times New Roman"/>
        </w:rPr>
        <w:t xml:space="preserve"> and </w:t>
      </w:r>
      <w:proofErr w:type="spellStart"/>
      <w:r>
        <w:rPr>
          <w:rFonts w:ascii="Times New Roman" w:hAnsi="Times New Roman" w:cs="Times New Roman"/>
        </w:rPr>
        <w:t>Megasthenes</w:t>
      </w:r>
      <w:proofErr w:type="spellEnd"/>
      <w:r>
        <w:rPr>
          <w:rFonts w:ascii="Times New Roman" w:hAnsi="Times New Roman" w:cs="Times New Roman"/>
        </w:rPr>
        <w:t xml:space="preserve"> among others. These two sources stand out to be used for comparison and analysis due to their similar tendencies to include information regarding the foreign behaviours and appearances of those creatures in India, both those human-like and non-human. </w:t>
      </w:r>
    </w:p>
    <w:p w:rsidR="00D07CB1" w:rsidRDefault="00D07CB1" w:rsidP="00D07CB1">
      <w:pPr>
        <w:spacing w:line="480" w:lineRule="auto"/>
        <w:rPr>
          <w:rFonts w:ascii="Times New Roman" w:hAnsi="Times New Roman" w:cs="Times New Roman"/>
        </w:rPr>
      </w:pPr>
      <w:r>
        <w:rPr>
          <w:rFonts w:ascii="Times New Roman" w:hAnsi="Times New Roman" w:cs="Times New Roman"/>
        </w:rPr>
        <w:t xml:space="preserve">The representation of India in the majority of our sources </w:t>
      </w:r>
      <w:r w:rsidR="0067115D">
        <w:rPr>
          <w:rFonts w:ascii="Times New Roman" w:hAnsi="Times New Roman" w:cs="Times New Roman"/>
        </w:rPr>
        <w:t>consist of monstrous and fantastical creatures, this paper will give reference to those and analyse the impact of which it gives to the view of ancient India. The focus of this paper will be on understand and analysing the information given on India, with the key ideas of our ancient sources interpreted. Including the idea of the exotic and foreign lands being the focal point for our fanatical writings from the ancients. Specifically, the concept of nature and the construction of the world is conceived by certain locations, including the idea of the nature of the land in question determining the extent of monstrous tendencies. The Greeks were obsessed with the idea of foreign lands being filled with beings of a different nature, and certainly a less human-like species living on the outskirts of the known world according to Herodotus.</w:t>
      </w:r>
    </w:p>
    <w:p w:rsidR="0067115D" w:rsidRDefault="00B86F3E" w:rsidP="00D07CB1">
      <w:pPr>
        <w:spacing w:line="480" w:lineRule="auto"/>
        <w:rPr>
          <w:rFonts w:ascii="Times New Roman" w:hAnsi="Times New Roman" w:cs="Times New Roman"/>
        </w:rPr>
      </w:pPr>
      <w:r>
        <w:rPr>
          <w:rFonts w:ascii="Times New Roman" w:hAnsi="Times New Roman" w:cs="Times New Roman"/>
        </w:rPr>
        <w:t xml:space="preserve">In order to develop an understanding of the representations of India, we must compare our work of Herodotus with that of other ancient sources. This of course including critical analysis to gauge the relevance and potential accuracy of each source. </w:t>
      </w:r>
      <w:proofErr w:type="spellStart"/>
      <w:r>
        <w:rPr>
          <w:rFonts w:ascii="Times New Roman" w:hAnsi="Times New Roman" w:cs="Times New Roman"/>
        </w:rPr>
        <w:t>Ctesias</w:t>
      </w:r>
      <w:proofErr w:type="spellEnd"/>
      <w:r>
        <w:rPr>
          <w:rFonts w:ascii="Times New Roman" w:hAnsi="Times New Roman" w:cs="Times New Roman"/>
        </w:rPr>
        <w:t xml:space="preserve"> and </w:t>
      </w:r>
      <w:proofErr w:type="spellStart"/>
      <w:r>
        <w:rPr>
          <w:rFonts w:ascii="Times New Roman" w:hAnsi="Times New Roman" w:cs="Times New Roman"/>
        </w:rPr>
        <w:t>Megasthenes</w:t>
      </w:r>
      <w:proofErr w:type="spellEnd"/>
      <w:r>
        <w:rPr>
          <w:rFonts w:ascii="Times New Roman" w:hAnsi="Times New Roman" w:cs="Times New Roman"/>
        </w:rPr>
        <w:t xml:space="preserve"> are prime examples to be evaluated. All three authors share a similar view in terms of a monstrous view of ancient India, with fragments of their work filled with accounts of various monstrous species described.</w:t>
      </w:r>
    </w:p>
    <w:p w:rsidR="003E4632" w:rsidRDefault="008C5EE8" w:rsidP="00D07CB1">
      <w:pPr>
        <w:spacing w:line="480" w:lineRule="auto"/>
        <w:rPr>
          <w:rFonts w:ascii="Times New Roman" w:hAnsi="Times New Roman" w:cs="Times New Roman"/>
        </w:rPr>
      </w:pPr>
      <w:r>
        <w:rPr>
          <w:rFonts w:ascii="Times New Roman" w:hAnsi="Times New Roman" w:cs="Times New Roman"/>
        </w:rPr>
        <w:t xml:space="preserve">The representation of India by Herodotus is extremely large and detailed in many different regards. Overall, Herodotus informs us with a mixture of physical and human geography, often consisting of information </w:t>
      </w:r>
      <w:r w:rsidR="00E40C68">
        <w:rPr>
          <w:rFonts w:ascii="Times New Roman" w:hAnsi="Times New Roman" w:cs="Times New Roman"/>
        </w:rPr>
        <w:t xml:space="preserve">of a monstrous nature. One of our key examples to study regarding monstrous and </w:t>
      </w:r>
      <w:r w:rsidR="00E40C68">
        <w:rPr>
          <w:rFonts w:ascii="Times New Roman" w:hAnsi="Times New Roman" w:cs="Times New Roman"/>
        </w:rPr>
        <w:lastRenderedPageBreak/>
        <w:t>fanatical creatures are the rather large ants with an obsession of gold.</w:t>
      </w:r>
      <w:r w:rsidR="00CF4D3E">
        <w:rPr>
          <w:rStyle w:val="FootnoteReference"/>
          <w:rFonts w:ascii="Times New Roman" w:hAnsi="Times New Roman" w:cs="Times New Roman"/>
        </w:rPr>
        <w:footnoteReference w:id="1"/>
      </w:r>
      <w:r w:rsidR="00D841AC">
        <w:rPr>
          <w:rFonts w:ascii="Times New Roman" w:hAnsi="Times New Roman" w:cs="Times New Roman"/>
        </w:rPr>
        <w:t xml:space="preserve"> Claiming their size to be over a considerable stature, nearly as large as dogs. Herodotus also claims that the Persian King has caught some of these beasts.</w:t>
      </w:r>
      <w:r w:rsidR="00D841AC">
        <w:rPr>
          <w:rStyle w:val="FootnoteReference"/>
          <w:rFonts w:ascii="Times New Roman" w:hAnsi="Times New Roman" w:cs="Times New Roman"/>
        </w:rPr>
        <w:footnoteReference w:id="2"/>
      </w:r>
      <w:r w:rsidR="00D841AC">
        <w:rPr>
          <w:rFonts w:ascii="Times New Roman" w:hAnsi="Times New Roman" w:cs="Times New Roman"/>
        </w:rPr>
        <w:t xml:space="preserve"> What is important in this description from Herodotus, is the inclusion of the gold. The idea of treasure being protected in some way from a mythical or fantastic creature is common with myths of Greek nature.</w:t>
      </w:r>
      <w:r w:rsidR="003E4632">
        <w:rPr>
          <w:rStyle w:val="FootnoteReference"/>
          <w:rFonts w:ascii="Times New Roman" w:hAnsi="Times New Roman" w:cs="Times New Roman"/>
        </w:rPr>
        <w:footnoteReference w:id="3"/>
      </w:r>
    </w:p>
    <w:p w:rsidR="008C5EE8" w:rsidRDefault="00D841AC" w:rsidP="00D07CB1">
      <w:pPr>
        <w:spacing w:line="480" w:lineRule="auto"/>
        <w:rPr>
          <w:rFonts w:ascii="Times New Roman" w:hAnsi="Times New Roman" w:cs="Times New Roman"/>
        </w:rPr>
      </w:pPr>
      <w:r>
        <w:rPr>
          <w:rFonts w:ascii="Times New Roman" w:hAnsi="Times New Roman" w:cs="Times New Roman"/>
        </w:rPr>
        <w:t xml:space="preserve"> This is what adds to the idea of these descriptions being a more fantasy orientated description rather than a literal one. This is arguably due to the Greek belief of the foreign lands being majorly different to their own, the lands filled with ‘barbarians’ should be more savage and unnatural from the point of the Greeks’ which adds to the potentiality of Herodotus</w:t>
      </w:r>
      <w:r w:rsidR="003E4632">
        <w:rPr>
          <w:rFonts w:ascii="Times New Roman" w:hAnsi="Times New Roman" w:cs="Times New Roman"/>
        </w:rPr>
        <w:t>’ work consisting of a more unrealistic and monstrous interpretation of India. The fantastic tale of the ants does not limit its self to the ancient world, as it was continued throughout into the Middle Ages including the description of the ants changing, such as the inclusion of four wings and seven feet.</w:t>
      </w:r>
      <w:r w:rsidR="003E4632">
        <w:rPr>
          <w:rStyle w:val="FootnoteReference"/>
          <w:rFonts w:ascii="Times New Roman" w:hAnsi="Times New Roman" w:cs="Times New Roman"/>
        </w:rPr>
        <w:footnoteReference w:id="4"/>
      </w:r>
      <w:r w:rsidR="003E4632">
        <w:rPr>
          <w:rFonts w:ascii="Times New Roman" w:hAnsi="Times New Roman" w:cs="Times New Roman"/>
        </w:rPr>
        <w:t xml:space="preserve"> </w:t>
      </w:r>
      <w:proofErr w:type="spellStart"/>
      <w:r w:rsidR="003E4632">
        <w:rPr>
          <w:rFonts w:ascii="Times New Roman" w:hAnsi="Times New Roman" w:cs="Times New Roman"/>
        </w:rPr>
        <w:t>Megasthenes</w:t>
      </w:r>
      <w:proofErr w:type="spellEnd"/>
      <w:r w:rsidR="003E4632">
        <w:rPr>
          <w:rFonts w:ascii="Times New Roman" w:hAnsi="Times New Roman" w:cs="Times New Roman"/>
        </w:rPr>
        <w:t xml:space="preserve"> also contributes to this story with additional details from the works of Strabo, with the details that meat is put out to distract the ants.</w:t>
      </w:r>
      <w:r w:rsidR="003E4632">
        <w:rPr>
          <w:rStyle w:val="FootnoteReference"/>
          <w:rFonts w:ascii="Times New Roman" w:hAnsi="Times New Roman" w:cs="Times New Roman"/>
        </w:rPr>
        <w:footnoteReference w:id="5"/>
      </w:r>
      <w:r w:rsidR="003E4632">
        <w:rPr>
          <w:rFonts w:ascii="Times New Roman" w:hAnsi="Times New Roman" w:cs="Times New Roman"/>
        </w:rPr>
        <w:t xml:space="preserve"> Comparison between ancient sources is both important and interesting for our study as they both give a mythical and monstrous idea of India.</w:t>
      </w:r>
    </w:p>
    <w:p w:rsidR="00EC3CB0" w:rsidRDefault="00EC3CB0" w:rsidP="00D07CB1">
      <w:pPr>
        <w:spacing w:line="480" w:lineRule="auto"/>
        <w:rPr>
          <w:rFonts w:ascii="Times New Roman" w:hAnsi="Times New Roman" w:cs="Times New Roman"/>
        </w:rPr>
      </w:pPr>
      <w:r>
        <w:rPr>
          <w:rFonts w:ascii="Times New Roman" w:hAnsi="Times New Roman" w:cs="Times New Roman"/>
        </w:rPr>
        <w:t xml:space="preserve">What is also of </w:t>
      </w:r>
      <w:r w:rsidR="002133D7">
        <w:rPr>
          <w:rFonts w:ascii="Times New Roman" w:hAnsi="Times New Roman" w:cs="Times New Roman"/>
        </w:rPr>
        <w:t xml:space="preserve">important to note as stated by </w:t>
      </w:r>
      <w:proofErr w:type="gramStart"/>
      <w:r w:rsidR="002133D7">
        <w:rPr>
          <w:rFonts w:ascii="Times New Roman" w:hAnsi="Times New Roman" w:cs="Times New Roman"/>
        </w:rPr>
        <w:t>H</w:t>
      </w:r>
      <w:r>
        <w:rPr>
          <w:rFonts w:ascii="Times New Roman" w:hAnsi="Times New Roman" w:cs="Times New Roman"/>
        </w:rPr>
        <w:t>ow</w:t>
      </w:r>
      <w:proofErr w:type="gramEnd"/>
      <w:r>
        <w:rPr>
          <w:rFonts w:ascii="Times New Roman" w:hAnsi="Times New Roman" w:cs="Times New Roman"/>
        </w:rPr>
        <w:t xml:space="preserve"> and Wells in their commentary is that Herodotus never claims to have seen these ants for himself.</w:t>
      </w:r>
      <w:r>
        <w:rPr>
          <w:rStyle w:val="FootnoteReference"/>
          <w:rFonts w:ascii="Times New Roman" w:hAnsi="Times New Roman" w:cs="Times New Roman"/>
        </w:rPr>
        <w:footnoteReference w:id="6"/>
      </w:r>
      <w:r>
        <w:rPr>
          <w:rFonts w:ascii="Times New Roman" w:hAnsi="Times New Roman" w:cs="Times New Roman"/>
        </w:rPr>
        <w:t xml:space="preserve"> This is true in a large amount of accounts from Herodotus and other ancient sources, it is stated as a truth, but often of a second-hand nature. This allows us to study the works of ancient sources with an understanding of their interpretations being perhaps more of a legend that a distinct truth. However, contemporary views and even those of the </w:t>
      </w:r>
      <w:proofErr w:type="gramStart"/>
      <w:r>
        <w:rPr>
          <w:rFonts w:ascii="Times New Roman" w:hAnsi="Times New Roman" w:cs="Times New Roman"/>
        </w:rPr>
        <w:t>Middle</w:t>
      </w:r>
      <w:proofErr w:type="gramEnd"/>
      <w:r>
        <w:rPr>
          <w:rFonts w:ascii="Times New Roman" w:hAnsi="Times New Roman" w:cs="Times New Roman"/>
        </w:rPr>
        <w:t xml:space="preserve"> Ages would have been very impressionable, giving the lands of India a representation of a country filled with monsters, and fantastical creatures.</w:t>
      </w:r>
    </w:p>
    <w:p w:rsidR="00EC3CB0" w:rsidRDefault="00EC3CB0" w:rsidP="00D07CB1">
      <w:pPr>
        <w:spacing w:line="480" w:lineRule="auto"/>
        <w:rPr>
          <w:rFonts w:ascii="Times New Roman" w:hAnsi="Times New Roman" w:cs="Times New Roman"/>
        </w:rPr>
      </w:pPr>
      <w:r>
        <w:rPr>
          <w:rFonts w:ascii="Times New Roman" w:hAnsi="Times New Roman" w:cs="Times New Roman"/>
        </w:rPr>
        <w:lastRenderedPageBreak/>
        <w:t xml:space="preserve">It is also rather obvious to understand how the criticisms of Herodotus come into circulation as a source, his second hand and potential falsehood come to light rather openly in this account of gold digging ants.  This has led many historians to accuse Herodotus to actively over-exaggerate his findings, this stemmed from the description of the large amount of forces under the command of Xerxes, however this paper makes the argument this </w:t>
      </w:r>
      <w:r w:rsidR="00CA35FA">
        <w:rPr>
          <w:rFonts w:ascii="Times New Roman" w:hAnsi="Times New Roman" w:cs="Times New Roman"/>
        </w:rPr>
        <w:t>applies to the lands of India also.</w:t>
      </w:r>
      <w:r w:rsidR="00CA35FA">
        <w:rPr>
          <w:rStyle w:val="FootnoteReference"/>
          <w:rFonts w:ascii="Times New Roman" w:hAnsi="Times New Roman" w:cs="Times New Roman"/>
        </w:rPr>
        <w:footnoteReference w:id="7"/>
      </w:r>
      <w:r w:rsidR="00CA35FA">
        <w:rPr>
          <w:rFonts w:ascii="Times New Roman" w:hAnsi="Times New Roman" w:cs="Times New Roman"/>
        </w:rPr>
        <w:t xml:space="preserve"> This has a large impact on the representation of India. Herodotus inconsistencies are a large reason for India being represented as potentially far from the truth and in a more monstrous theme.</w:t>
      </w:r>
    </w:p>
    <w:p w:rsidR="00CA35FA" w:rsidRDefault="00CA35FA" w:rsidP="00D07CB1">
      <w:pPr>
        <w:spacing w:line="480" w:lineRule="auto"/>
        <w:rPr>
          <w:rFonts w:ascii="Times New Roman" w:hAnsi="Times New Roman" w:cs="Times New Roman"/>
        </w:rPr>
      </w:pPr>
      <w:r>
        <w:rPr>
          <w:rFonts w:ascii="Times New Roman" w:hAnsi="Times New Roman" w:cs="Times New Roman"/>
        </w:rPr>
        <w:t xml:space="preserve">The next point of interesting </w:t>
      </w:r>
      <w:r w:rsidR="00AF25A6">
        <w:rPr>
          <w:rFonts w:ascii="Times New Roman" w:hAnsi="Times New Roman" w:cs="Times New Roman"/>
        </w:rPr>
        <w:t>regarding</w:t>
      </w:r>
      <w:r>
        <w:rPr>
          <w:rFonts w:ascii="Times New Roman" w:hAnsi="Times New Roman" w:cs="Times New Roman"/>
        </w:rPr>
        <w:t xml:space="preserve"> the interpretation of the representation of India is that of the habits and depictions of the people of I</w:t>
      </w:r>
      <w:r w:rsidR="00AF25A6">
        <w:rPr>
          <w:rFonts w:ascii="Times New Roman" w:hAnsi="Times New Roman" w:cs="Times New Roman"/>
        </w:rPr>
        <w:t xml:space="preserve">ndia as described by Herodotus. It is important to note that most of these descriptions from Herodotus fall under the same theme, that being one of an unusual and fantasy </w:t>
      </w:r>
      <w:proofErr w:type="spellStart"/>
      <w:r w:rsidR="00AF25A6">
        <w:rPr>
          <w:rFonts w:ascii="Times New Roman" w:hAnsi="Times New Roman" w:cs="Times New Roman"/>
        </w:rPr>
        <w:t>esq</w:t>
      </w:r>
      <w:proofErr w:type="spellEnd"/>
      <w:r w:rsidR="00AF25A6">
        <w:rPr>
          <w:rFonts w:ascii="Times New Roman" w:hAnsi="Times New Roman" w:cs="Times New Roman"/>
        </w:rPr>
        <w:t xml:space="preserve"> theme. Cannibalism is described in the works of Herodotus, specifically that the nomadic people known as the ‘</w:t>
      </w:r>
      <w:proofErr w:type="spellStart"/>
      <w:r w:rsidR="00AF25A6">
        <w:rPr>
          <w:rFonts w:ascii="Times New Roman" w:hAnsi="Times New Roman" w:cs="Times New Roman"/>
        </w:rPr>
        <w:t>Padaei</w:t>
      </w:r>
      <w:proofErr w:type="spellEnd"/>
      <w:r w:rsidR="00AF25A6">
        <w:rPr>
          <w:rFonts w:ascii="Times New Roman" w:hAnsi="Times New Roman" w:cs="Times New Roman"/>
        </w:rPr>
        <w:t>’ eat raw flesh.</w:t>
      </w:r>
      <w:r w:rsidR="00AF25A6">
        <w:rPr>
          <w:rStyle w:val="FootnoteReference"/>
          <w:rFonts w:ascii="Times New Roman" w:hAnsi="Times New Roman" w:cs="Times New Roman"/>
        </w:rPr>
        <w:footnoteReference w:id="8"/>
      </w:r>
      <w:r w:rsidR="00AF25A6">
        <w:rPr>
          <w:rFonts w:ascii="Times New Roman" w:hAnsi="Times New Roman" w:cs="Times New Roman"/>
        </w:rPr>
        <w:t xml:space="preserve"> Herodotus goes into detail regarding the customs of the </w:t>
      </w:r>
      <w:proofErr w:type="spellStart"/>
      <w:r w:rsidR="00AF25A6">
        <w:rPr>
          <w:rFonts w:ascii="Times New Roman" w:hAnsi="Times New Roman" w:cs="Times New Roman"/>
        </w:rPr>
        <w:t>Padaei</w:t>
      </w:r>
      <w:proofErr w:type="spellEnd"/>
      <w:r w:rsidR="00AF25A6">
        <w:rPr>
          <w:rFonts w:ascii="Times New Roman" w:hAnsi="Times New Roman" w:cs="Times New Roman"/>
        </w:rPr>
        <w:t>, stating that when one of the tribe falls ill, the closest friends of the ill individual kill and feast upon their flesh as to eat the meat before it becomes wasted due to disease.</w:t>
      </w:r>
      <w:r w:rsidR="00AF25A6">
        <w:rPr>
          <w:rStyle w:val="FootnoteReference"/>
          <w:rFonts w:ascii="Times New Roman" w:hAnsi="Times New Roman" w:cs="Times New Roman"/>
        </w:rPr>
        <w:footnoteReference w:id="9"/>
      </w:r>
      <w:r w:rsidR="00AF25A6">
        <w:rPr>
          <w:rFonts w:ascii="Times New Roman" w:hAnsi="Times New Roman" w:cs="Times New Roman"/>
        </w:rPr>
        <w:t xml:space="preserve"> Further detail is included such as the custom to sacrifice and eat the older members but Herodotus comments that this is unlikely to happen for most of the tribe as the majority are eaten due to falling ill at some point during their life.</w:t>
      </w:r>
      <w:r w:rsidR="00AF25A6">
        <w:rPr>
          <w:rStyle w:val="FootnoteReference"/>
          <w:rFonts w:ascii="Times New Roman" w:hAnsi="Times New Roman" w:cs="Times New Roman"/>
        </w:rPr>
        <w:footnoteReference w:id="10"/>
      </w:r>
      <w:r w:rsidR="00AF25A6">
        <w:rPr>
          <w:rFonts w:ascii="Times New Roman" w:hAnsi="Times New Roman" w:cs="Times New Roman"/>
        </w:rPr>
        <w:t xml:space="preserve"> </w:t>
      </w:r>
      <w:r w:rsidR="00BA2A69">
        <w:rPr>
          <w:rFonts w:ascii="Times New Roman" w:hAnsi="Times New Roman" w:cs="Times New Roman"/>
        </w:rPr>
        <w:t xml:space="preserve">Once again this is interesting to analyse as Herodotus continues the theme of savage and monstrous characteristics, as shared with </w:t>
      </w:r>
      <w:proofErr w:type="spellStart"/>
      <w:r w:rsidR="00BA2A69">
        <w:rPr>
          <w:rFonts w:ascii="Times New Roman" w:hAnsi="Times New Roman" w:cs="Times New Roman"/>
        </w:rPr>
        <w:t>Megasthenes</w:t>
      </w:r>
      <w:proofErr w:type="spellEnd"/>
      <w:r w:rsidR="00BA2A69">
        <w:rPr>
          <w:rFonts w:ascii="Times New Roman" w:hAnsi="Times New Roman" w:cs="Times New Roman"/>
        </w:rPr>
        <w:t xml:space="preserve"> on the topic.</w:t>
      </w:r>
    </w:p>
    <w:p w:rsidR="00BA2A69" w:rsidRDefault="00BA2A69" w:rsidP="00D07CB1">
      <w:pPr>
        <w:spacing w:line="480" w:lineRule="auto"/>
        <w:rPr>
          <w:rFonts w:ascii="Times New Roman" w:hAnsi="Times New Roman" w:cs="Times New Roman"/>
        </w:rPr>
      </w:pPr>
      <w:r>
        <w:rPr>
          <w:rFonts w:ascii="Times New Roman" w:hAnsi="Times New Roman" w:cs="Times New Roman"/>
        </w:rPr>
        <w:t>Herodotus also comments of another group of Indians of which kill no living creature, nor plant anything, and are also nomadic. It is pointed out that they eat grass and they gather, boil, and eat the natural growing grain. When critically analysing Herodotus on this topic, it seems obvious that he is commenting upon a group of vegetarian Indians. However, either his exaggeration or natural belief of foreign people being unusual comes into play with his description.</w:t>
      </w:r>
      <w:r>
        <w:rPr>
          <w:rStyle w:val="FootnoteReference"/>
          <w:rFonts w:ascii="Times New Roman" w:hAnsi="Times New Roman" w:cs="Times New Roman"/>
        </w:rPr>
        <w:footnoteReference w:id="11"/>
      </w:r>
      <w:r>
        <w:rPr>
          <w:rFonts w:ascii="Times New Roman" w:hAnsi="Times New Roman" w:cs="Times New Roman"/>
        </w:rPr>
        <w:t xml:space="preserve"> Herodotus claims that the semen of the men is black and that they openly have intercourse like cattle. These descriptions resemble</w:t>
      </w:r>
      <w:r w:rsidR="00517250">
        <w:rPr>
          <w:rFonts w:ascii="Times New Roman" w:hAnsi="Times New Roman" w:cs="Times New Roman"/>
        </w:rPr>
        <w:t xml:space="preserve"> the </w:t>
      </w:r>
      <w:r w:rsidR="00517250">
        <w:rPr>
          <w:rFonts w:ascii="Times New Roman" w:hAnsi="Times New Roman" w:cs="Times New Roman"/>
        </w:rPr>
        <w:lastRenderedPageBreak/>
        <w:t>xenophobic attitudes of which we understand today of the Greeks. Aristotle is a source we can use to question this source, as he twice claims Herodotus has mistaken arguments regarding these Indians, in his generation works.</w:t>
      </w:r>
      <w:r w:rsidR="00517250">
        <w:rPr>
          <w:rStyle w:val="FootnoteReference"/>
          <w:rFonts w:ascii="Times New Roman" w:hAnsi="Times New Roman" w:cs="Times New Roman"/>
        </w:rPr>
        <w:footnoteReference w:id="12"/>
      </w:r>
      <w:r>
        <w:rPr>
          <w:rFonts w:ascii="Times New Roman" w:hAnsi="Times New Roman" w:cs="Times New Roman"/>
        </w:rPr>
        <w:t xml:space="preserve"> </w:t>
      </w:r>
    </w:p>
    <w:p w:rsidR="00517250" w:rsidRDefault="00517250" w:rsidP="00D07CB1">
      <w:pPr>
        <w:spacing w:line="480" w:lineRule="auto"/>
        <w:rPr>
          <w:rFonts w:ascii="Times New Roman" w:hAnsi="Times New Roman" w:cs="Times New Roman"/>
        </w:rPr>
      </w:pPr>
      <w:r>
        <w:rPr>
          <w:rFonts w:ascii="Times New Roman" w:hAnsi="Times New Roman" w:cs="Times New Roman"/>
        </w:rPr>
        <w:t>The question of customs is important to understand in this debate regarding the representations given by Herodotus, as he uses his examples of the difference between customs between the Greeks and the Indians to show that the Persian King Cambyses is in a state of madness as he goes against his own customs.</w:t>
      </w:r>
      <w:r>
        <w:rPr>
          <w:rStyle w:val="FootnoteReference"/>
          <w:rFonts w:ascii="Times New Roman" w:hAnsi="Times New Roman" w:cs="Times New Roman"/>
        </w:rPr>
        <w:footnoteReference w:id="13"/>
      </w:r>
      <w:r>
        <w:rPr>
          <w:rFonts w:ascii="Times New Roman" w:hAnsi="Times New Roman" w:cs="Times New Roman"/>
        </w:rPr>
        <w:t xml:space="preserve"> The difference being that the Greeks would burn their fathers and the Indians of the </w:t>
      </w:r>
      <w:proofErr w:type="spellStart"/>
      <w:r>
        <w:rPr>
          <w:rFonts w:ascii="Times New Roman" w:hAnsi="Times New Roman" w:cs="Times New Roman"/>
        </w:rPr>
        <w:t>Callatiae</w:t>
      </w:r>
      <w:proofErr w:type="spellEnd"/>
      <w:r>
        <w:rPr>
          <w:rFonts w:ascii="Times New Roman" w:hAnsi="Times New Roman" w:cs="Times New Roman"/>
        </w:rPr>
        <w:t xml:space="preserve"> tribe would eat their parents. Both cultures believe the others custom to be barbaric and incredibly disrespectful. </w:t>
      </w:r>
      <w:r w:rsidR="005F12A2">
        <w:rPr>
          <w:rFonts w:ascii="Times New Roman" w:hAnsi="Times New Roman" w:cs="Times New Roman"/>
        </w:rPr>
        <w:t>This shows the difference between the Greek acceptable way to honour the dead and the foreign unusual monstrous way. Once more having a large impact on the representation of India.</w:t>
      </w:r>
    </w:p>
    <w:p w:rsidR="005F12A2" w:rsidRDefault="005F12A2" w:rsidP="00D07CB1">
      <w:pPr>
        <w:spacing w:line="480" w:lineRule="auto"/>
        <w:rPr>
          <w:rFonts w:ascii="Times New Roman" w:hAnsi="Times New Roman" w:cs="Times New Roman"/>
        </w:rPr>
      </w:pPr>
      <w:r>
        <w:rPr>
          <w:rFonts w:ascii="Times New Roman" w:hAnsi="Times New Roman" w:cs="Times New Roman"/>
        </w:rPr>
        <w:t xml:space="preserve">The people of India are also described by other sources in a similar sense to Herodotus, giving a detailed representation of monstrous and fantastical beings. We can compare and analyse Herodotus’ work with specifically with that of </w:t>
      </w:r>
      <w:proofErr w:type="spellStart"/>
      <w:r>
        <w:rPr>
          <w:rFonts w:ascii="Times New Roman" w:hAnsi="Times New Roman" w:cs="Times New Roman"/>
        </w:rPr>
        <w:t>Ctesias</w:t>
      </w:r>
      <w:proofErr w:type="spellEnd"/>
      <w:r>
        <w:rPr>
          <w:rFonts w:ascii="Times New Roman" w:hAnsi="Times New Roman" w:cs="Times New Roman"/>
        </w:rPr>
        <w:t xml:space="preserve"> and </w:t>
      </w:r>
      <w:proofErr w:type="spellStart"/>
      <w:r>
        <w:rPr>
          <w:rFonts w:ascii="Times New Roman" w:hAnsi="Times New Roman" w:cs="Times New Roman"/>
        </w:rPr>
        <w:t>Megasthenes</w:t>
      </w:r>
      <w:proofErr w:type="spellEnd"/>
      <w:r>
        <w:rPr>
          <w:rFonts w:ascii="Times New Roman" w:hAnsi="Times New Roman" w:cs="Times New Roman"/>
        </w:rPr>
        <w:t xml:space="preserve">, and also </w:t>
      </w:r>
      <w:proofErr w:type="spellStart"/>
      <w:r>
        <w:rPr>
          <w:rFonts w:ascii="Times New Roman" w:hAnsi="Times New Roman" w:cs="Times New Roman"/>
        </w:rPr>
        <w:t>Philostratus</w:t>
      </w:r>
      <w:proofErr w:type="spellEnd"/>
      <w:r>
        <w:rPr>
          <w:rFonts w:ascii="Times New Roman" w:hAnsi="Times New Roman" w:cs="Times New Roman"/>
        </w:rPr>
        <w:t xml:space="preserve"> in his </w:t>
      </w:r>
      <w:r>
        <w:rPr>
          <w:rFonts w:ascii="Times New Roman" w:hAnsi="Times New Roman" w:cs="Times New Roman"/>
          <w:i/>
        </w:rPr>
        <w:t>Life of Apollonius</w:t>
      </w:r>
      <w:r>
        <w:rPr>
          <w:rFonts w:ascii="Times New Roman" w:hAnsi="Times New Roman" w:cs="Times New Roman"/>
        </w:rPr>
        <w:t xml:space="preserve">. </w:t>
      </w:r>
    </w:p>
    <w:p w:rsidR="005F12A2" w:rsidRDefault="005F12A2" w:rsidP="00D07CB1">
      <w:pPr>
        <w:spacing w:line="480" w:lineRule="auto"/>
        <w:rPr>
          <w:rFonts w:ascii="Times New Roman" w:hAnsi="Times New Roman" w:cs="Times New Roman"/>
        </w:rPr>
      </w:pPr>
      <w:proofErr w:type="spellStart"/>
      <w:r>
        <w:rPr>
          <w:rFonts w:ascii="Times New Roman" w:hAnsi="Times New Roman" w:cs="Times New Roman"/>
        </w:rPr>
        <w:t>Ctesias</w:t>
      </w:r>
      <w:proofErr w:type="spellEnd"/>
      <w:r>
        <w:rPr>
          <w:rFonts w:ascii="Times New Roman" w:hAnsi="Times New Roman" w:cs="Times New Roman"/>
        </w:rPr>
        <w:t xml:space="preserve"> </w:t>
      </w:r>
      <w:r w:rsidR="00E14044">
        <w:rPr>
          <w:rFonts w:ascii="Times New Roman" w:hAnsi="Times New Roman" w:cs="Times New Roman"/>
        </w:rPr>
        <w:t>informs us of a bird which has a human voice, is capable of speech, in both Indian and Greek languages, giving a rather fantastical description.</w:t>
      </w:r>
      <w:r w:rsidR="00E14044">
        <w:rPr>
          <w:rStyle w:val="FootnoteReference"/>
          <w:rFonts w:ascii="Times New Roman" w:hAnsi="Times New Roman" w:cs="Times New Roman"/>
        </w:rPr>
        <w:footnoteReference w:id="14"/>
      </w:r>
      <w:r>
        <w:rPr>
          <w:rFonts w:ascii="Times New Roman" w:hAnsi="Times New Roman" w:cs="Times New Roman"/>
        </w:rPr>
        <w:t xml:space="preserve"> </w:t>
      </w:r>
      <w:r w:rsidR="00E14044">
        <w:rPr>
          <w:rFonts w:ascii="Times New Roman" w:hAnsi="Times New Roman" w:cs="Times New Roman"/>
        </w:rPr>
        <w:t xml:space="preserve">This is obvious a description of a parrot, which can be taught to replicate sounds, which would be the case for both languages, but the </w:t>
      </w:r>
      <w:proofErr w:type="spellStart"/>
      <w:r w:rsidR="00E14044">
        <w:rPr>
          <w:rFonts w:ascii="Times New Roman" w:hAnsi="Times New Roman" w:cs="Times New Roman"/>
        </w:rPr>
        <w:t>Ctesias</w:t>
      </w:r>
      <w:proofErr w:type="spellEnd"/>
      <w:r w:rsidR="00E14044">
        <w:rPr>
          <w:rFonts w:ascii="Times New Roman" w:hAnsi="Times New Roman" w:cs="Times New Roman"/>
        </w:rPr>
        <w:t xml:space="preserve">, this is a representation of India and one of its monstrous beasts. </w:t>
      </w:r>
      <w:proofErr w:type="spellStart"/>
      <w:r w:rsidR="00E14044">
        <w:rPr>
          <w:rFonts w:ascii="Times New Roman" w:hAnsi="Times New Roman" w:cs="Times New Roman"/>
        </w:rPr>
        <w:t>Ctesias</w:t>
      </w:r>
      <w:proofErr w:type="spellEnd"/>
      <w:r w:rsidR="00E14044">
        <w:rPr>
          <w:rFonts w:ascii="Times New Roman" w:hAnsi="Times New Roman" w:cs="Times New Roman"/>
        </w:rPr>
        <w:t xml:space="preserve">’ main impact upon the representation of India is that of his description of the </w:t>
      </w:r>
      <w:proofErr w:type="spellStart"/>
      <w:r w:rsidR="00E14044">
        <w:rPr>
          <w:rFonts w:ascii="Times New Roman" w:hAnsi="Times New Roman" w:cs="Times New Roman"/>
        </w:rPr>
        <w:t>Martichora</w:t>
      </w:r>
      <w:proofErr w:type="spellEnd"/>
      <w:r w:rsidR="00E14044">
        <w:rPr>
          <w:rFonts w:ascii="Times New Roman" w:hAnsi="Times New Roman" w:cs="Times New Roman"/>
        </w:rPr>
        <w:t>.</w:t>
      </w:r>
      <w:r w:rsidR="00E14044">
        <w:rPr>
          <w:rStyle w:val="FootnoteReference"/>
          <w:rFonts w:ascii="Times New Roman" w:hAnsi="Times New Roman" w:cs="Times New Roman"/>
        </w:rPr>
        <w:footnoteReference w:id="15"/>
      </w:r>
      <w:r w:rsidR="00E14044">
        <w:rPr>
          <w:rFonts w:ascii="Times New Roman" w:hAnsi="Times New Roman" w:cs="Times New Roman"/>
        </w:rPr>
        <w:t xml:space="preserve"> We are informed of a beast </w:t>
      </w:r>
      <w:r w:rsidR="00F653FC">
        <w:rPr>
          <w:rFonts w:ascii="Times New Roman" w:hAnsi="Times New Roman" w:cs="Times New Roman"/>
        </w:rPr>
        <w:t>which</w:t>
      </w:r>
      <w:r w:rsidR="00E14044">
        <w:rPr>
          <w:rFonts w:ascii="Times New Roman" w:hAnsi="Times New Roman" w:cs="Times New Roman"/>
        </w:rPr>
        <w:t xml:space="preserve"> has a human face, is as large as a Lion, and is of the appearance of red like cinnabar. The description continues: three rows of teeth, human-like ears, and a man’s blue eyes. The description concludes with the tail being compared with that of a scorpion with three stingers on the end.</w:t>
      </w:r>
      <w:r w:rsidR="00E14044">
        <w:rPr>
          <w:rStyle w:val="FootnoteReference"/>
          <w:rFonts w:ascii="Times New Roman" w:hAnsi="Times New Roman" w:cs="Times New Roman"/>
        </w:rPr>
        <w:footnoteReference w:id="16"/>
      </w:r>
      <w:r w:rsidR="00E14044">
        <w:rPr>
          <w:rFonts w:ascii="Times New Roman" w:hAnsi="Times New Roman" w:cs="Times New Roman"/>
        </w:rPr>
        <w:t xml:space="preserve"> </w:t>
      </w:r>
      <w:r w:rsidR="00EF2B26">
        <w:rPr>
          <w:rFonts w:ascii="Times New Roman" w:hAnsi="Times New Roman" w:cs="Times New Roman"/>
        </w:rPr>
        <w:t xml:space="preserve">This is a similar tale to that of </w:t>
      </w:r>
      <w:r w:rsidR="00B42064">
        <w:rPr>
          <w:rFonts w:ascii="Times New Roman" w:hAnsi="Times New Roman" w:cs="Times New Roman"/>
        </w:rPr>
        <w:lastRenderedPageBreak/>
        <w:t>Herodotus</w:t>
      </w:r>
      <w:r w:rsidR="00EF2B26">
        <w:rPr>
          <w:rFonts w:ascii="Times New Roman" w:hAnsi="Times New Roman" w:cs="Times New Roman"/>
        </w:rPr>
        <w:t xml:space="preserve"> and also continues the typical view of the time, encouraging the belief of India being different and fantastical.</w:t>
      </w:r>
    </w:p>
    <w:p w:rsidR="00EF2B26" w:rsidRDefault="00EF2B26" w:rsidP="00D07CB1">
      <w:pPr>
        <w:spacing w:line="480" w:lineRule="auto"/>
        <w:rPr>
          <w:rFonts w:ascii="Times New Roman" w:hAnsi="Times New Roman" w:cs="Times New Roman"/>
        </w:rPr>
      </w:pPr>
      <w:proofErr w:type="spellStart"/>
      <w:r>
        <w:rPr>
          <w:rFonts w:ascii="Times New Roman" w:hAnsi="Times New Roman" w:cs="Times New Roman"/>
        </w:rPr>
        <w:t>Ctesias</w:t>
      </w:r>
      <w:proofErr w:type="spellEnd"/>
      <w:r>
        <w:rPr>
          <w:rFonts w:ascii="Times New Roman" w:hAnsi="Times New Roman" w:cs="Times New Roman"/>
        </w:rPr>
        <w:t xml:space="preserve"> also goes onto write about the different peoples of India, many of w</w:t>
      </w:r>
      <w:bookmarkStart w:id="0" w:name="_GoBack"/>
      <w:bookmarkEnd w:id="0"/>
      <w:r>
        <w:rPr>
          <w:rFonts w:ascii="Times New Roman" w:hAnsi="Times New Roman" w:cs="Times New Roman"/>
        </w:rPr>
        <w:t>hich have a variety of unusual characteristics, an example of this is the black men called the Pygmies which are very small, have hair growing down to their knees, and with penises long enough to reach their ankles.</w:t>
      </w:r>
      <w:r>
        <w:rPr>
          <w:rStyle w:val="FootnoteReference"/>
          <w:rFonts w:ascii="Times New Roman" w:hAnsi="Times New Roman" w:cs="Times New Roman"/>
        </w:rPr>
        <w:footnoteReference w:id="17"/>
      </w:r>
      <w:r w:rsidR="00B42064">
        <w:rPr>
          <w:rFonts w:ascii="Times New Roman" w:hAnsi="Times New Roman" w:cs="Times New Roman"/>
        </w:rPr>
        <w:t xml:space="preserve"> This acts to further demonise</w:t>
      </w:r>
      <w:r>
        <w:rPr>
          <w:rFonts w:ascii="Times New Roman" w:hAnsi="Times New Roman" w:cs="Times New Roman"/>
        </w:rPr>
        <w:t xml:space="preserve"> the foreign peoples of India. They are further brought away from the usual Greek humans as they are described to have a life span of one hundred and fifty to two hundred. The representation of India as a country from Herodotus is also shown in a similar way in the accounts of </w:t>
      </w:r>
      <w:proofErr w:type="spellStart"/>
      <w:r>
        <w:rPr>
          <w:rFonts w:ascii="Times New Roman" w:hAnsi="Times New Roman" w:cs="Times New Roman"/>
        </w:rPr>
        <w:t>Ctesias</w:t>
      </w:r>
      <w:proofErr w:type="spellEnd"/>
      <w:r>
        <w:rPr>
          <w:rFonts w:ascii="Times New Roman" w:hAnsi="Times New Roman" w:cs="Times New Roman"/>
        </w:rPr>
        <w:t>; with an important note to make that they both rely on hearing and being told about said peoples, there is very little information regarding first-hand experience from our sources.</w:t>
      </w:r>
      <w:r w:rsidR="000F000A">
        <w:rPr>
          <w:rFonts w:ascii="Times New Roman" w:hAnsi="Times New Roman" w:cs="Times New Roman"/>
        </w:rPr>
        <w:t xml:space="preserve"> </w:t>
      </w:r>
      <w:proofErr w:type="spellStart"/>
      <w:r w:rsidR="000F000A">
        <w:rPr>
          <w:rFonts w:ascii="Times New Roman" w:hAnsi="Times New Roman" w:cs="Times New Roman"/>
        </w:rPr>
        <w:t>Ctesias</w:t>
      </w:r>
      <w:proofErr w:type="spellEnd"/>
      <w:r w:rsidR="000F000A">
        <w:rPr>
          <w:rFonts w:ascii="Times New Roman" w:hAnsi="Times New Roman" w:cs="Times New Roman"/>
        </w:rPr>
        <w:t xml:space="preserve"> work to this day is still considered dubious, however we can make the argument for his works in that the large majority of it has not survived therefore we cannot fully judge, only consider his work as perhaps a tale with </w:t>
      </w:r>
      <w:r w:rsidR="00F653FC">
        <w:rPr>
          <w:rFonts w:ascii="Times New Roman" w:hAnsi="Times New Roman" w:cs="Times New Roman"/>
        </w:rPr>
        <w:t>fictional</w:t>
      </w:r>
      <w:r w:rsidR="000F000A">
        <w:rPr>
          <w:rFonts w:ascii="Times New Roman" w:hAnsi="Times New Roman" w:cs="Times New Roman"/>
        </w:rPr>
        <w:t xml:space="preserve"> elements.</w:t>
      </w:r>
      <w:r w:rsidR="000F000A">
        <w:rPr>
          <w:rStyle w:val="FootnoteReference"/>
          <w:rFonts w:ascii="Times New Roman" w:hAnsi="Times New Roman" w:cs="Times New Roman"/>
        </w:rPr>
        <w:footnoteReference w:id="18"/>
      </w:r>
      <w:r>
        <w:rPr>
          <w:rFonts w:ascii="Times New Roman" w:hAnsi="Times New Roman" w:cs="Times New Roman"/>
        </w:rPr>
        <w:t xml:space="preserve"> </w:t>
      </w:r>
      <w:proofErr w:type="spellStart"/>
      <w:r>
        <w:rPr>
          <w:rFonts w:ascii="Times New Roman" w:hAnsi="Times New Roman" w:cs="Times New Roman"/>
        </w:rPr>
        <w:t>Megasthenes</w:t>
      </w:r>
      <w:proofErr w:type="spellEnd"/>
      <w:r>
        <w:rPr>
          <w:rFonts w:ascii="Times New Roman" w:hAnsi="Times New Roman" w:cs="Times New Roman"/>
        </w:rPr>
        <w:t xml:space="preserve"> is our other source of which is important to compare with </w:t>
      </w:r>
      <w:r w:rsidR="00B42064">
        <w:rPr>
          <w:rFonts w:ascii="Times New Roman" w:hAnsi="Times New Roman" w:cs="Times New Roman"/>
        </w:rPr>
        <w:t>Herodotus</w:t>
      </w:r>
      <w:r>
        <w:rPr>
          <w:rFonts w:ascii="Times New Roman" w:hAnsi="Times New Roman" w:cs="Times New Roman"/>
        </w:rPr>
        <w:t>.</w:t>
      </w:r>
    </w:p>
    <w:p w:rsidR="00EF2B26" w:rsidRDefault="000F000A" w:rsidP="00D07CB1">
      <w:pPr>
        <w:spacing w:line="480" w:lineRule="auto"/>
        <w:rPr>
          <w:rFonts w:ascii="Times New Roman" w:hAnsi="Times New Roman" w:cs="Times New Roman"/>
        </w:rPr>
      </w:pPr>
      <w:proofErr w:type="spellStart"/>
      <w:r>
        <w:rPr>
          <w:rFonts w:ascii="Times New Roman" w:hAnsi="Times New Roman" w:cs="Times New Roman"/>
        </w:rPr>
        <w:t>Megasthenes</w:t>
      </w:r>
      <w:proofErr w:type="spellEnd"/>
      <w:r>
        <w:rPr>
          <w:rFonts w:ascii="Times New Roman" w:hAnsi="Times New Roman" w:cs="Times New Roman"/>
        </w:rPr>
        <w:t xml:space="preserve"> gives us a description of mean five spans and three spans in height, without a nose above their mouths.</w:t>
      </w:r>
      <w:r>
        <w:rPr>
          <w:rStyle w:val="FootnoteReference"/>
          <w:rFonts w:ascii="Times New Roman" w:hAnsi="Times New Roman" w:cs="Times New Roman"/>
        </w:rPr>
        <w:footnoteReference w:id="19"/>
      </w:r>
      <w:r>
        <w:rPr>
          <w:rFonts w:ascii="Times New Roman" w:hAnsi="Times New Roman" w:cs="Times New Roman"/>
        </w:rPr>
        <w:t xml:space="preserve"> He continues informing us about the wild men which refused to eat food and died due to this. Also, that their heels are in front, and the instep and toes actually turn towards the rear.</w:t>
      </w:r>
      <w:r w:rsidR="00470617">
        <w:rPr>
          <w:rFonts w:ascii="Times New Roman" w:hAnsi="Times New Roman" w:cs="Times New Roman"/>
        </w:rPr>
        <w:t xml:space="preserve"> He also claims that some of these creatures without mouths were brought to the courts and who intake the smells of perfumes.</w:t>
      </w:r>
      <w:r w:rsidR="00470617">
        <w:rPr>
          <w:rStyle w:val="FootnoteReference"/>
          <w:rFonts w:ascii="Times New Roman" w:hAnsi="Times New Roman" w:cs="Times New Roman"/>
        </w:rPr>
        <w:footnoteReference w:id="20"/>
      </w:r>
    </w:p>
    <w:p w:rsidR="00470617" w:rsidRDefault="00470617" w:rsidP="00D07CB1">
      <w:pPr>
        <w:spacing w:line="480" w:lineRule="auto"/>
        <w:rPr>
          <w:rFonts w:ascii="Times New Roman" w:hAnsi="Times New Roman" w:cs="Times New Roman"/>
        </w:rPr>
      </w:pPr>
      <w:r>
        <w:rPr>
          <w:rFonts w:ascii="Times New Roman" w:hAnsi="Times New Roman" w:cs="Times New Roman"/>
        </w:rPr>
        <w:t xml:space="preserve">Once more, these descriptions take the overall Greek view, in that </w:t>
      </w:r>
      <w:proofErr w:type="spellStart"/>
      <w:r>
        <w:rPr>
          <w:rFonts w:ascii="Times New Roman" w:hAnsi="Times New Roman" w:cs="Times New Roman"/>
        </w:rPr>
        <w:t>Megasthenes</w:t>
      </w:r>
      <w:proofErr w:type="spellEnd"/>
      <w:r>
        <w:rPr>
          <w:rFonts w:ascii="Times New Roman" w:hAnsi="Times New Roman" w:cs="Times New Roman"/>
        </w:rPr>
        <w:t xml:space="preserve"> gives a similar view to our historian of focus; Herodotus. The widespread fantastical and monstrous view of our sources gives a strong impact of the country of India as a land filled with various creatures and which became and accepted opinion by many of those throughout history.</w:t>
      </w:r>
    </w:p>
    <w:p w:rsidR="00470617" w:rsidRDefault="00470617" w:rsidP="00D07CB1">
      <w:pPr>
        <w:spacing w:line="480" w:lineRule="auto"/>
        <w:rPr>
          <w:rFonts w:ascii="Times New Roman" w:hAnsi="Times New Roman" w:cs="Times New Roman"/>
        </w:rPr>
      </w:pPr>
      <w:r>
        <w:rPr>
          <w:rFonts w:ascii="Times New Roman" w:hAnsi="Times New Roman" w:cs="Times New Roman"/>
        </w:rPr>
        <w:lastRenderedPageBreak/>
        <w:t xml:space="preserve">A point to make regarding a different opinion of those that are generally given in this period of history is that of </w:t>
      </w:r>
      <w:proofErr w:type="spellStart"/>
      <w:r>
        <w:rPr>
          <w:rFonts w:ascii="Times New Roman" w:hAnsi="Times New Roman" w:cs="Times New Roman"/>
        </w:rPr>
        <w:t>Philostratus</w:t>
      </w:r>
      <w:proofErr w:type="spellEnd"/>
      <w:r>
        <w:rPr>
          <w:rFonts w:ascii="Times New Roman" w:hAnsi="Times New Roman" w:cs="Times New Roman"/>
        </w:rPr>
        <w:t xml:space="preserve">’ </w:t>
      </w:r>
      <w:r>
        <w:rPr>
          <w:rFonts w:ascii="Times New Roman" w:hAnsi="Times New Roman" w:cs="Times New Roman"/>
          <w:i/>
        </w:rPr>
        <w:t>Life of Apollonius</w:t>
      </w:r>
      <w:r>
        <w:rPr>
          <w:rFonts w:ascii="Times New Roman" w:hAnsi="Times New Roman" w:cs="Times New Roman"/>
        </w:rPr>
        <w:t xml:space="preserve"> where we are given information showing a lack of belief in the monstrous representation of India. This is concerning the </w:t>
      </w:r>
      <w:proofErr w:type="spellStart"/>
      <w:r>
        <w:rPr>
          <w:rFonts w:ascii="Times New Roman" w:hAnsi="Times New Roman" w:cs="Times New Roman"/>
        </w:rPr>
        <w:t>Pigimies</w:t>
      </w:r>
      <w:proofErr w:type="spellEnd"/>
      <w:r>
        <w:rPr>
          <w:rFonts w:ascii="Times New Roman" w:hAnsi="Times New Roman" w:cs="Times New Roman"/>
        </w:rPr>
        <w:t>, with the idea that they lived underground</w:t>
      </w:r>
      <w:r w:rsidR="00904A9C">
        <w:rPr>
          <w:rFonts w:ascii="Times New Roman" w:hAnsi="Times New Roman" w:cs="Times New Roman"/>
        </w:rPr>
        <w:t xml:space="preserve">, with the men being shadow-footed and having long heads, typical descriptions of fanatical beliefs. However, </w:t>
      </w:r>
      <w:proofErr w:type="spellStart"/>
      <w:r w:rsidR="00904A9C">
        <w:rPr>
          <w:rFonts w:ascii="Times New Roman" w:hAnsi="Times New Roman" w:cs="Times New Roman"/>
        </w:rPr>
        <w:t>Philostratus</w:t>
      </w:r>
      <w:proofErr w:type="spellEnd"/>
      <w:r w:rsidR="00904A9C">
        <w:rPr>
          <w:rFonts w:ascii="Times New Roman" w:hAnsi="Times New Roman" w:cs="Times New Roman"/>
        </w:rPr>
        <w:t xml:space="preserve"> claims that </w:t>
      </w:r>
      <w:proofErr w:type="spellStart"/>
      <w:r w:rsidR="00904A9C">
        <w:rPr>
          <w:rFonts w:ascii="Times New Roman" w:hAnsi="Times New Roman" w:cs="Times New Roman"/>
        </w:rPr>
        <w:t>Stylax</w:t>
      </w:r>
      <w:proofErr w:type="spellEnd"/>
      <w:r w:rsidR="00904A9C">
        <w:rPr>
          <w:rFonts w:ascii="Times New Roman" w:hAnsi="Times New Roman" w:cs="Times New Roman"/>
        </w:rPr>
        <w:t xml:space="preserve"> recounts about such creatures and challenges the view of such beings, stating that they did not live anywhere on earth, with India being the least likely of places.</w:t>
      </w:r>
      <w:r w:rsidR="00904A9C">
        <w:rPr>
          <w:rStyle w:val="FootnoteReference"/>
          <w:rFonts w:ascii="Times New Roman" w:hAnsi="Times New Roman" w:cs="Times New Roman"/>
        </w:rPr>
        <w:footnoteReference w:id="21"/>
      </w:r>
    </w:p>
    <w:p w:rsidR="00904A9C" w:rsidRDefault="00904A9C" w:rsidP="00D07CB1">
      <w:pPr>
        <w:spacing w:line="480" w:lineRule="auto"/>
        <w:rPr>
          <w:rFonts w:ascii="Times New Roman" w:hAnsi="Times New Roman" w:cs="Times New Roman"/>
        </w:rPr>
      </w:pPr>
      <w:r>
        <w:rPr>
          <w:rFonts w:ascii="Times New Roman" w:hAnsi="Times New Roman" w:cs="Times New Roman"/>
        </w:rPr>
        <w:t xml:space="preserve">Overall, when looking into the representation of India, it is clear that many ancient sources, specifically Herodotus; give us very fantastical and monstrous depictions, however that is only half of the question. The impact of which this gives is vital to understanding our topic. Through the comparison of </w:t>
      </w:r>
      <w:proofErr w:type="spellStart"/>
      <w:r>
        <w:rPr>
          <w:rFonts w:ascii="Times New Roman" w:hAnsi="Times New Roman" w:cs="Times New Roman"/>
        </w:rPr>
        <w:t>Megasthenes</w:t>
      </w:r>
      <w:proofErr w:type="spellEnd"/>
      <w:r>
        <w:rPr>
          <w:rFonts w:ascii="Times New Roman" w:hAnsi="Times New Roman" w:cs="Times New Roman"/>
        </w:rPr>
        <w:t xml:space="preserve"> and </w:t>
      </w:r>
      <w:proofErr w:type="spellStart"/>
      <w:r>
        <w:rPr>
          <w:rFonts w:ascii="Times New Roman" w:hAnsi="Times New Roman" w:cs="Times New Roman"/>
        </w:rPr>
        <w:t>Ctesias</w:t>
      </w:r>
      <w:proofErr w:type="spellEnd"/>
      <w:r>
        <w:rPr>
          <w:rFonts w:ascii="Times New Roman" w:hAnsi="Times New Roman" w:cs="Times New Roman"/>
        </w:rPr>
        <w:t xml:space="preserve"> we are able to understand the impact to a reasonable extent. As with many of the other lands that ancient Greek historians discovered and wrote about, India is no different in that its location agrees with its analysis from the Greeks. As India is on the edge of the world to the Greeks, the nature of the peoples and beasts there follows tradition. This consists of a large representation of creatures of a monstrous and fantastical design. </w:t>
      </w:r>
    </w:p>
    <w:p w:rsidR="0081073D" w:rsidRPr="00470617" w:rsidRDefault="009B0807" w:rsidP="00D07CB1">
      <w:pPr>
        <w:spacing w:line="480" w:lineRule="auto"/>
        <w:rPr>
          <w:rFonts w:ascii="Times New Roman" w:hAnsi="Times New Roman" w:cs="Times New Roman"/>
        </w:rPr>
      </w:pPr>
      <w:r>
        <w:rPr>
          <w:rFonts w:ascii="Times New Roman" w:hAnsi="Times New Roman" w:cs="Times New Roman"/>
        </w:rPr>
        <w:t xml:space="preserve">The ancient Greeks often romanticise the east compared to their own region, including the creation of fictional elements dwelling is the lands beyond their own. </w:t>
      </w:r>
      <w:r>
        <w:rPr>
          <w:rStyle w:val="FootnoteReference"/>
          <w:rFonts w:ascii="Times New Roman" w:hAnsi="Times New Roman" w:cs="Times New Roman"/>
        </w:rPr>
        <w:footnoteReference w:id="22"/>
      </w:r>
      <w:r w:rsidR="0081073D">
        <w:rPr>
          <w:rFonts w:ascii="Times New Roman" w:hAnsi="Times New Roman" w:cs="Times New Roman"/>
        </w:rPr>
        <w:t xml:space="preserve">The prejudices of Herodotus must come into consideration when analysing his depictions of India, this is one of his weaknesses as a source, </w:t>
      </w:r>
      <w:r w:rsidR="00E677BC">
        <w:rPr>
          <w:rFonts w:ascii="Times New Roman" w:hAnsi="Times New Roman" w:cs="Times New Roman"/>
        </w:rPr>
        <w:t>but</w:t>
      </w:r>
      <w:r w:rsidR="0081073D">
        <w:rPr>
          <w:rFonts w:ascii="Times New Roman" w:hAnsi="Times New Roman" w:cs="Times New Roman"/>
        </w:rPr>
        <w:t xml:space="preserve"> given that many of the other historical sources give similar </w:t>
      </w:r>
      <w:r w:rsidR="00E677BC">
        <w:rPr>
          <w:rFonts w:ascii="Times New Roman" w:hAnsi="Times New Roman" w:cs="Times New Roman"/>
        </w:rPr>
        <w:t>accounts of the peoples of India, perhaps this is the xenophobic ideas of the Greeks as a whole which are at fault, rather than our ‘primary’ source Herodotus.</w:t>
      </w:r>
      <w:r w:rsidR="00E677BC">
        <w:rPr>
          <w:rStyle w:val="FootnoteReference"/>
          <w:rFonts w:ascii="Times New Roman" w:hAnsi="Times New Roman" w:cs="Times New Roman"/>
        </w:rPr>
        <w:footnoteReference w:id="23"/>
      </w:r>
      <w:r w:rsidR="00E677BC">
        <w:rPr>
          <w:rFonts w:ascii="Times New Roman" w:hAnsi="Times New Roman" w:cs="Times New Roman"/>
        </w:rPr>
        <w:t xml:space="preserve"> Primary being a dangerous word to use given that the majority of the monstrous depictions given are not first-hand experiences. Herodotus as a source on the country of India has a large impact on the studies of this land. Although, historians have noted that his work should be considered but always evaluated and criticised.</w:t>
      </w:r>
    </w:p>
    <w:p w:rsidR="00470617" w:rsidRDefault="00470617" w:rsidP="00D07CB1">
      <w:pPr>
        <w:spacing w:line="480" w:lineRule="auto"/>
        <w:rPr>
          <w:rFonts w:ascii="Times New Roman" w:hAnsi="Times New Roman" w:cs="Times New Roman"/>
        </w:rPr>
      </w:pPr>
    </w:p>
    <w:p w:rsidR="00CA35FA" w:rsidRDefault="00CA35FA" w:rsidP="00D07CB1">
      <w:pPr>
        <w:spacing w:line="480" w:lineRule="auto"/>
        <w:rPr>
          <w:rFonts w:ascii="Times New Roman" w:hAnsi="Times New Roman" w:cs="Times New Roman"/>
        </w:rPr>
      </w:pPr>
    </w:p>
    <w:p w:rsidR="00EC3CB0" w:rsidRDefault="00EC3CB0" w:rsidP="00D07CB1">
      <w:pPr>
        <w:spacing w:line="480" w:lineRule="auto"/>
        <w:rPr>
          <w:rFonts w:ascii="Times New Roman" w:hAnsi="Times New Roman" w:cs="Times New Roman"/>
        </w:rPr>
      </w:pPr>
    </w:p>
    <w:p w:rsidR="003E4632" w:rsidRDefault="003E4632" w:rsidP="00D07CB1">
      <w:pPr>
        <w:spacing w:line="480" w:lineRule="auto"/>
        <w:rPr>
          <w:rFonts w:ascii="Times New Roman" w:hAnsi="Times New Roman" w:cs="Times New Roman"/>
        </w:rPr>
      </w:pPr>
    </w:p>
    <w:p w:rsidR="003E4632" w:rsidRDefault="003E4632" w:rsidP="00D07CB1">
      <w:pPr>
        <w:spacing w:line="480" w:lineRule="auto"/>
        <w:rPr>
          <w:rFonts w:ascii="Times New Roman" w:hAnsi="Times New Roman" w:cs="Times New Roman"/>
        </w:rPr>
      </w:pPr>
    </w:p>
    <w:p w:rsidR="003E4632" w:rsidRDefault="003E4632" w:rsidP="00D07CB1">
      <w:pPr>
        <w:spacing w:line="480" w:lineRule="auto"/>
        <w:rPr>
          <w:rFonts w:ascii="Times New Roman" w:hAnsi="Times New Roman" w:cs="Times New Roman"/>
        </w:rPr>
      </w:pPr>
    </w:p>
    <w:p w:rsidR="008C5EE8" w:rsidRDefault="008C5EE8" w:rsidP="00D07CB1">
      <w:pPr>
        <w:spacing w:line="480" w:lineRule="auto"/>
        <w:rPr>
          <w:rFonts w:ascii="Times New Roman" w:hAnsi="Times New Roman" w:cs="Times New Roman"/>
        </w:rPr>
      </w:pPr>
    </w:p>
    <w:p w:rsidR="00A9718D" w:rsidRDefault="00907C73">
      <w:pPr>
        <w:rPr>
          <w:rFonts w:ascii="Times New Roman" w:hAnsi="Times New Roman" w:cs="Times New Roman"/>
        </w:rPr>
      </w:pPr>
      <w:r>
        <w:rPr>
          <w:rFonts w:ascii="Times New Roman" w:hAnsi="Times New Roman" w:cs="Times New Roman"/>
        </w:rPr>
        <w:t xml:space="preserve"> </w:t>
      </w: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Default="006F3FF0">
      <w:pPr>
        <w:rPr>
          <w:rFonts w:ascii="Times New Roman" w:hAnsi="Times New Roman" w:cs="Times New Roman"/>
          <w:b/>
          <w:u w:val="single"/>
        </w:rPr>
      </w:pPr>
      <w:r w:rsidRPr="006F3FF0">
        <w:rPr>
          <w:rFonts w:ascii="Times New Roman" w:hAnsi="Times New Roman" w:cs="Times New Roman"/>
          <w:b/>
          <w:u w:val="single"/>
        </w:rPr>
        <w:t>Bibliography</w:t>
      </w:r>
    </w:p>
    <w:p w:rsidR="006F3FF0" w:rsidRDefault="006F3FF0">
      <w:pPr>
        <w:rPr>
          <w:rFonts w:ascii="Times New Roman" w:hAnsi="Times New Roman" w:cs="Times New Roman"/>
          <w:u w:val="single"/>
        </w:rPr>
      </w:pPr>
      <w:r>
        <w:rPr>
          <w:rFonts w:ascii="Times New Roman" w:hAnsi="Times New Roman" w:cs="Times New Roman"/>
          <w:u w:val="single"/>
        </w:rPr>
        <w:t>Ancient</w:t>
      </w:r>
    </w:p>
    <w:p w:rsidR="00F465B1" w:rsidRDefault="00F465B1">
      <w:pPr>
        <w:rPr>
          <w:rFonts w:ascii="Times New Roman" w:hAnsi="Times New Roman" w:cs="Times New Roman"/>
        </w:rPr>
      </w:pPr>
    </w:p>
    <w:p w:rsidR="006F3FF0" w:rsidRDefault="006F3FF0">
      <w:pPr>
        <w:rPr>
          <w:rFonts w:ascii="Times New Roman" w:hAnsi="Times New Roman" w:cs="Times New Roman"/>
        </w:rPr>
      </w:pPr>
      <w:r>
        <w:rPr>
          <w:rFonts w:ascii="Times New Roman" w:hAnsi="Times New Roman" w:cs="Times New Roman"/>
        </w:rPr>
        <w:t xml:space="preserve">Herodotus. </w:t>
      </w:r>
      <w:r>
        <w:rPr>
          <w:rFonts w:ascii="Times New Roman" w:hAnsi="Times New Roman" w:cs="Times New Roman"/>
          <w:i/>
        </w:rPr>
        <w:t xml:space="preserve">The Histories. </w:t>
      </w:r>
      <w:r>
        <w:rPr>
          <w:rFonts w:ascii="Times New Roman" w:hAnsi="Times New Roman" w:cs="Times New Roman"/>
        </w:rPr>
        <w:t>1920. (Trans.) Godly, A.D. Cambridge. Harvard University Press.</w:t>
      </w:r>
    </w:p>
    <w:p w:rsidR="00F465B1" w:rsidRDefault="00F465B1">
      <w:pPr>
        <w:rPr>
          <w:rFonts w:ascii="Times New Roman" w:hAnsi="Times New Roman" w:cs="Times New Roman"/>
        </w:rPr>
      </w:pPr>
    </w:p>
    <w:p w:rsidR="00904A9C" w:rsidRPr="00904A9C" w:rsidRDefault="00904A9C">
      <w:pPr>
        <w:rPr>
          <w:rFonts w:ascii="Times New Roman" w:hAnsi="Times New Roman" w:cs="Times New Roman"/>
        </w:rPr>
      </w:pPr>
      <w:proofErr w:type="spellStart"/>
      <w:r>
        <w:rPr>
          <w:rFonts w:ascii="Times New Roman" w:hAnsi="Times New Roman" w:cs="Times New Roman"/>
        </w:rPr>
        <w:t>Philostratus</w:t>
      </w:r>
      <w:proofErr w:type="spellEnd"/>
      <w:r>
        <w:rPr>
          <w:rFonts w:ascii="Times New Roman" w:hAnsi="Times New Roman" w:cs="Times New Roman"/>
        </w:rPr>
        <w:t xml:space="preserve">. </w:t>
      </w:r>
      <w:r>
        <w:rPr>
          <w:rFonts w:ascii="Times New Roman" w:hAnsi="Times New Roman" w:cs="Times New Roman"/>
          <w:i/>
        </w:rPr>
        <w:t>Life of Apollonius.</w:t>
      </w:r>
      <w:r>
        <w:rPr>
          <w:rFonts w:ascii="Times New Roman" w:hAnsi="Times New Roman" w:cs="Times New Roman"/>
        </w:rPr>
        <w:t xml:space="preserve"> 1015. Livius.org</w:t>
      </w:r>
    </w:p>
    <w:p w:rsidR="00F465B1" w:rsidRDefault="00F465B1">
      <w:pPr>
        <w:rPr>
          <w:rFonts w:ascii="Times New Roman" w:hAnsi="Times New Roman" w:cs="Times New Roman"/>
        </w:rPr>
      </w:pPr>
    </w:p>
    <w:p w:rsidR="00470617" w:rsidRPr="00470617" w:rsidRDefault="00470617">
      <w:pPr>
        <w:rPr>
          <w:rFonts w:ascii="Times New Roman" w:hAnsi="Times New Roman" w:cs="Times New Roman"/>
        </w:rPr>
      </w:pPr>
      <w:r>
        <w:rPr>
          <w:rFonts w:ascii="Times New Roman" w:hAnsi="Times New Roman" w:cs="Times New Roman"/>
        </w:rPr>
        <w:t xml:space="preserve">Strabo. </w:t>
      </w:r>
      <w:r>
        <w:rPr>
          <w:rFonts w:ascii="Times New Roman" w:hAnsi="Times New Roman" w:cs="Times New Roman"/>
          <w:i/>
        </w:rPr>
        <w:t xml:space="preserve">Geography. </w:t>
      </w:r>
      <w:r>
        <w:rPr>
          <w:rFonts w:ascii="Times New Roman" w:hAnsi="Times New Roman" w:cs="Times New Roman"/>
        </w:rPr>
        <w:t>1903. London: George Bell and Sons.</w:t>
      </w:r>
    </w:p>
    <w:p w:rsidR="006F3FF0" w:rsidRDefault="006F3FF0">
      <w:pPr>
        <w:rPr>
          <w:rFonts w:ascii="Times New Roman" w:hAnsi="Times New Roman" w:cs="Times New Roman"/>
        </w:rPr>
      </w:pPr>
    </w:p>
    <w:p w:rsidR="006F3FF0" w:rsidRDefault="006F3FF0">
      <w:pPr>
        <w:rPr>
          <w:rFonts w:ascii="Times New Roman" w:hAnsi="Times New Roman" w:cs="Times New Roman"/>
        </w:rPr>
      </w:pPr>
    </w:p>
    <w:p w:rsidR="006F3FF0" w:rsidRPr="006F3FF0" w:rsidRDefault="006F3FF0">
      <w:pPr>
        <w:rPr>
          <w:rFonts w:ascii="Times New Roman" w:hAnsi="Times New Roman" w:cs="Times New Roman"/>
        </w:rPr>
      </w:pPr>
      <w:r>
        <w:rPr>
          <w:rFonts w:ascii="Times New Roman" w:hAnsi="Times New Roman" w:cs="Times New Roman"/>
          <w:u w:val="single"/>
        </w:rPr>
        <w:t>Modern</w:t>
      </w:r>
    </w:p>
    <w:p w:rsidR="00F465B1" w:rsidRDefault="00F465B1">
      <w:pPr>
        <w:rPr>
          <w:rFonts w:ascii="Times New Roman" w:hAnsi="Times New Roman" w:cs="Times New Roman"/>
        </w:rPr>
      </w:pPr>
    </w:p>
    <w:p w:rsidR="000F000A" w:rsidRPr="000F000A" w:rsidRDefault="000F000A">
      <w:pPr>
        <w:rPr>
          <w:rFonts w:ascii="Times New Roman" w:hAnsi="Times New Roman" w:cs="Times New Roman"/>
        </w:rPr>
      </w:pPr>
      <w:proofErr w:type="spellStart"/>
      <w:r>
        <w:rPr>
          <w:rFonts w:ascii="Times New Roman" w:hAnsi="Times New Roman" w:cs="Times New Roman"/>
        </w:rPr>
        <w:t>Stronk</w:t>
      </w:r>
      <w:proofErr w:type="spellEnd"/>
      <w:r>
        <w:rPr>
          <w:rFonts w:ascii="Times New Roman" w:hAnsi="Times New Roman" w:cs="Times New Roman"/>
        </w:rPr>
        <w:t xml:space="preserve">, J.P. 2007. </w:t>
      </w:r>
      <w:proofErr w:type="spellStart"/>
      <w:r>
        <w:rPr>
          <w:rFonts w:ascii="Times New Roman" w:hAnsi="Times New Roman" w:cs="Times New Roman"/>
          <w:i/>
        </w:rPr>
        <w:t>Ctesias</w:t>
      </w:r>
      <w:proofErr w:type="spellEnd"/>
      <w:r>
        <w:rPr>
          <w:rFonts w:ascii="Times New Roman" w:hAnsi="Times New Roman" w:cs="Times New Roman"/>
          <w:i/>
        </w:rPr>
        <w:t xml:space="preserve"> of Cnidus, a Reappraisal page 25-58. </w:t>
      </w:r>
      <w:r>
        <w:rPr>
          <w:rFonts w:ascii="Times New Roman" w:hAnsi="Times New Roman" w:cs="Times New Roman"/>
        </w:rPr>
        <w:t>Published by Brill.</w:t>
      </w:r>
    </w:p>
    <w:p w:rsidR="00F465B1" w:rsidRDefault="00F465B1">
      <w:pPr>
        <w:rPr>
          <w:rFonts w:ascii="Times New Roman" w:hAnsi="Times New Roman" w:cs="Times New Roman"/>
        </w:rPr>
      </w:pPr>
    </w:p>
    <w:p w:rsidR="000F000A" w:rsidRDefault="00CA35FA">
      <w:pPr>
        <w:rPr>
          <w:rFonts w:ascii="Times New Roman" w:hAnsi="Times New Roman" w:cs="Times New Roman"/>
        </w:rPr>
      </w:pPr>
      <w:r>
        <w:rPr>
          <w:rFonts w:ascii="Times New Roman" w:hAnsi="Times New Roman" w:cs="Times New Roman"/>
        </w:rPr>
        <w:t xml:space="preserve">How, W.W, Wells, J. 1912. </w:t>
      </w:r>
      <w:r>
        <w:rPr>
          <w:rFonts w:ascii="Times New Roman" w:hAnsi="Times New Roman" w:cs="Times New Roman"/>
          <w:i/>
        </w:rPr>
        <w:t xml:space="preserve">A Commentary on Herodotus with introduction and appendixes. </w:t>
      </w:r>
      <w:r>
        <w:rPr>
          <w:rFonts w:ascii="Times New Roman" w:hAnsi="Times New Roman" w:cs="Times New Roman"/>
        </w:rPr>
        <w:t>Oxford: Clarendon Press 1912.</w:t>
      </w:r>
    </w:p>
    <w:p w:rsidR="00F465B1" w:rsidRDefault="00F465B1">
      <w:pPr>
        <w:rPr>
          <w:rFonts w:ascii="Times New Roman" w:hAnsi="Times New Roman" w:cs="Times New Roman"/>
        </w:rPr>
      </w:pPr>
    </w:p>
    <w:p w:rsidR="00CA35FA" w:rsidRDefault="00CA35FA">
      <w:pPr>
        <w:rPr>
          <w:rFonts w:ascii="Times New Roman" w:hAnsi="Times New Roman" w:cs="Times New Roman"/>
        </w:rPr>
      </w:pPr>
      <w:r>
        <w:rPr>
          <w:rFonts w:ascii="Times New Roman" w:hAnsi="Times New Roman" w:cs="Times New Roman"/>
        </w:rPr>
        <w:t xml:space="preserve">Waters, K.H. 1984. </w:t>
      </w:r>
      <w:r>
        <w:rPr>
          <w:rFonts w:ascii="Times New Roman" w:hAnsi="Times New Roman" w:cs="Times New Roman"/>
          <w:i/>
        </w:rPr>
        <w:t xml:space="preserve">Herodotus the historian: His problems, methods and originality. </w:t>
      </w:r>
      <w:r>
        <w:rPr>
          <w:rFonts w:ascii="Times New Roman" w:hAnsi="Times New Roman" w:cs="Times New Roman"/>
        </w:rPr>
        <w:t xml:space="preserve">London: </w:t>
      </w:r>
      <w:proofErr w:type="spellStart"/>
      <w:r>
        <w:rPr>
          <w:rFonts w:ascii="Times New Roman" w:hAnsi="Times New Roman" w:cs="Times New Roman"/>
        </w:rPr>
        <w:t>Croom</w:t>
      </w:r>
      <w:proofErr w:type="spellEnd"/>
      <w:r>
        <w:rPr>
          <w:rFonts w:ascii="Times New Roman" w:hAnsi="Times New Roman" w:cs="Times New Roman"/>
        </w:rPr>
        <w:t xml:space="preserve"> Helm.</w:t>
      </w:r>
    </w:p>
    <w:p w:rsidR="00F465B1" w:rsidRDefault="00F465B1">
      <w:pPr>
        <w:rPr>
          <w:rFonts w:ascii="Times New Roman" w:hAnsi="Times New Roman" w:cs="Times New Roman"/>
        </w:rPr>
      </w:pPr>
    </w:p>
    <w:p w:rsidR="009B0807" w:rsidRPr="009B0807" w:rsidRDefault="009B0807">
      <w:pPr>
        <w:rPr>
          <w:rFonts w:ascii="Times New Roman" w:hAnsi="Times New Roman" w:cs="Times New Roman"/>
        </w:rPr>
      </w:pPr>
      <w:proofErr w:type="spellStart"/>
      <w:r>
        <w:rPr>
          <w:rFonts w:ascii="Times New Roman" w:hAnsi="Times New Roman" w:cs="Times New Roman"/>
        </w:rPr>
        <w:t>Whitmarsh</w:t>
      </w:r>
      <w:proofErr w:type="spellEnd"/>
      <w:r>
        <w:rPr>
          <w:rFonts w:ascii="Times New Roman" w:hAnsi="Times New Roman" w:cs="Times New Roman"/>
        </w:rPr>
        <w:t xml:space="preserve"> and Thomson. 2013. </w:t>
      </w:r>
      <w:r>
        <w:rPr>
          <w:rFonts w:ascii="Times New Roman" w:hAnsi="Times New Roman" w:cs="Times New Roman"/>
          <w:i/>
        </w:rPr>
        <w:t xml:space="preserve">The Romance between Greece and the East. </w:t>
      </w:r>
      <w:r>
        <w:rPr>
          <w:rFonts w:ascii="Times New Roman" w:hAnsi="Times New Roman" w:cs="Times New Roman"/>
        </w:rPr>
        <w:t>Cambridge University Press.</w:t>
      </w:r>
    </w:p>
    <w:sectPr w:rsidR="009B0807" w:rsidRPr="009B08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4D3E" w:rsidRDefault="00CF4D3E" w:rsidP="00CF4D3E">
      <w:pPr>
        <w:spacing w:after="0" w:line="240" w:lineRule="auto"/>
      </w:pPr>
      <w:r>
        <w:separator/>
      </w:r>
    </w:p>
  </w:endnote>
  <w:endnote w:type="continuationSeparator" w:id="0">
    <w:p w:rsidR="00CF4D3E" w:rsidRDefault="00CF4D3E" w:rsidP="00CF4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4D3E" w:rsidRDefault="00CF4D3E" w:rsidP="00CF4D3E">
      <w:pPr>
        <w:spacing w:after="0" w:line="240" w:lineRule="auto"/>
      </w:pPr>
      <w:r>
        <w:separator/>
      </w:r>
    </w:p>
  </w:footnote>
  <w:footnote w:type="continuationSeparator" w:id="0">
    <w:p w:rsidR="00CF4D3E" w:rsidRDefault="00CF4D3E" w:rsidP="00CF4D3E">
      <w:pPr>
        <w:spacing w:after="0" w:line="240" w:lineRule="auto"/>
      </w:pPr>
      <w:r>
        <w:continuationSeparator/>
      </w:r>
    </w:p>
  </w:footnote>
  <w:footnote w:id="1">
    <w:p w:rsidR="00CF4D3E" w:rsidRDefault="00CF4D3E">
      <w:pPr>
        <w:pStyle w:val="FootnoteText"/>
      </w:pPr>
      <w:r>
        <w:rPr>
          <w:rStyle w:val="FootnoteReference"/>
        </w:rPr>
        <w:footnoteRef/>
      </w:r>
      <w:r>
        <w:t xml:space="preserve"> </w:t>
      </w:r>
      <w:proofErr w:type="spellStart"/>
      <w:r>
        <w:t>Hdt</w:t>
      </w:r>
      <w:proofErr w:type="spellEnd"/>
      <w:r>
        <w:t>. 3.102</w:t>
      </w:r>
    </w:p>
  </w:footnote>
  <w:footnote w:id="2">
    <w:p w:rsidR="00D841AC" w:rsidRDefault="00D841AC">
      <w:pPr>
        <w:pStyle w:val="FootnoteText"/>
      </w:pPr>
      <w:r>
        <w:rPr>
          <w:rStyle w:val="FootnoteReference"/>
        </w:rPr>
        <w:footnoteRef/>
      </w:r>
      <w:r>
        <w:t xml:space="preserve"> </w:t>
      </w:r>
      <w:proofErr w:type="spellStart"/>
      <w:r>
        <w:t>Hdt</w:t>
      </w:r>
      <w:proofErr w:type="spellEnd"/>
      <w:r>
        <w:t>. 3. 102</w:t>
      </w:r>
    </w:p>
  </w:footnote>
  <w:footnote w:id="3">
    <w:p w:rsidR="003E4632" w:rsidRDefault="003E4632">
      <w:pPr>
        <w:pStyle w:val="FootnoteText"/>
      </w:pPr>
      <w:r>
        <w:rPr>
          <w:rStyle w:val="FootnoteReference"/>
        </w:rPr>
        <w:footnoteRef/>
      </w:r>
      <w:r>
        <w:t xml:space="preserve"> </w:t>
      </w:r>
      <w:proofErr w:type="spellStart"/>
      <w:r>
        <w:t>Hdt</w:t>
      </w:r>
      <w:proofErr w:type="spellEnd"/>
      <w:r>
        <w:t>. 3. 104</w:t>
      </w:r>
    </w:p>
  </w:footnote>
  <w:footnote w:id="4">
    <w:p w:rsidR="003E4632" w:rsidRDefault="003E4632">
      <w:pPr>
        <w:pStyle w:val="FootnoteText"/>
      </w:pPr>
      <w:r>
        <w:rPr>
          <w:rStyle w:val="FootnoteReference"/>
        </w:rPr>
        <w:footnoteRef/>
      </w:r>
      <w:r>
        <w:t xml:space="preserve"> How, Wells. 1912: 3.102</w:t>
      </w:r>
    </w:p>
  </w:footnote>
  <w:footnote w:id="5">
    <w:p w:rsidR="003E4632" w:rsidRDefault="003E4632">
      <w:pPr>
        <w:pStyle w:val="FootnoteText"/>
      </w:pPr>
      <w:r>
        <w:rPr>
          <w:rStyle w:val="FootnoteReference"/>
        </w:rPr>
        <w:footnoteRef/>
      </w:r>
      <w:r>
        <w:t xml:space="preserve"> How, Wells. 1912: 3.102</w:t>
      </w:r>
    </w:p>
  </w:footnote>
  <w:footnote w:id="6">
    <w:p w:rsidR="00EC3CB0" w:rsidRDefault="00EC3CB0">
      <w:pPr>
        <w:pStyle w:val="FootnoteText"/>
      </w:pPr>
      <w:r>
        <w:rPr>
          <w:rStyle w:val="FootnoteReference"/>
        </w:rPr>
        <w:footnoteRef/>
      </w:r>
      <w:r>
        <w:t xml:space="preserve"> How, Wells. 1912: 3.102</w:t>
      </w:r>
    </w:p>
  </w:footnote>
  <w:footnote w:id="7">
    <w:p w:rsidR="00CA35FA" w:rsidRDefault="00CA35FA">
      <w:pPr>
        <w:pStyle w:val="FootnoteText"/>
      </w:pPr>
      <w:r>
        <w:rPr>
          <w:rStyle w:val="FootnoteReference"/>
        </w:rPr>
        <w:footnoteRef/>
      </w:r>
      <w:r>
        <w:t xml:space="preserve"> Waters. 1984: 152-153</w:t>
      </w:r>
    </w:p>
  </w:footnote>
  <w:footnote w:id="8">
    <w:p w:rsidR="00AF25A6" w:rsidRDefault="00AF25A6">
      <w:pPr>
        <w:pStyle w:val="FootnoteText"/>
      </w:pPr>
      <w:r>
        <w:rPr>
          <w:rStyle w:val="FootnoteReference"/>
        </w:rPr>
        <w:footnoteRef/>
      </w:r>
      <w:r>
        <w:t xml:space="preserve"> </w:t>
      </w:r>
      <w:proofErr w:type="spellStart"/>
      <w:r>
        <w:t>Hdt</w:t>
      </w:r>
      <w:proofErr w:type="spellEnd"/>
      <w:r>
        <w:t>. 3. 99</w:t>
      </w:r>
    </w:p>
  </w:footnote>
  <w:footnote w:id="9">
    <w:p w:rsidR="00AF25A6" w:rsidRDefault="00AF25A6">
      <w:pPr>
        <w:pStyle w:val="FootnoteText"/>
      </w:pPr>
      <w:r>
        <w:rPr>
          <w:rStyle w:val="FootnoteReference"/>
        </w:rPr>
        <w:footnoteRef/>
      </w:r>
      <w:r>
        <w:t xml:space="preserve"> </w:t>
      </w:r>
      <w:proofErr w:type="spellStart"/>
      <w:r>
        <w:t>Hdt</w:t>
      </w:r>
      <w:proofErr w:type="spellEnd"/>
      <w:r>
        <w:t>. 3. 99</w:t>
      </w:r>
    </w:p>
  </w:footnote>
  <w:footnote w:id="10">
    <w:p w:rsidR="00AF25A6" w:rsidRDefault="00AF25A6">
      <w:pPr>
        <w:pStyle w:val="FootnoteText"/>
      </w:pPr>
      <w:r>
        <w:rPr>
          <w:rStyle w:val="FootnoteReference"/>
        </w:rPr>
        <w:footnoteRef/>
      </w:r>
      <w:r>
        <w:t xml:space="preserve"> </w:t>
      </w:r>
      <w:proofErr w:type="spellStart"/>
      <w:r>
        <w:t>Hdt</w:t>
      </w:r>
      <w:proofErr w:type="spellEnd"/>
      <w:r>
        <w:t>. 3.99</w:t>
      </w:r>
    </w:p>
  </w:footnote>
  <w:footnote w:id="11">
    <w:p w:rsidR="00BA2A69" w:rsidRDefault="00BA2A69">
      <w:pPr>
        <w:pStyle w:val="FootnoteText"/>
      </w:pPr>
      <w:r>
        <w:rPr>
          <w:rStyle w:val="FootnoteReference"/>
        </w:rPr>
        <w:footnoteRef/>
      </w:r>
      <w:r>
        <w:t xml:space="preserve"> How, Wells. 1912: 101</w:t>
      </w:r>
    </w:p>
  </w:footnote>
  <w:footnote w:id="12">
    <w:p w:rsidR="00517250" w:rsidRDefault="00517250">
      <w:pPr>
        <w:pStyle w:val="FootnoteText"/>
      </w:pPr>
      <w:r>
        <w:rPr>
          <w:rStyle w:val="FootnoteReference"/>
        </w:rPr>
        <w:footnoteRef/>
      </w:r>
      <w:r>
        <w:t xml:space="preserve"> How, Wells. 1912: 101</w:t>
      </w:r>
    </w:p>
  </w:footnote>
  <w:footnote w:id="13">
    <w:p w:rsidR="00517250" w:rsidRDefault="00517250">
      <w:pPr>
        <w:pStyle w:val="FootnoteText"/>
      </w:pPr>
      <w:r>
        <w:rPr>
          <w:rStyle w:val="FootnoteReference"/>
        </w:rPr>
        <w:footnoteRef/>
      </w:r>
      <w:r>
        <w:t xml:space="preserve"> </w:t>
      </w:r>
      <w:proofErr w:type="spellStart"/>
      <w:r>
        <w:t>Hdt</w:t>
      </w:r>
      <w:proofErr w:type="spellEnd"/>
      <w:r>
        <w:t>. 3.38</w:t>
      </w:r>
    </w:p>
  </w:footnote>
  <w:footnote w:id="14">
    <w:p w:rsidR="00E14044" w:rsidRDefault="00E14044">
      <w:pPr>
        <w:pStyle w:val="FootnoteText"/>
      </w:pPr>
      <w:r>
        <w:rPr>
          <w:rStyle w:val="FootnoteReference"/>
        </w:rPr>
        <w:footnoteRef/>
      </w:r>
      <w:r>
        <w:t xml:space="preserve"> Nichols. 2013: 47</w:t>
      </w:r>
    </w:p>
  </w:footnote>
  <w:footnote w:id="15">
    <w:p w:rsidR="00E14044" w:rsidRDefault="00E14044">
      <w:pPr>
        <w:pStyle w:val="FootnoteText"/>
      </w:pPr>
      <w:r>
        <w:rPr>
          <w:rStyle w:val="FootnoteReference"/>
        </w:rPr>
        <w:footnoteRef/>
      </w:r>
      <w:r>
        <w:t xml:space="preserve"> Nichols. 2013: 48</w:t>
      </w:r>
    </w:p>
  </w:footnote>
  <w:footnote w:id="16">
    <w:p w:rsidR="00E14044" w:rsidRDefault="00E14044">
      <w:pPr>
        <w:pStyle w:val="FootnoteText"/>
      </w:pPr>
      <w:r>
        <w:rPr>
          <w:rStyle w:val="FootnoteReference"/>
        </w:rPr>
        <w:footnoteRef/>
      </w:r>
      <w:r>
        <w:t xml:space="preserve"> Nichols. 2013: 48</w:t>
      </w:r>
    </w:p>
  </w:footnote>
  <w:footnote w:id="17">
    <w:p w:rsidR="00EF2B26" w:rsidRDefault="00EF2B26">
      <w:pPr>
        <w:pStyle w:val="FootnoteText"/>
      </w:pPr>
      <w:r>
        <w:rPr>
          <w:rStyle w:val="FootnoteReference"/>
        </w:rPr>
        <w:footnoteRef/>
      </w:r>
      <w:r>
        <w:t xml:space="preserve"> Nichols. 2013: </w:t>
      </w:r>
      <w:r w:rsidR="00470617">
        <w:t>48</w:t>
      </w:r>
    </w:p>
  </w:footnote>
  <w:footnote w:id="18">
    <w:p w:rsidR="000F000A" w:rsidRDefault="000F000A">
      <w:pPr>
        <w:pStyle w:val="FootnoteText"/>
      </w:pPr>
      <w:r>
        <w:rPr>
          <w:rStyle w:val="FootnoteReference"/>
        </w:rPr>
        <w:footnoteRef/>
      </w:r>
      <w:r>
        <w:t xml:space="preserve"> </w:t>
      </w:r>
      <w:proofErr w:type="spellStart"/>
      <w:r>
        <w:t>Stronk</w:t>
      </w:r>
      <w:proofErr w:type="spellEnd"/>
      <w:r>
        <w:t>. 2007: 25</w:t>
      </w:r>
    </w:p>
  </w:footnote>
  <w:footnote w:id="19">
    <w:p w:rsidR="000F000A" w:rsidRDefault="000F000A">
      <w:pPr>
        <w:pStyle w:val="FootnoteText"/>
      </w:pPr>
      <w:r>
        <w:rPr>
          <w:rStyle w:val="FootnoteReference"/>
        </w:rPr>
        <w:footnoteRef/>
      </w:r>
      <w:r>
        <w:t xml:space="preserve"> </w:t>
      </w:r>
      <w:proofErr w:type="spellStart"/>
      <w:r>
        <w:t>Strab</w:t>
      </w:r>
      <w:proofErr w:type="spellEnd"/>
      <w:r>
        <w:t>, XV. I 57</w:t>
      </w:r>
    </w:p>
  </w:footnote>
  <w:footnote w:id="20">
    <w:p w:rsidR="00470617" w:rsidRDefault="00470617">
      <w:pPr>
        <w:pStyle w:val="FootnoteText"/>
      </w:pPr>
      <w:r>
        <w:rPr>
          <w:rStyle w:val="FootnoteReference"/>
        </w:rPr>
        <w:footnoteRef/>
      </w:r>
      <w:r>
        <w:t xml:space="preserve"> </w:t>
      </w:r>
      <w:proofErr w:type="spellStart"/>
      <w:r>
        <w:t>Strab</w:t>
      </w:r>
      <w:proofErr w:type="spellEnd"/>
      <w:r>
        <w:t>, XV. I 57</w:t>
      </w:r>
    </w:p>
  </w:footnote>
  <w:footnote w:id="21">
    <w:p w:rsidR="00904A9C" w:rsidRDefault="00904A9C">
      <w:pPr>
        <w:pStyle w:val="FootnoteText"/>
      </w:pPr>
      <w:r>
        <w:rPr>
          <w:rStyle w:val="FootnoteReference"/>
        </w:rPr>
        <w:footnoteRef/>
      </w:r>
      <w:r>
        <w:t xml:space="preserve"> Philo. 3.46-50</w:t>
      </w:r>
    </w:p>
  </w:footnote>
  <w:footnote w:id="22">
    <w:p w:rsidR="009B0807" w:rsidRDefault="009B0807">
      <w:pPr>
        <w:pStyle w:val="FootnoteText"/>
      </w:pPr>
      <w:r>
        <w:rPr>
          <w:rStyle w:val="FootnoteReference"/>
        </w:rPr>
        <w:footnoteRef/>
      </w:r>
      <w:r>
        <w:t xml:space="preserve"> </w:t>
      </w:r>
      <w:proofErr w:type="spellStart"/>
      <w:r>
        <w:t>Whitmarsh</w:t>
      </w:r>
      <w:proofErr w:type="spellEnd"/>
      <w:r>
        <w:t xml:space="preserve"> and Thomson. 2013: 4</w:t>
      </w:r>
    </w:p>
  </w:footnote>
  <w:footnote w:id="23">
    <w:p w:rsidR="00E677BC" w:rsidRDefault="00E677BC">
      <w:pPr>
        <w:pStyle w:val="FootnoteText"/>
      </w:pPr>
      <w:r>
        <w:rPr>
          <w:rStyle w:val="FootnoteReference"/>
        </w:rPr>
        <w:footnoteRef/>
      </w:r>
      <w:r>
        <w:t xml:space="preserve"> Waters. 1984: 150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7C73"/>
    <w:rsid w:val="000C0822"/>
    <w:rsid w:val="000F000A"/>
    <w:rsid w:val="001A5420"/>
    <w:rsid w:val="002133D7"/>
    <w:rsid w:val="003415D8"/>
    <w:rsid w:val="003E4632"/>
    <w:rsid w:val="00453F1C"/>
    <w:rsid w:val="00470617"/>
    <w:rsid w:val="004C06F6"/>
    <w:rsid w:val="00517250"/>
    <w:rsid w:val="005F12A2"/>
    <w:rsid w:val="0067115D"/>
    <w:rsid w:val="006F3FF0"/>
    <w:rsid w:val="0081073D"/>
    <w:rsid w:val="008323EB"/>
    <w:rsid w:val="00833140"/>
    <w:rsid w:val="008C5EE8"/>
    <w:rsid w:val="00904A9C"/>
    <w:rsid w:val="00907C73"/>
    <w:rsid w:val="009B0807"/>
    <w:rsid w:val="00AF25A6"/>
    <w:rsid w:val="00B42064"/>
    <w:rsid w:val="00B86F3E"/>
    <w:rsid w:val="00BA2A69"/>
    <w:rsid w:val="00CA35FA"/>
    <w:rsid w:val="00CF4D3E"/>
    <w:rsid w:val="00D07CB1"/>
    <w:rsid w:val="00D841AC"/>
    <w:rsid w:val="00E14044"/>
    <w:rsid w:val="00E40C68"/>
    <w:rsid w:val="00E677BC"/>
    <w:rsid w:val="00EC3CB0"/>
    <w:rsid w:val="00EF2B26"/>
    <w:rsid w:val="00F465B1"/>
    <w:rsid w:val="00F65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B6AD0"/>
  <w15:chartTrackingRefBased/>
  <w15:docId w15:val="{EED7F13B-945D-414B-A914-BA87E3F80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1A5420"/>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1A5420"/>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F4D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4D3E"/>
    <w:rPr>
      <w:sz w:val="20"/>
      <w:szCs w:val="20"/>
    </w:rPr>
  </w:style>
  <w:style w:type="character" w:styleId="FootnoteReference">
    <w:name w:val="footnote reference"/>
    <w:basedOn w:val="DefaultParagraphFont"/>
    <w:uiPriority w:val="99"/>
    <w:semiHidden/>
    <w:unhideWhenUsed/>
    <w:rsid w:val="00CF4D3E"/>
    <w:rPr>
      <w:vertAlign w:val="superscript"/>
    </w:rPr>
  </w:style>
  <w:style w:type="character" w:customStyle="1" w:styleId="Heading1Char">
    <w:name w:val="Heading 1 Char"/>
    <w:basedOn w:val="DefaultParagraphFont"/>
    <w:link w:val="Heading1"/>
    <w:rsid w:val="001A5420"/>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1A5420"/>
    <w:rPr>
      <w:rFonts w:ascii="Tahoma" w:eastAsia="SimSun" w:hAnsi="Tahoma" w:cs="Tahoma"/>
      <w:b/>
      <w:bCs/>
      <w:sz w:val="20"/>
      <w:szCs w:val="20"/>
      <w:lang w:eastAsia="zh-CN"/>
    </w:rPr>
  </w:style>
  <w:style w:type="paragraph" w:styleId="NormalWeb">
    <w:name w:val="Normal (Web)"/>
    <w:basedOn w:val="Normal"/>
    <w:rsid w:val="001A5420"/>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E5B07-D54F-48ED-9EEF-1552AA1ED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9</Pages>
  <Words>2132</Words>
  <Characters>12154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Barton (1501193)</dc:creator>
  <cp:keywords/>
  <dc:description/>
  <cp:lastModifiedBy>Liam Barton (1501193)</cp:lastModifiedBy>
  <cp:revision>14</cp:revision>
  <dcterms:created xsi:type="dcterms:W3CDTF">2018-01-19T09:36:00Z</dcterms:created>
  <dcterms:modified xsi:type="dcterms:W3CDTF">2018-01-19T15:27:00Z</dcterms:modified>
</cp:coreProperties>
</file>