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4E2037" w14:textId="77777777" w:rsidR="00D24C3E" w:rsidRDefault="00D24C3E" w:rsidP="00D24C3E">
      <w:r>
        <w:rPr>
          <w:noProof/>
          <w:lang w:val="en-US" w:eastAsia="en-US"/>
        </w:rPr>
        <w:drawing>
          <wp:inline distT="0" distB="0" distL="0" distR="0" wp14:anchorId="5839C696" wp14:editId="3B845C68">
            <wp:extent cx="1600200" cy="55959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jpg"/>
                    <pic:cNvPicPr/>
                  </pic:nvPicPr>
                  <pic:blipFill>
                    <a:blip r:embed="rId11">
                      <a:extLst>
                        <a:ext uri="{28A0092B-C50C-407E-A947-70E740481C1C}">
                          <a14:useLocalDpi xmlns:a14="http://schemas.microsoft.com/office/drawing/2010/main" val="0"/>
                        </a:ext>
                      </a:extLst>
                    </a:blip>
                    <a:stretch>
                      <a:fillRect/>
                    </a:stretch>
                  </pic:blipFill>
                  <pic:spPr>
                    <a:xfrm>
                      <a:off x="0" y="0"/>
                      <a:ext cx="1600523" cy="559709"/>
                    </a:xfrm>
                    <a:prstGeom prst="rect">
                      <a:avLst/>
                    </a:prstGeom>
                  </pic:spPr>
                </pic:pic>
              </a:graphicData>
            </a:graphic>
          </wp:inline>
        </w:drawing>
      </w:r>
    </w:p>
    <w:p w14:paraId="5336DA23" w14:textId="77777777" w:rsidR="00D24C3E" w:rsidRDefault="00D24C3E" w:rsidP="00D24C3E">
      <w:pPr>
        <w:pStyle w:val="Modcode"/>
        <w:jc w:val="left"/>
      </w:pPr>
    </w:p>
    <w:p w14:paraId="7A5B49BA" w14:textId="77777777" w:rsidR="00D24C3E" w:rsidRPr="00193CF8" w:rsidRDefault="00D24C3E" w:rsidP="00D24C3E">
      <w:pPr>
        <w:pStyle w:val="Modcode"/>
        <w:jc w:val="left"/>
        <w:rPr>
          <w:color w:val="000000" w:themeColor="text1"/>
        </w:rPr>
      </w:pPr>
      <w:r w:rsidRPr="00193CF8">
        <w:rPr>
          <w:color w:val="000000" w:themeColor="text1"/>
        </w:rPr>
        <w:t xml:space="preserve">LEVEL 5       </w:t>
      </w:r>
    </w:p>
    <w:p w14:paraId="1B285CAF" w14:textId="77777777" w:rsidR="00D24C3E" w:rsidRPr="00193CF8" w:rsidRDefault="00D24C3E" w:rsidP="00D24C3E">
      <w:pPr>
        <w:pStyle w:val="Modcode"/>
        <w:jc w:val="left"/>
        <w:rPr>
          <w:color w:val="000000" w:themeColor="text1"/>
        </w:rPr>
      </w:pPr>
      <w:r w:rsidRPr="00193CF8">
        <w:rPr>
          <w:color w:val="000000" w:themeColor="text1"/>
        </w:rPr>
        <w:t xml:space="preserve">                                                                      </w:t>
      </w:r>
    </w:p>
    <w:p w14:paraId="02FA0E05" w14:textId="19B9B176" w:rsidR="00D24C3E" w:rsidRPr="00193CF8" w:rsidRDefault="00D24C3E" w:rsidP="00D24C3E">
      <w:pPr>
        <w:pStyle w:val="Modcode"/>
        <w:jc w:val="left"/>
        <w:rPr>
          <w:color w:val="000000" w:themeColor="text1"/>
        </w:rPr>
      </w:pPr>
      <w:r w:rsidRPr="00193CF8">
        <w:rPr>
          <w:color w:val="000000" w:themeColor="text1"/>
        </w:rPr>
        <w:t xml:space="preserve">SEMESTER year long </w:t>
      </w:r>
    </w:p>
    <w:p w14:paraId="4DF8779C" w14:textId="77777777" w:rsidR="00D24C3E" w:rsidRPr="00193CF8" w:rsidRDefault="00D24C3E" w:rsidP="00D24C3E">
      <w:pPr>
        <w:pStyle w:val="Modcode"/>
        <w:jc w:val="left"/>
        <w:rPr>
          <w:color w:val="000000" w:themeColor="text1"/>
        </w:rPr>
      </w:pPr>
    </w:p>
    <w:p w14:paraId="50117271" w14:textId="05440176" w:rsidR="00D24C3E" w:rsidRPr="00193CF8" w:rsidRDefault="00D24C3E" w:rsidP="00D24C3E">
      <w:pPr>
        <w:pStyle w:val="Modcode"/>
        <w:rPr>
          <w:color w:val="000000" w:themeColor="text1"/>
        </w:rPr>
      </w:pPr>
      <w:r w:rsidRPr="00193CF8">
        <w:rPr>
          <w:color w:val="000000" w:themeColor="text1"/>
        </w:rPr>
        <w:t xml:space="preserve">MODULE CODE: </w:t>
      </w:r>
      <w:r w:rsidR="00C03CAA" w:rsidRPr="00193CF8">
        <w:rPr>
          <w:color w:val="000000" w:themeColor="text1"/>
        </w:rPr>
        <w:t>shss5</w:t>
      </w:r>
      <w:r w:rsidRPr="00193CF8">
        <w:rPr>
          <w:color w:val="000000" w:themeColor="text1"/>
        </w:rPr>
        <w:t>063</w:t>
      </w:r>
    </w:p>
    <w:p w14:paraId="48603091" w14:textId="77777777" w:rsidR="00D24C3E" w:rsidRPr="00193CF8" w:rsidRDefault="00D24C3E" w:rsidP="00D24C3E">
      <w:pPr>
        <w:pStyle w:val="Modname"/>
        <w:rPr>
          <w:color w:val="000000" w:themeColor="text1"/>
        </w:rPr>
      </w:pPr>
      <w:r w:rsidRPr="00193CF8">
        <w:rPr>
          <w:color w:val="000000" w:themeColor="text1"/>
        </w:rPr>
        <w:t xml:space="preserve">REHABILITATION </w:t>
      </w:r>
    </w:p>
    <w:p w14:paraId="2D340A83" w14:textId="77777777" w:rsidR="00D24C3E" w:rsidRPr="00193CF8" w:rsidRDefault="00D24C3E" w:rsidP="00E23D8B">
      <w:pPr>
        <w:pStyle w:val="Time"/>
        <w:spacing w:line="360" w:lineRule="auto"/>
        <w:rPr>
          <w:color w:val="000000" w:themeColor="text1"/>
          <w:szCs w:val="28"/>
        </w:rPr>
      </w:pPr>
      <w:r w:rsidRPr="00193CF8">
        <w:rPr>
          <w:color w:val="000000" w:themeColor="text1"/>
          <w:szCs w:val="28"/>
        </w:rPr>
        <w:t xml:space="preserve">aSSESSMENT TYPE: aSSIGNMENT </w:t>
      </w:r>
    </w:p>
    <w:p w14:paraId="237EA3C5" w14:textId="18137AA9" w:rsidR="00D24C3E" w:rsidRPr="00E23D8B" w:rsidRDefault="00D24C3E" w:rsidP="00E23D8B">
      <w:pPr>
        <w:pStyle w:val="Answer"/>
        <w:spacing w:line="360" w:lineRule="auto"/>
        <w:rPr>
          <w:color w:val="000000" w:themeColor="text1"/>
          <w:szCs w:val="28"/>
        </w:rPr>
      </w:pPr>
      <w:r w:rsidRPr="00193CF8">
        <w:rPr>
          <w:color w:val="000000" w:themeColor="text1"/>
          <w:szCs w:val="28"/>
        </w:rPr>
        <w:t>Component: 1</w:t>
      </w:r>
    </w:p>
    <w:p w14:paraId="3A6067FC" w14:textId="3E55526D" w:rsidR="00D24C3E" w:rsidRPr="00E23D8B" w:rsidRDefault="00D24C3E" w:rsidP="00E23D8B">
      <w:pPr>
        <w:pStyle w:val="BodyText"/>
        <w:spacing w:line="360" w:lineRule="auto"/>
        <w:rPr>
          <w:b/>
          <w:color w:val="000000" w:themeColor="text1"/>
          <w:sz w:val="28"/>
          <w:szCs w:val="28"/>
          <w:u w:val="single"/>
        </w:rPr>
      </w:pPr>
      <w:r w:rsidRPr="00193CF8">
        <w:rPr>
          <w:b/>
          <w:color w:val="000000" w:themeColor="text1"/>
          <w:sz w:val="28"/>
          <w:szCs w:val="28"/>
        </w:rPr>
        <w:t xml:space="preserve">COMPONENT WEIGHTING: </w:t>
      </w:r>
      <w:r w:rsidRPr="00193CF8">
        <w:rPr>
          <w:b/>
          <w:color w:val="000000" w:themeColor="text1"/>
          <w:sz w:val="28"/>
          <w:szCs w:val="28"/>
          <w:u w:val="single"/>
        </w:rPr>
        <w:t xml:space="preserve">25 </w:t>
      </w:r>
      <w:r w:rsidRPr="00193CF8">
        <w:rPr>
          <w:b/>
          <w:color w:val="000000" w:themeColor="text1"/>
          <w:sz w:val="28"/>
          <w:szCs w:val="28"/>
        </w:rPr>
        <w:t>%</w:t>
      </w:r>
    </w:p>
    <w:p w14:paraId="58A2C57E" w14:textId="6A47FFCE" w:rsidR="00D24C3E" w:rsidRPr="00193CF8" w:rsidRDefault="00D24C3E" w:rsidP="00E23D8B">
      <w:pPr>
        <w:pStyle w:val="BodyText"/>
        <w:spacing w:line="360" w:lineRule="auto"/>
        <w:rPr>
          <w:b/>
          <w:color w:val="000000" w:themeColor="text1"/>
          <w:sz w:val="28"/>
          <w:szCs w:val="28"/>
          <w:u w:val="single"/>
        </w:rPr>
      </w:pPr>
      <w:r w:rsidRPr="00193CF8">
        <w:rPr>
          <w:b/>
          <w:color w:val="000000" w:themeColor="text1"/>
          <w:sz w:val="28"/>
          <w:szCs w:val="28"/>
        </w:rPr>
        <w:t xml:space="preserve">WORD COUNT: </w:t>
      </w:r>
      <w:r w:rsidRPr="00193CF8">
        <w:rPr>
          <w:b/>
          <w:color w:val="000000" w:themeColor="text1"/>
          <w:sz w:val="28"/>
          <w:szCs w:val="28"/>
          <w:u w:val="single"/>
        </w:rPr>
        <w:t xml:space="preserve">1500 </w:t>
      </w:r>
      <w:r w:rsidRPr="00193CF8">
        <w:rPr>
          <w:b/>
          <w:color w:val="000000" w:themeColor="text1"/>
          <w:sz w:val="28"/>
          <w:szCs w:val="28"/>
        </w:rPr>
        <w:t>WORDS</w:t>
      </w:r>
      <w:r w:rsidRPr="00193CF8">
        <w:rPr>
          <w:b/>
          <w:color w:val="000000" w:themeColor="text1"/>
          <w:sz w:val="28"/>
          <w:szCs w:val="28"/>
          <w:u w:val="single"/>
        </w:rPr>
        <w:t xml:space="preserve"> </w:t>
      </w:r>
    </w:p>
    <w:p w14:paraId="777F5214" w14:textId="4F6000EC" w:rsidR="00D24C3E" w:rsidRPr="00193CF8" w:rsidRDefault="00D24C3E" w:rsidP="00E23D8B">
      <w:pPr>
        <w:pStyle w:val="BodyText"/>
        <w:spacing w:line="360" w:lineRule="auto"/>
        <w:rPr>
          <w:b/>
          <w:color w:val="000000" w:themeColor="text1"/>
          <w:sz w:val="28"/>
          <w:szCs w:val="28"/>
          <w:u w:val="single"/>
        </w:rPr>
      </w:pPr>
      <w:r w:rsidRPr="00193CF8">
        <w:rPr>
          <w:b/>
          <w:color w:val="000000" w:themeColor="text1"/>
          <w:sz w:val="28"/>
          <w:szCs w:val="28"/>
        </w:rPr>
        <w:t xml:space="preserve">MODULE TUTOR: </w:t>
      </w:r>
      <w:r w:rsidR="00193CF8">
        <w:rPr>
          <w:b/>
          <w:color w:val="000000" w:themeColor="text1"/>
          <w:sz w:val="28"/>
          <w:szCs w:val="28"/>
        </w:rPr>
        <w:t>Daniel Martin</w:t>
      </w:r>
      <w:r w:rsidRPr="00193CF8">
        <w:rPr>
          <w:b/>
          <w:color w:val="000000" w:themeColor="text1"/>
          <w:sz w:val="28"/>
          <w:szCs w:val="28"/>
          <w:u w:val="single"/>
        </w:rPr>
        <w:t xml:space="preserve"> </w:t>
      </w:r>
    </w:p>
    <w:p w14:paraId="6A7CCB44" w14:textId="14E12571" w:rsidR="00D24C3E" w:rsidRPr="00B544B1" w:rsidRDefault="006A46A8" w:rsidP="00D24C3E">
      <w:pPr>
        <w:autoSpaceDE w:val="0"/>
        <w:autoSpaceDN w:val="0"/>
        <w:adjustRightInd w:val="0"/>
        <w:rPr>
          <w:rFonts w:ascii="Times New Roman" w:hAnsi="Times New Roman"/>
          <w:sz w:val="24"/>
          <w:szCs w:val="24"/>
          <w:lang w:val="en-US"/>
        </w:rPr>
      </w:pPr>
      <w:r>
        <w:rPr>
          <w:rFonts w:ascii="Times New Roman" w:hAnsi="Times New Roman"/>
          <w:sz w:val="24"/>
          <w:szCs w:val="24"/>
          <w:lang w:val="en-US"/>
        </w:rPr>
        <w:t xml:space="preserve">Coaches will frequently ask you ‘when is the player back fit?’  If you answer this question incorrectly, it can place massive pressures on you as an individual and also have impacts on the player/ team dynamic.   </w:t>
      </w:r>
    </w:p>
    <w:p w14:paraId="508ECF3C" w14:textId="77777777" w:rsidR="00D24C3E" w:rsidRPr="00B544B1" w:rsidRDefault="00D24C3E" w:rsidP="00D24C3E">
      <w:pPr>
        <w:autoSpaceDE w:val="0"/>
        <w:autoSpaceDN w:val="0"/>
        <w:adjustRightInd w:val="0"/>
        <w:rPr>
          <w:rFonts w:ascii="Times New Roman" w:hAnsi="Times New Roman"/>
          <w:sz w:val="24"/>
          <w:szCs w:val="24"/>
          <w:lang w:val="en-US"/>
        </w:rPr>
      </w:pPr>
    </w:p>
    <w:p w14:paraId="11B12158" w14:textId="6BECA390" w:rsidR="00D24C3E" w:rsidRPr="00B544B1" w:rsidRDefault="00D24C3E" w:rsidP="00D24C3E">
      <w:pPr>
        <w:autoSpaceDE w:val="0"/>
        <w:autoSpaceDN w:val="0"/>
        <w:adjustRightInd w:val="0"/>
        <w:rPr>
          <w:rFonts w:ascii="Times New Roman" w:hAnsi="Times New Roman"/>
          <w:sz w:val="24"/>
          <w:szCs w:val="24"/>
          <w:lang w:val="en-US"/>
        </w:rPr>
      </w:pPr>
      <w:r w:rsidRPr="00B544B1">
        <w:rPr>
          <w:rFonts w:ascii="Times New Roman" w:hAnsi="Times New Roman"/>
          <w:sz w:val="24"/>
          <w:szCs w:val="24"/>
          <w:lang w:val="en-US"/>
        </w:rPr>
        <w:t xml:space="preserve">In this assignment, you are required to demonstrate a complete understanding of how a tissue FAILS and how that tissue HEALS. As </w:t>
      </w:r>
      <w:r w:rsidR="00505FC6" w:rsidRPr="00B544B1">
        <w:rPr>
          <w:rFonts w:ascii="Times New Roman" w:hAnsi="Times New Roman"/>
          <w:sz w:val="24"/>
          <w:szCs w:val="24"/>
          <w:lang w:val="en-US"/>
        </w:rPr>
        <w:t>rehabilitators,</w:t>
      </w:r>
      <w:r w:rsidRPr="00B544B1">
        <w:rPr>
          <w:rFonts w:ascii="Times New Roman" w:hAnsi="Times New Roman"/>
          <w:sz w:val="24"/>
          <w:szCs w:val="24"/>
          <w:lang w:val="en-US"/>
        </w:rPr>
        <w:t xml:space="preserve"> </w:t>
      </w:r>
      <w:r w:rsidR="006A46A8">
        <w:rPr>
          <w:rFonts w:ascii="Times New Roman" w:hAnsi="Times New Roman"/>
          <w:sz w:val="24"/>
          <w:szCs w:val="24"/>
          <w:lang w:val="en-US"/>
        </w:rPr>
        <w:t xml:space="preserve">you are required to ensure that the player is return to a functional level of fitness therefore your understanding of how </w:t>
      </w:r>
      <w:r w:rsidRPr="00B544B1">
        <w:rPr>
          <w:rFonts w:ascii="Times New Roman" w:hAnsi="Times New Roman"/>
          <w:sz w:val="24"/>
          <w:szCs w:val="24"/>
          <w:lang w:val="en-US"/>
        </w:rPr>
        <w:t>to apply mechanical load to the injured area to encourage positive adaptations</w:t>
      </w:r>
      <w:r w:rsidR="006A46A8">
        <w:rPr>
          <w:rFonts w:ascii="Times New Roman" w:hAnsi="Times New Roman"/>
          <w:sz w:val="24"/>
          <w:szCs w:val="24"/>
          <w:lang w:val="en-US"/>
        </w:rPr>
        <w:t xml:space="preserve"> is extremely important</w:t>
      </w:r>
      <w:r w:rsidRPr="00B544B1">
        <w:rPr>
          <w:rFonts w:ascii="Times New Roman" w:hAnsi="Times New Roman"/>
          <w:sz w:val="24"/>
          <w:szCs w:val="24"/>
          <w:lang w:val="en-US"/>
        </w:rPr>
        <w:t xml:space="preserve">. </w:t>
      </w:r>
      <w:r w:rsidR="00505FC6" w:rsidRPr="00B544B1">
        <w:rPr>
          <w:rFonts w:ascii="Times New Roman" w:hAnsi="Times New Roman"/>
          <w:sz w:val="24"/>
          <w:szCs w:val="24"/>
          <w:lang w:val="en-US"/>
        </w:rPr>
        <w:t>Thus,</w:t>
      </w:r>
      <w:r w:rsidRPr="00B544B1">
        <w:rPr>
          <w:rFonts w:ascii="Times New Roman" w:hAnsi="Times New Roman"/>
          <w:sz w:val="24"/>
          <w:szCs w:val="24"/>
          <w:lang w:val="en-US"/>
        </w:rPr>
        <w:t xml:space="preserve"> we must engage with the biomechanical, tissue engineering and tissue mechanics literature to understand the effect of mechanical load on tissues. </w:t>
      </w:r>
    </w:p>
    <w:p w14:paraId="5358D9B3" w14:textId="77777777" w:rsidR="00D24C3E" w:rsidRPr="00B544B1" w:rsidRDefault="00D24C3E" w:rsidP="00D24C3E">
      <w:pPr>
        <w:autoSpaceDE w:val="0"/>
        <w:autoSpaceDN w:val="0"/>
        <w:adjustRightInd w:val="0"/>
        <w:rPr>
          <w:rFonts w:ascii="Times New Roman" w:hAnsi="Times New Roman"/>
          <w:sz w:val="24"/>
          <w:szCs w:val="24"/>
          <w:lang w:val="en-US"/>
        </w:rPr>
      </w:pPr>
    </w:p>
    <w:p w14:paraId="12A492BA" w14:textId="77777777" w:rsidR="00D24C3E" w:rsidRPr="00B544B1" w:rsidRDefault="00D24C3E" w:rsidP="00D24C3E">
      <w:pPr>
        <w:autoSpaceDE w:val="0"/>
        <w:autoSpaceDN w:val="0"/>
        <w:adjustRightInd w:val="0"/>
        <w:rPr>
          <w:rFonts w:ascii="Times New Roman" w:hAnsi="Times New Roman"/>
          <w:sz w:val="24"/>
          <w:szCs w:val="24"/>
          <w:lang w:val="en-US"/>
        </w:rPr>
      </w:pPr>
      <w:r w:rsidRPr="00B544B1">
        <w:rPr>
          <w:rFonts w:ascii="Times New Roman" w:hAnsi="Times New Roman"/>
          <w:sz w:val="24"/>
          <w:szCs w:val="24"/>
          <w:lang w:val="en-US"/>
        </w:rPr>
        <w:t>You are to select a tissue from the list below:</w:t>
      </w:r>
    </w:p>
    <w:p w14:paraId="4E9DB639" w14:textId="77777777" w:rsidR="00D24C3E" w:rsidRPr="00B544B1" w:rsidRDefault="00D24C3E" w:rsidP="00D24C3E">
      <w:pPr>
        <w:autoSpaceDE w:val="0"/>
        <w:autoSpaceDN w:val="0"/>
        <w:adjustRightInd w:val="0"/>
        <w:rPr>
          <w:rFonts w:ascii="Times New Roman" w:hAnsi="Times New Roman"/>
          <w:sz w:val="24"/>
          <w:szCs w:val="24"/>
          <w:lang w:val="en-US"/>
        </w:rPr>
      </w:pPr>
      <w:r w:rsidRPr="00B544B1">
        <w:rPr>
          <w:rFonts w:ascii="Times New Roman" w:hAnsi="Times New Roman"/>
          <w:sz w:val="24"/>
          <w:szCs w:val="24"/>
          <w:lang w:val="en-US"/>
        </w:rPr>
        <w:t>Bone</w:t>
      </w:r>
    </w:p>
    <w:p w14:paraId="13647B95" w14:textId="77777777" w:rsidR="00D24C3E" w:rsidRPr="00B544B1" w:rsidRDefault="00D24C3E" w:rsidP="00D24C3E">
      <w:pPr>
        <w:autoSpaceDE w:val="0"/>
        <w:autoSpaceDN w:val="0"/>
        <w:adjustRightInd w:val="0"/>
        <w:rPr>
          <w:rFonts w:ascii="Times New Roman" w:hAnsi="Times New Roman"/>
          <w:sz w:val="24"/>
          <w:szCs w:val="24"/>
          <w:lang w:val="en-US"/>
        </w:rPr>
      </w:pPr>
      <w:r w:rsidRPr="00B544B1">
        <w:rPr>
          <w:rFonts w:ascii="Times New Roman" w:hAnsi="Times New Roman"/>
          <w:sz w:val="24"/>
          <w:szCs w:val="24"/>
          <w:lang w:val="en-US"/>
        </w:rPr>
        <w:t>Ligament</w:t>
      </w:r>
    </w:p>
    <w:p w14:paraId="10E5B290" w14:textId="77777777" w:rsidR="00D24C3E" w:rsidRPr="00B544B1" w:rsidRDefault="00D24C3E" w:rsidP="00D24C3E">
      <w:pPr>
        <w:autoSpaceDE w:val="0"/>
        <w:autoSpaceDN w:val="0"/>
        <w:adjustRightInd w:val="0"/>
        <w:rPr>
          <w:rFonts w:ascii="Times New Roman" w:hAnsi="Times New Roman"/>
          <w:sz w:val="24"/>
          <w:szCs w:val="24"/>
          <w:lang w:val="en-US"/>
        </w:rPr>
      </w:pPr>
      <w:r w:rsidRPr="00B544B1">
        <w:rPr>
          <w:rFonts w:ascii="Times New Roman" w:hAnsi="Times New Roman"/>
          <w:sz w:val="24"/>
          <w:szCs w:val="24"/>
          <w:lang w:val="en-US"/>
        </w:rPr>
        <w:t>Tendon</w:t>
      </w:r>
    </w:p>
    <w:p w14:paraId="56FFF0F7" w14:textId="77777777" w:rsidR="00D24C3E" w:rsidRPr="00B544B1" w:rsidRDefault="00D24C3E" w:rsidP="00D24C3E">
      <w:pPr>
        <w:autoSpaceDE w:val="0"/>
        <w:autoSpaceDN w:val="0"/>
        <w:adjustRightInd w:val="0"/>
        <w:rPr>
          <w:rFonts w:ascii="Times New Roman" w:hAnsi="Times New Roman"/>
          <w:sz w:val="24"/>
          <w:szCs w:val="24"/>
          <w:lang w:val="en-US"/>
        </w:rPr>
      </w:pPr>
      <w:r w:rsidRPr="00B544B1">
        <w:rPr>
          <w:rFonts w:ascii="Times New Roman" w:hAnsi="Times New Roman"/>
          <w:sz w:val="24"/>
          <w:szCs w:val="24"/>
          <w:lang w:val="en-US"/>
        </w:rPr>
        <w:t>Cartilage (</w:t>
      </w:r>
      <w:proofErr w:type="spellStart"/>
      <w:r w:rsidRPr="00B544B1">
        <w:rPr>
          <w:rFonts w:ascii="Times New Roman" w:hAnsi="Times New Roman"/>
          <w:sz w:val="24"/>
          <w:szCs w:val="24"/>
          <w:lang w:val="en-US"/>
        </w:rPr>
        <w:t>inc</w:t>
      </w:r>
      <w:proofErr w:type="spellEnd"/>
      <w:r w:rsidRPr="00B544B1">
        <w:rPr>
          <w:rFonts w:ascii="Times New Roman" w:hAnsi="Times New Roman"/>
          <w:sz w:val="24"/>
          <w:szCs w:val="24"/>
          <w:lang w:val="en-US"/>
        </w:rPr>
        <w:t xml:space="preserve"> Meniscus)</w:t>
      </w:r>
    </w:p>
    <w:p w14:paraId="33CC057A" w14:textId="77777777" w:rsidR="00D24C3E" w:rsidRPr="00B544B1" w:rsidRDefault="00D24C3E" w:rsidP="00D24C3E">
      <w:pPr>
        <w:autoSpaceDE w:val="0"/>
        <w:autoSpaceDN w:val="0"/>
        <w:adjustRightInd w:val="0"/>
        <w:rPr>
          <w:rFonts w:ascii="Times New Roman" w:hAnsi="Times New Roman"/>
          <w:sz w:val="24"/>
          <w:szCs w:val="24"/>
          <w:lang w:val="en-US"/>
        </w:rPr>
      </w:pPr>
      <w:r w:rsidRPr="00B544B1">
        <w:rPr>
          <w:rFonts w:ascii="Times New Roman" w:hAnsi="Times New Roman"/>
          <w:sz w:val="24"/>
          <w:szCs w:val="24"/>
          <w:lang w:val="en-US"/>
        </w:rPr>
        <w:t xml:space="preserve">Muscle </w:t>
      </w:r>
    </w:p>
    <w:p w14:paraId="34FAF9AE" w14:textId="77777777" w:rsidR="00D24C3E" w:rsidRPr="00B544B1" w:rsidRDefault="00D24C3E" w:rsidP="00D24C3E">
      <w:pPr>
        <w:autoSpaceDE w:val="0"/>
        <w:autoSpaceDN w:val="0"/>
        <w:adjustRightInd w:val="0"/>
        <w:rPr>
          <w:rFonts w:ascii="Times New Roman" w:hAnsi="Times New Roman"/>
          <w:sz w:val="24"/>
          <w:szCs w:val="24"/>
          <w:lang w:val="en-US"/>
        </w:rPr>
      </w:pPr>
    </w:p>
    <w:p w14:paraId="66E7B98D" w14:textId="321F746C" w:rsidR="00D24C3E" w:rsidRDefault="00D24C3E" w:rsidP="00D24C3E">
      <w:pPr>
        <w:autoSpaceDE w:val="0"/>
        <w:autoSpaceDN w:val="0"/>
        <w:adjustRightInd w:val="0"/>
        <w:rPr>
          <w:rFonts w:ascii="Times New Roman" w:hAnsi="Times New Roman"/>
          <w:sz w:val="24"/>
          <w:szCs w:val="24"/>
          <w:lang w:val="en-US"/>
        </w:rPr>
      </w:pPr>
      <w:r w:rsidRPr="00B544B1">
        <w:rPr>
          <w:rFonts w:ascii="Times New Roman" w:hAnsi="Times New Roman"/>
          <w:sz w:val="24"/>
          <w:szCs w:val="24"/>
          <w:lang w:val="en-US"/>
        </w:rPr>
        <w:t>You must report on the anatomy and physiology of the tissue,</w:t>
      </w:r>
      <w:r w:rsidR="00E23D8B">
        <w:rPr>
          <w:rFonts w:ascii="Times New Roman" w:hAnsi="Times New Roman"/>
          <w:sz w:val="24"/>
          <w:szCs w:val="24"/>
          <w:lang w:val="en-US"/>
        </w:rPr>
        <w:t xml:space="preserve"> including how it behaves under</w:t>
      </w:r>
      <w:r w:rsidRPr="00B544B1">
        <w:rPr>
          <w:rFonts w:ascii="Times New Roman" w:hAnsi="Times New Roman"/>
          <w:sz w:val="24"/>
          <w:szCs w:val="24"/>
          <w:lang w:val="en-US"/>
        </w:rPr>
        <w:t>load and how the tissue heals.</w:t>
      </w:r>
      <w:r w:rsidR="00E23D8B">
        <w:rPr>
          <w:rFonts w:ascii="Times New Roman" w:hAnsi="Times New Roman"/>
          <w:sz w:val="24"/>
          <w:szCs w:val="24"/>
          <w:lang w:val="en-US"/>
        </w:rPr>
        <w:t xml:space="preserve">  </w:t>
      </w:r>
    </w:p>
    <w:p w14:paraId="54556F28" w14:textId="77777777" w:rsidR="00E23D8B" w:rsidRPr="00B544B1" w:rsidRDefault="00E23D8B" w:rsidP="00E23D8B">
      <w:pPr>
        <w:autoSpaceDE w:val="0"/>
        <w:autoSpaceDN w:val="0"/>
        <w:adjustRightInd w:val="0"/>
        <w:rPr>
          <w:rFonts w:ascii="Times New Roman" w:hAnsi="Times New Roman"/>
          <w:sz w:val="24"/>
          <w:szCs w:val="24"/>
          <w:lang w:val="en-US"/>
        </w:rPr>
      </w:pPr>
      <w:r>
        <w:rPr>
          <w:rFonts w:ascii="Times New Roman" w:hAnsi="Times New Roman"/>
          <w:sz w:val="24"/>
          <w:szCs w:val="24"/>
          <w:lang w:val="en-US"/>
        </w:rPr>
        <w:t xml:space="preserve">This is a pass ALL components module and should your assignment fail on ANY one component of the marks scheme then the default grade of 37 will be granted.  </w:t>
      </w:r>
      <w:r w:rsidRPr="00B544B1">
        <w:rPr>
          <w:rFonts w:ascii="Times New Roman" w:hAnsi="Times New Roman"/>
          <w:sz w:val="24"/>
          <w:szCs w:val="24"/>
          <w:lang w:val="en-US"/>
        </w:rPr>
        <w:t xml:space="preserve"> </w:t>
      </w:r>
    </w:p>
    <w:p w14:paraId="6C963C3A" w14:textId="77777777" w:rsidR="00E23D8B" w:rsidRPr="00B544B1" w:rsidRDefault="00E23D8B" w:rsidP="00E23D8B">
      <w:pPr>
        <w:autoSpaceDE w:val="0"/>
        <w:autoSpaceDN w:val="0"/>
        <w:adjustRightInd w:val="0"/>
        <w:rPr>
          <w:rFonts w:ascii="Times New Roman" w:hAnsi="Times New Roman"/>
          <w:lang w:val="en-US"/>
        </w:rPr>
      </w:pPr>
    </w:p>
    <w:p w14:paraId="7BC2123F" w14:textId="77777777" w:rsidR="00E23D8B" w:rsidRPr="00B544B1" w:rsidRDefault="00E23D8B" w:rsidP="00D24C3E">
      <w:pPr>
        <w:autoSpaceDE w:val="0"/>
        <w:autoSpaceDN w:val="0"/>
        <w:adjustRightInd w:val="0"/>
        <w:rPr>
          <w:rFonts w:ascii="Times New Roman" w:hAnsi="Times New Roman"/>
          <w:lang w:val="en-US"/>
        </w:rPr>
      </w:pPr>
    </w:p>
    <w:p w14:paraId="7DDFEAD2" w14:textId="23A1FA7E" w:rsidR="00D24C3E" w:rsidRPr="00E23D8B" w:rsidRDefault="00993B77" w:rsidP="00E23D8B">
      <w:pPr>
        <w:rPr>
          <w:rFonts w:ascii="Times New Roman" w:hAnsi="Times New Roman"/>
          <w:b/>
          <w:sz w:val="28"/>
          <w:szCs w:val="28"/>
        </w:rPr>
        <w:sectPr w:rsidR="00D24C3E" w:rsidRPr="00E23D8B" w:rsidSect="00D24C3E">
          <w:headerReference w:type="default" r:id="rId12"/>
          <w:type w:val="continuous"/>
          <w:pgSz w:w="11906" w:h="16838"/>
          <w:pgMar w:top="1440" w:right="1440" w:bottom="1440" w:left="1440" w:header="708" w:footer="708" w:gutter="0"/>
          <w:cols w:space="708"/>
          <w:docGrid w:linePitch="360"/>
        </w:sectPr>
      </w:pPr>
      <w:r>
        <w:rPr>
          <w:rFonts w:ascii="Times New Roman" w:hAnsi="Times New Roman"/>
          <w:b/>
          <w:sz w:val="28"/>
          <w:szCs w:val="28"/>
        </w:rPr>
        <w:t>SUBMISSION DATE</w:t>
      </w:r>
      <w:r w:rsidR="00D24C3E" w:rsidRPr="00B544B1">
        <w:rPr>
          <w:rFonts w:ascii="Times New Roman" w:hAnsi="Times New Roman"/>
          <w:b/>
          <w:sz w:val="28"/>
          <w:szCs w:val="28"/>
        </w:rPr>
        <w:t xml:space="preserve">:  </w:t>
      </w:r>
      <w:r w:rsidR="00763AEA">
        <w:rPr>
          <w:rFonts w:ascii="Times New Roman" w:hAnsi="Times New Roman"/>
          <w:b/>
          <w:sz w:val="28"/>
          <w:szCs w:val="28"/>
        </w:rPr>
        <w:t>3pm December 2019</w:t>
      </w:r>
      <w:r w:rsidR="00E23D8B">
        <w:rPr>
          <w:rFonts w:ascii="Times New Roman" w:hAnsi="Times New Roman"/>
          <w:b/>
          <w:sz w:val="28"/>
          <w:szCs w:val="28"/>
        </w:rPr>
        <w:t xml:space="preserve"> via </w:t>
      </w:r>
      <w:proofErr w:type="spellStart"/>
      <w:r w:rsidR="00E23D8B">
        <w:rPr>
          <w:rFonts w:ascii="Times New Roman" w:hAnsi="Times New Roman"/>
          <w:b/>
          <w:sz w:val="28"/>
          <w:szCs w:val="28"/>
        </w:rPr>
        <w:t>TurnItIn</w:t>
      </w:r>
      <w:proofErr w:type="spellEnd"/>
    </w:p>
    <w:p w14:paraId="124064C4" w14:textId="77777777" w:rsidR="00D24C3E" w:rsidRPr="00B544B1" w:rsidRDefault="00D24C3E" w:rsidP="00D24C3E">
      <w:pPr>
        <w:pStyle w:val="Title"/>
        <w:rPr>
          <w:rFonts w:ascii="Times New Roman" w:hAnsi="Times New Roman" w:cs="Times New Roman"/>
        </w:rPr>
      </w:pPr>
      <w:r w:rsidRPr="00B544B1">
        <w:rPr>
          <w:rFonts w:ascii="Times New Roman" w:hAnsi="Times New Roman" w:cs="Times New Roman"/>
        </w:rPr>
        <w:lastRenderedPageBreak/>
        <w:t>School of Sport, Health &amp; Outdoor Education</w:t>
      </w:r>
    </w:p>
    <w:p w14:paraId="4B666B06" w14:textId="77777777" w:rsidR="00D24C3E" w:rsidRPr="00B544B1" w:rsidRDefault="00D24C3E" w:rsidP="00D24C3E">
      <w:pPr>
        <w:pStyle w:val="Subtitle"/>
        <w:rPr>
          <w:rFonts w:ascii="Times New Roman" w:hAnsi="Times New Roman"/>
        </w:rPr>
      </w:pPr>
      <w:r w:rsidRPr="00B544B1">
        <w:rPr>
          <w:rFonts w:ascii="Times New Roman" w:hAnsi="Times New Roman"/>
        </w:rPr>
        <w:t>Assessment Feedback Sheet</w:t>
      </w:r>
    </w:p>
    <w:p w14:paraId="3324AB62" w14:textId="77777777" w:rsidR="00D24C3E" w:rsidRPr="00B544B1" w:rsidRDefault="00D24C3E" w:rsidP="00D24C3E">
      <w:pPr>
        <w:pStyle w:val="Subtitle"/>
        <w:rPr>
          <w:rFonts w:ascii="Times New Roman" w:hAnsi="Times New Roman"/>
          <w:sz w:val="16"/>
          <w:szCs w:val="16"/>
        </w:rPr>
      </w:pPr>
    </w:p>
    <w:p w14:paraId="20CF9F27" w14:textId="5E1470E5" w:rsidR="00D24C3E" w:rsidRPr="00B544B1" w:rsidRDefault="00D24C3E" w:rsidP="00D24C3E">
      <w:pPr>
        <w:pStyle w:val="Subtitle"/>
        <w:jc w:val="both"/>
        <w:rPr>
          <w:rFonts w:ascii="Times New Roman" w:hAnsi="Times New Roman"/>
          <w:b/>
          <w:bCs/>
        </w:rPr>
      </w:pPr>
      <w:r w:rsidRPr="00B544B1">
        <w:rPr>
          <w:rFonts w:ascii="Times New Roman" w:hAnsi="Times New Roman"/>
          <w:b/>
          <w:bCs/>
        </w:rPr>
        <w:tab/>
        <w:t xml:space="preserve">                Student No./Name:</w:t>
      </w:r>
      <w:r w:rsidR="00AA4A23">
        <w:rPr>
          <w:rFonts w:ascii="Times New Roman" w:hAnsi="Times New Roman"/>
          <w:b/>
          <w:bCs/>
        </w:rPr>
        <w:t xml:space="preserve"> Taliesin Fargeot 1701295</w:t>
      </w:r>
      <w:r w:rsidRPr="00B544B1">
        <w:rPr>
          <w:rFonts w:ascii="Times New Roman" w:hAnsi="Times New Roman"/>
          <w:b/>
          <w:bCs/>
        </w:rPr>
        <w:tab/>
      </w:r>
    </w:p>
    <w:p w14:paraId="581958C2" w14:textId="7786837E" w:rsidR="00D24C3E" w:rsidRPr="00B544B1" w:rsidRDefault="00D24C3E" w:rsidP="00D24C3E">
      <w:pPr>
        <w:pStyle w:val="Subtitle"/>
        <w:jc w:val="left"/>
        <w:rPr>
          <w:rFonts w:ascii="Times New Roman" w:hAnsi="Times New Roman"/>
          <w:b/>
          <w:bCs/>
        </w:rPr>
      </w:pPr>
      <w:r w:rsidRPr="00B544B1">
        <w:rPr>
          <w:rFonts w:ascii="Times New Roman" w:hAnsi="Times New Roman"/>
          <w:b/>
          <w:bCs/>
        </w:rPr>
        <w:t xml:space="preserve">                                               Module:</w:t>
      </w:r>
      <w:r w:rsidR="00AA4A23">
        <w:rPr>
          <w:rFonts w:ascii="Times New Roman" w:hAnsi="Times New Roman"/>
          <w:b/>
          <w:bCs/>
        </w:rPr>
        <w:t xml:space="preserve"> Rehabilitation</w:t>
      </w:r>
      <w:r w:rsidRPr="00B544B1">
        <w:rPr>
          <w:rFonts w:ascii="Times New Roman" w:hAnsi="Times New Roman"/>
          <w:b/>
          <w:bCs/>
        </w:rPr>
        <w:tab/>
      </w:r>
    </w:p>
    <w:p w14:paraId="5F6EF027" w14:textId="5E6138A1" w:rsidR="00D24C3E" w:rsidRPr="00B544B1" w:rsidRDefault="00D24C3E" w:rsidP="00D24C3E">
      <w:pPr>
        <w:pStyle w:val="Subtitle"/>
        <w:jc w:val="left"/>
        <w:rPr>
          <w:rFonts w:ascii="Times New Roman" w:hAnsi="Times New Roman"/>
          <w:b/>
          <w:bCs/>
        </w:rPr>
      </w:pPr>
      <w:r w:rsidRPr="00B544B1">
        <w:rPr>
          <w:rFonts w:ascii="Times New Roman" w:hAnsi="Times New Roman"/>
          <w:b/>
          <w:bCs/>
        </w:rPr>
        <w:t xml:space="preserve">                                     Module Code: </w:t>
      </w:r>
      <w:r w:rsidR="00AA4A23">
        <w:rPr>
          <w:rFonts w:ascii="Times New Roman" w:hAnsi="Times New Roman"/>
          <w:b/>
          <w:bCs/>
        </w:rPr>
        <w:t>SHSS5063</w:t>
      </w:r>
    </w:p>
    <w:p w14:paraId="3DFFF4AA" w14:textId="77777777" w:rsidR="00D24C3E" w:rsidRPr="00B544B1" w:rsidRDefault="00D24C3E" w:rsidP="00D24C3E">
      <w:pPr>
        <w:pStyle w:val="Subtitle"/>
        <w:jc w:val="left"/>
        <w:rPr>
          <w:rFonts w:ascii="Times New Roman" w:hAnsi="Times New Roman"/>
          <w:b/>
          <w:bCs/>
          <w:sz w:val="16"/>
          <w:szCs w:val="16"/>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84"/>
        <w:gridCol w:w="584"/>
        <w:gridCol w:w="1577"/>
        <w:gridCol w:w="1410"/>
        <w:gridCol w:w="1399"/>
        <w:gridCol w:w="1336"/>
        <w:gridCol w:w="1384"/>
        <w:gridCol w:w="1398"/>
        <w:gridCol w:w="1487"/>
        <w:gridCol w:w="1515"/>
        <w:gridCol w:w="400"/>
      </w:tblGrid>
      <w:tr w:rsidR="00D24C3E" w:rsidRPr="00B544B1" w14:paraId="59937938" w14:textId="77777777" w:rsidTr="00E23D8B">
        <w:trPr>
          <w:cantSplit/>
          <w:jc w:val="center"/>
        </w:trPr>
        <w:tc>
          <w:tcPr>
            <w:tcW w:w="14174" w:type="dxa"/>
            <w:gridSpan w:val="11"/>
            <w:tcBorders>
              <w:top w:val="thinThickLargeGap" w:sz="24" w:space="0" w:color="auto"/>
              <w:left w:val="thinThickLargeGap" w:sz="24" w:space="0" w:color="auto"/>
              <w:bottom w:val="single" w:sz="4" w:space="0" w:color="auto"/>
              <w:right w:val="thinThickLargeGap" w:sz="24" w:space="0" w:color="auto"/>
            </w:tcBorders>
          </w:tcPr>
          <w:p w14:paraId="1F59F833" w14:textId="77777777" w:rsidR="00D24C3E" w:rsidRPr="00B544B1" w:rsidRDefault="00D24C3E" w:rsidP="00D24C3E">
            <w:pPr>
              <w:pStyle w:val="Subtitle"/>
              <w:rPr>
                <w:rFonts w:ascii="Times New Roman" w:hAnsi="Times New Roman"/>
                <w:b/>
                <w:bCs/>
              </w:rPr>
            </w:pPr>
            <w:r w:rsidRPr="00B544B1">
              <w:rPr>
                <w:rFonts w:ascii="Times New Roman" w:hAnsi="Times New Roman"/>
                <w:b/>
                <w:sz w:val="18"/>
                <w:szCs w:val="18"/>
              </w:rPr>
              <w:t>Personal Evaluation</w:t>
            </w:r>
            <w:r w:rsidRPr="00B544B1">
              <w:rPr>
                <w:rFonts w:ascii="Times New Roman" w:hAnsi="Times New Roman"/>
                <w:bCs/>
                <w:sz w:val="18"/>
                <w:szCs w:val="18"/>
              </w:rPr>
              <w:t xml:space="preserve"> – to support your academic progress please complete the section below </w:t>
            </w:r>
            <w:r w:rsidRPr="00B544B1">
              <w:rPr>
                <w:rFonts w:ascii="Times New Roman" w:hAnsi="Times New Roman"/>
                <w:b/>
                <w:bCs/>
                <w:sz w:val="18"/>
                <w:szCs w:val="18"/>
              </w:rPr>
              <w:t>BEFORE</w:t>
            </w:r>
            <w:r w:rsidRPr="00B544B1">
              <w:rPr>
                <w:rFonts w:ascii="Times New Roman" w:hAnsi="Times New Roman"/>
                <w:bCs/>
                <w:sz w:val="18"/>
                <w:szCs w:val="18"/>
              </w:rPr>
              <w:t xml:space="preserve"> submitting your work.</w:t>
            </w:r>
          </w:p>
        </w:tc>
      </w:tr>
      <w:tr w:rsidR="00D24C3E" w:rsidRPr="00B544B1" w14:paraId="380CBC90" w14:textId="77777777" w:rsidTr="00E23D8B">
        <w:trPr>
          <w:cantSplit/>
          <w:jc w:val="center"/>
        </w:trPr>
        <w:tc>
          <w:tcPr>
            <w:tcW w:w="2268" w:type="dxa"/>
            <w:gridSpan w:val="2"/>
            <w:tcBorders>
              <w:top w:val="single" w:sz="4" w:space="0" w:color="auto"/>
              <w:left w:val="thinThickLargeGap" w:sz="24" w:space="0" w:color="auto"/>
              <w:bottom w:val="single" w:sz="4" w:space="0" w:color="auto"/>
              <w:right w:val="single" w:sz="4" w:space="0" w:color="auto"/>
            </w:tcBorders>
          </w:tcPr>
          <w:p w14:paraId="099E3822" w14:textId="77777777" w:rsidR="00D24C3E" w:rsidRPr="00B544B1" w:rsidRDefault="00D24C3E" w:rsidP="00D24C3E">
            <w:pPr>
              <w:ind w:left="113" w:right="113"/>
              <w:rPr>
                <w:rFonts w:ascii="Times New Roman" w:hAnsi="Times New Roman"/>
                <w:sz w:val="16"/>
                <w:szCs w:val="16"/>
              </w:rPr>
            </w:pPr>
            <w:r w:rsidRPr="00B544B1">
              <w:rPr>
                <w:rFonts w:ascii="Times New Roman" w:hAnsi="Times New Roman"/>
                <w:bCs/>
                <w:sz w:val="16"/>
                <w:szCs w:val="18"/>
              </w:rPr>
              <w:t>What do you consider to be the best aspects of this work?</w:t>
            </w:r>
          </w:p>
        </w:tc>
        <w:tc>
          <w:tcPr>
            <w:tcW w:w="11906" w:type="dxa"/>
            <w:gridSpan w:val="9"/>
            <w:tcBorders>
              <w:top w:val="single" w:sz="4" w:space="0" w:color="auto"/>
              <w:left w:val="single" w:sz="4" w:space="0" w:color="auto"/>
              <w:bottom w:val="single" w:sz="4" w:space="0" w:color="auto"/>
              <w:right w:val="thinThickLargeGap" w:sz="24" w:space="0" w:color="auto"/>
            </w:tcBorders>
          </w:tcPr>
          <w:p w14:paraId="15DC1B37" w14:textId="076F885A" w:rsidR="00D24C3E" w:rsidRPr="006550C8" w:rsidRDefault="006550C8" w:rsidP="006550C8">
            <w:pPr>
              <w:pStyle w:val="Subtitle"/>
              <w:tabs>
                <w:tab w:val="left" w:pos="503"/>
              </w:tabs>
              <w:jc w:val="left"/>
              <w:rPr>
                <w:rFonts w:ascii="Times New Roman" w:hAnsi="Times New Roman"/>
              </w:rPr>
            </w:pPr>
            <w:r w:rsidRPr="006550C8">
              <w:rPr>
                <w:rFonts w:ascii="Times New Roman" w:hAnsi="Times New Roman"/>
              </w:rPr>
              <w:t>I consider the best aspects of this work to be my use of current literature in supporting my underpinning knowledge and understanding of the mechanisms of tissue anatomy.</w:t>
            </w:r>
          </w:p>
        </w:tc>
      </w:tr>
      <w:tr w:rsidR="00D24C3E" w:rsidRPr="00B544B1" w14:paraId="55B71B57" w14:textId="77777777" w:rsidTr="00E23D8B">
        <w:trPr>
          <w:cantSplit/>
          <w:jc w:val="center"/>
        </w:trPr>
        <w:tc>
          <w:tcPr>
            <w:tcW w:w="2268" w:type="dxa"/>
            <w:gridSpan w:val="2"/>
            <w:tcBorders>
              <w:top w:val="single" w:sz="4" w:space="0" w:color="auto"/>
              <w:left w:val="thinThickLargeGap" w:sz="24" w:space="0" w:color="auto"/>
              <w:bottom w:val="single" w:sz="4" w:space="0" w:color="auto"/>
              <w:right w:val="single" w:sz="4" w:space="0" w:color="auto"/>
            </w:tcBorders>
          </w:tcPr>
          <w:p w14:paraId="5BAAA0E6" w14:textId="77777777" w:rsidR="00D24C3E" w:rsidRPr="00B544B1" w:rsidRDefault="00D24C3E" w:rsidP="00D24C3E">
            <w:pPr>
              <w:ind w:left="113" w:right="113"/>
              <w:rPr>
                <w:rFonts w:ascii="Times New Roman" w:hAnsi="Times New Roman"/>
                <w:sz w:val="16"/>
                <w:szCs w:val="16"/>
              </w:rPr>
            </w:pPr>
            <w:r w:rsidRPr="00B544B1">
              <w:rPr>
                <w:rFonts w:ascii="Times New Roman" w:hAnsi="Times New Roman"/>
                <w:bCs/>
                <w:sz w:val="16"/>
                <w:szCs w:val="18"/>
              </w:rPr>
              <w:t>Which aspects do you consider could have been improved in this piece of work?</w:t>
            </w:r>
          </w:p>
        </w:tc>
        <w:tc>
          <w:tcPr>
            <w:tcW w:w="11906" w:type="dxa"/>
            <w:gridSpan w:val="9"/>
            <w:tcBorders>
              <w:top w:val="single" w:sz="4" w:space="0" w:color="auto"/>
              <w:left w:val="single" w:sz="4" w:space="0" w:color="auto"/>
              <w:bottom w:val="single" w:sz="4" w:space="0" w:color="auto"/>
              <w:right w:val="thinThickLargeGap" w:sz="24" w:space="0" w:color="auto"/>
            </w:tcBorders>
          </w:tcPr>
          <w:p w14:paraId="3BEB876C" w14:textId="7A5A4DF9" w:rsidR="006550C8" w:rsidRPr="00FC0929" w:rsidRDefault="00FC0929" w:rsidP="006550C8">
            <w:pPr>
              <w:tabs>
                <w:tab w:val="left" w:pos="1304"/>
              </w:tabs>
              <w:rPr>
                <w:rFonts w:ascii="Times New Roman" w:hAnsi="Times New Roman"/>
                <w:lang w:eastAsia="en-US"/>
              </w:rPr>
            </w:pPr>
            <w:r w:rsidRPr="00FC0929">
              <w:rPr>
                <w:rFonts w:ascii="Times New Roman" w:hAnsi="Times New Roman"/>
                <w:lang w:eastAsia="en-US"/>
              </w:rPr>
              <w:t>I would like to have included more theories in regarding to why the selected tissue fails and how they can be improved – within the word count provided.</w:t>
            </w:r>
          </w:p>
        </w:tc>
      </w:tr>
      <w:tr w:rsidR="00D24C3E" w:rsidRPr="00B544B1" w14:paraId="3A02DBCA" w14:textId="77777777" w:rsidTr="00E23D8B">
        <w:trPr>
          <w:cantSplit/>
          <w:jc w:val="center"/>
        </w:trPr>
        <w:tc>
          <w:tcPr>
            <w:tcW w:w="2268" w:type="dxa"/>
            <w:gridSpan w:val="2"/>
            <w:tcBorders>
              <w:top w:val="single" w:sz="4" w:space="0" w:color="auto"/>
              <w:left w:val="thinThickLargeGap" w:sz="24" w:space="0" w:color="auto"/>
              <w:bottom w:val="single" w:sz="4" w:space="0" w:color="auto"/>
              <w:right w:val="single" w:sz="4" w:space="0" w:color="auto"/>
            </w:tcBorders>
          </w:tcPr>
          <w:p w14:paraId="6CA0C207" w14:textId="77777777" w:rsidR="00D24C3E" w:rsidRPr="00B544B1" w:rsidRDefault="00D24C3E" w:rsidP="00D24C3E">
            <w:pPr>
              <w:ind w:left="113" w:right="113"/>
              <w:rPr>
                <w:rFonts w:ascii="Times New Roman" w:hAnsi="Times New Roman"/>
                <w:sz w:val="16"/>
                <w:szCs w:val="16"/>
              </w:rPr>
            </w:pPr>
            <w:r w:rsidRPr="00B544B1">
              <w:rPr>
                <w:rFonts w:ascii="Times New Roman" w:hAnsi="Times New Roman"/>
                <w:bCs/>
                <w:sz w:val="16"/>
                <w:szCs w:val="18"/>
              </w:rPr>
              <w:t>What have you found most satisfying whilst undertaking this submission?</w:t>
            </w:r>
          </w:p>
        </w:tc>
        <w:tc>
          <w:tcPr>
            <w:tcW w:w="11906" w:type="dxa"/>
            <w:gridSpan w:val="9"/>
            <w:tcBorders>
              <w:top w:val="single" w:sz="4" w:space="0" w:color="auto"/>
              <w:left w:val="single" w:sz="4" w:space="0" w:color="auto"/>
              <w:bottom w:val="single" w:sz="4" w:space="0" w:color="auto"/>
              <w:right w:val="thinThickLargeGap" w:sz="24" w:space="0" w:color="auto"/>
            </w:tcBorders>
          </w:tcPr>
          <w:p w14:paraId="6E40762F" w14:textId="72F71C67" w:rsidR="00D24C3E" w:rsidRPr="00FC0929" w:rsidRDefault="00FC0929" w:rsidP="00FC0929">
            <w:pPr>
              <w:pStyle w:val="Subtitle"/>
              <w:jc w:val="left"/>
              <w:rPr>
                <w:rFonts w:ascii="Times New Roman" w:hAnsi="Times New Roman"/>
              </w:rPr>
            </w:pPr>
            <w:r w:rsidRPr="00FC0929">
              <w:rPr>
                <w:rFonts w:ascii="Times New Roman" w:hAnsi="Times New Roman"/>
              </w:rPr>
              <w:t>The most satisfying part about this assignment has been expanding my current knowledge on the tendon tissue and the different research and tests to find out how the tissue fails under various different loads.</w:t>
            </w:r>
          </w:p>
        </w:tc>
      </w:tr>
      <w:tr w:rsidR="00E23D8B" w:rsidRPr="00B544B1" w14:paraId="33540CDB" w14:textId="77777777" w:rsidTr="00E23D8B">
        <w:trPr>
          <w:cantSplit/>
          <w:jc w:val="center"/>
        </w:trPr>
        <w:tc>
          <w:tcPr>
            <w:tcW w:w="1684" w:type="dxa"/>
            <w:vMerge w:val="restart"/>
            <w:tcBorders>
              <w:top w:val="single" w:sz="4" w:space="0" w:color="auto"/>
              <w:left w:val="thinThickLargeGap" w:sz="24" w:space="0" w:color="auto"/>
              <w:bottom w:val="single" w:sz="6" w:space="0" w:color="auto"/>
            </w:tcBorders>
          </w:tcPr>
          <w:p w14:paraId="1AB6B1D2" w14:textId="77777777" w:rsidR="00D24C3E" w:rsidRPr="00B544B1" w:rsidRDefault="00D24C3E" w:rsidP="00D24C3E">
            <w:pPr>
              <w:pStyle w:val="Subtitle"/>
              <w:jc w:val="left"/>
              <w:rPr>
                <w:rFonts w:ascii="Times New Roman" w:hAnsi="Times New Roman"/>
                <w:b/>
                <w:bCs/>
              </w:rPr>
            </w:pPr>
          </w:p>
          <w:p w14:paraId="6DD08C2B" w14:textId="77777777" w:rsidR="00D24C3E" w:rsidRPr="00B544B1" w:rsidRDefault="00D24C3E" w:rsidP="00D24C3E">
            <w:pPr>
              <w:pStyle w:val="Subtitle"/>
              <w:rPr>
                <w:rFonts w:ascii="Times New Roman" w:hAnsi="Times New Roman"/>
                <w:b/>
                <w:bCs/>
              </w:rPr>
            </w:pPr>
            <w:r w:rsidRPr="00B544B1">
              <w:rPr>
                <w:rFonts w:ascii="Times New Roman" w:hAnsi="Times New Roman"/>
                <w:b/>
                <w:bCs/>
                <w:sz w:val="20"/>
              </w:rPr>
              <w:t>ASSESSMENT CRITERIA</w:t>
            </w:r>
          </w:p>
        </w:tc>
        <w:tc>
          <w:tcPr>
            <w:tcW w:w="584" w:type="dxa"/>
            <w:vMerge w:val="restart"/>
            <w:tcBorders>
              <w:top w:val="single" w:sz="4" w:space="0" w:color="auto"/>
              <w:bottom w:val="single" w:sz="6" w:space="0" w:color="auto"/>
              <w:right w:val="single" w:sz="6" w:space="0" w:color="auto"/>
            </w:tcBorders>
            <w:textDirection w:val="btLr"/>
          </w:tcPr>
          <w:p w14:paraId="749E4760" w14:textId="77777777" w:rsidR="00D24C3E" w:rsidRPr="00B544B1" w:rsidRDefault="00D24C3E" w:rsidP="00D24C3E">
            <w:pPr>
              <w:ind w:left="113" w:right="113"/>
              <w:rPr>
                <w:rFonts w:ascii="Times New Roman" w:hAnsi="Times New Roman"/>
                <w:sz w:val="16"/>
                <w:szCs w:val="16"/>
              </w:rPr>
            </w:pPr>
            <w:r w:rsidRPr="00B544B1">
              <w:rPr>
                <w:rFonts w:ascii="Times New Roman" w:hAnsi="Times New Roman"/>
                <w:sz w:val="16"/>
                <w:szCs w:val="16"/>
              </w:rPr>
              <w:t>Learning</w:t>
            </w:r>
          </w:p>
          <w:p w14:paraId="77253485" w14:textId="77777777" w:rsidR="00D24C3E" w:rsidRPr="00B544B1" w:rsidRDefault="00D24C3E" w:rsidP="00D24C3E">
            <w:pPr>
              <w:ind w:left="113" w:right="113"/>
              <w:rPr>
                <w:rFonts w:ascii="Times New Roman" w:hAnsi="Times New Roman"/>
                <w:sz w:val="16"/>
                <w:szCs w:val="16"/>
              </w:rPr>
            </w:pPr>
            <w:r w:rsidRPr="00B544B1">
              <w:rPr>
                <w:rFonts w:ascii="Times New Roman" w:hAnsi="Times New Roman"/>
                <w:sz w:val="16"/>
                <w:szCs w:val="16"/>
              </w:rPr>
              <w:t>Outcomes</w:t>
            </w:r>
          </w:p>
          <w:p w14:paraId="695CBBE3" w14:textId="77777777" w:rsidR="00D24C3E" w:rsidRPr="00B544B1" w:rsidRDefault="00D24C3E" w:rsidP="00D24C3E">
            <w:pPr>
              <w:ind w:left="113" w:right="113"/>
              <w:rPr>
                <w:rFonts w:ascii="Times New Roman" w:hAnsi="Times New Roman"/>
                <w:sz w:val="16"/>
                <w:szCs w:val="16"/>
              </w:rPr>
            </w:pPr>
          </w:p>
          <w:p w14:paraId="25A0F11F" w14:textId="77777777" w:rsidR="00D24C3E" w:rsidRPr="00B544B1" w:rsidRDefault="00D24C3E" w:rsidP="00D24C3E">
            <w:pPr>
              <w:pStyle w:val="Subtitle"/>
              <w:ind w:left="113" w:right="113"/>
              <w:rPr>
                <w:rFonts w:ascii="Times New Roman" w:hAnsi="Times New Roman"/>
                <w:b/>
                <w:bCs/>
                <w:sz w:val="16"/>
                <w:szCs w:val="16"/>
              </w:rPr>
            </w:pPr>
          </w:p>
        </w:tc>
        <w:tc>
          <w:tcPr>
            <w:tcW w:w="11906" w:type="dxa"/>
            <w:gridSpan w:val="9"/>
            <w:tcBorders>
              <w:top w:val="single" w:sz="4" w:space="0" w:color="auto"/>
              <w:left w:val="single" w:sz="6" w:space="0" w:color="auto"/>
              <w:bottom w:val="single" w:sz="6" w:space="0" w:color="auto"/>
              <w:right w:val="thinThickLargeGap" w:sz="24" w:space="0" w:color="auto"/>
            </w:tcBorders>
          </w:tcPr>
          <w:p w14:paraId="2A4EFD31" w14:textId="77777777" w:rsidR="00D24C3E" w:rsidRPr="00B544B1" w:rsidRDefault="00D24C3E" w:rsidP="00D24C3E">
            <w:pPr>
              <w:pStyle w:val="Subtitle"/>
              <w:rPr>
                <w:rFonts w:ascii="Times New Roman" w:hAnsi="Times New Roman"/>
                <w:b/>
                <w:bCs/>
              </w:rPr>
            </w:pPr>
            <w:r w:rsidRPr="00B544B1">
              <w:rPr>
                <w:rFonts w:ascii="Times New Roman" w:hAnsi="Times New Roman"/>
                <w:b/>
                <w:bCs/>
              </w:rPr>
              <w:t>GRADE</w:t>
            </w:r>
          </w:p>
        </w:tc>
      </w:tr>
      <w:tr w:rsidR="00E23D8B" w:rsidRPr="00B544B1" w14:paraId="01C86AC0" w14:textId="77777777" w:rsidTr="00E23D8B">
        <w:trPr>
          <w:cantSplit/>
          <w:trHeight w:val="434"/>
          <w:jc w:val="center"/>
        </w:trPr>
        <w:tc>
          <w:tcPr>
            <w:tcW w:w="1684" w:type="dxa"/>
            <w:vMerge/>
            <w:tcBorders>
              <w:top w:val="single" w:sz="6" w:space="0" w:color="auto"/>
              <w:left w:val="thinThickLargeGap" w:sz="24" w:space="0" w:color="auto"/>
              <w:bottom w:val="single" w:sz="6" w:space="0" w:color="auto"/>
            </w:tcBorders>
          </w:tcPr>
          <w:p w14:paraId="3A7DEF0C" w14:textId="77777777" w:rsidR="00D24C3E" w:rsidRPr="00B544B1" w:rsidRDefault="00D24C3E" w:rsidP="00D24C3E">
            <w:pPr>
              <w:pStyle w:val="Subtitle"/>
              <w:jc w:val="left"/>
              <w:rPr>
                <w:rFonts w:ascii="Times New Roman" w:hAnsi="Times New Roman"/>
                <w:b/>
                <w:bCs/>
              </w:rPr>
            </w:pPr>
          </w:p>
        </w:tc>
        <w:tc>
          <w:tcPr>
            <w:tcW w:w="584" w:type="dxa"/>
            <w:vMerge/>
            <w:tcBorders>
              <w:top w:val="single" w:sz="6" w:space="0" w:color="auto"/>
              <w:bottom w:val="single" w:sz="6" w:space="0" w:color="auto"/>
              <w:right w:val="single" w:sz="6" w:space="0" w:color="auto"/>
            </w:tcBorders>
          </w:tcPr>
          <w:p w14:paraId="0C486FC3" w14:textId="77777777" w:rsidR="00D24C3E" w:rsidRPr="00B544B1" w:rsidRDefault="00D24C3E" w:rsidP="00D24C3E">
            <w:pPr>
              <w:pStyle w:val="Subtitle"/>
              <w:jc w:val="left"/>
              <w:rPr>
                <w:rFonts w:ascii="Times New Roman" w:hAnsi="Times New Roman"/>
                <w:b/>
                <w:bCs/>
              </w:rPr>
            </w:pPr>
          </w:p>
        </w:tc>
        <w:tc>
          <w:tcPr>
            <w:tcW w:w="1577" w:type="dxa"/>
            <w:tcBorders>
              <w:top w:val="single" w:sz="6" w:space="0" w:color="auto"/>
              <w:left w:val="single" w:sz="6" w:space="0" w:color="auto"/>
              <w:right w:val="single" w:sz="6" w:space="0" w:color="auto"/>
            </w:tcBorders>
          </w:tcPr>
          <w:p w14:paraId="51F43B7E" w14:textId="77777777" w:rsidR="00D24C3E" w:rsidRPr="00B544B1" w:rsidRDefault="00D24C3E" w:rsidP="00D24C3E">
            <w:pPr>
              <w:rPr>
                <w:rFonts w:ascii="Times New Roman" w:hAnsi="Times New Roman"/>
                <w:sz w:val="20"/>
              </w:rPr>
            </w:pPr>
            <w:r w:rsidRPr="00B544B1">
              <w:rPr>
                <w:rFonts w:ascii="Times New Roman" w:hAnsi="Times New Roman"/>
                <w:sz w:val="20"/>
              </w:rPr>
              <w:t xml:space="preserve">0-30 </w:t>
            </w:r>
          </w:p>
        </w:tc>
        <w:tc>
          <w:tcPr>
            <w:tcW w:w="1410" w:type="dxa"/>
            <w:tcBorders>
              <w:top w:val="single" w:sz="6" w:space="0" w:color="auto"/>
              <w:left w:val="single" w:sz="6" w:space="0" w:color="auto"/>
              <w:right w:val="single" w:sz="6" w:space="0" w:color="auto"/>
            </w:tcBorders>
          </w:tcPr>
          <w:p w14:paraId="219B3EB2" w14:textId="77777777" w:rsidR="00D24C3E" w:rsidRPr="00B544B1" w:rsidRDefault="00D24C3E" w:rsidP="00D24C3E">
            <w:pPr>
              <w:rPr>
                <w:rFonts w:ascii="Times New Roman" w:hAnsi="Times New Roman"/>
                <w:sz w:val="20"/>
              </w:rPr>
            </w:pPr>
            <w:r w:rsidRPr="00B544B1">
              <w:rPr>
                <w:rFonts w:ascii="Times New Roman" w:hAnsi="Times New Roman"/>
                <w:sz w:val="20"/>
              </w:rPr>
              <w:t>30-39</w:t>
            </w:r>
          </w:p>
        </w:tc>
        <w:tc>
          <w:tcPr>
            <w:tcW w:w="1399" w:type="dxa"/>
            <w:tcBorders>
              <w:top w:val="single" w:sz="6" w:space="0" w:color="auto"/>
              <w:left w:val="single" w:sz="6" w:space="0" w:color="auto"/>
              <w:right w:val="single" w:sz="6" w:space="0" w:color="auto"/>
            </w:tcBorders>
          </w:tcPr>
          <w:p w14:paraId="5BC0F80C" w14:textId="77777777" w:rsidR="00D24C3E" w:rsidRPr="00B544B1" w:rsidRDefault="00D24C3E" w:rsidP="00D24C3E">
            <w:pPr>
              <w:rPr>
                <w:rFonts w:ascii="Times New Roman" w:hAnsi="Times New Roman"/>
                <w:sz w:val="20"/>
              </w:rPr>
            </w:pPr>
            <w:r w:rsidRPr="00B544B1">
              <w:rPr>
                <w:rFonts w:ascii="Times New Roman" w:hAnsi="Times New Roman"/>
                <w:sz w:val="20"/>
              </w:rPr>
              <w:t>40-49</w:t>
            </w:r>
          </w:p>
        </w:tc>
        <w:tc>
          <w:tcPr>
            <w:tcW w:w="1336" w:type="dxa"/>
            <w:tcBorders>
              <w:top w:val="single" w:sz="6" w:space="0" w:color="auto"/>
              <w:left w:val="single" w:sz="6" w:space="0" w:color="auto"/>
              <w:bottom w:val="single" w:sz="6" w:space="0" w:color="auto"/>
              <w:right w:val="single" w:sz="6" w:space="0" w:color="auto"/>
            </w:tcBorders>
          </w:tcPr>
          <w:p w14:paraId="14F8C5D8" w14:textId="77777777" w:rsidR="00D24C3E" w:rsidRPr="00B544B1" w:rsidRDefault="00D24C3E" w:rsidP="00D24C3E">
            <w:pPr>
              <w:rPr>
                <w:rFonts w:ascii="Times New Roman" w:hAnsi="Times New Roman"/>
                <w:sz w:val="20"/>
              </w:rPr>
            </w:pPr>
            <w:r w:rsidRPr="00B544B1">
              <w:rPr>
                <w:rFonts w:ascii="Times New Roman" w:hAnsi="Times New Roman"/>
                <w:sz w:val="20"/>
              </w:rPr>
              <w:t>50-59</w:t>
            </w:r>
          </w:p>
        </w:tc>
        <w:tc>
          <w:tcPr>
            <w:tcW w:w="1384" w:type="dxa"/>
            <w:tcBorders>
              <w:top w:val="single" w:sz="6" w:space="0" w:color="auto"/>
              <w:left w:val="single" w:sz="6" w:space="0" w:color="auto"/>
              <w:bottom w:val="single" w:sz="6" w:space="0" w:color="auto"/>
              <w:right w:val="single" w:sz="6" w:space="0" w:color="auto"/>
            </w:tcBorders>
          </w:tcPr>
          <w:p w14:paraId="26CAAF03" w14:textId="77777777" w:rsidR="00D24C3E" w:rsidRPr="00B544B1" w:rsidRDefault="00D24C3E" w:rsidP="00D24C3E">
            <w:pPr>
              <w:rPr>
                <w:rFonts w:ascii="Times New Roman" w:hAnsi="Times New Roman"/>
                <w:sz w:val="20"/>
              </w:rPr>
            </w:pPr>
            <w:r w:rsidRPr="00B544B1">
              <w:rPr>
                <w:rFonts w:ascii="Times New Roman" w:hAnsi="Times New Roman"/>
                <w:sz w:val="20"/>
              </w:rPr>
              <w:t>60-69</w:t>
            </w:r>
          </w:p>
        </w:tc>
        <w:tc>
          <w:tcPr>
            <w:tcW w:w="1398" w:type="dxa"/>
            <w:tcBorders>
              <w:top w:val="single" w:sz="6" w:space="0" w:color="auto"/>
              <w:left w:val="single" w:sz="6" w:space="0" w:color="auto"/>
              <w:bottom w:val="single" w:sz="6" w:space="0" w:color="auto"/>
              <w:right w:val="single" w:sz="6" w:space="0" w:color="auto"/>
            </w:tcBorders>
          </w:tcPr>
          <w:p w14:paraId="48A8BAC4" w14:textId="77777777" w:rsidR="00D24C3E" w:rsidRPr="00B544B1" w:rsidRDefault="00D24C3E" w:rsidP="00D24C3E">
            <w:pPr>
              <w:rPr>
                <w:rFonts w:ascii="Times New Roman" w:hAnsi="Times New Roman"/>
                <w:sz w:val="20"/>
              </w:rPr>
            </w:pPr>
            <w:r w:rsidRPr="00B544B1">
              <w:rPr>
                <w:rFonts w:ascii="Times New Roman" w:hAnsi="Times New Roman"/>
                <w:sz w:val="20"/>
              </w:rPr>
              <w:t>70-79</w:t>
            </w:r>
          </w:p>
        </w:tc>
        <w:tc>
          <w:tcPr>
            <w:tcW w:w="1487" w:type="dxa"/>
            <w:tcBorders>
              <w:top w:val="single" w:sz="6" w:space="0" w:color="auto"/>
              <w:left w:val="single" w:sz="6" w:space="0" w:color="auto"/>
              <w:right w:val="single" w:sz="6" w:space="0" w:color="auto"/>
            </w:tcBorders>
          </w:tcPr>
          <w:p w14:paraId="0C11BF48" w14:textId="77777777" w:rsidR="00D24C3E" w:rsidRPr="00B544B1" w:rsidRDefault="00D24C3E" w:rsidP="00D24C3E">
            <w:pPr>
              <w:rPr>
                <w:rFonts w:ascii="Times New Roman" w:hAnsi="Times New Roman"/>
                <w:sz w:val="20"/>
              </w:rPr>
            </w:pPr>
            <w:r w:rsidRPr="00B544B1">
              <w:rPr>
                <w:rFonts w:ascii="Times New Roman" w:hAnsi="Times New Roman"/>
                <w:sz w:val="20"/>
              </w:rPr>
              <w:t>80-89</w:t>
            </w:r>
          </w:p>
        </w:tc>
        <w:tc>
          <w:tcPr>
            <w:tcW w:w="1515" w:type="dxa"/>
            <w:tcBorders>
              <w:top w:val="single" w:sz="6" w:space="0" w:color="auto"/>
              <w:left w:val="single" w:sz="6" w:space="0" w:color="auto"/>
              <w:right w:val="single" w:sz="6" w:space="0" w:color="auto"/>
            </w:tcBorders>
          </w:tcPr>
          <w:p w14:paraId="1FE3EAF9" w14:textId="77777777" w:rsidR="00D24C3E" w:rsidRPr="00B544B1" w:rsidRDefault="00D24C3E" w:rsidP="00D24C3E">
            <w:pPr>
              <w:rPr>
                <w:rFonts w:ascii="Times New Roman" w:hAnsi="Times New Roman"/>
                <w:sz w:val="20"/>
              </w:rPr>
            </w:pPr>
            <w:r w:rsidRPr="00B544B1">
              <w:rPr>
                <w:rFonts w:ascii="Times New Roman" w:hAnsi="Times New Roman"/>
                <w:sz w:val="20"/>
              </w:rPr>
              <w:t>90-100</w:t>
            </w:r>
          </w:p>
        </w:tc>
        <w:tc>
          <w:tcPr>
            <w:tcW w:w="400" w:type="dxa"/>
            <w:tcBorders>
              <w:top w:val="single" w:sz="6" w:space="0" w:color="auto"/>
              <w:left w:val="single" w:sz="6" w:space="0" w:color="auto"/>
              <w:bottom w:val="single" w:sz="6" w:space="0" w:color="auto"/>
              <w:right w:val="thinThickLargeGap" w:sz="24" w:space="0" w:color="auto"/>
            </w:tcBorders>
          </w:tcPr>
          <w:p w14:paraId="05BA26AE" w14:textId="77777777" w:rsidR="00D24C3E" w:rsidRPr="00B544B1" w:rsidRDefault="00D24C3E" w:rsidP="00D24C3E">
            <w:pPr>
              <w:pStyle w:val="Subtitle"/>
              <w:jc w:val="left"/>
              <w:rPr>
                <w:rFonts w:ascii="Times New Roman" w:hAnsi="Times New Roman"/>
                <w:b/>
                <w:bCs/>
                <w:sz w:val="18"/>
                <w:szCs w:val="18"/>
              </w:rPr>
            </w:pPr>
          </w:p>
          <w:p w14:paraId="516A9AFB" w14:textId="77777777" w:rsidR="00D24C3E" w:rsidRPr="00B544B1" w:rsidRDefault="00D24C3E" w:rsidP="00D24C3E">
            <w:pPr>
              <w:pStyle w:val="Subtitle"/>
              <w:jc w:val="left"/>
              <w:rPr>
                <w:rFonts w:ascii="Times New Roman" w:hAnsi="Times New Roman"/>
                <w:b/>
                <w:bCs/>
                <w:sz w:val="18"/>
                <w:szCs w:val="18"/>
              </w:rPr>
            </w:pPr>
            <w:r w:rsidRPr="00B544B1">
              <w:rPr>
                <w:rFonts w:ascii="Times New Roman" w:hAnsi="Times New Roman"/>
                <w:b/>
                <w:bCs/>
                <w:sz w:val="18"/>
                <w:szCs w:val="18"/>
              </w:rPr>
              <w:t xml:space="preserve">  %</w:t>
            </w:r>
          </w:p>
        </w:tc>
      </w:tr>
      <w:tr w:rsidR="00E23D8B" w:rsidRPr="00B544B1" w14:paraId="24877E10" w14:textId="77777777" w:rsidTr="00E23D8B">
        <w:trPr>
          <w:jc w:val="center"/>
        </w:trPr>
        <w:tc>
          <w:tcPr>
            <w:tcW w:w="1684" w:type="dxa"/>
            <w:tcBorders>
              <w:top w:val="single" w:sz="6" w:space="0" w:color="auto"/>
              <w:left w:val="thinThickLargeGap" w:sz="24" w:space="0" w:color="auto"/>
              <w:bottom w:val="single" w:sz="6" w:space="0" w:color="auto"/>
            </w:tcBorders>
          </w:tcPr>
          <w:p w14:paraId="00B3F9E2" w14:textId="77777777" w:rsidR="00D24C3E" w:rsidRPr="00B544B1" w:rsidRDefault="00D24C3E" w:rsidP="00D24C3E">
            <w:pPr>
              <w:rPr>
                <w:rFonts w:ascii="Times New Roman" w:hAnsi="Times New Roman"/>
                <w:sz w:val="20"/>
              </w:rPr>
            </w:pPr>
            <w:r w:rsidRPr="00B544B1">
              <w:rPr>
                <w:rFonts w:ascii="Times New Roman" w:hAnsi="Times New Roman"/>
                <w:sz w:val="20"/>
              </w:rPr>
              <w:t>Introduction</w:t>
            </w:r>
          </w:p>
          <w:p w14:paraId="1385F413" w14:textId="77777777" w:rsidR="00D24C3E" w:rsidRPr="00B544B1" w:rsidRDefault="00D24C3E" w:rsidP="00D24C3E">
            <w:pPr>
              <w:rPr>
                <w:rFonts w:ascii="Times New Roman" w:hAnsi="Times New Roman"/>
                <w:sz w:val="20"/>
              </w:rPr>
            </w:pPr>
            <w:r w:rsidRPr="00B544B1">
              <w:rPr>
                <w:rFonts w:ascii="Times New Roman" w:hAnsi="Times New Roman"/>
                <w:sz w:val="20"/>
              </w:rPr>
              <w:t>(5%)</w:t>
            </w:r>
          </w:p>
        </w:tc>
        <w:tc>
          <w:tcPr>
            <w:tcW w:w="584" w:type="dxa"/>
            <w:tcBorders>
              <w:top w:val="single" w:sz="6" w:space="0" w:color="auto"/>
              <w:bottom w:val="single" w:sz="6" w:space="0" w:color="auto"/>
              <w:right w:val="single" w:sz="6" w:space="0" w:color="auto"/>
            </w:tcBorders>
          </w:tcPr>
          <w:p w14:paraId="14F14462" w14:textId="77777777" w:rsidR="00D24C3E" w:rsidRPr="00B544B1" w:rsidRDefault="00D24C3E" w:rsidP="00D24C3E">
            <w:pPr>
              <w:pStyle w:val="Subtitle"/>
              <w:rPr>
                <w:rFonts w:ascii="Times New Roman" w:hAnsi="Times New Roman"/>
                <w:b/>
                <w:bCs/>
                <w:sz w:val="18"/>
                <w:szCs w:val="18"/>
              </w:rPr>
            </w:pPr>
            <w:r w:rsidRPr="00B544B1">
              <w:rPr>
                <w:rFonts w:ascii="Times New Roman" w:hAnsi="Times New Roman"/>
                <w:b/>
                <w:bCs/>
                <w:sz w:val="18"/>
                <w:szCs w:val="18"/>
              </w:rPr>
              <w:t>1,2</w:t>
            </w:r>
          </w:p>
        </w:tc>
        <w:tc>
          <w:tcPr>
            <w:tcW w:w="1577" w:type="dxa"/>
            <w:tcBorders>
              <w:left w:val="single" w:sz="6" w:space="0" w:color="auto"/>
              <w:right w:val="single" w:sz="6" w:space="0" w:color="auto"/>
            </w:tcBorders>
          </w:tcPr>
          <w:p w14:paraId="06D90EE5"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None presented or irrelevant content </w:t>
            </w:r>
          </w:p>
        </w:tc>
        <w:tc>
          <w:tcPr>
            <w:tcW w:w="1410" w:type="dxa"/>
            <w:tcBorders>
              <w:left w:val="single" w:sz="6" w:space="0" w:color="auto"/>
              <w:right w:val="single" w:sz="6" w:space="0" w:color="auto"/>
            </w:tcBorders>
          </w:tcPr>
          <w:p w14:paraId="501D2211"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Fails to introduce the topic. May introduce ‘essay’ rather than topic </w:t>
            </w:r>
          </w:p>
        </w:tc>
        <w:tc>
          <w:tcPr>
            <w:tcW w:w="1399" w:type="dxa"/>
            <w:tcBorders>
              <w:left w:val="single" w:sz="6" w:space="0" w:color="auto"/>
              <w:right w:val="single" w:sz="6" w:space="0" w:color="auto"/>
            </w:tcBorders>
          </w:tcPr>
          <w:p w14:paraId="08B0BF07"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Offers a basic definition of terms </w:t>
            </w:r>
          </w:p>
        </w:tc>
        <w:tc>
          <w:tcPr>
            <w:tcW w:w="1336" w:type="dxa"/>
            <w:tcBorders>
              <w:top w:val="single" w:sz="6" w:space="0" w:color="auto"/>
              <w:left w:val="single" w:sz="6" w:space="0" w:color="auto"/>
              <w:bottom w:val="single" w:sz="6" w:space="0" w:color="auto"/>
              <w:right w:val="single" w:sz="6" w:space="0" w:color="auto"/>
            </w:tcBorders>
          </w:tcPr>
          <w:p w14:paraId="7F9D14DB"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Introduces the basic concepts </w:t>
            </w:r>
          </w:p>
        </w:tc>
        <w:tc>
          <w:tcPr>
            <w:tcW w:w="1384" w:type="dxa"/>
            <w:tcBorders>
              <w:top w:val="single" w:sz="6" w:space="0" w:color="auto"/>
              <w:left w:val="single" w:sz="6" w:space="0" w:color="auto"/>
              <w:bottom w:val="single" w:sz="6" w:space="0" w:color="auto"/>
              <w:right w:val="single" w:sz="6" w:space="0" w:color="auto"/>
            </w:tcBorders>
          </w:tcPr>
          <w:p w14:paraId="483600EE"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Introduces the basic concepts and sets the scene </w:t>
            </w:r>
          </w:p>
        </w:tc>
        <w:tc>
          <w:tcPr>
            <w:tcW w:w="1398" w:type="dxa"/>
            <w:tcBorders>
              <w:top w:val="single" w:sz="6" w:space="0" w:color="auto"/>
              <w:left w:val="single" w:sz="6" w:space="0" w:color="auto"/>
              <w:bottom w:val="single" w:sz="6" w:space="0" w:color="auto"/>
              <w:right w:val="single" w:sz="6" w:space="0" w:color="auto"/>
            </w:tcBorders>
          </w:tcPr>
          <w:p w14:paraId="5ACE8F8A"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Sets the academic scene. </w:t>
            </w:r>
          </w:p>
        </w:tc>
        <w:tc>
          <w:tcPr>
            <w:tcW w:w="1487" w:type="dxa"/>
            <w:tcBorders>
              <w:left w:val="single" w:sz="6" w:space="0" w:color="auto"/>
              <w:right w:val="single" w:sz="6" w:space="0" w:color="auto"/>
            </w:tcBorders>
          </w:tcPr>
          <w:p w14:paraId="41657C3F"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Sets academic scene in new context </w:t>
            </w:r>
          </w:p>
        </w:tc>
        <w:tc>
          <w:tcPr>
            <w:tcW w:w="1515" w:type="dxa"/>
            <w:tcBorders>
              <w:left w:val="single" w:sz="6" w:space="0" w:color="auto"/>
              <w:right w:val="single" w:sz="6" w:space="0" w:color="auto"/>
            </w:tcBorders>
          </w:tcPr>
          <w:p w14:paraId="6D5C51EE"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Offers new insight </w:t>
            </w:r>
          </w:p>
        </w:tc>
        <w:tc>
          <w:tcPr>
            <w:tcW w:w="400" w:type="dxa"/>
            <w:tcBorders>
              <w:top w:val="single" w:sz="6" w:space="0" w:color="auto"/>
              <w:left w:val="single" w:sz="6" w:space="0" w:color="auto"/>
              <w:bottom w:val="single" w:sz="6" w:space="0" w:color="auto"/>
              <w:right w:val="thinThickLargeGap" w:sz="24" w:space="0" w:color="auto"/>
            </w:tcBorders>
          </w:tcPr>
          <w:p w14:paraId="09BFF786" w14:textId="77777777" w:rsidR="00D24C3E" w:rsidRPr="00B544B1" w:rsidRDefault="00D24C3E" w:rsidP="00D24C3E">
            <w:pPr>
              <w:pStyle w:val="Subtitle"/>
              <w:jc w:val="left"/>
              <w:rPr>
                <w:rFonts w:ascii="Times New Roman" w:hAnsi="Times New Roman"/>
                <w:b/>
                <w:bCs/>
                <w:sz w:val="18"/>
                <w:szCs w:val="18"/>
              </w:rPr>
            </w:pPr>
          </w:p>
        </w:tc>
      </w:tr>
      <w:tr w:rsidR="00E23D8B" w:rsidRPr="00B544B1" w14:paraId="44E6196D" w14:textId="77777777" w:rsidTr="00E23D8B">
        <w:trPr>
          <w:jc w:val="center"/>
        </w:trPr>
        <w:tc>
          <w:tcPr>
            <w:tcW w:w="1684" w:type="dxa"/>
            <w:tcBorders>
              <w:top w:val="single" w:sz="6" w:space="0" w:color="auto"/>
              <w:left w:val="thinThickLargeGap" w:sz="24" w:space="0" w:color="auto"/>
              <w:bottom w:val="single" w:sz="6" w:space="0" w:color="auto"/>
            </w:tcBorders>
          </w:tcPr>
          <w:p w14:paraId="7CFBEFFE" w14:textId="1DCE4656" w:rsidR="00D24C3E" w:rsidRPr="00B544B1" w:rsidRDefault="00D24C3E" w:rsidP="00D24C3E">
            <w:pPr>
              <w:rPr>
                <w:rFonts w:ascii="Times New Roman" w:hAnsi="Times New Roman"/>
                <w:sz w:val="20"/>
              </w:rPr>
            </w:pPr>
            <w:r w:rsidRPr="00B544B1">
              <w:rPr>
                <w:rFonts w:ascii="Times New Roman" w:hAnsi="Times New Roman"/>
                <w:sz w:val="20"/>
              </w:rPr>
              <w:t xml:space="preserve">Tissue Anatomy and Physiology </w:t>
            </w:r>
            <w:r w:rsidR="00505FC6" w:rsidRPr="00B544B1">
              <w:rPr>
                <w:rFonts w:ascii="Times New Roman" w:hAnsi="Times New Roman"/>
                <w:sz w:val="20"/>
              </w:rPr>
              <w:t xml:space="preserve">  (</w:t>
            </w:r>
            <w:r w:rsidRPr="00B544B1">
              <w:rPr>
                <w:rFonts w:ascii="Times New Roman" w:hAnsi="Times New Roman"/>
                <w:sz w:val="20"/>
              </w:rPr>
              <w:t>15%)</w:t>
            </w:r>
          </w:p>
        </w:tc>
        <w:tc>
          <w:tcPr>
            <w:tcW w:w="584" w:type="dxa"/>
            <w:tcBorders>
              <w:top w:val="single" w:sz="6" w:space="0" w:color="auto"/>
              <w:bottom w:val="single" w:sz="6" w:space="0" w:color="auto"/>
              <w:right w:val="single" w:sz="6" w:space="0" w:color="auto"/>
            </w:tcBorders>
          </w:tcPr>
          <w:p w14:paraId="6832EEB6" w14:textId="77777777" w:rsidR="00D24C3E" w:rsidRPr="00B544B1" w:rsidRDefault="00D24C3E" w:rsidP="00D24C3E">
            <w:pPr>
              <w:rPr>
                <w:rFonts w:ascii="Times New Roman" w:hAnsi="Times New Roman"/>
                <w:b/>
                <w:sz w:val="20"/>
              </w:rPr>
            </w:pPr>
            <w:r w:rsidRPr="00B544B1">
              <w:rPr>
                <w:rFonts w:ascii="Times New Roman" w:hAnsi="Times New Roman"/>
                <w:b/>
                <w:sz w:val="20"/>
              </w:rPr>
              <w:t xml:space="preserve">1,2 </w:t>
            </w:r>
          </w:p>
        </w:tc>
        <w:tc>
          <w:tcPr>
            <w:tcW w:w="1577" w:type="dxa"/>
            <w:tcBorders>
              <w:left w:val="single" w:sz="6" w:space="0" w:color="auto"/>
              <w:right w:val="single" w:sz="6" w:space="0" w:color="auto"/>
            </w:tcBorders>
          </w:tcPr>
          <w:p w14:paraId="04FCBDAC"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No tissue anatomy and physiology presented, or factually incorrect with significant errors and omissions  </w:t>
            </w:r>
          </w:p>
        </w:tc>
        <w:tc>
          <w:tcPr>
            <w:tcW w:w="1410" w:type="dxa"/>
            <w:tcBorders>
              <w:left w:val="single" w:sz="6" w:space="0" w:color="auto"/>
              <w:right w:val="single" w:sz="6" w:space="0" w:color="auto"/>
            </w:tcBorders>
          </w:tcPr>
          <w:p w14:paraId="6F052521"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Inadequate or incomplete description of tissue anatomy and physiology </w:t>
            </w:r>
          </w:p>
        </w:tc>
        <w:tc>
          <w:tcPr>
            <w:tcW w:w="1399" w:type="dxa"/>
            <w:tcBorders>
              <w:left w:val="single" w:sz="6" w:space="0" w:color="auto"/>
              <w:right w:val="single" w:sz="6" w:space="0" w:color="auto"/>
            </w:tcBorders>
          </w:tcPr>
          <w:p w14:paraId="336E654A" w14:textId="4E8DE800" w:rsidR="00D24C3E" w:rsidRPr="00B544B1" w:rsidRDefault="00D24C3E" w:rsidP="00D24C3E">
            <w:pPr>
              <w:rPr>
                <w:rFonts w:ascii="Times New Roman" w:hAnsi="Times New Roman"/>
                <w:sz w:val="16"/>
              </w:rPr>
            </w:pPr>
            <w:r w:rsidRPr="00B544B1">
              <w:rPr>
                <w:rFonts w:ascii="Times New Roman" w:hAnsi="Times New Roman"/>
                <w:sz w:val="16"/>
              </w:rPr>
              <w:t xml:space="preserve">Details the basic anatomy and </w:t>
            </w:r>
            <w:r w:rsidR="00505FC6" w:rsidRPr="00B544B1">
              <w:rPr>
                <w:rFonts w:ascii="Times New Roman" w:hAnsi="Times New Roman"/>
                <w:sz w:val="16"/>
              </w:rPr>
              <w:t>physiology but</w:t>
            </w:r>
            <w:r w:rsidRPr="00B544B1">
              <w:rPr>
                <w:rFonts w:ascii="Times New Roman" w:hAnsi="Times New Roman"/>
                <w:sz w:val="16"/>
              </w:rPr>
              <w:t xml:space="preserve"> below the level of class material</w:t>
            </w:r>
          </w:p>
        </w:tc>
        <w:tc>
          <w:tcPr>
            <w:tcW w:w="1336" w:type="dxa"/>
            <w:tcBorders>
              <w:top w:val="single" w:sz="6" w:space="0" w:color="auto"/>
              <w:left w:val="single" w:sz="6" w:space="0" w:color="auto"/>
              <w:bottom w:val="single" w:sz="6" w:space="0" w:color="auto"/>
              <w:right w:val="single" w:sz="6" w:space="0" w:color="auto"/>
            </w:tcBorders>
          </w:tcPr>
          <w:p w14:paraId="2D309CEE" w14:textId="77777777" w:rsidR="00D24C3E" w:rsidRPr="00B544B1" w:rsidRDefault="00D24C3E" w:rsidP="00D24C3E">
            <w:pPr>
              <w:rPr>
                <w:rFonts w:ascii="Times New Roman" w:hAnsi="Times New Roman"/>
                <w:sz w:val="16"/>
              </w:rPr>
            </w:pPr>
            <w:r w:rsidRPr="00B544B1">
              <w:rPr>
                <w:rFonts w:ascii="Times New Roman" w:hAnsi="Times New Roman"/>
                <w:sz w:val="16"/>
              </w:rPr>
              <w:t>Can describe the tissue anatomy and physiology at the level of class material</w:t>
            </w:r>
          </w:p>
        </w:tc>
        <w:tc>
          <w:tcPr>
            <w:tcW w:w="1384" w:type="dxa"/>
            <w:tcBorders>
              <w:top w:val="single" w:sz="6" w:space="0" w:color="auto"/>
              <w:left w:val="single" w:sz="6" w:space="0" w:color="auto"/>
              <w:bottom w:val="single" w:sz="6" w:space="0" w:color="auto"/>
              <w:right w:val="single" w:sz="6" w:space="0" w:color="auto"/>
            </w:tcBorders>
          </w:tcPr>
          <w:p w14:paraId="3D011028" w14:textId="77777777" w:rsidR="00D24C3E" w:rsidRPr="00B544B1" w:rsidRDefault="00D24C3E" w:rsidP="00D24C3E">
            <w:pPr>
              <w:rPr>
                <w:rFonts w:ascii="Times New Roman" w:hAnsi="Times New Roman"/>
                <w:sz w:val="16"/>
              </w:rPr>
            </w:pPr>
            <w:r w:rsidRPr="00B544B1">
              <w:rPr>
                <w:rFonts w:ascii="Times New Roman" w:hAnsi="Times New Roman"/>
                <w:sz w:val="16"/>
              </w:rPr>
              <w:t>Describes the anatomy and physiology with evidence of wider reading outside of class</w:t>
            </w:r>
          </w:p>
        </w:tc>
        <w:tc>
          <w:tcPr>
            <w:tcW w:w="1398" w:type="dxa"/>
            <w:tcBorders>
              <w:top w:val="single" w:sz="6" w:space="0" w:color="auto"/>
              <w:left w:val="single" w:sz="6" w:space="0" w:color="auto"/>
              <w:bottom w:val="single" w:sz="6" w:space="0" w:color="auto"/>
              <w:right w:val="single" w:sz="6" w:space="0" w:color="auto"/>
            </w:tcBorders>
          </w:tcPr>
          <w:p w14:paraId="6CD5A31F"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Critically analyses the tissue anatomy and physiology   </w:t>
            </w:r>
          </w:p>
        </w:tc>
        <w:tc>
          <w:tcPr>
            <w:tcW w:w="1487" w:type="dxa"/>
            <w:tcBorders>
              <w:left w:val="single" w:sz="6" w:space="0" w:color="auto"/>
              <w:right w:val="single" w:sz="6" w:space="0" w:color="auto"/>
            </w:tcBorders>
          </w:tcPr>
          <w:p w14:paraId="5ADFDF3C"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Critical analysis of tissue anatomy and physiology with emphasis on contemporary paradigms </w:t>
            </w:r>
          </w:p>
        </w:tc>
        <w:tc>
          <w:tcPr>
            <w:tcW w:w="1515" w:type="dxa"/>
            <w:tcBorders>
              <w:left w:val="single" w:sz="6" w:space="0" w:color="auto"/>
              <w:right w:val="single" w:sz="6" w:space="0" w:color="auto"/>
            </w:tcBorders>
          </w:tcPr>
          <w:p w14:paraId="5983EE1E"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Critique of current tissue anatomy and physiology of publishable quality </w:t>
            </w:r>
          </w:p>
        </w:tc>
        <w:tc>
          <w:tcPr>
            <w:tcW w:w="400" w:type="dxa"/>
            <w:tcBorders>
              <w:top w:val="single" w:sz="6" w:space="0" w:color="auto"/>
              <w:left w:val="single" w:sz="6" w:space="0" w:color="auto"/>
              <w:bottom w:val="single" w:sz="6" w:space="0" w:color="auto"/>
              <w:right w:val="thinThickLargeGap" w:sz="24" w:space="0" w:color="auto"/>
            </w:tcBorders>
          </w:tcPr>
          <w:p w14:paraId="3552CF43" w14:textId="77777777" w:rsidR="00D24C3E" w:rsidRPr="00B544B1" w:rsidRDefault="00D24C3E" w:rsidP="00D24C3E">
            <w:pPr>
              <w:pStyle w:val="Subtitle"/>
              <w:jc w:val="left"/>
              <w:rPr>
                <w:rFonts w:ascii="Times New Roman" w:hAnsi="Times New Roman"/>
                <w:b/>
                <w:bCs/>
                <w:sz w:val="18"/>
                <w:szCs w:val="18"/>
              </w:rPr>
            </w:pPr>
          </w:p>
        </w:tc>
      </w:tr>
      <w:tr w:rsidR="00E23D8B" w:rsidRPr="00B544B1" w14:paraId="2784564E" w14:textId="77777777" w:rsidTr="00E23D8B">
        <w:trPr>
          <w:jc w:val="center"/>
        </w:trPr>
        <w:tc>
          <w:tcPr>
            <w:tcW w:w="1684" w:type="dxa"/>
            <w:tcBorders>
              <w:top w:val="single" w:sz="6" w:space="0" w:color="auto"/>
              <w:left w:val="thinThickLargeGap" w:sz="24" w:space="0" w:color="auto"/>
              <w:bottom w:val="single" w:sz="6" w:space="0" w:color="auto"/>
            </w:tcBorders>
          </w:tcPr>
          <w:p w14:paraId="4A6A4D81" w14:textId="1C2E9DBC" w:rsidR="00D24C3E" w:rsidRPr="00B544B1" w:rsidRDefault="00D24C3E" w:rsidP="00763AEA">
            <w:pPr>
              <w:rPr>
                <w:rFonts w:ascii="Times New Roman" w:hAnsi="Times New Roman"/>
                <w:sz w:val="20"/>
              </w:rPr>
            </w:pPr>
            <w:r w:rsidRPr="00B544B1">
              <w:rPr>
                <w:rFonts w:ascii="Times New Roman" w:hAnsi="Times New Roman"/>
                <w:sz w:val="20"/>
              </w:rPr>
              <w:t xml:space="preserve">Tissue </w:t>
            </w:r>
            <w:proofErr w:type="gramStart"/>
            <w:r w:rsidRPr="00B544B1">
              <w:rPr>
                <w:rFonts w:ascii="Times New Roman" w:hAnsi="Times New Roman"/>
                <w:sz w:val="20"/>
              </w:rPr>
              <w:t>Mechan</w:t>
            </w:r>
            <w:r w:rsidR="00763AEA">
              <w:rPr>
                <w:rFonts w:ascii="Times New Roman" w:hAnsi="Times New Roman"/>
                <w:sz w:val="20"/>
              </w:rPr>
              <w:t>ics</w:t>
            </w:r>
            <w:r w:rsidRPr="00B544B1">
              <w:rPr>
                <w:rFonts w:ascii="Times New Roman" w:hAnsi="Times New Roman"/>
                <w:sz w:val="20"/>
              </w:rPr>
              <w:t xml:space="preserve">  (</w:t>
            </w:r>
            <w:proofErr w:type="gramEnd"/>
            <w:r w:rsidRPr="00B544B1">
              <w:rPr>
                <w:rFonts w:ascii="Times New Roman" w:hAnsi="Times New Roman"/>
                <w:sz w:val="20"/>
              </w:rPr>
              <w:t>25%)</w:t>
            </w:r>
          </w:p>
        </w:tc>
        <w:tc>
          <w:tcPr>
            <w:tcW w:w="584" w:type="dxa"/>
            <w:tcBorders>
              <w:top w:val="single" w:sz="6" w:space="0" w:color="auto"/>
              <w:bottom w:val="single" w:sz="6" w:space="0" w:color="auto"/>
              <w:right w:val="single" w:sz="6" w:space="0" w:color="auto"/>
            </w:tcBorders>
          </w:tcPr>
          <w:p w14:paraId="6B2C1EB5" w14:textId="77777777" w:rsidR="00D24C3E" w:rsidRPr="00B544B1" w:rsidRDefault="00D24C3E" w:rsidP="00D24C3E">
            <w:pPr>
              <w:rPr>
                <w:rFonts w:ascii="Times New Roman" w:hAnsi="Times New Roman"/>
                <w:b/>
                <w:sz w:val="20"/>
              </w:rPr>
            </w:pPr>
            <w:r w:rsidRPr="00B544B1">
              <w:rPr>
                <w:rFonts w:ascii="Times New Roman" w:hAnsi="Times New Roman"/>
                <w:b/>
                <w:sz w:val="20"/>
              </w:rPr>
              <w:t>1,2</w:t>
            </w:r>
          </w:p>
        </w:tc>
        <w:tc>
          <w:tcPr>
            <w:tcW w:w="1577" w:type="dxa"/>
            <w:tcBorders>
              <w:left w:val="single" w:sz="6" w:space="0" w:color="auto"/>
              <w:right w:val="single" w:sz="6" w:space="0" w:color="auto"/>
            </w:tcBorders>
          </w:tcPr>
          <w:p w14:paraId="16A30596"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Omitted or no engagement with appropriate contemporary literature. Factually incorrect. </w:t>
            </w:r>
          </w:p>
        </w:tc>
        <w:tc>
          <w:tcPr>
            <w:tcW w:w="1410" w:type="dxa"/>
            <w:tcBorders>
              <w:left w:val="single" w:sz="6" w:space="0" w:color="auto"/>
              <w:right w:val="single" w:sz="6" w:space="0" w:color="auto"/>
            </w:tcBorders>
          </w:tcPr>
          <w:p w14:paraId="0719FA7A"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Inadequate or incomplete overview of tissue response to load and failure  </w:t>
            </w:r>
          </w:p>
        </w:tc>
        <w:tc>
          <w:tcPr>
            <w:tcW w:w="1399" w:type="dxa"/>
            <w:tcBorders>
              <w:left w:val="single" w:sz="6" w:space="0" w:color="auto"/>
              <w:right w:val="single" w:sz="6" w:space="0" w:color="auto"/>
            </w:tcBorders>
          </w:tcPr>
          <w:p w14:paraId="0AAAC987"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Describes research that is no longer contemporary/ current. Below </w:t>
            </w:r>
            <w:r w:rsidRPr="00B544B1">
              <w:rPr>
                <w:rFonts w:ascii="Times New Roman" w:hAnsi="Times New Roman"/>
                <w:sz w:val="16"/>
              </w:rPr>
              <w:lastRenderedPageBreak/>
              <w:t>level taught in class</w:t>
            </w:r>
          </w:p>
        </w:tc>
        <w:tc>
          <w:tcPr>
            <w:tcW w:w="1336" w:type="dxa"/>
            <w:tcBorders>
              <w:top w:val="single" w:sz="6" w:space="0" w:color="auto"/>
              <w:left w:val="single" w:sz="6" w:space="0" w:color="auto"/>
              <w:bottom w:val="single" w:sz="6" w:space="0" w:color="auto"/>
              <w:right w:val="single" w:sz="6" w:space="0" w:color="auto"/>
            </w:tcBorders>
          </w:tcPr>
          <w:p w14:paraId="55020427" w14:textId="77777777" w:rsidR="00D24C3E" w:rsidRPr="00B544B1" w:rsidRDefault="00D24C3E" w:rsidP="00D24C3E">
            <w:pPr>
              <w:rPr>
                <w:rFonts w:ascii="Times New Roman" w:hAnsi="Times New Roman"/>
                <w:sz w:val="16"/>
              </w:rPr>
            </w:pPr>
            <w:r w:rsidRPr="00B544B1">
              <w:rPr>
                <w:rFonts w:ascii="Times New Roman" w:hAnsi="Times New Roman"/>
                <w:sz w:val="16"/>
              </w:rPr>
              <w:lastRenderedPageBreak/>
              <w:t>Factually correct without evidence of wider reading beyond class content</w:t>
            </w:r>
          </w:p>
        </w:tc>
        <w:tc>
          <w:tcPr>
            <w:tcW w:w="1384" w:type="dxa"/>
            <w:tcBorders>
              <w:top w:val="single" w:sz="6" w:space="0" w:color="auto"/>
              <w:left w:val="single" w:sz="6" w:space="0" w:color="auto"/>
              <w:bottom w:val="single" w:sz="6" w:space="0" w:color="auto"/>
              <w:right w:val="single" w:sz="6" w:space="0" w:color="auto"/>
            </w:tcBorders>
          </w:tcPr>
          <w:p w14:paraId="49662A47" w14:textId="63396A53" w:rsidR="00D24C3E" w:rsidRPr="00B544B1" w:rsidRDefault="00D24C3E" w:rsidP="00D24C3E">
            <w:pPr>
              <w:rPr>
                <w:rFonts w:ascii="Times New Roman" w:hAnsi="Times New Roman"/>
                <w:sz w:val="16"/>
              </w:rPr>
            </w:pPr>
            <w:r w:rsidRPr="00B544B1">
              <w:rPr>
                <w:rFonts w:ascii="Times New Roman" w:hAnsi="Times New Roman"/>
                <w:sz w:val="16"/>
              </w:rPr>
              <w:t xml:space="preserve">Factually </w:t>
            </w:r>
            <w:r w:rsidR="00505FC6" w:rsidRPr="00B544B1">
              <w:rPr>
                <w:rFonts w:ascii="Times New Roman" w:hAnsi="Times New Roman"/>
                <w:sz w:val="16"/>
              </w:rPr>
              <w:t>correct narrative</w:t>
            </w:r>
            <w:r w:rsidRPr="00B544B1">
              <w:rPr>
                <w:rFonts w:ascii="Times New Roman" w:hAnsi="Times New Roman"/>
                <w:sz w:val="16"/>
              </w:rPr>
              <w:t xml:space="preserve"> without critical thinking</w:t>
            </w:r>
          </w:p>
        </w:tc>
        <w:tc>
          <w:tcPr>
            <w:tcW w:w="1398" w:type="dxa"/>
            <w:tcBorders>
              <w:top w:val="single" w:sz="6" w:space="0" w:color="auto"/>
              <w:left w:val="single" w:sz="6" w:space="0" w:color="auto"/>
              <w:bottom w:val="single" w:sz="6" w:space="0" w:color="auto"/>
              <w:right w:val="single" w:sz="6" w:space="0" w:color="auto"/>
            </w:tcBorders>
          </w:tcPr>
          <w:p w14:paraId="6F70C506" w14:textId="05E6494C" w:rsidR="00D24C3E" w:rsidRPr="00B544B1" w:rsidRDefault="00D24C3E" w:rsidP="00D24C3E">
            <w:pPr>
              <w:rPr>
                <w:rFonts w:ascii="Times New Roman" w:hAnsi="Times New Roman"/>
                <w:sz w:val="16"/>
              </w:rPr>
            </w:pPr>
            <w:r w:rsidRPr="00B544B1">
              <w:rPr>
                <w:rFonts w:ascii="Times New Roman" w:hAnsi="Times New Roman"/>
                <w:sz w:val="16"/>
              </w:rPr>
              <w:t>Critical analysis of current research and evidenc</w:t>
            </w:r>
            <w:r w:rsidR="00763AEA">
              <w:rPr>
                <w:rFonts w:ascii="Times New Roman" w:hAnsi="Times New Roman"/>
                <w:sz w:val="16"/>
              </w:rPr>
              <w:t xml:space="preserve">e base related to mechanical basis </w:t>
            </w:r>
            <w:r w:rsidR="00763AEA">
              <w:rPr>
                <w:rFonts w:ascii="Times New Roman" w:hAnsi="Times New Roman"/>
                <w:sz w:val="16"/>
              </w:rPr>
              <w:lastRenderedPageBreak/>
              <w:t>for tissue repair and failure</w:t>
            </w:r>
            <w:r w:rsidRPr="00B544B1">
              <w:rPr>
                <w:rFonts w:ascii="Times New Roman" w:hAnsi="Times New Roman"/>
                <w:sz w:val="16"/>
              </w:rPr>
              <w:t xml:space="preserve"> </w:t>
            </w:r>
          </w:p>
        </w:tc>
        <w:tc>
          <w:tcPr>
            <w:tcW w:w="1487" w:type="dxa"/>
            <w:tcBorders>
              <w:left w:val="single" w:sz="6" w:space="0" w:color="auto"/>
              <w:right w:val="single" w:sz="6" w:space="0" w:color="auto"/>
            </w:tcBorders>
          </w:tcPr>
          <w:p w14:paraId="54437236" w14:textId="77777777" w:rsidR="00D24C3E" w:rsidRPr="00B544B1" w:rsidRDefault="00D24C3E" w:rsidP="00D24C3E">
            <w:pPr>
              <w:rPr>
                <w:rFonts w:ascii="Times New Roman" w:hAnsi="Times New Roman"/>
                <w:sz w:val="16"/>
              </w:rPr>
            </w:pPr>
            <w:r w:rsidRPr="00B544B1">
              <w:rPr>
                <w:rFonts w:ascii="Times New Roman" w:hAnsi="Times New Roman"/>
                <w:sz w:val="16"/>
              </w:rPr>
              <w:lastRenderedPageBreak/>
              <w:t xml:space="preserve">Critical analysis of current research including methodological issues </w:t>
            </w:r>
          </w:p>
        </w:tc>
        <w:tc>
          <w:tcPr>
            <w:tcW w:w="1515" w:type="dxa"/>
            <w:tcBorders>
              <w:left w:val="single" w:sz="6" w:space="0" w:color="auto"/>
              <w:right w:val="single" w:sz="6" w:space="0" w:color="auto"/>
            </w:tcBorders>
          </w:tcPr>
          <w:p w14:paraId="3A816559" w14:textId="77777777" w:rsidR="00D24C3E" w:rsidRPr="00B544B1" w:rsidRDefault="00D24C3E" w:rsidP="00D24C3E">
            <w:pPr>
              <w:rPr>
                <w:rFonts w:ascii="Times New Roman" w:hAnsi="Times New Roman"/>
                <w:sz w:val="16"/>
              </w:rPr>
            </w:pPr>
            <w:r w:rsidRPr="00B544B1">
              <w:rPr>
                <w:rFonts w:ascii="Times New Roman" w:hAnsi="Times New Roman"/>
                <w:sz w:val="16"/>
              </w:rPr>
              <w:t>Critical analysis of the literature that offers new insight in to current research</w:t>
            </w:r>
          </w:p>
        </w:tc>
        <w:tc>
          <w:tcPr>
            <w:tcW w:w="400" w:type="dxa"/>
            <w:tcBorders>
              <w:top w:val="single" w:sz="6" w:space="0" w:color="auto"/>
              <w:left w:val="single" w:sz="6" w:space="0" w:color="auto"/>
              <w:bottom w:val="single" w:sz="6" w:space="0" w:color="auto"/>
              <w:right w:val="thinThickLargeGap" w:sz="24" w:space="0" w:color="auto"/>
            </w:tcBorders>
          </w:tcPr>
          <w:p w14:paraId="1119D81C" w14:textId="77777777" w:rsidR="00D24C3E" w:rsidRPr="00B544B1" w:rsidRDefault="00D24C3E" w:rsidP="00D24C3E">
            <w:pPr>
              <w:pStyle w:val="Subtitle"/>
              <w:jc w:val="left"/>
              <w:rPr>
                <w:rFonts w:ascii="Times New Roman" w:hAnsi="Times New Roman"/>
                <w:b/>
                <w:bCs/>
                <w:sz w:val="18"/>
                <w:szCs w:val="18"/>
              </w:rPr>
            </w:pPr>
          </w:p>
        </w:tc>
      </w:tr>
      <w:tr w:rsidR="00E23D8B" w:rsidRPr="00B544B1" w14:paraId="77701B3A" w14:textId="77777777" w:rsidTr="00E23D8B">
        <w:trPr>
          <w:jc w:val="center"/>
        </w:trPr>
        <w:tc>
          <w:tcPr>
            <w:tcW w:w="1684" w:type="dxa"/>
            <w:tcBorders>
              <w:top w:val="single" w:sz="6" w:space="0" w:color="auto"/>
              <w:left w:val="thinThickLargeGap" w:sz="24" w:space="0" w:color="auto"/>
              <w:bottom w:val="single" w:sz="4" w:space="0" w:color="auto"/>
            </w:tcBorders>
          </w:tcPr>
          <w:p w14:paraId="1AEFC7A7" w14:textId="302EFF21" w:rsidR="00D24C3E" w:rsidRPr="00B544B1" w:rsidRDefault="00D24C3E" w:rsidP="00D24C3E">
            <w:pPr>
              <w:rPr>
                <w:rFonts w:ascii="Times New Roman" w:hAnsi="Times New Roman"/>
                <w:sz w:val="20"/>
              </w:rPr>
            </w:pPr>
            <w:r w:rsidRPr="00B544B1">
              <w:rPr>
                <w:rFonts w:ascii="Times New Roman" w:hAnsi="Times New Roman"/>
                <w:sz w:val="20"/>
              </w:rPr>
              <w:t xml:space="preserve">Tissue </w:t>
            </w:r>
            <w:r w:rsidR="00505FC6" w:rsidRPr="00B544B1">
              <w:rPr>
                <w:rFonts w:ascii="Times New Roman" w:hAnsi="Times New Roman"/>
                <w:sz w:val="20"/>
              </w:rPr>
              <w:t>Healing (</w:t>
            </w:r>
            <w:r w:rsidRPr="00B544B1">
              <w:rPr>
                <w:rFonts w:ascii="Times New Roman" w:hAnsi="Times New Roman"/>
                <w:sz w:val="20"/>
              </w:rPr>
              <w:t>25%)</w:t>
            </w:r>
          </w:p>
        </w:tc>
        <w:tc>
          <w:tcPr>
            <w:tcW w:w="584" w:type="dxa"/>
            <w:tcBorders>
              <w:top w:val="single" w:sz="6" w:space="0" w:color="auto"/>
              <w:bottom w:val="single" w:sz="4" w:space="0" w:color="auto"/>
              <w:right w:val="single" w:sz="6" w:space="0" w:color="auto"/>
            </w:tcBorders>
          </w:tcPr>
          <w:p w14:paraId="7BCB18EC" w14:textId="77777777" w:rsidR="00D24C3E" w:rsidRPr="00B544B1" w:rsidRDefault="00D24C3E" w:rsidP="00D24C3E">
            <w:pPr>
              <w:rPr>
                <w:rFonts w:ascii="Times New Roman" w:hAnsi="Times New Roman"/>
                <w:b/>
                <w:sz w:val="20"/>
              </w:rPr>
            </w:pPr>
            <w:r w:rsidRPr="00B544B1">
              <w:rPr>
                <w:rFonts w:ascii="Times New Roman" w:hAnsi="Times New Roman"/>
                <w:b/>
                <w:sz w:val="20"/>
              </w:rPr>
              <w:t xml:space="preserve">1,2 </w:t>
            </w:r>
          </w:p>
        </w:tc>
        <w:tc>
          <w:tcPr>
            <w:tcW w:w="1577" w:type="dxa"/>
            <w:tcBorders>
              <w:left w:val="single" w:sz="6" w:space="0" w:color="auto"/>
              <w:bottom w:val="single" w:sz="4" w:space="0" w:color="auto"/>
              <w:right w:val="single" w:sz="6" w:space="0" w:color="auto"/>
            </w:tcBorders>
          </w:tcPr>
          <w:p w14:paraId="39880BF9"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Omitted or no engagement with appropriate contemporary literature. Factually Incorrect. </w:t>
            </w:r>
          </w:p>
        </w:tc>
        <w:tc>
          <w:tcPr>
            <w:tcW w:w="1410" w:type="dxa"/>
            <w:tcBorders>
              <w:left w:val="single" w:sz="6" w:space="0" w:color="auto"/>
              <w:bottom w:val="single" w:sz="4" w:space="0" w:color="auto"/>
              <w:right w:val="single" w:sz="6" w:space="0" w:color="auto"/>
            </w:tcBorders>
          </w:tcPr>
          <w:p w14:paraId="33401B36"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Inadequate or incomplete overview of tissue healing. </w:t>
            </w:r>
          </w:p>
        </w:tc>
        <w:tc>
          <w:tcPr>
            <w:tcW w:w="1399" w:type="dxa"/>
            <w:tcBorders>
              <w:left w:val="single" w:sz="6" w:space="0" w:color="auto"/>
              <w:bottom w:val="single" w:sz="4" w:space="0" w:color="auto"/>
              <w:right w:val="single" w:sz="6" w:space="0" w:color="auto"/>
            </w:tcBorders>
          </w:tcPr>
          <w:p w14:paraId="3D60B298" w14:textId="77777777" w:rsidR="00D24C3E" w:rsidRPr="00B544B1" w:rsidRDefault="00D24C3E" w:rsidP="00D24C3E">
            <w:pPr>
              <w:rPr>
                <w:rFonts w:ascii="Times New Roman" w:hAnsi="Times New Roman"/>
                <w:sz w:val="16"/>
              </w:rPr>
            </w:pPr>
            <w:r w:rsidRPr="00B544B1">
              <w:rPr>
                <w:rFonts w:ascii="Times New Roman" w:hAnsi="Times New Roman"/>
                <w:sz w:val="16"/>
              </w:rPr>
              <w:t>Describes research that is no longer contemporary/ current. Below level taught in class</w:t>
            </w:r>
          </w:p>
        </w:tc>
        <w:tc>
          <w:tcPr>
            <w:tcW w:w="1336" w:type="dxa"/>
            <w:tcBorders>
              <w:top w:val="single" w:sz="6" w:space="0" w:color="auto"/>
              <w:left w:val="single" w:sz="6" w:space="0" w:color="auto"/>
              <w:bottom w:val="single" w:sz="4" w:space="0" w:color="auto"/>
              <w:right w:val="single" w:sz="6" w:space="0" w:color="auto"/>
            </w:tcBorders>
          </w:tcPr>
          <w:p w14:paraId="41B0521A" w14:textId="379AAC77" w:rsidR="00D24C3E" w:rsidRPr="00B544B1" w:rsidRDefault="00D24C3E" w:rsidP="00D24C3E">
            <w:pPr>
              <w:rPr>
                <w:rFonts w:ascii="Times New Roman" w:hAnsi="Times New Roman"/>
                <w:sz w:val="16"/>
              </w:rPr>
            </w:pPr>
            <w:r w:rsidRPr="00B544B1">
              <w:rPr>
                <w:rFonts w:ascii="Times New Roman" w:hAnsi="Times New Roman"/>
                <w:sz w:val="16"/>
              </w:rPr>
              <w:t xml:space="preserve">Factually </w:t>
            </w:r>
            <w:r w:rsidR="00505FC6" w:rsidRPr="00B544B1">
              <w:rPr>
                <w:rFonts w:ascii="Times New Roman" w:hAnsi="Times New Roman"/>
                <w:sz w:val="16"/>
              </w:rPr>
              <w:t>correct without</w:t>
            </w:r>
            <w:r w:rsidRPr="00B544B1">
              <w:rPr>
                <w:rFonts w:ascii="Times New Roman" w:hAnsi="Times New Roman"/>
                <w:sz w:val="16"/>
              </w:rPr>
              <w:t xml:space="preserve"> evidence of wider reading beyond class content</w:t>
            </w:r>
          </w:p>
        </w:tc>
        <w:tc>
          <w:tcPr>
            <w:tcW w:w="1384" w:type="dxa"/>
            <w:tcBorders>
              <w:top w:val="single" w:sz="6" w:space="0" w:color="auto"/>
              <w:left w:val="single" w:sz="6" w:space="0" w:color="auto"/>
              <w:bottom w:val="single" w:sz="4" w:space="0" w:color="auto"/>
              <w:right w:val="single" w:sz="6" w:space="0" w:color="auto"/>
            </w:tcBorders>
          </w:tcPr>
          <w:p w14:paraId="244A83F7" w14:textId="1799C969" w:rsidR="00D24C3E" w:rsidRPr="00B544B1" w:rsidRDefault="00D24C3E" w:rsidP="00D24C3E">
            <w:pPr>
              <w:rPr>
                <w:rFonts w:ascii="Times New Roman" w:hAnsi="Times New Roman"/>
                <w:sz w:val="16"/>
              </w:rPr>
            </w:pPr>
            <w:r w:rsidRPr="00B544B1">
              <w:rPr>
                <w:rFonts w:ascii="Times New Roman" w:hAnsi="Times New Roman"/>
                <w:sz w:val="16"/>
              </w:rPr>
              <w:t xml:space="preserve">Factually </w:t>
            </w:r>
            <w:r w:rsidR="00505FC6" w:rsidRPr="00B544B1">
              <w:rPr>
                <w:rFonts w:ascii="Times New Roman" w:hAnsi="Times New Roman"/>
                <w:sz w:val="16"/>
              </w:rPr>
              <w:t>correct narrative</w:t>
            </w:r>
            <w:r w:rsidRPr="00B544B1">
              <w:rPr>
                <w:rFonts w:ascii="Times New Roman" w:hAnsi="Times New Roman"/>
                <w:sz w:val="16"/>
              </w:rPr>
              <w:t xml:space="preserve"> without critical thinking</w:t>
            </w:r>
          </w:p>
        </w:tc>
        <w:tc>
          <w:tcPr>
            <w:tcW w:w="1398" w:type="dxa"/>
            <w:tcBorders>
              <w:top w:val="single" w:sz="6" w:space="0" w:color="auto"/>
              <w:left w:val="single" w:sz="6" w:space="0" w:color="auto"/>
              <w:bottom w:val="single" w:sz="4" w:space="0" w:color="auto"/>
              <w:right w:val="single" w:sz="6" w:space="0" w:color="auto"/>
            </w:tcBorders>
          </w:tcPr>
          <w:p w14:paraId="59B5705F"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Critical analysis of current research and evidence base of tissue healing </w:t>
            </w:r>
          </w:p>
        </w:tc>
        <w:tc>
          <w:tcPr>
            <w:tcW w:w="1487" w:type="dxa"/>
            <w:tcBorders>
              <w:left w:val="single" w:sz="6" w:space="0" w:color="auto"/>
              <w:bottom w:val="single" w:sz="4" w:space="0" w:color="auto"/>
              <w:right w:val="single" w:sz="6" w:space="0" w:color="auto"/>
            </w:tcBorders>
          </w:tcPr>
          <w:p w14:paraId="20A4DDF5"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Critical analysis of current research including methodological issues </w:t>
            </w:r>
          </w:p>
        </w:tc>
        <w:tc>
          <w:tcPr>
            <w:tcW w:w="1515" w:type="dxa"/>
            <w:tcBorders>
              <w:left w:val="single" w:sz="6" w:space="0" w:color="auto"/>
              <w:bottom w:val="single" w:sz="4" w:space="0" w:color="auto"/>
              <w:right w:val="single" w:sz="6" w:space="0" w:color="auto"/>
            </w:tcBorders>
          </w:tcPr>
          <w:p w14:paraId="6FE3B3A0" w14:textId="77777777" w:rsidR="00D24C3E" w:rsidRPr="00B544B1" w:rsidRDefault="00D24C3E" w:rsidP="00D24C3E">
            <w:pPr>
              <w:rPr>
                <w:rFonts w:ascii="Times New Roman" w:hAnsi="Times New Roman"/>
                <w:sz w:val="16"/>
              </w:rPr>
            </w:pPr>
            <w:r w:rsidRPr="00B544B1">
              <w:rPr>
                <w:rFonts w:ascii="Times New Roman" w:hAnsi="Times New Roman"/>
                <w:sz w:val="16"/>
              </w:rPr>
              <w:t>Critical analysis of the literature that offers new insight in to current research</w:t>
            </w:r>
          </w:p>
        </w:tc>
        <w:tc>
          <w:tcPr>
            <w:tcW w:w="400" w:type="dxa"/>
            <w:tcBorders>
              <w:top w:val="single" w:sz="6" w:space="0" w:color="auto"/>
              <w:left w:val="single" w:sz="6" w:space="0" w:color="auto"/>
              <w:bottom w:val="single" w:sz="4" w:space="0" w:color="auto"/>
              <w:right w:val="thinThickLargeGap" w:sz="24" w:space="0" w:color="auto"/>
            </w:tcBorders>
          </w:tcPr>
          <w:p w14:paraId="0D6F071A" w14:textId="77777777" w:rsidR="00D24C3E" w:rsidRPr="00B544B1" w:rsidRDefault="00D24C3E" w:rsidP="00D24C3E">
            <w:pPr>
              <w:pStyle w:val="Subtitle"/>
              <w:jc w:val="left"/>
              <w:rPr>
                <w:rFonts w:ascii="Times New Roman" w:hAnsi="Times New Roman"/>
                <w:b/>
                <w:bCs/>
                <w:sz w:val="18"/>
                <w:szCs w:val="18"/>
              </w:rPr>
            </w:pPr>
          </w:p>
        </w:tc>
      </w:tr>
      <w:tr w:rsidR="00E23D8B" w:rsidRPr="00B544B1" w14:paraId="1AD926CA" w14:textId="77777777" w:rsidTr="00E23D8B">
        <w:trPr>
          <w:jc w:val="center"/>
        </w:trPr>
        <w:tc>
          <w:tcPr>
            <w:tcW w:w="1684" w:type="dxa"/>
            <w:tcBorders>
              <w:top w:val="single" w:sz="6" w:space="0" w:color="auto"/>
              <w:left w:val="thinThickLargeGap" w:sz="24" w:space="0" w:color="auto"/>
              <w:bottom w:val="single" w:sz="4" w:space="0" w:color="auto"/>
            </w:tcBorders>
          </w:tcPr>
          <w:p w14:paraId="22D17569" w14:textId="77777777" w:rsidR="00D24C3E" w:rsidRPr="00B544B1" w:rsidRDefault="00D24C3E" w:rsidP="00D24C3E">
            <w:pPr>
              <w:rPr>
                <w:rFonts w:ascii="Times New Roman" w:hAnsi="Times New Roman"/>
                <w:sz w:val="20"/>
              </w:rPr>
            </w:pPr>
            <w:r w:rsidRPr="00B544B1">
              <w:rPr>
                <w:rFonts w:ascii="Times New Roman" w:hAnsi="Times New Roman"/>
                <w:sz w:val="20"/>
              </w:rPr>
              <w:t>Application to the Rehabilitation Process (15%)</w:t>
            </w:r>
          </w:p>
        </w:tc>
        <w:tc>
          <w:tcPr>
            <w:tcW w:w="584" w:type="dxa"/>
            <w:tcBorders>
              <w:top w:val="single" w:sz="6" w:space="0" w:color="auto"/>
              <w:bottom w:val="single" w:sz="4" w:space="0" w:color="auto"/>
              <w:right w:val="single" w:sz="6" w:space="0" w:color="auto"/>
            </w:tcBorders>
          </w:tcPr>
          <w:p w14:paraId="58920201" w14:textId="77777777" w:rsidR="00D24C3E" w:rsidRPr="00B544B1" w:rsidRDefault="00D24C3E" w:rsidP="00D24C3E">
            <w:pPr>
              <w:rPr>
                <w:rFonts w:ascii="Times New Roman" w:hAnsi="Times New Roman"/>
                <w:b/>
                <w:sz w:val="20"/>
              </w:rPr>
            </w:pPr>
            <w:r w:rsidRPr="00B544B1">
              <w:rPr>
                <w:rFonts w:ascii="Times New Roman" w:hAnsi="Times New Roman"/>
                <w:b/>
                <w:sz w:val="20"/>
              </w:rPr>
              <w:t>1,2</w:t>
            </w:r>
          </w:p>
        </w:tc>
        <w:tc>
          <w:tcPr>
            <w:tcW w:w="1577" w:type="dxa"/>
            <w:tcBorders>
              <w:left w:val="single" w:sz="6" w:space="0" w:color="auto"/>
              <w:bottom w:val="single" w:sz="4" w:space="0" w:color="auto"/>
              <w:right w:val="single" w:sz="6" w:space="0" w:color="auto"/>
            </w:tcBorders>
          </w:tcPr>
          <w:p w14:paraId="7463B76D" w14:textId="77777777" w:rsidR="00D24C3E" w:rsidRPr="00B544B1" w:rsidRDefault="00D24C3E" w:rsidP="00D24C3E">
            <w:pPr>
              <w:rPr>
                <w:rFonts w:ascii="Times New Roman" w:hAnsi="Times New Roman"/>
                <w:sz w:val="16"/>
              </w:rPr>
            </w:pPr>
            <w:r w:rsidRPr="00B544B1">
              <w:rPr>
                <w:rFonts w:ascii="Times New Roman" w:hAnsi="Times New Roman"/>
                <w:sz w:val="16"/>
              </w:rPr>
              <w:t>Omitted or no understanding of application to generic tissue rehabilitation</w:t>
            </w:r>
          </w:p>
        </w:tc>
        <w:tc>
          <w:tcPr>
            <w:tcW w:w="1410" w:type="dxa"/>
            <w:tcBorders>
              <w:left w:val="single" w:sz="6" w:space="0" w:color="auto"/>
              <w:bottom w:val="single" w:sz="4" w:space="0" w:color="auto"/>
              <w:right w:val="single" w:sz="6" w:space="0" w:color="auto"/>
            </w:tcBorders>
          </w:tcPr>
          <w:p w14:paraId="3080D359"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Inadequate or incomplete application to generic tissue rehabilitation </w:t>
            </w:r>
          </w:p>
        </w:tc>
        <w:tc>
          <w:tcPr>
            <w:tcW w:w="1399" w:type="dxa"/>
            <w:tcBorders>
              <w:left w:val="single" w:sz="6" w:space="0" w:color="auto"/>
              <w:bottom w:val="single" w:sz="4" w:space="0" w:color="auto"/>
              <w:right w:val="single" w:sz="6" w:space="0" w:color="auto"/>
            </w:tcBorders>
          </w:tcPr>
          <w:p w14:paraId="5938D5D2"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Outdated or historical approaches to rehabilitation presented </w:t>
            </w:r>
          </w:p>
        </w:tc>
        <w:tc>
          <w:tcPr>
            <w:tcW w:w="1336" w:type="dxa"/>
            <w:tcBorders>
              <w:top w:val="single" w:sz="6" w:space="0" w:color="auto"/>
              <w:left w:val="single" w:sz="6" w:space="0" w:color="auto"/>
              <w:bottom w:val="single" w:sz="4" w:space="0" w:color="auto"/>
              <w:right w:val="single" w:sz="6" w:space="0" w:color="auto"/>
            </w:tcBorders>
          </w:tcPr>
          <w:p w14:paraId="746FC6FB"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Basic application to generic tissue rehabilitation. </w:t>
            </w:r>
          </w:p>
        </w:tc>
        <w:tc>
          <w:tcPr>
            <w:tcW w:w="1384" w:type="dxa"/>
            <w:tcBorders>
              <w:top w:val="single" w:sz="6" w:space="0" w:color="auto"/>
              <w:left w:val="single" w:sz="6" w:space="0" w:color="auto"/>
              <w:bottom w:val="single" w:sz="4" w:space="0" w:color="auto"/>
              <w:right w:val="single" w:sz="6" w:space="0" w:color="auto"/>
            </w:tcBorders>
          </w:tcPr>
          <w:p w14:paraId="7F318863"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Sound application to the rehabilitation process. Demonstrates good understanding of tissue requirements  </w:t>
            </w:r>
          </w:p>
        </w:tc>
        <w:tc>
          <w:tcPr>
            <w:tcW w:w="1398" w:type="dxa"/>
            <w:tcBorders>
              <w:top w:val="single" w:sz="6" w:space="0" w:color="auto"/>
              <w:left w:val="single" w:sz="6" w:space="0" w:color="auto"/>
              <w:bottom w:val="single" w:sz="4" w:space="0" w:color="auto"/>
              <w:right w:val="single" w:sz="6" w:space="0" w:color="auto"/>
            </w:tcBorders>
          </w:tcPr>
          <w:p w14:paraId="2A4A2BE3"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Good application to rehabilitation process with understanding of time line to stage of healing. </w:t>
            </w:r>
          </w:p>
        </w:tc>
        <w:tc>
          <w:tcPr>
            <w:tcW w:w="1487" w:type="dxa"/>
            <w:tcBorders>
              <w:left w:val="single" w:sz="6" w:space="0" w:color="auto"/>
              <w:bottom w:val="single" w:sz="4" w:space="0" w:color="auto"/>
              <w:right w:val="single" w:sz="6" w:space="0" w:color="auto"/>
            </w:tcBorders>
          </w:tcPr>
          <w:p w14:paraId="7A8268EC" w14:textId="1880650D" w:rsidR="00D24C3E" w:rsidRPr="00B544B1" w:rsidRDefault="00D24C3E" w:rsidP="00763AEA">
            <w:pPr>
              <w:rPr>
                <w:rFonts w:ascii="Times New Roman" w:hAnsi="Times New Roman"/>
                <w:sz w:val="16"/>
              </w:rPr>
            </w:pPr>
            <w:bookmarkStart w:id="0" w:name="_Hlk26478488"/>
            <w:r w:rsidRPr="00B544B1">
              <w:rPr>
                <w:rFonts w:ascii="Times New Roman" w:hAnsi="Times New Roman"/>
                <w:sz w:val="16"/>
              </w:rPr>
              <w:t xml:space="preserve">Applies tissue healing time frames, stages and </w:t>
            </w:r>
            <w:r w:rsidR="00763AEA">
              <w:rPr>
                <w:rFonts w:ascii="Times New Roman" w:hAnsi="Times New Roman"/>
                <w:sz w:val="16"/>
              </w:rPr>
              <w:t>biomechanical principles</w:t>
            </w:r>
            <w:r w:rsidRPr="00B544B1">
              <w:rPr>
                <w:rFonts w:ascii="Times New Roman" w:hAnsi="Times New Roman"/>
                <w:sz w:val="16"/>
              </w:rPr>
              <w:t xml:space="preserve"> to rehabilitation process.</w:t>
            </w:r>
            <w:bookmarkEnd w:id="0"/>
          </w:p>
        </w:tc>
        <w:tc>
          <w:tcPr>
            <w:tcW w:w="1515" w:type="dxa"/>
            <w:tcBorders>
              <w:left w:val="single" w:sz="6" w:space="0" w:color="auto"/>
              <w:bottom w:val="single" w:sz="4" w:space="0" w:color="auto"/>
              <w:right w:val="single" w:sz="6" w:space="0" w:color="auto"/>
            </w:tcBorders>
          </w:tcPr>
          <w:p w14:paraId="78000E2E" w14:textId="0A1F0DD7" w:rsidR="00D24C3E" w:rsidRPr="00B544B1" w:rsidRDefault="00D24C3E" w:rsidP="00763AEA">
            <w:pPr>
              <w:rPr>
                <w:rFonts w:ascii="Times New Roman" w:hAnsi="Times New Roman"/>
                <w:sz w:val="16"/>
              </w:rPr>
            </w:pPr>
            <w:r w:rsidRPr="00B544B1">
              <w:rPr>
                <w:rFonts w:ascii="Times New Roman" w:hAnsi="Times New Roman"/>
                <w:sz w:val="16"/>
              </w:rPr>
              <w:t xml:space="preserve">Application of healing time frame, stage of healing and </w:t>
            </w:r>
            <w:r w:rsidR="00763AEA">
              <w:rPr>
                <w:rFonts w:ascii="Times New Roman" w:hAnsi="Times New Roman"/>
                <w:sz w:val="16"/>
              </w:rPr>
              <w:t>biomechanical principles</w:t>
            </w:r>
            <w:r w:rsidRPr="00B544B1">
              <w:rPr>
                <w:rFonts w:ascii="Times New Roman" w:hAnsi="Times New Roman"/>
                <w:sz w:val="16"/>
              </w:rPr>
              <w:t xml:space="preserve"> to rehabilitation at a level worthy of publication </w:t>
            </w:r>
          </w:p>
        </w:tc>
        <w:tc>
          <w:tcPr>
            <w:tcW w:w="400" w:type="dxa"/>
            <w:tcBorders>
              <w:top w:val="single" w:sz="6" w:space="0" w:color="auto"/>
              <w:left w:val="single" w:sz="6" w:space="0" w:color="auto"/>
              <w:bottom w:val="single" w:sz="4" w:space="0" w:color="auto"/>
              <w:right w:val="thinThickLargeGap" w:sz="24" w:space="0" w:color="auto"/>
            </w:tcBorders>
          </w:tcPr>
          <w:p w14:paraId="352D0302" w14:textId="77777777" w:rsidR="00D24C3E" w:rsidRPr="00B544B1" w:rsidRDefault="00D24C3E" w:rsidP="00D24C3E">
            <w:pPr>
              <w:pStyle w:val="Subtitle"/>
              <w:jc w:val="left"/>
              <w:rPr>
                <w:rFonts w:ascii="Times New Roman" w:hAnsi="Times New Roman"/>
                <w:b/>
                <w:bCs/>
                <w:sz w:val="18"/>
                <w:szCs w:val="18"/>
              </w:rPr>
            </w:pPr>
          </w:p>
        </w:tc>
      </w:tr>
      <w:tr w:rsidR="00E23D8B" w:rsidRPr="00B544B1" w14:paraId="46BB9761" w14:textId="77777777" w:rsidTr="00E23D8B">
        <w:trPr>
          <w:jc w:val="center"/>
        </w:trPr>
        <w:tc>
          <w:tcPr>
            <w:tcW w:w="1684" w:type="dxa"/>
            <w:tcBorders>
              <w:top w:val="single" w:sz="6" w:space="0" w:color="auto"/>
              <w:left w:val="thinThickLargeGap" w:sz="24" w:space="0" w:color="auto"/>
              <w:bottom w:val="single" w:sz="4" w:space="0" w:color="auto"/>
            </w:tcBorders>
          </w:tcPr>
          <w:p w14:paraId="17B1DCAA" w14:textId="77777777" w:rsidR="00D24C3E" w:rsidRPr="00B544B1" w:rsidRDefault="00D24C3E" w:rsidP="00D24C3E">
            <w:pPr>
              <w:rPr>
                <w:rFonts w:ascii="Times New Roman" w:hAnsi="Times New Roman"/>
                <w:sz w:val="20"/>
              </w:rPr>
            </w:pPr>
            <w:r w:rsidRPr="00B544B1">
              <w:rPr>
                <w:rFonts w:ascii="Times New Roman" w:hAnsi="Times New Roman"/>
                <w:sz w:val="20"/>
              </w:rPr>
              <w:t>Conclusion (5%)</w:t>
            </w:r>
          </w:p>
        </w:tc>
        <w:tc>
          <w:tcPr>
            <w:tcW w:w="584" w:type="dxa"/>
            <w:tcBorders>
              <w:top w:val="single" w:sz="6" w:space="0" w:color="auto"/>
              <w:bottom w:val="single" w:sz="4" w:space="0" w:color="auto"/>
              <w:right w:val="single" w:sz="6" w:space="0" w:color="auto"/>
            </w:tcBorders>
          </w:tcPr>
          <w:p w14:paraId="1D6B31F6" w14:textId="77777777" w:rsidR="00D24C3E" w:rsidRPr="00B544B1" w:rsidRDefault="00D24C3E" w:rsidP="00D24C3E">
            <w:pPr>
              <w:rPr>
                <w:rFonts w:ascii="Times New Roman" w:hAnsi="Times New Roman"/>
                <w:b/>
                <w:sz w:val="20"/>
              </w:rPr>
            </w:pPr>
            <w:r w:rsidRPr="00B544B1">
              <w:rPr>
                <w:rFonts w:ascii="Times New Roman" w:hAnsi="Times New Roman"/>
                <w:b/>
                <w:sz w:val="20"/>
              </w:rPr>
              <w:t xml:space="preserve">1,2 </w:t>
            </w:r>
          </w:p>
        </w:tc>
        <w:tc>
          <w:tcPr>
            <w:tcW w:w="1577" w:type="dxa"/>
            <w:tcBorders>
              <w:left w:val="single" w:sz="6" w:space="0" w:color="auto"/>
              <w:bottom w:val="single" w:sz="4" w:space="0" w:color="auto"/>
              <w:right w:val="single" w:sz="6" w:space="0" w:color="auto"/>
            </w:tcBorders>
          </w:tcPr>
          <w:p w14:paraId="346879CB"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None presented or poor summary of findings </w:t>
            </w:r>
          </w:p>
        </w:tc>
        <w:tc>
          <w:tcPr>
            <w:tcW w:w="1410" w:type="dxa"/>
            <w:tcBorders>
              <w:left w:val="single" w:sz="6" w:space="0" w:color="auto"/>
              <w:bottom w:val="single" w:sz="4" w:space="0" w:color="auto"/>
              <w:right w:val="single" w:sz="6" w:space="0" w:color="auto"/>
            </w:tcBorders>
          </w:tcPr>
          <w:p w14:paraId="271528E7"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Incomplete or inadequate </w:t>
            </w:r>
          </w:p>
        </w:tc>
        <w:tc>
          <w:tcPr>
            <w:tcW w:w="1399" w:type="dxa"/>
            <w:tcBorders>
              <w:left w:val="single" w:sz="6" w:space="0" w:color="auto"/>
              <w:bottom w:val="single" w:sz="4" w:space="0" w:color="auto"/>
              <w:right w:val="single" w:sz="6" w:space="0" w:color="auto"/>
            </w:tcBorders>
          </w:tcPr>
          <w:p w14:paraId="71CEFCAF" w14:textId="77777777" w:rsidR="00D24C3E" w:rsidRPr="00B544B1" w:rsidRDefault="00D24C3E" w:rsidP="00D24C3E">
            <w:pPr>
              <w:rPr>
                <w:rFonts w:ascii="Times New Roman" w:hAnsi="Times New Roman"/>
                <w:sz w:val="16"/>
              </w:rPr>
            </w:pPr>
            <w:r w:rsidRPr="00B544B1">
              <w:rPr>
                <w:rFonts w:ascii="Times New Roman" w:hAnsi="Times New Roman"/>
                <w:sz w:val="16"/>
              </w:rPr>
              <w:t>Limited due to poor evidence base. Minimal application to practice.</w:t>
            </w:r>
          </w:p>
        </w:tc>
        <w:tc>
          <w:tcPr>
            <w:tcW w:w="1336" w:type="dxa"/>
            <w:tcBorders>
              <w:top w:val="single" w:sz="6" w:space="0" w:color="auto"/>
              <w:left w:val="single" w:sz="6" w:space="0" w:color="auto"/>
              <w:bottom w:val="single" w:sz="4" w:space="0" w:color="auto"/>
              <w:right w:val="single" w:sz="6" w:space="0" w:color="auto"/>
            </w:tcBorders>
          </w:tcPr>
          <w:p w14:paraId="2CC0AC74"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Drawn on basic evidence base. Limited application to practice </w:t>
            </w:r>
          </w:p>
        </w:tc>
        <w:tc>
          <w:tcPr>
            <w:tcW w:w="1384" w:type="dxa"/>
            <w:tcBorders>
              <w:top w:val="single" w:sz="6" w:space="0" w:color="auto"/>
              <w:left w:val="single" w:sz="6" w:space="0" w:color="auto"/>
              <w:bottom w:val="single" w:sz="4" w:space="0" w:color="auto"/>
              <w:right w:val="single" w:sz="6" w:space="0" w:color="auto"/>
            </w:tcBorders>
          </w:tcPr>
          <w:p w14:paraId="76A4A0C0"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Drawn on current evidence with some application to practice </w:t>
            </w:r>
          </w:p>
        </w:tc>
        <w:tc>
          <w:tcPr>
            <w:tcW w:w="1398" w:type="dxa"/>
            <w:tcBorders>
              <w:top w:val="single" w:sz="6" w:space="0" w:color="auto"/>
              <w:left w:val="single" w:sz="6" w:space="0" w:color="auto"/>
              <w:bottom w:val="single" w:sz="4" w:space="0" w:color="auto"/>
              <w:right w:val="single" w:sz="6" w:space="0" w:color="auto"/>
            </w:tcBorders>
          </w:tcPr>
          <w:p w14:paraId="24B7D1F3"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Drawn on sound evidence base with some reference to current practice </w:t>
            </w:r>
          </w:p>
        </w:tc>
        <w:tc>
          <w:tcPr>
            <w:tcW w:w="1487" w:type="dxa"/>
            <w:tcBorders>
              <w:left w:val="single" w:sz="6" w:space="0" w:color="auto"/>
              <w:bottom w:val="single" w:sz="4" w:space="0" w:color="auto"/>
              <w:right w:val="single" w:sz="6" w:space="0" w:color="auto"/>
            </w:tcBorders>
          </w:tcPr>
          <w:p w14:paraId="3AFE15D8"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Drawn on sound evidence base, related to current practice </w:t>
            </w:r>
          </w:p>
        </w:tc>
        <w:tc>
          <w:tcPr>
            <w:tcW w:w="1515" w:type="dxa"/>
            <w:tcBorders>
              <w:left w:val="single" w:sz="6" w:space="0" w:color="auto"/>
              <w:bottom w:val="single" w:sz="4" w:space="0" w:color="auto"/>
              <w:right w:val="single" w:sz="6" w:space="0" w:color="auto"/>
            </w:tcBorders>
          </w:tcPr>
          <w:p w14:paraId="4098CCA5" w14:textId="77777777" w:rsidR="00D24C3E" w:rsidRPr="00B544B1" w:rsidRDefault="00D24C3E" w:rsidP="00D24C3E">
            <w:pPr>
              <w:rPr>
                <w:rFonts w:ascii="Times New Roman" w:hAnsi="Times New Roman"/>
                <w:sz w:val="16"/>
              </w:rPr>
            </w:pPr>
            <w:r w:rsidRPr="00B544B1">
              <w:rPr>
                <w:rFonts w:ascii="Times New Roman" w:hAnsi="Times New Roman"/>
                <w:sz w:val="16"/>
              </w:rPr>
              <w:t xml:space="preserve">Drawn on comprehensive evidence base, informs to current practice </w:t>
            </w:r>
          </w:p>
        </w:tc>
        <w:tc>
          <w:tcPr>
            <w:tcW w:w="400" w:type="dxa"/>
            <w:tcBorders>
              <w:top w:val="single" w:sz="6" w:space="0" w:color="auto"/>
              <w:left w:val="single" w:sz="6" w:space="0" w:color="auto"/>
              <w:bottom w:val="single" w:sz="4" w:space="0" w:color="auto"/>
              <w:right w:val="thinThickLargeGap" w:sz="24" w:space="0" w:color="auto"/>
            </w:tcBorders>
          </w:tcPr>
          <w:p w14:paraId="40EFB33A" w14:textId="77777777" w:rsidR="00D24C3E" w:rsidRPr="00B544B1" w:rsidRDefault="00D24C3E" w:rsidP="00D24C3E">
            <w:pPr>
              <w:pStyle w:val="Subtitle"/>
              <w:jc w:val="left"/>
              <w:rPr>
                <w:rFonts w:ascii="Times New Roman" w:hAnsi="Times New Roman"/>
                <w:b/>
                <w:bCs/>
                <w:sz w:val="18"/>
                <w:szCs w:val="18"/>
              </w:rPr>
            </w:pPr>
          </w:p>
        </w:tc>
      </w:tr>
      <w:tr w:rsidR="00E23D8B" w:rsidRPr="00B544B1" w14:paraId="49A2A7DB" w14:textId="77777777" w:rsidTr="00E23D8B">
        <w:trPr>
          <w:jc w:val="center"/>
        </w:trPr>
        <w:tc>
          <w:tcPr>
            <w:tcW w:w="1684" w:type="dxa"/>
            <w:tcBorders>
              <w:top w:val="single" w:sz="6" w:space="0" w:color="auto"/>
              <w:left w:val="thinThickLargeGap" w:sz="24" w:space="0" w:color="auto"/>
              <w:bottom w:val="single" w:sz="4" w:space="0" w:color="auto"/>
            </w:tcBorders>
          </w:tcPr>
          <w:p w14:paraId="25AB3FE1" w14:textId="1633F0E3" w:rsidR="00D24C3E" w:rsidRPr="00B544B1" w:rsidRDefault="00E23D8B" w:rsidP="00D24C3E">
            <w:pPr>
              <w:rPr>
                <w:rFonts w:ascii="Times New Roman" w:hAnsi="Times New Roman"/>
                <w:sz w:val="20"/>
              </w:rPr>
            </w:pPr>
            <w:r>
              <w:rPr>
                <w:rFonts w:ascii="Times New Roman" w:hAnsi="Times New Roman"/>
                <w:sz w:val="20"/>
              </w:rPr>
              <w:t>Academic Writing and Harvard</w:t>
            </w:r>
            <w:r w:rsidR="00D24C3E" w:rsidRPr="00B544B1">
              <w:rPr>
                <w:rFonts w:ascii="Times New Roman" w:hAnsi="Times New Roman"/>
                <w:sz w:val="20"/>
              </w:rPr>
              <w:t xml:space="preserve"> Referencing (10%)</w:t>
            </w:r>
          </w:p>
        </w:tc>
        <w:tc>
          <w:tcPr>
            <w:tcW w:w="584" w:type="dxa"/>
            <w:tcBorders>
              <w:top w:val="single" w:sz="6" w:space="0" w:color="auto"/>
              <w:bottom w:val="single" w:sz="4" w:space="0" w:color="auto"/>
              <w:right w:val="single" w:sz="6" w:space="0" w:color="auto"/>
            </w:tcBorders>
          </w:tcPr>
          <w:p w14:paraId="35BE53D6" w14:textId="77777777" w:rsidR="00D24C3E" w:rsidRPr="00B544B1" w:rsidRDefault="00D24C3E" w:rsidP="00D24C3E">
            <w:pPr>
              <w:rPr>
                <w:rFonts w:ascii="Times New Roman" w:hAnsi="Times New Roman"/>
                <w:b/>
                <w:sz w:val="20"/>
              </w:rPr>
            </w:pPr>
            <w:r w:rsidRPr="00B544B1">
              <w:rPr>
                <w:rFonts w:ascii="Times New Roman" w:hAnsi="Times New Roman"/>
                <w:b/>
                <w:sz w:val="20"/>
              </w:rPr>
              <w:t xml:space="preserve">1,2 </w:t>
            </w:r>
          </w:p>
        </w:tc>
        <w:tc>
          <w:tcPr>
            <w:tcW w:w="1577" w:type="dxa"/>
            <w:tcBorders>
              <w:left w:val="single" w:sz="6" w:space="0" w:color="auto"/>
              <w:bottom w:val="single" w:sz="4" w:space="0" w:color="auto"/>
              <w:right w:val="single" w:sz="6" w:space="0" w:color="auto"/>
            </w:tcBorders>
          </w:tcPr>
          <w:p w14:paraId="61A2FBF3" w14:textId="442D98FC" w:rsidR="00D24C3E" w:rsidRPr="00B544B1" w:rsidRDefault="00D24C3E" w:rsidP="00D24C3E">
            <w:pPr>
              <w:rPr>
                <w:rFonts w:ascii="Times New Roman" w:hAnsi="Times New Roman"/>
                <w:sz w:val="16"/>
              </w:rPr>
            </w:pPr>
            <w:r w:rsidRPr="00B544B1">
              <w:rPr>
                <w:rFonts w:ascii="Times New Roman" w:hAnsi="Times New Roman"/>
                <w:sz w:val="16"/>
              </w:rPr>
              <w:t xml:space="preserve">Does not write in third </w:t>
            </w:r>
            <w:r w:rsidR="00E23D8B">
              <w:rPr>
                <w:rFonts w:ascii="Times New Roman" w:hAnsi="Times New Roman"/>
                <w:sz w:val="16"/>
              </w:rPr>
              <w:t>person. Has not engaged with Harvard</w:t>
            </w:r>
            <w:r w:rsidRPr="00B544B1">
              <w:rPr>
                <w:rFonts w:ascii="Times New Roman" w:hAnsi="Times New Roman"/>
                <w:sz w:val="16"/>
              </w:rPr>
              <w:t xml:space="preserve"> Guidelines. </w:t>
            </w:r>
          </w:p>
        </w:tc>
        <w:tc>
          <w:tcPr>
            <w:tcW w:w="1410" w:type="dxa"/>
            <w:tcBorders>
              <w:left w:val="single" w:sz="6" w:space="0" w:color="auto"/>
              <w:bottom w:val="single" w:sz="4" w:space="0" w:color="auto"/>
              <w:right w:val="single" w:sz="6" w:space="0" w:color="auto"/>
            </w:tcBorders>
          </w:tcPr>
          <w:p w14:paraId="44A896DB" w14:textId="1B018F6C" w:rsidR="00D24C3E" w:rsidRPr="00B544B1" w:rsidRDefault="00E23D8B" w:rsidP="00D24C3E">
            <w:pPr>
              <w:rPr>
                <w:rFonts w:ascii="Times New Roman" w:hAnsi="Times New Roman"/>
                <w:sz w:val="16"/>
              </w:rPr>
            </w:pPr>
            <w:r>
              <w:rPr>
                <w:rFonts w:ascii="Times New Roman" w:hAnsi="Times New Roman"/>
                <w:sz w:val="16"/>
              </w:rPr>
              <w:t>Attempt to apply Harvard</w:t>
            </w:r>
            <w:r w:rsidR="00D24C3E" w:rsidRPr="00B544B1">
              <w:rPr>
                <w:rFonts w:ascii="Times New Roman" w:hAnsi="Times New Roman"/>
                <w:sz w:val="16"/>
              </w:rPr>
              <w:t xml:space="preserve"> guidelines and Academic Writing with significant </w:t>
            </w:r>
            <w:r w:rsidR="00505FC6" w:rsidRPr="00B544B1">
              <w:rPr>
                <w:rFonts w:ascii="Times New Roman" w:hAnsi="Times New Roman"/>
                <w:sz w:val="16"/>
              </w:rPr>
              <w:t>inconsistency, errors</w:t>
            </w:r>
            <w:r w:rsidR="00D24C3E" w:rsidRPr="00B544B1">
              <w:rPr>
                <w:rFonts w:ascii="Times New Roman" w:hAnsi="Times New Roman"/>
                <w:sz w:val="16"/>
              </w:rPr>
              <w:t xml:space="preserve"> and omissions</w:t>
            </w:r>
          </w:p>
        </w:tc>
        <w:tc>
          <w:tcPr>
            <w:tcW w:w="1399" w:type="dxa"/>
            <w:tcBorders>
              <w:left w:val="single" w:sz="6" w:space="0" w:color="auto"/>
              <w:bottom w:val="single" w:sz="4" w:space="0" w:color="auto"/>
              <w:right w:val="single" w:sz="6" w:space="0" w:color="auto"/>
            </w:tcBorders>
          </w:tcPr>
          <w:p w14:paraId="12B039E3" w14:textId="4A3AD613" w:rsidR="00D24C3E" w:rsidRPr="00B544B1" w:rsidRDefault="00E23D8B" w:rsidP="00D24C3E">
            <w:pPr>
              <w:rPr>
                <w:rFonts w:ascii="Times New Roman" w:hAnsi="Times New Roman"/>
                <w:sz w:val="16"/>
              </w:rPr>
            </w:pPr>
            <w:r>
              <w:rPr>
                <w:rFonts w:ascii="Times New Roman" w:hAnsi="Times New Roman"/>
                <w:sz w:val="16"/>
              </w:rPr>
              <w:t>Attempt to apply Harvard</w:t>
            </w:r>
            <w:r w:rsidR="00D24C3E" w:rsidRPr="00B544B1">
              <w:rPr>
                <w:rFonts w:ascii="Times New Roman" w:hAnsi="Times New Roman"/>
                <w:sz w:val="16"/>
              </w:rPr>
              <w:t xml:space="preserve"> guidelines and Academic Writing with </w:t>
            </w:r>
            <w:r w:rsidR="00505FC6" w:rsidRPr="00B544B1">
              <w:rPr>
                <w:rFonts w:ascii="Times New Roman" w:hAnsi="Times New Roman"/>
                <w:sz w:val="16"/>
              </w:rPr>
              <w:t>inconsistency, errors</w:t>
            </w:r>
            <w:r w:rsidR="00D24C3E" w:rsidRPr="00B544B1">
              <w:rPr>
                <w:rFonts w:ascii="Times New Roman" w:hAnsi="Times New Roman"/>
                <w:sz w:val="16"/>
              </w:rPr>
              <w:t xml:space="preserve"> and omissions</w:t>
            </w:r>
          </w:p>
        </w:tc>
        <w:tc>
          <w:tcPr>
            <w:tcW w:w="1336" w:type="dxa"/>
            <w:tcBorders>
              <w:top w:val="single" w:sz="6" w:space="0" w:color="auto"/>
              <w:left w:val="single" w:sz="6" w:space="0" w:color="auto"/>
              <w:bottom w:val="single" w:sz="4" w:space="0" w:color="auto"/>
              <w:right w:val="single" w:sz="6" w:space="0" w:color="auto"/>
            </w:tcBorders>
          </w:tcPr>
          <w:p w14:paraId="0DA96347" w14:textId="0687AD09" w:rsidR="00D24C3E" w:rsidRPr="00B544B1" w:rsidRDefault="00E23D8B" w:rsidP="00D24C3E">
            <w:pPr>
              <w:rPr>
                <w:rFonts w:ascii="Times New Roman" w:hAnsi="Times New Roman"/>
                <w:sz w:val="16"/>
              </w:rPr>
            </w:pPr>
            <w:r>
              <w:rPr>
                <w:rFonts w:ascii="Times New Roman" w:hAnsi="Times New Roman"/>
                <w:sz w:val="16"/>
              </w:rPr>
              <w:t>Attempt to apply Harvard</w:t>
            </w:r>
            <w:r w:rsidR="00D24C3E" w:rsidRPr="00B544B1">
              <w:rPr>
                <w:rFonts w:ascii="Times New Roman" w:hAnsi="Times New Roman"/>
                <w:sz w:val="16"/>
              </w:rPr>
              <w:t xml:space="preserve"> guidelines and Academic Writing with some errors and omissions </w:t>
            </w:r>
          </w:p>
        </w:tc>
        <w:tc>
          <w:tcPr>
            <w:tcW w:w="1384" w:type="dxa"/>
            <w:tcBorders>
              <w:top w:val="single" w:sz="6" w:space="0" w:color="auto"/>
              <w:left w:val="single" w:sz="6" w:space="0" w:color="auto"/>
              <w:bottom w:val="single" w:sz="4" w:space="0" w:color="auto"/>
              <w:right w:val="single" w:sz="6" w:space="0" w:color="auto"/>
            </w:tcBorders>
          </w:tcPr>
          <w:p w14:paraId="36525BE8" w14:textId="655C8A43" w:rsidR="00D24C3E" w:rsidRPr="00B544B1" w:rsidRDefault="00E23D8B" w:rsidP="00D24C3E">
            <w:pPr>
              <w:rPr>
                <w:rFonts w:ascii="Times New Roman" w:hAnsi="Times New Roman"/>
                <w:sz w:val="16"/>
              </w:rPr>
            </w:pPr>
            <w:r>
              <w:rPr>
                <w:rFonts w:ascii="Times New Roman" w:hAnsi="Times New Roman"/>
                <w:sz w:val="16"/>
              </w:rPr>
              <w:t>Attempt to apply Harvard</w:t>
            </w:r>
            <w:r w:rsidR="00D24C3E" w:rsidRPr="00B544B1">
              <w:rPr>
                <w:rFonts w:ascii="Times New Roman" w:hAnsi="Times New Roman"/>
                <w:sz w:val="16"/>
              </w:rPr>
              <w:t xml:space="preserve"> guidelines and Academic Writing with minimal errors and omissions</w:t>
            </w:r>
          </w:p>
        </w:tc>
        <w:tc>
          <w:tcPr>
            <w:tcW w:w="1398" w:type="dxa"/>
            <w:tcBorders>
              <w:top w:val="single" w:sz="6" w:space="0" w:color="auto"/>
              <w:left w:val="single" w:sz="6" w:space="0" w:color="auto"/>
              <w:bottom w:val="single" w:sz="4" w:space="0" w:color="auto"/>
              <w:right w:val="single" w:sz="6" w:space="0" w:color="auto"/>
            </w:tcBorders>
          </w:tcPr>
          <w:p w14:paraId="109CA734" w14:textId="370E95A4" w:rsidR="00D24C3E" w:rsidRPr="00B544B1" w:rsidRDefault="00E23D8B" w:rsidP="00D24C3E">
            <w:pPr>
              <w:rPr>
                <w:rFonts w:ascii="Times New Roman" w:hAnsi="Times New Roman"/>
                <w:sz w:val="16"/>
              </w:rPr>
            </w:pPr>
            <w:r>
              <w:rPr>
                <w:rFonts w:ascii="Times New Roman" w:hAnsi="Times New Roman"/>
                <w:sz w:val="16"/>
              </w:rPr>
              <w:t>Basic understanding of Harvard</w:t>
            </w:r>
            <w:r w:rsidR="00D24C3E" w:rsidRPr="00B544B1">
              <w:rPr>
                <w:rFonts w:ascii="Times New Roman" w:hAnsi="Times New Roman"/>
                <w:sz w:val="16"/>
              </w:rPr>
              <w:t xml:space="preserve"> referencing and </w:t>
            </w:r>
            <w:r w:rsidR="00505FC6" w:rsidRPr="00B544B1">
              <w:rPr>
                <w:rFonts w:ascii="Times New Roman" w:hAnsi="Times New Roman"/>
                <w:sz w:val="16"/>
              </w:rPr>
              <w:t>academic writing</w:t>
            </w:r>
          </w:p>
        </w:tc>
        <w:tc>
          <w:tcPr>
            <w:tcW w:w="1487" w:type="dxa"/>
            <w:tcBorders>
              <w:left w:val="single" w:sz="6" w:space="0" w:color="auto"/>
              <w:bottom w:val="single" w:sz="4" w:space="0" w:color="auto"/>
              <w:right w:val="single" w:sz="6" w:space="0" w:color="auto"/>
            </w:tcBorders>
          </w:tcPr>
          <w:p w14:paraId="64C73A26" w14:textId="2DDC019E" w:rsidR="00D24C3E" w:rsidRPr="00B544B1" w:rsidRDefault="00E23D8B" w:rsidP="00D24C3E">
            <w:pPr>
              <w:rPr>
                <w:rFonts w:ascii="Times New Roman" w:hAnsi="Times New Roman"/>
                <w:sz w:val="16"/>
              </w:rPr>
            </w:pPr>
            <w:r>
              <w:rPr>
                <w:rFonts w:ascii="Times New Roman" w:hAnsi="Times New Roman"/>
                <w:sz w:val="16"/>
              </w:rPr>
              <w:t>Consistent application of Harvard</w:t>
            </w:r>
            <w:r w:rsidR="00D24C3E" w:rsidRPr="00B544B1">
              <w:rPr>
                <w:rFonts w:ascii="Times New Roman" w:hAnsi="Times New Roman"/>
                <w:sz w:val="16"/>
              </w:rPr>
              <w:t xml:space="preserve"> guidelines and Academic Writing conventions with minor formatting issues.</w:t>
            </w:r>
          </w:p>
        </w:tc>
        <w:tc>
          <w:tcPr>
            <w:tcW w:w="1515" w:type="dxa"/>
            <w:tcBorders>
              <w:left w:val="single" w:sz="6" w:space="0" w:color="auto"/>
              <w:bottom w:val="single" w:sz="4" w:space="0" w:color="auto"/>
              <w:right w:val="single" w:sz="6" w:space="0" w:color="auto"/>
            </w:tcBorders>
          </w:tcPr>
          <w:p w14:paraId="4A0EAFDA" w14:textId="0C1640EE" w:rsidR="00D24C3E" w:rsidRPr="00B544B1" w:rsidRDefault="00E23D8B" w:rsidP="00D24C3E">
            <w:pPr>
              <w:rPr>
                <w:rFonts w:ascii="Times New Roman" w:hAnsi="Times New Roman"/>
                <w:sz w:val="16"/>
              </w:rPr>
            </w:pPr>
            <w:r>
              <w:rPr>
                <w:rFonts w:ascii="Times New Roman" w:hAnsi="Times New Roman"/>
                <w:sz w:val="16"/>
              </w:rPr>
              <w:t>Adheres fully to Harvard</w:t>
            </w:r>
            <w:r w:rsidR="00D24C3E" w:rsidRPr="00B544B1">
              <w:rPr>
                <w:rFonts w:ascii="Times New Roman" w:hAnsi="Times New Roman"/>
                <w:sz w:val="16"/>
              </w:rPr>
              <w:t xml:space="preserve"> guidelines and academic writing conventions</w:t>
            </w:r>
          </w:p>
        </w:tc>
        <w:tc>
          <w:tcPr>
            <w:tcW w:w="400" w:type="dxa"/>
            <w:tcBorders>
              <w:top w:val="single" w:sz="6" w:space="0" w:color="auto"/>
              <w:left w:val="single" w:sz="6" w:space="0" w:color="auto"/>
              <w:bottom w:val="single" w:sz="4" w:space="0" w:color="auto"/>
              <w:right w:val="thinThickLargeGap" w:sz="24" w:space="0" w:color="auto"/>
            </w:tcBorders>
          </w:tcPr>
          <w:p w14:paraId="307D1530" w14:textId="77777777" w:rsidR="00D24C3E" w:rsidRPr="00B544B1" w:rsidRDefault="00D24C3E" w:rsidP="00D24C3E">
            <w:pPr>
              <w:pStyle w:val="Subtitle"/>
              <w:jc w:val="left"/>
              <w:rPr>
                <w:rFonts w:ascii="Times New Roman" w:hAnsi="Times New Roman"/>
                <w:b/>
                <w:bCs/>
                <w:sz w:val="18"/>
                <w:szCs w:val="18"/>
              </w:rPr>
            </w:pPr>
          </w:p>
        </w:tc>
      </w:tr>
      <w:tr w:rsidR="00D24C3E" w:rsidRPr="00B544B1" w14:paraId="417CD412" w14:textId="77777777" w:rsidTr="00E23D8B">
        <w:trPr>
          <w:cantSplit/>
          <w:trHeight w:val="980"/>
          <w:jc w:val="center"/>
        </w:trPr>
        <w:tc>
          <w:tcPr>
            <w:tcW w:w="14174" w:type="dxa"/>
            <w:gridSpan w:val="11"/>
            <w:tcBorders>
              <w:left w:val="thinThickLargeGap" w:sz="24" w:space="0" w:color="auto"/>
              <w:right w:val="thinThickLargeGap" w:sz="24" w:space="0" w:color="auto"/>
            </w:tcBorders>
          </w:tcPr>
          <w:p w14:paraId="000E5919" w14:textId="77777777" w:rsidR="00D24C3E" w:rsidRPr="00B544B1" w:rsidRDefault="00D24C3E" w:rsidP="00D24C3E">
            <w:pPr>
              <w:rPr>
                <w:rFonts w:ascii="Times New Roman" w:hAnsi="Times New Roman"/>
                <w:sz w:val="20"/>
              </w:rPr>
            </w:pPr>
            <w:r w:rsidRPr="00B544B1">
              <w:rPr>
                <w:rFonts w:ascii="Times New Roman" w:hAnsi="Times New Roman"/>
                <w:sz w:val="20"/>
              </w:rPr>
              <w:t>Comments:</w:t>
            </w:r>
          </w:p>
        </w:tc>
      </w:tr>
      <w:tr w:rsidR="00E23D8B" w:rsidRPr="00B544B1" w14:paraId="0A361655" w14:textId="77777777" w:rsidTr="00E23D8B">
        <w:trPr>
          <w:cantSplit/>
          <w:trHeight w:val="365"/>
          <w:jc w:val="center"/>
        </w:trPr>
        <w:tc>
          <w:tcPr>
            <w:tcW w:w="3845" w:type="dxa"/>
            <w:gridSpan w:val="3"/>
            <w:tcBorders>
              <w:left w:val="thinThickLargeGap" w:sz="24" w:space="0" w:color="auto"/>
              <w:bottom w:val="thickThinLargeGap" w:sz="24" w:space="0" w:color="auto"/>
            </w:tcBorders>
          </w:tcPr>
          <w:p w14:paraId="6CE09506" w14:textId="77777777" w:rsidR="00D24C3E" w:rsidRPr="00B544B1" w:rsidRDefault="00D24C3E" w:rsidP="00D24C3E">
            <w:pPr>
              <w:rPr>
                <w:rFonts w:ascii="Times New Roman" w:hAnsi="Times New Roman"/>
                <w:sz w:val="20"/>
              </w:rPr>
            </w:pPr>
          </w:p>
        </w:tc>
        <w:tc>
          <w:tcPr>
            <w:tcW w:w="2809" w:type="dxa"/>
            <w:gridSpan w:val="2"/>
            <w:tcBorders>
              <w:bottom w:val="thickThinLargeGap" w:sz="24" w:space="0" w:color="auto"/>
            </w:tcBorders>
          </w:tcPr>
          <w:p w14:paraId="7EC1F086" w14:textId="77777777" w:rsidR="00D24C3E" w:rsidRPr="00B544B1" w:rsidRDefault="00D24C3E" w:rsidP="00D24C3E">
            <w:pPr>
              <w:pStyle w:val="Subtitle"/>
              <w:jc w:val="left"/>
              <w:rPr>
                <w:rFonts w:ascii="Times New Roman" w:hAnsi="Times New Roman"/>
                <w:b/>
                <w:bCs/>
                <w:sz w:val="18"/>
                <w:szCs w:val="18"/>
              </w:rPr>
            </w:pPr>
            <w:r w:rsidRPr="00B544B1">
              <w:rPr>
                <w:rFonts w:ascii="Times New Roman" w:hAnsi="Times New Roman"/>
                <w:b/>
                <w:bCs/>
                <w:sz w:val="18"/>
                <w:szCs w:val="18"/>
              </w:rPr>
              <w:t>Return date:</w:t>
            </w:r>
          </w:p>
          <w:p w14:paraId="713553DD" w14:textId="77777777" w:rsidR="00D24C3E" w:rsidRPr="00B544B1" w:rsidRDefault="00D24C3E" w:rsidP="00D24C3E">
            <w:pPr>
              <w:pStyle w:val="Subtitle"/>
              <w:jc w:val="left"/>
              <w:rPr>
                <w:rFonts w:ascii="Times New Roman" w:hAnsi="Times New Roman"/>
                <w:b/>
                <w:bCs/>
                <w:sz w:val="18"/>
                <w:szCs w:val="18"/>
              </w:rPr>
            </w:pPr>
            <w:r w:rsidRPr="00B544B1">
              <w:rPr>
                <w:rFonts w:ascii="Times New Roman" w:hAnsi="Times New Roman"/>
                <w:b/>
                <w:bCs/>
                <w:sz w:val="18"/>
                <w:szCs w:val="18"/>
              </w:rPr>
              <w:t>(at least within 4 weeks)</w:t>
            </w:r>
          </w:p>
        </w:tc>
        <w:tc>
          <w:tcPr>
            <w:tcW w:w="5605" w:type="dxa"/>
            <w:gridSpan w:val="4"/>
            <w:tcBorders>
              <w:bottom w:val="thickThinLargeGap" w:sz="24" w:space="0" w:color="auto"/>
            </w:tcBorders>
          </w:tcPr>
          <w:p w14:paraId="25DF49FC" w14:textId="77777777" w:rsidR="00D24C3E" w:rsidRPr="00B544B1" w:rsidRDefault="00D24C3E" w:rsidP="00D24C3E">
            <w:pPr>
              <w:pStyle w:val="Subtitle"/>
              <w:jc w:val="left"/>
              <w:rPr>
                <w:rFonts w:ascii="Times New Roman" w:hAnsi="Times New Roman"/>
                <w:b/>
                <w:bCs/>
                <w:sz w:val="18"/>
                <w:szCs w:val="18"/>
              </w:rPr>
            </w:pPr>
            <w:r w:rsidRPr="00B544B1">
              <w:rPr>
                <w:rFonts w:ascii="Times New Roman" w:hAnsi="Times New Roman"/>
                <w:b/>
                <w:bCs/>
                <w:sz w:val="18"/>
                <w:szCs w:val="18"/>
              </w:rPr>
              <w:t xml:space="preserve">Tutor: </w:t>
            </w:r>
          </w:p>
        </w:tc>
        <w:tc>
          <w:tcPr>
            <w:tcW w:w="1915" w:type="dxa"/>
            <w:gridSpan w:val="2"/>
            <w:tcBorders>
              <w:bottom w:val="thickThinLargeGap" w:sz="24" w:space="0" w:color="auto"/>
              <w:right w:val="thinThickLargeGap" w:sz="24" w:space="0" w:color="auto"/>
            </w:tcBorders>
          </w:tcPr>
          <w:p w14:paraId="02261667" w14:textId="77777777" w:rsidR="00D24C3E" w:rsidRPr="00B544B1" w:rsidRDefault="00D24C3E" w:rsidP="00D24C3E">
            <w:pPr>
              <w:pStyle w:val="Subtitle"/>
              <w:jc w:val="left"/>
              <w:rPr>
                <w:rFonts w:ascii="Times New Roman" w:hAnsi="Times New Roman"/>
                <w:b/>
                <w:bCs/>
                <w:sz w:val="18"/>
                <w:szCs w:val="18"/>
              </w:rPr>
            </w:pPr>
            <w:r w:rsidRPr="00B544B1">
              <w:rPr>
                <w:rFonts w:ascii="Times New Roman" w:hAnsi="Times New Roman"/>
                <w:b/>
                <w:bCs/>
                <w:sz w:val="18"/>
                <w:szCs w:val="18"/>
              </w:rPr>
              <w:t xml:space="preserve">Mark: </w:t>
            </w:r>
          </w:p>
        </w:tc>
      </w:tr>
    </w:tbl>
    <w:p w14:paraId="58037519" w14:textId="77777777" w:rsidR="00D24C3E" w:rsidRPr="00B544B1" w:rsidRDefault="00D24C3E" w:rsidP="00D24C3E">
      <w:pPr>
        <w:rPr>
          <w:rFonts w:ascii="Times New Roman" w:hAnsi="Times New Roman"/>
          <w:sz w:val="24"/>
          <w:szCs w:val="24"/>
        </w:rPr>
      </w:pPr>
    </w:p>
    <w:p w14:paraId="17B03616" w14:textId="77777777" w:rsidR="00D24C3E" w:rsidRPr="00B544B1" w:rsidRDefault="00D24C3E" w:rsidP="00D24C3E">
      <w:pPr>
        <w:pStyle w:val="Title"/>
        <w:ind w:left="-284"/>
        <w:rPr>
          <w:rFonts w:ascii="Times New Roman" w:hAnsi="Times New Roman" w:cs="Times New Roman"/>
          <w:sz w:val="24"/>
          <w:szCs w:val="24"/>
        </w:rPr>
        <w:sectPr w:rsidR="00D24C3E" w:rsidRPr="00B544B1" w:rsidSect="00D24C3E">
          <w:pgSz w:w="16838" w:h="11906" w:orient="landscape"/>
          <w:pgMar w:top="851" w:right="1440" w:bottom="1440" w:left="1440" w:header="709" w:footer="709" w:gutter="0"/>
          <w:cols w:space="708"/>
          <w:docGrid w:linePitch="360"/>
        </w:sectPr>
      </w:pPr>
      <w:r w:rsidRPr="00B544B1">
        <w:rPr>
          <w:rFonts w:ascii="Times New Roman" w:hAnsi="Times New Roman" w:cs="Times New Roman"/>
          <w:sz w:val="24"/>
          <w:szCs w:val="24"/>
        </w:rPr>
        <w:br w:type="page"/>
      </w:r>
    </w:p>
    <w:p w14:paraId="5E17B7C4" w14:textId="77777777" w:rsidR="00D24C3E" w:rsidRPr="00B544B1" w:rsidRDefault="00D24C3E" w:rsidP="00D24C3E">
      <w:pPr>
        <w:pStyle w:val="Title"/>
        <w:spacing w:before="0" w:after="0"/>
        <w:ind w:left="-284"/>
        <w:rPr>
          <w:rFonts w:ascii="Times New Roman" w:hAnsi="Times New Roman" w:cs="Times New Roman"/>
          <w:u w:val="single"/>
        </w:rPr>
      </w:pPr>
      <w:r w:rsidRPr="00B544B1">
        <w:rPr>
          <w:rFonts w:ascii="Times New Roman" w:hAnsi="Times New Roman" w:cs="Times New Roman"/>
          <w:u w:val="single"/>
        </w:rPr>
        <w:lastRenderedPageBreak/>
        <w:t>Assignment Checklist</w:t>
      </w:r>
    </w:p>
    <w:p w14:paraId="4EF1C8DF" w14:textId="77777777" w:rsidR="00D24C3E" w:rsidRPr="00B544B1" w:rsidRDefault="00D24C3E" w:rsidP="00D24C3E">
      <w:pPr>
        <w:pStyle w:val="Title"/>
        <w:spacing w:before="0" w:after="0"/>
        <w:ind w:left="-284"/>
        <w:rPr>
          <w:rFonts w:ascii="Times New Roman" w:hAnsi="Times New Roman" w:cs="Times New Roman"/>
        </w:rPr>
      </w:pPr>
    </w:p>
    <w:p w14:paraId="2CB3F7B8" w14:textId="77777777" w:rsidR="00D24C3E" w:rsidRPr="00B544B1" w:rsidRDefault="00D24C3E" w:rsidP="00D24C3E">
      <w:pPr>
        <w:pStyle w:val="ListParagraph"/>
        <w:widowControl w:val="0"/>
        <w:numPr>
          <w:ilvl w:val="0"/>
          <w:numId w:val="4"/>
        </w:numPr>
        <w:autoSpaceDE w:val="0"/>
        <w:autoSpaceDN w:val="0"/>
        <w:adjustRightInd w:val="0"/>
        <w:spacing w:after="0" w:line="24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sz w:val="24"/>
          <w:szCs w:val="24"/>
        </w:rPr>
        <w:t xml:space="preserve">Please complete the </w:t>
      </w:r>
      <w:r w:rsidRPr="00B544B1">
        <w:rPr>
          <w:rFonts w:ascii="Times New Roman" w:eastAsia="Times New Roman" w:hAnsi="Times New Roman" w:cs="Times New Roman"/>
          <w:b/>
          <w:sz w:val="24"/>
          <w:szCs w:val="24"/>
        </w:rPr>
        <w:t>Personal Evaluation</w:t>
      </w:r>
      <w:r w:rsidRPr="00B544B1">
        <w:rPr>
          <w:rFonts w:ascii="Times New Roman" w:eastAsia="Times New Roman" w:hAnsi="Times New Roman" w:cs="Times New Roman"/>
          <w:sz w:val="24"/>
          <w:szCs w:val="24"/>
        </w:rPr>
        <w:t xml:space="preserve"> section of the Assessment Feedback sheet, add your name and details, and paste the whole of this assignment document into the front of your assignment</w:t>
      </w:r>
    </w:p>
    <w:p w14:paraId="0F33061E" w14:textId="77777777" w:rsidR="00D24C3E" w:rsidRPr="00B544B1" w:rsidRDefault="00D24C3E" w:rsidP="00D24C3E">
      <w:pPr>
        <w:pStyle w:val="ListParagraph"/>
        <w:widowControl w:val="0"/>
        <w:autoSpaceDE w:val="0"/>
        <w:autoSpaceDN w:val="0"/>
        <w:adjustRightInd w:val="0"/>
        <w:spacing w:after="0" w:line="240" w:lineRule="auto"/>
        <w:ind w:left="147" w:right="-391"/>
        <w:rPr>
          <w:rFonts w:ascii="Times New Roman" w:eastAsia="Times New Roman" w:hAnsi="Times New Roman" w:cs="Times New Roman"/>
          <w:sz w:val="24"/>
          <w:szCs w:val="24"/>
        </w:rPr>
      </w:pPr>
    </w:p>
    <w:p w14:paraId="337E702F"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sz w:val="24"/>
          <w:szCs w:val="24"/>
        </w:rPr>
        <w:t xml:space="preserve">Submission is a </w:t>
      </w:r>
      <w:r w:rsidRPr="00B544B1">
        <w:rPr>
          <w:rFonts w:ascii="Times New Roman" w:eastAsia="Times New Roman" w:hAnsi="Times New Roman" w:cs="Times New Roman"/>
          <w:b/>
          <w:sz w:val="24"/>
          <w:szCs w:val="24"/>
        </w:rPr>
        <w:t>single word file, clearly labelled</w:t>
      </w:r>
      <w:r w:rsidRPr="00B544B1">
        <w:rPr>
          <w:rFonts w:ascii="Times New Roman" w:eastAsia="Times New Roman" w:hAnsi="Times New Roman" w:cs="Times New Roman"/>
          <w:sz w:val="24"/>
          <w:szCs w:val="24"/>
        </w:rPr>
        <w:t xml:space="preserve"> with your name and module code</w:t>
      </w:r>
    </w:p>
    <w:p w14:paraId="14A29943"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sz w:val="24"/>
          <w:szCs w:val="24"/>
        </w:rPr>
        <w:t>Font style - Times New Roman, size -12 for text and 14 for headings</w:t>
      </w:r>
    </w:p>
    <w:p w14:paraId="3CDE5F2E"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sz w:val="24"/>
          <w:szCs w:val="24"/>
        </w:rPr>
        <w:t>Ink colour – black only</w:t>
      </w:r>
    </w:p>
    <w:p w14:paraId="39F63842"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sz w:val="24"/>
          <w:szCs w:val="24"/>
        </w:rPr>
        <w:t>Line spacing – 1.5 line spacing and 2cm- 2.5cm page margins</w:t>
      </w:r>
    </w:p>
    <w:p w14:paraId="35D91FEF"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sz w:val="24"/>
          <w:szCs w:val="24"/>
        </w:rPr>
        <w:t>Quotations more than three lines to be indented 1 line spacing</w:t>
      </w:r>
    </w:p>
    <w:p w14:paraId="65AAD323"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sz w:val="24"/>
          <w:szCs w:val="24"/>
        </w:rPr>
        <w:t>One line space between paragraphs, paragraphs must be left aligned</w:t>
      </w:r>
    </w:p>
    <w:p w14:paraId="6572D236"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sz w:val="24"/>
          <w:szCs w:val="24"/>
        </w:rPr>
        <w:t xml:space="preserve">Pagination (your assignment should have </w:t>
      </w:r>
      <w:r w:rsidRPr="00B544B1">
        <w:rPr>
          <w:rFonts w:ascii="Times New Roman" w:eastAsia="Times New Roman" w:hAnsi="Times New Roman" w:cs="Times New Roman"/>
          <w:b/>
          <w:sz w:val="24"/>
          <w:szCs w:val="24"/>
        </w:rPr>
        <w:t>page numbers</w:t>
      </w:r>
      <w:r w:rsidRPr="00B544B1">
        <w:rPr>
          <w:rFonts w:ascii="Times New Roman" w:eastAsia="Times New Roman" w:hAnsi="Times New Roman" w:cs="Times New Roman"/>
          <w:sz w:val="24"/>
          <w:szCs w:val="24"/>
        </w:rPr>
        <w:t xml:space="preserve">) </w:t>
      </w:r>
    </w:p>
    <w:p w14:paraId="00F73C0F"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sz w:val="24"/>
          <w:szCs w:val="24"/>
        </w:rPr>
        <w:t>All tables and figures are internally referenced and have a title</w:t>
      </w:r>
    </w:p>
    <w:p w14:paraId="27C7C825"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b/>
          <w:sz w:val="24"/>
          <w:szCs w:val="24"/>
        </w:rPr>
        <w:t>Word count</w:t>
      </w:r>
      <w:r w:rsidRPr="00B544B1">
        <w:rPr>
          <w:rFonts w:ascii="Times New Roman" w:eastAsia="Times New Roman" w:hAnsi="Times New Roman" w:cs="Times New Roman"/>
          <w:sz w:val="24"/>
          <w:szCs w:val="24"/>
        </w:rPr>
        <w:t xml:space="preserve"> checked and written at end of text (before references and any appendix)</w:t>
      </w:r>
    </w:p>
    <w:p w14:paraId="3655EBDD"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sz w:val="24"/>
          <w:szCs w:val="24"/>
        </w:rPr>
        <w:t>Assignment is within 10% of the word limit (excluding references and any appendices)</w:t>
      </w:r>
    </w:p>
    <w:p w14:paraId="19465A03"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b/>
          <w:sz w:val="24"/>
          <w:szCs w:val="24"/>
        </w:rPr>
        <w:t>All</w:t>
      </w:r>
      <w:r w:rsidRPr="00B544B1">
        <w:rPr>
          <w:rFonts w:ascii="Times New Roman" w:eastAsia="Times New Roman" w:hAnsi="Times New Roman" w:cs="Times New Roman"/>
          <w:sz w:val="24"/>
          <w:szCs w:val="24"/>
        </w:rPr>
        <w:t xml:space="preserve"> references in the text are included in the reference list</w:t>
      </w:r>
    </w:p>
    <w:p w14:paraId="3AF7E348"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b/>
          <w:sz w:val="24"/>
          <w:szCs w:val="24"/>
        </w:rPr>
      </w:pPr>
      <w:r w:rsidRPr="00B544B1">
        <w:rPr>
          <w:rFonts w:ascii="Times New Roman" w:eastAsia="Times New Roman" w:hAnsi="Times New Roman" w:cs="Times New Roman"/>
          <w:b/>
          <w:sz w:val="24"/>
          <w:szCs w:val="24"/>
        </w:rPr>
        <w:t>Correct referencing following the Harvard style, as described in the Palgrave study skills book ‘Cite them Right’.</w:t>
      </w:r>
    </w:p>
    <w:p w14:paraId="52D711DA"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sz w:val="24"/>
          <w:szCs w:val="24"/>
        </w:rPr>
        <w:t xml:space="preserve">Correct spelling using </w:t>
      </w:r>
      <w:r w:rsidRPr="00B544B1">
        <w:rPr>
          <w:rFonts w:ascii="Times New Roman" w:eastAsia="Times New Roman" w:hAnsi="Times New Roman" w:cs="Times New Roman"/>
          <w:b/>
          <w:sz w:val="24"/>
          <w:szCs w:val="24"/>
        </w:rPr>
        <w:t>UK English</w:t>
      </w:r>
    </w:p>
    <w:p w14:paraId="1FD4CA17"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sz w:val="24"/>
          <w:szCs w:val="24"/>
        </w:rPr>
        <w:t>Correct use of punctuation</w:t>
      </w:r>
    </w:p>
    <w:p w14:paraId="41598B6E"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sz w:val="24"/>
          <w:szCs w:val="24"/>
        </w:rPr>
        <w:t>Grammar and syntax correct- double check anything that has a green line under it</w:t>
      </w:r>
    </w:p>
    <w:p w14:paraId="2346C1D8"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sz w:val="24"/>
          <w:szCs w:val="24"/>
        </w:rPr>
        <w:t>I have read my assignment out loud to myself and it makes sense and is easy to read</w:t>
      </w:r>
    </w:p>
    <w:p w14:paraId="6C874EDD"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sz w:val="24"/>
          <w:szCs w:val="24"/>
        </w:rPr>
      </w:pPr>
      <w:r w:rsidRPr="00B544B1">
        <w:rPr>
          <w:rFonts w:ascii="Times New Roman" w:eastAsia="Times New Roman" w:hAnsi="Times New Roman" w:cs="Times New Roman"/>
          <w:sz w:val="24"/>
          <w:szCs w:val="24"/>
        </w:rPr>
        <w:t>Somebody else has read my work and it makes sense to him or her!</w:t>
      </w:r>
    </w:p>
    <w:p w14:paraId="1DE9547F" w14:textId="77777777" w:rsidR="00D24C3E" w:rsidRPr="00B544B1" w:rsidRDefault="00D24C3E" w:rsidP="00D24C3E">
      <w:pPr>
        <w:pStyle w:val="ListParagraph"/>
        <w:widowControl w:val="0"/>
        <w:numPr>
          <w:ilvl w:val="0"/>
          <w:numId w:val="4"/>
        </w:numPr>
        <w:autoSpaceDE w:val="0"/>
        <w:autoSpaceDN w:val="0"/>
        <w:adjustRightInd w:val="0"/>
        <w:spacing w:after="0" w:line="480" w:lineRule="auto"/>
        <w:ind w:left="147" w:right="-391" w:hanging="357"/>
        <w:rPr>
          <w:rFonts w:ascii="Times New Roman" w:eastAsia="Times New Roman" w:hAnsi="Times New Roman" w:cs="Times New Roman"/>
          <w:b/>
          <w:sz w:val="24"/>
          <w:szCs w:val="24"/>
        </w:rPr>
      </w:pPr>
      <w:r w:rsidRPr="00B544B1">
        <w:rPr>
          <w:rFonts w:ascii="Times New Roman" w:eastAsia="Times New Roman" w:hAnsi="Times New Roman" w:cs="Times New Roman"/>
          <w:b/>
          <w:sz w:val="24"/>
          <w:szCs w:val="24"/>
        </w:rPr>
        <w:t xml:space="preserve">I have checked and I have not plagiarised </w:t>
      </w:r>
    </w:p>
    <w:p w14:paraId="1B5B484F" w14:textId="22E26086" w:rsidR="00D24C3E" w:rsidRDefault="00D24C3E" w:rsidP="00CD557C">
      <w:pPr>
        <w:jc w:val="center"/>
        <w:rPr>
          <w:rFonts w:ascii="Times New Roman" w:hAnsi="Times New Roman"/>
          <w:b/>
          <w:sz w:val="52"/>
        </w:rPr>
      </w:pPr>
      <w:r w:rsidRPr="00B544B1">
        <w:rPr>
          <w:rFonts w:ascii="Times New Roman" w:hAnsi="Times New Roman"/>
          <w:b/>
          <w:sz w:val="52"/>
        </w:rPr>
        <w:t>Failure to follow these guidelines will cost you marks</w:t>
      </w:r>
    </w:p>
    <w:p w14:paraId="79FA5294" w14:textId="77777777" w:rsidR="00356187" w:rsidRDefault="00356187" w:rsidP="0069085E">
      <w:pPr>
        <w:spacing w:line="360" w:lineRule="auto"/>
        <w:rPr>
          <w:rFonts w:ascii="Times New Roman" w:hAnsi="Times New Roman"/>
          <w:bCs/>
          <w:sz w:val="28"/>
          <w:szCs w:val="28"/>
        </w:rPr>
      </w:pPr>
    </w:p>
    <w:p w14:paraId="188AAAD5" w14:textId="6CDA4FD6" w:rsidR="00730332" w:rsidRDefault="00730332" w:rsidP="0069085E">
      <w:pPr>
        <w:spacing w:line="360" w:lineRule="auto"/>
        <w:rPr>
          <w:rFonts w:ascii="Times New Roman" w:hAnsi="Times New Roman"/>
          <w:bCs/>
          <w:sz w:val="28"/>
          <w:szCs w:val="28"/>
        </w:rPr>
      </w:pPr>
      <w:r w:rsidRPr="00730332">
        <w:rPr>
          <w:rFonts w:ascii="Times New Roman" w:hAnsi="Times New Roman"/>
          <w:bCs/>
          <w:sz w:val="28"/>
          <w:szCs w:val="28"/>
        </w:rPr>
        <w:lastRenderedPageBreak/>
        <w:t>Introduction</w:t>
      </w:r>
      <w:r w:rsidR="00356187">
        <w:rPr>
          <w:rFonts w:ascii="Times New Roman" w:hAnsi="Times New Roman"/>
          <w:bCs/>
          <w:sz w:val="28"/>
          <w:szCs w:val="28"/>
        </w:rPr>
        <w:t xml:space="preserve"> </w:t>
      </w:r>
    </w:p>
    <w:p w14:paraId="691784C7" w14:textId="77777777" w:rsidR="002B15E2" w:rsidRDefault="002B15E2" w:rsidP="0069085E">
      <w:pPr>
        <w:spacing w:line="360" w:lineRule="auto"/>
        <w:rPr>
          <w:rFonts w:ascii="Times New Roman" w:hAnsi="Times New Roman"/>
          <w:bCs/>
          <w:sz w:val="28"/>
          <w:szCs w:val="28"/>
        </w:rPr>
      </w:pPr>
    </w:p>
    <w:p w14:paraId="73DAD591" w14:textId="79C5858B" w:rsidR="0069085E" w:rsidRPr="00752F4C" w:rsidRDefault="0069085E"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eastAsiaTheme="minorEastAsia" w:cs="Arial"/>
          <w:color w:val="000000"/>
          <w:sz w:val="24"/>
          <w:szCs w:val="24"/>
          <w:highlight w:val="white"/>
          <w:lang w:eastAsia="en-US"/>
        </w:rPr>
      </w:pPr>
      <w:r w:rsidRPr="0069085E">
        <w:rPr>
          <w:rFonts w:ascii="Times New Roman" w:eastAsiaTheme="minorEastAsia" w:hAnsi="Times New Roman"/>
          <w:sz w:val="24"/>
          <w:szCs w:val="24"/>
          <w:lang w:eastAsia="en-US"/>
        </w:rPr>
        <w:t>Tendons are best described as transmitters of force</w:t>
      </w:r>
      <w:r w:rsidR="00490891">
        <w:rPr>
          <w:rFonts w:ascii="Times New Roman" w:eastAsiaTheme="minorEastAsia" w:hAnsi="Times New Roman"/>
          <w:sz w:val="24"/>
          <w:szCs w:val="24"/>
          <w:lang w:eastAsia="en-US"/>
        </w:rPr>
        <w:t xml:space="preserve"> which connect muscle to bone</w:t>
      </w:r>
      <w:r w:rsidRPr="0069085E">
        <w:rPr>
          <w:rFonts w:ascii="Times New Roman" w:eastAsiaTheme="minorEastAsia" w:hAnsi="Times New Roman"/>
          <w:sz w:val="24"/>
          <w:szCs w:val="24"/>
          <w:lang w:eastAsia="en-US"/>
        </w:rPr>
        <w:t>. This transmission is from the corresponding muscles to the skeleton and therefore is a crucial component for human locomotion. Moreover, the non-rigid nature of tendons allows for the storage and return of strain energy during the locomotion</w:t>
      </w:r>
      <w:r w:rsidR="00752F4C">
        <w:rPr>
          <w:rFonts w:ascii="Times New Roman" w:eastAsiaTheme="minorEastAsia" w:hAnsi="Times New Roman"/>
          <w:sz w:val="24"/>
          <w:szCs w:val="24"/>
          <w:lang w:eastAsia="en-US"/>
        </w:rPr>
        <w:t xml:space="preserve"> </w:t>
      </w:r>
      <w:r w:rsidR="00752F4C">
        <w:rPr>
          <w:rFonts w:ascii="Times New Roman" w:eastAsiaTheme="minorEastAsia" w:hAnsi="Times New Roman"/>
          <w:color w:val="000000"/>
          <w:sz w:val="24"/>
          <w:szCs w:val="24"/>
          <w:highlight w:val="white"/>
          <w:lang w:eastAsia="en-US"/>
        </w:rPr>
        <w:t xml:space="preserve">(Magnusson </w:t>
      </w:r>
      <w:r w:rsidR="00752F4C">
        <w:rPr>
          <w:rFonts w:ascii="Times New Roman" w:eastAsiaTheme="minorEastAsia" w:hAnsi="Times New Roman"/>
          <w:i/>
          <w:iCs/>
          <w:color w:val="000000"/>
          <w:sz w:val="24"/>
          <w:szCs w:val="24"/>
          <w:highlight w:val="white"/>
          <w:lang w:eastAsia="en-US"/>
        </w:rPr>
        <w:t>et al</w:t>
      </w:r>
      <w:r w:rsidR="00752F4C">
        <w:rPr>
          <w:rFonts w:ascii="Times New Roman" w:eastAsiaTheme="minorEastAsia" w:hAnsi="Times New Roman"/>
          <w:color w:val="000000"/>
          <w:sz w:val="24"/>
          <w:szCs w:val="24"/>
          <w:highlight w:val="white"/>
          <w:lang w:eastAsia="en-US"/>
        </w:rPr>
        <w:t>., 2008)</w:t>
      </w:r>
      <w:r w:rsidRPr="0069085E">
        <w:rPr>
          <w:rFonts w:ascii="Times New Roman" w:eastAsiaTheme="minorEastAsia" w:hAnsi="Times New Roman"/>
          <w:sz w:val="24"/>
          <w:szCs w:val="24"/>
          <w:lang w:eastAsia="en-US"/>
        </w:rPr>
        <w:t>. The nature of the tendon tissue also allows the muscle force potential from the force-length-velocity relationship. It is because of this unique relationship the tendon tissues in the body influences walking/running and stability and sporting performance in regard to jumping and sprinting</w:t>
      </w:r>
      <w:r w:rsidR="00752F4C">
        <w:rPr>
          <w:rFonts w:ascii="Times New Roman" w:eastAsiaTheme="minorEastAsia" w:hAnsi="Times New Roman"/>
          <w:sz w:val="24"/>
          <w:szCs w:val="24"/>
          <w:lang w:eastAsia="en-US"/>
        </w:rPr>
        <w:t xml:space="preserve"> </w:t>
      </w:r>
      <w:r w:rsidR="00752F4C">
        <w:rPr>
          <w:rFonts w:ascii="Times New Roman" w:eastAsiaTheme="minorEastAsia" w:hAnsi="Times New Roman"/>
          <w:color w:val="000000"/>
          <w:sz w:val="24"/>
          <w:szCs w:val="24"/>
          <w:highlight w:val="white"/>
          <w:lang w:eastAsia="en-US"/>
        </w:rPr>
        <w:t xml:space="preserve">(Magnusson </w:t>
      </w:r>
      <w:r w:rsidR="00752F4C">
        <w:rPr>
          <w:rFonts w:ascii="Times New Roman" w:eastAsiaTheme="minorEastAsia" w:hAnsi="Times New Roman"/>
          <w:i/>
          <w:iCs/>
          <w:color w:val="000000"/>
          <w:sz w:val="24"/>
          <w:szCs w:val="24"/>
          <w:highlight w:val="white"/>
          <w:lang w:eastAsia="en-US"/>
        </w:rPr>
        <w:t>et al</w:t>
      </w:r>
      <w:r w:rsidR="00752F4C">
        <w:rPr>
          <w:rFonts w:ascii="Times New Roman" w:eastAsiaTheme="minorEastAsia" w:hAnsi="Times New Roman"/>
          <w:color w:val="000000"/>
          <w:sz w:val="24"/>
          <w:szCs w:val="24"/>
          <w:highlight w:val="white"/>
          <w:lang w:eastAsia="en-US"/>
        </w:rPr>
        <w:t xml:space="preserve">., 2008; </w:t>
      </w:r>
      <w:proofErr w:type="spellStart"/>
      <w:r w:rsidR="00752F4C">
        <w:rPr>
          <w:rFonts w:ascii="Times New Roman" w:eastAsiaTheme="minorEastAsia" w:hAnsi="Times New Roman"/>
          <w:color w:val="000000"/>
          <w:sz w:val="24"/>
          <w:szCs w:val="24"/>
          <w:highlight w:val="white"/>
          <w:lang w:eastAsia="en-US"/>
        </w:rPr>
        <w:t>Kjaer</w:t>
      </w:r>
      <w:proofErr w:type="spellEnd"/>
      <w:r w:rsidR="00752F4C">
        <w:rPr>
          <w:rFonts w:ascii="Times New Roman" w:eastAsiaTheme="minorEastAsia" w:hAnsi="Times New Roman"/>
          <w:color w:val="000000"/>
          <w:sz w:val="24"/>
          <w:szCs w:val="24"/>
          <w:highlight w:val="white"/>
          <w:lang w:eastAsia="en-US"/>
        </w:rPr>
        <w:t xml:space="preserve"> </w:t>
      </w:r>
      <w:r w:rsidR="00752F4C">
        <w:rPr>
          <w:rFonts w:ascii="Times New Roman" w:eastAsiaTheme="minorEastAsia" w:hAnsi="Times New Roman"/>
          <w:i/>
          <w:iCs/>
          <w:color w:val="000000"/>
          <w:sz w:val="24"/>
          <w:szCs w:val="24"/>
          <w:highlight w:val="white"/>
          <w:lang w:eastAsia="en-US"/>
        </w:rPr>
        <w:t>et al</w:t>
      </w:r>
      <w:r w:rsidR="00752F4C">
        <w:rPr>
          <w:rFonts w:ascii="Times New Roman" w:eastAsiaTheme="minorEastAsia" w:hAnsi="Times New Roman"/>
          <w:color w:val="000000"/>
          <w:sz w:val="24"/>
          <w:szCs w:val="24"/>
          <w:highlight w:val="white"/>
          <w:lang w:eastAsia="en-US"/>
        </w:rPr>
        <w:t>., 2009)</w:t>
      </w:r>
      <w:r w:rsidRPr="0069085E">
        <w:rPr>
          <w:rFonts w:ascii="Times New Roman" w:eastAsiaTheme="minorEastAsia" w:hAnsi="Times New Roman"/>
          <w:sz w:val="24"/>
          <w:szCs w:val="24"/>
          <w:lang w:eastAsia="en-US"/>
        </w:rPr>
        <w:t xml:space="preserve">. </w:t>
      </w:r>
      <w:r>
        <w:rPr>
          <w:rFonts w:ascii="Times New Roman" w:eastAsiaTheme="minorEastAsia" w:hAnsi="Times New Roman"/>
          <w:sz w:val="24"/>
          <w:szCs w:val="24"/>
          <w:lang w:eastAsia="en-US"/>
        </w:rPr>
        <w:t xml:space="preserve"> </w:t>
      </w:r>
      <w:r w:rsidRPr="0069085E">
        <w:rPr>
          <w:rFonts w:ascii="Times New Roman" w:eastAsiaTheme="minorEastAsia" w:hAnsi="Times New Roman"/>
          <w:sz w:val="24"/>
          <w:szCs w:val="24"/>
          <w:lang w:eastAsia="en-US"/>
        </w:rPr>
        <w:t>However, tendons are sensitive to their mechanical environment, a prolonged period of enhanced mechanical load</w:t>
      </w:r>
      <w:r>
        <w:rPr>
          <w:rFonts w:ascii="Times New Roman" w:eastAsiaTheme="minorEastAsia" w:hAnsi="Times New Roman"/>
          <w:sz w:val="24"/>
          <w:szCs w:val="24"/>
          <w:lang w:eastAsia="en-US"/>
        </w:rPr>
        <w:t xml:space="preserve"> can influence </w:t>
      </w:r>
      <w:r w:rsidRPr="0069085E">
        <w:rPr>
          <w:rFonts w:ascii="Times New Roman" w:eastAsiaTheme="minorEastAsia" w:hAnsi="Times New Roman"/>
          <w:sz w:val="24"/>
          <w:szCs w:val="24"/>
          <w:lang w:eastAsia="en-US"/>
        </w:rPr>
        <w:t>tendon stiffness</w:t>
      </w:r>
      <w:r w:rsidR="00DB14DD">
        <w:rPr>
          <w:rFonts w:eastAsiaTheme="minorEastAsia" w:cs="Arial"/>
          <w:color w:val="000000"/>
          <w:sz w:val="24"/>
          <w:szCs w:val="24"/>
          <w:highlight w:val="white"/>
          <w:lang w:eastAsia="en-US"/>
        </w:rPr>
        <w:t xml:space="preserve"> </w:t>
      </w:r>
      <w:r w:rsidR="00752F4C">
        <w:rPr>
          <w:rFonts w:ascii="Times New Roman" w:eastAsiaTheme="minorEastAsia" w:hAnsi="Times New Roman"/>
          <w:color w:val="000000"/>
          <w:sz w:val="24"/>
          <w:szCs w:val="24"/>
          <w:highlight w:val="white"/>
          <w:lang w:eastAsia="en-US"/>
        </w:rPr>
        <w:t>(</w:t>
      </w:r>
      <w:proofErr w:type="spellStart"/>
      <w:r w:rsidR="00752F4C">
        <w:rPr>
          <w:rFonts w:ascii="Times New Roman" w:eastAsiaTheme="minorEastAsia" w:hAnsi="Times New Roman"/>
          <w:color w:val="000000"/>
          <w:sz w:val="24"/>
          <w:szCs w:val="24"/>
          <w:highlight w:val="white"/>
          <w:lang w:eastAsia="en-US"/>
        </w:rPr>
        <w:t>Legerlotz</w:t>
      </w:r>
      <w:proofErr w:type="spellEnd"/>
      <w:r w:rsidR="00752F4C">
        <w:rPr>
          <w:rFonts w:ascii="Times New Roman" w:eastAsiaTheme="minorEastAsia" w:hAnsi="Times New Roman"/>
          <w:color w:val="000000"/>
          <w:sz w:val="24"/>
          <w:szCs w:val="24"/>
          <w:highlight w:val="white"/>
          <w:lang w:eastAsia="en-US"/>
        </w:rPr>
        <w:t xml:space="preserve"> </w:t>
      </w:r>
      <w:r w:rsidR="00752F4C">
        <w:rPr>
          <w:rFonts w:ascii="Times New Roman" w:eastAsiaTheme="minorEastAsia" w:hAnsi="Times New Roman"/>
          <w:i/>
          <w:iCs/>
          <w:color w:val="000000"/>
          <w:sz w:val="24"/>
          <w:szCs w:val="24"/>
          <w:highlight w:val="white"/>
          <w:lang w:eastAsia="en-US"/>
        </w:rPr>
        <w:t>et al</w:t>
      </w:r>
      <w:r w:rsidR="00752F4C">
        <w:rPr>
          <w:rFonts w:ascii="Times New Roman" w:eastAsiaTheme="minorEastAsia" w:hAnsi="Times New Roman"/>
          <w:color w:val="000000"/>
          <w:sz w:val="24"/>
          <w:szCs w:val="24"/>
          <w:highlight w:val="white"/>
          <w:lang w:eastAsia="en-US"/>
        </w:rPr>
        <w:t>., 2011)</w:t>
      </w:r>
      <w:r>
        <w:rPr>
          <w:rFonts w:ascii="Times New Roman" w:eastAsiaTheme="minorEastAsia" w:hAnsi="Times New Roman"/>
          <w:sz w:val="24"/>
          <w:szCs w:val="24"/>
          <w:lang w:eastAsia="en-US"/>
        </w:rPr>
        <w:t>.</w:t>
      </w:r>
    </w:p>
    <w:p w14:paraId="229FB871" w14:textId="77777777" w:rsidR="006D57B6" w:rsidRPr="006D57B6" w:rsidRDefault="006D57B6" w:rsidP="006D57B6">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eastAsia="en-US"/>
        </w:rPr>
      </w:pPr>
    </w:p>
    <w:p w14:paraId="548812A1" w14:textId="3A125882" w:rsidR="00AA4A23" w:rsidRDefault="00AA4A23" w:rsidP="0069085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hAnsi="Times New Roman"/>
          <w:sz w:val="28"/>
          <w:szCs w:val="36"/>
        </w:rPr>
      </w:pPr>
      <w:r w:rsidRPr="00AA4A23">
        <w:rPr>
          <w:rFonts w:ascii="Times New Roman" w:eastAsiaTheme="minorEastAsia" w:hAnsi="Times New Roman"/>
          <w:sz w:val="28"/>
          <w:szCs w:val="28"/>
          <w:lang w:eastAsia="en-US"/>
        </w:rPr>
        <w:t xml:space="preserve">Tissue Anatomy and Physiology </w:t>
      </w:r>
    </w:p>
    <w:p w14:paraId="2B6C855F" w14:textId="77777777" w:rsidR="002B15E2" w:rsidRPr="00AA4A23" w:rsidRDefault="002B15E2" w:rsidP="0069085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8"/>
          <w:szCs w:val="28"/>
          <w:lang w:eastAsia="en-US"/>
        </w:rPr>
      </w:pPr>
    </w:p>
    <w:p w14:paraId="4D8608B3" w14:textId="0E50FF94" w:rsidR="00752F4C" w:rsidRDefault="00A90AFF" w:rsidP="00F75FE3">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eastAsia="en-US"/>
        </w:rPr>
      </w:pPr>
      <w:r w:rsidRPr="00A90AFF">
        <w:rPr>
          <w:rFonts w:ascii="Times New Roman" w:eastAsiaTheme="minorEastAsia" w:hAnsi="Times New Roman"/>
          <w:sz w:val="24"/>
          <w:szCs w:val="24"/>
          <w:lang w:eastAsia="en-US"/>
        </w:rPr>
        <w:t>Tendons are made of primarily type I collagen fibres which are structured in a parallel alignment. Tendons possess both solid and fluid like characteristics meaning they have viscoelastic properties</w:t>
      </w:r>
      <w:r w:rsidR="00752F4C">
        <w:rPr>
          <w:rFonts w:ascii="Times New Roman" w:eastAsiaTheme="minorEastAsia" w:hAnsi="Times New Roman"/>
          <w:sz w:val="24"/>
          <w:szCs w:val="24"/>
          <w:lang w:eastAsia="en-US"/>
        </w:rPr>
        <w:t xml:space="preserve"> </w:t>
      </w:r>
      <w:r w:rsidR="00752F4C">
        <w:rPr>
          <w:rFonts w:ascii="Times New Roman" w:eastAsiaTheme="minorEastAsia" w:hAnsi="Times New Roman"/>
          <w:color w:val="000000"/>
          <w:sz w:val="24"/>
          <w:szCs w:val="24"/>
          <w:highlight w:val="white"/>
          <w:lang w:eastAsia="en-US"/>
        </w:rPr>
        <w:t xml:space="preserve">(Bohm </w:t>
      </w:r>
      <w:r w:rsidR="00752F4C">
        <w:rPr>
          <w:rFonts w:ascii="Times New Roman" w:eastAsiaTheme="minorEastAsia" w:hAnsi="Times New Roman"/>
          <w:i/>
          <w:iCs/>
          <w:color w:val="000000"/>
          <w:sz w:val="24"/>
          <w:szCs w:val="24"/>
          <w:highlight w:val="white"/>
          <w:lang w:eastAsia="en-US"/>
        </w:rPr>
        <w:t>et al</w:t>
      </w:r>
      <w:r w:rsidR="00752F4C">
        <w:rPr>
          <w:rFonts w:ascii="Times New Roman" w:eastAsiaTheme="minorEastAsia" w:hAnsi="Times New Roman"/>
          <w:color w:val="000000"/>
          <w:sz w:val="24"/>
          <w:szCs w:val="24"/>
          <w:highlight w:val="white"/>
          <w:lang w:eastAsia="en-US"/>
        </w:rPr>
        <w:t>., 2014)</w:t>
      </w:r>
      <w:r w:rsidRPr="00A90AFF">
        <w:rPr>
          <w:rFonts w:ascii="Times New Roman" w:eastAsiaTheme="minorEastAsia" w:hAnsi="Times New Roman"/>
          <w:sz w:val="24"/>
          <w:szCs w:val="24"/>
          <w:lang w:eastAsia="en-US"/>
        </w:rPr>
        <w:t xml:space="preserve">. Tendons also exhibit changes to the stress-strain relationship in respect to the rate of which they are loaded. Furthermore, tendons are composed of minor collagens as well as type I. This includes the likes of type III and immature fibrillar collagen which can mature into the type I and type x collagen </w:t>
      </w:r>
      <w:r w:rsidR="00752F4C">
        <w:rPr>
          <w:rFonts w:ascii="Times New Roman" w:eastAsiaTheme="minorEastAsia" w:hAnsi="Times New Roman"/>
          <w:sz w:val="24"/>
          <w:szCs w:val="24"/>
          <w:lang w:eastAsia="en-US"/>
        </w:rPr>
        <w:t>-</w:t>
      </w:r>
      <w:r w:rsidRPr="00A90AFF">
        <w:rPr>
          <w:rFonts w:ascii="Times New Roman" w:eastAsiaTheme="minorEastAsia" w:hAnsi="Times New Roman"/>
          <w:sz w:val="24"/>
          <w:szCs w:val="24"/>
          <w:lang w:eastAsia="en-US"/>
        </w:rPr>
        <w:t>a short chain collaged which is expressed by hypertrophic chondrocytes amid endochondral ossification</w:t>
      </w:r>
      <w:r w:rsidR="00752F4C">
        <w:rPr>
          <w:rFonts w:ascii="Times New Roman" w:eastAsiaTheme="minorEastAsia" w:hAnsi="Times New Roman"/>
          <w:sz w:val="24"/>
          <w:szCs w:val="24"/>
          <w:lang w:eastAsia="en-US"/>
        </w:rPr>
        <w:t xml:space="preserve"> </w:t>
      </w:r>
      <w:r w:rsidR="00752F4C">
        <w:rPr>
          <w:rFonts w:ascii="Times New Roman" w:eastAsiaTheme="minorEastAsia" w:hAnsi="Times New Roman"/>
          <w:color w:val="000000"/>
          <w:sz w:val="24"/>
          <w:szCs w:val="24"/>
          <w:highlight w:val="white"/>
          <w:lang w:eastAsia="en-US"/>
        </w:rPr>
        <w:t xml:space="preserve">(Galloway, </w:t>
      </w:r>
      <w:proofErr w:type="spellStart"/>
      <w:r w:rsidR="00752F4C">
        <w:rPr>
          <w:rFonts w:ascii="Times New Roman" w:eastAsiaTheme="minorEastAsia" w:hAnsi="Times New Roman"/>
          <w:color w:val="000000"/>
          <w:sz w:val="24"/>
          <w:szCs w:val="24"/>
          <w:highlight w:val="white"/>
          <w:lang w:eastAsia="en-US"/>
        </w:rPr>
        <w:t>Lalley</w:t>
      </w:r>
      <w:proofErr w:type="spellEnd"/>
      <w:r w:rsidR="00752F4C">
        <w:rPr>
          <w:rFonts w:ascii="Times New Roman" w:eastAsiaTheme="minorEastAsia" w:hAnsi="Times New Roman"/>
          <w:color w:val="000000"/>
          <w:sz w:val="24"/>
          <w:szCs w:val="24"/>
          <w:highlight w:val="white"/>
          <w:lang w:eastAsia="en-US"/>
        </w:rPr>
        <w:t xml:space="preserve"> and </w:t>
      </w:r>
      <w:proofErr w:type="spellStart"/>
      <w:r w:rsidR="00752F4C">
        <w:rPr>
          <w:rFonts w:ascii="Times New Roman" w:eastAsiaTheme="minorEastAsia" w:hAnsi="Times New Roman"/>
          <w:color w:val="000000"/>
          <w:sz w:val="24"/>
          <w:szCs w:val="24"/>
          <w:highlight w:val="white"/>
          <w:lang w:eastAsia="en-US"/>
        </w:rPr>
        <w:t>Shearn</w:t>
      </w:r>
      <w:proofErr w:type="spellEnd"/>
      <w:r w:rsidR="00752F4C">
        <w:rPr>
          <w:rFonts w:ascii="Times New Roman" w:eastAsiaTheme="minorEastAsia" w:hAnsi="Times New Roman"/>
          <w:color w:val="000000"/>
          <w:sz w:val="24"/>
          <w:szCs w:val="24"/>
          <w:highlight w:val="white"/>
          <w:lang w:eastAsia="en-US"/>
        </w:rPr>
        <w:t>, 2013</w:t>
      </w:r>
      <w:r w:rsidR="00752F4C">
        <w:rPr>
          <w:rFonts w:ascii="Times New Roman" w:eastAsiaTheme="minorEastAsia" w:hAnsi="Times New Roman"/>
          <w:color w:val="000000"/>
          <w:sz w:val="24"/>
          <w:szCs w:val="24"/>
          <w:lang w:eastAsia="en-US"/>
        </w:rPr>
        <w:t xml:space="preserve">; </w:t>
      </w:r>
      <w:r w:rsidR="00752F4C">
        <w:rPr>
          <w:rFonts w:ascii="Times New Roman" w:eastAsiaTheme="minorEastAsia" w:hAnsi="Times New Roman"/>
          <w:color w:val="000000"/>
          <w:sz w:val="24"/>
          <w:szCs w:val="24"/>
          <w:highlight w:val="white"/>
          <w:lang w:eastAsia="en-US"/>
        </w:rPr>
        <w:t>(</w:t>
      </w:r>
      <w:proofErr w:type="spellStart"/>
      <w:r w:rsidR="00752F4C">
        <w:rPr>
          <w:rFonts w:ascii="Times New Roman" w:eastAsiaTheme="minorEastAsia" w:hAnsi="Times New Roman"/>
          <w:color w:val="000000"/>
          <w:sz w:val="24"/>
          <w:szCs w:val="24"/>
          <w:highlight w:val="white"/>
          <w:lang w:eastAsia="en-US"/>
        </w:rPr>
        <w:t>Asundi</w:t>
      </w:r>
      <w:proofErr w:type="spellEnd"/>
      <w:r w:rsidR="00752F4C">
        <w:rPr>
          <w:rFonts w:ascii="Times New Roman" w:eastAsiaTheme="minorEastAsia" w:hAnsi="Times New Roman"/>
          <w:color w:val="000000"/>
          <w:sz w:val="24"/>
          <w:szCs w:val="24"/>
          <w:highlight w:val="white"/>
          <w:lang w:eastAsia="en-US"/>
        </w:rPr>
        <w:t xml:space="preserve"> and Rempel, 2007)</w:t>
      </w:r>
      <w:r w:rsidRPr="00A90AFF">
        <w:rPr>
          <w:rFonts w:ascii="Times New Roman" w:eastAsiaTheme="minorEastAsia" w:hAnsi="Times New Roman"/>
          <w:sz w:val="24"/>
          <w:szCs w:val="24"/>
          <w:lang w:eastAsia="en-US"/>
        </w:rPr>
        <w:t>.</w:t>
      </w:r>
      <w:r w:rsidR="00752F4C">
        <w:rPr>
          <w:rFonts w:ascii="Times New Roman" w:eastAsiaTheme="minorEastAsia" w:hAnsi="Times New Roman"/>
          <w:sz w:val="24"/>
          <w:szCs w:val="24"/>
          <w:lang w:eastAsia="en-US"/>
        </w:rPr>
        <w:t xml:space="preserve"> </w:t>
      </w:r>
    </w:p>
    <w:p w14:paraId="5472510E" w14:textId="1AAB5C1E" w:rsidR="00C25587" w:rsidRDefault="00F75FE3" w:rsidP="00A90AFF">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color w:val="000000"/>
          <w:sz w:val="24"/>
          <w:szCs w:val="24"/>
          <w:lang w:eastAsia="en-US"/>
        </w:rPr>
      </w:pPr>
      <w:r w:rsidRPr="00F75FE3">
        <w:rPr>
          <w:rFonts w:ascii="Times New Roman" w:eastAsiaTheme="minorEastAsia" w:hAnsi="Times New Roman"/>
          <w:sz w:val="24"/>
          <w:szCs w:val="24"/>
          <w:lang w:eastAsia="en-US"/>
        </w:rPr>
        <w:t>Triple helix type I collagen molecules pack together to form microfibrils. These microfibrils are often described as five collagen molecules which are stacked together in a quarter stagger-array</w:t>
      </w:r>
      <w:r>
        <w:rPr>
          <w:rFonts w:ascii="Times New Roman" w:eastAsiaTheme="minorEastAsia" w:hAnsi="Times New Roman"/>
          <w:sz w:val="24"/>
          <w:szCs w:val="24"/>
          <w:lang w:eastAsia="en-US"/>
        </w:rPr>
        <w:t xml:space="preserve"> (Fig. 1)</w:t>
      </w:r>
      <w:r w:rsidR="00752F4C">
        <w:rPr>
          <w:rFonts w:ascii="Times New Roman" w:eastAsiaTheme="minorEastAsia" w:hAnsi="Times New Roman"/>
          <w:sz w:val="24"/>
          <w:szCs w:val="24"/>
          <w:lang w:eastAsia="en-US"/>
        </w:rPr>
        <w:t xml:space="preserve"> </w:t>
      </w:r>
      <w:r w:rsidR="00752F4C">
        <w:rPr>
          <w:rFonts w:ascii="Times New Roman" w:eastAsiaTheme="minorEastAsia" w:hAnsi="Times New Roman"/>
          <w:color w:val="000000"/>
          <w:sz w:val="24"/>
          <w:szCs w:val="24"/>
          <w:highlight w:val="white"/>
          <w:lang w:eastAsia="en-US"/>
        </w:rPr>
        <w:t xml:space="preserve">(Magnusson, Langberg and </w:t>
      </w:r>
      <w:proofErr w:type="spellStart"/>
      <w:r w:rsidR="00752F4C">
        <w:rPr>
          <w:rFonts w:ascii="Times New Roman" w:eastAsiaTheme="minorEastAsia" w:hAnsi="Times New Roman"/>
          <w:color w:val="000000"/>
          <w:sz w:val="24"/>
          <w:szCs w:val="24"/>
          <w:highlight w:val="white"/>
          <w:lang w:eastAsia="en-US"/>
        </w:rPr>
        <w:t>Kjaer</w:t>
      </w:r>
      <w:proofErr w:type="spellEnd"/>
      <w:r w:rsidR="00752F4C">
        <w:rPr>
          <w:rFonts w:ascii="Times New Roman" w:eastAsiaTheme="minorEastAsia" w:hAnsi="Times New Roman"/>
          <w:color w:val="000000"/>
          <w:sz w:val="24"/>
          <w:szCs w:val="24"/>
          <w:highlight w:val="white"/>
          <w:lang w:eastAsia="en-US"/>
        </w:rPr>
        <w:t>, 2010)</w:t>
      </w:r>
      <w:r w:rsidRPr="00F75FE3">
        <w:rPr>
          <w:rFonts w:ascii="Times New Roman" w:eastAsiaTheme="minorEastAsia" w:hAnsi="Times New Roman"/>
          <w:sz w:val="24"/>
          <w:szCs w:val="24"/>
          <w:lang w:eastAsia="en-US"/>
        </w:rPr>
        <w:t>. Adjoining Microfibrils intertwine, allowing an order best described as a 'twisted lattice' which then forms the next structure which is termed a 'fibril'. The next structure-level, the fibrils close pack into a larger structure to for 'fibres'. The fibres then combine to form fascicles. Finally, the fascicles are b</w:t>
      </w:r>
      <w:r>
        <w:rPr>
          <w:rFonts w:ascii="Times New Roman" w:eastAsiaTheme="minorEastAsia" w:hAnsi="Times New Roman"/>
          <w:sz w:val="24"/>
          <w:szCs w:val="24"/>
          <w:lang w:eastAsia="en-US"/>
        </w:rPr>
        <w:t>ound</w:t>
      </w:r>
      <w:r w:rsidRPr="00F75FE3">
        <w:rPr>
          <w:rFonts w:ascii="Times New Roman" w:eastAsiaTheme="minorEastAsia" w:hAnsi="Times New Roman"/>
          <w:sz w:val="24"/>
          <w:szCs w:val="24"/>
          <w:lang w:eastAsia="en-US"/>
        </w:rPr>
        <w:t xml:space="preserve"> together through a fascicular membrane </w:t>
      </w:r>
      <w:r w:rsidRPr="00F75FE3">
        <w:rPr>
          <w:rFonts w:ascii="Times New Roman" w:eastAsiaTheme="minorEastAsia" w:hAnsi="Times New Roman"/>
          <w:sz w:val="24"/>
          <w:szCs w:val="24"/>
          <w:lang w:eastAsia="en-US"/>
        </w:rPr>
        <w:lastRenderedPageBreak/>
        <w:t>which then forms the tendon</w:t>
      </w:r>
      <w:r w:rsidR="00752F4C">
        <w:rPr>
          <w:rFonts w:ascii="Times New Roman" w:eastAsiaTheme="minorEastAsia" w:hAnsi="Times New Roman"/>
          <w:sz w:val="24"/>
          <w:szCs w:val="24"/>
          <w:lang w:eastAsia="en-US"/>
        </w:rPr>
        <w:t xml:space="preserve"> </w:t>
      </w:r>
      <w:r w:rsidR="00752F4C">
        <w:rPr>
          <w:rFonts w:ascii="Times New Roman" w:eastAsiaTheme="minorEastAsia" w:hAnsi="Times New Roman"/>
          <w:color w:val="000000"/>
          <w:sz w:val="24"/>
          <w:szCs w:val="24"/>
          <w:highlight w:val="white"/>
          <w:lang w:eastAsia="en-US"/>
        </w:rPr>
        <w:t>(Farris, Trewartha and McGuigan, 2011</w:t>
      </w:r>
      <w:r w:rsidR="00752F4C">
        <w:rPr>
          <w:rFonts w:ascii="Times New Roman" w:eastAsiaTheme="minorEastAsia" w:hAnsi="Times New Roman"/>
          <w:color w:val="000000"/>
          <w:sz w:val="24"/>
          <w:szCs w:val="24"/>
          <w:lang w:eastAsia="en-US"/>
        </w:rPr>
        <w:t>;</w:t>
      </w:r>
      <w:r w:rsidR="00C25587" w:rsidRPr="00C25587">
        <w:rPr>
          <w:rFonts w:ascii="Times New Roman" w:eastAsiaTheme="minorEastAsia" w:hAnsi="Times New Roman"/>
          <w:color w:val="000000"/>
          <w:sz w:val="24"/>
          <w:szCs w:val="24"/>
          <w:highlight w:val="white"/>
          <w:lang w:eastAsia="en-US"/>
        </w:rPr>
        <w:t xml:space="preserve"> </w:t>
      </w:r>
      <w:r w:rsidR="00C25587">
        <w:rPr>
          <w:rFonts w:ascii="Times New Roman" w:eastAsiaTheme="minorEastAsia" w:hAnsi="Times New Roman"/>
          <w:color w:val="000000"/>
          <w:sz w:val="24"/>
          <w:szCs w:val="24"/>
          <w:highlight w:val="white"/>
          <w:lang w:eastAsia="en-US"/>
        </w:rPr>
        <w:t xml:space="preserve">Killian </w:t>
      </w:r>
      <w:r w:rsidR="00C25587">
        <w:rPr>
          <w:rFonts w:ascii="Times New Roman" w:eastAsiaTheme="minorEastAsia" w:hAnsi="Times New Roman"/>
          <w:i/>
          <w:iCs/>
          <w:color w:val="000000"/>
          <w:sz w:val="24"/>
          <w:szCs w:val="24"/>
          <w:highlight w:val="white"/>
          <w:lang w:eastAsia="en-US"/>
        </w:rPr>
        <w:t>et al</w:t>
      </w:r>
      <w:r w:rsidR="00C25587">
        <w:rPr>
          <w:rFonts w:ascii="Times New Roman" w:eastAsiaTheme="minorEastAsia" w:hAnsi="Times New Roman"/>
          <w:color w:val="000000"/>
          <w:sz w:val="24"/>
          <w:szCs w:val="24"/>
          <w:highlight w:val="white"/>
          <w:lang w:eastAsia="en-US"/>
        </w:rPr>
        <w:t>., 2012)</w:t>
      </w:r>
      <w:r w:rsidR="00C25587">
        <w:rPr>
          <w:rFonts w:ascii="Times New Roman" w:eastAsiaTheme="minorEastAsia" w:hAnsi="Times New Roman"/>
          <w:color w:val="000000"/>
          <w:sz w:val="24"/>
          <w:szCs w:val="24"/>
          <w:lang w:eastAsia="en-US"/>
        </w:rPr>
        <w:t>.</w:t>
      </w:r>
    </w:p>
    <w:p w14:paraId="63AB7387" w14:textId="29013CA0" w:rsidR="00A90AFF" w:rsidRPr="00C25587" w:rsidRDefault="00A90AFF" w:rsidP="00A90AFF">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color w:val="000000"/>
          <w:sz w:val="24"/>
          <w:szCs w:val="24"/>
          <w:highlight w:val="white"/>
          <w:lang w:eastAsia="en-US"/>
        </w:rPr>
      </w:pPr>
      <w:r w:rsidRPr="00A90AFF">
        <w:rPr>
          <w:rFonts w:ascii="Times New Roman" w:eastAsiaTheme="minorEastAsia" w:hAnsi="Times New Roman"/>
          <w:sz w:val="24"/>
          <w:szCs w:val="24"/>
          <w:lang w:eastAsia="en-US"/>
        </w:rPr>
        <w:t>Given this very organised nature in the hierarchical collagen structure, tendons can tolerate high tensile strength. This allows for the profitable transmission of large loads as a result of the local cell population to be able to adapt to the changes in the loading conditions</w:t>
      </w:r>
      <w:r w:rsidR="00C25587">
        <w:rPr>
          <w:rFonts w:ascii="Times New Roman" w:eastAsiaTheme="minorEastAsia" w:hAnsi="Times New Roman"/>
          <w:sz w:val="24"/>
          <w:szCs w:val="24"/>
          <w:lang w:eastAsia="en-US"/>
        </w:rPr>
        <w:t xml:space="preserve"> </w:t>
      </w:r>
      <w:r w:rsidR="00C25587">
        <w:rPr>
          <w:rFonts w:ascii="Times New Roman" w:eastAsiaTheme="minorEastAsia" w:hAnsi="Times New Roman"/>
          <w:color w:val="000000"/>
          <w:sz w:val="24"/>
          <w:szCs w:val="24"/>
          <w:highlight w:val="white"/>
          <w:lang w:eastAsia="en-US"/>
        </w:rPr>
        <w:t xml:space="preserve">(Boyer, Goldfarb and </w:t>
      </w:r>
      <w:proofErr w:type="spellStart"/>
      <w:r w:rsidR="00C25587">
        <w:rPr>
          <w:rFonts w:ascii="Times New Roman" w:eastAsiaTheme="minorEastAsia" w:hAnsi="Times New Roman"/>
          <w:color w:val="000000"/>
          <w:sz w:val="24"/>
          <w:szCs w:val="24"/>
          <w:highlight w:val="white"/>
          <w:lang w:eastAsia="en-US"/>
        </w:rPr>
        <w:t>Gelberman</w:t>
      </w:r>
      <w:proofErr w:type="spellEnd"/>
      <w:r w:rsidR="00C25587">
        <w:rPr>
          <w:rFonts w:ascii="Times New Roman" w:eastAsiaTheme="minorEastAsia" w:hAnsi="Times New Roman"/>
          <w:color w:val="000000"/>
          <w:sz w:val="24"/>
          <w:szCs w:val="24"/>
          <w:highlight w:val="white"/>
          <w:lang w:eastAsia="en-US"/>
        </w:rPr>
        <w:t xml:space="preserve">, 2005; Bohm, </w:t>
      </w:r>
      <w:proofErr w:type="spellStart"/>
      <w:r w:rsidR="00C25587">
        <w:rPr>
          <w:rFonts w:ascii="Times New Roman" w:eastAsiaTheme="minorEastAsia" w:hAnsi="Times New Roman"/>
          <w:color w:val="000000"/>
          <w:sz w:val="24"/>
          <w:szCs w:val="24"/>
          <w:highlight w:val="white"/>
          <w:lang w:eastAsia="en-US"/>
        </w:rPr>
        <w:t>Mersmann</w:t>
      </w:r>
      <w:proofErr w:type="spellEnd"/>
      <w:r w:rsidR="00C25587">
        <w:rPr>
          <w:rFonts w:ascii="Times New Roman" w:eastAsiaTheme="minorEastAsia" w:hAnsi="Times New Roman"/>
          <w:color w:val="000000"/>
          <w:sz w:val="24"/>
          <w:szCs w:val="24"/>
          <w:highlight w:val="white"/>
          <w:lang w:eastAsia="en-US"/>
        </w:rPr>
        <w:t xml:space="preserve"> and </w:t>
      </w:r>
      <w:proofErr w:type="spellStart"/>
      <w:r w:rsidR="00C25587">
        <w:rPr>
          <w:rFonts w:ascii="Times New Roman" w:eastAsiaTheme="minorEastAsia" w:hAnsi="Times New Roman"/>
          <w:color w:val="000000"/>
          <w:sz w:val="24"/>
          <w:szCs w:val="24"/>
          <w:highlight w:val="white"/>
          <w:lang w:eastAsia="en-US"/>
        </w:rPr>
        <w:t>Arampatzis</w:t>
      </w:r>
      <w:proofErr w:type="spellEnd"/>
      <w:r w:rsidR="00C25587">
        <w:rPr>
          <w:rFonts w:ascii="Times New Roman" w:eastAsiaTheme="minorEastAsia" w:hAnsi="Times New Roman"/>
          <w:color w:val="000000"/>
          <w:sz w:val="24"/>
          <w:szCs w:val="24"/>
          <w:highlight w:val="white"/>
          <w:lang w:eastAsia="en-US"/>
        </w:rPr>
        <w:t>, 2015)</w:t>
      </w:r>
      <w:r w:rsidRPr="00A90AFF">
        <w:rPr>
          <w:rFonts w:ascii="Times New Roman" w:eastAsiaTheme="minorEastAsia" w:hAnsi="Times New Roman"/>
          <w:sz w:val="24"/>
          <w:szCs w:val="24"/>
          <w:lang w:eastAsia="en-US"/>
        </w:rPr>
        <w:t>. Thus, further contributing to the structure and biomechanical properties of tendons are glycoproteins and proteoglycans</w:t>
      </w:r>
      <w:r w:rsidR="00C25587">
        <w:rPr>
          <w:rFonts w:ascii="Times New Roman" w:eastAsiaTheme="minorEastAsia" w:hAnsi="Times New Roman"/>
          <w:sz w:val="24"/>
          <w:szCs w:val="24"/>
          <w:lang w:eastAsia="en-US"/>
        </w:rPr>
        <w:t xml:space="preserve"> </w:t>
      </w:r>
      <w:r w:rsidR="00C25587">
        <w:rPr>
          <w:rFonts w:ascii="Times New Roman" w:eastAsiaTheme="minorEastAsia" w:hAnsi="Times New Roman"/>
          <w:color w:val="000000"/>
          <w:sz w:val="24"/>
          <w:szCs w:val="24"/>
          <w:highlight w:val="white"/>
          <w:lang w:eastAsia="en-US"/>
        </w:rPr>
        <w:t xml:space="preserve">(Kawakami </w:t>
      </w:r>
      <w:r w:rsidR="00C25587">
        <w:rPr>
          <w:rFonts w:ascii="Times New Roman" w:eastAsiaTheme="minorEastAsia" w:hAnsi="Times New Roman"/>
          <w:i/>
          <w:iCs/>
          <w:color w:val="000000"/>
          <w:sz w:val="24"/>
          <w:szCs w:val="24"/>
          <w:highlight w:val="white"/>
          <w:lang w:eastAsia="en-US"/>
        </w:rPr>
        <w:t>et al</w:t>
      </w:r>
      <w:r w:rsidR="00C25587">
        <w:rPr>
          <w:rFonts w:ascii="Times New Roman" w:eastAsiaTheme="minorEastAsia" w:hAnsi="Times New Roman"/>
          <w:color w:val="000000"/>
          <w:sz w:val="24"/>
          <w:szCs w:val="24"/>
          <w:highlight w:val="white"/>
          <w:lang w:eastAsia="en-US"/>
        </w:rPr>
        <w:t>., 2002)</w:t>
      </w:r>
      <w:r w:rsidRPr="00A90AFF">
        <w:rPr>
          <w:rFonts w:ascii="Times New Roman" w:eastAsiaTheme="minorEastAsia" w:hAnsi="Times New Roman"/>
          <w:sz w:val="24"/>
          <w:szCs w:val="24"/>
          <w:lang w:eastAsia="en-US"/>
        </w:rPr>
        <w:t xml:space="preserve">. These two will regulate the process of the collagen fibrillogenesis and control the diameter of the fibrils throughout the tendon development and </w:t>
      </w:r>
      <w:r w:rsidR="00C25587" w:rsidRPr="00A90AFF">
        <w:rPr>
          <w:rFonts w:ascii="Times New Roman" w:eastAsiaTheme="minorEastAsia" w:hAnsi="Times New Roman"/>
          <w:sz w:val="24"/>
          <w:szCs w:val="24"/>
          <w:lang w:eastAsia="en-US"/>
        </w:rPr>
        <w:t>homeostasis</w:t>
      </w:r>
      <w:r w:rsidR="00C25587">
        <w:rPr>
          <w:rFonts w:ascii="Times New Roman" w:eastAsiaTheme="minorEastAsia" w:hAnsi="Times New Roman"/>
          <w:sz w:val="24"/>
          <w:szCs w:val="24"/>
          <w:lang w:eastAsia="en-US"/>
        </w:rPr>
        <w:t xml:space="preserve"> </w:t>
      </w:r>
      <w:r w:rsidR="00C25587">
        <w:rPr>
          <w:rFonts w:ascii="Times New Roman" w:eastAsiaTheme="minorEastAsia" w:hAnsi="Times New Roman"/>
          <w:color w:val="000000"/>
          <w:sz w:val="24"/>
          <w:szCs w:val="24"/>
          <w:highlight w:val="white"/>
          <w:lang w:eastAsia="en-US"/>
        </w:rPr>
        <w:t xml:space="preserve">(Saxena and </w:t>
      </w:r>
      <w:proofErr w:type="spellStart"/>
      <w:r w:rsidR="00C25587">
        <w:rPr>
          <w:rFonts w:ascii="Times New Roman" w:eastAsiaTheme="minorEastAsia" w:hAnsi="Times New Roman"/>
          <w:color w:val="000000"/>
          <w:sz w:val="24"/>
          <w:szCs w:val="24"/>
          <w:highlight w:val="white"/>
          <w:lang w:eastAsia="en-US"/>
        </w:rPr>
        <w:t>Granot</w:t>
      </w:r>
      <w:proofErr w:type="spellEnd"/>
      <w:r w:rsidR="00C25587">
        <w:rPr>
          <w:rFonts w:ascii="Times New Roman" w:eastAsiaTheme="minorEastAsia" w:hAnsi="Times New Roman"/>
          <w:color w:val="000000"/>
          <w:sz w:val="24"/>
          <w:szCs w:val="24"/>
          <w:highlight w:val="white"/>
          <w:lang w:eastAsia="en-US"/>
        </w:rPr>
        <w:t>, 2011</w:t>
      </w:r>
      <w:r w:rsidR="00C25587">
        <w:rPr>
          <w:rFonts w:ascii="Times New Roman" w:eastAsiaTheme="minorEastAsia" w:hAnsi="Times New Roman"/>
          <w:color w:val="000000"/>
          <w:sz w:val="24"/>
          <w:szCs w:val="24"/>
          <w:lang w:eastAsia="en-US"/>
        </w:rPr>
        <w:t xml:space="preserve">; </w:t>
      </w:r>
      <w:proofErr w:type="spellStart"/>
      <w:r w:rsidR="00C25587">
        <w:rPr>
          <w:rFonts w:ascii="Times New Roman" w:eastAsiaTheme="minorEastAsia" w:hAnsi="Times New Roman"/>
          <w:color w:val="000000"/>
          <w:sz w:val="24"/>
          <w:szCs w:val="24"/>
          <w:highlight w:val="white"/>
          <w:lang w:eastAsia="en-US"/>
        </w:rPr>
        <w:t>Legerlotz</w:t>
      </w:r>
      <w:proofErr w:type="spellEnd"/>
      <w:r w:rsidR="00C25587">
        <w:rPr>
          <w:rFonts w:ascii="Times New Roman" w:eastAsiaTheme="minorEastAsia" w:hAnsi="Times New Roman"/>
          <w:color w:val="000000"/>
          <w:sz w:val="24"/>
          <w:szCs w:val="24"/>
          <w:highlight w:val="white"/>
          <w:lang w:eastAsia="en-US"/>
        </w:rPr>
        <w:t xml:space="preserve"> </w:t>
      </w:r>
      <w:r w:rsidR="00C25587">
        <w:rPr>
          <w:rFonts w:ascii="Times New Roman" w:eastAsiaTheme="minorEastAsia" w:hAnsi="Times New Roman"/>
          <w:i/>
          <w:iCs/>
          <w:color w:val="000000"/>
          <w:sz w:val="24"/>
          <w:szCs w:val="24"/>
          <w:highlight w:val="white"/>
          <w:lang w:eastAsia="en-US"/>
        </w:rPr>
        <w:t>et al</w:t>
      </w:r>
      <w:r w:rsidR="00C25587">
        <w:rPr>
          <w:rFonts w:ascii="Times New Roman" w:eastAsiaTheme="minorEastAsia" w:hAnsi="Times New Roman"/>
          <w:color w:val="000000"/>
          <w:sz w:val="24"/>
          <w:szCs w:val="24"/>
          <w:highlight w:val="white"/>
          <w:lang w:eastAsia="en-US"/>
        </w:rPr>
        <w:t>., 2011</w:t>
      </w:r>
      <w:r w:rsidR="00C25587">
        <w:rPr>
          <w:rFonts w:ascii="Times New Roman" w:eastAsiaTheme="minorEastAsia" w:hAnsi="Times New Roman"/>
          <w:color w:val="000000"/>
          <w:sz w:val="24"/>
          <w:szCs w:val="24"/>
          <w:lang w:eastAsia="en-US"/>
        </w:rPr>
        <w:t>)</w:t>
      </w:r>
      <w:r w:rsidR="00C25587">
        <w:rPr>
          <w:rFonts w:ascii="Times New Roman" w:eastAsiaTheme="minorEastAsia" w:hAnsi="Times New Roman"/>
          <w:sz w:val="24"/>
          <w:szCs w:val="24"/>
          <w:lang w:eastAsia="en-US"/>
        </w:rPr>
        <w:t>.</w:t>
      </w:r>
      <w:r w:rsidRPr="00A90AFF">
        <w:rPr>
          <w:rFonts w:ascii="Times New Roman" w:eastAsiaTheme="minorEastAsia" w:hAnsi="Times New Roman"/>
          <w:sz w:val="24"/>
          <w:szCs w:val="24"/>
          <w:lang w:eastAsia="en-US"/>
        </w:rPr>
        <w:t xml:space="preserve"> </w:t>
      </w:r>
    </w:p>
    <w:p w14:paraId="43BB90AA" w14:textId="77777777" w:rsidR="00C25587" w:rsidRDefault="00C25587" w:rsidP="00A90AFF">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noProof/>
        </w:rPr>
      </w:pPr>
    </w:p>
    <w:p w14:paraId="4DCCACC4" w14:textId="0DA9A2ED" w:rsidR="00752F4C" w:rsidRPr="00A90AFF" w:rsidRDefault="00C25587" w:rsidP="00A90AFF">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Segoe Print" w:eastAsiaTheme="minorEastAsia" w:hAnsi="Segoe Print" w:cs="Segoe Print"/>
          <w:sz w:val="20"/>
          <w:lang w:val="en" w:eastAsia="en-US"/>
        </w:rPr>
      </w:pPr>
      <w:r>
        <w:rPr>
          <w:noProof/>
        </w:rPr>
        <w:drawing>
          <wp:anchor distT="0" distB="0" distL="114300" distR="114300" simplePos="0" relativeHeight="251658240" behindDoc="0" locked="0" layoutInCell="1" allowOverlap="1" wp14:anchorId="5595FB01" wp14:editId="346EDFDD">
            <wp:simplePos x="0" y="0"/>
            <wp:positionH relativeFrom="margin">
              <wp:posOffset>-200025</wp:posOffset>
            </wp:positionH>
            <wp:positionV relativeFrom="paragraph">
              <wp:posOffset>225425</wp:posOffset>
            </wp:positionV>
            <wp:extent cx="5324475" cy="2503805"/>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987" t="34725" r="50412" b="44695"/>
                    <a:stretch/>
                  </pic:blipFill>
                  <pic:spPr bwMode="auto">
                    <a:xfrm>
                      <a:off x="0" y="0"/>
                      <a:ext cx="5324475" cy="2503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B2BDB4" w14:textId="77777777" w:rsidR="00C25587" w:rsidRPr="00DB14DD" w:rsidRDefault="00C25587" w:rsidP="00F75FE3">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rPr>
          <w:rFonts w:ascii="Times New Roman" w:hAnsi="Times New Roman"/>
          <w:noProof/>
          <w:sz w:val="24"/>
          <w:szCs w:val="24"/>
        </w:rPr>
      </w:pPr>
    </w:p>
    <w:p w14:paraId="1F4FBAF9" w14:textId="147958D1" w:rsidR="00F75FE3" w:rsidRPr="00DB14DD" w:rsidRDefault="00F75FE3" w:rsidP="00F75FE3">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rPr>
          <w:rFonts w:ascii="Times New Roman" w:eastAsiaTheme="minorEastAsia" w:hAnsi="Times New Roman"/>
          <w:sz w:val="24"/>
          <w:szCs w:val="24"/>
          <w:lang w:eastAsia="en-US"/>
        </w:rPr>
      </w:pPr>
      <w:r w:rsidRPr="00DB14DD">
        <w:rPr>
          <w:rFonts w:ascii="Times New Roman" w:hAnsi="Times New Roman"/>
          <w:noProof/>
          <w:sz w:val="24"/>
          <w:szCs w:val="24"/>
        </w:rPr>
        <w:t xml:space="preserve">Figure 1. </w:t>
      </w:r>
      <w:r w:rsidRPr="00DB14DD">
        <w:rPr>
          <w:rFonts w:ascii="Times New Roman" w:eastAsiaTheme="minorEastAsia" w:hAnsi="Times New Roman"/>
          <w:sz w:val="24"/>
          <w:szCs w:val="24"/>
          <w:lang w:eastAsia="en-US"/>
        </w:rPr>
        <w:t>The organisation of the tendon in its hierarchical nature</w:t>
      </w:r>
      <w:r w:rsidR="00DB14DD" w:rsidRPr="00DB14DD">
        <w:rPr>
          <w:rFonts w:ascii="Times New Roman" w:eastAsiaTheme="minorEastAsia" w:hAnsi="Times New Roman"/>
          <w:sz w:val="24"/>
          <w:szCs w:val="24"/>
          <w:lang w:eastAsia="en-US"/>
        </w:rPr>
        <w:t xml:space="preserve"> from</w:t>
      </w:r>
      <w:r w:rsidRPr="00DB14DD">
        <w:rPr>
          <w:rFonts w:ascii="Times New Roman" w:eastAsiaTheme="minorEastAsia" w:hAnsi="Times New Roman"/>
          <w:sz w:val="24"/>
          <w:szCs w:val="24"/>
          <w:lang w:eastAsia="en-US"/>
        </w:rPr>
        <w:t xml:space="preserve"> </w:t>
      </w:r>
      <w:r w:rsidR="00DB14DD" w:rsidRPr="00DB14DD">
        <w:rPr>
          <w:rFonts w:ascii="Times New Roman" w:eastAsiaTheme="minorEastAsia" w:hAnsi="Times New Roman"/>
          <w:sz w:val="24"/>
          <w:szCs w:val="24"/>
          <w:lang w:eastAsia="en-US"/>
        </w:rPr>
        <w:t>Killian (2012)</w:t>
      </w:r>
      <w:r w:rsidR="00DB14DD">
        <w:rPr>
          <w:rFonts w:ascii="Times New Roman" w:eastAsiaTheme="minorEastAsia" w:hAnsi="Times New Roman"/>
          <w:sz w:val="24"/>
          <w:szCs w:val="24"/>
          <w:lang w:eastAsia="en-US"/>
        </w:rPr>
        <w:t>.</w:t>
      </w:r>
    </w:p>
    <w:p w14:paraId="02939BA4" w14:textId="400CB03F" w:rsidR="00490891" w:rsidRDefault="00490891" w:rsidP="0069085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8"/>
          <w:szCs w:val="28"/>
          <w:lang w:eastAsia="en-US"/>
        </w:rPr>
      </w:pPr>
    </w:p>
    <w:p w14:paraId="41D240F2" w14:textId="77777777" w:rsidR="00752F4C" w:rsidRPr="00AA4A23" w:rsidRDefault="00752F4C" w:rsidP="0069085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8"/>
          <w:szCs w:val="28"/>
          <w:lang w:eastAsia="en-US"/>
        </w:rPr>
      </w:pPr>
    </w:p>
    <w:p w14:paraId="76287C2C" w14:textId="16388BCC" w:rsidR="00356187" w:rsidRDefault="00AA4A23" w:rsidP="0069085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8"/>
          <w:szCs w:val="28"/>
          <w:lang w:eastAsia="en-US"/>
        </w:rPr>
      </w:pPr>
      <w:r w:rsidRPr="00AA4A23">
        <w:rPr>
          <w:rFonts w:ascii="Times New Roman" w:eastAsiaTheme="minorEastAsia" w:hAnsi="Times New Roman"/>
          <w:sz w:val="28"/>
          <w:szCs w:val="28"/>
          <w:lang w:eastAsia="en-US"/>
        </w:rPr>
        <w:t>Tissue Mechanics</w:t>
      </w:r>
      <w:r w:rsidR="00EF00CB">
        <w:rPr>
          <w:rFonts w:ascii="Times New Roman" w:eastAsiaTheme="minorEastAsia" w:hAnsi="Times New Roman"/>
          <w:sz w:val="28"/>
          <w:szCs w:val="28"/>
          <w:lang w:eastAsia="en-US"/>
        </w:rPr>
        <w:t xml:space="preserve"> </w:t>
      </w:r>
    </w:p>
    <w:p w14:paraId="658D3390" w14:textId="77777777" w:rsidR="002B15E2" w:rsidRDefault="002B15E2" w:rsidP="0069085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8"/>
          <w:szCs w:val="28"/>
          <w:lang w:eastAsia="en-US"/>
        </w:rPr>
      </w:pPr>
    </w:p>
    <w:p w14:paraId="1DC809F3" w14:textId="2AF56220" w:rsidR="00E123DD" w:rsidRPr="00E123DD" w:rsidRDefault="00E123DD" w:rsidP="00E123D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eastAsia="en-US"/>
        </w:rPr>
      </w:pPr>
      <w:r w:rsidRPr="00E123DD">
        <w:rPr>
          <w:rFonts w:ascii="Times New Roman" w:eastAsiaTheme="minorEastAsia" w:hAnsi="Times New Roman"/>
          <w:sz w:val="24"/>
          <w:szCs w:val="24"/>
          <w:lang w:eastAsia="en-US"/>
        </w:rPr>
        <w:t xml:space="preserve">Tendons are described as the springs of the human body. Their elastic properties allow for energy storage during human movement and thus are vital in athletic performance. Their spring like nature allows for the transfer of force efficiently to bone with minimal energy loss </w:t>
      </w:r>
      <w:r w:rsidR="000E195C">
        <w:rPr>
          <w:rFonts w:ascii="Times New Roman" w:eastAsiaTheme="minorEastAsia" w:hAnsi="Times New Roman"/>
          <w:sz w:val="24"/>
          <w:szCs w:val="24"/>
          <w:lang w:eastAsia="en-US"/>
        </w:rPr>
        <w:t>through transmission</w:t>
      </w:r>
      <w:r w:rsidR="00C25587">
        <w:rPr>
          <w:rFonts w:ascii="Times New Roman" w:eastAsiaTheme="minorEastAsia" w:hAnsi="Times New Roman"/>
          <w:sz w:val="24"/>
          <w:szCs w:val="24"/>
          <w:lang w:eastAsia="en-US"/>
        </w:rPr>
        <w:t xml:space="preserve"> </w:t>
      </w:r>
      <w:r w:rsidR="00C25587">
        <w:rPr>
          <w:rFonts w:ascii="Times New Roman" w:eastAsiaTheme="minorEastAsia" w:hAnsi="Times New Roman"/>
          <w:color w:val="000000"/>
          <w:sz w:val="24"/>
          <w:szCs w:val="24"/>
          <w:highlight w:val="white"/>
          <w:lang w:eastAsia="en-US"/>
        </w:rPr>
        <w:t xml:space="preserve">(Magnusson, Langberg and </w:t>
      </w:r>
      <w:proofErr w:type="spellStart"/>
      <w:r w:rsidR="00C25587">
        <w:rPr>
          <w:rFonts w:ascii="Times New Roman" w:eastAsiaTheme="minorEastAsia" w:hAnsi="Times New Roman"/>
          <w:color w:val="000000"/>
          <w:sz w:val="24"/>
          <w:szCs w:val="24"/>
          <w:highlight w:val="white"/>
          <w:lang w:eastAsia="en-US"/>
        </w:rPr>
        <w:t>Kjaer</w:t>
      </w:r>
      <w:proofErr w:type="spellEnd"/>
      <w:r w:rsidR="00C25587">
        <w:rPr>
          <w:rFonts w:ascii="Times New Roman" w:eastAsiaTheme="minorEastAsia" w:hAnsi="Times New Roman"/>
          <w:color w:val="000000"/>
          <w:sz w:val="24"/>
          <w:szCs w:val="24"/>
          <w:highlight w:val="white"/>
          <w:lang w:eastAsia="en-US"/>
        </w:rPr>
        <w:t>, 2010</w:t>
      </w:r>
      <w:r w:rsidR="00C25587">
        <w:rPr>
          <w:rFonts w:ascii="Times New Roman" w:eastAsiaTheme="minorEastAsia" w:hAnsi="Times New Roman"/>
          <w:color w:val="000000"/>
          <w:sz w:val="24"/>
          <w:szCs w:val="24"/>
          <w:lang w:eastAsia="en-US"/>
        </w:rPr>
        <w:t xml:space="preserve">; </w:t>
      </w:r>
      <w:r w:rsidR="00C25587">
        <w:rPr>
          <w:rFonts w:ascii="Times New Roman" w:eastAsiaTheme="minorEastAsia" w:hAnsi="Times New Roman"/>
          <w:color w:val="000000"/>
          <w:sz w:val="24"/>
          <w:szCs w:val="24"/>
          <w:highlight w:val="white"/>
          <w:lang w:eastAsia="en-US"/>
        </w:rPr>
        <w:t xml:space="preserve">Killian </w:t>
      </w:r>
      <w:r w:rsidR="00C25587">
        <w:rPr>
          <w:rFonts w:ascii="Times New Roman" w:eastAsiaTheme="minorEastAsia" w:hAnsi="Times New Roman"/>
          <w:i/>
          <w:iCs/>
          <w:color w:val="000000"/>
          <w:sz w:val="24"/>
          <w:szCs w:val="24"/>
          <w:highlight w:val="white"/>
          <w:lang w:eastAsia="en-US"/>
        </w:rPr>
        <w:t>et al</w:t>
      </w:r>
      <w:r w:rsidR="00C25587">
        <w:rPr>
          <w:rFonts w:ascii="Times New Roman" w:eastAsiaTheme="minorEastAsia" w:hAnsi="Times New Roman"/>
          <w:color w:val="000000"/>
          <w:sz w:val="24"/>
          <w:szCs w:val="24"/>
          <w:highlight w:val="white"/>
          <w:lang w:eastAsia="en-US"/>
        </w:rPr>
        <w:t>., 2012)</w:t>
      </w:r>
      <w:r w:rsidRPr="00E123DD">
        <w:rPr>
          <w:rFonts w:ascii="Times New Roman" w:eastAsiaTheme="minorEastAsia" w:hAnsi="Times New Roman"/>
          <w:sz w:val="24"/>
          <w:szCs w:val="24"/>
          <w:lang w:eastAsia="en-US"/>
        </w:rPr>
        <w:t xml:space="preserve">. However, the tendon's response to load is variable </w:t>
      </w:r>
      <w:r w:rsidRPr="00E123DD">
        <w:rPr>
          <w:rFonts w:ascii="Times New Roman" w:eastAsiaTheme="minorEastAsia" w:hAnsi="Times New Roman"/>
          <w:sz w:val="24"/>
          <w:szCs w:val="24"/>
          <w:lang w:eastAsia="en-US"/>
        </w:rPr>
        <w:lastRenderedPageBreak/>
        <w:t>to the structure, shape and size. The mechanical properties of tendon tissues are expressed as tensile stress and strain</w:t>
      </w:r>
      <w:r w:rsidR="00C25587">
        <w:rPr>
          <w:rFonts w:ascii="Times New Roman" w:eastAsiaTheme="minorEastAsia" w:hAnsi="Times New Roman"/>
          <w:sz w:val="24"/>
          <w:szCs w:val="24"/>
          <w:lang w:eastAsia="en-US"/>
        </w:rPr>
        <w:t xml:space="preserve"> </w:t>
      </w:r>
      <w:r w:rsidR="00C25587">
        <w:rPr>
          <w:rFonts w:ascii="Times New Roman" w:eastAsiaTheme="minorEastAsia" w:hAnsi="Times New Roman"/>
          <w:color w:val="000000"/>
          <w:sz w:val="24"/>
          <w:szCs w:val="24"/>
          <w:highlight w:val="white"/>
          <w:lang w:eastAsia="en-US"/>
        </w:rPr>
        <w:t>(</w:t>
      </w:r>
      <w:proofErr w:type="spellStart"/>
      <w:r w:rsidR="00C25587">
        <w:rPr>
          <w:rFonts w:ascii="Times New Roman" w:eastAsiaTheme="minorEastAsia" w:hAnsi="Times New Roman"/>
          <w:color w:val="000000"/>
          <w:sz w:val="24"/>
          <w:szCs w:val="24"/>
          <w:highlight w:val="white"/>
          <w:lang w:eastAsia="en-US"/>
        </w:rPr>
        <w:t>Legerlotz</w:t>
      </w:r>
      <w:proofErr w:type="spellEnd"/>
      <w:r w:rsidR="00C25587">
        <w:rPr>
          <w:rFonts w:ascii="Times New Roman" w:eastAsiaTheme="minorEastAsia" w:hAnsi="Times New Roman"/>
          <w:color w:val="000000"/>
          <w:sz w:val="24"/>
          <w:szCs w:val="24"/>
          <w:highlight w:val="white"/>
          <w:lang w:eastAsia="en-US"/>
        </w:rPr>
        <w:t xml:space="preserve"> </w:t>
      </w:r>
      <w:r w:rsidR="00C25587">
        <w:rPr>
          <w:rFonts w:ascii="Times New Roman" w:eastAsiaTheme="minorEastAsia" w:hAnsi="Times New Roman"/>
          <w:i/>
          <w:iCs/>
          <w:color w:val="000000"/>
          <w:sz w:val="24"/>
          <w:szCs w:val="24"/>
          <w:highlight w:val="white"/>
          <w:lang w:eastAsia="en-US"/>
        </w:rPr>
        <w:t>et al</w:t>
      </w:r>
      <w:r w:rsidR="00C25587">
        <w:rPr>
          <w:rFonts w:ascii="Times New Roman" w:eastAsiaTheme="minorEastAsia" w:hAnsi="Times New Roman"/>
          <w:color w:val="000000"/>
          <w:sz w:val="24"/>
          <w:szCs w:val="24"/>
          <w:highlight w:val="white"/>
          <w:lang w:eastAsia="en-US"/>
        </w:rPr>
        <w:t>., 2011)</w:t>
      </w:r>
      <w:r w:rsidRPr="00E123DD">
        <w:rPr>
          <w:rFonts w:ascii="Times New Roman" w:eastAsiaTheme="minorEastAsia" w:hAnsi="Times New Roman"/>
          <w:sz w:val="24"/>
          <w:szCs w:val="24"/>
          <w:lang w:eastAsia="en-US"/>
        </w:rPr>
        <w:t>. Strain is described as the amount the tendon can stretch under load when compared to its unloaded length</w:t>
      </w:r>
      <w:r w:rsidR="00C25587">
        <w:rPr>
          <w:rFonts w:ascii="Times New Roman" w:eastAsiaTheme="minorEastAsia" w:hAnsi="Times New Roman"/>
          <w:sz w:val="24"/>
          <w:szCs w:val="24"/>
          <w:lang w:eastAsia="en-US"/>
        </w:rPr>
        <w:t xml:space="preserve"> </w:t>
      </w:r>
      <w:r w:rsidR="00C25587">
        <w:rPr>
          <w:rFonts w:ascii="Times New Roman" w:eastAsiaTheme="minorEastAsia" w:hAnsi="Times New Roman"/>
          <w:color w:val="000000"/>
          <w:sz w:val="24"/>
          <w:szCs w:val="24"/>
          <w:highlight w:val="white"/>
          <w:lang w:eastAsia="en-US"/>
        </w:rPr>
        <w:t xml:space="preserve">(Bohm </w:t>
      </w:r>
      <w:r w:rsidR="00C25587">
        <w:rPr>
          <w:rFonts w:ascii="Times New Roman" w:eastAsiaTheme="minorEastAsia" w:hAnsi="Times New Roman"/>
          <w:i/>
          <w:iCs/>
          <w:color w:val="000000"/>
          <w:sz w:val="24"/>
          <w:szCs w:val="24"/>
          <w:highlight w:val="white"/>
          <w:lang w:eastAsia="en-US"/>
        </w:rPr>
        <w:t>et al</w:t>
      </w:r>
      <w:r w:rsidR="00C25587">
        <w:rPr>
          <w:rFonts w:ascii="Times New Roman" w:eastAsiaTheme="minorEastAsia" w:hAnsi="Times New Roman"/>
          <w:color w:val="000000"/>
          <w:sz w:val="24"/>
          <w:szCs w:val="24"/>
          <w:highlight w:val="white"/>
          <w:lang w:eastAsia="en-US"/>
        </w:rPr>
        <w:t>., 2014)</w:t>
      </w:r>
      <w:r w:rsidRPr="00E123DD">
        <w:rPr>
          <w:rFonts w:ascii="Times New Roman" w:eastAsiaTheme="minorEastAsia" w:hAnsi="Times New Roman"/>
          <w:sz w:val="24"/>
          <w:szCs w:val="24"/>
          <w:lang w:eastAsia="en-US"/>
        </w:rPr>
        <w:t>. Tensile stress can be calculated by the division of the total tensile load by the cross-sectional area. This results in the thinnest area of the tendon receiving the most stress</w:t>
      </w:r>
      <w:r w:rsidR="00C25587">
        <w:rPr>
          <w:rFonts w:ascii="Times New Roman" w:eastAsiaTheme="minorEastAsia" w:hAnsi="Times New Roman"/>
          <w:sz w:val="24"/>
          <w:szCs w:val="24"/>
          <w:lang w:eastAsia="en-US"/>
        </w:rPr>
        <w:t xml:space="preserve"> </w:t>
      </w:r>
      <w:r w:rsidR="00C25587">
        <w:rPr>
          <w:rFonts w:ascii="Times New Roman" w:eastAsiaTheme="minorEastAsia" w:hAnsi="Times New Roman"/>
          <w:color w:val="000000"/>
          <w:sz w:val="24"/>
          <w:szCs w:val="24"/>
          <w:highlight w:val="white"/>
          <w:lang w:eastAsia="en-US"/>
        </w:rPr>
        <w:t xml:space="preserve">(Galloway, </w:t>
      </w:r>
      <w:proofErr w:type="spellStart"/>
      <w:r w:rsidR="00C25587">
        <w:rPr>
          <w:rFonts w:ascii="Times New Roman" w:eastAsiaTheme="minorEastAsia" w:hAnsi="Times New Roman"/>
          <w:color w:val="000000"/>
          <w:sz w:val="24"/>
          <w:szCs w:val="24"/>
          <w:highlight w:val="white"/>
          <w:lang w:eastAsia="en-US"/>
        </w:rPr>
        <w:t>Lalley</w:t>
      </w:r>
      <w:proofErr w:type="spellEnd"/>
      <w:r w:rsidR="00C25587">
        <w:rPr>
          <w:rFonts w:ascii="Times New Roman" w:eastAsiaTheme="minorEastAsia" w:hAnsi="Times New Roman"/>
          <w:color w:val="000000"/>
          <w:sz w:val="24"/>
          <w:szCs w:val="24"/>
          <w:highlight w:val="white"/>
          <w:lang w:eastAsia="en-US"/>
        </w:rPr>
        <w:t xml:space="preserve"> and </w:t>
      </w:r>
      <w:proofErr w:type="spellStart"/>
      <w:r w:rsidR="00C25587">
        <w:rPr>
          <w:rFonts w:ascii="Times New Roman" w:eastAsiaTheme="minorEastAsia" w:hAnsi="Times New Roman"/>
          <w:color w:val="000000"/>
          <w:sz w:val="24"/>
          <w:szCs w:val="24"/>
          <w:highlight w:val="white"/>
          <w:lang w:eastAsia="en-US"/>
        </w:rPr>
        <w:t>Shearn</w:t>
      </w:r>
      <w:proofErr w:type="spellEnd"/>
      <w:r w:rsidR="00C25587">
        <w:rPr>
          <w:rFonts w:ascii="Times New Roman" w:eastAsiaTheme="minorEastAsia" w:hAnsi="Times New Roman"/>
          <w:color w:val="000000"/>
          <w:sz w:val="24"/>
          <w:szCs w:val="24"/>
          <w:highlight w:val="white"/>
          <w:lang w:eastAsia="en-US"/>
        </w:rPr>
        <w:t>, 2013)</w:t>
      </w:r>
      <w:r w:rsidRPr="00E123DD">
        <w:rPr>
          <w:rFonts w:ascii="Times New Roman" w:eastAsiaTheme="minorEastAsia" w:hAnsi="Times New Roman"/>
          <w:sz w:val="24"/>
          <w:szCs w:val="24"/>
          <w:lang w:eastAsia="en-US"/>
        </w:rPr>
        <w:t>.</w:t>
      </w:r>
    </w:p>
    <w:p w14:paraId="1E326DEB" w14:textId="503F8E2E" w:rsidR="00E123DD" w:rsidRPr="00E123DD" w:rsidRDefault="00E123DD" w:rsidP="00E123D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eastAsia="en-US"/>
        </w:rPr>
      </w:pPr>
      <w:r w:rsidRPr="00E123DD">
        <w:rPr>
          <w:rFonts w:ascii="Times New Roman" w:eastAsiaTheme="minorEastAsia" w:hAnsi="Times New Roman"/>
          <w:sz w:val="24"/>
          <w:szCs w:val="24"/>
          <w:lang w:eastAsia="en-US"/>
        </w:rPr>
        <w:t>The relationship between tensile stress and strain is best known as 'the stress strain curve' (Fig. 2).  In normal tend</w:t>
      </w:r>
      <w:r w:rsidR="0076670D">
        <w:rPr>
          <w:rFonts w:ascii="Times New Roman" w:eastAsiaTheme="minorEastAsia" w:hAnsi="Times New Roman"/>
          <w:sz w:val="24"/>
          <w:szCs w:val="24"/>
          <w:lang w:eastAsia="en-US"/>
        </w:rPr>
        <w:t xml:space="preserve">on </w:t>
      </w:r>
      <w:r w:rsidRPr="00E123DD">
        <w:rPr>
          <w:rFonts w:ascii="Times New Roman" w:eastAsiaTheme="minorEastAsia" w:hAnsi="Times New Roman"/>
          <w:sz w:val="24"/>
          <w:szCs w:val="24"/>
          <w:lang w:eastAsia="en-US"/>
        </w:rPr>
        <w:t xml:space="preserve">function, the </w:t>
      </w:r>
      <w:r w:rsidR="0076670D" w:rsidRPr="00E123DD">
        <w:rPr>
          <w:rFonts w:ascii="Times New Roman" w:eastAsiaTheme="minorEastAsia" w:hAnsi="Times New Roman"/>
          <w:sz w:val="24"/>
          <w:szCs w:val="24"/>
          <w:lang w:eastAsia="en-US"/>
        </w:rPr>
        <w:t>initial</w:t>
      </w:r>
      <w:r w:rsidRPr="00E123DD">
        <w:rPr>
          <w:rFonts w:ascii="Times New Roman" w:eastAsiaTheme="minorEastAsia" w:hAnsi="Times New Roman"/>
          <w:sz w:val="24"/>
          <w:szCs w:val="24"/>
          <w:lang w:eastAsia="en-US"/>
        </w:rPr>
        <w:t xml:space="preserve"> load which is absorbed is seen as the 'toe' region of the curve. The curves linear portion usually occurs between 2</w:t>
      </w:r>
      <w:r w:rsidR="00D83605">
        <w:rPr>
          <w:rFonts w:ascii="Times New Roman" w:eastAsiaTheme="minorEastAsia" w:hAnsi="Times New Roman"/>
          <w:sz w:val="24"/>
          <w:szCs w:val="24"/>
          <w:lang w:eastAsia="en-US"/>
        </w:rPr>
        <w:t>%</w:t>
      </w:r>
      <w:r w:rsidRPr="00E123DD">
        <w:rPr>
          <w:rFonts w:ascii="Times New Roman" w:eastAsiaTheme="minorEastAsia" w:hAnsi="Times New Roman"/>
          <w:sz w:val="24"/>
          <w:szCs w:val="24"/>
          <w:lang w:eastAsia="en-US"/>
        </w:rPr>
        <w:t xml:space="preserve"> and 4% of strain, this slope will show the stiffness of the tendon</w:t>
      </w:r>
      <w:r w:rsidR="003D20DF">
        <w:rPr>
          <w:rFonts w:ascii="Times New Roman" w:eastAsiaTheme="minorEastAsia" w:hAnsi="Times New Roman"/>
          <w:sz w:val="24"/>
          <w:szCs w:val="24"/>
          <w:lang w:eastAsia="en-US"/>
        </w:rPr>
        <w:t xml:space="preserve">, this is the </w:t>
      </w:r>
      <w:r w:rsidRPr="00E123DD">
        <w:rPr>
          <w:rFonts w:ascii="Times New Roman" w:eastAsiaTheme="minorEastAsia" w:hAnsi="Times New Roman"/>
          <w:sz w:val="24"/>
          <w:szCs w:val="24"/>
          <w:lang w:eastAsia="en-US"/>
        </w:rPr>
        <w:t>physiological range of a tendon is between these two regions</w:t>
      </w:r>
      <w:r w:rsidR="00DB7642">
        <w:rPr>
          <w:rFonts w:ascii="Times New Roman" w:eastAsiaTheme="minorEastAsia" w:hAnsi="Times New Roman"/>
          <w:sz w:val="24"/>
          <w:szCs w:val="24"/>
          <w:lang w:eastAsia="en-US"/>
        </w:rPr>
        <w:t xml:space="preserve"> </w:t>
      </w:r>
      <w:r w:rsidR="00DB7642">
        <w:rPr>
          <w:rFonts w:ascii="Times New Roman" w:eastAsiaTheme="minorEastAsia" w:hAnsi="Times New Roman"/>
          <w:color w:val="000000"/>
          <w:sz w:val="24"/>
          <w:szCs w:val="24"/>
          <w:highlight w:val="white"/>
          <w:lang w:eastAsia="en-US"/>
        </w:rPr>
        <w:t>(</w:t>
      </w:r>
      <w:proofErr w:type="spellStart"/>
      <w:r w:rsidR="00DB7642">
        <w:rPr>
          <w:rFonts w:ascii="Times New Roman" w:eastAsiaTheme="minorEastAsia" w:hAnsi="Times New Roman"/>
          <w:color w:val="000000"/>
          <w:sz w:val="24"/>
          <w:szCs w:val="24"/>
          <w:highlight w:val="white"/>
          <w:lang w:eastAsia="en-US"/>
        </w:rPr>
        <w:t>Kjaer</w:t>
      </w:r>
      <w:proofErr w:type="spellEnd"/>
      <w:r w:rsidR="00DB7642">
        <w:rPr>
          <w:rFonts w:ascii="Times New Roman" w:eastAsiaTheme="minorEastAsia" w:hAnsi="Times New Roman"/>
          <w:color w:val="000000"/>
          <w:sz w:val="24"/>
          <w:szCs w:val="24"/>
          <w:highlight w:val="white"/>
          <w:lang w:eastAsia="en-US"/>
        </w:rPr>
        <w:t xml:space="preserve"> </w:t>
      </w:r>
      <w:r w:rsidR="00DB7642">
        <w:rPr>
          <w:rFonts w:ascii="Times New Roman" w:eastAsiaTheme="minorEastAsia" w:hAnsi="Times New Roman"/>
          <w:i/>
          <w:iCs/>
          <w:color w:val="000000"/>
          <w:sz w:val="24"/>
          <w:szCs w:val="24"/>
          <w:highlight w:val="white"/>
          <w:lang w:eastAsia="en-US"/>
        </w:rPr>
        <w:t>et al</w:t>
      </w:r>
      <w:r w:rsidR="00DB7642">
        <w:rPr>
          <w:rFonts w:ascii="Times New Roman" w:eastAsiaTheme="minorEastAsia" w:hAnsi="Times New Roman"/>
          <w:color w:val="000000"/>
          <w:sz w:val="24"/>
          <w:szCs w:val="24"/>
          <w:highlight w:val="white"/>
          <w:lang w:eastAsia="en-US"/>
        </w:rPr>
        <w:t>., 2009;</w:t>
      </w:r>
      <w:r w:rsidR="00DB7642" w:rsidRPr="00DB7642">
        <w:rPr>
          <w:rFonts w:ascii="Times New Roman" w:eastAsiaTheme="minorEastAsia" w:hAnsi="Times New Roman"/>
          <w:color w:val="000000"/>
          <w:sz w:val="24"/>
          <w:szCs w:val="24"/>
          <w:highlight w:val="white"/>
          <w:lang w:eastAsia="en-US"/>
        </w:rPr>
        <w:t xml:space="preserve"> </w:t>
      </w:r>
      <w:r w:rsidR="00DB7642">
        <w:rPr>
          <w:rFonts w:ascii="Times New Roman" w:eastAsiaTheme="minorEastAsia" w:hAnsi="Times New Roman"/>
          <w:color w:val="000000"/>
          <w:sz w:val="24"/>
          <w:szCs w:val="24"/>
          <w:highlight w:val="white"/>
          <w:lang w:eastAsia="en-US"/>
        </w:rPr>
        <w:t xml:space="preserve">Magnusson </w:t>
      </w:r>
      <w:r w:rsidR="00DB7642">
        <w:rPr>
          <w:rFonts w:ascii="Times New Roman" w:eastAsiaTheme="minorEastAsia" w:hAnsi="Times New Roman"/>
          <w:i/>
          <w:iCs/>
          <w:color w:val="000000"/>
          <w:sz w:val="24"/>
          <w:szCs w:val="24"/>
          <w:highlight w:val="white"/>
          <w:lang w:eastAsia="en-US"/>
        </w:rPr>
        <w:t>et al</w:t>
      </w:r>
      <w:r w:rsidR="00DB7642">
        <w:rPr>
          <w:rFonts w:ascii="Times New Roman" w:eastAsiaTheme="minorEastAsia" w:hAnsi="Times New Roman"/>
          <w:color w:val="000000"/>
          <w:sz w:val="24"/>
          <w:szCs w:val="24"/>
          <w:highlight w:val="white"/>
          <w:lang w:eastAsia="en-US"/>
        </w:rPr>
        <w:t>., 2008)</w:t>
      </w:r>
      <w:r w:rsidR="006D57B6">
        <w:rPr>
          <w:rFonts w:ascii="Times New Roman" w:eastAsiaTheme="minorEastAsia" w:hAnsi="Times New Roman"/>
          <w:sz w:val="24"/>
          <w:szCs w:val="24"/>
          <w:lang w:eastAsia="en-US"/>
        </w:rPr>
        <w:t xml:space="preserve">. </w:t>
      </w:r>
    </w:p>
    <w:p w14:paraId="0FAFA485" w14:textId="1839CECF" w:rsidR="00E123DD" w:rsidRDefault="00E123DD" w:rsidP="00E123D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eastAsia="en-US"/>
        </w:rPr>
      </w:pPr>
      <w:r w:rsidRPr="00E123DD">
        <w:rPr>
          <w:rFonts w:ascii="Times New Roman" w:eastAsiaTheme="minorEastAsia" w:hAnsi="Times New Roman"/>
          <w:sz w:val="24"/>
          <w:szCs w:val="24"/>
          <w:lang w:eastAsia="en-US"/>
        </w:rPr>
        <w:t xml:space="preserve">Pathological load upon tendons are seen to </w:t>
      </w:r>
      <w:r w:rsidR="003D20DF">
        <w:rPr>
          <w:rFonts w:ascii="Times New Roman" w:eastAsiaTheme="minorEastAsia" w:hAnsi="Times New Roman"/>
          <w:sz w:val="24"/>
          <w:szCs w:val="24"/>
          <w:lang w:eastAsia="en-US"/>
        </w:rPr>
        <w:t>start</w:t>
      </w:r>
      <w:r w:rsidRPr="00E123DD">
        <w:rPr>
          <w:rFonts w:ascii="Times New Roman" w:eastAsiaTheme="minorEastAsia" w:hAnsi="Times New Roman"/>
          <w:sz w:val="24"/>
          <w:szCs w:val="24"/>
          <w:lang w:eastAsia="en-US"/>
        </w:rPr>
        <w:t xml:space="preserve"> at around the 4% strain which is the point of collagen failure. The crosslinks are the first to break down and eventually </w:t>
      </w:r>
      <w:r w:rsidR="002C7A2D">
        <w:rPr>
          <w:rFonts w:ascii="Times New Roman" w:eastAsiaTheme="minorEastAsia" w:hAnsi="Times New Roman"/>
          <w:sz w:val="24"/>
          <w:szCs w:val="24"/>
          <w:lang w:eastAsia="en-US"/>
        </w:rPr>
        <w:t xml:space="preserve">the </w:t>
      </w:r>
      <w:r w:rsidR="0076670D" w:rsidRPr="00E123DD">
        <w:rPr>
          <w:rFonts w:ascii="Times New Roman" w:eastAsiaTheme="minorEastAsia" w:hAnsi="Times New Roman"/>
          <w:sz w:val="24"/>
          <w:szCs w:val="24"/>
          <w:lang w:eastAsia="en-US"/>
        </w:rPr>
        <w:t>fibres</w:t>
      </w:r>
      <w:r w:rsidRPr="00E123DD">
        <w:rPr>
          <w:rFonts w:ascii="Times New Roman" w:eastAsiaTheme="minorEastAsia" w:hAnsi="Times New Roman"/>
          <w:sz w:val="24"/>
          <w:szCs w:val="24"/>
          <w:lang w:eastAsia="en-US"/>
        </w:rPr>
        <w:t>, fascicles and fibrils will also start to rupture</w:t>
      </w:r>
      <w:r w:rsidR="00DB7642">
        <w:rPr>
          <w:rFonts w:ascii="Times New Roman" w:eastAsiaTheme="minorEastAsia" w:hAnsi="Times New Roman"/>
          <w:sz w:val="24"/>
          <w:szCs w:val="24"/>
          <w:lang w:eastAsia="en-US"/>
        </w:rPr>
        <w:t xml:space="preserve"> </w:t>
      </w:r>
      <w:r w:rsidR="00DB7642">
        <w:rPr>
          <w:rFonts w:ascii="Times New Roman" w:eastAsiaTheme="minorEastAsia" w:hAnsi="Times New Roman"/>
          <w:color w:val="000000"/>
          <w:sz w:val="24"/>
          <w:szCs w:val="24"/>
          <w:highlight w:val="white"/>
          <w:lang w:eastAsia="en-US"/>
        </w:rPr>
        <w:t xml:space="preserve">(Bohm, </w:t>
      </w:r>
      <w:proofErr w:type="spellStart"/>
      <w:r w:rsidR="00DB7642">
        <w:rPr>
          <w:rFonts w:ascii="Times New Roman" w:eastAsiaTheme="minorEastAsia" w:hAnsi="Times New Roman"/>
          <w:color w:val="000000"/>
          <w:sz w:val="24"/>
          <w:szCs w:val="24"/>
          <w:highlight w:val="white"/>
          <w:lang w:eastAsia="en-US"/>
        </w:rPr>
        <w:t>Mersmann</w:t>
      </w:r>
      <w:proofErr w:type="spellEnd"/>
      <w:r w:rsidR="00DB7642">
        <w:rPr>
          <w:rFonts w:ascii="Times New Roman" w:eastAsiaTheme="minorEastAsia" w:hAnsi="Times New Roman"/>
          <w:color w:val="000000"/>
          <w:sz w:val="24"/>
          <w:szCs w:val="24"/>
          <w:highlight w:val="white"/>
          <w:lang w:eastAsia="en-US"/>
        </w:rPr>
        <w:t xml:space="preserve"> and </w:t>
      </w:r>
      <w:proofErr w:type="spellStart"/>
      <w:r w:rsidR="00DB7642">
        <w:rPr>
          <w:rFonts w:ascii="Times New Roman" w:eastAsiaTheme="minorEastAsia" w:hAnsi="Times New Roman"/>
          <w:color w:val="000000"/>
          <w:sz w:val="24"/>
          <w:szCs w:val="24"/>
          <w:highlight w:val="white"/>
          <w:lang w:eastAsia="en-US"/>
        </w:rPr>
        <w:t>Arampatzis</w:t>
      </w:r>
      <w:proofErr w:type="spellEnd"/>
      <w:r w:rsidR="00DB7642">
        <w:rPr>
          <w:rFonts w:ascii="Times New Roman" w:eastAsiaTheme="minorEastAsia" w:hAnsi="Times New Roman"/>
          <w:color w:val="000000"/>
          <w:sz w:val="24"/>
          <w:szCs w:val="24"/>
          <w:highlight w:val="white"/>
          <w:lang w:eastAsia="en-US"/>
        </w:rPr>
        <w:t>, 2015)</w:t>
      </w:r>
      <w:r w:rsidRPr="00E123DD">
        <w:rPr>
          <w:rFonts w:ascii="Times New Roman" w:eastAsiaTheme="minorEastAsia" w:hAnsi="Times New Roman"/>
          <w:sz w:val="24"/>
          <w:szCs w:val="24"/>
          <w:lang w:eastAsia="en-US"/>
        </w:rPr>
        <w:t>. These ruptures are seen on the stress strain curve when the curve starts to plateau</w:t>
      </w:r>
      <w:r w:rsidR="002C7A2D">
        <w:rPr>
          <w:rFonts w:ascii="Times New Roman" w:eastAsiaTheme="minorEastAsia" w:hAnsi="Times New Roman"/>
          <w:sz w:val="24"/>
          <w:szCs w:val="24"/>
          <w:lang w:eastAsia="en-US"/>
        </w:rPr>
        <w:t>, t</w:t>
      </w:r>
      <w:r w:rsidRPr="00E123DD">
        <w:rPr>
          <w:rFonts w:ascii="Times New Roman" w:eastAsiaTheme="minorEastAsia" w:hAnsi="Times New Roman"/>
          <w:sz w:val="24"/>
          <w:szCs w:val="24"/>
          <w:lang w:eastAsia="en-US"/>
        </w:rPr>
        <w:t>he tendon</w:t>
      </w:r>
      <w:r w:rsidR="002C7A2D">
        <w:rPr>
          <w:rFonts w:ascii="Times New Roman" w:eastAsiaTheme="minorEastAsia" w:hAnsi="Times New Roman"/>
          <w:sz w:val="24"/>
          <w:szCs w:val="24"/>
          <w:lang w:eastAsia="en-US"/>
        </w:rPr>
        <w:t xml:space="preserve"> </w:t>
      </w:r>
      <w:r w:rsidRPr="00E123DD">
        <w:rPr>
          <w:rFonts w:ascii="Times New Roman" w:eastAsiaTheme="minorEastAsia" w:hAnsi="Times New Roman"/>
          <w:sz w:val="24"/>
          <w:szCs w:val="24"/>
          <w:lang w:eastAsia="en-US"/>
        </w:rPr>
        <w:t>go</w:t>
      </w:r>
      <w:r w:rsidR="002C7A2D">
        <w:rPr>
          <w:rFonts w:ascii="Times New Roman" w:eastAsiaTheme="minorEastAsia" w:hAnsi="Times New Roman"/>
          <w:sz w:val="24"/>
          <w:szCs w:val="24"/>
          <w:lang w:eastAsia="en-US"/>
        </w:rPr>
        <w:t>es</w:t>
      </w:r>
      <w:r w:rsidRPr="00E123DD">
        <w:rPr>
          <w:rFonts w:ascii="Times New Roman" w:eastAsiaTheme="minorEastAsia" w:hAnsi="Times New Roman"/>
          <w:sz w:val="24"/>
          <w:szCs w:val="24"/>
          <w:lang w:eastAsia="en-US"/>
        </w:rPr>
        <w:t xml:space="preserve"> into complete failure at the 8-10% strain</w:t>
      </w:r>
      <w:r w:rsidR="002C7A2D">
        <w:rPr>
          <w:rFonts w:ascii="Times New Roman" w:eastAsiaTheme="minorEastAsia" w:hAnsi="Times New Roman"/>
          <w:sz w:val="24"/>
          <w:szCs w:val="24"/>
          <w:lang w:eastAsia="en-US"/>
        </w:rPr>
        <w:t xml:space="preserve"> seen on the stress strain curve when there is a steep drop off</w:t>
      </w:r>
      <w:r w:rsidR="00DB7642">
        <w:rPr>
          <w:rFonts w:ascii="Times New Roman" w:eastAsiaTheme="minorEastAsia" w:hAnsi="Times New Roman"/>
          <w:sz w:val="24"/>
          <w:szCs w:val="24"/>
          <w:lang w:eastAsia="en-US"/>
        </w:rPr>
        <w:t xml:space="preserve"> </w:t>
      </w:r>
      <w:r w:rsidR="00A267F9">
        <w:rPr>
          <w:rFonts w:ascii="Times New Roman" w:eastAsiaTheme="minorEastAsia" w:hAnsi="Times New Roman"/>
          <w:color w:val="000000"/>
          <w:sz w:val="24"/>
          <w:szCs w:val="24"/>
          <w:highlight w:val="white"/>
          <w:lang w:eastAsia="en-US"/>
        </w:rPr>
        <w:t xml:space="preserve">(Magnusson, Langberg and </w:t>
      </w:r>
      <w:proofErr w:type="spellStart"/>
      <w:r w:rsidR="00A267F9">
        <w:rPr>
          <w:rFonts w:ascii="Times New Roman" w:eastAsiaTheme="minorEastAsia" w:hAnsi="Times New Roman"/>
          <w:color w:val="000000"/>
          <w:sz w:val="24"/>
          <w:szCs w:val="24"/>
          <w:highlight w:val="white"/>
          <w:lang w:eastAsia="en-US"/>
        </w:rPr>
        <w:t>Kjaer</w:t>
      </w:r>
      <w:proofErr w:type="spellEnd"/>
      <w:r w:rsidR="00A267F9">
        <w:rPr>
          <w:rFonts w:ascii="Times New Roman" w:eastAsiaTheme="minorEastAsia" w:hAnsi="Times New Roman"/>
          <w:color w:val="000000"/>
          <w:sz w:val="24"/>
          <w:szCs w:val="24"/>
          <w:highlight w:val="white"/>
          <w:lang w:eastAsia="en-US"/>
        </w:rPr>
        <w:t>, 2010)</w:t>
      </w:r>
      <w:r w:rsidR="002C7A2D">
        <w:rPr>
          <w:rFonts w:ascii="Times New Roman" w:eastAsiaTheme="minorEastAsia" w:hAnsi="Times New Roman"/>
          <w:sz w:val="24"/>
          <w:szCs w:val="24"/>
          <w:lang w:eastAsia="en-US"/>
        </w:rPr>
        <w:t>.</w:t>
      </w:r>
    </w:p>
    <w:p w14:paraId="2BB90D7B" w14:textId="058F7147" w:rsidR="002C7A2D" w:rsidRDefault="002C7A2D" w:rsidP="00E123D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eastAsia="en-US"/>
        </w:rPr>
      </w:pPr>
      <w:r>
        <w:rPr>
          <w:rFonts w:ascii="Times New Roman" w:eastAsiaTheme="minorEastAsia" w:hAnsi="Times New Roman"/>
          <w:sz w:val="24"/>
          <w:szCs w:val="24"/>
          <w:lang w:eastAsia="en-US"/>
        </w:rPr>
        <w:t xml:space="preserve">Tendons </w:t>
      </w:r>
      <w:r w:rsidR="003D20DF">
        <w:rPr>
          <w:rFonts w:ascii="Times New Roman" w:eastAsiaTheme="minorEastAsia" w:hAnsi="Times New Roman"/>
          <w:sz w:val="24"/>
          <w:szCs w:val="24"/>
          <w:lang w:eastAsia="en-US"/>
        </w:rPr>
        <w:t>tend to</w:t>
      </w:r>
      <w:r>
        <w:rPr>
          <w:rFonts w:ascii="Times New Roman" w:eastAsiaTheme="minorEastAsia" w:hAnsi="Times New Roman"/>
          <w:sz w:val="24"/>
          <w:szCs w:val="24"/>
          <w:lang w:eastAsia="en-US"/>
        </w:rPr>
        <w:t xml:space="preserve"> react differently depending upon the amount </w:t>
      </w:r>
      <w:r w:rsidR="00F01F49">
        <w:rPr>
          <w:rFonts w:ascii="Times New Roman" w:eastAsiaTheme="minorEastAsia" w:hAnsi="Times New Roman"/>
          <w:sz w:val="24"/>
          <w:szCs w:val="24"/>
          <w:lang w:eastAsia="en-US"/>
        </w:rPr>
        <w:t xml:space="preserve">and the speed of </w:t>
      </w:r>
      <w:r>
        <w:rPr>
          <w:rFonts w:ascii="Times New Roman" w:eastAsiaTheme="minorEastAsia" w:hAnsi="Times New Roman"/>
          <w:sz w:val="24"/>
          <w:szCs w:val="24"/>
          <w:lang w:eastAsia="en-US"/>
        </w:rPr>
        <w:t>the rate of the load which is being applied to the tissue. Tendons will have high extensibility at lower tensile loads, but at higher tensile loads the extensibility of the tendon is reduced</w:t>
      </w:r>
      <w:r w:rsidR="00A81D8C">
        <w:rPr>
          <w:rFonts w:ascii="Times New Roman" w:eastAsiaTheme="minorEastAsia" w:hAnsi="Times New Roman"/>
          <w:sz w:val="24"/>
          <w:szCs w:val="24"/>
          <w:lang w:eastAsia="en-US"/>
        </w:rPr>
        <w:t xml:space="preserve"> </w:t>
      </w:r>
      <w:r w:rsidR="00A81D8C">
        <w:rPr>
          <w:rFonts w:ascii="Times New Roman" w:eastAsiaTheme="minorEastAsia" w:hAnsi="Times New Roman"/>
          <w:color w:val="000000"/>
          <w:sz w:val="24"/>
          <w:szCs w:val="24"/>
          <w:highlight w:val="white"/>
          <w:lang w:eastAsia="en-US"/>
        </w:rPr>
        <w:t xml:space="preserve">(Bohm </w:t>
      </w:r>
      <w:r w:rsidR="00A81D8C">
        <w:rPr>
          <w:rFonts w:ascii="Times New Roman" w:eastAsiaTheme="minorEastAsia" w:hAnsi="Times New Roman"/>
          <w:i/>
          <w:iCs/>
          <w:color w:val="000000"/>
          <w:sz w:val="24"/>
          <w:szCs w:val="24"/>
          <w:highlight w:val="white"/>
          <w:lang w:eastAsia="en-US"/>
        </w:rPr>
        <w:t>et al</w:t>
      </w:r>
      <w:r w:rsidR="00A81D8C">
        <w:rPr>
          <w:rFonts w:ascii="Times New Roman" w:eastAsiaTheme="minorEastAsia" w:hAnsi="Times New Roman"/>
          <w:color w:val="000000"/>
          <w:sz w:val="24"/>
          <w:szCs w:val="24"/>
          <w:highlight w:val="white"/>
          <w:lang w:eastAsia="en-US"/>
        </w:rPr>
        <w:t>., 2014</w:t>
      </w:r>
      <w:r w:rsidR="00A81D8C">
        <w:rPr>
          <w:rFonts w:ascii="Times New Roman" w:eastAsiaTheme="minorEastAsia" w:hAnsi="Times New Roman"/>
          <w:color w:val="000000"/>
          <w:sz w:val="24"/>
          <w:szCs w:val="24"/>
          <w:lang w:eastAsia="en-US"/>
        </w:rPr>
        <w:t>;</w:t>
      </w:r>
      <w:r w:rsidR="00A81D8C" w:rsidRPr="00A81D8C">
        <w:rPr>
          <w:rFonts w:ascii="Times New Roman" w:eastAsiaTheme="minorEastAsia" w:hAnsi="Times New Roman"/>
          <w:color w:val="000000"/>
          <w:sz w:val="24"/>
          <w:szCs w:val="24"/>
          <w:highlight w:val="white"/>
          <w:lang w:eastAsia="en-US"/>
        </w:rPr>
        <w:t xml:space="preserve"> </w:t>
      </w:r>
      <w:proofErr w:type="spellStart"/>
      <w:r w:rsidR="00A81D8C">
        <w:rPr>
          <w:rFonts w:ascii="Times New Roman" w:eastAsiaTheme="minorEastAsia" w:hAnsi="Times New Roman"/>
          <w:color w:val="000000"/>
          <w:sz w:val="24"/>
          <w:szCs w:val="24"/>
          <w:highlight w:val="white"/>
          <w:lang w:eastAsia="en-US"/>
        </w:rPr>
        <w:t>Kjaer</w:t>
      </w:r>
      <w:proofErr w:type="spellEnd"/>
      <w:r w:rsidR="00A81D8C">
        <w:rPr>
          <w:rFonts w:ascii="Times New Roman" w:eastAsiaTheme="minorEastAsia" w:hAnsi="Times New Roman"/>
          <w:color w:val="000000"/>
          <w:sz w:val="24"/>
          <w:szCs w:val="24"/>
          <w:highlight w:val="white"/>
          <w:lang w:eastAsia="en-US"/>
        </w:rPr>
        <w:t xml:space="preserve"> </w:t>
      </w:r>
      <w:r w:rsidR="00A81D8C">
        <w:rPr>
          <w:rFonts w:ascii="Times New Roman" w:eastAsiaTheme="minorEastAsia" w:hAnsi="Times New Roman"/>
          <w:i/>
          <w:iCs/>
          <w:color w:val="000000"/>
          <w:sz w:val="24"/>
          <w:szCs w:val="24"/>
          <w:highlight w:val="white"/>
          <w:lang w:eastAsia="en-US"/>
        </w:rPr>
        <w:t>et al</w:t>
      </w:r>
      <w:r w:rsidR="00A81D8C">
        <w:rPr>
          <w:rFonts w:ascii="Times New Roman" w:eastAsiaTheme="minorEastAsia" w:hAnsi="Times New Roman"/>
          <w:color w:val="000000"/>
          <w:sz w:val="24"/>
          <w:szCs w:val="24"/>
          <w:highlight w:val="white"/>
          <w:lang w:eastAsia="en-US"/>
        </w:rPr>
        <w:t>., 2009</w:t>
      </w:r>
      <w:r w:rsidR="00A81D8C">
        <w:rPr>
          <w:rFonts w:ascii="Times New Roman" w:eastAsiaTheme="minorEastAsia" w:hAnsi="Times New Roman"/>
          <w:color w:val="000000"/>
          <w:sz w:val="24"/>
          <w:szCs w:val="24"/>
          <w:lang w:eastAsia="en-US"/>
        </w:rPr>
        <w:t>)</w:t>
      </w:r>
      <w:r>
        <w:rPr>
          <w:rFonts w:ascii="Times New Roman" w:eastAsiaTheme="minorEastAsia" w:hAnsi="Times New Roman"/>
          <w:sz w:val="24"/>
          <w:szCs w:val="24"/>
          <w:lang w:eastAsia="en-US"/>
        </w:rPr>
        <w:t>. In addition, fast</w:t>
      </w:r>
      <w:r w:rsidR="00F01F49">
        <w:rPr>
          <w:rFonts w:ascii="Times New Roman" w:eastAsiaTheme="minorEastAsia" w:hAnsi="Times New Roman"/>
          <w:sz w:val="24"/>
          <w:szCs w:val="24"/>
          <w:lang w:eastAsia="en-US"/>
        </w:rPr>
        <w:t>er</w:t>
      </w:r>
      <w:r>
        <w:rPr>
          <w:rFonts w:ascii="Times New Roman" w:eastAsiaTheme="minorEastAsia" w:hAnsi="Times New Roman"/>
          <w:sz w:val="24"/>
          <w:szCs w:val="24"/>
          <w:lang w:eastAsia="en-US"/>
        </w:rPr>
        <w:t xml:space="preserve"> load application will result in greater tendon stiffness and the ability to tolerate load. </w:t>
      </w:r>
      <w:r w:rsidR="00F01F49">
        <w:rPr>
          <w:rFonts w:ascii="Times New Roman" w:eastAsiaTheme="minorEastAsia" w:hAnsi="Times New Roman"/>
          <w:sz w:val="24"/>
          <w:szCs w:val="24"/>
          <w:lang w:eastAsia="en-US"/>
        </w:rPr>
        <w:t>The larger the tendon is, the greater the load it can withstand and the longer the tendon is in length then the greater the elongation is before its rupture</w:t>
      </w:r>
      <w:bookmarkStart w:id="1" w:name="_GoBack"/>
      <w:bookmarkEnd w:id="1"/>
      <w:r w:rsidR="00F01F49">
        <w:rPr>
          <w:rFonts w:ascii="Times New Roman" w:eastAsiaTheme="minorEastAsia" w:hAnsi="Times New Roman"/>
          <w:sz w:val="24"/>
          <w:szCs w:val="24"/>
          <w:lang w:eastAsia="en-US"/>
        </w:rPr>
        <w:t xml:space="preserve">.  </w:t>
      </w:r>
    </w:p>
    <w:p w14:paraId="4062CAF3" w14:textId="723A066E" w:rsidR="00F01F49" w:rsidRDefault="00A400E4" w:rsidP="00DB14D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eastAsia="en-US"/>
        </w:rPr>
      </w:pPr>
      <w:r>
        <w:rPr>
          <w:rFonts w:ascii="Times New Roman" w:eastAsiaTheme="minorEastAsia" w:hAnsi="Times New Roman"/>
          <w:sz w:val="24"/>
          <w:szCs w:val="24"/>
          <w:lang w:eastAsia="en-US"/>
        </w:rPr>
        <w:t>Every tendon is viscoelastic by nature, creep and stress relaxation are both viscoelastic</w:t>
      </w:r>
      <w:r w:rsidR="003D20DF">
        <w:rPr>
          <w:rFonts w:ascii="Times New Roman" w:eastAsiaTheme="minorEastAsia" w:hAnsi="Times New Roman"/>
          <w:sz w:val="24"/>
          <w:szCs w:val="24"/>
          <w:lang w:eastAsia="en-US"/>
        </w:rPr>
        <w:t xml:space="preserve"> and</w:t>
      </w:r>
      <w:r>
        <w:rPr>
          <w:rFonts w:ascii="Times New Roman" w:eastAsiaTheme="minorEastAsia" w:hAnsi="Times New Roman"/>
          <w:sz w:val="24"/>
          <w:szCs w:val="24"/>
          <w:lang w:eastAsia="en-US"/>
        </w:rPr>
        <w:t xml:space="preserve"> time dependent natures of normal tendon behaviour. Stress relaxation is described as the decrease in force, which is needed to maintain the tendons length, this factor is especially important in athletic activity when constant, repetitive loads are being applied</w:t>
      </w:r>
      <w:r w:rsidR="001C1471">
        <w:rPr>
          <w:rFonts w:ascii="Times New Roman" w:eastAsiaTheme="minorEastAsia" w:hAnsi="Times New Roman"/>
          <w:sz w:val="24"/>
          <w:szCs w:val="24"/>
          <w:lang w:eastAsia="en-US"/>
        </w:rPr>
        <w:t xml:space="preserve"> </w:t>
      </w:r>
      <w:r w:rsidR="001C1471">
        <w:rPr>
          <w:rFonts w:ascii="Times New Roman" w:eastAsiaTheme="minorEastAsia" w:hAnsi="Times New Roman"/>
          <w:color w:val="000000"/>
          <w:sz w:val="24"/>
          <w:szCs w:val="24"/>
          <w:highlight w:val="white"/>
          <w:lang w:eastAsia="en-US"/>
        </w:rPr>
        <w:t>(Farris, Trewartha and McGuigan, 2011)</w:t>
      </w:r>
      <w:r>
        <w:rPr>
          <w:rFonts w:ascii="Times New Roman" w:eastAsiaTheme="minorEastAsia" w:hAnsi="Times New Roman"/>
          <w:sz w:val="24"/>
          <w:szCs w:val="24"/>
          <w:lang w:eastAsia="en-US"/>
        </w:rPr>
        <w:t xml:space="preserve">. The </w:t>
      </w:r>
      <w:r w:rsidR="003D20DF">
        <w:rPr>
          <w:rFonts w:ascii="Times New Roman" w:eastAsiaTheme="minorEastAsia" w:hAnsi="Times New Roman"/>
          <w:sz w:val="24"/>
          <w:szCs w:val="24"/>
          <w:lang w:eastAsia="en-US"/>
        </w:rPr>
        <w:t>progressive</w:t>
      </w:r>
      <w:r>
        <w:rPr>
          <w:rFonts w:ascii="Times New Roman" w:eastAsiaTheme="minorEastAsia" w:hAnsi="Times New Roman"/>
          <w:sz w:val="24"/>
          <w:szCs w:val="24"/>
          <w:lang w:eastAsia="en-US"/>
        </w:rPr>
        <w:t xml:space="preserve"> lengthening of a tendon under a constant load is known as ‘creep’. Loading of the tendon tissue in a cyclic nature can cause this creep to occur – this can then lead on to failure of parts of the tendon, this is usually seen at the lower loads</w:t>
      </w:r>
      <w:r w:rsidR="001C1471">
        <w:rPr>
          <w:rFonts w:ascii="Times New Roman" w:eastAsiaTheme="minorEastAsia" w:hAnsi="Times New Roman"/>
          <w:sz w:val="24"/>
          <w:szCs w:val="24"/>
          <w:lang w:eastAsia="en-US"/>
        </w:rPr>
        <w:t xml:space="preserve"> </w:t>
      </w:r>
      <w:r w:rsidR="001C1471">
        <w:rPr>
          <w:rFonts w:ascii="Times New Roman" w:eastAsiaTheme="minorEastAsia" w:hAnsi="Times New Roman"/>
          <w:color w:val="000000"/>
          <w:sz w:val="24"/>
          <w:szCs w:val="24"/>
          <w:highlight w:val="white"/>
          <w:lang w:eastAsia="en-US"/>
        </w:rPr>
        <w:t xml:space="preserve">(Magnusson </w:t>
      </w:r>
      <w:r w:rsidR="001C1471">
        <w:rPr>
          <w:rFonts w:ascii="Times New Roman" w:eastAsiaTheme="minorEastAsia" w:hAnsi="Times New Roman"/>
          <w:i/>
          <w:iCs/>
          <w:color w:val="000000"/>
          <w:sz w:val="24"/>
          <w:szCs w:val="24"/>
          <w:highlight w:val="white"/>
          <w:lang w:eastAsia="en-US"/>
        </w:rPr>
        <w:t>et al</w:t>
      </w:r>
      <w:r w:rsidR="001C1471">
        <w:rPr>
          <w:rFonts w:ascii="Times New Roman" w:eastAsiaTheme="minorEastAsia" w:hAnsi="Times New Roman"/>
          <w:color w:val="000000"/>
          <w:sz w:val="24"/>
          <w:szCs w:val="24"/>
          <w:highlight w:val="white"/>
          <w:lang w:eastAsia="en-US"/>
        </w:rPr>
        <w:t xml:space="preserve">., </w:t>
      </w:r>
      <w:r w:rsidR="001C1471">
        <w:rPr>
          <w:rFonts w:ascii="Times New Roman" w:eastAsiaTheme="minorEastAsia" w:hAnsi="Times New Roman"/>
          <w:color w:val="000000"/>
          <w:sz w:val="24"/>
          <w:szCs w:val="24"/>
          <w:highlight w:val="white"/>
          <w:lang w:eastAsia="en-US"/>
        </w:rPr>
        <w:lastRenderedPageBreak/>
        <w:t>2008)</w:t>
      </w:r>
      <w:r>
        <w:rPr>
          <w:rFonts w:ascii="Times New Roman" w:eastAsiaTheme="minorEastAsia" w:hAnsi="Times New Roman"/>
          <w:sz w:val="24"/>
          <w:szCs w:val="24"/>
          <w:lang w:eastAsia="en-US"/>
        </w:rPr>
        <w:t xml:space="preserve">. </w:t>
      </w:r>
      <w:r w:rsidR="006E4FA3">
        <w:rPr>
          <w:rFonts w:ascii="Times New Roman" w:eastAsiaTheme="minorEastAsia" w:hAnsi="Times New Roman"/>
          <w:sz w:val="24"/>
          <w:szCs w:val="24"/>
          <w:lang w:eastAsia="en-US"/>
        </w:rPr>
        <w:t>These responses from the tendon will depend on the biomechanical history and the current condition of the tendon</w:t>
      </w:r>
      <w:r w:rsidR="001C1471">
        <w:rPr>
          <w:rFonts w:ascii="Times New Roman" w:eastAsiaTheme="minorEastAsia" w:hAnsi="Times New Roman"/>
          <w:sz w:val="24"/>
          <w:szCs w:val="24"/>
          <w:lang w:eastAsia="en-US"/>
        </w:rPr>
        <w:t xml:space="preserve"> </w:t>
      </w:r>
      <w:r w:rsidR="001C1471">
        <w:rPr>
          <w:rFonts w:ascii="Times New Roman" w:eastAsiaTheme="minorEastAsia" w:hAnsi="Times New Roman"/>
          <w:color w:val="000000"/>
          <w:sz w:val="24"/>
          <w:szCs w:val="24"/>
          <w:highlight w:val="white"/>
          <w:lang w:eastAsia="en-US"/>
        </w:rPr>
        <w:t xml:space="preserve">(Magnusson, Langberg and </w:t>
      </w:r>
      <w:proofErr w:type="spellStart"/>
      <w:r w:rsidR="001C1471">
        <w:rPr>
          <w:rFonts w:ascii="Times New Roman" w:eastAsiaTheme="minorEastAsia" w:hAnsi="Times New Roman"/>
          <w:color w:val="000000"/>
          <w:sz w:val="24"/>
          <w:szCs w:val="24"/>
          <w:highlight w:val="white"/>
          <w:lang w:eastAsia="en-US"/>
        </w:rPr>
        <w:t>Kjaer</w:t>
      </w:r>
      <w:proofErr w:type="spellEnd"/>
      <w:r w:rsidR="001C1471">
        <w:rPr>
          <w:rFonts w:ascii="Times New Roman" w:eastAsiaTheme="minorEastAsia" w:hAnsi="Times New Roman"/>
          <w:color w:val="000000"/>
          <w:sz w:val="24"/>
          <w:szCs w:val="24"/>
          <w:highlight w:val="white"/>
          <w:lang w:eastAsia="en-US"/>
        </w:rPr>
        <w:t>, 2010)</w:t>
      </w:r>
      <w:r w:rsidR="006E4FA3">
        <w:rPr>
          <w:rFonts w:ascii="Times New Roman" w:eastAsiaTheme="minorEastAsia" w:hAnsi="Times New Roman"/>
          <w:sz w:val="24"/>
          <w:szCs w:val="24"/>
          <w:lang w:eastAsia="en-US"/>
        </w:rPr>
        <w:t xml:space="preserve">. </w:t>
      </w:r>
    </w:p>
    <w:p w14:paraId="28A378F3" w14:textId="64A8635D" w:rsidR="006E4FA3" w:rsidRPr="001C1471" w:rsidRDefault="000E195C" w:rsidP="00DB14D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eastAsiaTheme="minorEastAsia" w:cs="Arial"/>
          <w:color w:val="000000"/>
          <w:sz w:val="24"/>
          <w:szCs w:val="24"/>
          <w:highlight w:val="white"/>
          <w:lang w:eastAsia="en-US"/>
        </w:rPr>
      </w:pPr>
      <w:r>
        <w:rPr>
          <w:rFonts w:ascii="Times New Roman" w:eastAsiaTheme="minorEastAsia" w:hAnsi="Times New Roman"/>
          <w:sz w:val="24"/>
          <w:szCs w:val="24"/>
          <w:lang w:eastAsia="en-US"/>
        </w:rPr>
        <w:t>Tensile loads are resisted by the tendon tissue very efficiently but only to a certain extent. The limit of the tendon under tensile load is determined by the shape and size of the tendon tissue, pathologies will also affect the efficiency of the tendon to handle the load</w:t>
      </w:r>
      <w:r w:rsidR="001C1471">
        <w:rPr>
          <w:rFonts w:ascii="Times New Roman" w:eastAsiaTheme="minorEastAsia" w:hAnsi="Times New Roman"/>
          <w:sz w:val="24"/>
          <w:szCs w:val="24"/>
          <w:lang w:eastAsia="en-US"/>
        </w:rPr>
        <w:t xml:space="preserve"> </w:t>
      </w:r>
      <w:r w:rsidR="001C1471">
        <w:rPr>
          <w:rFonts w:ascii="Times New Roman" w:eastAsiaTheme="minorEastAsia" w:hAnsi="Times New Roman"/>
          <w:color w:val="000000"/>
          <w:sz w:val="24"/>
          <w:szCs w:val="24"/>
          <w:highlight w:val="white"/>
          <w:lang w:eastAsia="en-US"/>
        </w:rPr>
        <w:t xml:space="preserve">(Killian </w:t>
      </w:r>
      <w:r w:rsidR="001C1471">
        <w:rPr>
          <w:rFonts w:ascii="Times New Roman" w:eastAsiaTheme="minorEastAsia" w:hAnsi="Times New Roman"/>
          <w:i/>
          <w:iCs/>
          <w:color w:val="000000"/>
          <w:sz w:val="24"/>
          <w:szCs w:val="24"/>
          <w:highlight w:val="white"/>
          <w:lang w:eastAsia="en-US"/>
        </w:rPr>
        <w:t>et al</w:t>
      </w:r>
      <w:r w:rsidR="001C1471">
        <w:rPr>
          <w:rFonts w:ascii="Times New Roman" w:eastAsiaTheme="minorEastAsia" w:hAnsi="Times New Roman"/>
          <w:color w:val="000000"/>
          <w:sz w:val="24"/>
          <w:szCs w:val="24"/>
          <w:highlight w:val="white"/>
          <w:lang w:eastAsia="en-US"/>
        </w:rPr>
        <w:t xml:space="preserve">., 2012; Kawakami </w:t>
      </w:r>
      <w:r w:rsidR="001C1471">
        <w:rPr>
          <w:rFonts w:ascii="Times New Roman" w:eastAsiaTheme="minorEastAsia" w:hAnsi="Times New Roman"/>
          <w:i/>
          <w:iCs/>
          <w:color w:val="000000"/>
          <w:sz w:val="24"/>
          <w:szCs w:val="24"/>
          <w:highlight w:val="white"/>
          <w:lang w:eastAsia="en-US"/>
        </w:rPr>
        <w:t>et al</w:t>
      </w:r>
      <w:r w:rsidR="001C1471">
        <w:rPr>
          <w:rFonts w:ascii="Times New Roman" w:eastAsiaTheme="minorEastAsia" w:hAnsi="Times New Roman"/>
          <w:color w:val="000000"/>
          <w:sz w:val="24"/>
          <w:szCs w:val="24"/>
          <w:highlight w:val="white"/>
          <w:lang w:eastAsia="en-US"/>
        </w:rPr>
        <w:t>., 2002)</w:t>
      </w:r>
      <w:r>
        <w:rPr>
          <w:rFonts w:ascii="Times New Roman" w:eastAsiaTheme="minorEastAsia" w:hAnsi="Times New Roman"/>
          <w:sz w:val="24"/>
          <w:szCs w:val="24"/>
          <w:lang w:eastAsia="en-US"/>
        </w:rPr>
        <w:t xml:space="preserve">. </w:t>
      </w:r>
    </w:p>
    <w:p w14:paraId="2EC039F7" w14:textId="1F7C9053" w:rsidR="00B23309" w:rsidRDefault="00B23309" w:rsidP="0069085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8"/>
          <w:szCs w:val="28"/>
          <w:lang w:eastAsia="en-US"/>
        </w:rPr>
      </w:pPr>
    </w:p>
    <w:p w14:paraId="08B98098" w14:textId="4F8702C9" w:rsidR="00B23309" w:rsidRDefault="00B23309" w:rsidP="0069085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8"/>
          <w:szCs w:val="28"/>
          <w:lang w:eastAsia="en-US"/>
        </w:rPr>
      </w:pPr>
    </w:p>
    <w:p w14:paraId="245175CE" w14:textId="77777777" w:rsidR="006E0047" w:rsidRDefault="006E0047" w:rsidP="0069085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noProof/>
          <w:sz w:val="28"/>
          <w:szCs w:val="28"/>
          <w:lang w:eastAsia="en-US"/>
        </w:rPr>
      </w:pPr>
    </w:p>
    <w:p w14:paraId="0982C25F" w14:textId="23A8F87C" w:rsidR="00B23309" w:rsidRPr="00AA4A23" w:rsidRDefault="00B64B96" w:rsidP="0069085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8"/>
          <w:szCs w:val="28"/>
          <w:lang w:eastAsia="en-US"/>
        </w:rPr>
      </w:pPr>
      <w:r>
        <w:rPr>
          <w:rFonts w:ascii="Times New Roman" w:eastAsiaTheme="minorEastAsia" w:hAnsi="Times New Roman"/>
          <w:noProof/>
          <w:sz w:val="28"/>
          <w:szCs w:val="28"/>
          <w:lang w:eastAsia="en-US"/>
        </w:rPr>
        <w:drawing>
          <wp:inline distT="0" distB="0" distL="0" distR="0" wp14:anchorId="7D431A30" wp14:editId="0E5F2BC0">
            <wp:extent cx="5262245" cy="351095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grayscl/>
                      <a:extLst>
                        <a:ext uri="{28A0092B-C50C-407E-A947-70E740481C1C}">
                          <a14:useLocalDpi xmlns:a14="http://schemas.microsoft.com/office/drawing/2010/main" val="0"/>
                        </a:ext>
                      </a:extLst>
                    </a:blip>
                    <a:srcRect b="7075"/>
                    <a:stretch/>
                  </pic:blipFill>
                  <pic:spPr bwMode="auto">
                    <a:xfrm>
                      <a:off x="0" y="0"/>
                      <a:ext cx="5262245" cy="3510951"/>
                    </a:xfrm>
                    <a:prstGeom prst="rect">
                      <a:avLst/>
                    </a:prstGeom>
                    <a:noFill/>
                    <a:ln>
                      <a:noFill/>
                    </a:ln>
                    <a:extLst>
                      <a:ext uri="{53640926-AAD7-44D8-BBD7-CCE9431645EC}">
                        <a14:shadowObscured xmlns:a14="http://schemas.microsoft.com/office/drawing/2010/main"/>
                      </a:ext>
                    </a:extLst>
                  </pic:spPr>
                </pic:pic>
              </a:graphicData>
            </a:graphic>
          </wp:inline>
        </w:drawing>
      </w:r>
    </w:p>
    <w:p w14:paraId="1323C3D7" w14:textId="4752E6CC" w:rsidR="00A0135E" w:rsidRPr="00996BDE" w:rsidRDefault="00792D0D" w:rsidP="00996BDE">
      <w:pPr>
        <w:spacing w:line="360" w:lineRule="auto"/>
        <w:rPr>
          <w:rFonts w:ascii="Times New Roman" w:hAnsi="Times New Roman"/>
          <w:bCs/>
          <w:sz w:val="144"/>
          <w:szCs w:val="144"/>
        </w:rPr>
      </w:pPr>
      <w:r w:rsidRPr="00792D0D">
        <w:rPr>
          <w:rFonts w:ascii="Times New Roman" w:eastAsiaTheme="minorEastAsia" w:hAnsi="Times New Roman"/>
          <w:sz w:val="24"/>
          <w:szCs w:val="24"/>
          <w:lang w:eastAsia="en-US"/>
        </w:rPr>
        <w:t>Figure 2.</w:t>
      </w:r>
      <w:r w:rsidR="00600CF3">
        <w:rPr>
          <w:rFonts w:ascii="Times New Roman" w:eastAsiaTheme="minorEastAsia" w:hAnsi="Times New Roman"/>
          <w:sz w:val="24"/>
          <w:szCs w:val="24"/>
          <w:lang w:eastAsia="en-US"/>
        </w:rPr>
        <w:t xml:space="preserve"> </w:t>
      </w:r>
      <w:r w:rsidR="00404D20">
        <w:rPr>
          <w:rFonts w:ascii="Times New Roman" w:eastAsiaTheme="minorEastAsia" w:hAnsi="Times New Roman"/>
          <w:sz w:val="24"/>
          <w:szCs w:val="24"/>
          <w:lang w:eastAsia="en-US"/>
        </w:rPr>
        <w:t xml:space="preserve">Stress strain curve </w:t>
      </w:r>
      <w:r w:rsidR="000E4F18">
        <w:rPr>
          <w:rFonts w:ascii="Times New Roman" w:eastAsiaTheme="minorEastAsia" w:hAnsi="Times New Roman"/>
          <w:sz w:val="24"/>
          <w:szCs w:val="24"/>
          <w:lang w:eastAsia="en-US"/>
        </w:rPr>
        <w:t xml:space="preserve">of tendon tissue </w:t>
      </w:r>
      <w:r w:rsidR="00DB14DD">
        <w:rPr>
          <w:rFonts w:ascii="Times New Roman" w:hAnsi="Times New Roman"/>
          <w:color w:val="000000"/>
          <w:sz w:val="24"/>
          <w:szCs w:val="24"/>
          <w:shd w:val="clear" w:color="auto" w:fill="FFFFFF"/>
        </w:rPr>
        <w:t xml:space="preserve">from </w:t>
      </w:r>
      <w:r w:rsidR="00996BDE" w:rsidRPr="00996BDE">
        <w:rPr>
          <w:rFonts w:ascii="Times New Roman" w:hAnsi="Times New Roman"/>
          <w:color w:val="000000"/>
          <w:sz w:val="24"/>
          <w:szCs w:val="24"/>
          <w:shd w:val="clear" w:color="auto" w:fill="FFFFFF"/>
        </w:rPr>
        <w:t xml:space="preserve">Waterston, </w:t>
      </w:r>
      <w:proofErr w:type="spellStart"/>
      <w:r w:rsidR="00996BDE" w:rsidRPr="00996BDE">
        <w:rPr>
          <w:rFonts w:ascii="Times New Roman" w:hAnsi="Times New Roman"/>
          <w:color w:val="000000"/>
          <w:sz w:val="24"/>
          <w:szCs w:val="24"/>
          <w:shd w:val="clear" w:color="auto" w:fill="FFFFFF"/>
        </w:rPr>
        <w:t>Maffulli</w:t>
      </w:r>
      <w:proofErr w:type="spellEnd"/>
      <w:r w:rsidR="00996BDE" w:rsidRPr="00996BDE">
        <w:rPr>
          <w:rFonts w:ascii="Times New Roman" w:hAnsi="Times New Roman"/>
          <w:color w:val="000000"/>
          <w:sz w:val="24"/>
          <w:szCs w:val="24"/>
          <w:shd w:val="clear" w:color="auto" w:fill="FFFFFF"/>
        </w:rPr>
        <w:t xml:space="preserve"> and Ewen, </w:t>
      </w:r>
      <w:r w:rsidR="00DB14DD">
        <w:rPr>
          <w:rFonts w:ascii="Times New Roman" w:hAnsi="Times New Roman"/>
          <w:color w:val="000000"/>
          <w:sz w:val="24"/>
          <w:szCs w:val="24"/>
          <w:shd w:val="clear" w:color="auto" w:fill="FFFFFF"/>
        </w:rPr>
        <w:t>(</w:t>
      </w:r>
      <w:r w:rsidR="00996BDE" w:rsidRPr="00996BDE">
        <w:rPr>
          <w:rFonts w:ascii="Times New Roman" w:hAnsi="Times New Roman"/>
          <w:color w:val="000000"/>
          <w:sz w:val="24"/>
          <w:szCs w:val="24"/>
          <w:shd w:val="clear" w:color="auto" w:fill="FFFFFF"/>
        </w:rPr>
        <w:t>1997)</w:t>
      </w:r>
    </w:p>
    <w:p w14:paraId="23F2DF2C" w14:textId="77777777" w:rsidR="002B15E2" w:rsidRPr="00792D0D" w:rsidRDefault="002B15E2" w:rsidP="0069085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eastAsia="en-US"/>
        </w:rPr>
      </w:pPr>
    </w:p>
    <w:p w14:paraId="3D0DFB4E" w14:textId="3053B44C" w:rsidR="00AA4A23" w:rsidRDefault="00AA4A23"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hAnsi="Times New Roman"/>
          <w:sz w:val="28"/>
          <w:szCs w:val="36"/>
        </w:rPr>
      </w:pPr>
      <w:r w:rsidRPr="00AA4A23">
        <w:rPr>
          <w:rFonts w:ascii="Times New Roman" w:eastAsiaTheme="minorEastAsia" w:hAnsi="Times New Roman"/>
          <w:sz w:val="28"/>
          <w:szCs w:val="28"/>
          <w:lang w:eastAsia="en-US"/>
        </w:rPr>
        <w:t xml:space="preserve">Tissue Healing </w:t>
      </w:r>
    </w:p>
    <w:p w14:paraId="379116CC" w14:textId="77777777" w:rsidR="002B15E2" w:rsidRDefault="002B15E2"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hAnsi="Times New Roman"/>
          <w:sz w:val="28"/>
          <w:szCs w:val="36"/>
        </w:rPr>
      </w:pPr>
    </w:p>
    <w:p w14:paraId="7D615220" w14:textId="5D50F34F" w:rsidR="00E66A88" w:rsidRPr="00D86108" w:rsidRDefault="00E66A88" w:rsidP="000C3B7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eastAsia="en-US"/>
        </w:rPr>
      </w:pPr>
      <w:r w:rsidRPr="00D86108">
        <w:rPr>
          <w:rFonts w:ascii="Times New Roman" w:eastAsiaTheme="minorEastAsia" w:hAnsi="Times New Roman"/>
          <w:sz w:val="24"/>
          <w:szCs w:val="24"/>
          <w:lang w:eastAsia="en-US"/>
        </w:rPr>
        <w:t>Damage to tendons can be the result of acute (sports injury or laceration) or chronic impairment (overuse injury). The capacity of the tendon to heal will vary on the duration, magnitude and location of injury</w:t>
      </w:r>
      <w:r w:rsidR="000C3B7C">
        <w:rPr>
          <w:rFonts w:ascii="Times New Roman" w:eastAsiaTheme="minorEastAsia" w:hAnsi="Times New Roman"/>
          <w:sz w:val="24"/>
          <w:szCs w:val="24"/>
          <w:lang w:eastAsia="en-US"/>
        </w:rPr>
        <w:t xml:space="preserve"> </w:t>
      </w:r>
      <w:r w:rsidR="000C3B7C">
        <w:rPr>
          <w:rFonts w:ascii="Times New Roman" w:eastAsiaTheme="minorEastAsia" w:hAnsi="Times New Roman"/>
          <w:color w:val="000000"/>
          <w:sz w:val="24"/>
          <w:szCs w:val="24"/>
          <w:highlight w:val="white"/>
          <w:lang w:eastAsia="en-US"/>
        </w:rPr>
        <w:t>(</w:t>
      </w:r>
      <w:proofErr w:type="spellStart"/>
      <w:r w:rsidR="000C3B7C">
        <w:rPr>
          <w:rFonts w:ascii="Times New Roman" w:eastAsiaTheme="minorEastAsia" w:hAnsi="Times New Roman"/>
          <w:color w:val="000000"/>
          <w:sz w:val="24"/>
          <w:szCs w:val="24"/>
          <w:highlight w:val="white"/>
          <w:lang w:eastAsia="en-US"/>
        </w:rPr>
        <w:t>Groth</w:t>
      </w:r>
      <w:proofErr w:type="spellEnd"/>
      <w:r w:rsidR="000C3B7C">
        <w:rPr>
          <w:rFonts w:ascii="Times New Roman" w:eastAsiaTheme="minorEastAsia" w:hAnsi="Times New Roman"/>
          <w:color w:val="000000"/>
          <w:sz w:val="24"/>
          <w:szCs w:val="24"/>
          <w:highlight w:val="white"/>
          <w:lang w:eastAsia="en-US"/>
        </w:rPr>
        <w:t>, 2005</w:t>
      </w:r>
      <w:r w:rsidR="000C3B7C">
        <w:rPr>
          <w:rFonts w:ascii="Times New Roman" w:eastAsiaTheme="minorEastAsia" w:hAnsi="Times New Roman"/>
          <w:color w:val="000000"/>
          <w:sz w:val="24"/>
          <w:szCs w:val="24"/>
          <w:lang w:eastAsia="en-US"/>
        </w:rPr>
        <w:t xml:space="preserve">; </w:t>
      </w:r>
      <w:r w:rsidR="000C3B7C">
        <w:rPr>
          <w:rFonts w:ascii="Times New Roman" w:eastAsiaTheme="minorEastAsia" w:hAnsi="Times New Roman"/>
          <w:color w:val="000000"/>
          <w:sz w:val="24"/>
          <w:szCs w:val="24"/>
          <w:highlight w:val="white"/>
          <w:lang w:eastAsia="en-US"/>
        </w:rPr>
        <w:t xml:space="preserve">Bohm </w:t>
      </w:r>
      <w:r w:rsidR="000C3B7C">
        <w:rPr>
          <w:rFonts w:ascii="Times New Roman" w:eastAsiaTheme="minorEastAsia" w:hAnsi="Times New Roman"/>
          <w:i/>
          <w:iCs/>
          <w:color w:val="000000"/>
          <w:sz w:val="24"/>
          <w:szCs w:val="24"/>
          <w:highlight w:val="white"/>
          <w:lang w:eastAsia="en-US"/>
        </w:rPr>
        <w:t>et al</w:t>
      </w:r>
      <w:r w:rsidR="000C3B7C">
        <w:rPr>
          <w:rFonts w:ascii="Times New Roman" w:eastAsiaTheme="minorEastAsia" w:hAnsi="Times New Roman"/>
          <w:color w:val="000000"/>
          <w:sz w:val="24"/>
          <w:szCs w:val="24"/>
          <w:highlight w:val="white"/>
          <w:lang w:eastAsia="en-US"/>
        </w:rPr>
        <w:t>., 2014)</w:t>
      </w:r>
      <w:r w:rsidRPr="00D86108">
        <w:rPr>
          <w:rFonts w:ascii="Times New Roman" w:eastAsiaTheme="minorEastAsia" w:hAnsi="Times New Roman"/>
          <w:sz w:val="24"/>
          <w:szCs w:val="24"/>
          <w:lang w:eastAsia="en-US"/>
        </w:rPr>
        <w:t>. Repair of short intracapsular tendons such as the tendons in the rotator cuff will often rely on tendon to bone integration. Whereas the longer, sheathed tendons (</w:t>
      </w:r>
      <w:r>
        <w:rPr>
          <w:rFonts w:ascii="Times New Roman" w:eastAsiaTheme="minorEastAsia" w:hAnsi="Times New Roman"/>
          <w:sz w:val="24"/>
          <w:szCs w:val="24"/>
          <w:lang w:eastAsia="en-US"/>
        </w:rPr>
        <w:t>e.g.</w:t>
      </w:r>
      <w:r w:rsidRPr="00D86108">
        <w:rPr>
          <w:rFonts w:ascii="Times New Roman" w:eastAsiaTheme="minorEastAsia" w:hAnsi="Times New Roman"/>
          <w:sz w:val="24"/>
          <w:szCs w:val="24"/>
          <w:lang w:eastAsia="en-US"/>
        </w:rPr>
        <w:t xml:space="preserve"> flexor tendons) </w:t>
      </w:r>
      <w:r w:rsidRPr="00D86108">
        <w:rPr>
          <w:rFonts w:ascii="Times New Roman" w:eastAsiaTheme="minorEastAsia" w:hAnsi="Times New Roman"/>
          <w:sz w:val="24"/>
          <w:szCs w:val="24"/>
          <w:lang w:eastAsia="en-US"/>
        </w:rPr>
        <w:lastRenderedPageBreak/>
        <w:t>will depend mainly on the prevention of tendon gliding (tendons reaching their greatest amount of movement)</w:t>
      </w:r>
      <w:r w:rsidR="000C3B7C">
        <w:rPr>
          <w:rFonts w:ascii="Times New Roman" w:eastAsiaTheme="minorEastAsia" w:hAnsi="Times New Roman"/>
          <w:sz w:val="24"/>
          <w:szCs w:val="24"/>
          <w:lang w:eastAsia="en-US"/>
        </w:rPr>
        <w:t xml:space="preserve"> </w:t>
      </w:r>
      <w:r w:rsidR="000C3B7C">
        <w:rPr>
          <w:rFonts w:ascii="Times New Roman" w:eastAsiaTheme="minorEastAsia" w:hAnsi="Times New Roman"/>
          <w:color w:val="000000"/>
          <w:sz w:val="24"/>
          <w:szCs w:val="24"/>
          <w:highlight w:val="white"/>
          <w:lang w:eastAsia="en-US"/>
        </w:rPr>
        <w:t xml:space="preserve">(Galloway, </w:t>
      </w:r>
      <w:proofErr w:type="spellStart"/>
      <w:r w:rsidR="000C3B7C">
        <w:rPr>
          <w:rFonts w:ascii="Times New Roman" w:eastAsiaTheme="minorEastAsia" w:hAnsi="Times New Roman"/>
          <w:color w:val="000000"/>
          <w:sz w:val="24"/>
          <w:szCs w:val="24"/>
          <w:highlight w:val="white"/>
          <w:lang w:eastAsia="en-US"/>
        </w:rPr>
        <w:t>Lalley</w:t>
      </w:r>
      <w:proofErr w:type="spellEnd"/>
      <w:r w:rsidR="000C3B7C">
        <w:rPr>
          <w:rFonts w:ascii="Times New Roman" w:eastAsiaTheme="minorEastAsia" w:hAnsi="Times New Roman"/>
          <w:color w:val="000000"/>
          <w:sz w:val="24"/>
          <w:szCs w:val="24"/>
          <w:highlight w:val="white"/>
          <w:lang w:eastAsia="en-US"/>
        </w:rPr>
        <w:t xml:space="preserve"> and </w:t>
      </w:r>
      <w:proofErr w:type="spellStart"/>
      <w:r w:rsidR="000C3B7C">
        <w:rPr>
          <w:rFonts w:ascii="Times New Roman" w:eastAsiaTheme="minorEastAsia" w:hAnsi="Times New Roman"/>
          <w:color w:val="000000"/>
          <w:sz w:val="24"/>
          <w:szCs w:val="24"/>
          <w:highlight w:val="white"/>
          <w:lang w:eastAsia="en-US"/>
        </w:rPr>
        <w:t>Shearn</w:t>
      </w:r>
      <w:proofErr w:type="spellEnd"/>
      <w:r w:rsidR="000C3B7C">
        <w:rPr>
          <w:rFonts w:ascii="Times New Roman" w:eastAsiaTheme="minorEastAsia" w:hAnsi="Times New Roman"/>
          <w:color w:val="000000"/>
          <w:sz w:val="24"/>
          <w:szCs w:val="24"/>
          <w:highlight w:val="white"/>
          <w:lang w:eastAsia="en-US"/>
        </w:rPr>
        <w:t>, 2013</w:t>
      </w:r>
      <w:r w:rsidR="000C3B7C">
        <w:rPr>
          <w:rFonts w:ascii="Times New Roman" w:eastAsiaTheme="minorEastAsia" w:hAnsi="Times New Roman"/>
          <w:color w:val="000000"/>
          <w:sz w:val="24"/>
          <w:szCs w:val="24"/>
          <w:lang w:eastAsia="en-US"/>
        </w:rPr>
        <w:t xml:space="preserve">; </w:t>
      </w:r>
      <w:r w:rsidR="000C3B7C">
        <w:rPr>
          <w:rFonts w:ascii="Times New Roman" w:eastAsiaTheme="minorEastAsia" w:hAnsi="Times New Roman"/>
          <w:color w:val="000000"/>
          <w:sz w:val="24"/>
          <w:szCs w:val="24"/>
          <w:highlight w:val="white"/>
          <w:lang w:eastAsia="en-US"/>
        </w:rPr>
        <w:t xml:space="preserve">Magnusson </w:t>
      </w:r>
      <w:r w:rsidR="000C3B7C">
        <w:rPr>
          <w:rFonts w:ascii="Times New Roman" w:eastAsiaTheme="minorEastAsia" w:hAnsi="Times New Roman"/>
          <w:i/>
          <w:iCs/>
          <w:color w:val="000000"/>
          <w:sz w:val="24"/>
          <w:szCs w:val="24"/>
          <w:highlight w:val="white"/>
          <w:lang w:eastAsia="en-US"/>
        </w:rPr>
        <w:t>et al</w:t>
      </w:r>
      <w:r w:rsidR="000C3B7C">
        <w:rPr>
          <w:rFonts w:ascii="Times New Roman" w:eastAsiaTheme="minorEastAsia" w:hAnsi="Times New Roman"/>
          <w:color w:val="000000"/>
          <w:sz w:val="24"/>
          <w:szCs w:val="24"/>
          <w:highlight w:val="white"/>
          <w:lang w:eastAsia="en-US"/>
        </w:rPr>
        <w:t>., 2008)</w:t>
      </w:r>
      <w:r w:rsidR="007C6087">
        <w:rPr>
          <w:rFonts w:ascii="Times New Roman" w:eastAsiaTheme="minorEastAsia" w:hAnsi="Times New Roman"/>
          <w:sz w:val="24"/>
          <w:szCs w:val="24"/>
          <w:lang w:eastAsia="en-US"/>
        </w:rPr>
        <w:t>.</w:t>
      </w:r>
    </w:p>
    <w:p w14:paraId="0C852587" w14:textId="19BC1487" w:rsidR="00E66A88" w:rsidRPr="00A81D8C" w:rsidRDefault="00E66A88" w:rsidP="000C3B7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eastAsia="en-US"/>
        </w:rPr>
      </w:pPr>
      <w:r w:rsidRPr="00D86108">
        <w:rPr>
          <w:rFonts w:ascii="Times New Roman" w:eastAsiaTheme="minorEastAsia" w:hAnsi="Times New Roman"/>
          <w:sz w:val="24"/>
          <w:szCs w:val="24"/>
          <w:lang w:eastAsia="en-US"/>
        </w:rPr>
        <w:t xml:space="preserve">However, tendon healing follows a typical wound healing protocol. </w:t>
      </w:r>
      <w:r w:rsidRPr="00E7371C">
        <w:rPr>
          <w:rFonts w:ascii="Times New Roman" w:eastAsiaTheme="minorEastAsia" w:hAnsi="Times New Roman"/>
          <w:sz w:val="24"/>
          <w:szCs w:val="24"/>
          <w:lang w:eastAsia="en-US"/>
        </w:rPr>
        <w:t xml:space="preserve">The inflammatory stage will </w:t>
      </w:r>
      <w:r>
        <w:rPr>
          <w:rFonts w:ascii="Times New Roman" w:eastAsiaTheme="minorEastAsia" w:hAnsi="Times New Roman"/>
          <w:sz w:val="24"/>
          <w:szCs w:val="24"/>
          <w:lang w:eastAsia="en-US"/>
        </w:rPr>
        <w:t xml:space="preserve">start </w:t>
      </w:r>
      <w:r w:rsidRPr="00E7371C">
        <w:rPr>
          <w:rFonts w:ascii="Times New Roman" w:eastAsiaTheme="minorEastAsia" w:hAnsi="Times New Roman"/>
          <w:sz w:val="24"/>
          <w:szCs w:val="24"/>
          <w:lang w:eastAsia="en-US"/>
        </w:rPr>
        <w:t>a response to the injury usually throughout the first week. This process allows for the development of a fibrin clot which stabilises the site. This process</w:t>
      </w:r>
      <w:r w:rsidR="00A81D8C">
        <w:rPr>
          <w:rFonts w:ascii="Times New Roman" w:eastAsiaTheme="minorEastAsia" w:hAnsi="Times New Roman"/>
          <w:sz w:val="24"/>
          <w:szCs w:val="24"/>
          <w:lang w:eastAsia="en-US"/>
        </w:rPr>
        <w:t xml:space="preserve"> </w:t>
      </w:r>
      <w:r w:rsidRPr="00E7371C">
        <w:rPr>
          <w:rFonts w:ascii="Times New Roman" w:eastAsiaTheme="minorEastAsia" w:hAnsi="Times New Roman"/>
          <w:sz w:val="24"/>
          <w:szCs w:val="24"/>
          <w:lang w:eastAsia="en-US"/>
        </w:rPr>
        <w:t>allows homeostasis, migration of neutrophils, macrophages and erythrocytes</w:t>
      </w:r>
      <w:r w:rsidR="00A81D8C">
        <w:rPr>
          <w:rFonts w:ascii="Times New Roman" w:eastAsiaTheme="minorEastAsia" w:hAnsi="Times New Roman"/>
          <w:sz w:val="24"/>
          <w:szCs w:val="24"/>
          <w:lang w:eastAsia="en-US"/>
        </w:rPr>
        <w:t xml:space="preserve"> </w:t>
      </w:r>
      <w:r w:rsidR="000C3B7C">
        <w:rPr>
          <w:rFonts w:ascii="Times New Roman" w:eastAsiaTheme="minorEastAsia" w:hAnsi="Times New Roman"/>
          <w:color w:val="000000"/>
          <w:sz w:val="24"/>
          <w:szCs w:val="24"/>
          <w:highlight w:val="white"/>
          <w:lang w:eastAsia="en-US"/>
        </w:rPr>
        <w:t xml:space="preserve">(Magnusson, Langberg and </w:t>
      </w:r>
      <w:proofErr w:type="spellStart"/>
      <w:r w:rsidR="000C3B7C">
        <w:rPr>
          <w:rFonts w:ascii="Times New Roman" w:eastAsiaTheme="minorEastAsia" w:hAnsi="Times New Roman"/>
          <w:color w:val="000000"/>
          <w:sz w:val="24"/>
          <w:szCs w:val="24"/>
          <w:highlight w:val="white"/>
          <w:lang w:eastAsia="en-US"/>
        </w:rPr>
        <w:t>Kjaer</w:t>
      </w:r>
      <w:proofErr w:type="spellEnd"/>
      <w:r w:rsidR="000C3B7C">
        <w:rPr>
          <w:rFonts w:ascii="Times New Roman" w:eastAsiaTheme="minorEastAsia" w:hAnsi="Times New Roman"/>
          <w:color w:val="000000"/>
          <w:sz w:val="24"/>
          <w:szCs w:val="24"/>
          <w:highlight w:val="white"/>
          <w:lang w:eastAsia="en-US"/>
        </w:rPr>
        <w:t>, 2010)</w:t>
      </w:r>
      <w:r w:rsidRPr="00E7371C">
        <w:rPr>
          <w:rFonts w:ascii="Times New Roman" w:eastAsiaTheme="minorEastAsia" w:hAnsi="Times New Roman"/>
          <w:sz w:val="24"/>
          <w:szCs w:val="24"/>
          <w:lang w:eastAsia="en-US"/>
        </w:rPr>
        <w:t xml:space="preserve">. </w:t>
      </w:r>
      <w:r w:rsidR="00CE0707">
        <w:rPr>
          <w:rFonts w:ascii="Times New Roman" w:eastAsiaTheme="minorEastAsia" w:hAnsi="Times New Roman"/>
          <w:sz w:val="24"/>
          <w:szCs w:val="24"/>
          <w:lang w:eastAsia="en-US"/>
        </w:rPr>
        <w:t>Homeostasis</w:t>
      </w:r>
      <w:r w:rsidRPr="00E7371C">
        <w:rPr>
          <w:rFonts w:ascii="Times New Roman" w:eastAsiaTheme="minorEastAsia" w:hAnsi="Times New Roman"/>
          <w:sz w:val="24"/>
          <w:szCs w:val="24"/>
          <w:lang w:eastAsia="en-US"/>
        </w:rPr>
        <w:t xml:space="preserve"> will initiate a matrix producing fibroblasts which are localised to the site</w:t>
      </w:r>
      <w:r w:rsidR="00580F00">
        <w:rPr>
          <w:rFonts w:ascii="Times New Roman" w:eastAsiaTheme="minorEastAsia" w:hAnsi="Times New Roman"/>
          <w:sz w:val="24"/>
          <w:szCs w:val="24"/>
          <w:lang w:eastAsia="en-US"/>
        </w:rPr>
        <w:t xml:space="preserve"> which will</w:t>
      </w:r>
      <w:r w:rsidRPr="00E7371C">
        <w:rPr>
          <w:rFonts w:ascii="Times New Roman" w:eastAsiaTheme="minorEastAsia" w:hAnsi="Times New Roman"/>
          <w:sz w:val="24"/>
          <w:szCs w:val="24"/>
          <w:lang w:eastAsia="en-US"/>
        </w:rPr>
        <w:t xml:space="preserve"> begin to synth</w:t>
      </w:r>
      <w:r>
        <w:rPr>
          <w:rFonts w:ascii="Times New Roman" w:eastAsiaTheme="minorEastAsia" w:hAnsi="Times New Roman"/>
          <w:sz w:val="24"/>
          <w:szCs w:val="24"/>
          <w:lang w:eastAsia="en-US"/>
        </w:rPr>
        <w:t xml:space="preserve">esise </w:t>
      </w:r>
      <w:r w:rsidRPr="00E7371C">
        <w:rPr>
          <w:rFonts w:ascii="Times New Roman" w:eastAsiaTheme="minorEastAsia" w:hAnsi="Times New Roman"/>
          <w:sz w:val="24"/>
          <w:szCs w:val="24"/>
          <w:lang w:eastAsia="en-US"/>
        </w:rPr>
        <w:t>with collagen and other extracellular matrix proteins. This process will last approximately one to four weeks following tendon injury</w:t>
      </w:r>
      <w:r w:rsidR="000C3B7C">
        <w:rPr>
          <w:rFonts w:ascii="Times New Roman" w:eastAsiaTheme="minorEastAsia" w:hAnsi="Times New Roman"/>
          <w:sz w:val="24"/>
          <w:szCs w:val="24"/>
          <w:lang w:eastAsia="en-US"/>
        </w:rPr>
        <w:t xml:space="preserve"> </w:t>
      </w:r>
      <w:r w:rsidR="000C3B7C">
        <w:rPr>
          <w:rFonts w:ascii="Times New Roman" w:eastAsiaTheme="minorEastAsia" w:hAnsi="Times New Roman"/>
          <w:color w:val="000000"/>
          <w:sz w:val="24"/>
          <w:szCs w:val="24"/>
          <w:highlight w:val="white"/>
          <w:lang w:eastAsia="en-US"/>
        </w:rPr>
        <w:t>(Stasinopoulos and Stasinopoulos, 2017</w:t>
      </w:r>
      <w:r w:rsidR="000C3B7C">
        <w:rPr>
          <w:rFonts w:ascii="Times New Roman" w:eastAsiaTheme="minorEastAsia" w:hAnsi="Times New Roman"/>
          <w:color w:val="000000"/>
          <w:sz w:val="24"/>
          <w:szCs w:val="24"/>
          <w:lang w:eastAsia="en-US"/>
        </w:rPr>
        <w:t xml:space="preserve">; </w:t>
      </w:r>
      <w:proofErr w:type="spellStart"/>
      <w:r w:rsidR="000C3B7C">
        <w:rPr>
          <w:rFonts w:ascii="Times New Roman" w:eastAsiaTheme="minorEastAsia" w:hAnsi="Times New Roman"/>
          <w:color w:val="000000"/>
          <w:sz w:val="24"/>
          <w:szCs w:val="24"/>
          <w:highlight w:val="white"/>
          <w:lang w:eastAsia="en-US"/>
        </w:rPr>
        <w:t>Asundi</w:t>
      </w:r>
      <w:proofErr w:type="spellEnd"/>
      <w:r w:rsidR="000C3B7C">
        <w:rPr>
          <w:rFonts w:ascii="Times New Roman" w:eastAsiaTheme="minorEastAsia" w:hAnsi="Times New Roman"/>
          <w:color w:val="000000"/>
          <w:sz w:val="24"/>
          <w:szCs w:val="24"/>
          <w:highlight w:val="white"/>
          <w:lang w:eastAsia="en-US"/>
        </w:rPr>
        <w:t xml:space="preserve"> and Rempel, 2007)</w:t>
      </w:r>
      <w:r w:rsidR="000C3B7C">
        <w:rPr>
          <w:rFonts w:ascii="Times New Roman" w:eastAsiaTheme="minorEastAsia" w:hAnsi="Times New Roman"/>
          <w:sz w:val="24"/>
          <w:szCs w:val="24"/>
          <w:lang w:eastAsia="en-US"/>
        </w:rPr>
        <w:t>.</w:t>
      </w:r>
    </w:p>
    <w:p w14:paraId="6AFD7206" w14:textId="70394F90" w:rsidR="00E66A88" w:rsidRDefault="00E66A88"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eastAsia="en-US"/>
        </w:rPr>
      </w:pPr>
      <w:r w:rsidRPr="00E7371C">
        <w:rPr>
          <w:rFonts w:ascii="Times New Roman" w:eastAsiaTheme="minorEastAsia" w:hAnsi="Times New Roman"/>
          <w:sz w:val="24"/>
          <w:szCs w:val="24"/>
          <w:lang w:eastAsia="en-US"/>
        </w:rPr>
        <w:t>During the proliferation phase there is substantial cellular and matrix production</w:t>
      </w:r>
      <w:r w:rsidR="000C3B7C">
        <w:rPr>
          <w:rFonts w:ascii="Times New Roman" w:eastAsiaTheme="minorEastAsia" w:hAnsi="Times New Roman"/>
          <w:sz w:val="24"/>
          <w:szCs w:val="24"/>
          <w:lang w:eastAsia="en-US"/>
        </w:rPr>
        <w:t>, t</w:t>
      </w:r>
      <w:r w:rsidRPr="00E7371C">
        <w:rPr>
          <w:rFonts w:ascii="Times New Roman" w:eastAsiaTheme="minorEastAsia" w:hAnsi="Times New Roman"/>
          <w:sz w:val="24"/>
          <w:szCs w:val="24"/>
          <w:lang w:eastAsia="en-US"/>
        </w:rPr>
        <w:t>he collagen which has been produced</w:t>
      </w:r>
      <w:r w:rsidR="00EC10C2">
        <w:rPr>
          <w:rFonts w:ascii="Times New Roman" w:eastAsiaTheme="minorEastAsia" w:hAnsi="Times New Roman"/>
          <w:sz w:val="24"/>
          <w:szCs w:val="24"/>
          <w:lang w:eastAsia="en-US"/>
        </w:rPr>
        <w:t xml:space="preserve"> and laid down</w:t>
      </w:r>
      <w:r w:rsidRPr="00E7371C">
        <w:rPr>
          <w:rFonts w:ascii="Times New Roman" w:eastAsiaTheme="minorEastAsia" w:hAnsi="Times New Roman"/>
          <w:sz w:val="24"/>
          <w:szCs w:val="24"/>
          <w:lang w:eastAsia="en-US"/>
        </w:rPr>
        <w:t xml:space="preserve"> </w:t>
      </w:r>
      <w:r w:rsidR="002C7A2D">
        <w:rPr>
          <w:rFonts w:ascii="Times New Roman" w:eastAsiaTheme="minorEastAsia" w:hAnsi="Times New Roman"/>
          <w:sz w:val="24"/>
          <w:szCs w:val="24"/>
          <w:lang w:eastAsia="en-US"/>
        </w:rPr>
        <w:t xml:space="preserve">here </w:t>
      </w:r>
      <w:r w:rsidRPr="00E7371C">
        <w:rPr>
          <w:rFonts w:ascii="Times New Roman" w:eastAsiaTheme="minorEastAsia" w:hAnsi="Times New Roman"/>
          <w:sz w:val="24"/>
          <w:szCs w:val="24"/>
          <w:lang w:eastAsia="en-US"/>
        </w:rPr>
        <w:t>is highly disorganised. The remodelling stage follows, and maturation begins</w:t>
      </w:r>
      <w:r w:rsidR="000C3B7C">
        <w:rPr>
          <w:rFonts w:ascii="Times New Roman" w:eastAsiaTheme="minorEastAsia" w:hAnsi="Times New Roman"/>
          <w:sz w:val="24"/>
          <w:szCs w:val="24"/>
          <w:lang w:eastAsia="en-US"/>
        </w:rPr>
        <w:t xml:space="preserve"> </w:t>
      </w:r>
      <w:r w:rsidR="000C3B7C">
        <w:rPr>
          <w:rFonts w:ascii="Times New Roman" w:eastAsiaTheme="minorEastAsia" w:hAnsi="Times New Roman"/>
          <w:color w:val="000000"/>
          <w:sz w:val="24"/>
          <w:szCs w:val="24"/>
          <w:highlight w:val="white"/>
          <w:lang w:eastAsia="en-US"/>
        </w:rPr>
        <w:t xml:space="preserve">(Boyer, Goldfarb and </w:t>
      </w:r>
      <w:proofErr w:type="spellStart"/>
      <w:r w:rsidR="000C3B7C">
        <w:rPr>
          <w:rFonts w:ascii="Times New Roman" w:eastAsiaTheme="minorEastAsia" w:hAnsi="Times New Roman"/>
          <w:color w:val="000000"/>
          <w:sz w:val="24"/>
          <w:szCs w:val="24"/>
          <w:highlight w:val="white"/>
          <w:lang w:eastAsia="en-US"/>
        </w:rPr>
        <w:t>Gelberman</w:t>
      </w:r>
      <w:proofErr w:type="spellEnd"/>
      <w:r w:rsidR="000C3B7C">
        <w:rPr>
          <w:rFonts w:ascii="Times New Roman" w:eastAsiaTheme="minorEastAsia" w:hAnsi="Times New Roman"/>
          <w:color w:val="000000"/>
          <w:sz w:val="24"/>
          <w:szCs w:val="24"/>
          <w:highlight w:val="white"/>
          <w:lang w:eastAsia="en-US"/>
        </w:rPr>
        <w:t>, 2005</w:t>
      </w:r>
      <w:r w:rsidR="000C3B7C">
        <w:rPr>
          <w:rFonts w:ascii="Times New Roman" w:eastAsiaTheme="minorEastAsia" w:hAnsi="Times New Roman"/>
          <w:color w:val="000000"/>
          <w:sz w:val="24"/>
          <w:szCs w:val="24"/>
          <w:lang w:eastAsia="en-US"/>
        </w:rPr>
        <w:t>;</w:t>
      </w:r>
      <w:r w:rsidR="000C3B7C" w:rsidRPr="000C3B7C">
        <w:rPr>
          <w:rFonts w:ascii="Times New Roman" w:eastAsiaTheme="minorEastAsia" w:hAnsi="Times New Roman"/>
          <w:color w:val="000000"/>
          <w:sz w:val="24"/>
          <w:szCs w:val="24"/>
          <w:highlight w:val="white"/>
          <w:lang w:eastAsia="en-US"/>
        </w:rPr>
        <w:t xml:space="preserve"> </w:t>
      </w:r>
      <w:r w:rsidR="000C3B7C">
        <w:rPr>
          <w:rFonts w:ascii="Times New Roman" w:eastAsiaTheme="minorEastAsia" w:hAnsi="Times New Roman"/>
          <w:color w:val="000000"/>
          <w:sz w:val="24"/>
          <w:szCs w:val="24"/>
          <w:highlight w:val="white"/>
          <w:lang w:eastAsia="en-US"/>
        </w:rPr>
        <w:t xml:space="preserve">Bohm </w:t>
      </w:r>
      <w:r w:rsidR="000C3B7C">
        <w:rPr>
          <w:rFonts w:ascii="Times New Roman" w:eastAsiaTheme="minorEastAsia" w:hAnsi="Times New Roman"/>
          <w:i/>
          <w:iCs/>
          <w:color w:val="000000"/>
          <w:sz w:val="24"/>
          <w:szCs w:val="24"/>
          <w:highlight w:val="white"/>
          <w:lang w:eastAsia="en-US"/>
        </w:rPr>
        <w:t>et al</w:t>
      </w:r>
      <w:r w:rsidR="000C3B7C">
        <w:rPr>
          <w:rFonts w:ascii="Times New Roman" w:eastAsiaTheme="minorEastAsia" w:hAnsi="Times New Roman"/>
          <w:color w:val="000000"/>
          <w:sz w:val="24"/>
          <w:szCs w:val="24"/>
          <w:highlight w:val="white"/>
          <w:lang w:eastAsia="en-US"/>
        </w:rPr>
        <w:t>., 2014)</w:t>
      </w:r>
      <w:r w:rsidRPr="00E7371C">
        <w:rPr>
          <w:rFonts w:ascii="Times New Roman" w:eastAsiaTheme="minorEastAsia" w:hAnsi="Times New Roman"/>
          <w:sz w:val="24"/>
          <w:szCs w:val="24"/>
          <w:lang w:eastAsia="en-US"/>
        </w:rPr>
        <w:t>. This final stage usually beings at around the fourth week following injury and will continue until the tissue is repaired via scar formation. The extracellular matrix will be remodelled which creates a more organised structure through a collagen turnover, realignment and formation of cross links</w:t>
      </w:r>
      <w:r w:rsidR="000C3B7C">
        <w:rPr>
          <w:rFonts w:ascii="Times New Roman" w:eastAsiaTheme="minorEastAsia" w:hAnsi="Times New Roman"/>
          <w:sz w:val="24"/>
          <w:szCs w:val="24"/>
          <w:lang w:eastAsia="en-US"/>
        </w:rPr>
        <w:t xml:space="preserve"> </w:t>
      </w:r>
      <w:r w:rsidR="000C3B7C">
        <w:rPr>
          <w:rFonts w:ascii="Times New Roman" w:eastAsiaTheme="minorEastAsia" w:hAnsi="Times New Roman"/>
          <w:color w:val="000000"/>
          <w:sz w:val="24"/>
          <w:szCs w:val="24"/>
          <w:highlight w:val="white"/>
          <w:lang w:eastAsia="en-US"/>
        </w:rPr>
        <w:t xml:space="preserve">(Saxena and </w:t>
      </w:r>
      <w:proofErr w:type="spellStart"/>
      <w:r w:rsidR="000C3B7C">
        <w:rPr>
          <w:rFonts w:ascii="Times New Roman" w:eastAsiaTheme="minorEastAsia" w:hAnsi="Times New Roman"/>
          <w:color w:val="000000"/>
          <w:sz w:val="24"/>
          <w:szCs w:val="24"/>
          <w:highlight w:val="white"/>
          <w:lang w:eastAsia="en-US"/>
        </w:rPr>
        <w:t>Granot</w:t>
      </w:r>
      <w:proofErr w:type="spellEnd"/>
      <w:r w:rsidR="000C3B7C">
        <w:rPr>
          <w:rFonts w:ascii="Times New Roman" w:eastAsiaTheme="minorEastAsia" w:hAnsi="Times New Roman"/>
          <w:color w:val="000000"/>
          <w:sz w:val="24"/>
          <w:szCs w:val="24"/>
          <w:highlight w:val="white"/>
          <w:lang w:eastAsia="en-US"/>
        </w:rPr>
        <w:t>, 2011</w:t>
      </w:r>
      <w:r w:rsidR="000C3B7C">
        <w:rPr>
          <w:rFonts w:ascii="Times New Roman" w:eastAsiaTheme="minorEastAsia" w:hAnsi="Times New Roman"/>
          <w:color w:val="000000"/>
          <w:sz w:val="24"/>
          <w:szCs w:val="24"/>
          <w:lang w:eastAsia="en-US"/>
        </w:rPr>
        <w:t>;</w:t>
      </w:r>
      <w:r w:rsidR="000C3B7C">
        <w:rPr>
          <w:rFonts w:ascii="Times New Roman" w:eastAsiaTheme="minorEastAsia" w:hAnsi="Times New Roman"/>
          <w:color w:val="000000"/>
          <w:sz w:val="24"/>
          <w:szCs w:val="24"/>
          <w:highlight w:val="white"/>
          <w:lang w:eastAsia="en-US"/>
        </w:rPr>
        <w:t xml:space="preserve"> </w:t>
      </w:r>
      <w:proofErr w:type="spellStart"/>
      <w:r w:rsidR="000C3B7C">
        <w:rPr>
          <w:rFonts w:ascii="Times New Roman" w:eastAsiaTheme="minorEastAsia" w:hAnsi="Times New Roman"/>
          <w:color w:val="000000"/>
          <w:sz w:val="24"/>
          <w:szCs w:val="24"/>
          <w:highlight w:val="white"/>
          <w:lang w:eastAsia="en-US"/>
        </w:rPr>
        <w:t>Kjaer</w:t>
      </w:r>
      <w:proofErr w:type="spellEnd"/>
      <w:r w:rsidR="000C3B7C">
        <w:rPr>
          <w:rFonts w:ascii="Times New Roman" w:eastAsiaTheme="minorEastAsia" w:hAnsi="Times New Roman"/>
          <w:color w:val="000000"/>
          <w:sz w:val="24"/>
          <w:szCs w:val="24"/>
          <w:highlight w:val="white"/>
          <w:lang w:eastAsia="en-US"/>
        </w:rPr>
        <w:t xml:space="preserve"> </w:t>
      </w:r>
      <w:r w:rsidR="000C3B7C">
        <w:rPr>
          <w:rFonts w:ascii="Times New Roman" w:eastAsiaTheme="minorEastAsia" w:hAnsi="Times New Roman"/>
          <w:i/>
          <w:iCs/>
          <w:color w:val="000000"/>
          <w:sz w:val="24"/>
          <w:szCs w:val="24"/>
          <w:highlight w:val="white"/>
          <w:lang w:eastAsia="en-US"/>
        </w:rPr>
        <w:t>et al</w:t>
      </w:r>
      <w:r w:rsidR="000C3B7C">
        <w:rPr>
          <w:rFonts w:ascii="Times New Roman" w:eastAsiaTheme="minorEastAsia" w:hAnsi="Times New Roman"/>
          <w:color w:val="000000"/>
          <w:sz w:val="24"/>
          <w:szCs w:val="24"/>
          <w:highlight w:val="white"/>
          <w:lang w:eastAsia="en-US"/>
        </w:rPr>
        <w:t>., 2009)</w:t>
      </w:r>
      <w:r w:rsidRPr="00E7371C">
        <w:rPr>
          <w:rFonts w:ascii="Times New Roman" w:eastAsiaTheme="minorEastAsia" w:hAnsi="Times New Roman"/>
          <w:sz w:val="24"/>
          <w:szCs w:val="24"/>
          <w:lang w:eastAsia="en-US"/>
        </w:rPr>
        <w:t>.</w:t>
      </w:r>
    </w:p>
    <w:p w14:paraId="4D4F690C" w14:textId="4AD79920" w:rsidR="00DB14DD" w:rsidRDefault="00ED0346"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val="en" w:eastAsia="en-US"/>
        </w:rPr>
      </w:pPr>
      <w:r>
        <w:rPr>
          <w:rFonts w:ascii="Times New Roman" w:eastAsiaTheme="minorEastAsia" w:hAnsi="Times New Roman"/>
          <w:sz w:val="24"/>
          <w:szCs w:val="24"/>
          <w:lang w:eastAsia="en-US"/>
        </w:rPr>
        <w:t xml:space="preserve">Type III collagen is replaced by type I collagen post injury at variable points in time, thus, causing the tendon to become stiff but stronger as the type I collagen matures with time. In </w:t>
      </w:r>
      <w:r w:rsidR="000C3B7C">
        <w:rPr>
          <w:rFonts w:ascii="Times New Roman" w:eastAsiaTheme="minorEastAsia" w:hAnsi="Times New Roman"/>
          <w:sz w:val="24"/>
          <w:szCs w:val="24"/>
          <w:lang w:eastAsia="en-US"/>
        </w:rPr>
        <w:t xml:space="preserve">similar </w:t>
      </w:r>
      <w:r>
        <w:rPr>
          <w:rFonts w:ascii="Times New Roman" w:eastAsiaTheme="minorEastAsia" w:hAnsi="Times New Roman"/>
          <w:sz w:val="24"/>
          <w:szCs w:val="24"/>
          <w:lang w:eastAsia="en-US"/>
        </w:rPr>
        <w:t xml:space="preserve">studies from </w:t>
      </w:r>
      <w:proofErr w:type="spellStart"/>
      <w:r w:rsidR="000C3B7C">
        <w:rPr>
          <w:rFonts w:ascii="Times New Roman" w:eastAsiaTheme="minorEastAsia" w:hAnsi="Times New Roman"/>
          <w:sz w:val="24"/>
          <w:szCs w:val="24"/>
          <w:lang w:eastAsia="en-US"/>
        </w:rPr>
        <w:t>Kjaer</w:t>
      </w:r>
      <w:proofErr w:type="spellEnd"/>
      <w:r w:rsidR="000C3B7C">
        <w:rPr>
          <w:rFonts w:ascii="Times New Roman" w:eastAsiaTheme="minorEastAsia" w:hAnsi="Times New Roman"/>
          <w:sz w:val="24"/>
          <w:szCs w:val="24"/>
          <w:lang w:eastAsia="en-US"/>
        </w:rPr>
        <w:t xml:space="preserve"> (2009) and Magnusson (2008)</w:t>
      </w:r>
      <w:r>
        <w:rPr>
          <w:rFonts w:ascii="Times New Roman" w:eastAsiaTheme="minorEastAsia" w:hAnsi="Times New Roman"/>
          <w:sz w:val="24"/>
          <w:szCs w:val="24"/>
          <w:lang w:eastAsia="en-US"/>
        </w:rPr>
        <w:t xml:space="preserve"> showed that type III collagen compromised up to 30% of scarred tendon tissue and the scarring was still apparent fourteen months post injury. The actual time frame for the maturation phase and repair is unknown in literature, meaning the physical application to clinical practice is near impossible</w:t>
      </w:r>
      <w:r w:rsidR="000C3B7C">
        <w:rPr>
          <w:rFonts w:ascii="Times New Roman" w:eastAsiaTheme="minorEastAsia" w:hAnsi="Times New Roman"/>
          <w:sz w:val="24"/>
          <w:szCs w:val="24"/>
          <w:lang w:eastAsia="en-US"/>
        </w:rPr>
        <w:t xml:space="preserve"> </w:t>
      </w:r>
      <w:r w:rsidR="000C3B7C">
        <w:rPr>
          <w:rFonts w:ascii="Times New Roman" w:eastAsiaTheme="minorEastAsia" w:hAnsi="Times New Roman"/>
          <w:color w:val="000000"/>
          <w:sz w:val="24"/>
          <w:szCs w:val="24"/>
          <w:highlight w:val="white"/>
          <w:lang w:eastAsia="en-US"/>
        </w:rPr>
        <w:t xml:space="preserve">(Magnusson, Langberg and </w:t>
      </w:r>
      <w:proofErr w:type="spellStart"/>
      <w:r w:rsidR="000C3B7C">
        <w:rPr>
          <w:rFonts w:ascii="Times New Roman" w:eastAsiaTheme="minorEastAsia" w:hAnsi="Times New Roman"/>
          <w:color w:val="000000"/>
          <w:sz w:val="24"/>
          <w:szCs w:val="24"/>
          <w:highlight w:val="white"/>
          <w:lang w:eastAsia="en-US"/>
        </w:rPr>
        <w:t>Kjaer</w:t>
      </w:r>
      <w:proofErr w:type="spellEnd"/>
      <w:r w:rsidR="000C3B7C">
        <w:rPr>
          <w:rFonts w:ascii="Times New Roman" w:eastAsiaTheme="minorEastAsia" w:hAnsi="Times New Roman"/>
          <w:color w:val="000000"/>
          <w:sz w:val="24"/>
          <w:szCs w:val="24"/>
          <w:highlight w:val="white"/>
          <w:lang w:eastAsia="en-US"/>
        </w:rPr>
        <w:t>, 2010)</w:t>
      </w:r>
      <w:r>
        <w:rPr>
          <w:rFonts w:ascii="Times New Roman" w:eastAsiaTheme="minorEastAsia" w:hAnsi="Times New Roman"/>
          <w:sz w:val="24"/>
          <w:szCs w:val="24"/>
          <w:lang w:eastAsia="en-US"/>
        </w:rPr>
        <w:t xml:space="preserve">. </w:t>
      </w:r>
    </w:p>
    <w:p w14:paraId="4C1A44E1" w14:textId="1AF8DB25" w:rsidR="00DB14DD" w:rsidRDefault="00DB14DD"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val="en" w:eastAsia="en-US"/>
        </w:rPr>
      </w:pPr>
    </w:p>
    <w:p w14:paraId="57FBCD2B" w14:textId="62ADB73C" w:rsidR="00DB14DD" w:rsidRDefault="00DB14DD"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val="en" w:eastAsia="en-US"/>
        </w:rPr>
      </w:pPr>
    </w:p>
    <w:p w14:paraId="3D5B6EBC" w14:textId="77B3F863" w:rsidR="00DB14DD" w:rsidRDefault="00DB14DD"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val="en" w:eastAsia="en-US"/>
        </w:rPr>
      </w:pPr>
    </w:p>
    <w:p w14:paraId="4E4CE2DA" w14:textId="76A7ACD1" w:rsidR="00DB14DD" w:rsidRDefault="00DB14DD"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val="en" w:eastAsia="en-US"/>
        </w:rPr>
      </w:pPr>
    </w:p>
    <w:p w14:paraId="199DD626" w14:textId="77777777" w:rsidR="00DB14DD" w:rsidRPr="00DB14DD" w:rsidRDefault="00DB14DD"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val="en" w:eastAsia="en-US"/>
        </w:rPr>
      </w:pPr>
    </w:p>
    <w:p w14:paraId="1D6CB469" w14:textId="3DBDAAF1" w:rsidR="00AA4A23" w:rsidRDefault="00AA4A23"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hAnsi="Times New Roman"/>
          <w:sz w:val="28"/>
          <w:szCs w:val="36"/>
        </w:rPr>
      </w:pPr>
      <w:r w:rsidRPr="00AA4A23">
        <w:rPr>
          <w:rFonts w:ascii="Times New Roman" w:eastAsiaTheme="minorEastAsia" w:hAnsi="Times New Roman"/>
          <w:sz w:val="28"/>
          <w:szCs w:val="28"/>
          <w:lang w:eastAsia="en-US"/>
        </w:rPr>
        <w:lastRenderedPageBreak/>
        <w:t>Application to the Rehabilitation Process</w:t>
      </w:r>
      <w:r w:rsidR="00EF00CB">
        <w:rPr>
          <w:rFonts w:ascii="Times New Roman" w:eastAsiaTheme="minorEastAsia" w:hAnsi="Times New Roman"/>
          <w:sz w:val="28"/>
          <w:szCs w:val="28"/>
          <w:lang w:eastAsia="en-US"/>
        </w:rPr>
        <w:t xml:space="preserve"> </w:t>
      </w:r>
    </w:p>
    <w:p w14:paraId="1C4F951E" w14:textId="77777777" w:rsidR="002B15E2" w:rsidRPr="00AA4A23" w:rsidRDefault="002B15E2"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8"/>
          <w:szCs w:val="28"/>
          <w:lang w:eastAsia="en-US"/>
        </w:rPr>
      </w:pPr>
    </w:p>
    <w:p w14:paraId="30C8CB4F" w14:textId="7ECF7A29" w:rsidR="0019620C" w:rsidRPr="000C3B7C" w:rsidRDefault="0019620C" w:rsidP="000C3B7C">
      <w:pPr>
        <w:autoSpaceDE w:val="0"/>
        <w:autoSpaceDN w:val="0"/>
        <w:adjustRightInd w:val="0"/>
        <w:spacing w:line="360" w:lineRule="auto"/>
        <w:rPr>
          <w:rFonts w:ascii="Times New Roman" w:eastAsiaTheme="minorEastAsia" w:hAnsi="Times New Roman"/>
          <w:color w:val="000000"/>
          <w:sz w:val="32"/>
          <w:szCs w:val="32"/>
          <w:highlight w:val="white"/>
          <w:lang w:eastAsia="en-US"/>
        </w:rPr>
      </w:pPr>
      <w:r w:rsidRPr="0019620C">
        <w:rPr>
          <w:rFonts w:ascii="Times New Roman" w:eastAsiaTheme="minorEastAsia" w:hAnsi="Times New Roman"/>
          <w:sz w:val="24"/>
          <w:szCs w:val="24"/>
          <w:lang w:eastAsia="en-US"/>
        </w:rPr>
        <w:t xml:space="preserve">The major goals of tendon rehabilitation are to avoid interfering the healing process within the </w:t>
      </w:r>
      <w:r w:rsidR="006550C8">
        <w:rPr>
          <w:rFonts w:ascii="Times New Roman" w:eastAsiaTheme="minorEastAsia" w:hAnsi="Times New Roman"/>
          <w:sz w:val="24"/>
          <w:szCs w:val="24"/>
          <w:lang w:eastAsia="en-US"/>
        </w:rPr>
        <w:t xml:space="preserve">first </w:t>
      </w:r>
      <w:r w:rsidRPr="0019620C">
        <w:rPr>
          <w:rFonts w:ascii="Times New Roman" w:eastAsiaTheme="minorEastAsia" w:hAnsi="Times New Roman"/>
          <w:sz w:val="24"/>
          <w:szCs w:val="24"/>
          <w:lang w:eastAsia="en-US"/>
        </w:rPr>
        <w:t>three days</w:t>
      </w:r>
      <w:r w:rsidR="00996BDE">
        <w:rPr>
          <w:rFonts w:ascii="Times New Roman" w:eastAsiaTheme="minorEastAsia" w:hAnsi="Times New Roman"/>
          <w:sz w:val="24"/>
          <w:szCs w:val="24"/>
          <w:lang w:eastAsia="en-US"/>
        </w:rPr>
        <w:t xml:space="preserve"> to </w:t>
      </w:r>
      <w:r w:rsidRPr="0019620C">
        <w:rPr>
          <w:rFonts w:ascii="Times New Roman" w:eastAsiaTheme="minorEastAsia" w:hAnsi="Times New Roman"/>
          <w:sz w:val="24"/>
          <w:szCs w:val="24"/>
          <w:lang w:eastAsia="en-US"/>
        </w:rPr>
        <w:t>protect the joint. Post three days, mobilising the joint is widely accepted as it will prevent atrophy from disuse occurring</w:t>
      </w:r>
      <w:r w:rsidR="000C3B7C">
        <w:rPr>
          <w:rFonts w:ascii="Times New Roman" w:eastAsiaTheme="minorEastAsia" w:hAnsi="Times New Roman"/>
          <w:sz w:val="24"/>
          <w:szCs w:val="24"/>
          <w:lang w:eastAsia="en-US"/>
        </w:rPr>
        <w:t xml:space="preserve"> </w:t>
      </w:r>
      <w:r w:rsidR="000C3B7C">
        <w:rPr>
          <w:rFonts w:ascii="Times New Roman" w:eastAsiaTheme="minorEastAsia" w:hAnsi="Times New Roman"/>
          <w:color w:val="000000"/>
          <w:sz w:val="24"/>
          <w:szCs w:val="24"/>
          <w:highlight w:val="white"/>
          <w:lang w:eastAsia="en-US"/>
        </w:rPr>
        <w:t>(</w:t>
      </w:r>
      <w:proofErr w:type="spellStart"/>
      <w:r w:rsidR="000C3B7C">
        <w:rPr>
          <w:rFonts w:ascii="Times New Roman" w:eastAsiaTheme="minorEastAsia" w:hAnsi="Times New Roman"/>
          <w:color w:val="000000"/>
          <w:sz w:val="24"/>
          <w:szCs w:val="24"/>
          <w:highlight w:val="white"/>
          <w:lang w:eastAsia="en-US"/>
        </w:rPr>
        <w:t>Groth</w:t>
      </w:r>
      <w:proofErr w:type="spellEnd"/>
      <w:r w:rsidR="000C3B7C">
        <w:rPr>
          <w:rFonts w:ascii="Times New Roman" w:eastAsiaTheme="minorEastAsia" w:hAnsi="Times New Roman"/>
          <w:color w:val="000000"/>
          <w:sz w:val="24"/>
          <w:szCs w:val="24"/>
          <w:highlight w:val="white"/>
          <w:lang w:eastAsia="en-US"/>
        </w:rPr>
        <w:t>, 2005)</w:t>
      </w:r>
      <w:r w:rsidRPr="0019620C">
        <w:rPr>
          <w:rFonts w:ascii="Times New Roman" w:eastAsiaTheme="minorEastAsia" w:hAnsi="Times New Roman"/>
          <w:sz w:val="24"/>
          <w:szCs w:val="24"/>
          <w:lang w:eastAsia="en-US"/>
        </w:rPr>
        <w:t xml:space="preserve">. </w:t>
      </w:r>
    </w:p>
    <w:p w14:paraId="6D9A82FF" w14:textId="058E0552" w:rsidR="0019620C" w:rsidRDefault="007D6BFA"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eastAsia="en-US"/>
        </w:rPr>
      </w:pPr>
      <w:r>
        <w:rPr>
          <w:rFonts w:ascii="Times New Roman" w:eastAsiaTheme="minorEastAsia" w:hAnsi="Times New Roman"/>
          <w:sz w:val="24"/>
          <w:szCs w:val="24"/>
          <w:lang w:eastAsia="en-US"/>
        </w:rPr>
        <w:t>Early motion</w:t>
      </w:r>
      <w:r w:rsidR="006E0AD2">
        <w:rPr>
          <w:rFonts w:ascii="Times New Roman" w:eastAsiaTheme="minorEastAsia" w:hAnsi="Times New Roman"/>
          <w:sz w:val="24"/>
          <w:szCs w:val="24"/>
          <w:lang w:eastAsia="en-US"/>
        </w:rPr>
        <w:t xml:space="preserve"> will </w:t>
      </w:r>
      <w:r>
        <w:rPr>
          <w:rFonts w:ascii="Times New Roman" w:eastAsiaTheme="minorEastAsia" w:hAnsi="Times New Roman"/>
          <w:sz w:val="24"/>
          <w:szCs w:val="24"/>
          <w:lang w:eastAsia="en-US"/>
        </w:rPr>
        <w:t>accelerate</w:t>
      </w:r>
      <w:r w:rsidR="006E0AD2">
        <w:rPr>
          <w:rFonts w:ascii="Times New Roman" w:eastAsiaTheme="minorEastAsia" w:hAnsi="Times New Roman"/>
          <w:sz w:val="24"/>
          <w:szCs w:val="24"/>
          <w:lang w:eastAsia="en-US"/>
        </w:rPr>
        <w:t xml:space="preserve"> the tendon repair process which results </w:t>
      </w:r>
      <w:r w:rsidR="00F854C9">
        <w:rPr>
          <w:rFonts w:ascii="Times New Roman" w:eastAsiaTheme="minorEastAsia" w:hAnsi="Times New Roman"/>
          <w:sz w:val="24"/>
          <w:szCs w:val="24"/>
          <w:lang w:eastAsia="en-US"/>
        </w:rPr>
        <w:t xml:space="preserve">with a superior </w:t>
      </w:r>
      <w:r>
        <w:rPr>
          <w:rFonts w:ascii="Times New Roman" w:eastAsiaTheme="minorEastAsia" w:hAnsi="Times New Roman"/>
          <w:sz w:val="24"/>
          <w:szCs w:val="24"/>
          <w:lang w:eastAsia="en-US"/>
        </w:rPr>
        <w:t>tissue quality.</w:t>
      </w:r>
      <w:r w:rsidR="00F0557D">
        <w:rPr>
          <w:rFonts w:ascii="Times New Roman" w:eastAsiaTheme="minorEastAsia" w:hAnsi="Times New Roman"/>
          <w:sz w:val="24"/>
          <w:szCs w:val="24"/>
          <w:lang w:eastAsia="en-US"/>
        </w:rPr>
        <w:t xml:space="preserve"> Isometric </w:t>
      </w:r>
      <w:r w:rsidR="006550C8">
        <w:rPr>
          <w:rFonts w:ascii="Times New Roman" w:eastAsiaTheme="minorEastAsia" w:hAnsi="Times New Roman"/>
          <w:sz w:val="24"/>
          <w:szCs w:val="24"/>
          <w:lang w:eastAsia="en-US"/>
        </w:rPr>
        <w:t xml:space="preserve">strength </w:t>
      </w:r>
      <w:r w:rsidR="00F0557D">
        <w:rPr>
          <w:rFonts w:ascii="Times New Roman" w:eastAsiaTheme="minorEastAsia" w:hAnsi="Times New Roman"/>
          <w:sz w:val="24"/>
          <w:szCs w:val="24"/>
          <w:lang w:eastAsia="en-US"/>
        </w:rPr>
        <w:t xml:space="preserve">exercises </w:t>
      </w:r>
      <w:r w:rsidR="00DE7461">
        <w:rPr>
          <w:rFonts w:ascii="Times New Roman" w:eastAsiaTheme="minorEastAsia" w:hAnsi="Times New Roman"/>
          <w:sz w:val="24"/>
          <w:szCs w:val="24"/>
          <w:lang w:eastAsia="en-US"/>
        </w:rPr>
        <w:t>have</w:t>
      </w:r>
      <w:r w:rsidR="00F0557D">
        <w:rPr>
          <w:rFonts w:ascii="Times New Roman" w:eastAsiaTheme="minorEastAsia" w:hAnsi="Times New Roman"/>
          <w:sz w:val="24"/>
          <w:szCs w:val="24"/>
          <w:lang w:eastAsia="en-US"/>
        </w:rPr>
        <w:t xml:space="preserve"> been found to be one of the most affective </w:t>
      </w:r>
      <w:r w:rsidR="00DE7461">
        <w:rPr>
          <w:rFonts w:ascii="Times New Roman" w:eastAsiaTheme="minorEastAsia" w:hAnsi="Times New Roman"/>
          <w:sz w:val="24"/>
          <w:szCs w:val="24"/>
          <w:lang w:eastAsia="en-US"/>
        </w:rPr>
        <w:t>early rehab programme exercises as it reduces pain</w:t>
      </w:r>
      <w:r w:rsidR="000C3B7C">
        <w:rPr>
          <w:rFonts w:ascii="Times New Roman" w:eastAsiaTheme="minorEastAsia" w:hAnsi="Times New Roman"/>
          <w:sz w:val="24"/>
          <w:szCs w:val="24"/>
          <w:lang w:eastAsia="en-US"/>
        </w:rPr>
        <w:t xml:space="preserve"> </w:t>
      </w:r>
      <w:r w:rsidR="000C3B7C">
        <w:rPr>
          <w:rFonts w:ascii="Times New Roman" w:eastAsiaTheme="minorEastAsia" w:hAnsi="Times New Roman"/>
          <w:color w:val="000000"/>
          <w:sz w:val="24"/>
          <w:szCs w:val="24"/>
          <w:highlight w:val="white"/>
          <w:lang w:eastAsia="en-US"/>
        </w:rPr>
        <w:t>(Stasinopoulos and Stasinopoulos, 2017)</w:t>
      </w:r>
      <w:r w:rsidR="00DE7461">
        <w:rPr>
          <w:rFonts w:ascii="Times New Roman" w:eastAsiaTheme="minorEastAsia" w:hAnsi="Times New Roman"/>
          <w:sz w:val="24"/>
          <w:szCs w:val="24"/>
          <w:lang w:eastAsia="en-US"/>
        </w:rPr>
        <w:t>. This has been found to work by increasing the strength at the angle of contraction and not creating inflammatory signs</w:t>
      </w:r>
      <w:r w:rsidR="000C3B7C">
        <w:rPr>
          <w:rFonts w:ascii="Times New Roman" w:eastAsiaTheme="minorEastAsia" w:hAnsi="Times New Roman"/>
          <w:sz w:val="24"/>
          <w:szCs w:val="24"/>
          <w:lang w:eastAsia="en-US"/>
        </w:rPr>
        <w:t xml:space="preserve"> </w:t>
      </w:r>
      <w:r w:rsidR="000C3B7C">
        <w:rPr>
          <w:rFonts w:ascii="Times New Roman" w:eastAsiaTheme="minorEastAsia" w:hAnsi="Times New Roman"/>
          <w:color w:val="000000"/>
          <w:sz w:val="24"/>
          <w:szCs w:val="24"/>
          <w:highlight w:val="white"/>
          <w:lang w:eastAsia="en-US"/>
        </w:rPr>
        <w:t xml:space="preserve">(Kawakami </w:t>
      </w:r>
      <w:r w:rsidR="000C3B7C">
        <w:rPr>
          <w:rFonts w:ascii="Times New Roman" w:eastAsiaTheme="minorEastAsia" w:hAnsi="Times New Roman"/>
          <w:i/>
          <w:iCs/>
          <w:color w:val="000000"/>
          <w:sz w:val="24"/>
          <w:szCs w:val="24"/>
          <w:highlight w:val="white"/>
          <w:lang w:eastAsia="en-US"/>
        </w:rPr>
        <w:t>et al</w:t>
      </w:r>
      <w:r w:rsidR="000C3B7C">
        <w:rPr>
          <w:rFonts w:ascii="Times New Roman" w:eastAsiaTheme="minorEastAsia" w:hAnsi="Times New Roman"/>
          <w:color w:val="000000"/>
          <w:sz w:val="24"/>
          <w:szCs w:val="24"/>
          <w:highlight w:val="white"/>
          <w:lang w:eastAsia="en-US"/>
        </w:rPr>
        <w:t>., 2002)</w:t>
      </w:r>
      <w:r w:rsidR="00DE7461">
        <w:rPr>
          <w:rFonts w:ascii="Times New Roman" w:eastAsiaTheme="minorEastAsia" w:hAnsi="Times New Roman"/>
          <w:sz w:val="24"/>
          <w:szCs w:val="24"/>
          <w:lang w:eastAsia="en-US"/>
        </w:rPr>
        <w:t xml:space="preserve">. </w:t>
      </w:r>
    </w:p>
    <w:p w14:paraId="7EBA70C0" w14:textId="28472D6E" w:rsidR="00DE7461" w:rsidRDefault="00DE7461"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eastAsia="en-US"/>
        </w:rPr>
      </w:pPr>
      <w:r>
        <w:rPr>
          <w:rFonts w:ascii="Times New Roman" w:eastAsiaTheme="minorEastAsia" w:hAnsi="Times New Roman"/>
          <w:sz w:val="24"/>
          <w:szCs w:val="24"/>
          <w:lang w:eastAsia="en-US"/>
        </w:rPr>
        <w:t>Eccentric exercises which are performed at a low, controlled speed allows for tissue healing, the same exercise will also aid the reduction in pain and improve the functional aspects of the patient</w:t>
      </w:r>
      <w:r w:rsidR="0065378C">
        <w:rPr>
          <w:rFonts w:ascii="Times New Roman" w:eastAsiaTheme="minorEastAsia" w:hAnsi="Times New Roman"/>
          <w:sz w:val="24"/>
          <w:szCs w:val="24"/>
          <w:lang w:eastAsia="en-US"/>
        </w:rPr>
        <w:t xml:space="preserve"> </w:t>
      </w:r>
      <w:r w:rsidR="0065378C">
        <w:rPr>
          <w:rFonts w:ascii="Times New Roman" w:eastAsiaTheme="minorEastAsia" w:hAnsi="Times New Roman"/>
          <w:color w:val="000000"/>
          <w:sz w:val="24"/>
          <w:szCs w:val="24"/>
          <w:highlight w:val="white"/>
          <w:lang w:eastAsia="en-US"/>
        </w:rPr>
        <w:t xml:space="preserve">(Magnusson </w:t>
      </w:r>
      <w:r w:rsidR="0065378C">
        <w:rPr>
          <w:rFonts w:ascii="Times New Roman" w:eastAsiaTheme="minorEastAsia" w:hAnsi="Times New Roman"/>
          <w:i/>
          <w:iCs/>
          <w:color w:val="000000"/>
          <w:sz w:val="24"/>
          <w:szCs w:val="24"/>
          <w:highlight w:val="white"/>
          <w:lang w:eastAsia="en-US"/>
        </w:rPr>
        <w:t>et al</w:t>
      </w:r>
      <w:r w:rsidR="0065378C">
        <w:rPr>
          <w:rFonts w:ascii="Times New Roman" w:eastAsiaTheme="minorEastAsia" w:hAnsi="Times New Roman"/>
          <w:color w:val="000000"/>
          <w:sz w:val="24"/>
          <w:szCs w:val="24"/>
          <w:highlight w:val="white"/>
          <w:lang w:eastAsia="en-US"/>
        </w:rPr>
        <w:t>., 2008)</w:t>
      </w:r>
      <w:r>
        <w:rPr>
          <w:rFonts w:ascii="Times New Roman" w:eastAsiaTheme="minorEastAsia" w:hAnsi="Times New Roman"/>
          <w:sz w:val="24"/>
          <w:szCs w:val="24"/>
          <w:lang w:eastAsia="en-US"/>
        </w:rPr>
        <w:t>.</w:t>
      </w:r>
    </w:p>
    <w:p w14:paraId="4537E57C" w14:textId="5641997E" w:rsidR="007E3417" w:rsidRDefault="007D6BFA"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eastAsia="en-US"/>
        </w:rPr>
      </w:pPr>
      <w:r>
        <w:rPr>
          <w:rFonts w:ascii="Times New Roman" w:eastAsiaTheme="minorEastAsia" w:hAnsi="Times New Roman"/>
          <w:sz w:val="24"/>
          <w:szCs w:val="24"/>
          <w:lang w:eastAsia="en-US"/>
        </w:rPr>
        <w:t xml:space="preserve"> </w:t>
      </w:r>
      <w:r w:rsidR="00683369" w:rsidRPr="0095723A">
        <w:rPr>
          <w:rFonts w:ascii="Times New Roman" w:eastAsiaTheme="minorEastAsia" w:hAnsi="Times New Roman"/>
          <w:sz w:val="24"/>
          <w:szCs w:val="24"/>
          <w:lang w:eastAsia="en-US"/>
        </w:rPr>
        <w:t xml:space="preserve">Eccentric </w:t>
      </w:r>
      <w:r w:rsidR="00077257" w:rsidRPr="0095723A">
        <w:rPr>
          <w:rFonts w:ascii="Times New Roman" w:eastAsiaTheme="minorEastAsia" w:hAnsi="Times New Roman"/>
          <w:sz w:val="24"/>
          <w:szCs w:val="24"/>
          <w:lang w:eastAsia="en-US"/>
        </w:rPr>
        <w:t xml:space="preserve">strengthening </w:t>
      </w:r>
      <w:r w:rsidR="00B61C74" w:rsidRPr="0095723A">
        <w:rPr>
          <w:rFonts w:ascii="Times New Roman" w:eastAsiaTheme="minorEastAsia" w:hAnsi="Times New Roman"/>
          <w:sz w:val="24"/>
          <w:szCs w:val="24"/>
          <w:lang w:eastAsia="en-US"/>
        </w:rPr>
        <w:t>programs</w:t>
      </w:r>
      <w:r w:rsidR="006550C8">
        <w:rPr>
          <w:rFonts w:ascii="Times New Roman" w:eastAsiaTheme="minorEastAsia" w:hAnsi="Times New Roman"/>
          <w:sz w:val="24"/>
          <w:szCs w:val="24"/>
          <w:lang w:eastAsia="en-US"/>
        </w:rPr>
        <w:t xml:space="preserve"> follow, which</w:t>
      </w:r>
      <w:r w:rsidR="00B61C74" w:rsidRPr="0095723A">
        <w:rPr>
          <w:rFonts w:ascii="Times New Roman" w:eastAsiaTheme="minorEastAsia" w:hAnsi="Times New Roman"/>
          <w:sz w:val="24"/>
          <w:szCs w:val="24"/>
          <w:lang w:eastAsia="en-US"/>
        </w:rPr>
        <w:t xml:space="preserve"> have been </w:t>
      </w:r>
      <w:r w:rsidR="00752777" w:rsidRPr="0095723A">
        <w:rPr>
          <w:rFonts w:ascii="Times New Roman" w:eastAsiaTheme="minorEastAsia" w:hAnsi="Times New Roman"/>
          <w:sz w:val="24"/>
          <w:szCs w:val="24"/>
          <w:lang w:eastAsia="en-US"/>
        </w:rPr>
        <w:t xml:space="preserve">utilised </w:t>
      </w:r>
      <w:r w:rsidR="006D65AA" w:rsidRPr="0095723A">
        <w:rPr>
          <w:rFonts w:ascii="Times New Roman" w:eastAsiaTheme="minorEastAsia" w:hAnsi="Times New Roman"/>
          <w:sz w:val="24"/>
          <w:szCs w:val="24"/>
          <w:lang w:eastAsia="en-US"/>
        </w:rPr>
        <w:t>as effective treatments</w:t>
      </w:r>
      <w:r w:rsidR="00433C50" w:rsidRPr="0095723A">
        <w:rPr>
          <w:rFonts w:ascii="Times New Roman" w:eastAsiaTheme="minorEastAsia" w:hAnsi="Times New Roman"/>
          <w:sz w:val="24"/>
          <w:szCs w:val="24"/>
          <w:lang w:eastAsia="en-US"/>
        </w:rPr>
        <w:t xml:space="preserve"> for tendon ov</w:t>
      </w:r>
      <w:r w:rsidR="00EE5E46" w:rsidRPr="0095723A">
        <w:rPr>
          <w:rFonts w:ascii="Times New Roman" w:eastAsiaTheme="minorEastAsia" w:hAnsi="Times New Roman"/>
          <w:sz w:val="24"/>
          <w:szCs w:val="24"/>
          <w:lang w:eastAsia="en-US"/>
        </w:rPr>
        <w:t>e</w:t>
      </w:r>
      <w:r w:rsidR="00433C50" w:rsidRPr="0095723A">
        <w:rPr>
          <w:rFonts w:ascii="Times New Roman" w:eastAsiaTheme="minorEastAsia" w:hAnsi="Times New Roman"/>
          <w:sz w:val="24"/>
          <w:szCs w:val="24"/>
          <w:lang w:eastAsia="en-US"/>
        </w:rPr>
        <w:t>ruse injuries</w:t>
      </w:r>
      <w:r w:rsidR="009D7674" w:rsidRPr="0095723A">
        <w:rPr>
          <w:rFonts w:ascii="Times New Roman" w:eastAsiaTheme="minorEastAsia" w:hAnsi="Times New Roman"/>
          <w:sz w:val="24"/>
          <w:szCs w:val="24"/>
          <w:lang w:eastAsia="en-US"/>
        </w:rPr>
        <w:t xml:space="preserve">. Eccentric training can also be a valuable programme for </w:t>
      </w:r>
      <w:r w:rsidR="007E3417" w:rsidRPr="0095723A">
        <w:rPr>
          <w:rFonts w:ascii="Times New Roman" w:eastAsiaTheme="minorEastAsia" w:hAnsi="Times New Roman"/>
          <w:sz w:val="24"/>
          <w:szCs w:val="24"/>
          <w:lang w:eastAsia="en-US"/>
        </w:rPr>
        <w:t>preventing reinjury</w:t>
      </w:r>
      <w:r w:rsidR="0065378C">
        <w:rPr>
          <w:rFonts w:ascii="Times New Roman" w:eastAsiaTheme="minorEastAsia" w:hAnsi="Times New Roman"/>
          <w:sz w:val="24"/>
          <w:szCs w:val="24"/>
          <w:lang w:eastAsia="en-US"/>
        </w:rPr>
        <w:t xml:space="preserve"> </w:t>
      </w:r>
      <w:r w:rsidR="0065378C">
        <w:rPr>
          <w:rFonts w:ascii="Times New Roman" w:eastAsiaTheme="minorEastAsia" w:hAnsi="Times New Roman"/>
          <w:color w:val="000000"/>
          <w:sz w:val="24"/>
          <w:szCs w:val="24"/>
          <w:highlight w:val="white"/>
          <w:lang w:eastAsia="en-US"/>
        </w:rPr>
        <w:t>(</w:t>
      </w:r>
      <w:proofErr w:type="spellStart"/>
      <w:r w:rsidR="0065378C">
        <w:rPr>
          <w:rFonts w:ascii="Times New Roman" w:eastAsiaTheme="minorEastAsia" w:hAnsi="Times New Roman"/>
          <w:color w:val="000000"/>
          <w:sz w:val="24"/>
          <w:szCs w:val="24"/>
          <w:highlight w:val="white"/>
          <w:lang w:eastAsia="en-US"/>
        </w:rPr>
        <w:t>Legerlotz</w:t>
      </w:r>
      <w:proofErr w:type="spellEnd"/>
      <w:r w:rsidR="0065378C">
        <w:rPr>
          <w:rFonts w:ascii="Times New Roman" w:eastAsiaTheme="minorEastAsia" w:hAnsi="Times New Roman"/>
          <w:color w:val="000000"/>
          <w:sz w:val="24"/>
          <w:szCs w:val="24"/>
          <w:highlight w:val="white"/>
          <w:lang w:eastAsia="en-US"/>
        </w:rPr>
        <w:t xml:space="preserve"> </w:t>
      </w:r>
      <w:r w:rsidR="0065378C">
        <w:rPr>
          <w:rFonts w:ascii="Times New Roman" w:eastAsiaTheme="minorEastAsia" w:hAnsi="Times New Roman"/>
          <w:i/>
          <w:iCs/>
          <w:color w:val="000000"/>
          <w:sz w:val="24"/>
          <w:szCs w:val="24"/>
          <w:highlight w:val="white"/>
          <w:lang w:eastAsia="en-US"/>
        </w:rPr>
        <w:t>et al</w:t>
      </w:r>
      <w:r w:rsidR="0065378C">
        <w:rPr>
          <w:rFonts w:ascii="Times New Roman" w:eastAsiaTheme="minorEastAsia" w:hAnsi="Times New Roman"/>
          <w:color w:val="000000"/>
          <w:sz w:val="24"/>
          <w:szCs w:val="24"/>
          <w:highlight w:val="white"/>
          <w:lang w:eastAsia="en-US"/>
        </w:rPr>
        <w:t>., 2011)</w:t>
      </w:r>
      <w:r w:rsidR="00C04E91">
        <w:rPr>
          <w:rFonts w:ascii="Times New Roman" w:eastAsiaTheme="minorEastAsia" w:hAnsi="Times New Roman"/>
          <w:sz w:val="24"/>
          <w:szCs w:val="24"/>
          <w:lang w:eastAsia="en-US"/>
        </w:rPr>
        <w:t>. E</w:t>
      </w:r>
      <w:r w:rsidR="009F2509">
        <w:rPr>
          <w:rFonts w:ascii="Times New Roman" w:eastAsiaTheme="minorEastAsia" w:hAnsi="Times New Roman"/>
          <w:sz w:val="24"/>
          <w:szCs w:val="24"/>
          <w:lang w:eastAsia="en-US"/>
        </w:rPr>
        <w:t>xercise which involve</w:t>
      </w:r>
      <w:r w:rsidR="00C04E91">
        <w:rPr>
          <w:rFonts w:ascii="Times New Roman" w:eastAsiaTheme="minorEastAsia" w:hAnsi="Times New Roman"/>
          <w:sz w:val="24"/>
          <w:szCs w:val="24"/>
          <w:lang w:eastAsia="en-US"/>
        </w:rPr>
        <w:t>s</w:t>
      </w:r>
      <w:r w:rsidR="009F2509">
        <w:rPr>
          <w:rFonts w:ascii="Times New Roman" w:eastAsiaTheme="minorEastAsia" w:hAnsi="Times New Roman"/>
          <w:sz w:val="24"/>
          <w:szCs w:val="24"/>
          <w:lang w:eastAsia="en-US"/>
        </w:rPr>
        <w:t xml:space="preserve"> </w:t>
      </w:r>
      <w:r w:rsidR="00B661E8">
        <w:rPr>
          <w:rFonts w:ascii="Times New Roman" w:eastAsiaTheme="minorEastAsia" w:hAnsi="Times New Roman"/>
          <w:sz w:val="24"/>
          <w:szCs w:val="24"/>
          <w:lang w:eastAsia="en-US"/>
        </w:rPr>
        <w:t xml:space="preserve">high tendon strain have been found </w:t>
      </w:r>
      <w:r w:rsidR="00397196">
        <w:rPr>
          <w:rFonts w:ascii="Times New Roman" w:eastAsiaTheme="minorEastAsia" w:hAnsi="Times New Roman"/>
          <w:sz w:val="24"/>
          <w:szCs w:val="24"/>
          <w:lang w:eastAsia="en-US"/>
        </w:rPr>
        <w:t xml:space="preserve">more beneficial than those </w:t>
      </w:r>
      <w:r w:rsidR="0029192C">
        <w:rPr>
          <w:rFonts w:ascii="Times New Roman" w:eastAsiaTheme="minorEastAsia" w:hAnsi="Times New Roman"/>
          <w:sz w:val="24"/>
          <w:szCs w:val="24"/>
          <w:lang w:eastAsia="en-US"/>
        </w:rPr>
        <w:t>which produce lower tendon strains in activating an a</w:t>
      </w:r>
      <w:r w:rsidR="00490697">
        <w:rPr>
          <w:rFonts w:ascii="Times New Roman" w:eastAsiaTheme="minorEastAsia" w:hAnsi="Times New Roman"/>
          <w:sz w:val="24"/>
          <w:szCs w:val="24"/>
          <w:lang w:eastAsia="en-US"/>
        </w:rPr>
        <w:t>daptation</w:t>
      </w:r>
      <w:r w:rsidR="0065378C">
        <w:rPr>
          <w:rFonts w:ascii="Times New Roman" w:eastAsiaTheme="minorEastAsia" w:hAnsi="Times New Roman"/>
          <w:sz w:val="24"/>
          <w:szCs w:val="24"/>
          <w:lang w:eastAsia="en-US"/>
        </w:rPr>
        <w:t xml:space="preserve"> </w:t>
      </w:r>
      <w:r w:rsidR="0065378C">
        <w:rPr>
          <w:rFonts w:ascii="Times New Roman" w:eastAsiaTheme="minorEastAsia" w:hAnsi="Times New Roman"/>
          <w:color w:val="000000"/>
          <w:sz w:val="24"/>
          <w:szCs w:val="24"/>
          <w:highlight w:val="white"/>
          <w:lang w:eastAsia="en-US"/>
        </w:rPr>
        <w:t xml:space="preserve">(Bohm, </w:t>
      </w:r>
      <w:proofErr w:type="spellStart"/>
      <w:r w:rsidR="0065378C">
        <w:rPr>
          <w:rFonts w:ascii="Times New Roman" w:eastAsiaTheme="minorEastAsia" w:hAnsi="Times New Roman"/>
          <w:color w:val="000000"/>
          <w:sz w:val="24"/>
          <w:szCs w:val="24"/>
          <w:highlight w:val="white"/>
          <w:lang w:eastAsia="en-US"/>
        </w:rPr>
        <w:t>Mersmann</w:t>
      </w:r>
      <w:proofErr w:type="spellEnd"/>
      <w:r w:rsidR="0065378C">
        <w:rPr>
          <w:rFonts w:ascii="Times New Roman" w:eastAsiaTheme="minorEastAsia" w:hAnsi="Times New Roman"/>
          <w:color w:val="000000"/>
          <w:sz w:val="24"/>
          <w:szCs w:val="24"/>
          <w:highlight w:val="white"/>
          <w:lang w:eastAsia="en-US"/>
        </w:rPr>
        <w:t xml:space="preserve"> and </w:t>
      </w:r>
      <w:proofErr w:type="spellStart"/>
      <w:r w:rsidR="0065378C">
        <w:rPr>
          <w:rFonts w:ascii="Times New Roman" w:eastAsiaTheme="minorEastAsia" w:hAnsi="Times New Roman"/>
          <w:color w:val="000000"/>
          <w:sz w:val="24"/>
          <w:szCs w:val="24"/>
          <w:highlight w:val="white"/>
          <w:lang w:eastAsia="en-US"/>
        </w:rPr>
        <w:t>Arampatzis</w:t>
      </w:r>
      <w:proofErr w:type="spellEnd"/>
      <w:r w:rsidR="0065378C">
        <w:rPr>
          <w:rFonts w:ascii="Times New Roman" w:eastAsiaTheme="minorEastAsia" w:hAnsi="Times New Roman"/>
          <w:color w:val="000000"/>
          <w:sz w:val="24"/>
          <w:szCs w:val="24"/>
          <w:highlight w:val="white"/>
          <w:lang w:eastAsia="en-US"/>
        </w:rPr>
        <w:t>, 2015)</w:t>
      </w:r>
      <w:r w:rsidR="00490697">
        <w:rPr>
          <w:rFonts w:ascii="Times New Roman" w:eastAsiaTheme="minorEastAsia" w:hAnsi="Times New Roman"/>
          <w:sz w:val="24"/>
          <w:szCs w:val="24"/>
          <w:lang w:eastAsia="en-US"/>
        </w:rPr>
        <w:t>.</w:t>
      </w:r>
      <w:r w:rsidR="00556ACB">
        <w:rPr>
          <w:rFonts w:ascii="Times New Roman" w:eastAsiaTheme="minorEastAsia" w:hAnsi="Times New Roman"/>
          <w:sz w:val="24"/>
          <w:szCs w:val="24"/>
          <w:lang w:eastAsia="en-US"/>
        </w:rPr>
        <w:t xml:space="preserve"> </w:t>
      </w:r>
    </w:p>
    <w:p w14:paraId="61A29CE3" w14:textId="77777777" w:rsidR="0013619C" w:rsidRPr="0095723A" w:rsidRDefault="0013619C"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4"/>
          <w:szCs w:val="24"/>
          <w:lang w:eastAsia="en-US"/>
        </w:rPr>
      </w:pPr>
    </w:p>
    <w:p w14:paraId="4DB37C4E" w14:textId="4A66F3BC" w:rsidR="00752F4C" w:rsidRDefault="00AA4A23"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8"/>
          <w:szCs w:val="28"/>
          <w:lang w:eastAsia="en-US"/>
        </w:rPr>
      </w:pPr>
      <w:r w:rsidRPr="00AA4A23">
        <w:rPr>
          <w:rFonts w:ascii="Times New Roman" w:eastAsiaTheme="minorEastAsia" w:hAnsi="Times New Roman"/>
          <w:sz w:val="28"/>
          <w:szCs w:val="28"/>
          <w:lang w:eastAsia="en-US"/>
        </w:rPr>
        <w:t xml:space="preserve">Conclusion </w:t>
      </w:r>
    </w:p>
    <w:p w14:paraId="6AA15F7E" w14:textId="77777777" w:rsidR="00752F4C" w:rsidRPr="00752F4C" w:rsidRDefault="00752F4C" w:rsidP="00752F4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360" w:lineRule="auto"/>
        <w:rPr>
          <w:rFonts w:ascii="Times New Roman" w:eastAsiaTheme="minorEastAsia" w:hAnsi="Times New Roman"/>
          <w:sz w:val="28"/>
          <w:szCs w:val="28"/>
          <w:lang w:eastAsia="en-US"/>
        </w:rPr>
      </w:pPr>
    </w:p>
    <w:p w14:paraId="46550952" w14:textId="1CF8A4E0" w:rsidR="00AA4A23" w:rsidRDefault="0013619C" w:rsidP="00752F4C">
      <w:pPr>
        <w:spacing w:line="360" w:lineRule="auto"/>
        <w:rPr>
          <w:rFonts w:ascii="Times New Roman" w:hAnsi="Times New Roman"/>
          <w:bCs/>
          <w:sz w:val="24"/>
          <w:szCs w:val="24"/>
        </w:rPr>
      </w:pPr>
      <w:r>
        <w:rPr>
          <w:rFonts w:ascii="Times New Roman" w:hAnsi="Times New Roman"/>
          <w:bCs/>
          <w:sz w:val="24"/>
          <w:szCs w:val="24"/>
        </w:rPr>
        <w:t>Literature states that although tendon rehabilitation schemes are affective in return to play and reducing pain. Tendons are very unlikely to return to their former state. Some literature argues that repaired tendons will only return to 70-80% of their original strength</w:t>
      </w:r>
      <w:r w:rsidR="0065378C">
        <w:rPr>
          <w:rFonts w:ascii="Times New Roman" w:hAnsi="Times New Roman"/>
          <w:bCs/>
          <w:sz w:val="24"/>
          <w:szCs w:val="24"/>
        </w:rPr>
        <w:t xml:space="preserve"> </w:t>
      </w:r>
      <w:r w:rsidR="0065378C">
        <w:rPr>
          <w:rFonts w:ascii="Times New Roman" w:eastAsiaTheme="minorEastAsia" w:hAnsi="Times New Roman"/>
          <w:color w:val="000000"/>
          <w:sz w:val="24"/>
          <w:szCs w:val="24"/>
          <w:highlight w:val="white"/>
          <w:lang w:eastAsia="en-US"/>
        </w:rPr>
        <w:t xml:space="preserve">(Magnusson, Langberg and </w:t>
      </w:r>
      <w:proofErr w:type="spellStart"/>
      <w:r w:rsidR="0065378C">
        <w:rPr>
          <w:rFonts w:ascii="Times New Roman" w:eastAsiaTheme="minorEastAsia" w:hAnsi="Times New Roman"/>
          <w:color w:val="000000"/>
          <w:sz w:val="24"/>
          <w:szCs w:val="24"/>
          <w:highlight w:val="white"/>
          <w:lang w:eastAsia="en-US"/>
        </w:rPr>
        <w:t>Kjaer</w:t>
      </w:r>
      <w:proofErr w:type="spellEnd"/>
      <w:r w:rsidR="0065378C">
        <w:rPr>
          <w:rFonts w:ascii="Times New Roman" w:eastAsiaTheme="minorEastAsia" w:hAnsi="Times New Roman"/>
          <w:color w:val="000000"/>
          <w:sz w:val="24"/>
          <w:szCs w:val="24"/>
          <w:highlight w:val="white"/>
          <w:lang w:eastAsia="en-US"/>
        </w:rPr>
        <w:t>, 2010)</w:t>
      </w:r>
      <w:r>
        <w:rPr>
          <w:rFonts w:ascii="Times New Roman" w:hAnsi="Times New Roman"/>
          <w:bCs/>
          <w:sz w:val="24"/>
          <w:szCs w:val="24"/>
        </w:rPr>
        <w:t xml:space="preserve">. The future of tendon repair may lay in the exploration in the factors in the tissue’s response to injury. This could include deeper insights into control systems, and chemical signals in the maturation and collagen stimulation. </w:t>
      </w:r>
    </w:p>
    <w:p w14:paraId="4F7B7905" w14:textId="4EDEA5A8" w:rsidR="0013619C" w:rsidRDefault="0013619C" w:rsidP="00AA4A23">
      <w:pPr>
        <w:spacing w:line="360" w:lineRule="auto"/>
        <w:rPr>
          <w:rFonts w:ascii="Times New Roman" w:hAnsi="Times New Roman"/>
          <w:bCs/>
          <w:sz w:val="24"/>
          <w:szCs w:val="24"/>
        </w:rPr>
      </w:pPr>
    </w:p>
    <w:p w14:paraId="4E860D00" w14:textId="572D2BF9" w:rsidR="0013619C" w:rsidRDefault="0013619C" w:rsidP="00AA4A23">
      <w:pPr>
        <w:spacing w:line="360" w:lineRule="auto"/>
        <w:rPr>
          <w:rFonts w:ascii="Times New Roman" w:hAnsi="Times New Roman"/>
          <w:bCs/>
          <w:sz w:val="28"/>
          <w:szCs w:val="28"/>
        </w:rPr>
      </w:pPr>
      <w:r w:rsidRPr="0013619C">
        <w:rPr>
          <w:rFonts w:ascii="Times New Roman" w:hAnsi="Times New Roman"/>
          <w:bCs/>
          <w:sz w:val="28"/>
          <w:szCs w:val="28"/>
        </w:rPr>
        <w:t xml:space="preserve">Word Count: </w:t>
      </w:r>
      <w:r w:rsidR="006A4616">
        <w:rPr>
          <w:rFonts w:ascii="Times New Roman" w:hAnsi="Times New Roman"/>
          <w:bCs/>
          <w:sz w:val="28"/>
          <w:szCs w:val="28"/>
        </w:rPr>
        <w:t>1,465</w:t>
      </w:r>
    </w:p>
    <w:p w14:paraId="7AFCC3D3" w14:textId="77777777" w:rsidR="00DB14DD" w:rsidRPr="0013619C" w:rsidRDefault="00DB14DD" w:rsidP="00AA4A23">
      <w:pPr>
        <w:spacing w:line="360" w:lineRule="auto"/>
        <w:rPr>
          <w:rFonts w:ascii="Times New Roman" w:hAnsi="Times New Roman"/>
          <w:bCs/>
          <w:sz w:val="28"/>
          <w:szCs w:val="28"/>
        </w:rPr>
      </w:pPr>
    </w:p>
    <w:p w14:paraId="3773E13D" w14:textId="6B2DA4A5" w:rsidR="0013619C" w:rsidRPr="0013619C" w:rsidRDefault="0013619C" w:rsidP="00AA4A23">
      <w:pPr>
        <w:spacing w:line="360" w:lineRule="auto"/>
        <w:rPr>
          <w:rFonts w:ascii="Times New Roman" w:hAnsi="Times New Roman"/>
          <w:bCs/>
          <w:sz w:val="28"/>
          <w:szCs w:val="28"/>
        </w:rPr>
      </w:pPr>
    </w:p>
    <w:p w14:paraId="5112442D" w14:textId="3FEEBB33" w:rsidR="0013619C" w:rsidRDefault="0013619C" w:rsidP="00AA4A23">
      <w:pPr>
        <w:spacing w:line="360" w:lineRule="auto"/>
        <w:rPr>
          <w:rFonts w:ascii="Times New Roman" w:hAnsi="Times New Roman"/>
          <w:bCs/>
          <w:sz w:val="28"/>
          <w:szCs w:val="28"/>
        </w:rPr>
      </w:pPr>
      <w:r w:rsidRPr="0013619C">
        <w:rPr>
          <w:rFonts w:ascii="Times New Roman" w:hAnsi="Times New Roman"/>
          <w:bCs/>
          <w:sz w:val="28"/>
          <w:szCs w:val="28"/>
        </w:rPr>
        <w:lastRenderedPageBreak/>
        <w:t>Reference list</w:t>
      </w:r>
    </w:p>
    <w:p w14:paraId="30E16A3E" w14:textId="78F511A3" w:rsidR="006A1985" w:rsidRDefault="006A1985" w:rsidP="00AA4A23">
      <w:pPr>
        <w:spacing w:line="360" w:lineRule="auto"/>
        <w:rPr>
          <w:rFonts w:ascii="Times New Roman" w:hAnsi="Times New Roman"/>
          <w:color w:val="000000"/>
          <w:sz w:val="24"/>
          <w:szCs w:val="24"/>
          <w:shd w:val="clear" w:color="auto" w:fill="FFFFFF"/>
        </w:rPr>
      </w:pPr>
    </w:p>
    <w:p w14:paraId="6CB2A129" w14:textId="024FC985" w:rsidR="0093265E" w:rsidRPr="0093265E" w:rsidRDefault="0093265E" w:rsidP="00AA4A23">
      <w:pPr>
        <w:spacing w:line="360" w:lineRule="auto"/>
        <w:rPr>
          <w:rFonts w:ascii="Times New Roman" w:hAnsi="Times New Roman"/>
          <w:color w:val="000000"/>
          <w:sz w:val="32"/>
          <w:szCs w:val="32"/>
          <w:shd w:val="clear" w:color="auto" w:fill="FFFFFF"/>
        </w:rPr>
      </w:pPr>
      <w:proofErr w:type="spellStart"/>
      <w:r w:rsidRPr="0093265E">
        <w:rPr>
          <w:rFonts w:ascii="Times New Roman" w:hAnsi="Times New Roman"/>
          <w:color w:val="000000"/>
          <w:sz w:val="24"/>
          <w:szCs w:val="24"/>
          <w:shd w:val="clear" w:color="auto" w:fill="FFFFFF"/>
        </w:rPr>
        <w:t>Asundi</w:t>
      </w:r>
      <w:proofErr w:type="spellEnd"/>
      <w:r w:rsidRPr="0093265E">
        <w:rPr>
          <w:rFonts w:ascii="Times New Roman" w:hAnsi="Times New Roman"/>
          <w:color w:val="000000"/>
          <w:sz w:val="24"/>
          <w:szCs w:val="24"/>
          <w:shd w:val="clear" w:color="auto" w:fill="FFFFFF"/>
        </w:rPr>
        <w:t>, K. and Rempel, D. (2007). Ex vivo Mechanical Loading of Tendon. </w:t>
      </w:r>
      <w:r w:rsidRPr="0093265E">
        <w:rPr>
          <w:rFonts w:ascii="Times New Roman" w:hAnsi="Times New Roman"/>
          <w:i/>
          <w:iCs/>
          <w:color w:val="000000"/>
          <w:sz w:val="24"/>
          <w:szCs w:val="24"/>
          <w:shd w:val="clear" w:color="auto" w:fill="FFFFFF"/>
        </w:rPr>
        <w:t>Journal of Visualized Experiments</w:t>
      </w:r>
      <w:r w:rsidRPr="0093265E">
        <w:rPr>
          <w:rFonts w:ascii="Times New Roman" w:hAnsi="Times New Roman"/>
          <w:color w:val="000000"/>
          <w:sz w:val="24"/>
          <w:szCs w:val="24"/>
          <w:shd w:val="clear" w:color="auto" w:fill="FFFFFF"/>
        </w:rPr>
        <w:t>, (4).</w:t>
      </w:r>
    </w:p>
    <w:p w14:paraId="1BA9E3FE" w14:textId="77777777" w:rsidR="0093265E" w:rsidRDefault="0093265E" w:rsidP="00AA4A23">
      <w:pPr>
        <w:spacing w:line="360" w:lineRule="auto"/>
        <w:rPr>
          <w:rFonts w:ascii="Times New Roman" w:hAnsi="Times New Roman"/>
          <w:color w:val="000000"/>
          <w:sz w:val="24"/>
          <w:szCs w:val="24"/>
          <w:shd w:val="clear" w:color="auto" w:fill="FFFFFF"/>
        </w:rPr>
      </w:pPr>
    </w:p>
    <w:p w14:paraId="221800A7" w14:textId="3AE9CDAC" w:rsidR="006A1985" w:rsidRDefault="006A1985" w:rsidP="00AA4A23">
      <w:pPr>
        <w:spacing w:line="360" w:lineRule="auto"/>
        <w:rPr>
          <w:rFonts w:ascii="Times New Roman" w:hAnsi="Times New Roman"/>
          <w:color w:val="000000"/>
          <w:sz w:val="24"/>
          <w:szCs w:val="24"/>
          <w:shd w:val="clear" w:color="auto" w:fill="FFFFFF"/>
        </w:rPr>
      </w:pPr>
      <w:r w:rsidRPr="006A1985">
        <w:rPr>
          <w:rFonts w:ascii="Times New Roman" w:hAnsi="Times New Roman"/>
          <w:color w:val="000000"/>
          <w:sz w:val="24"/>
          <w:szCs w:val="24"/>
          <w:shd w:val="clear" w:color="auto" w:fill="FFFFFF"/>
        </w:rPr>
        <w:t xml:space="preserve">Bohm, S., </w:t>
      </w:r>
      <w:proofErr w:type="spellStart"/>
      <w:r w:rsidRPr="006A1985">
        <w:rPr>
          <w:rFonts w:ascii="Times New Roman" w:hAnsi="Times New Roman"/>
          <w:color w:val="000000"/>
          <w:sz w:val="24"/>
          <w:szCs w:val="24"/>
          <w:shd w:val="clear" w:color="auto" w:fill="FFFFFF"/>
        </w:rPr>
        <w:t>Mersmann</w:t>
      </w:r>
      <w:proofErr w:type="spellEnd"/>
      <w:r w:rsidRPr="006A1985">
        <w:rPr>
          <w:rFonts w:ascii="Times New Roman" w:hAnsi="Times New Roman"/>
          <w:color w:val="000000"/>
          <w:sz w:val="24"/>
          <w:szCs w:val="24"/>
          <w:shd w:val="clear" w:color="auto" w:fill="FFFFFF"/>
        </w:rPr>
        <w:t xml:space="preserve">, F. and </w:t>
      </w:r>
      <w:proofErr w:type="spellStart"/>
      <w:r w:rsidRPr="006A1985">
        <w:rPr>
          <w:rFonts w:ascii="Times New Roman" w:hAnsi="Times New Roman"/>
          <w:color w:val="000000"/>
          <w:sz w:val="24"/>
          <w:szCs w:val="24"/>
          <w:shd w:val="clear" w:color="auto" w:fill="FFFFFF"/>
        </w:rPr>
        <w:t>Arampatzis</w:t>
      </w:r>
      <w:proofErr w:type="spellEnd"/>
      <w:r w:rsidRPr="006A1985">
        <w:rPr>
          <w:rFonts w:ascii="Times New Roman" w:hAnsi="Times New Roman"/>
          <w:color w:val="000000"/>
          <w:sz w:val="24"/>
          <w:szCs w:val="24"/>
          <w:shd w:val="clear" w:color="auto" w:fill="FFFFFF"/>
        </w:rPr>
        <w:t>, A. (2015). Human tendon adaptation in response to mechanical loading: a systematic review and meta-analysis of exercise intervention studies on healthy adults. </w:t>
      </w:r>
      <w:r w:rsidRPr="006A1985">
        <w:rPr>
          <w:rFonts w:ascii="Times New Roman" w:hAnsi="Times New Roman"/>
          <w:i/>
          <w:iCs/>
          <w:color w:val="000000"/>
          <w:sz w:val="24"/>
          <w:szCs w:val="24"/>
          <w:shd w:val="clear" w:color="auto" w:fill="FFFFFF"/>
        </w:rPr>
        <w:t>Sports Medicine - Open</w:t>
      </w:r>
      <w:r w:rsidRPr="006A1985">
        <w:rPr>
          <w:rFonts w:ascii="Times New Roman" w:hAnsi="Times New Roman"/>
          <w:color w:val="000000"/>
          <w:sz w:val="24"/>
          <w:szCs w:val="24"/>
          <w:shd w:val="clear" w:color="auto" w:fill="FFFFFF"/>
        </w:rPr>
        <w:t>, 1(1).</w:t>
      </w:r>
    </w:p>
    <w:p w14:paraId="119951CE" w14:textId="77777777" w:rsidR="006A1985" w:rsidRPr="006A1985" w:rsidRDefault="006A1985" w:rsidP="00AA4A23">
      <w:pPr>
        <w:spacing w:line="360" w:lineRule="auto"/>
        <w:rPr>
          <w:rFonts w:ascii="Times New Roman" w:hAnsi="Times New Roman"/>
          <w:color w:val="000000"/>
          <w:sz w:val="24"/>
          <w:szCs w:val="24"/>
          <w:shd w:val="clear" w:color="auto" w:fill="FFFFFF"/>
        </w:rPr>
      </w:pPr>
    </w:p>
    <w:p w14:paraId="44905CCF" w14:textId="4068D68C" w:rsidR="006071F0" w:rsidRDefault="006071F0" w:rsidP="00AA4A23">
      <w:pPr>
        <w:spacing w:line="360" w:lineRule="auto"/>
        <w:rPr>
          <w:rFonts w:ascii="Times New Roman" w:hAnsi="Times New Roman"/>
          <w:color w:val="000000"/>
          <w:sz w:val="24"/>
          <w:szCs w:val="24"/>
          <w:shd w:val="clear" w:color="auto" w:fill="FFFFFF"/>
        </w:rPr>
      </w:pPr>
      <w:r w:rsidRPr="006071F0">
        <w:rPr>
          <w:rFonts w:ascii="Times New Roman" w:hAnsi="Times New Roman"/>
          <w:color w:val="000000"/>
          <w:sz w:val="24"/>
          <w:szCs w:val="24"/>
          <w:shd w:val="clear" w:color="auto" w:fill="FFFFFF"/>
        </w:rPr>
        <w:t xml:space="preserve">Bohm, S., </w:t>
      </w:r>
      <w:proofErr w:type="spellStart"/>
      <w:r w:rsidRPr="006071F0">
        <w:rPr>
          <w:rFonts w:ascii="Times New Roman" w:hAnsi="Times New Roman"/>
          <w:color w:val="000000"/>
          <w:sz w:val="24"/>
          <w:szCs w:val="24"/>
          <w:shd w:val="clear" w:color="auto" w:fill="FFFFFF"/>
        </w:rPr>
        <w:t>Mersmann</w:t>
      </w:r>
      <w:proofErr w:type="spellEnd"/>
      <w:r w:rsidRPr="006071F0">
        <w:rPr>
          <w:rFonts w:ascii="Times New Roman" w:hAnsi="Times New Roman"/>
          <w:color w:val="000000"/>
          <w:sz w:val="24"/>
          <w:szCs w:val="24"/>
          <w:shd w:val="clear" w:color="auto" w:fill="FFFFFF"/>
        </w:rPr>
        <w:t xml:space="preserve">, F., </w:t>
      </w:r>
      <w:proofErr w:type="spellStart"/>
      <w:r w:rsidRPr="006071F0">
        <w:rPr>
          <w:rFonts w:ascii="Times New Roman" w:hAnsi="Times New Roman"/>
          <w:color w:val="000000"/>
          <w:sz w:val="24"/>
          <w:szCs w:val="24"/>
          <w:shd w:val="clear" w:color="auto" w:fill="FFFFFF"/>
        </w:rPr>
        <w:t>Tettke</w:t>
      </w:r>
      <w:proofErr w:type="spellEnd"/>
      <w:r w:rsidRPr="006071F0">
        <w:rPr>
          <w:rFonts w:ascii="Times New Roman" w:hAnsi="Times New Roman"/>
          <w:color w:val="000000"/>
          <w:sz w:val="24"/>
          <w:szCs w:val="24"/>
          <w:shd w:val="clear" w:color="auto" w:fill="FFFFFF"/>
        </w:rPr>
        <w:t xml:space="preserve">, M., Kraft, M. and </w:t>
      </w:r>
      <w:proofErr w:type="spellStart"/>
      <w:r w:rsidRPr="006071F0">
        <w:rPr>
          <w:rFonts w:ascii="Times New Roman" w:hAnsi="Times New Roman"/>
          <w:color w:val="000000"/>
          <w:sz w:val="24"/>
          <w:szCs w:val="24"/>
          <w:shd w:val="clear" w:color="auto" w:fill="FFFFFF"/>
        </w:rPr>
        <w:t>Arampatzis</w:t>
      </w:r>
      <w:proofErr w:type="spellEnd"/>
      <w:r w:rsidRPr="006071F0">
        <w:rPr>
          <w:rFonts w:ascii="Times New Roman" w:hAnsi="Times New Roman"/>
          <w:color w:val="000000"/>
          <w:sz w:val="24"/>
          <w:szCs w:val="24"/>
          <w:shd w:val="clear" w:color="auto" w:fill="FFFFFF"/>
        </w:rPr>
        <w:t>, A. (2014). Human Achilles tendon plasticity in response to cyclic strain: effect of rate and duration. </w:t>
      </w:r>
      <w:r w:rsidRPr="006071F0">
        <w:rPr>
          <w:rFonts w:ascii="Times New Roman" w:hAnsi="Times New Roman"/>
          <w:i/>
          <w:iCs/>
          <w:color w:val="000000"/>
          <w:sz w:val="24"/>
          <w:szCs w:val="24"/>
          <w:shd w:val="clear" w:color="auto" w:fill="FFFFFF"/>
        </w:rPr>
        <w:t>Journal of Experimental Biology</w:t>
      </w:r>
      <w:r w:rsidRPr="006071F0">
        <w:rPr>
          <w:rFonts w:ascii="Times New Roman" w:hAnsi="Times New Roman"/>
          <w:color w:val="000000"/>
          <w:sz w:val="24"/>
          <w:szCs w:val="24"/>
          <w:shd w:val="clear" w:color="auto" w:fill="FFFFFF"/>
        </w:rPr>
        <w:t>, 217(22), pp.4010-4017.</w:t>
      </w:r>
    </w:p>
    <w:p w14:paraId="03FA5D06" w14:textId="28D03C20" w:rsidR="006A1985" w:rsidRDefault="006A1985" w:rsidP="00AA4A23">
      <w:pPr>
        <w:spacing w:line="360" w:lineRule="auto"/>
        <w:rPr>
          <w:rFonts w:cs="Arial"/>
          <w:color w:val="000000"/>
          <w:sz w:val="20"/>
          <w:shd w:val="clear" w:color="auto" w:fill="FFFFFF"/>
        </w:rPr>
      </w:pPr>
    </w:p>
    <w:p w14:paraId="579F5ECE" w14:textId="4E49A34D" w:rsidR="006A1985" w:rsidRPr="006A1985" w:rsidRDefault="006A1985" w:rsidP="00AA4A23">
      <w:pPr>
        <w:spacing w:line="360" w:lineRule="auto"/>
        <w:rPr>
          <w:rFonts w:ascii="Times New Roman" w:hAnsi="Times New Roman"/>
          <w:color w:val="000000"/>
          <w:sz w:val="24"/>
          <w:szCs w:val="24"/>
          <w:shd w:val="clear" w:color="auto" w:fill="FFFFFF"/>
        </w:rPr>
      </w:pPr>
      <w:r w:rsidRPr="006A1985">
        <w:rPr>
          <w:rFonts w:ascii="Times New Roman" w:hAnsi="Times New Roman"/>
          <w:color w:val="000000"/>
          <w:sz w:val="24"/>
          <w:szCs w:val="24"/>
          <w:shd w:val="clear" w:color="auto" w:fill="FFFFFF"/>
        </w:rPr>
        <w:t xml:space="preserve">Boyer, M., Goldfarb, C. and </w:t>
      </w:r>
      <w:proofErr w:type="spellStart"/>
      <w:r w:rsidRPr="006A1985">
        <w:rPr>
          <w:rFonts w:ascii="Times New Roman" w:hAnsi="Times New Roman"/>
          <w:color w:val="000000"/>
          <w:sz w:val="24"/>
          <w:szCs w:val="24"/>
          <w:shd w:val="clear" w:color="auto" w:fill="FFFFFF"/>
        </w:rPr>
        <w:t>Gelberman</w:t>
      </w:r>
      <w:proofErr w:type="spellEnd"/>
      <w:r w:rsidRPr="006A1985">
        <w:rPr>
          <w:rFonts w:ascii="Times New Roman" w:hAnsi="Times New Roman"/>
          <w:color w:val="000000"/>
          <w:sz w:val="24"/>
          <w:szCs w:val="24"/>
          <w:shd w:val="clear" w:color="auto" w:fill="FFFFFF"/>
        </w:rPr>
        <w:t>, R. (2005). Recent Progress in Flexor Tendon Healing. </w:t>
      </w:r>
      <w:r w:rsidRPr="006A1985">
        <w:rPr>
          <w:rFonts w:ascii="Times New Roman" w:hAnsi="Times New Roman"/>
          <w:i/>
          <w:iCs/>
          <w:color w:val="000000"/>
          <w:sz w:val="24"/>
          <w:szCs w:val="24"/>
          <w:shd w:val="clear" w:color="auto" w:fill="FFFFFF"/>
        </w:rPr>
        <w:t>Journal of Hand Therapy</w:t>
      </w:r>
      <w:r w:rsidRPr="006A1985">
        <w:rPr>
          <w:rFonts w:ascii="Times New Roman" w:hAnsi="Times New Roman"/>
          <w:color w:val="000000"/>
          <w:sz w:val="24"/>
          <w:szCs w:val="24"/>
          <w:shd w:val="clear" w:color="auto" w:fill="FFFFFF"/>
        </w:rPr>
        <w:t>, 18(2), pp.80-85.</w:t>
      </w:r>
    </w:p>
    <w:p w14:paraId="5FA48049" w14:textId="77777777" w:rsidR="006A1985" w:rsidRDefault="006A1985" w:rsidP="00AA4A23">
      <w:pPr>
        <w:spacing w:line="360" w:lineRule="auto"/>
        <w:rPr>
          <w:rFonts w:cs="Arial"/>
          <w:color w:val="000000"/>
          <w:sz w:val="20"/>
          <w:shd w:val="clear" w:color="auto" w:fill="FFFFFF"/>
        </w:rPr>
      </w:pPr>
    </w:p>
    <w:p w14:paraId="5B924C89" w14:textId="068F8202" w:rsidR="006A1985" w:rsidRDefault="006A1985" w:rsidP="00AA4A23">
      <w:pPr>
        <w:spacing w:line="360" w:lineRule="auto"/>
        <w:rPr>
          <w:rFonts w:ascii="Times New Roman" w:hAnsi="Times New Roman"/>
          <w:color w:val="000000"/>
          <w:sz w:val="24"/>
          <w:szCs w:val="24"/>
          <w:shd w:val="clear" w:color="auto" w:fill="FFFFFF"/>
        </w:rPr>
      </w:pPr>
      <w:r w:rsidRPr="006A1985">
        <w:rPr>
          <w:rFonts w:ascii="Times New Roman" w:hAnsi="Times New Roman"/>
          <w:color w:val="000000"/>
          <w:sz w:val="24"/>
          <w:szCs w:val="24"/>
          <w:shd w:val="clear" w:color="auto" w:fill="FFFFFF"/>
        </w:rPr>
        <w:t>Farris, D., Trewartha, G. and McGuigan, M. (2011). The effects of a 30-min run on the mechanics of the human Achilles tendon. </w:t>
      </w:r>
      <w:r w:rsidRPr="006A1985">
        <w:rPr>
          <w:rFonts w:ascii="Times New Roman" w:hAnsi="Times New Roman"/>
          <w:i/>
          <w:iCs/>
          <w:color w:val="000000"/>
          <w:sz w:val="24"/>
          <w:szCs w:val="24"/>
          <w:shd w:val="clear" w:color="auto" w:fill="FFFFFF"/>
        </w:rPr>
        <w:t>European Journal of Applied Physiology</w:t>
      </w:r>
      <w:r w:rsidRPr="006A1985">
        <w:rPr>
          <w:rFonts w:ascii="Times New Roman" w:hAnsi="Times New Roman"/>
          <w:color w:val="000000"/>
          <w:sz w:val="24"/>
          <w:szCs w:val="24"/>
          <w:shd w:val="clear" w:color="auto" w:fill="FFFFFF"/>
        </w:rPr>
        <w:t>, 112(2), pp.653-660.</w:t>
      </w:r>
    </w:p>
    <w:p w14:paraId="4A16ABC3" w14:textId="62C835F3" w:rsidR="00022913" w:rsidRDefault="00022913" w:rsidP="00AA4A23">
      <w:pPr>
        <w:spacing w:line="360" w:lineRule="auto"/>
        <w:rPr>
          <w:rFonts w:ascii="Times New Roman" w:hAnsi="Times New Roman"/>
          <w:color w:val="000000"/>
          <w:sz w:val="24"/>
          <w:szCs w:val="24"/>
          <w:shd w:val="clear" w:color="auto" w:fill="FFFFFF"/>
        </w:rPr>
      </w:pPr>
    </w:p>
    <w:p w14:paraId="35CA8A83" w14:textId="5F98A138" w:rsidR="00022913" w:rsidRPr="00022913" w:rsidRDefault="00022913" w:rsidP="00AA4A23">
      <w:pPr>
        <w:spacing w:line="360" w:lineRule="auto"/>
        <w:rPr>
          <w:rFonts w:ascii="Times New Roman" w:hAnsi="Times New Roman"/>
          <w:color w:val="000000"/>
          <w:sz w:val="32"/>
          <w:szCs w:val="32"/>
          <w:shd w:val="clear" w:color="auto" w:fill="FFFFFF"/>
        </w:rPr>
      </w:pPr>
      <w:r w:rsidRPr="00022913">
        <w:rPr>
          <w:rFonts w:ascii="Times New Roman" w:hAnsi="Times New Roman"/>
          <w:color w:val="000000"/>
          <w:sz w:val="24"/>
          <w:szCs w:val="24"/>
          <w:shd w:val="clear" w:color="auto" w:fill="FFFFFF"/>
        </w:rPr>
        <w:t xml:space="preserve">Galloway, M., </w:t>
      </w:r>
      <w:proofErr w:type="spellStart"/>
      <w:r w:rsidRPr="00022913">
        <w:rPr>
          <w:rFonts w:ascii="Times New Roman" w:hAnsi="Times New Roman"/>
          <w:color w:val="000000"/>
          <w:sz w:val="24"/>
          <w:szCs w:val="24"/>
          <w:shd w:val="clear" w:color="auto" w:fill="FFFFFF"/>
        </w:rPr>
        <w:t>Lalley</w:t>
      </w:r>
      <w:proofErr w:type="spellEnd"/>
      <w:r w:rsidRPr="00022913">
        <w:rPr>
          <w:rFonts w:ascii="Times New Roman" w:hAnsi="Times New Roman"/>
          <w:color w:val="000000"/>
          <w:sz w:val="24"/>
          <w:szCs w:val="24"/>
          <w:shd w:val="clear" w:color="auto" w:fill="FFFFFF"/>
        </w:rPr>
        <w:t xml:space="preserve">, A. and </w:t>
      </w:r>
      <w:proofErr w:type="spellStart"/>
      <w:r w:rsidRPr="00022913">
        <w:rPr>
          <w:rFonts w:ascii="Times New Roman" w:hAnsi="Times New Roman"/>
          <w:color w:val="000000"/>
          <w:sz w:val="24"/>
          <w:szCs w:val="24"/>
          <w:shd w:val="clear" w:color="auto" w:fill="FFFFFF"/>
        </w:rPr>
        <w:t>Shearn</w:t>
      </w:r>
      <w:proofErr w:type="spellEnd"/>
      <w:r w:rsidRPr="00022913">
        <w:rPr>
          <w:rFonts w:ascii="Times New Roman" w:hAnsi="Times New Roman"/>
          <w:color w:val="000000"/>
          <w:sz w:val="24"/>
          <w:szCs w:val="24"/>
          <w:shd w:val="clear" w:color="auto" w:fill="FFFFFF"/>
        </w:rPr>
        <w:t>, J. (2013). The Role of Mechanical Loading in Tendon Development, Maintenance, Injury, and Repair. </w:t>
      </w:r>
      <w:r w:rsidRPr="00022913">
        <w:rPr>
          <w:rFonts w:ascii="Times New Roman" w:hAnsi="Times New Roman"/>
          <w:i/>
          <w:iCs/>
          <w:color w:val="000000"/>
          <w:sz w:val="24"/>
          <w:szCs w:val="24"/>
          <w:shd w:val="clear" w:color="auto" w:fill="FFFFFF"/>
        </w:rPr>
        <w:t>The Journal of Bone and Joint Surgery-American Volume</w:t>
      </w:r>
      <w:r w:rsidRPr="00022913">
        <w:rPr>
          <w:rFonts w:ascii="Times New Roman" w:hAnsi="Times New Roman"/>
          <w:color w:val="000000"/>
          <w:sz w:val="24"/>
          <w:szCs w:val="24"/>
          <w:shd w:val="clear" w:color="auto" w:fill="FFFFFF"/>
        </w:rPr>
        <w:t>, 95(17), pp.1620-1628.</w:t>
      </w:r>
    </w:p>
    <w:p w14:paraId="654C9DC3" w14:textId="2AF8E5D4" w:rsidR="006A1985" w:rsidRDefault="006A1985" w:rsidP="00AA4A23">
      <w:pPr>
        <w:spacing w:line="360" w:lineRule="auto"/>
        <w:rPr>
          <w:rFonts w:ascii="Times New Roman" w:hAnsi="Times New Roman"/>
          <w:color w:val="000000"/>
          <w:sz w:val="24"/>
          <w:szCs w:val="24"/>
          <w:shd w:val="clear" w:color="auto" w:fill="FFFFFF"/>
        </w:rPr>
      </w:pPr>
    </w:p>
    <w:p w14:paraId="2995BB8D" w14:textId="05D3E616" w:rsidR="001C1471" w:rsidRPr="001C1471" w:rsidRDefault="001C1471" w:rsidP="00AA4A23">
      <w:pPr>
        <w:spacing w:line="360" w:lineRule="auto"/>
        <w:rPr>
          <w:rFonts w:ascii="Times New Roman" w:hAnsi="Times New Roman"/>
          <w:color w:val="000000"/>
          <w:sz w:val="32"/>
          <w:szCs w:val="32"/>
          <w:shd w:val="clear" w:color="auto" w:fill="FFFFFF"/>
        </w:rPr>
      </w:pPr>
      <w:proofErr w:type="spellStart"/>
      <w:r w:rsidRPr="001C1471">
        <w:rPr>
          <w:rFonts w:ascii="Times New Roman" w:hAnsi="Times New Roman"/>
          <w:color w:val="000000"/>
          <w:sz w:val="24"/>
          <w:szCs w:val="24"/>
          <w:shd w:val="clear" w:color="auto" w:fill="FFFFFF"/>
        </w:rPr>
        <w:t>Groth</w:t>
      </w:r>
      <w:proofErr w:type="spellEnd"/>
      <w:r w:rsidRPr="001C1471">
        <w:rPr>
          <w:rFonts w:ascii="Times New Roman" w:hAnsi="Times New Roman"/>
          <w:color w:val="000000"/>
          <w:sz w:val="24"/>
          <w:szCs w:val="24"/>
          <w:shd w:val="clear" w:color="auto" w:fill="FFFFFF"/>
        </w:rPr>
        <w:t>, G. (2005). Current Practice Patterns of Flexor Tendon Rehabilitation. </w:t>
      </w:r>
      <w:r w:rsidRPr="001C1471">
        <w:rPr>
          <w:rFonts w:ascii="Times New Roman" w:hAnsi="Times New Roman"/>
          <w:i/>
          <w:iCs/>
          <w:color w:val="000000"/>
          <w:sz w:val="24"/>
          <w:szCs w:val="24"/>
          <w:shd w:val="clear" w:color="auto" w:fill="FFFFFF"/>
        </w:rPr>
        <w:t>Journal of Hand Therapy</w:t>
      </w:r>
      <w:r w:rsidRPr="001C1471">
        <w:rPr>
          <w:rFonts w:ascii="Times New Roman" w:hAnsi="Times New Roman"/>
          <w:color w:val="000000"/>
          <w:sz w:val="24"/>
          <w:szCs w:val="24"/>
          <w:shd w:val="clear" w:color="auto" w:fill="FFFFFF"/>
        </w:rPr>
        <w:t>, 18(2), pp.169-174.</w:t>
      </w:r>
    </w:p>
    <w:p w14:paraId="2C08D17B" w14:textId="77777777" w:rsidR="001C1471" w:rsidRDefault="001C1471" w:rsidP="00AA4A23">
      <w:pPr>
        <w:spacing w:line="360" w:lineRule="auto"/>
        <w:rPr>
          <w:rFonts w:ascii="Times New Roman" w:hAnsi="Times New Roman"/>
          <w:color w:val="000000"/>
          <w:sz w:val="24"/>
          <w:szCs w:val="24"/>
          <w:shd w:val="clear" w:color="auto" w:fill="FFFFFF"/>
        </w:rPr>
      </w:pPr>
    </w:p>
    <w:p w14:paraId="598577B3" w14:textId="435EEF22" w:rsidR="0093265E" w:rsidRPr="0093265E" w:rsidRDefault="0093265E" w:rsidP="00AA4A23">
      <w:pPr>
        <w:spacing w:line="360" w:lineRule="auto"/>
        <w:rPr>
          <w:rFonts w:ascii="Times New Roman" w:hAnsi="Times New Roman"/>
          <w:color w:val="000000"/>
          <w:sz w:val="32"/>
          <w:szCs w:val="32"/>
          <w:shd w:val="clear" w:color="auto" w:fill="FFFFFF"/>
        </w:rPr>
      </w:pPr>
      <w:r w:rsidRPr="0093265E">
        <w:rPr>
          <w:rFonts w:ascii="Times New Roman" w:hAnsi="Times New Roman"/>
          <w:color w:val="000000"/>
          <w:sz w:val="24"/>
          <w:szCs w:val="24"/>
          <w:shd w:val="clear" w:color="auto" w:fill="FFFFFF"/>
        </w:rPr>
        <w:t xml:space="preserve">Kawakami, Y., Muraoka, T., Ito, S., </w:t>
      </w:r>
      <w:proofErr w:type="spellStart"/>
      <w:r w:rsidRPr="0093265E">
        <w:rPr>
          <w:rFonts w:ascii="Times New Roman" w:hAnsi="Times New Roman"/>
          <w:color w:val="000000"/>
          <w:sz w:val="24"/>
          <w:szCs w:val="24"/>
          <w:shd w:val="clear" w:color="auto" w:fill="FFFFFF"/>
        </w:rPr>
        <w:t>Kanehisa</w:t>
      </w:r>
      <w:proofErr w:type="spellEnd"/>
      <w:r w:rsidRPr="0093265E">
        <w:rPr>
          <w:rFonts w:ascii="Times New Roman" w:hAnsi="Times New Roman"/>
          <w:color w:val="000000"/>
          <w:sz w:val="24"/>
          <w:szCs w:val="24"/>
          <w:shd w:val="clear" w:color="auto" w:fill="FFFFFF"/>
        </w:rPr>
        <w:t xml:space="preserve">, H. and Fukunaga, T. (2002). In </w:t>
      </w:r>
      <w:proofErr w:type="spellStart"/>
      <w:r w:rsidRPr="0093265E">
        <w:rPr>
          <w:rFonts w:ascii="Times New Roman" w:hAnsi="Times New Roman"/>
          <w:color w:val="000000"/>
          <w:sz w:val="24"/>
          <w:szCs w:val="24"/>
          <w:shd w:val="clear" w:color="auto" w:fill="FFFFFF"/>
        </w:rPr>
        <w:t>vivomuscle</w:t>
      </w:r>
      <w:proofErr w:type="spellEnd"/>
      <w:r w:rsidRPr="0093265E">
        <w:rPr>
          <w:rFonts w:ascii="Times New Roman" w:hAnsi="Times New Roman"/>
          <w:color w:val="000000"/>
          <w:sz w:val="24"/>
          <w:szCs w:val="24"/>
          <w:shd w:val="clear" w:color="auto" w:fill="FFFFFF"/>
        </w:rPr>
        <w:t xml:space="preserve"> fibre behaviour during counter-movement exercise in humans reveals a significant role for tendon elasticity. </w:t>
      </w:r>
      <w:r w:rsidRPr="0093265E">
        <w:rPr>
          <w:rFonts w:ascii="Times New Roman" w:hAnsi="Times New Roman"/>
          <w:i/>
          <w:iCs/>
          <w:color w:val="000000"/>
          <w:sz w:val="24"/>
          <w:szCs w:val="24"/>
          <w:shd w:val="clear" w:color="auto" w:fill="FFFFFF"/>
        </w:rPr>
        <w:t>The Journal of Physiology</w:t>
      </w:r>
      <w:r w:rsidRPr="0093265E">
        <w:rPr>
          <w:rFonts w:ascii="Times New Roman" w:hAnsi="Times New Roman"/>
          <w:color w:val="000000"/>
          <w:sz w:val="24"/>
          <w:szCs w:val="24"/>
          <w:shd w:val="clear" w:color="auto" w:fill="FFFFFF"/>
        </w:rPr>
        <w:t>, 540(2), pp.635-646.</w:t>
      </w:r>
    </w:p>
    <w:p w14:paraId="6B23633E" w14:textId="5ABEF81A" w:rsidR="0093265E" w:rsidRDefault="0093265E" w:rsidP="00AA4A23">
      <w:pPr>
        <w:spacing w:line="360" w:lineRule="auto"/>
        <w:rPr>
          <w:rFonts w:ascii="Times New Roman" w:hAnsi="Times New Roman"/>
          <w:color w:val="000000"/>
          <w:sz w:val="24"/>
          <w:szCs w:val="24"/>
          <w:shd w:val="clear" w:color="auto" w:fill="FFFFFF"/>
        </w:rPr>
      </w:pPr>
    </w:p>
    <w:p w14:paraId="6B40EC0A" w14:textId="3E6B864B" w:rsidR="0093265E" w:rsidRPr="0093265E" w:rsidRDefault="0093265E" w:rsidP="00AA4A23">
      <w:pPr>
        <w:spacing w:line="360" w:lineRule="auto"/>
        <w:rPr>
          <w:rFonts w:ascii="Times New Roman" w:hAnsi="Times New Roman"/>
          <w:color w:val="000000"/>
          <w:sz w:val="32"/>
          <w:szCs w:val="32"/>
          <w:shd w:val="clear" w:color="auto" w:fill="FFFFFF"/>
        </w:rPr>
      </w:pPr>
      <w:r w:rsidRPr="0093265E">
        <w:rPr>
          <w:rFonts w:ascii="Times New Roman" w:hAnsi="Times New Roman"/>
          <w:color w:val="000000"/>
          <w:sz w:val="24"/>
          <w:szCs w:val="24"/>
          <w:shd w:val="clear" w:color="auto" w:fill="FFFFFF"/>
        </w:rPr>
        <w:t xml:space="preserve">Killian, M., </w:t>
      </w:r>
      <w:proofErr w:type="spellStart"/>
      <w:r w:rsidRPr="0093265E">
        <w:rPr>
          <w:rFonts w:ascii="Times New Roman" w:hAnsi="Times New Roman"/>
          <w:color w:val="000000"/>
          <w:sz w:val="24"/>
          <w:szCs w:val="24"/>
          <w:shd w:val="clear" w:color="auto" w:fill="FFFFFF"/>
        </w:rPr>
        <w:t>Cavinatto</w:t>
      </w:r>
      <w:proofErr w:type="spellEnd"/>
      <w:r w:rsidRPr="0093265E">
        <w:rPr>
          <w:rFonts w:ascii="Times New Roman" w:hAnsi="Times New Roman"/>
          <w:color w:val="000000"/>
          <w:sz w:val="24"/>
          <w:szCs w:val="24"/>
          <w:shd w:val="clear" w:color="auto" w:fill="FFFFFF"/>
        </w:rPr>
        <w:t xml:space="preserve">, L., Galatz, L. and </w:t>
      </w:r>
      <w:proofErr w:type="spellStart"/>
      <w:r w:rsidRPr="0093265E">
        <w:rPr>
          <w:rFonts w:ascii="Times New Roman" w:hAnsi="Times New Roman"/>
          <w:color w:val="000000"/>
          <w:sz w:val="24"/>
          <w:szCs w:val="24"/>
          <w:shd w:val="clear" w:color="auto" w:fill="FFFFFF"/>
        </w:rPr>
        <w:t>Thomopoulos</w:t>
      </w:r>
      <w:proofErr w:type="spellEnd"/>
      <w:r w:rsidRPr="0093265E">
        <w:rPr>
          <w:rFonts w:ascii="Times New Roman" w:hAnsi="Times New Roman"/>
          <w:color w:val="000000"/>
          <w:sz w:val="24"/>
          <w:szCs w:val="24"/>
          <w:shd w:val="clear" w:color="auto" w:fill="FFFFFF"/>
        </w:rPr>
        <w:t>, S. (2012). The role of mechanobiology in tendon healing. </w:t>
      </w:r>
      <w:r w:rsidRPr="0093265E">
        <w:rPr>
          <w:rFonts w:ascii="Times New Roman" w:hAnsi="Times New Roman"/>
          <w:i/>
          <w:iCs/>
          <w:color w:val="000000"/>
          <w:sz w:val="24"/>
          <w:szCs w:val="24"/>
          <w:shd w:val="clear" w:color="auto" w:fill="FFFFFF"/>
        </w:rPr>
        <w:t>Journal of Shoulder and Elbow Surgery</w:t>
      </w:r>
      <w:r w:rsidRPr="0093265E">
        <w:rPr>
          <w:rFonts w:ascii="Times New Roman" w:hAnsi="Times New Roman"/>
          <w:color w:val="000000"/>
          <w:sz w:val="24"/>
          <w:szCs w:val="24"/>
          <w:shd w:val="clear" w:color="auto" w:fill="FFFFFF"/>
        </w:rPr>
        <w:t>, 21(2), pp.228-237.</w:t>
      </w:r>
    </w:p>
    <w:p w14:paraId="49560DFB" w14:textId="77777777" w:rsidR="0093265E" w:rsidRPr="006A1985" w:rsidRDefault="0093265E" w:rsidP="00AA4A23">
      <w:pPr>
        <w:spacing w:line="360" w:lineRule="auto"/>
        <w:rPr>
          <w:rFonts w:ascii="Times New Roman" w:hAnsi="Times New Roman"/>
          <w:color w:val="000000"/>
          <w:sz w:val="24"/>
          <w:szCs w:val="24"/>
          <w:shd w:val="clear" w:color="auto" w:fill="FFFFFF"/>
        </w:rPr>
      </w:pPr>
    </w:p>
    <w:p w14:paraId="0FCB6A6E" w14:textId="28AB6847" w:rsidR="00022913" w:rsidRDefault="00022913" w:rsidP="00AA4A23">
      <w:pPr>
        <w:spacing w:line="360" w:lineRule="auto"/>
        <w:rPr>
          <w:rFonts w:cs="Arial"/>
          <w:color w:val="000000"/>
          <w:sz w:val="20"/>
          <w:shd w:val="clear" w:color="auto" w:fill="FFFFFF"/>
        </w:rPr>
      </w:pPr>
      <w:proofErr w:type="spellStart"/>
      <w:r w:rsidRPr="00022913">
        <w:rPr>
          <w:rFonts w:ascii="Times New Roman" w:hAnsi="Times New Roman"/>
          <w:color w:val="000000"/>
          <w:sz w:val="24"/>
          <w:szCs w:val="24"/>
          <w:shd w:val="clear" w:color="auto" w:fill="FFFFFF"/>
        </w:rPr>
        <w:t>Kjaer</w:t>
      </w:r>
      <w:proofErr w:type="spellEnd"/>
      <w:r w:rsidRPr="00022913">
        <w:rPr>
          <w:rFonts w:ascii="Times New Roman" w:hAnsi="Times New Roman"/>
          <w:color w:val="000000"/>
          <w:sz w:val="24"/>
          <w:szCs w:val="24"/>
          <w:shd w:val="clear" w:color="auto" w:fill="FFFFFF"/>
        </w:rPr>
        <w:t xml:space="preserve">, M., Langberg, H., </w:t>
      </w:r>
      <w:proofErr w:type="spellStart"/>
      <w:r w:rsidRPr="00022913">
        <w:rPr>
          <w:rFonts w:ascii="Times New Roman" w:hAnsi="Times New Roman"/>
          <w:color w:val="000000"/>
          <w:sz w:val="24"/>
          <w:szCs w:val="24"/>
          <w:shd w:val="clear" w:color="auto" w:fill="FFFFFF"/>
        </w:rPr>
        <w:t>Heinemeier</w:t>
      </w:r>
      <w:proofErr w:type="spellEnd"/>
      <w:r w:rsidRPr="00022913">
        <w:rPr>
          <w:rFonts w:ascii="Times New Roman" w:hAnsi="Times New Roman"/>
          <w:color w:val="000000"/>
          <w:sz w:val="24"/>
          <w:szCs w:val="24"/>
          <w:shd w:val="clear" w:color="auto" w:fill="FFFFFF"/>
        </w:rPr>
        <w:t xml:space="preserve">, K., Bayer, M., Hansen, M., Holm, L., </w:t>
      </w:r>
      <w:proofErr w:type="spellStart"/>
      <w:r w:rsidRPr="00022913">
        <w:rPr>
          <w:rFonts w:ascii="Times New Roman" w:hAnsi="Times New Roman"/>
          <w:color w:val="000000"/>
          <w:sz w:val="24"/>
          <w:szCs w:val="24"/>
          <w:shd w:val="clear" w:color="auto" w:fill="FFFFFF"/>
        </w:rPr>
        <w:t>Doessing</w:t>
      </w:r>
      <w:proofErr w:type="spellEnd"/>
      <w:r w:rsidRPr="00022913">
        <w:rPr>
          <w:rFonts w:ascii="Times New Roman" w:hAnsi="Times New Roman"/>
          <w:color w:val="000000"/>
          <w:sz w:val="24"/>
          <w:szCs w:val="24"/>
          <w:shd w:val="clear" w:color="auto" w:fill="FFFFFF"/>
        </w:rPr>
        <w:t xml:space="preserve">, S., </w:t>
      </w:r>
      <w:proofErr w:type="spellStart"/>
      <w:r w:rsidRPr="00022913">
        <w:rPr>
          <w:rFonts w:ascii="Times New Roman" w:hAnsi="Times New Roman"/>
          <w:color w:val="000000"/>
          <w:sz w:val="24"/>
          <w:szCs w:val="24"/>
          <w:shd w:val="clear" w:color="auto" w:fill="FFFFFF"/>
        </w:rPr>
        <w:t>Kongsgaard</w:t>
      </w:r>
      <w:proofErr w:type="spellEnd"/>
      <w:r w:rsidRPr="00022913">
        <w:rPr>
          <w:rFonts w:ascii="Times New Roman" w:hAnsi="Times New Roman"/>
          <w:color w:val="000000"/>
          <w:sz w:val="24"/>
          <w:szCs w:val="24"/>
          <w:shd w:val="clear" w:color="auto" w:fill="FFFFFF"/>
        </w:rPr>
        <w:t xml:space="preserve">, M., </w:t>
      </w:r>
      <w:proofErr w:type="spellStart"/>
      <w:r w:rsidRPr="00022913">
        <w:rPr>
          <w:rFonts w:ascii="Times New Roman" w:hAnsi="Times New Roman"/>
          <w:color w:val="000000"/>
          <w:sz w:val="24"/>
          <w:szCs w:val="24"/>
          <w:shd w:val="clear" w:color="auto" w:fill="FFFFFF"/>
        </w:rPr>
        <w:t>Krogsgaard</w:t>
      </w:r>
      <w:proofErr w:type="spellEnd"/>
      <w:r w:rsidRPr="00022913">
        <w:rPr>
          <w:rFonts w:ascii="Times New Roman" w:hAnsi="Times New Roman"/>
          <w:color w:val="000000"/>
          <w:sz w:val="24"/>
          <w:szCs w:val="24"/>
          <w:shd w:val="clear" w:color="auto" w:fill="FFFFFF"/>
        </w:rPr>
        <w:t>, M. and Magnusson, S. (2009). From mechanical loading to collagen synthesis, structural changes and function in human tendon. </w:t>
      </w:r>
      <w:r w:rsidRPr="00022913">
        <w:rPr>
          <w:rFonts w:ascii="Times New Roman" w:hAnsi="Times New Roman"/>
          <w:i/>
          <w:iCs/>
          <w:color w:val="000000"/>
          <w:sz w:val="24"/>
          <w:szCs w:val="24"/>
          <w:shd w:val="clear" w:color="auto" w:fill="FFFFFF"/>
        </w:rPr>
        <w:t>Scandinavian Journal of Medicine &amp; Science in Sports</w:t>
      </w:r>
      <w:r w:rsidRPr="00022913">
        <w:rPr>
          <w:rFonts w:ascii="Times New Roman" w:hAnsi="Times New Roman"/>
          <w:color w:val="000000"/>
          <w:sz w:val="24"/>
          <w:szCs w:val="24"/>
          <w:shd w:val="clear" w:color="auto" w:fill="FFFFFF"/>
        </w:rPr>
        <w:t>, 19(4), pp.500-510</w:t>
      </w:r>
      <w:r>
        <w:rPr>
          <w:rFonts w:cs="Arial"/>
          <w:color w:val="000000"/>
          <w:sz w:val="20"/>
          <w:shd w:val="clear" w:color="auto" w:fill="FFFFFF"/>
        </w:rPr>
        <w:t>.</w:t>
      </w:r>
    </w:p>
    <w:p w14:paraId="5326D3E0" w14:textId="139B0AB9" w:rsidR="0093265E" w:rsidRDefault="0093265E" w:rsidP="00AA4A23">
      <w:pPr>
        <w:spacing w:line="360" w:lineRule="auto"/>
        <w:rPr>
          <w:rFonts w:cs="Arial"/>
          <w:color w:val="000000"/>
          <w:sz w:val="20"/>
          <w:shd w:val="clear" w:color="auto" w:fill="FFFFFF"/>
        </w:rPr>
      </w:pPr>
    </w:p>
    <w:p w14:paraId="3DF72696" w14:textId="6854424B" w:rsidR="0093265E" w:rsidRPr="0093265E" w:rsidRDefault="0093265E" w:rsidP="00AA4A23">
      <w:pPr>
        <w:spacing w:line="360" w:lineRule="auto"/>
        <w:rPr>
          <w:rFonts w:ascii="Times New Roman" w:hAnsi="Times New Roman"/>
          <w:color w:val="000000"/>
          <w:sz w:val="24"/>
          <w:szCs w:val="24"/>
          <w:shd w:val="clear" w:color="auto" w:fill="FFFFFF"/>
        </w:rPr>
      </w:pPr>
      <w:proofErr w:type="spellStart"/>
      <w:r w:rsidRPr="0093265E">
        <w:rPr>
          <w:rFonts w:ascii="Times New Roman" w:hAnsi="Times New Roman"/>
          <w:color w:val="000000"/>
          <w:sz w:val="24"/>
          <w:szCs w:val="24"/>
          <w:shd w:val="clear" w:color="auto" w:fill="FFFFFF"/>
        </w:rPr>
        <w:t>Legerlotz</w:t>
      </w:r>
      <w:proofErr w:type="spellEnd"/>
      <w:r w:rsidRPr="0093265E">
        <w:rPr>
          <w:rFonts w:ascii="Times New Roman" w:hAnsi="Times New Roman"/>
          <w:color w:val="000000"/>
          <w:sz w:val="24"/>
          <w:szCs w:val="24"/>
          <w:shd w:val="clear" w:color="auto" w:fill="FFFFFF"/>
        </w:rPr>
        <w:t>, K., Jones, G., Screen, H. and Riley, G. (2011). Cyclic loading of tendon fascicles using a novel fatigue loading system increases interleukin-6 expression by tenocytes. </w:t>
      </w:r>
      <w:r w:rsidRPr="0093265E">
        <w:rPr>
          <w:rFonts w:ascii="Times New Roman" w:hAnsi="Times New Roman"/>
          <w:i/>
          <w:iCs/>
          <w:color w:val="000000"/>
          <w:sz w:val="24"/>
          <w:szCs w:val="24"/>
          <w:shd w:val="clear" w:color="auto" w:fill="FFFFFF"/>
        </w:rPr>
        <w:t>Scandinavian Journal of Medicine &amp; Science in Sports</w:t>
      </w:r>
      <w:r w:rsidRPr="0093265E">
        <w:rPr>
          <w:rFonts w:ascii="Times New Roman" w:hAnsi="Times New Roman"/>
          <w:color w:val="000000"/>
          <w:sz w:val="24"/>
          <w:szCs w:val="24"/>
          <w:shd w:val="clear" w:color="auto" w:fill="FFFFFF"/>
        </w:rPr>
        <w:t>, 23(1), pp.31-37.</w:t>
      </w:r>
    </w:p>
    <w:p w14:paraId="400C252B" w14:textId="77777777" w:rsidR="00111758" w:rsidRDefault="00111758" w:rsidP="00AA4A23">
      <w:pPr>
        <w:spacing w:line="360" w:lineRule="auto"/>
        <w:rPr>
          <w:rFonts w:cs="Arial"/>
          <w:color w:val="000000"/>
          <w:sz w:val="20"/>
          <w:shd w:val="clear" w:color="auto" w:fill="FFFFFF"/>
        </w:rPr>
      </w:pPr>
    </w:p>
    <w:p w14:paraId="5045B187" w14:textId="714004FC" w:rsidR="00022913" w:rsidRPr="00022913" w:rsidRDefault="00022913" w:rsidP="00AA4A23">
      <w:pPr>
        <w:spacing w:line="360" w:lineRule="auto"/>
        <w:rPr>
          <w:rFonts w:ascii="Times New Roman" w:hAnsi="Times New Roman"/>
          <w:color w:val="000000"/>
          <w:sz w:val="20"/>
          <w:shd w:val="clear" w:color="auto" w:fill="FFFFFF"/>
        </w:rPr>
      </w:pPr>
      <w:r w:rsidRPr="00022913">
        <w:rPr>
          <w:rFonts w:ascii="Times New Roman" w:hAnsi="Times New Roman"/>
          <w:color w:val="000000"/>
          <w:sz w:val="24"/>
          <w:szCs w:val="24"/>
          <w:shd w:val="clear" w:color="auto" w:fill="FFFFFF"/>
        </w:rPr>
        <w:t xml:space="preserve">Magnusson, S., Langberg, H. and </w:t>
      </w:r>
      <w:proofErr w:type="spellStart"/>
      <w:r w:rsidRPr="00022913">
        <w:rPr>
          <w:rFonts w:ascii="Times New Roman" w:hAnsi="Times New Roman"/>
          <w:color w:val="000000"/>
          <w:sz w:val="24"/>
          <w:szCs w:val="24"/>
          <w:shd w:val="clear" w:color="auto" w:fill="FFFFFF"/>
        </w:rPr>
        <w:t>Kjaer</w:t>
      </w:r>
      <w:proofErr w:type="spellEnd"/>
      <w:r w:rsidRPr="00022913">
        <w:rPr>
          <w:rFonts w:ascii="Times New Roman" w:hAnsi="Times New Roman"/>
          <w:color w:val="000000"/>
          <w:sz w:val="24"/>
          <w:szCs w:val="24"/>
          <w:shd w:val="clear" w:color="auto" w:fill="FFFFFF"/>
        </w:rPr>
        <w:t>, M. (2010). The pathogenesis of tendinopathy: balancing the response to loading. </w:t>
      </w:r>
      <w:r w:rsidRPr="00022913">
        <w:rPr>
          <w:rFonts w:ascii="Times New Roman" w:hAnsi="Times New Roman"/>
          <w:i/>
          <w:iCs/>
          <w:color w:val="000000"/>
          <w:sz w:val="24"/>
          <w:szCs w:val="24"/>
          <w:shd w:val="clear" w:color="auto" w:fill="FFFFFF"/>
        </w:rPr>
        <w:t>Nature Reviews Rheumatology</w:t>
      </w:r>
      <w:r w:rsidRPr="00022913">
        <w:rPr>
          <w:rFonts w:ascii="Times New Roman" w:hAnsi="Times New Roman"/>
          <w:color w:val="000000"/>
          <w:sz w:val="24"/>
          <w:szCs w:val="24"/>
          <w:shd w:val="clear" w:color="auto" w:fill="FFFFFF"/>
        </w:rPr>
        <w:t>, 6(5), pp.262-268.</w:t>
      </w:r>
    </w:p>
    <w:p w14:paraId="66F1FF65" w14:textId="77777777" w:rsidR="00022913" w:rsidRDefault="00022913" w:rsidP="00AA4A23">
      <w:pPr>
        <w:spacing w:line="360" w:lineRule="auto"/>
        <w:rPr>
          <w:rFonts w:cs="Arial"/>
          <w:color w:val="000000"/>
          <w:sz w:val="20"/>
          <w:shd w:val="clear" w:color="auto" w:fill="FFFFFF"/>
        </w:rPr>
      </w:pPr>
    </w:p>
    <w:p w14:paraId="04C2BAFA" w14:textId="36A52693" w:rsidR="00022913" w:rsidRPr="00022913" w:rsidRDefault="00022913" w:rsidP="00AA4A23">
      <w:pPr>
        <w:spacing w:line="360" w:lineRule="auto"/>
        <w:rPr>
          <w:rFonts w:ascii="Times New Roman" w:hAnsi="Times New Roman"/>
          <w:color w:val="000000"/>
          <w:sz w:val="24"/>
          <w:szCs w:val="24"/>
          <w:shd w:val="clear" w:color="auto" w:fill="FFFFFF"/>
        </w:rPr>
      </w:pPr>
      <w:r w:rsidRPr="00022913">
        <w:rPr>
          <w:rFonts w:ascii="Times New Roman" w:hAnsi="Times New Roman"/>
          <w:color w:val="000000"/>
          <w:sz w:val="24"/>
          <w:szCs w:val="24"/>
          <w:shd w:val="clear" w:color="auto" w:fill="FFFFFF"/>
        </w:rPr>
        <w:t xml:space="preserve">Magnusson, S., </w:t>
      </w:r>
      <w:proofErr w:type="spellStart"/>
      <w:r w:rsidRPr="00022913">
        <w:rPr>
          <w:rFonts w:ascii="Times New Roman" w:hAnsi="Times New Roman"/>
          <w:color w:val="000000"/>
          <w:sz w:val="24"/>
          <w:szCs w:val="24"/>
          <w:shd w:val="clear" w:color="auto" w:fill="FFFFFF"/>
        </w:rPr>
        <w:t>Narici</w:t>
      </w:r>
      <w:proofErr w:type="spellEnd"/>
      <w:r w:rsidRPr="00022913">
        <w:rPr>
          <w:rFonts w:ascii="Times New Roman" w:hAnsi="Times New Roman"/>
          <w:color w:val="000000"/>
          <w:sz w:val="24"/>
          <w:szCs w:val="24"/>
          <w:shd w:val="clear" w:color="auto" w:fill="FFFFFF"/>
        </w:rPr>
        <w:t xml:space="preserve">, M., </w:t>
      </w:r>
      <w:proofErr w:type="spellStart"/>
      <w:r w:rsidRPr="00022913">
        <w:rPr>
          <w:rFonts w:ascii="Times New Roman" w:hAnsi="Times New Roman"/>
          <w:color w:val="000000"/>
          <w:sz w:val="24"/>
          <w:szCs w:val="24"/>
          <w:shd w:val="clear" w:color="auto" w:fill="FFFFFF"/>
        </w:rPr>
        <w:t>Maganaris</w:t>
      </w:r>
      <w:proofErr w:type="spellEnd"/>
      <w:r w:rsidRPr="00022913">
        <w:rPr>
          <w:rFonts w:ascii="Times New Roman" w:hAnsi="Times New Roman"/>
          <w:color w:val="000000"/>
          <w:sz w:val="24"/>
          <w:szCs w:val="24"/>
          <w:shd w:val="clear" w:color="auto" w:fill="FFFFFF"/>
        </w:rPr>
        <w:t xml:space="preserve">, C. and </w:t>
      </w:r>
      <w:proofErr w:type="spellStart"/>
      <w:r w:rsidRPr="00022913">
        <w:rPr>
          <w:rFonts w:ascii="Times New Roman" w:hAnsi="Times New Roman"/>
          <w:color w:val="000000"/>
          <w:sz w:val="24"/>
          <w:szCs w:val="24"/>
          <w:shd w:val="clear" w:color="auto" w:fill="FFFFFF"/>
        </w:rPr>
        <w:t>Kjaer</w:t>
      </w:r>
      <w:proofErr w:type="spellEnd"/>
      <w:r w:rsidRPr="00022913">
        <w:rPr>
          <w:rFonts w:ascii="Times New Roman" w:hAnsi="Times New Roman"/>
          <w:color w:val="000000"/>
          <w:sz w:val="24"/>
          <w:szCs w:val="24"/>
          <w:shd w:val="clear" w:color="auto" w:fill="FFFFFF"/>
        </w:rPr>
        <w:t xml:space="preserve">, M. (2008). Human tendon behaviour and </w:t>
      </w:r>
      <w:proofErr w:type="spellStart"/>
      <w:proofErr w:type="gramStart"/>
      <w:r w:rsidRPr="00022913">
        <w:rPr>
          <w:rFonts w:ascii="Times New Roman" w:hAnsi="Times New Roman"/>
          <w:color w:val="000000"/>
          <w:sz w:val="24"/>
          <w:szCs w:val="24"/>
          <w:shd w:val="clear" w:color="auto" w:fill="FFFFFF"/>
        </w:rPr>
        <w:t>adaptation,in</w:t>
      </w:r>
      <w:proofErr w:type="spellEnd"/>
      <w:proofErr w:type="gramEnd"/>
      <w:r w:rsidRPr="00022913">
        <w:rPr>
          <w:rFonts w:ascii="Times New Roman" w:hAnsi="Times New Roman"/>
          <w:color w:val="000000"/>
          <w:sz w:val="24"/>
          <w:szCs w:val="24"/>
          <w:shd w:val="clear" w:color="auto" w:fill="FFFFFF"/>
        </w:rPr>
        <w:t xml:space="preserve"> vivo. </w:t>
      </w:r>
      <w:r w:rsidRPr="00022913">
        <w:rPr>
          <w:rFonts w:ascii="Times New Roman" w:hAnsi="Times New Roman"/>
          <w:i/>
          <w:iCs/>
          <w:color w:val="000000"/>
          <w:sz w:val="24"/>
          <w:szCs w:val="24"/>
          <w:shd w:val="clear" w:color="auto" w:fill="FFFFFF"/>
        </w:rPr>
        <w:t>The Journal of Physiology</w:t>
      </w:r>
      <w:r w:rsidRPr="00022913">
        <w:rPr>
          <w:rFonts w:ascii="Times New Roman" w:hAnsi="Times New Roman"/>
          <w:color w:val="000000"/>
          <w:sz w:val="24"/>
          <w:szCs w:val="24"/>
          <w:shd w:val="clear" w:color="auto" w:fill="FFFFFF"/>
        </w:rPr>
        <w:t>, 586(1), pp.71-81.</w:t>
      </w:r>
    </w:p>
    <w:p w14:paraId="359557D7" w14:textId="77777777" w:rsidR="00022913" w:rsidRDefault="00022913" w:rsidP="00AA4A23">
      <w:pPr>
        <w:spacing w:line="360" w:lineRule="auto"/>
        <w:rPr>
          <w:rFonts w:cs="Arial"/>
          <w:color w:val="000000"/>
          <w:sz w:val="20"/>
          <w:shd w:val="clear" w:color="auto" w:fill="FFFFFF"/>
        </w:rPr>
      </w:pPr>
    </w:p>
    <w:p w14:paraId="6909B755" w14:textId="6FDDDD88" w:rsidR="006A4616" w:rsidRPr="006A4616" w:rsidRDefault="006A4616" w:rsidP="00AA4A23">
      <w:pPr>
        <w:spacing w:line="360" w:lineRule="auto"/>
        <w:rPr>
          <w:rFonts w:ascii="Times New Roman" w:hAnsi="Times New Roman"/>
          <w:color w:val="000000"/>
          <w:sz w:val="24"/>
          <w:szCs w:val="24"/>
          <w:shd w:val="clear" w:color="auto" w:fill="FFFFFF"/>
        </w:rPr>
      </w:pPr>
      <w:r w:rsidRPr="006A4616">
        <w:rPr>
          <w:rFonts w:ascii="Times New Roman" w:hAnsi="Times New Roman"/>
          <w:color w:val="000000"/>
          <w:sz w:val="24"/>
          <w:szCs w:val="24"/>
          <w:shd w:val="clear" w:color="auto" w:fill="FFFFFF"/>
        </w:rPr>
        <w:t xml:space="preserve">Saxena, A. and </w:t>
      </w:r>
      <w:proofErr w:type="spellStart"/>
      <w:r w:rsidRPr="006A4616">
        <w:rPr>
          <w:rFonts w:ascii="Times New Roman" w:hAnsi="Times New Roman"/>
          <w:color w:val="000000"/>
          <w:sz w:val="24"/>
          <w:szCs w:val="24"/>
          <w:shd w:val="clear" w:color="auto" w:fill="FFFFFF"/>
        </w:rPr>
        <w:t>Granot</w:t>
      </w:r>
      <w:proofErr w:type="spellEnd"/>
      <w:r w:rsidRPr="006A4616">
        <w:rPr>
          <w:rFonts w:ascii="Times New Roman" w:hAnsi="Times New Roman"/>
          <w:color w:val="000000"/>
          <w:sz w:val="24"/>
          <w:szCs w:val="24"/>
          <w:shd w:val="clear" w:color="auto" w:fill="FFFFFF"/>
        </w:rPr>
        <w:t>, A. (2011). Use of an Anti-gravity Treadmill in the Rehabilitation of the Operated Achilles Tendon: A Pilot Study. </w:t>
      </w:r>
      <w:r w:rsidRPr="006A4616">
        <w:rPr>
          <w:rFonts w:ascii="Times New Roman" w:hAnsi="Times New Roman"/>
          <w:i/>
          <w:iCs/>
          <w:color w:val="000000"/>
          <w:sz w:val="24"/>
          <w:szCs w:val="24"/>
          <w:shd w:val="clear" w:color="auto" w:fill="FFFFFF"/>
        </w:rPr>
        <w:t>The Journal of Foot and Ankle Surgery</w:t>
      </w:r>
      <w:r w:rsidRPr="006A4616">
        <w:rPr>
          <w:rFonts w:ascii="Times New Roman" w:hAnsi="Times New Roman"/>
          <w:color w:val="000000"/>
          <w:sz w:val="24"/>
          <w:szCs w:val="24"/>
          <w:shd w:val="clear" w:color="auto" w:fill="FFFFFF"/>
        </w:rPr>
        <w:t>, 50(5), pp.558-561.</w:t>
      </w:r>
    </w:p>
    <w:p w14:paraId="71DA5ED1" w14:textId="77777777" w:rsidR="006A4616" w:rsidRDefault="006A4616" w:rsidP="00AA4A23">
      <w:pPr>
        <w:spacing w:line="360" w:lineRule="auto"/>
        <w:rPr>
          <w:rFonts w:cs="Arial"/>
          <w:color w:val="000000"/>
          <w:sz w:val="20"/>
          <w:shd w:val="clear" w:color="auto" w:fill="FFFFFF"/>
        </w:rPr>
      </w:pPr>
    </w:p>
    <w:p w14:paraId="3A3F4A98" w14:textId="795A8828" w:rsidR="006A1985" w:rsidRDefault="006A1985" w:rsidP="00AA4A23">
      <w:pPr>
        <w:spacing w:line="360" w:lineRule="auto"/>
        <w:rPr>
          <w:rFonts w:ascii="Times New Roman" w:hAnsi="Times New Roman"/>
          <w:color w:val="000000"/>
          <w:sz w:val="24"/>
          <w:szCs w:val="24"/>
          <w:shd w:val="clear" w:color="auto" w:fill="FFFFFF"/>
        </w:rPr>
      </w:pPr>
      <w:r w:rsidRPr="006A1985">
        <w:rPr>
          <w:rFonts w:ascii="Times New Roman" w:hAnsi="Times New Roman"/>
          <w:color w:val="000000"/>
          <w:sz w:val="24"/>
          <w:szCs w:val="24"/>
          <w:shd w:val="clear" w:color="auto" w:fill="FFFFFF"/>
        </w:rPr>
        <w:t>Stasinopoulos, D. and Stasinopoulos, I. (2017). Comparison of effects of eccentric training, eccentric-concentric training, and eccentric-concentric training combined with isometric contraction in the treatment of lateral elbow tendinopathy. </w:t>
      </w:r>
      <w:r w:rsidRPr="006A1985">
        <w:rPr>
          <w:rFonts w:ascii="Times New Roman" w:hAnsi="Times New Roman"/>
          <w:i/>
          <w:iCs/>
          <w:color w:val="000000"/>
          <w:sz w:val="24"/>
          <w:szCs w:val="24"/>
          <w:shd w:val="clear" w:color="auto" w:fill="FFFFFF"/>
        </w:rPr>
        <w:t>Journal of Hand Therapy</w:t>
      </w:r>
      <w:r w:rsidRPr="006A1985">
        <w:rPr>
          <w:rFonts w:ascii="Times New Roman" w:hAnsi="Times New Roman"/>
          <w:color w:val="000000"/>
          <w:sz w:val="24"/>
          <w:szCs w:val="24"/>
          <w:shd w:val="clear" w:color="auto" w:fill="FFFFFF"/>
        </w:rPr>
        <w:t>, 30(1), pp.13-19.</w:t>
      </w:r>
    </w:p>
    <w:p w14:paraId="4EB7152F" w14:textId="77777777" w:rsidR="00996BDE" w:rsidRDefault="00996BDE" w:rsidP="00AA4A23">
      <w:pPr>
        <w:spacing w:line="360" w:lineRule="auto"/>
        <w:rPr>
          <w:rFonts w:ascii="Times New Roman" w:hAnsi="Times New Roman"/>
          <w:color w:val="000000"/>
          <w:sz w:val="24"/>
          <w:szCs w:val="24"/>
          <w:shd w:val="clear" w:color="auto" w:fill="FFFFFF"/>
        </w:rPr>
      </w:pPr>
    </w:p>
    <w:p w14:paraId="0B7ED737" w14:textId="3B1318D2" w:rsidR="00996BDE" w:rsidRDefault="00996BDE" w:rsidP="00AA4A23">
      <w:pPr>
        <w:spacing w:line="360" w:lineRule="auto"/>
        <w:rPr>
          <w:rFonts w:ascii="Times New Roman" w:hAnsi="Times New Roman"/>
          <w:color w:val="000000"/>
          <w:sz w:val="24"/>
          <w:szCs w:val="24"/>
          <w:shd w:val="clear" w:color="auto" w:fill="FFFFFF"/>
        </w:rPr>
      </w:pPr>
      <w:r w:rsidRPr="00996BDE">
        <w:rPr>
          <w:rFonts w:ascii="Times New Roman" w:hAnsi="Times New Roman"/>
          <w:color w:val="000000"/>
          <w:sz w:val="24"/>
          <w:szCs w:val="24"/>
          <w:shd w:val="clear" w:color="auto" w:fill="FFFFFF"/>
        </w:rPr>
        <w:t xml:space="preserve">Waterston, S., </w:t>
      </w:r>
      <w:proofErr w:type="spellStart"/>
      <w:r w:rsidRPr="00996BDE">
        <w:rPr>
          <w:rFonts w:ascii="Times New Roman" w:hAnsi="Times New Roman"/>
          <w:color w:val="000000"/>
          <w:sz w:val="24"/>
          <w:szCs w:val="24"/>
          <w:shd w:val="clear" w:color="auto" w:fill="FFFFFF"/>
        </w:rPr>
        <w:t>Maffulli</w:t>
      </w:r>
      <w:proofErr w:type="spellEnd"/>
      <w:r w:rsidRPr="00996BDE">
        <w:rPr>
          <w:rFonts w:ascii="Times New Roman" w:hAnsi="Times New Roman"/>
          <w:color w:val="000000"/>
          <w:sz w:val="24"/>
          <w:szCs w:val="24"/>
          <w:shd w:val="clear" w:color="auto" w:fill="FFFFFF"/>
        </w:rPr>
        <w:t>, N. and Ewen, S. (1997). Subcutaneous rupture of the Achilles tendon: basic science and some aspects of clinical practice. </w:t>
      </w:r>
      <w:r w:rsidRPr="00996BDE">
        <w:rPr>
          <w:rFonts w:ascii="Times New Roman" w:hAnsi="Times New Roman"/>
          <w:i/>
          <w:iCs/>
          <w:color w:val="000000"/>
          <w:sz w:val="24"/>
          <w:szCs w:val="24"/>
          <w:shd w:val="clear" w:color="auto" w:fill="FFFFFF"/>
        </w:rPr>
        <w:t>British Journal of Sports Medicine</w:t>
      </w:r>
      <w:r w:rsidRPr="00996BDE">
        <w:rPr>
          <w:rFonts w:ascii="Times New Roman" w:hAnsi="Times New Roman"/>
          <w:color w:val="000000"/>
          <w:sz w:val="24"/>
          <w:szCs w:val="24"/>
          <w:shd w:val="clear" w:color="auto" w:fill="FFFFFF"/>
        </w:rPr>
        <w:t>, 31(4), pp.285-298.</w:t>
      </w:r>
    </w:p>
    <w:p w14:paraId="66AC15BD" w14:textId="476963F5" w:rsidR="00996BDE" w:rsidRPr="00996BDE" w:rsidRDefault="00996BDE" w:rsidP="00AA4A23">
      <w:pPr>
        <w:spacing w:line="360" w:lineRule="auto"/>
        <w:rPr>
          <w:rFonts w:ascii="Times New Roman" w:hAnsi="Times New Roman"/>
          <w:bCs/>
          <w:sz w:val="144"/>
          <w:szCs w:val="144"/>
        </w:rPr>
      </w:pPr>
    </w:p>
    <w:sectPr w:rsidR="00996BDE" w:rsidRPr="00996BDE" w:rsidSect="000C4E0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31B900" w14:textId="77777777" w:rsidR="00996BDE" w:rsidRDefault="00996BDE" w:rsidP="002E3257">
      <w:r>
        <w:separator/>
      </w:r>
    </w:p>
  </w:endnote>
  <w:endnote w:type="continuationSeparator" w:id="0">
    <w:p w14:paraId="6C85FB45" w14:textId="77777777" w:rsidR="00996BDE" w:rsidRDefault="00996BDE" w:rsidP="002E32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altName w:val="Segoe UI"/>
    <w:charset w:val="00"/>
    <w:family w:val="auto"/>
    <w:pitch w:val="variable"/>
    <w:sig w:usb0="E1000AEF" w:usb1="5000A1FF" w:usb2="00000000" w:usb3="00000000" w:csb0="000001BF" w:csb1="00000000"/>
  </w:font>
  <w:font w:name="Segoe Print">
    <w:panose1 w:val="02000600000000000000"/>
    <w:charset w:val="00"/>
    <w:family w:val="auto"/>
    <w:pitch w:val="variable"/>
    <w:sig w:usb0="0000028F"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9414B2" w14:textId="77777777" w:rsidR="00996BDE" w:rsidRDefault="00996BDE" w:rsidP="002E3257">
      <w:r>
        <w:separator/>
      </w:r>
    </w:p>
  </w:footnote>
  <w:footnote w:type="continuationSeparator" w:id="0">
    <w:p w14:paraId="72505499" w14:textId="77777777" w:rsidR="00996BDE" w:rsidRDefault="00996BDE" w:rsidP="002E32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3138301"/>
      <w:docPartObj>
        <w:docPartGallery w:val="Page Numbers (Top of Page)"/>
        <w:docPartUnique/>
      </w:docPartObj>
    </w:sdtPr>
    <w:sdtEndPr>
      <w:rPr>
        <w:noProof/>
      </w:rPr>
    </w:sdtEndPr>
    <w:sdtContent>
      <w:p w14:paraId="6440CA84" w14:textId="389D7813" w:rsidR="00996BDE" w:rsidRDefault="00996BDE">
        <w:pPr>
          <w:pStyle w:val="Header"/>
        </w:pPr>
        <w:r>
          <w:fldChar w:fldCharType="begin"/>
        </w:r>
        <w:r>
          <w:instrText xml:space="preserve"> PAGE   \* MERGEFORMAT </w:instrText>
        </w:r>
        <w:r>
          <w:fldChar w:fldCharType="separate"/>
        </w:r>
        <w:r>
          <w:rPr>
            <w:noProof/>
          </w:rPr>
          <w:t>2</w:t>
        </w:r>
        <w:r>
          <w:rPr>
            <w:noProof/>
          </w:rPr>
          <w:fldChar w:fldCharType="end"/>
        </w:r>
      </w:p>
    </w:sdtContent>
  </w:sdt>
  <w:p w14:paraId="0CBE6C4F" w14:textId="77777777" w:rsidR="00996BDE" w:rsidRDefault="00996B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095EE5"/>
    <w:multiLevelType w:val="hybridMultilevel"/>
    <w:tmpl w:val="76CAAEE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B8D7DF9"/>
    <w:multiLevelType w:val="hybridMultilevel"/>
    <w:tmpl w:val="F74E2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055154"/>
    <w:multiLevelType w:val="hybridMultilevel"/>
    <w:tmpl w:val="78FE30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C3E"/>
    <w:rsid w:val="00022913"/>
    <w:rsid w:val="00077257"/>
    <w:rsid w:val="00082042"/>
    <w:rsid w:val="000C3B7C"/>
    <w:rsid w:val="000C4E06"/>
    <w:rsid w:val="000C6C82"/>
    <w:rsid w:val="000E195C"/>
    <w:rsid w:val="000E4F18"/>
    <w:rsid w:val="00111758"/>
    <w:rsid w:val="0013619C"/>
    <w:rsid w:val="00141B86"/>
    <w:rsid w:val="00184E50"/>
    <w:rsid w:val="00193CF8"/>
    <w:rsid w:val="0019620C"/>
    <w:rsid w:val="001C1471"/>
    <w:rsid w:val="001D3692"/>
    <w:rsid w:val="002100B8"/>
    <w:rsid w:val="0024546E"/>
    <w:rsid w:val="0029192C"/>
    <w:rsid w:val="002A1399"/>
    <w:rsid w:val="002B15E2"/>
    <w:rsid w:val="002C7A2D"/>
    <w:rsid w:val="002E3257"/>
    <w:rsid w:val="003066E8"/>
    <w:rsid w:val="00322594"/>
    <w:rsid w:val="00356187"/>
    <w:rsid w:val="003868BF"/>
    <w:rsid w:val="00397196"/>
    <w:rsid w:val="003D20DF"/>
    <w:rsid w:val="00404D20"/>
    <w:rsid w:val="00433C50"/>
    <w:rsid w:val="00490697"/>
    <w:rsid w:val="00490891"/>
    <w:rsid w:val="00495506"/>
    <w:rsid w:val="004F4CAD"/>
    <w:rsid w:val="004F696B"/>
    <w:rsid w:val="00505FC6"/>
    <w:rsid w:val="005110AE"/>
    <w:rsid w:val="00556ACB"/>
    <w:rsid w:val="00580F00"/>
    <w:rsid w:val="005E5998"/>
    <w:rsid w:val="00600701"/>
    <w:rsid w:val="00600CF3"/>
    <w:rsid w:val="006071F0"/>
    <w:rsid w:val="006313CC"/>
    <w:rsid w:val="006508B2"/>
    <w:rsid w:val="0065117C"/>
    <w:rsid w:val="0065378C"/>
    <w:rsid w:val="006550C8"/>
    <w:rsid w:val="00683369"/>
    <w:rsid w:val="0069085E"/>
    <w:rsid w:val="006A1985"/>
    <w:rsid w:val="006A4616"/>
    <w:rsid w:val="006A46A8"/>
    <w:rsid w:val="006D57B6"/>
    <w:rsid w:val="006D65AA"/>
    <w:rsid w:val="006E0047"/>
    <w:rsid w:val="006E0AD2"/>
    <w:rsid w:val="006E4FA3"/>
    <w:rsid w:val="00730332"/>
    <w:rsid w:val="00752777"/>
    <w:rsid w:val="00752F4C"/>
    <w:rsid w:val="00763AEA"/>
    <w:rsid w:val="0076670D"/>
    <w:rsid w:val="00774937"/>
    <w:rsid w:val="00792D0D"/>
    <w:rsid w:val="007C6087"/>
    <w:rsid w:val="007D6BFA"/>
    <w:rsid w:val="007E3417"/>
    <w:rsid w:val="007E5B8E"/>
    <w:rsid w:val="00830C9B"/>
    <w:rsid w:val="00861DA7"/>
    <w:rsid w:val="008D6734"/>
    <w:rsid w:val="008E4BED"/>
    <w:rsid w:val="0093265E"/>
    <w:rsid w:val="0095723A"/>
    <w:rsid w:val="00967159"/>
    <w:rsid w:val="00976D52"/>
    <w:rsid w:val="00993B77"/>
    <w:rsid w:val="00996BDE"/>
    <w:rsid w:val="009D51CD"/>
    <w:rsid w:val="009D7674"/>
    <w:rsid w:val="009F2509"/>
    <w:rsid w:val="00A0135E"/>
    <w:rsid w:val="00A267F9"/>
    <w:rsid w:val="00A3485B"/>
    <w:rsid w:val="00A400E4"/>
    <w:rsid w:val="00A81D8C"/>
    <w:rsid w:val="00A90AFF"/>
    <w:rsid w:val="00AA4A23"/>
    <w:rsid w:val="00B159E1"/>
    <w:rsid w:val="00B23309"/>
    <w:rsid w:val="00B544B1"/>
    <w:rsid w:val="00B61C74"/>
    <w:rsid w:val="00B64B96"/>
    <w:rsid w:val="00B661E8"/>
    <w:rsid w:val="00C03CAA"/>
    <w:rsid w:val="00C04E91"/>
    <w:rsid w:val="00C16D39"/>
    <w:rsid w:val="00C23715"/>
    <w:rsid w:val="00C25587"/>
    <w:rsid w:val="00CB5441"/>
    <w:rsid w:val="00CD557C"/>
    <w:rsid w:val="00CE0707"/>
    <w:rsid w:val="00D24C3E"/>
    <w:rsid w:val="00D66D6C"/>
    <w:rsid w:val="00D83605"/>
    <w:rsid w:val="00D8371D"/>
    <w:rsid w:val="00D86108"/>
    <w:rsid w:val="00D90409"/>
    <w:rsid w:val="00DA06CC"/>
    <w:rsid w:val="00DB14DD"/>
    <w:rsid w:val="00DB7642"/>
    <w:rsid w:val="00DE7461"/>
    <w:rsid w:val="00E00418"/>
    <w:rsid w:val="00E123DD"/>
    <w:rsid w:val="00E23D8B"/>
    <w:rsid w:val="00E37908"/>
    <w:rsid w:val="00E66A88"/>
    <w:rsid w:val="00E7371C"/>
    <w:rsid w:val="00E93E12"/>
    <w:rsid w:val="00EC10C2"/>
    <w:rsid w:val="00ED0346"/>
    <w:rsid w:val="00EE5E46"/>
    <w:rsid w:val="00EF00CB"/>
    <w:rsid w:val="00F01F49"/>
    <w:rsid w:val="00F0557D"/>
    <w:rsid w:val="00F4141B"/>
    <w:rsid w:val="00F62FEE"/>
    <w:rsid w:val="00F67D50"/>
    <w:rsid w:val="00F75FE3"/>
    <w:rsid w:val="00F854C9"/>
    <w:rsid w:val="00FC0929"/>
    <w:rsid w:val="00FF3D8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83743B"/>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4C3E"/>
    <w:rPr>
      <w:rFonts w:ascii="Arial" w:eastAsia="Times New Roman" w:hAnsi="Arial" w:cs="Times New Roman"/>
      <w:sz w:val="22"/>
      <w:szCs w:val="20"/>
      <w:lang w:eastAsia="en-GB"/>
    </w:rPr>
  </w:style>
  <w:style w:type="paragraph" w:styleId="Heading1">
    <w:name w:val="heading 1"/>
    <w:basedOn w:val="Normal"/>
    <w:next w:val="Normal"/>
    <w:link w:val="Heading1Char"/>
    <w:uiPriority w:val="9"/>
    <w:qFormat/>
    <w:rsid w:val="002100B8"/>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D24C3E"/>
    <w:pPr>
      <w:keepNext/>
      <w:keepLines/>
      <w:spacing w:before="200"/>
      <w:outlineLvl w:val="1"/>
    </w:pPr>
    <w:rPr>
      <w:rFonts w:asciiTheme="majorHAnsi" w:eastAsiaTheme="majorEastAsia" w:hAnsiTheme="majorHAnsi" w:cstheme="majorBidi"/>
      <w:b/>
      <w:bCs/>
      <w:color w:val="4F81BD" w:themeColor="accent1"/>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24C3E"/>
    <w:rPr>
      <w:rFonts w:asciiTheme="majorHAnsi" w:eastAsiaTheme="majorEastAsia" w:hAnsiTheme="majorHAnsi" w:cstheme="majorBidi"/>
      <w:b/>
      <w:bCs/>
      <w:color w:val="4F81BD" w:themeColor="accent1"/>
      <w:sz w:val="26"/>
      <w:szCs w:val="26"/>
    </w:rPr>
  </w:style>
  <w:style w:type="paragraph" w:customStyle="1" w:styleId="heading">
    <w:name w:val="heading"/>
    <w:basedOn w:val="fixed"/>
    <w:link w:val="headingChar"/>
    <w:rsid w:val="00D24C3E"/>
    <w:pPr>
      <w:spacing w:before="240" w:after="120"/>
    </w:pPr>
  </w:style>
  <w:style w:type="paragraph" w:customStyle="1" w:styleId="fixed">
    <w:name w:val="fixed"/>
    <w:link w:val="fixedChar"/>
    <w:rsid w:val="00D24C3E"/>
    <w:pPr>
      <w:tabs>
        <w:tab w:val="left" w:pos="720"/>
        <w:tab w:val="left" w:pos="1440"/>
        <w:tab w:val="left" w:pos="2160"/>
        <w:tab w:val="left" w:pos="2880"/>
      </w:tabs>
      <w:ind w:left="3600" w:hanging="3600"/>
    </w:pPr>
    <w:rPr>
      <w:rFonts w:ascii="Times New Roman" w:eastAsia="Times New Roman" w:hAnsi="Times New Roman" w:cs="Times New Roman"/>
      <w:b/>
      <w:szCs w:val="20"/>
      <w:lang w:eastAsia="en-GB"/>
    </w:rPr>
  </w:style>
  <w:style w:type="paragraph" w:customStyle="1" w:styleId="bullet">
    <w:name w:val="bullet"/>
    <w:link w:val="bulletChar"/>
    <w:rsid w:val="00D24C3E"/>
    <w:pPr>
      <w:spacing w:before="120"/>
      <w:ind w:left="1004" w:hanging="284"/>
      <w:jc w:val="both"/>
    </w:pPr>
    <w:rPr>
      <w:rFonts w:ascii="Times New Roman" w:eastAsia="Times New Roman" w:hAnsi="Times New Roman" w:cs="Times New Roman"/>
      <w:szCs w:val="20"/>
      <w:lang w:eastAsia="en-GB"/>
    </w:rPr>
  </w:style>
  <w:style w:type="paragraph" w:styleId="ListParagraph">
    <w:name w:val="List Paragraph"/>
    <w:basedOn w:val="Normal"/>
    <w:uiPriority w:val="34"/>
    <w:qFormat/>
    <w:rsid w:val="00D24C3E"/>
    <w:pPr>
      <w:spacing w:after="200" w:line="276" w:lineRule="auto"/>
      <w:ind w:left="720"/>
      <w:contextualSpacing/>
    </w:pPr>
    <w:rPr>
      <w:rFonts w:ascii="Calibri" w:eastAsia="Calibri" w:hAnsi="Calibri" w:cs="Calibri"/>
      <w:szCs w:val="22"/>
      <w:lang w:eastAsia="en-US"/>
    </w:rPr>
  </w:style>
  <w:style w:type="character" w:customStyle="1" w:styleId="fixedChar">
    <w:name w:val="fixed Char"/>
    <w:link w:val="fixed"/>
    <w:rsid w:val="00D24C3E"/>
    <w:rPr>
      <w:rFonts w:ascii="Times New Roman" w:eastAsia="Times New Roman" w:hAnsi="Times New Roman" w:cs="Times New Roman"/>
      <w:b/>
      <w:szCs w:val="20"/>
      <w:lang w:eastAsia="en-GB"/>
    </w:rPr>
  </w:style>
  <w:style w:type="character" w:customStyle="1" w:styleId="headingChar">
    <w:name w:val="heading Char"/>
    <w:link w:val="heading"/>
    <w:rsid w:val="00D24C3E"/>
    <w:rPr>
      <w:rFonts w:ascii="Times New Roman" w:eastAsia="Times New Roman" w:hAnsi="Times New Roman" w:cs="Times New Roman"/>
      <w:b/>
      <w:szCs w:val="20"/>
      <w:lang w:eastAsia="en-GB"/>
    </w:rPr>
  </w:style>
  <w:style w:type="character" w:customStyle="1" w:styleId="bulletChar">
    <w:name w:val="bullet Char"/>
    <w:link w:val="bullet"/>
    <w:rsid w:val="00D24C3E"/>
    <w:rPr>
      <w:rFonts w:ascii="Times New Roman" w:eastAsia="Times New Roman" w:hAnsi="Times New Roman" w:cs="Times New Roman"/>
      <w:szCs w:val="20"/>
      <w:lang w:eastAsia="en-GB"/>
    </w:rPr>
  </w:style>
  <w:style w:type="paragraph" w:styleId="Title">
    <w:name w:val="Title"/>
    <w:basedOn w:val="Normal"/>
    <w:next w:val="Normal"/>
    <w:link w:val="TitleChar"/>
    <w:uiPriority w:val="10"/>
    <w:qFormat/>
    <w:rsid w:val="00D24C3E"/>
    <w:pPr>
      <w:spacing w:before="240" w:after="60"/>
      <w:jc w:val="center"/>
      <w:outlineLvl w:val="0"/>
    </w:pPr>
    <w:rPr>
      <w:rFonts w:asciiTheme="majorHAnsi" w:eastAsiaTheme="majorEastAsia" w:hAnsiTheme="majorHAnsi" w:cs="Arial"/>
      <w:b/>
      <w:bCs/>
      <w:kern w:val="28"/>
      <w:sz w:val="32"/>
      <w:szCs w:val="32"/>
      <w:lang w:eastAsia="en-US"/>
    </w:rPr>
  </w:style>
  <w:style w:type="character" w:customStyle="1" w:styleId="TitleChar">
    <w:name w:val="Title Char"/>
    <w:basedOn w:val="DefaultParagraphFont"/>
    <w:link w:val="Title"/>
    <w:uiPriority w:val="10"/>
    <w:rsid w:val="00D24C3E"/>
    <w:rPr>
      <w:rFonts w:asciiTheme="majorHAnsi" w:eastAsiaTheme="majorEastAsia" w:hAnsiTheme="majorHAnsi" w:cs="Arial"/>
      <w:b/>
      <w:bCs/>
      <w:kern w:val="28"/>
      <w:sz w:val="32"/>
      <w:szCs w:val="32"/>
    </w:rPr>
  </w:style>
  <w:style w:type="paragraph" w:styleId="Subtitle">
    <w:name w:val="Subtitle"/>
    <w:basedOn w:val="Normal"/>
    <w:next w:val="Normal"/>
    <w:link w:val="SubtitleChar"/>
    <w:qFormat/>
    <w:rsid w:val="00D24C3E"/>
    <w:pPr>
      <w:spacing w:after="60"/>
      <w:jc w:val="center"/>
      <w:outlineLvl w:val="1"/>
    </w:pPr>
    <w:rPr>
      <w:rFonts w:asciiTheme="majorHAnsi" w:eastAsiaTheme="majorEastAsia" w:hAnsiTheme="majorHAnsi"/>
      <w:sz w:val="24"/>
      <w:szCs w:val="24"/>
      <w:lang w:eastAsia="en-US"/>
    </w:rPr>
  </w:style>
  <w:style w:type="character" w:customStyle="1" w:styleId="SubtitleChar">
    <w:name w:val="Subtitle Char"/>
    <w:basedOn w:val="DefaultParagraphFont"/>
    <w:link w:val="Subtitle"/>
    <w:rsid w:val="00D24C3E"/>
    <w:rPr>
      <w:rFonts w:asciiTheme="majorHAnsi" w:eastAsiaTheme="majorEastAsia" w:hAnsiTheme="majorHAnsi" w:cs="Times New Roman"/>
    </w:rPr>
  </w:style>
  <w:style w:type="paragraph" w:customStyle="1" w:styleId="Modcode">
    <w:name w:val="Modcode"/>
    <w:basedOn w:val="Normal"/>
    <w:rsid w:val="00D24C3E"/>
    <w:pPr>
      <w:jc w:val="center"/>
    </w:pPr>
    <w:rPr>
      <w:rFonts w:ascii="Times New Roman" w:hAnsi="Times New Roman"/>
      <w:b/>
      <w:caps/>
      <w:sz w:val="28"/>
    </w:rPr>
  </w:style>
  <w:style w:type="paragraph" w:customStyle="1" w:styleId="Modname">
    <w:name w:val="Modname"/>
    <w:basedOn w:val="Normal"/>
    <w:next w:val="Time"/>
    <w:rsid w:val="00D24C3E"/>
    <w:pPr>
      <w:spacing w:after="240"/>
      <w:jc w:val="center"/>
    </w:pPr>
    <w:rPr>
      <w:rFonts w:ascii="Times New Roman" w:hAnsi="Times New Roman"/>
      <w:b/>
      <w:sz w:val="28"/>
    </w:rPr>
  </w:style>
  <w:style w:type="paragraph" w:customStyle="1" w:styleId="Time">
    <w:name w:val="Time"/>
    <w:basedOn w:val="Normal"/>
    <w:next w:val="Answer"/>
    <w:rsid w:val="00D24C3E"/>
    <w:pPr>
      <w:spacing w:after="240"/>
    </w:pPr>
    <w:rPr>
      <w:rFonts w:ascii="Times New Roman" w:hAnsi="Times New Roman"/>
      <w:b/>
      <w:caps/>
      <w:sz w:val="28"/>
    </w:rPr>
  </w:style>
  <w:style w:type="paragraph" w:customStyle="1" w:styleId="Answer">
    <w:name w:val="Answer"/>
    <w:basedOn w:val="Normal"/>
    <w:next w:val="BodyText"/>
    <w:rsid w:val="00D24C3E"/>
    <w:rPr>
      <w:rFonts w:ascii="Times New Roman" w:hAnsi="Times New Roman"/>
      <w:b/>
      <w:caps/>
      <w:sz w:val="28"/>
    </w:rPr>
  </w:style>
  <w:style w:type="paragraph" w:styleId="BodyText">
    <w:name w:val="Body Text"/>
    <w:basedOn w:val="Normal"/>
    <w:link w:val="BodyTextChar"/>
    <w:rsid w:val="00D24C3E"/>
    <w:pPr>
      <w:spacing w:after="120"/>
    </w:pPr>
    <w:rPr>
      <w:rFonts w:ascii="Times New Roman" w:hAnsi="Times New Roman"/>
      <w:sz w:val="24"/>
    </w:rPr>
  </w:style>
  <w:style w:type="character" w:customStyle="1" w:styleId="BodyTextChar">
    <w:name w:val="Body Text Char"/>
    <w:basedOn w:val="DefaultParagraphFont"/>
    <w:link w:val="BodyText"/>
    <w:rsid w:val="00D24C3E"/>
    <w:rPr>
      <w:rFonts w:ascii="Times New Roman" w:eastAsia="Times New Roman" w:hAnsi="Times New Roman" w:cs="Times New Roman"/>
      <w:szCs w:val="20"/>
      <w:lang w:eastAsia="en-GB"/>
    </w:rPr>
  </w:style>
  <w:style w:type="paragraph" w:styleId="BalloonText">
    <w:name w:val="Balloon Text"/>
    <w:basedOn w:val="Normal"/>
    <w:link w:val="BalloonTextChar"/>
    <w:uiPriority w:val="99"/>
    <w:semiHidden/>
    <w:unhideWhenUsed/>
    <w:rsid w:val="00D24C3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24C3E"/>
    <w:rPr>
      <w:rFonts w:ascii="Lucida Grande" w:eastAsia="Times New Roman" w:hAnsi="Lucida Grande" w:cs="Lucida Grande"/>
      <w:sz w:val="18"/>
      <w:szCs w:val="18"/>
      <w:lang w:eastAsia="en-GB"/>
    </w:rPr>
  </w:style>
  <w:style w:type="paragraph" w:customStyle="1" w:styleId="Year">
    <w:name w:val="Year"/>
    <w:basedOn w:val="Normal"/>
    <w:next w:val="Exam"/>
    <w:rsid w:val="002100B8"/>
    <w:pPr>
      <w:spacing w:after="240"/>
    </w:pPr>
    <w:rPr>
      <w:rFonts w:ascii="Times New Roman" w:hAnsi="Times New Roman"/>
      <w:b/>
      <w:caps/>
      <w:sz w:val="28"/>
    </w:rPr>
  </w:style>
  <w:style w:type="paragraph" w:customStyle="1" w:styleId="Exam">
    <w:name w:val="Exam"/>
    <w:basedOn w:val="Normal"/>
    <w:next w:val="Month"/>
    <w:rsid w:val="002100B8"/>
    <w:rPr>
      <w:rFonts w:ascii="Times New Roman" w:hAnsi="Times New Roman"/>
      <w:b/>
      <w:caps/>
      <w:sz w:val="24"/>
    </w:rPr>
  </w:style>
  <w:style w:type="paragraph" w:customStyle="1" w:styleId="Trinity">
    <w:name w:val="Trinity"/>
    <w:basedOn w:val="Normal"/>
    <w:next w:val="Year"/>
    <w:rsid w:val="002100B8"/>
    <w:pPr>
      <w:spacing w:after="240"/>
    </w:pPr>
    <w:rPr>
      <w:rFonts w:ascii="Times New Roman" w:hAnsi="Times New Roman"/>
      <w:b/>
      <w:sz w:val="24"/>
    </w:rPr>
  </w:style>
  <w:style w:type="paragraph" w:customStyle="1" w:styleId="Month">
    <w:name w:val="Month"/>
    <w:basedOn w:val="Normal"/>
    <w:next w:val="Modcode"/>
    <w:rsid w:val="002100B8"/>
    <w:pPr>
      <w:spacing w:after="240"/>
    </w:pPr>
    <w:rPr>
      <w:rFonts w:ascii="Times New Roman" w:hAnsi="Times New Roman"/>
      <w:b/>
      <w:caps/>
      <w:sz w:val="24"/>
    </w:rPr>
  </w:style>
  <w:style w:type="table" w:styleId="TableGrid">
    <w:name w:val="Table Grid"/>
    <w:basedOn w:val="TableNormal"/>
    <w:uiPriority w:val="59"/>
    <w:rsid w:val="002100B8"/>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1Char">
    <w:name w:val="Heading 1 Char"/>
    <w:basedOn w:val="DefaultParagraphFont"/>
    <w:link w:val="Heading1"/>
    <w:uiPriority w:val="9"/>
    <w:rsid w:val="002100B8"/>
    <w:rPr>
      <w:rFonts w:asciiTheme="majorHAnsi" w:eastAsiaTheme="majorEastAsia" w:hAnsiTheme="majorHAnsi" w:cstheme="majorBidi"/>
      <w:b/>
      <w:bCs/>
      <w:color w:val="345A8A" w:themeColor="accent1" w:themeShade="B5"/>
      <w:sz w:val="32"/>
      <w:szCs w:val="32"/>
      <w:lang w:eastAsia="en-GB"/>
    </w:rPr>
  </w:style>
  <w:style w:type="paragraph" w:styleId="BodyText3">
    <w:name w:val="Body Text 3"/>
    <w:basedOn w:val="Normal"/>
    <w:link w:val="BodyText3Char"/>
    <w:uiPriority w:val="99"/>
    <w:semiHidden/>
    <w:unhideWhenUsed/>
    <w:rsid w:val="00600701"/>
    <w:pPr>
      <w:spacing w:after="120"/>
    </w:pPr>
    <w:rPr>
      <w:sz w:val="16"/>
      <w:szCs w:val="16"/>
    </w:rPr>
  </w:style>
  <w:style w:type="character" w:customStyle="1" w:styleId="BodyText3Char">
    <w:name w:val="Body Text 3 Char"/>
    <w:basedOn w:val="DefaultParagraphFont"/>
    <w:link w:val="BodyText3"/>
    <w:uiPriority w:val="99"/>
    <w:semiHidden/>
    <w:rsid w:val="00600701"/>
    <w:rPr>
      <w:rFonts w:ascii="Arial" w:eastAsia="Times New Roman" w:hAnsi="Arial" w:cs="Times New Roman"/>
      <w:sz w:val="16"/>
      <w:szCs w:val="16"/>
      <w:lang w:eastAsia="en-GB"/>
    </w:rPr>
  </w:style>
  <w:style w:type="paragraph" w:styleId="Header">
    <w:name w:val="header"/>
    <w:basedOn w:val="Normal"/>
    <w:link w:val="HeaderChar"/>
    <w:uiPriority w:val="99"/>
    <w:unhideWhenUsed/>
    <w:rsid w:val="002E3257"/>
    <w:pPr>
      <w:tabs>
        <w:tab w:val="center" w:pos="4513"/>
        <w:tab w:val="right" w:pos="9026"/>
      </w:tabs>
    </w:pPr>
  </w:style>
  <w:style w:type="character" w:customStyle="1" w:styleId="HeaderChar">
    <w:name w:val="Header Char"/>
    <w:basedOn w:val="DefaultParagraphFont"/>
    <w:link w:val="Header"/>
    <w:uiPriority w:val="99"/>
    <w:rsid w:val="002E3257"/>
    <w:rPr>
      <w:rFonts w:ascii="Arial" w:eastAsia="Times New Roman" w:hAnsi="Arial" w:cs="Times New Roman"/>
      <w:sz w:val="22"/>
      <w:szCs w:val="20"/>
      <w:lang w:eastAsia="en-GB"/>
    </w:rPr>
  </w:style>
  <w:style w:type="paragraph" w:styleId="Footer">
    <w:name w:val="footer"/>
    <w:basedOn w:val="Normal"/>
    <w:link w:val="FooterChar"/>
    <w:uiPriority w:val="99"/>
    <w:unhideWhenUsed/>
    <w:rsid w:val="002E3257"/>
    <w:pPr>
      <w:tabs>
        <w:tab w:val="center" w:pos="4513"/>
        <w:tab w:val="right" w:pos="9026"/>
      </w:tabs>
    </w:pPr>
  </w:style>
  <w:style w:type="character" w:customStyle="1" w:styleId="FooterChar">
    <w:name w:val="Footer Char"/>
    <w:basedOn w:val="DefaultParagraphFont"/>
    <w:link w:val="Footer"/>
    <w:uiPriority w:val="99"/>
    <w:rsid w:val="002E3257"/>
    <w:rPr>
      <w:rFonts w:ascii="Arial" w:eastAsia="Times New Roman" w:hAnsi="Arial" w:cs="Times New Roman"/>
      <w:sz w:val="22"/>
      <w:szCs w:val="20"/>
      <w:lang w:eastAsia="en-GB"/>
    </w:rPr>
  </w:style>
  <w:style w:type="character" w:styleId="CommentReference">
    <w:name w:val="annotation reference"/>
    <w:basedOn w:val="DefaultParagraphFont"/>
    <w:uiPriority w:val="99"/>
    <w:semiHidden/>
    <w:unhideWhenUsed/>
    <w:rsid w:val="00D83605"/>
    <w:rPr>
      <w:sz w:val="16"/>
      <w:szCs w:val="16"/>
    </w:rPr>
  </w:style>
  <w:style w:type="paragraph" w:styleId="CommentText">
    <w:name w:val="annotation text"/>
    <w:basedOn w:val="Normal"/>
    <w:link w:val="CommentTextChar"/>
    <w:uiPriority w:val="99"/>
    <w:semiHidden/>
    <w:unhideWhenUsed/>
    <w:rsid w:val="00D83605"/>
    <w:rPr>
      <w:sz w:val="20"/>
    </w:rPr>
  </w:style>
  <w:style w:type="character" w:customStyle="1" w:styleId="CommentTextChar">
    <w:name w:val="Comment Text Char"/>
    <w:basedOn w:val="DefaultParagraphFont"/>
    <w:link w:val="CommentText"/>
    <w:uiPriority w:val="99"/>
    <w:semiHidden/>
    <w:rsid w:val="00D83605"/>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83605"/>
    <w:rPr>
      <w:b/>
      <w:bCs/>
    </w:rPr>
  </w:style>
  <w:style w:type="character" w:customStyle="1" w:styleId="CommentSubjectChar">
    <w:name w:val="Comment Subject Char"/>
    <w:basedOn w:val="CommentTextChar"/>
    <w:link w:val="CommentSubject"/>
    <w:uiPriority w:val="99"/>
    <w:semiHidden/>
    <w:rsid w:val="00D83605"/>
    <w:rPr>
      <w:rFonts w:ascii="Arial" w:eastAsia="Times New Roman" w:hAnsi="Arial"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6" ma:contentTypeDescription="Create a new document." ma:contentTypeScope="" ma:versionID="71c6421fdaf5c0d055c2e8b3621bf794">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b7d3e8e0bd03203deb872c0e97ec00df"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A044C8-A86D-4FFC-BFD5-69A667F20897}">
  <ds:schemaRefs>
    <ds:schemaRef ds:uri="ee7a20b1-ddba-4ac9-b1b6-34fd780388d2"/>
    <ds:schemaRef ds:uri="http://purl.org/dc/dcmitype/"/>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aadfcd52-e379-49eb-a412-e28a16640aff"/>
    <ds:schemaRef ds:uri="http://www.w3.org/XML/1998/namespace"/>
  </ds:schemaRefs>
</ds:datastoreItem>
</file>

<file path=customXml/itemProps2.xml><?xml version="1.0" encoding="utf-8"?>
<ds:datastoreItem xmlns:ds="http://schemas.openxmlformats.org/officeDocument/2006/customXml" ds:itemID="{64B5F337-DF7C-4530-8A01-6BF2BB4D54E0}">
  <ds:schemaRefs>
    <ds:schemaRef ds:uri="http://schemas.microsoft.com/sharepoint/v3/contenttype/forms"/>
  </ds:schemaRefs>
</ds:datastoreItem>
</file>

<file path=customXml/itemProps3.xml><?xml version="1.0" encoding="utf-8"?>
<ds:datastoreItem xmlns:ds="http://schemas.openxmlformats.org/officeDocument/2006/customXml" ds:itemID="{BAF58AA7-413C-4D13-AB2B-A99E8689D8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433A9A8-74B0-4336-AB9F-FB8BFCF20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12</Pages>
  <Words>3425</Words>
  <Characters>19529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SHOE</Company>
  <LinksUpToDate>false</LinksUpToDate>
  <CharactersWithSpaces>22909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Evans</dc:creator>
  <cp:keywords/>
  <dc:description/>
  <cp:lastModifiedBy>Taliesin fargeot</cp:lastModifiedBy>
  <cp:revision>2</cp:revision>
  <cp:lastPrinted>2017-06-21T07:41:00Z</cp:lastPrinted>
  <dcterms:created xsi:type="dcterms:W3CDTF">2020-01-08T23:45:00Z</dcterms:created>
  <dcterms:modified xsi:type="dcterms:W3CDTF">2020-01-08T23:45:00Z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