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BA737" w14:textId="77777777" w:rsidR="008729F8" w:rsidRDefault="008729F8" w:rsidP="005B51F9">
      <w:pPr>
        <w:spacing w:line="360" w:lineRule="auto"/>
        <w:jc w:val="center"/>
        <w:rPr>
          <w:rFonts w:ascii="Times New Roman" w:eastAsia="Times New Roman" w:hAnsi="Times New Roman" w:cs="Times New Roman"/>
          <w:b/>
          <w:color w:val="000000" w:themeColor="text1"/>
          <w:sz w:val="24"/>
          <w:szCs w:val="24"/>
        </w:rPr>
      </w:pPr>
    </w:p>
    <w:p w14:paraId="3533B504" w14:textId="4CD64D2D" w:rsidR="00CA6821" w:rsidRPr="00BB1FC7" w:rsidRDefault="00CA6821" w:rsidP="005B51F9">
      <w:pPr>
        <w:spacing w:line="360" w:lineRule="auto"/>
        <w:jc w:val="center"/>
        <w:rPr>
          <w:rFonts w:ascii="Times New Roman" w:eastAsia="Times New Roman" w:hAnsi="Times New Roman" w:cs="Times New Roman"/>
          <w:b/>
          <w:color w:val="000000" w:themeColor="text1"/>
          <w:sz w:val="32"/>
          <w:szCs w:val="32"/>
        </w:rPr>
      </w:pPr>
      <w:r w:rsidRPr="00BB1FC7">
        <w:rPr>
          <w:rFonts w:ascii="Times New Roman" w:eastAsia="Times New Roman" w:hAnsi="Times New Roman" w:cs="Times New Roman"/>
          <w:b/>
          <w:color w:val="000000" w:themeColor="text1"/>
          <w:sz w:val="32"/>
          <w:szCs w:val="32"/>
        </w:rPr>
        <w:t>Data Handling and Business Intelligence</w:t>
      </w:r>
    </w:p>
    <w:p w14:paraId="57D60F4C" w14:textId="77777777" w:rsidR="00CA6821" w:rsidRPr="00BB1FC7" w:rsidRDefault="00CA6821" w:rsidP="005B51F9">
      <w:pPr>
        <w:spacing w:line="360" w:lineRule="auto"/>
        <w:jc w:val="center"/>
        <w:rPr>
          <w:rFonts w:ascii="Times New Roman" w:eastAsia="Times New Roman" w:hAnsi="Times New Roman" w:cs="Times New Roman"/>
          <w:b/>
          <w:color w:val="000000" w:themeColor="text1"/>
          <w:sz w:val="32"/>
          <w:szCs w:val="32"/>
        </w:rPr>
      </w:pPr>
      <w:r w:rsidRPr="00BB1FC7">
        <w:rPr>
          <w:rFonts w:ascii="Times New Roman" w:eastAsia="Times New Roman" w:hAnsi="Times New Roman" w:cs="Times New Roman"/>
          <w:b/>
          <w:color w:val="000000" w:themeColor="text1"/>
          <w:sz w:val="32"/>
          <w:szCs w:val="32"/>
        </w:rPr>
        <w:t xml:space="preserve">Assessment 2 </w:t>
      </w:r>
    </w:p>
    <w:p w14:paraId="4A15C74D" w14:textId="77777777" w:rsidR="00CA6821" w:rsidRPr="00BB1FC7" w:rsidRDefault="00CA6821" w:rsidP="005B51F9">
      <w:pPr>
        <w:spacing w:line="360" w:lineRule="auto"/>
        <w:jc w:val="center"/>
        <w:rPr>
          <w:rFonts w:ascii="Times New Roman" w:eastAsia="Times New Roman" w:hAnsi="Times New Roman" w:cs="Times New Roman"/>
          <w:b/>
          <w:color w:val="000000" w:themeColor="text1"/>
          <w:sz w:val="32"/>
          <w:szCs w:val="32"/>
        </w:rPr>
      </w:pPr>
      <w:r w:rsidRPr="00BB1FC7">
        <w:rPr>
          <w:rFonts w:ascii="Times New Roman" w:eastAsia="Times New Roman" w:hAnsi="Times New Roman" w:cs="Times New Roman"/>
          <w:b/>
          <w:color w:val="000000" w:themeColor="text1"/>
          <w:sz w:val="32"/>
          <w:szCs w:val="32"/>
        </w:rPr>
        <w:t xml:space="preserve">Coursework </w:t>
      </w:r>
    </w:p>
    <w:p w14:paraId="3589E47B" w14:textId="408BB601" w:rsidR="0000479A" w:rsidRPr="00BE7187" w:rsidRDefault="00CA6821" w:rsidP="005B51F9">
      <w:pPr>
        <w:spacing w:line="360" w:lineRule="auto"/>
        <w:jc w:val="center"/>
        <w:rPr>
          <w:rFonts w:ascii="Times New Roman" w:eastAsia="Times New Roman" w:hAnsi="Times New Roman" w:cs="Times New Roman"/>
          <w:b/>
          <w:color w:val="000000" w:themeColor="text1"/>
          <w:sz w:val="24"/>
          <w:szCs w:val="24"/>
        </w:rPr>
      </w:pPr>
      <w:r w:rsidRPr="00BB1FC7">
        <w:rPr>
          <w:rFonts w:ascii="Times New Roman" w:eastAsia="Times New Roman" w:hAnsi="Times New Roman" w:cs="Times New Roman"/>
          <w:b/>
          <w:color w:val="000000" w:themeColor="text1"/>
          <w:sz w:val="32"/>
          <w:szCs w:val="32"/>
        </w:rPr>
        <w:t>(Written Report)</w:t>
      </w:r>
      <w:r w:rsidRPr="00BB1FC7">
        <w:rPr>
          <w:rFonts w:ascii="Times New Roman" w:eastAsia="Times New Roman" w:hAnsi="Times New Roman" w:cs="Times New Roman"/>
          <w:b/>
          <w:color w:val="000000" w:themeColor="text1"/>
          <w:sz w:val="32"/>
          <w:szCs w:val="32"/>
        </w:rPr>
        <w:cr/>
      </w:r>
      <w:r w:rsidR="0000479A" w:rsidRPr="00BE7187">
        <w:rPr>
          <w:rFonts w:ascii="Times New Roman" w:eastAsia="Times New Roman" w:hAnsi="Times New Roman" w:cs="Times New Roman"/>
          <w:b/>
          <w:color w:val="000000" w:themeColor="text1"/>
          <w:sz w:val="24"/>
          <w:szCs w:val="24"/>
        </w:rPr>
        <w:br w:type="page"/>
      </w:r>
    </w:p>
    <w:sdt>
      <w:sdtPr>
        <w:rPr>
          <w:rFonts w:ascii="Times New Roman" w:hAnsi="Times New Roman" w:cs="Times New Roman"/>
          <w:b/>
          <w:bCs/>
          <w:color w:val="000000" w:themeColor="text1"/>
          <w:sz w:val="28"/>
          <w:szCs w:val="28"/>
        </w:rPr>
        <w:id w:val="-26883681"/>
        <w:docPartObj>
          <w:docPartGallery w:val="Table of Contents"/>
          <w:docPartUnique/>
        </w:docPartObj>
      </w:sdtPr>
      <w:sdtEndPr>
        <w:rPr>
          <w:rFonts w:eastAsia="Arial"/>
          <w:noProof/>
          <w:sz w:val="22"/>
          <w:szCs w:val="22"/>
          <w:lang w:val="en-IN"/>
        </w:rPr>
      </w:sdtEndPr>
      <w:sdtContent>
        <w:p w14:paraId="0758D1C4" w14:textId="15B2960C" w:rsidR="00BE7187" w:rsidRPr="00BE7187" w:rsidRDefault="00BE7187" w:rsidP="005B51F9">
          <w:pPr>
            <w:pStyle w:val="TOCHeading"/>
            <w:spacing w:line="360" w:lineRule="auto"/>
            <w:jc w:val="center"/>
            <w:rPr>
              <w:rFonts w:ascii="Times New Roman" w:hAnsi="Times New Roman" w:cs="Times New Roman"/>
              <w:b/>
              <w:bCs/>
              <w:color w:val="000000" w:themeColor="text1"/>
              <w:sz w:val="28"/>
              <w:szCs w:val="28"/>
            </w:rPr>
          </w:pPr>
          <w:r w:rsidRPr="00BE7187">
            <w:rPr>
              <w:rFonts w:ascii="Times New Roman" w:hAnsi="Times New Roman" w:cs="Times New Roman"/>
              <w:b/>
              <w:bCs/>
              <w:color w:val="000000" w:themeColor="text1"/>
              <w:sz w:val="28"/>
              <w:szCs w:val="28"/>
            </w:rPr>
            <w:t>Table of Contents</w:t>
          </w:r>
        </w:p>
        <w:p w14:paraId="549F6488" w14:textId="5912BC2D" w:rsidR="00BE7187" w:rsidRPr="008A3284" w:rsidRDefault="00BE7187" w:rsidP="005B51F9">
          <w:pPr>
            <w:pStyle w:val="TOC1"/>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r w:rsidRPr="00BE7187">
            <w:rPr>
              <w:rFonts w:ascii="Times New Roman" w:hAnsi="Times New Roman" w:cs="Times New Roman"/>
              <w:color w:val="000000" w:themeColor="text1"/>
            </w:rPr>
            <w:fldChar w:fldCharType="begin"/>
          </w:r>
          <w:r w:rsidRPr="00BE7187">
            <w:rPr>
              <w:rFonts w:ascii="Times New Roman" w:hAnsi="Times New Roman" w:cs="Times New Roman"/>
              <w:color w:val="000000" w:themeColor="text1"/>
            </w:rPr>
            <w:instrText xml:space="preserve"> TOC \o "1-3" \h \z \u </w:instrText>
          </w:r>
          <w:r w:rsidRPr="00BE7187">
            <w:rPr>
              <w:rFonts w:ascii="Times New Roman" w:hAnsi="Times New Roman" w:cs="Times New Roman"/>
              <w:color w:val="000000" w:themeColor="text1"/>
            </w:rPr>
            <w:fldChar w:fldCharType="separate"/>
          </w:r>
          <w:hyperlink w:anchor="_Toc103373745" w:history="1">
            <w:r w:rsidRPr="008A3284">
              <w:rPr>
                <w:rStyle w:val="Hyperlink"/>
                <w:rFonts w:ascii="Times New Roman" w:hAnsi="Times New Roman" w:cs="Times New Roman"/>
                <w:noProof/>
                <w:color w:val="000000" w:themeColor="text1"/>
                <w:sz w:val="24"/>
                <w:szCs w:val="24"/>
              </w:rPr>
              <w:t>Part 1: Processing, analysing, and visualising the data</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_Toc103373745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3</w:t>
            </w:r>
            <w:r w:rsidRPr="008A3284">
              <w:rPr>
                <w:rFonts w:ascii="Times New Roman" w:hAnsi="Times New Roman" w:cs="Times New Roman"/>
                <w:noProof/>
                <w:webHidden/>
                <w:color w:val="000000" w:themeColor="text1"/>
                <w:sz w:val="24"/>
                <w:szCs w:val="24"/>
              </w:rPr>
              <w:fldChar w:fldCharType="end"/>
            </w:r>
          </w:hyperlink>
        </w:p>
        <w:p w14:paraId="01E09073" w14:textId="6A369B7C" w:rsidR="00BE7187" w:rsidRPr="008A3284" w:rsidRDefault="00BE7187" w:rsidP="005B51F9">
          <w:pPr>
            <w:pStyle w:val="TOC2"/>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46" w:history="1">
            <w:r w:rsidRPr="008A3284">
              <w:rPr>
                <w:rStyle w:val="Hyperlink"/>
                <w:rFonts w:ascii="Times New Roman" w:hAnsi="Times New Roman" w:cs="Times New Roman"/>
                <w:noProof/>
                <w:color w:val="000000" w:themeColor="text1"/>
                <w:sz w:val="24"/>
                <w:szCs w:val="24"/>
              </w:rPr>
              <w:t>Evaluation of the dataset</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_Toc103373746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3</w:t>
            </w:r>
            <w:r w:rsidRPr="008A3284">
              <w:rPr>
                <w:rFonts w:ascii="Times New Roman" w:hAnsi="Times New Roman" w:cs="Times New Roman"/>
                <w:noProof/>
                <w:webHidden/>
                <w:color w:val="000000" w:themeColor="text1"/>
                <w:sz w:val="24"/>
                <w:szCs w:val="24"/>
              </w:rPr>
              <w:fldChar w:fldCharType="end"/>
            </w:r>
          </w:hyperlink>
        </w:p>
        <w:p w14:paraId="1F12337E" w14:textId="43FF0056" w:rsidR="00BE7187" w:rsidRPr="008A3284" w:rsidRDefault="00BE7187" w:rsidP="005B51F9">
          <w:pPr>
            <w:pStyle w:val="TOC2"/>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47" w:history="1">
            <w:r w:rsidRPr="008A3284">
              <w:rPr>
                <w:rStyle w:val="Hyperlink"/>
                <w:rFonts w:ascii="Times New Roman" w:hAnsi="Times New Roman" w:cs="Times New Roman"/>
                <w:noProof/>
                <w:color w:val="000000" w:themeColor="text1"/>
                <w:sz w:val="24"/>
                <w:szCs w:val="24"/>
              </w:rPr>
              <w:t>Pre-processing</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_Toc103373747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3</w:t>
            </w:r>
            <w:r w:rsidRPr="008A3284">
              <w:rPr>
                <w:rFonts w:ascii="Times New Roman" w:hAnsi="Times New Roman" w:cs="Times New Roman"/>
                <w:noProof/>
                <w:webHidden/>
                <w:color w:val="000000" w:themeColor="text1"/>
                <w:sz w:val="24"/>
                <w:szCs w:val="24"/>
              </w:rPr>
              <w:fldChar w:fldCharType="end"/>
            </w:r>
          </w:hyperlink>
        </w:p>
        <w:p w14:paraId="184E2698" w14:textId="2732709D" w:rsidR="00BE7187" w:rsidRPr="008A3284" w:rsidRDefault="00BE7187" w:rsidP="005B51F9">
          <w:pPr>
            <w:pStyle w:val="TOC2"/>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48" w:history="1">
            <w:r w:rsidRPr="008A3284">
              <w:rPr>
                <w:rStyle w:val="Hyperlink"/>
                <w:rFonts w:ascii="Times New Roman" w:hAnsi="Times New Roman" w:cs="Times New Roman"/>
                <w:noProof/>
                <w:color w:val="000000" w:themeColor="text1"/>
                <w:sz w:val="24"/>
                <w:szCs w:val="24"/>
              </w:rPr>
              <w:t>Data analysis</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_Toc103373748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4</w:t>
            </w:r>
            <w:r w:rsidRPr="008A3284">
              <w:rPr>
                <w:rFonts w:ascii="Times New Roman" w:hAnsi="Times New Roman" w:cs="Times New Roman"/>
                <w:noProof/>
                <w:webHidden/>
                <w:color w:val="000000" w:themeColor="text1"/>
                <w:sz w:val="24"/>
                <w:szCs w:val="24"/>
              </w:rPr>
              <w:fldChar w:fldCharType="end"/>
            </w:r>
          </w:hyperlink>
        </w:p>
        <w:p w14:paraId="092B5A15" w14:textId="4431093B" w:rsidR="00BE7187" w:rsidRPr="008A3284" w:rsidRDefault="00BE7187" w:rsidP="005B51F9">
          <w:pPr>
            <w:pStyle w:val="TOC1"/>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49" w:history="1">
            <w:r w:rsidRPr="008A3284">
              <w:rPr>
                <w:rStyle w:val="Hyperlink"/>
                <w:rFonts w:ascii="Times New Roman" w:hAnsi="Times New Roman" w:cs="Times New Roman"/>
                <w:noProof/>
                <w:color w:val="000000" w:themeColor="text1"/>
                <w:sz w:val="24"/>
                <w:szCs w:val="24"/>
              </w:rPr>
              <w:t>Part 2: Text mining &amp; analysis</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_Toc103373749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12</w:t>
            </w:r>
            <w:r w:rsidRPr="008A3284">
              <w:rPr>
                <w:rFonts w:ascii="Times New Roman" w:hAnsi="Times New Roman" w:cs="Times New Roman"/>
                <w:noProof/>
                <w:webHidden/>
                <w:color w:val="000000" w:themeColor="text1"/>
                <w:sz w:val="24"/>
                <w:szCs w:val="24"/>
              </w:rPr>
              <w:fldChar w:fldCharType="end"/>
            </w:r>
          </w:hyperlink>
        </w:p>
        <w:p w14:paraId="5F2B8855" w14:textId="51F4875A" w:rsidR="00BE7187" w:rsidRPr="008A3284" w:rsidRDefault="00BE7187" w:rsidP="005B51F9">
          <w:pPr>
            <w:pStyle w:val="TOC2"/>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50" w:history="1">
            <w:r w:rsidRPr="008A3284">
              <w:rPr>
                <w:rStyle w:val="Hyperlink"/>
                <w:rFonts w:ascii="Times New Roman" w:hAnsi="Times New Roman" w:cs="Times New Roman"/>
                <w:noProof/>
                <w:color w:val="000000" w:themeColor="text1"/>
                <w:sz w:val="24"/>
                <w:szCs w:val="24"/>
              </w:rPr>
              <w:t>Initial reporting of the dataset</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_Toc103373750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12</w:t>
            </w:r>
            <w:r w:rsidRPr="008A3284">
              <w:rPr>
                <w:rFonts w:ascii="Times New Roman" w:hAnsi="Times New Roman" w:cs="Times New Roman"/>
                <w:noProof/>
                <w:webHidden/>
                <w:color w:val="000000" w:themeColor="text1"/>
                <w:sz w:val="24"/>
                <w:szCs w:val="24"/>
              </w:rPr>
              <w:fldChar w:fldCharType="end"/>
            </w:r>
          </w:hyperlink>
        </w:p>
        <w:p w14:paraId="241A0144" w14:textId="26F840B2" w:rsidR="00BE7187" w:rsidRPr="008A3284" w:rsidRDefault="00BE7187" w:rsidP="005B51F9">
          <w:pPr>
            <w:pStyle w:val="TOC2"/>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51" w:history="1">
            <w:r w:rsidRPr="008A3284">
              <w:rPr>
                <w:rStyle w:val="Hyperlink"/>
                <w:rFonts w:ascii="Times New Roman" w:hAnsi="Times New Roman" w:cs="Times New Roman"/>
                <w:noProof/>
                <w:color w:val="000000" w:themeColor="text1"/>
                <w:sz w:val="24"/>
                <w:szCs w:val="24"/>
              </w:rPr>
              <w:t>K-means clustering and interpretation</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_Toc103373751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14</w:t>
            </w:r>
            <w:r w:rsidRPr="008A3284">
              <w:rPr>
                <w:rFonts w:ascii="Times New Roman" w:hAnsi="Times New Roman" w:cs="Times New Roman"/>
                <w:noProof/>
                <w:webHidden/>
                <w:color w:val="000000" w:themeColor="text1"/>
                <w:sz w:val="24"/>
                <w:szCs w:val="24"/>
              </w:rPr>
              <w:fldChar w:fldCharType="end"/>
            </w:r>
          </w:hyperlink>
        </w:p>
        <w:p w14:paraId="14AF661F" w14:textId="1F18F408" w:rsidR="00BE7187" w:rsidRPr="008A3284" w:rsidRDefault="00BE7187" w:rsidP="005B51F9">
          <w:pPr>
            <w:pStyle w:val="TOC2"/>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52" w:history="1">
            <w:r w:rsidRPr="008A3284">
              <w:rPr>
                <w:rStyle w:val="Hyperlink"/>
                <w:rFonts w:ascii="Times New Roman" w:hAnsi="Times New Roman" w:cs="Times New Roman"/>
                <w:noProof/>
                <w:color w:val="000000" w:themeColor="text1"/>
                <w:sz w:val="24"/>
                <w:szCs w:val="24"/>
              </w:rPr>
              <w:t>Data mining and text mining method</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_Toc103373752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16</w:t>
            </w:r>
            <w:r w:rsidRPr="008A3284">
              <w:rPr>
                <w:rFonts w:ascii="Times New Roman" w:hAnsi="Times New Roman" w:cs="Times New Roman"/>
                <w:noProof/>
                <w:webHidden/>
                <w:color w:val="000000" w:themeColor="text1"/>
                <w:sz w:val="24"/>
                <w:szCs w:val="24"/>
              </w:rPr>
              <w:fldChar w:fldCharType="end"/>
            </w:r>
          </w:hyperlink>
        </w:p>
        <w:p w14:paraId="27ED73A0" w14:textId="089E6E6A" w:rsidR="00BE7187" w:rsidRPr="008A3284" w:rsidRDefault="00BE7187" w:rsidP="005B51F9">
          <w:pPr>
            <w:pStyle w:val="TOC2"/>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53" w:history="1">
            <w:r w:rsidRPr="008A3284">
              <w:rPr>
                <w:rStyle w:val="Hyperlink"/>
                <w:rFonts w:ascii="Times New Roman" w:hAnsi="Times New Roman" w:cs="Times New Roman"/>
                <w:noProof/>
                <w:color w:val="000000" w:themeColor="text1"/>
                <w:sz w:val="24"/>
                <w:szCs w:val="24"/>
              </w:rPr>
              <w:t>Advantages and disadvantages of SPSS and Excel</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_Toc103373753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17</w:t>
            </w:r>
            <w:r w:rsidRPr="008A3284">
              <w:rPr>
                <w:rFonts w:ascii="Times New Roman" w:hAnsi="Times New Roman" w:cs="Times New Roman"/>
                <w:noProof/>
                <w:webHidden/>
                <w:color w:val="000000" w:themeColor="text1"/>
                <w:sz w:val="24"/>
                <w:szCs w:val="24"/>
              </w:rPr>
              <w:fldChar w:fldCharType="end"/>
            </w:r>
          </w:hyperlink>
        </w:p>
        <w:p w14:paraId="5B799C16" w14:textId="38B49D38" w:rsidR="00BE7187" w:rsidRPr="008A3284" w:rsidRDefault="00BE7187" w:rsidP="005B51F9">
          <w:pPr>
            <w:pStyle w:val="TOC1"/>
            <w:tabs>
              <w:tab w:val="right" w:leader="dot" w:pos="9019"/>
            </w:tabs>
            <w:spacing w:line="360" w:lineRule="auto"/>
            <w:rPr>
              <w:rFonts w:ascii="Times New Roman" w:eastAsiaTheme="minorEastAsia" w:hAnsi="Times New Roman" w:cs="Times New Roman"/>
              <w:noProof/>
              <w:color w:val="000000" w:themeColor="text1"/>
              <w:sz w:val="24"/>
              <w:szCs w:val="24"/>
              <w:lang w:eastAsia="en-IN"/>
            </w:rPr>
          </w:pPr>
          <w:hyperlink w:anchor="_Toc103373754" w:history="1">
            <w:r w:rsidRPr="008A3284">
              <w:rPr>
                <w:rStyle w:val="Hyperlink"/>
                <w:rFonts w:ascii="Times New Roman" w:hAnsi="Times New Roman" w:cs="Times New Roman"/>
                <w:noProof/>
                <w:color w:val="000000" w:themeColor="text1"/>
                <w:sz w:val="24"/>
                <w:szCs w:val="24"/>
              </w:rPr>
              <w:t>Reference list</w:t>
            </w:r>
            <w:r w:rsidRPr="008A3284">
              <w:rPr>
                <w:rFonts w:ascii="Times New Roman" w:hAnsi="Times New Roman" w:cs="Times New Roman"/>
                <w:noProof/>
                <w:webHidden/>
                <w:color w:val="000000" w:themeColor="text1"/>
                <w:sz w:val="24"/>
                <w:szCs w:val="24"/>
              </w:rPr>
              <w:tab/>
            </w:r>
            <w:r w:rsidRPr="008A3284">
              <w:rPr>
                <w:rFonts w:ascii="Times New Roman" w:hAnsi="Times New Roman" w:cs="Times New Roman"/>
                <w:noProof/>
                <w:webHidden/>
                <w:color w:val="000000" w:themeColor="text1"/>
                <w:sz w:val="24"/>
                <w:szCs w:val="24"/>
              </w:rPr>
              <w:fldChar w:fldCharType="begin"/>
            </w:r>
            <w:r w:rsidRPr="008A3284">
              <w:rPr>
                <w:rFonts w:ascii="Times New Roman" w:hAnsi="Times New Roman" w:cs="Times New Roman"/>
                <w:noProof/>
                <w:webHidden/>
                <w:color w:val="000000" w:themeColor="text1"/>
                <w:sz w:val="24"/>
                <w:szCs w:val="24"/>
              </w:rPr>
              <w:instrText xml:space="preserve"> PAGEREF _Toc103373754 \h </w:instrText>
            </w:r>
            <w:r w:rsidRPr="008A3284">
              <w:rPr>
                <w:rFonts w:ascii="Times New Roman" w:hAnsi="Times New Roman" w:cs="Times New Roman"/>
                <w:noProof/>
                <w:webHidden/>
                <w:color w:val="000000" w:themeColor="text1"/>
                <w:sz w:val="24"/>
                <w:szCs w:val="24"/>
              </w:rPr>
            </w:r>
            <w:r w:rsidRPr="008A3284">
              <w:rPr>
                <w:rFonts w:ascii="Times New Roman" w:hAnsi="Times New Roman" w:cs="Times New Roman"/>
                <w:noProof/>
                <w:webHidden/>
                <w:color w:val="000000" w:themeColor="text1"/>
                <w:sz w:val="24"/>
                <w:szCs w:val="24"/>
              </w:rPr>
              <w:fldChar w:fldCharType="separate"/>
            </w:r>
            <w:r w:rsidRPr="008A3284">
              <w:rPr>
                <w:rFonts w:ascii="Times New Roman" w:hAnsi="Times New Roman" w:cs="Times New Roman"/>
                <w:noProof/>
                <w:webHidden/>
                <w:color w:val="000000" w:themeColor="text1"/>
                <w:sz w:val="24"/>
                <w:szCs w:val="24"/>
              </w:rPr>
              <w:t>19</w:t>
            </w:r>
            <w:r w:rsidRPr="008A3284">
              <w:rPr>
                <w:rFonts w:ascii="Times New Roman" w:hAnsi="Times New Roman" w:cs="Times New Roman"/>
                <w:noProof/>
                <w:webHidden/>
                <w:color w:val="000000" w:themeColor="text1"/>
                <w:sz w:val="24"/>
                <w:szCs w:val="24"/>
              </w:rPr>
              <w:fldChar w:fldCharType="end"/>
            </w:r>
          </w:hyperlink>
        </w:p>
        <w:p w14:paraId="7573F663" w14:textId="04002C5D" w:rsidR="00BE7187" w:rsidRPr="00BE7187" w:rsidRDefault="00BE7187" w:rsidP="005B51F9">
          <w:pPr>
            <w:spacing w:line="360" w:lineRule="auto"/>
            <w:rPr>
              <w:rFonts w:ascii="Times New Roman" w:hAnsi="Times New Roman" w:cs="Times New Roman"/>
              <w:color w:val="000000" w:themeColor="text1"/>
            </w:rPr>
          </w:pPr>
          <w:r w:rsidRPr="00BE7187">
            <w:rPr>
              <w:rFonts w:ascii="Times New Roman" w:hAnsi="Times New Roman" w:cs="Times New Roman"/>
              <w:b/>
              <w:bCs/>
              <w:noProof/>
              <w:color w:val="000000" w:themeColor="text1"/>
            </w:rPr>
            <w:fldChar w:fldCharType="end"/>
          </w:r>
        </w:p>
      </w:sdtContent>
    </w:sdt>
    <w:p w14:paraId="0B9DFFAD" w14:textId="77777777" w:rsidR="0000479A" w:rsidRPr="00BE7187" w:rsidRDefault="0000479A" w:rsidP="005B51F9">
      <w:pP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br w:type="page"/>
      </w:r>
    </w:p>
    <w:p w14:paraId="71C9ACDD" w14:textId="060F14CF" w:rsidR="0000479A" w:rsidRPr="00BE7187" w:rsidRDefault="0000479A" w:rsidP="005B51F9">
      <w:pPr>
        <w:pStyle w:val="Heading1"/>
        <w:spacing w:line="360" w:lineRule="auto"/>
        <w:rPr>
          <w:color w:val="000000" w:themeColor="text1"/>
        </w:rPr>
      </w:pPr>
      <w:bookmarkStart w:id="0" w:name="_Toc103373745"/>
      <w:r w:rsidRPr="00BE7187">
        <w:rPr>
          <w:color w:val="000000" w:themeColor="text1"/>
        </w:rPr>
        <w:lastRenderedPageBreak/>
        <w:t xml:space="preserve">Part 1: </w:t>
      </w:r>
      <w:r w:rsidRPr="00BE7187">
        <w:rPr>
          <w:color w:val="000000" w:themeColor="text1"/>
        </w:rPr>
        <w:t>Processing, analysing, and visualising the data</w:t>
      </w:r>
      <w:bookmarkEnd w:id="0"/>
    </w:p>
    <w:p w14:paraId="00000001" w14:textId="6B9FF011" w:rsidR="008D7782" w:rsidRPr="00BE7187" w:rsidRDefault="00AE0A94" w:rsidP="005B51F9">
      <w:pPr>
        <w:pStyle w:val="Heading2"/>
        <w:spacing w:line="360" w:lineRule="auto"/>
        <w:rPr>
          <w:color w:val="000000" w:themeColor="text1"/>
        </w:rPr>
      </w:pPr>
      <w:bookmarkStart w:id="1" w:name="_Toc103373746"/>
      <w:r w:rsidRPr="00BE7187">
        <w:rPr>
          <w:color w:val="000000" w:themeColor="text1"/>
        </w:rPr>
        <w:t>Evaluation</w:t>
      </w:r>
      <w:r w:rsidRPr="00BE7187">
        <w:rPr>
          <w:color w:val="000000" w:themeColor="text1"/>
        </w:rPr>
        <w:t xml:space="preserve"> of the dataset</w:t>
      </w:r>
      <w:bookmarkEnd w:id="1"/>
      <w:r w:rsidRPr="00BE7187">
        <w:rPr>
          <w:color w:val="000000" w:themeColor="text1"/>
        </w:rPr>
        <w:t xml:space="preserve"> </w:t>
      </w:r>
    </w:p>
    <w:p w14:paraId="00000002"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given dataset represents a range of different factors that influences the crime rate of the UK based on various certain considerations as well. The dataset has been broadly used and evaluated for understanding the presence of various relationships betw</w:t>
      </w:r>
      <w:r w:rsidRPr="00BE7187">
        <w:rPr>
          <w:rFonts w:ascii="Times New Roman" w:eastAsia="Times New Roman" w:hAnsi="Times New Roman" w:cs="Times New Roman"/>
          <w:color w:val="000000" w:themeColor="text1"/>
          <w:sz w:val="24"/>
          <w:szCs w:val="24"/>
        </w:rPr>
        <w:t xml:space="preserve">een different factors of it. In this regard, the crime dataset has been also beneficial for analysing the rate of crime across multiple areas of the given locations. The Southern and the Northern region have been considered to be the two major significant </w:t>
      </w:r>
      <w:r w:rsidRPr="00BE7187">
        <w:rPr>
          <w:rFonts w:ascii="Times New Roman" w:eastAsia="Times New Roman" w:hAnsi="Times New Roman" w:cs="Times New Roman"/>
          <w:color w:val="000000" w:themeColor="text1"/>
          <w:sz w:val="24"/>
          <w:szCs w:val="24"/>
        </w:rPr>
        <w:t>factors through which the data along with the different implications have been present in it. In this regard, the percentage of the youth population, level of education, expenditure over a year, and the total number of males along with other implications a</w:t>
      </w:r>
      <w:r w:rsidRPr="00BE7187">
        <w:rPr>
          <w:rFonts w:ascii="Times New Roman" w:eastAsia="Times New Roman" w:hAnsi="Times New Roman" w:cs="Times New Roman"/>
          <w:color w:val="000000" w:themeColor="text1"/>
          <w:sz w:val="24"/>
          <w:szCs w:val="24"/>
        </w:rPr>
        <w:t xml:space="preserve">re considered to be an important element through which the graphical representations have been done accordingly (Hunt </w:t>
      </w:r>
      <w:r w:rsidRPr="00BE7187">
        <w:rPr>
          <w:rFonts w:ascii="Times New Roman" w:eastAsia="Times New Roman" w:hAnsi="Times New Roman" w:cs="Times New Roman"/>
          <w:i/>
          <w:color w:val="000000" w:themeColor="text1"/>
          <w:sz w:val="24"/>
          <w:szCs w:val="24"/>
        </w:rPr>
        <w:t xml:space="preserve">et al., </w:t>
      </w:r>
      <w:r w:rsidRPr="00BE7187">
        <w:rPr>
          <w:rFonts w:ascii="Times New Roman" w:eastAsia="Times New Roman" w:hAnsi="Times New Roman" w:cs="Times New Roman"/>
          <w:color w:val="000000" w:themeColor="text1"/>
          <w:sz w:val="24"/>
          <w:szCs w:val="24"/>
        </w:rPr>
        <w:t xml:space="preserve">2019; Bui and Deakin, 2021; Rowan </w:t>
      </w:r>
      <w:r w:rsidRPr="00BE7187">
        <w:rPr>
          <w:rFonts w:ascii="Times New Roman" w:eastAsia="Times New Roman" w:hAnsi="Times New Roman" w:cs="Times New Roman"/>
          <w:i/>
          <w:color w:val="000000" w:themeColor="text1"/>
          <w:sz w:val="24"/>
          <w:szCs w:val="24"/>
        </w:rPr>
        <w:t xml:space="preserve">et al., </w:t>
      </w:r>
      <w:r w:rsidRPr="00BE7187">
        <w:rPr>
          <w:rFonts w:ascii="Times New Roman" w:eastAsia="Times New Roman" w:hAnsi="Times New Roman" w:cs="Times New Roman"/>
          <w:color w:val="000000" w:themeColor="text1"/>
          <w:sz w:val="24"/>
          <w:szCs w:val="24"/>
        </w:rPr>
        <w:t xml:space="preserve">2019). In this regard, the different factors associated with the dataset are beneficial </w:t>
      </w:r>
      <w:r w:rsidRPr="00BE7187">
        <w:rPr>
          <w:rFonts w:ascii="Times New Roman" w:eastAsia="Times New Roman" w:hAnsi="Times New Roman" w:cs="Times New Roman"/>
          <w:color w:val="000000" w:themeColor="text1"/>
          <w:sz w:val="24"/>
          <w:szCs w:val="24"/>
        </w:rPr>
        <w:t xml:space="preserve">to understanding the core relevance of the crime rate over a million population.  The education rate evaluates the popularity of those who are educated and the mature unemployment rate evaluates the population of the region who are unemployed (Bennett and </w:t>
      </w:r>
      <w:proofErr w:type="spellStart"/>
      <w:r w:rsidRPr="00BE7187">
        <w:rPr>
          <w:rFonts w:ascii="Times New Roman" w:eastAsia="Times New Roman" w:hAnsi="Times New Roman" w:cs="Times New Roman"/>
          <w:color w:val="000000" w:themeColor="text1"/>
          <w:sz w:val="24"/>
          <w:szCs w:val="24"/>
        </w:rPr>
        <w:t>Ouazad</w:t>
      </w:r>
      <w:proofErr w:type="spellEnd"/>
      <w:r w:rsidRPr="00BE7187">
        <w:rPr>
          <w:rFonts w:ascii="Times New Roman" w:eastAsia="Times New Roman" w:hAnsi="Times New Roman" w:cs="Times New Roman"/>
          <w:color w:val="000000" w:themeColor="text1"/>
          <w:sz w:val="24"/>
          <w:szCs w:val="24"/>
        </w:rPr>
        <w:t>, 2020). On the other hand, wage factors evaluate the salaried employees or individual groups who have any employment options. State size evaluates the size of the states for which the values have been undertaken and taken into consideration. In addi</w:t>
      </w:r>
      <w:r w:rsidRPr="00BE7187">
        <w:rPr>
          <w:rFonts w:ascii="Times New Roman" w:eastAsia="Times New Roman" w:hAnsi="Times New Roman" w:cs="Times New Roman"/>
          <w:color w:val="000000" w:themeColor="text1"/>
          <w:sz w:val="24"/>
          <w:szCs w:val="24"/>
        </w:rPr>
        <w:t>tion to this, the below wage factor evaluates the number of people who belong to the below wage category. In this regard, the presence and the combined influences of such a dataset are beneficial to analysing several factors that are important and it has s</w:t>
      </w:r>
      <w:r w:rsidRPr="00BE7187">
        <w:rPr>
          <w:rFonts w:ascii="Times New Roman" w:eastAsia="Times New Roman" w:hAnsi="Times New Roman" w:cs="Times New Roman"/>
          <w:color w:val="000000" w:themeColor="text1"/>
          <w:sz w:val="24"/>
          <w:szCs w:val="24"/>
        </w:rPr>
        <w:t xml:space="preserve">trategic benefits to understanding the implications of the dataset which evaluates the positive benefits along with the different implications of the entire model as well. </w:t>
      </w:r>
    </w:p>
    <w:p w14:paraId="00000003" w14:textId="757B6D5B" w:rsidR="008D7782" w:rsidRPr="00BE7187" w:rsidRDefault="003C3DAC" w:rsidP="005B51F9">
      <w:pPr>
        <w:pStyle w:val="Heading2"/>
        <w:spacing w:line="360" w:lineRule="auto"/>
        <w:rPr>
          <w:color w:val="000000" w:themeColor="text1"/>
        </w:rPr>
      </w:pPr>
      <w:bookmarkStart w:id="2" w:name="_Toc103373747"/>
      <w:r w:rsidRPr="00BE7187">
        <w:rPr>
          <w:color w:val="000000" w:themeColor="text1"/>
        </w:rPr>
        <w:t>Pre-processing</w:t>
      </w:r>
      <w:bookmarkEnd w:id="2"/>
      <w:r w:rsidR="00AE0A94" w:rsidRPr="00BE7187">
        <w:rPr>
          <w:color w:val="000000" w:themeColor="text1"/>
        </w:rPr>
        <w:t xml:space="preserve"> </w:t>
      </w:r>
    </w:p>
    <w:p w14:paraId="00000004" w14:textId="7527400A"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Data </w:t>
      </w:r>
      <w:r w:rsidR="00F740B0" w:rsidRPr="00BE7187">
        <w:rPr>
          <w:rFonts w:ascii="Times New Roman" w:eastAsia="Times New Roman" w:hAnsi="Times New Roman" w:cs="Times New Roman"/>
          <w:color w:val="000000" w:themeColor="text1"/>
          <w:sz w:val="24"/>
          <w:szCs w:val="24"/>
        </w:rPr>
        <w:t>pre-processing</w:t>
      </w:r>
      <w:r w:rsidRPr="00BE7187">
        <w:rPr>
          <w:rFonts w:ascii="Times New Roman" w:eastAsia="Times New Roman" w:hAnsi="Times New Roman" w:cs="Times New Roman"/>
          <w:color w:val="000000" w:themeColor="text1"/>
          <w:sz w:val="24"/>
          <w:szCs w:val="24"/>
        </w:rPr>
        <w:t xml:space="preserve"> is an important part in which the unstructured or</w:t>
      </w:r>
      <w:r w:rsidRPr="00BE7187">
        <w:rPr>
          <w:rFonts w:ascii="Times New Roman" w:eastAsia="Times New Roman" w:hAnsi="Times New Roman" w:cs="Times New Roman"/>
          <w:color w:val="000000" w:themeColor="text1"/>
          <w:sz w:val="24"/>
          <w:szCs w:val="24"/>
        </w:rPr>
        <w:t xml:space="preserve"> unorganised information is structured in order to evaluate it based on different purposes. Firstly, the inconsistency from the information has been removed based on certain values of operations. In this regard, the Northern and the Southern value have bee</w:t>
      </w:r>
      <w:r w:rsidRPr="00BE7187">
        <w:rPr>
          <w:rFonts w:ascii="Times New Roman" w:eastAsia="Times New Roman" w:hAnsi="Times New Roman" w:cs="Times New Roman"/>
          <w:color w:val="000000" w:themeColor="text1"/>
          <w:sz w:val="24"/>
          <w:szCs w:val="24"/>
        </w:rPr>
        <w:t>n replaced from 0 and 1 to their equivalent string value. IF functions have been used to create a new column that judges the rate of crime which is based on higher if the value is greater than 100 and it is moderate if it is less than 100. Additionally, re</w:t>
      </w:r>
      <w:r w:rsidRPr="00BE7187">
        <w:rPr>
          <w:rFonts w:ascii="Times New Roman" w:eastAsia="Times New Roman" w:hAnsi="Times New Roman" w:cs="Times New Roman"/>
          <w:color w:val="000000" w:themeColor="text1"/>
          <w:sz w:val="24"/>
          <w:szCs w:val="24"/>
        </w:rPr>
        <w:t xml:space="preserve">gression analysis has been done by taking the implications and evaluation of different factors to be implacable based on the independent value to be the crime rate and dependent value to be all others except that column. Along with that, the </w:t>
      </w:r>
      <w:r w:rsidR="00F740B0" w:rsidRPr="00BE7187">
        <w:rPr>
          <w:rFonts w:ascii="Times New Roman" w:eastAsia="Times New Roman" w:hAnsi="Times New Roman" w:cs="Times New Roman"/>
          <w:color w:val="000000" w:themeColor="text1"/>
          <w:sz w:val="24"/>
          <w:szCs w:val="24"/>
        </w:rPr>
        <w:t>economic</w:t>
      </w:r>
      <w:r w:rsidRPr="00BE7187">
        <w:rPr>
          <w:rFonts w:ascii="Times New Roman" w:eastAsia="Times New Roman" w:hAnsi="Times New Roman" w:cs="Times New Roman"/>
          <w:color w:val="000000" w:themeColor="text1"/>
          <w:sz w:val="24"/>
          <w:szCs w:val="24"/>
        </w:rPr>
        <w:t xml:space="preserve"> fac</w:t>
      </w:r>
      <w:r w:rsidRPr="00BE7187">
        <w:rPr>
          <w:rFonts w:ascii="Times New Roman" w:eastAsia="Times New Roman" w:hAnsi="Times New Roman" w:cs="Times New Roman"/>
          <w:color w:val="000000" w:themeColor="text1"/>
          <w:sz w:val="24"/>
          <w:szCs w:val="24"/>
        </w:rPr>
        <w:t xml:space="preserve">tors are </w:t>
      </w:r>
      <w:r w:rsidRPr="00BE7187">
        <w:rPr>
          <w:rFonts w:ascii="Times New Roman" w:eastAsia="Times New Roman" w:hAnsi="Times New Roman" w:cs="Times New Roman"/>
          <w:color w:val="000000" w:themeColor="text1"/>
          <w:sz w:val="24"/>
          <w:szCs w:val="24"/>
        </w:rPr>
        <w:lastRenderedPageBreak/>
        <w:t xml:space="preserve">important to understand the relevance of the crime rate as per the interpretation of its different values of it. In this regard, the data interpretation has been done based on the use of some important excel functions such as IF and PIVOT tables. </w:t>
      </w:r>
      <w:r w:rsidRPr="00BE7187">
        <w:rPr>
          <w:rFonts w:ascii="Times New Roman" w:eastAsia="Times New Roman" w:hAnsi="Times New Roman" w:cs="Times New Roman"/>
          <w:color w:val="000000" w:themeColor="text1"/>
          <w:sz w:val="24"/>
          <w:szCs w:val="24"/>
        </w:rPr>
        <w:t xml:space="preserve">Furthermore, a range of strategic decisions along with specific evidence has been undertaken to calculate the crime rate and its specific relevance with different factors for the entire decision factors as well. </w:t>
      </w:r>
    </w:p>
    <w:p w14:paraId="00000005" w14:textId="77777777" w:rsidR="008D7782" w:rsidRPr="00BE7187" w:rsidRDefault="00AE0A94" w:rsidP="005B51F9">
      <w:pPr>
        <w:pStyle w:val="Heading2"/>
        <w:spacing w:line="360" w:lineRule="auto"/>
        <w:rPr>
          <w:color w:val="000000" w:themeColor="text1"/>
        </w:rPr>
      </w:pPr>
      <w:bookmarkStart w:id="3" w:name="_Toc103373748"/>
      <w:r w:rsidRPr="00BE7187">
        <w:rPr>
          <w:color w:val="000000" w:themeColor="text1"/>
        </w:rPr>
        <w:t>Data analysis</w:t>
      </w:r>
      <w:bookmarkEnd w:id="3"/>
      <w:r w:rsidRPr="00BE7187">
        <w:rPr>
          <w:color w:val="000000" w:themeColor="text1"/>
        </w:rPr>
        <w:t xml:space="preserve"> </w:t>
      </w:r>
    </w:p>
    <w:p w14:paraId="00000006"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data analysis is an impo</w:t>
      </w:r>
      <w:r w:rsidRPr="00BE7187">
        <w:rPr>
          <w:rFonts w:ascii="Times New Roman" w:eastAsia="Times New Roman" w:hAnsi="Times New Roman" w:cs="Times New Roman"/>
          <w:color w:val="000000" w:themeColor="text1"/>
          <w:sz w:val="24"/>
          <w:szCs w:val="24"/>
        </w:rPr>
        <w:t>rtant factor through which the pieces of data can be converted into relevant information and it can be also beneficial for analysing the quality influences that are important to develop a better understanding regarding its usability and better influences o</w:t>
      </w:r>
      <w:r w:rsidRPr="00BE7187">
        <w:rPr>
          <w:rFonts w:ascii="Times New Roman" w:eastAsia="Times New Roman" w:hAnsi="Times New Roman" w:cs="Times New Roman"/>
          <w:color w:val="000000" w:themeColor="text1"/>
          <w:sz w:val="24"/>
          <w:szCs w:val="24"/>
        </w:rPr>
        <w:t xml:space="preserve">f it. For instance, such factors are important to calculate evident information that can be used to understand the elements of this relationship as well. </w:t>
      </w:r>
    </w:p>
    <w:p w14:paraId="00000007" w14:textId="77777777" w:rsidR="008D7782" w:rsidRPr="00BE7187" w:rsidRDefault="00AE0A94" w:rsidP="005B51F9">
      <w:pPr>
        <w:spacing w:line="360" w:lineRule="auto"/>
        <w:jc w:val="both"/>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Crime rate and Youth unemployment</w:t>
      </w:r>
    </w:p>
    <w:tbl>
      <w:tblPr>
        <w:tblW w:w="5200" w:type="dxa"/>
        <w:jc w:val="center"/>
        <w:tblLook w:val="04A0" w:firstRow="1" w:lastRow="0" w:firstColumn="1" w:lastColumn="0" w:noHBand="0" w:noVBand="1"/>
      </w:tblPr>
      <w:tblGrid>
        <w:gridCol w:w="1360"/>
        <w:gridCol w:w="1341"/>
        <w:gridCol w:w="1339"/>
        <w:gridCol w:w="1160"/>
      </w:tblGrid>
      <w:tr w:rsidR="00BE7187" w:rsidRPr="001A01A9" w14:paraId="17D0B816" w14:textId="77777777" w:rsidTr="002D5A3A">
        <w:trPr>
          <w:trHeight w:val="288"/>
          <w:jc w:val="center"/>
        </w:trPr>
        <w:tc>
          <w:tcPr>
            <w:tcW w:w="1360" w:type="dxa"/>
            <w:tcBorders>
              <w:top w:val="nil"/>
              <w:left w:val="nil"/>
              <w:bottom w:val="nil"/>
              <w:right w:val="nil"/>
            </w:tcBorders>
            <w:shd w:val="clear" w:color="D9E1F2" w:fill="D9E1F2"/>
            <w:noWrap/>
            <w:vAlign w:val="bottom"/>
            <w:hideMark/>
          </w:tcPr>
          <w:p w14:paraId="49676282"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 xml:space="preserve">Sum of </w:t>
            </w:r>
            <w:proofErr w:type="spellStart"/>
            <w:r w:rsidRPr="001A01A9">
              <w:rPr>
                <w:rFonts w:ascii="Times New Roman" w:eastAsia="Times New Roman" w:hAnsi="Times New Roman" w:cs="Times New Roman"/>
                <w:b/>
                <w:bCs/>
                <w:color w:val="000000" w:themeColor="text1"/>
                <w:lang w:eastAsia="en-IN"/>
              </w:rPr>
              <w:t>CrimeRate</w:t>
            </w:r>
            <w:proofErr w:type="spellEnd"/>
          </w:p>
        </w:tc>
        <w:tc>
          <w:tcPr>
            <w:tcW w:w="2680" w:type="dxa"/>
            <w:gridSpan w:val="2"/>
            <w:tcBorders>
              <w:top w:val="nil"/>
              <w:left w:val="nil"/>
              <w:bottom w:val="nil"/>
              <w:right w:val="nil"/>
            </w:tcBorders>
            <w:shd w:val="clear" w:color="D9E1F2" w:fill="D9E1F2"/>
            <w:noWrap/>
            <w:vAlign w:val="bottom"/>
            <w:hideMark/>
          </w:tcPr>
          <w:p w14:paraId="1E3AF763"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Column Labels</w:t>
            </w:r>
          </w:p>
        </w:tc>
        <w:tc>
          <w:tcPr>
            <w:tcW w:w="1160" w:type="dxa"/>
            <w:tcBorders>
              <w:top w:val="nil"/>
              <w:left w:val="nil"/>
              <w:bottom w:val="nil"/>
              <w:right w:val="nil"/>
            </w:tcBorders>
            <w:shd w:val="clear" w:color="D9E1F2" w:fill="D9E1F2"/>
            <w:noWrap/>
            <w:vAlign w:val="bottom"/>
            <w:hideMark/>
          </w:tcPr>
          <w:p w14:paraId="5731427E"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p>
        </w:tc>
      </w:tr>
      <w:tr w:rsidR="00BE7187" w:rsidRPr="001A01A9" w14:paraId="51D80344" w14:textId="77777777" w:rsidTr="002D5A3A">
        <w:trPr>
          <w:trHeight w:val="288"/>
          <w:jc w:val="center"/>
        </w:trPr>
        <w:tc>
          <w:tcPr>
            <w:tcW w:w="1360" w:type="dxa"/>
            <w:tcBorders>
              <w:top w:val="nil"/>
              <w:left w:val="nil"/>
              <w:bottom w:val="single" w:sz="4" w:space="0" w:color="8EA9DB"/>
              <w:right w:val="nil"/>
            </w:tcBorders>
            <w:shd w:val="clear" w:color="D9E1F2" w:fill="D9E1F2"/>
            <w:noWrap/>
            <w:vAlign w:val="bottom"/>
            <w:hideMark/>
          </w:tcPr>
          <w:p w14:paraId="3D32F571"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Row Labels</w:t>
            </w:r>
          </w:p>
        </w:tc>
        <w:tc>
          <w:tcPr>
            <w:tcW w:w="1341" w:type="dxa"/>
            <w:tcBorders>
              <w:top w:val="nil"/>
              <w:left w:val="nil"/>
              <w:bottom w:val="single" w:sz="4" w:space="0" w:color="8EA9DB"/>
              <w:right w:val="nil"/>
            </w:tcBorders>
            <w:shd w:val="clear" w:color="D9E1F2" w:fill="D9E1F2"/>
            <w:noWrap/>
            <w:vAlign w:val="bottom"/>
            <w:hideMark/>
          </w:tcPr>
          <w:p w14:paraId="66FEB488"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 xml:space="preserve">Northern </w:t>
            </w:r>
          </w:p>
        </w:tc>
        <w:tc>
          <w:tcPr>
            <w:tcW w:w="1339" w:type="dxa"/>
            <w:tcBorders>
              <w:top w:val="nil"/>
              <w:left w:val="nil"/>
              <w:bottom w:val="single" w:sz="4" w:space="0" w:color="8EA9DB"/>
              <w:right w:val="nil"/>
            </w:tcBorders>
            <w:shd w:val="clear" w:color="D9E1F2" w:fill="D9E1F2"/>
            <w:noWrap/>
            <w:vAlign w:val="bottom"/>
            <w:hideMark/>
          </w:tcPr>
          <w:p w14:paraId="5460C65B"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 xml:space="preserve">Southern </w:t>
            </w:r>
          </w:p>
        </w:tc>
        <w:tc>
          <w:tcPr>
            <w:tcW w:w="1160" w:type="dxa"/>
            <w:tcBorders>
              <w:top w:val="nil"/>
              <w:left w:val="nil"/>
              <w:bottom w:val="single" w:sz="4" w:space="0" w:color="8EA9DB"/>
              <w:right w:val="nil"/>
            </w:tcBorders>
            <w:shd w:val="clear" w:color="D9E1F2" w:fill="D9E1F2"/>
            <w:noWrap/>
            <w:vAlign w:val="bottom"/>
            <w:hideMark/>
          </w:tcPr>
          <w:p w14:paraId="1FA6820E"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Grand Total</w:t>
            </w:r>
          </w:p>
        </w:tc>
      </w:tr>
      <w:tr w:rsidR="00BE7187" w:rsidRPr="001A01A9" w14:paraId="5B78486F" w14:textId="77777777" w:rsidTr="002D5A3A">
        <w:trPr>
          <w:trHeight w:val="288"/>
          <w:jc w:val="center"/>
        </w:trPr>
        <w:tc>
          <w:tcPr>
            <w:tcW w:w="1360" w:type="dxa"/>
            <w:tcBorders>
              <w:top w:val="nil"/>
              <w:left w:val="nil"/>
              <w:bottom w:val="nil"/>
              <w:right w:val="nil"/>
            </w:tcBorders>
            <w:shd w:val="clear" w:color="auto" w:fill="auto"/>
            <w:noWrap/>
            <w:vAlign w:val="bottom"/>
            <w:hideMark/>
          </w:tcPr>
          <w:p w14:paraId="670219AC" w14:textId="77777777" w:rsidR="002D5A3A" w:rsidRPr="001A01A9" w:rsidRDefault="002D5A3A"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xml:space="preserve">Northern </w:t>
            </w:r>
          </w:p>
        </w:tc>
        <w:tc>
          <w:tcPr>
            <w:tcW w:w="1341" w:type="dxa"/>
            <w:tcBorders>
              <w:top w:val="nil"/>
              <w:left w:val="nil"/>
              <w:bottom w:val="nil"/>
              <w:right w:val="nil"/>
            </w:tcBorders>
            <w:shd w:val="clear" w:color="auto" w:fill="auto"/>
            <w:noWrap/>
            <w:vAlign w:val="bottom"/>
            <w:hideMark/>
          </w:tcPr>
          <w:p w14:paraId="569FD0BF"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40.97%</w:t>
            </w:r>
          </w:p>
        </w:tc>
        <w:tc>
          <w:tcPr>
            <w:tcW w:w="1339" w:type="dxa"/>
            <w:tcBorders>
              <w:top w:val="nil"/>
              <w:left w:val="nil"/>
              <w:bottom w:val="nil"/>
              <w:right w:val="nil"/>
            </w:tcBorders>
            <w:shd w:val="clear" w:color="auto" w:fill="auto"/>
            <w:noWrap/>
            <w:vAlign w:val="bottom"/>
            <w:hideMark/>
          </w:tcPr>
          <w:p w14:paraId="4C18137E"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25.69%</w:t>
            </w:r>
          </w:p>
        </w:tc>
        <w:tc>
          <w:tcPr>
            <w:tcW w:w="1160" w:type="dxa"/>
            <w:tcBorders>
              <w:top w:val="nil"/>
              <w:left w:val="nil"/>
              <w:bottom w:val="nil"/>
              <w:right w:val="nil"/>
            </w:tcBorders>
            <w:shd w:val="clear" w:color="auto" w:fill="auto"/>
            <w:noWrap/>
            <w:vAlign w:val="bottom"/>
            <w:hideMark/>
          </w:tcPr>
          <w:p w14:paraId="52B09606"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66.66%</w:t>
            </w:r>
          </w:p>
        </w:tc>
      </w:tr>
      <w:tr w:rsidR="00BE7187" w:rsidRPr="001A01A9" w14:paraId="15255FA2" w14:textId="77777777" w:rsidTr="002D5A3A">
        <w:trPr>
          <w:trHeight w:val="288"/>
          <w:jc w:val="center"/>
        </w:trPr>
        <w:tc>
          <w:tcPr>
            <w:tcW w:w="1360" w:type="dxa"/>
            <w:tcBorders>
              <w:top w:val="nil"/>
              <w:left w:val="nil"/>
              <w:bottom w:val="nil"/>
              <w:right w:val="nil"/>
            </w:tcBorders>
            <w:shd w:val="clear" w:color="auto" w:fill="auto"/>
            <w:noWrap/>
            <w:vAlign w:val="bottom"/>
            <w:hideMark/>
          </w:tcPr>
          <w:p w14:paraId="307FA583" w14:textId="77777777" w:rsidR="002D5A3A" w:rsidRPr="001A01A9" w:rsidRDefault="002D5A3A"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xml:space="preserve">Southern </w:t>
            </w:r>
          </w:p>
        </w:tc>
        <w:tc>
          <w:tcPr>
            <w:tcW w:w="1341" w:type="dxa"/>
            <w:tcBorders>
              <w:top w:val="nil"/>
              <w:left w:val="nil"/>
              <w:bottom w:val="nil"/>
              <w:right w:val="nil"/>
            </w:tcBorders>
            <w:shd w:val="clear" w:color="auto" w:fill="auto"/>
            <w:noWrap/>
            <w:vAlign w:val="bottom"/>
            <w:hideMark/>
          </w:tcPr>
          <w:p w14:paraId="2BFD6E9A"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30.82%</w:t>
            </w:r>
          </w:p>
        </w:tc>
        <w:tc>
          <w:tcPr>
            <w:tcW w:w="1339" w:type="dxa"/>
            <w:tcBorders>
              <w:top w:val="nil"/>
              <w:left w:val="nil"/>
              <w:bottom w:val="nil"/>
              <w:right w:val="nil"/>
            </w:tcBorders>
            <w:shd w:val="clear" w:color="auto" w:fill="auto"/>
            <w:noWrap/>
            <w:vAlign w:val="bottom"/>
            <w:hideMark/>
          </w:tcPr>
          <w:p w14:paraId="3488E5E2"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2.52%</w:t>
            </w:r>
          </w:p>
        </w:tc>
        <w:tc>
          <w:tcPr>
            <w:tcW w:w="1160" w:type="dxa"/>
            <w:tcBorders>
              <w:top w:val="nil"/>
              <w:left w:val="nil"/>
              <w:bottom w:val="nil"/>
              <w:right w:val="nil"/>
            </w:tcBorders>
            <w:shd w:val="clear" w:color="auto" w:fill="auto"/>
            <w:noWrap/>
            <w:vAlign w:val="bottom"/>
            <w:hideMark/>
          </w:tcPr>
          <w:p w14:paraId="02E7E413"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33.34%</w:t>
            </w:r>
          </w:p>
        </w:tc>
      </w:tr>
      <w:tr w:rsidR="00BE7187" w:rsidRPr="001A01A9" w14:paraId="2730FBFE" w14:textId="77777777" w:rsidTr="002D5A3A">
        <w:trPr>
          <w:trHeight w:val="288"/>
          <w:jc w:val="center"/>
        </w:trPr>
        <w:tc>
          <w:tcPr>
            <w:tcW w:w="1360" w:type="dxa"/>
            <w:tcBorders>
              <w:top w:val="single" w:sz="4" w:space="0" w:color="8EA9DB"/>
              <w:left w:val="nil"/>
              <w:bottom w:val="nil"/>
              <w:right w:val="nil"/>
            </w:tcBorders>
            <w:shd w:val="clear" w:color="D9E1F2" w:fill="D9E1F2"/>
            <w:noWrap/>
            <w:vAlign w:val="bottom"/>
            <w:hideMark/>
          </w:tcPr>
          <w:p w14:paraId="55D27C34"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Grand Total</w:t>
            </w:r>
          </w:p>
        </w:tc>
        <w:tc>
          <w:tcPr>
            <w:tcW w:w="1341" w:type="dxa"/>
            <w:tcBorders>
              <w:top w:val="single" w:sz="4" w:space="0" w:color="8EA9DB"/>
              <w:left w:val="nil"/>
              <w:bottom w:val="nil"/>
              <w:right w:val="nil"/>
            </w:tcBorders>
            <w:shd w:val="clear" w:color="D9E1F2" w:fill="D9E1F2"/>
            <w:noWrap/>
            <w:vAlign w:val="bottom"/>
            <w:hideMark/>
          </w:tcPr>
          <w:p w14:paraId="06F3CA22"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71.79%</w:t>
            </w:r>
          </w:p>
        </w:tc>
        <w:tc>
          <w:tcPr>
            <w:tcW w:w="1339" w:type="dxa"/>
            <w:tcBorders>
              <w:top w:val="single" w:sz="4" w:space="0" w:color="8EA9DB"/>
              <w:left w:val="nil"/>
              <w:bottom w:val="nil"/>
              <w:right w:val="nil"/>
            </w:tcBorders>
            <w:shd w:val="clear" w:color="D9E1F2" w:fill="D9E1F2"/>
            <w:noWrap/>
            <w:vAlign w:val="bottom"/>
            <w:hideMark/>
          </w:tcPr>
          <w:p w14:paraId="519E3BC3"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28.21%</w:t>
            </w:r>
          </w:p>
        </w:tc>
        <w:tc>
          <w:tcPr>
            <w:tcW w:w="1160" w:type="dxa"/>
            <w:tcBorders>
              <w:top w:val="single" w:sz="4" w:space="0" w:color="8EA9DB"/>
              <w:left w:val="nil"/>
              <w:bottom w:val="nil"/>
              <w:right w:val="nil"/>
            </w:tcBorders>
            <w:shd w:val="clear" w:color="D9E1F2" w:fill="D9E1F2"/>
            <w:noWrap/>
            <w:vAlign w:val="bottom"/>
            <w:hideMark/>
          </w:tcPr>
          <w:p w14:paraId="3E6797A2"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100.00%</w:t>
            </w:r>
          </w:p>
        </w:tc>
      </w:tr>
    </w:tbl>
    <w:p w14:paraId="4BF67806" w14:textId="77777777" w:rsidR="002D5A3A" w:rsidRPr="00BE7187" w:rsidRDefault="002D5A3A" w:rsidP="005B51F9">
      <w:pPr>
        <w:spacing w:line="360" w:lineRule="auto"/>
        <w:jc w:val="center"/>
        <w:rPr>
          <w:rFonts w:ascii="Times New Roman" w:eastAsia="Times New Roman" w:hAnsi="Times New Roman" w:cs="Times New Roman"/>
          <w:b/>
          <w:color w:val="000000" w:themeColor="text1"/>
          <w:sz w:val="24"/>
          <w:szCs w:val="24"/>
        </w:rPr>
      </w:pPr>
    </w:p>
    <w:p w14:paraId="00000008" w14:textId="753D4E6C"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Table 1: Crime Rate and Youth unemployment</w:t>
      </w:r>
    </w:p>
    <w:p w14:paraId="00000009" w14:textId="77777777" w:rsidR="008D7782" w:rsidRPr="00BE7187" w:rsidRDefault="00AE0A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(Source: created by the </w:t>
      </w:r>
      <w:r w:rsidRPr="00BE7187">
        <w:rPr>
          <w:rFonts w:ascii="Times New Roman" w:eastAsia="Times New Roman" w:hAnsi="Times New Roman" w:cs="Times New Roman"/>
          <w:color w:val="000000" w:themeColor="text1"/>
          <w:sz w:val="24"/>
          <w:szCs w:val="24"/>
        </w:rPr>
        <w:t>learner)</w:t>
      </w:r>
    </w:p>
    <w:p w14:paraId="0000000A"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above table is based on the understanding of the crime rate and the influence of Youth unemployment. It can be seen that 40.97% of the Unemployment rate among the Youth in the Northern region are having a positive significance on the overall c</w:t>
      </w:r>
      <w:r w:rsidRPr="00BE7187">
        <w:rPr>
          <w:rFonts w:ascii="Times New Roman" w:eastAsia="Times New Roman" w:hAnsi="Times New Roman" w:cs="Times New Roman"/>
          <w:color w:val="000000" w:themeColor="text1"/>
          <w:sz w:val="24"/>
          <w:szCs w:val="24"/>
        </w:rPr>
        <w:t xml:space="preserve">rime rate of the entire location. On the other hand, 30.82% of the Youth from the southern region are responsible for the higher crime rate across the locations. </w:t>
      </w:r>
    </w:p>
    <w:p w14:paraId="19A52718" w14:textId="6C020730" w:rsidR="004B7A73" w:rsidRPr="00BE7187" w:rsidRDefault="004B7A73"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hAnsi="Times New Roman" w:cs="Times New Roman"/>
          <w:noProof/>
          <w:color w:val="000000" w:themeColor="text1"/>
        </w:rPr>
        <w:lastRenderedPageBreak/>
        <w:drawing>
          <wp:inline distT="0" distB="0" distL="0" distR="0" wp14:anchorId="24DAB1B4" wp14:editId="74E00434">
            <wp:extent cx="5524500" cy="2743200"/>
            <wp:effectExtent l="0" t="0" r="0" b="0"/>
            <wp:docPr id="1" name="Chart 1">
              <a:extLst xmlns:a="http://schemas.openxmlformats.org/drawingml/2006/main">
                <a:ext uri="{FF2B5EF4-FFF2-40B4-BE49-F238E27FC236}">
                  <a16:creationId xmlns:a16="http://schemas.microsoft.com/office/drawing/2014/main" id="{5889D04A-FACB-6245-565C-C77198A6AC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000000B" w14:textId="6D4C0D3F"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Figure 1: Crime Rate and Youth unemployment</w:t>
      </w:r>
    </w:p>
    <w:p w14:paraId="0000000C" w14:textId="77777777" w:rsidR="008D7782" w:rsidRPr="00BE7187" w:rsidRDefault="00AE0A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000000D"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By presenting th</w:t>
      </w:r>
      <w:r w:rsidRPr="00BE7187">
        <w:rPr>
          <w:rFonts w:ascii="Times New Roman" w:eastAsia="Times New Roman" w:hAnsi="Times New Roman" w:cs="Times New Roman"/>
          <w:color w:val="000000" w:themeColor="text1"/>
          <w:sz w:val="24"/>
          <w:szCs w:val="24"/>
        </w:rPr>
        <w:t xml:space="preserve">e entire figure into a bar chart, the following interpretation can be observed through which a specific and relevant understanding can be developed regarding the Youth and their influence on crime. </w:t>
      </w:r>
    </w:p>
    <w:p w14:paraId="0000000E" w14:textId="77777777" w:rsidR="008D7782" w:rsidRPr="00BE7187" w:rsidRDefault="00AE0A94" w:rsidP="005B51F9">
      <w:pPr>
        <w:spacing w:line="360" w:lineRule="auto"/>
        <w:jc w:val="both"/>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Crime rate and </w:t>
      </w:r>
      <w:proofErr w:type="spellStart"/>
      <w:r w:rsidRPr="00BE7187">
        <w:rPr>
          <w:rFonts w:ascii="Times New Roman" w:eastAsia="Times New Roman" w:hAnsi="Times New Roman" w:cs="Times New Roman"/>
          <w:b/>
          <w:color w:val="000000" w:themeColor="text1"/>
          <w:sz w:val="24"/>
          <w:szCs w:val="24"/>
        </w:rPr>
        <w:t>MoreMales</w:t>
      </w:r>
      <w:proofErr w:type="spellEnd"/>
    </w:p>
    <w:tbl>
      <w:tblPr>
        <w:tblW w:w="5200" w:type="dxa"/>
        <w:jc w:val="center"/>
        <w:tblLook w:val="04A0" w:firstRow="1" w:lastRow="0" w:firstColumn="1" w:lastColumn="0" w:noHBand="0" w:noVBand="1"/>
      </w:tblPr>
      <w:tblGrid>
        <w:gridCol w:w="1360"/>
        <w:gridCol w:w="1341"/>
        <w:gridCol w:w="1339"/>
        <w:gridCol w:w="1160"/>
      </w:tblGrid>
      <w:tr w:rsidR="00BE7187" w:rsidRPr="001A01A9" w14:paraId="5B03487F" w14:textId="77777777" w:rsidTr="002D5A3A">
        <w:trPr>
          <w:trHeight w:val="288"/>
          <w:jc w:val="center"/>
        </w:trPr>
        <w:tc>
          <w:tcPr>
            <w:tcW w:w="1360" w:type="dxa"/>
            <w:tcBorders>
              <w:top w:val="nil"/>
              <w:left w:val="nil"/>
              <w:bottom w:val="nil"/>
              <w:right w:val="nil"/>
            </w:tcBorders>
            <w:shd w:val="clear" w:color="D9E1F2" w:fill="D9E1F2"/>
            <w:noWrap/>
            <w:vAlign w:val="bottom"/>
            <w:hideMark/>
          </w:tcPr>
          <w:p w14:paraId="40916E46"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 xml:space="preserve">Sum of </w:t>
            </w:r>
            <w:proofErr w:type="spellStart"/>
            <w:r w:rsidRPr="001A01A9">
              <w:rPr>
                <w:rFonts w:ascii="Times New Roman" w:eastAsia="Times New Roman" w:hAnsi="Times New Roman" w:cs="Times New Roman"/>
                <w:b/>
                <w:bCs/>
                <w:color w:val="000000" w:themeColor="text1"/>
                <w:lang w:eastAsia="en-IN"/>
              </w:rPr>
              <w:t>CrimeRate</w:t>
            </w:r>
            <w:proofErr w:type="spellEnd"/>
          </w:p>
        </w:tc>
        <w:tc>
          <w:tcPr>
            <w:tcW w:w="2680" w:type="dxa"/>
            <w:gridSpan w:val="2"/>
            <w:tcBorders>
              <w:top w:val="nil"/>
              <w:left w:val="nil"/>
              <w:bottom w:val="nil"/>
              <w:right w:val="nil"/>
            </w:tcBorders>
            <w:shd w:val="clear" w:color="D9E1F2" w:fill="D9E1F2"/>
            <w:noWrap/>
            <w:vAlign w:val="bottom"/>
            <w:hideMark/>
          </w:tcPr>
          <w:p w14:paraId="2640440E"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Column Labels</w:t>
            </w:r>
          </w:p>
        </w:tc>
        <w:tc>
          <w:tcPr>
            <w:tcW w:w="1160" w:type="dxa"/>
            <w:tcBorders>
              <w:top w:val="nil"/>
              <w:left w:val="nil"/>
              <w:bottom w:val="nil"/>
              <w:right w:val="nil"/>
            </w:tcBorders>
            <w:shd w:val="clear" w:color="D9E1F2" w:fill="D9E1F2"/>
            <w:noWrap/>
            <w:vAlign w:val="bottom"/>
            <w:hideMark/>
          </w:tcPr>
          <w:p w14:paraId="0A7F91A6"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p>
        </w:tc>
      </w:tr>
      <w:tr w:rsidR="00BE7187" w:rsidRPr="001A01A9" w14:paraId="7406B985" w14:textId="77777777" w:rsidTr="002D5A3A">
        <w:trPr>
          <w:trHeight w:val="288"/>
          <w:jc w:val="center"/>
        </w:trPr>
        <w:tc>
          <w:tcPr>
            <w:tcW w:w="1360" w:type="dxa"/>
            <w:tcBorders>
              <w:top w:val="nil"/>
              <w:left w:val="nil"/>
              <w:bottom w:val="single" w:sz="4" w:space="0" w:color="8EA9DB"/>
              <w:right w:val="nil"/>
            </w:tcBorders>
            <w:shd w:val="clear" w:color="D9E1F2" w:fill="D9E1F2"/>
            <w:noWrap/>
            <w:vAlign w:val="bottom"/>
            <w:hideMark/>
          </w:tcPr>
          <w:p w14:paraId="28011D02"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Row Labels</w:t>
            </w:r>
          </w:p>
        </w:tc>
        <w:tc>
          <w:tcPr>
            <w:tcW w:w="1341" w:type="dxa"/>
            <w:tcBorders>
              <w:top w:val="nil"/>
              <w:left w:val="nil"/>
              <w:bottom w:val="single" w:sz="4" w:space="0" w:color="8EA9DB"/>
              <w:right w:val="nil"/>
            </w:tcBorders>
            <w:shd w:val="clear" w:color="D9E1F2" w:fill="D9E1F2"/>
            <w:noWrap/>
            <w:vAlign w:val="bottom"/>
            <w:hideMark/>
          </w:tcPr>
          <w:p w14:paraId="4DC2ACA5"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 xml:space="preserve">Northern </w:t>
            </w:r>
          </w:p>
        </w:tc>
        <w:tc>
          <w:tcPr>
            <w:tcW w:w="1339" w:type="dxa"/>
            <w:tcBorders>
              <w:top w:val="nil"/>
              <w:left w:val="nil"/>
              <w:bottom w:val="single" w:sz="4" w:space="0" w:color="8EA9DB"/>
              <w:right w:val="nil"/>
            </w:tcBorders>
            <w:shd w:val="clear" w:color="D9E1F2" w:fill="D9E1F2"/>
            <w:noWrap/>
            <w:vAlign w:val="bottom"/>
            <w:hideMark/>
          </w:tcPr>
          <w:p w14:paraId="40660464"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 xml:space="preserve">Southern </w:t>
            </w:r>
          </w:p>
        </w:tc>
        <w:tc>
          <w:tcPr>
            <w:tcW w:w="1160" w:type="dxa"/>
            <w:tcBorders>
              <w:top w:val="nil"/>
              <w:left w:val="nil"/>
              <w:bottom w:val="single" w:sz="4" w:space="0" w:color="8EA9DB"/>
              <w:right w:val="nil"/>
            </w:tcBorders>
            <w:shd w:val="clear" w:color="D9E1F2" w:fill="D9E1F2"/>
            <w:noWrap/>
            <w:vAlign w:val="bottom"/>
            <w:hideMark/>
          </w:tcPr>
          <w:p w14:paraId="24C350FD"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Grand Total</w:t>
            </w:r>
          </w:p>
        </w:tc>
      </w:tr>
      <w:tr w:rsidR="00BE7187" w:rsidRPr="001A01A9" w14:paraId="7BE54450" w14:textId="77777777" w:rsidTr="002D5A3A">
        <w:trPr>
          <w:trHeight w:val="288"/>
          <w:jc w:val="center"/>
        </w:trPr>
        <w:tc>
          <w:tcPr>
            <w:tcW w:w="1360" w:type="dxa"/>
            <w:tcBorders>
              <w:top w:val="nil"/>
              <w:left w:val="nil"/>
              <w:bottom w:val="nil"/>
              <w:right w:val="nil"/>
            </w:tcBorders>
            <w:shd w:val="clear" w:color="auto" w:fill="auto"/>
            <w:noWrap/>
            <w:vAlign w:val="bottom"/>
            <w:hideMark/>
          </w:tcPr>
          <w:p w14:paraId="41082BB0" w14:textId="77777777" w:rsidR="002D5A3A" w:rsidRPr="001A01A9" w:rsidRDefault="002D5A3A"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xml:space="preserve">Northern </w:t>
            </w:r>
          </w:p>
        </w:tc>
        <w:tc>
          <w:tcPr>
            <w:tcW w:w="1341" w:type="dxa"/>
            <w:tcBorders>
              <w:top w:val="nil"/>
              <w:left w:val="nil"/>
              <w:bottom w:val="nil"/>
              <w:right w:val="nil"/>
            </w:tcBorders>
            <w:shd w:val="clear" w:color="auto" w:fill="auto"/>
            <w:noWrap/>
            <w:vAlign w:val="bottom"/>
            <w:hideMark/>
          </w:tcPr>
          <w:p w14:paraId="7180C8E4"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45.96%</w:t>
            </w:r>
          </w:p>
        </w:tc>
        <w:tc>
          <w:tcPr>
            <w:tcW w:w="1339" w:type="dxa"/>
            <w:tcBorders>
              <w:top w:val="nil"/>
              <w:left w:val="nil"/>
              <w:bottom w:val="nil"/>
              <w:right w:val="nil"/>
            </w:tcBorders>
            <w:shd w:val="clear" w:color="auto" w:fill="auto"/>
            <w:noWrap/>
            <w:vAlign w:val="bottom"/>
            <w:hideMark/>
          </w:tcPr>
          <w:p w14:paraId="74A7B761"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20.70%</w:t>
            </w:r>
          </w:p>
        </w:tc>
        <w:tc>
          <w:tcPr>
            <w:tcW w:w="1160" w:type="dxa"/>
            <w:tcBorders>
              <w:top w:val="nil"/>
              <w:left w:val="nil"/>
              <w:bottom w:val="nil"/>
              <w:right w:val="nil"/>
            </w:tcBorders>
            <w:shd w:val="clear" w:color="auto" w:fill="auto"/>
            <w:noWrap/>
            <w:vAlign w:val="bottom"/>
            <w:hideMark/>
          </w:tcPr>
          <w:p w14:paraId="6132FB73"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66.66%</w:t>
            </w:r>
          </w:p>
        </w:tc>
      </w:tr>
      <w:tr w:rsidR="00BE7187" w:rsidRPr="001A01A9" w14:paraId="1569D7CD" w14:textId="77777777" w:rsidTr="002D5A3A">
        <w:trPr>
          <w:trHeight w:val="288"/>
          <w:jc w:val="center"/>
        </w:trPr>
        <w:tc>
          <w:tcPr>
            <w:tcW w:w="1360" w:type="dxa"/>
            <w:tcBorders>
              <w:top w:val="nil"/>
              <w:left w:val="nil"/>
              <w:bottom w:val="nil"/>
              <w:right w:val="nil"/>
            </w:tcBorders>
            <w:shd w:val="clear" w:color="auto" w:fill="auto"/>
            <w:noWrap/>
            <w:vAlign w:val="bottom"/>
            <w:hideMark/>
          </w:tcPr>
          <w:p w14:paraId="257AB397" w14:textId="77777777" w:rsidR="002D5A3A" w:rsidRPr="001A01A9" w:rsidRDefault="002D5A3A"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xml:space="preserve">Southern </w:t>
            </w:r>
          </w:p>
        </w:tc>
        <w:tc>
          <w:tcPr>
            <w:tcW w:w="1341" w:type="dxa"/>
            <w:tcBorders>
              <w:top w:val="nil"/>
              <w:left w:val="nil"/>
              <w:bottom w:val="nil"/>
              <w:right w:val="nil"/>
            </w:tcBorders>
            <w:shd w:val="clear" w:color="auto" w:fill="auto"/>
            <w:noWrap/>
            <w:vAlign w:val="bottom"/>
            <w:hideMark/>
          </w:tcPr>
          <w:p w14:paraId="6F486B83"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33.34%</w:t>
            </w:r>
          </w:p>
        </w:tc>
        <w:tc>
          <w:tcPr>
            <w:tcW w:w="1339" w:type="dxa"/>
            <w:tcBorders>
              <w:top w:val="nil"/>
              <w:left w:val="nil"/>
              <w:bottom w:val="nil"/>
              <w:right w:val="nil"/>
            </w:tcBorders>
            <w:shd w:val="clear" w:color="auto" w:fill="auto"/>
            <w:noWrap/>
            <w:vAlign w:val="bottom"/>
            <w:hideMark/>
          </w:tcPr>
          <w:p w14:paraId="4851819E"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0.00%</w:t>
            </w:r>
          </w:p>
        </w:tc>
        <w:tc>
          <w:tcPr>
            <w:tcW w:w="1160" w:type="dxa"/>
            <w:tcBorders>
              <w:top w:val="nil"/>
              <w:left w:val="nil"/>
              <w:bottom w:val="nil"/>
              <w:right w:val="nil"/>
            </w:tcBorders>
            <w:shd w:val="clear" w:color="auto" w:fill="auto"/>
            <w:noWrap/>
            <w:vAlign w:val="bottom"/>
            <w:hideMark/>
          </w:tcPr>
          <w:p w14:paraId="79E65C24"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33.34%</w:t>
            </w:r>
          </w:p>
        </w:tc>
      </w:tr>
      <w:tr w:rsidR="00BE7187" w:rsidRPr="001A01A9" w14:paraId="14F60043" w14:textId="77777777" w:rsidTr="002D5A3A">
        <w:trPr>
          <w:trHeight w:val="288"/>
          <w:jc w:val="center"/>
        </w:trPr>
        <w:tc>
          <w:tcPr>
            <w:tcW w:w="1360" w:type="dxa"/>
            <w:tcBorders>
              <w:top w:val="single" w:sz="4" w:space="0" w:color="8EA9DB"/>
              <w:left w:val="nil"/>
              <w:bottom w:val="nil"/>
              <w:right w:val="nil"/>
            </w:tcBorders>
            <w:shd w:val="clear" w:color="D9E1F2" w:fill="D9E1F2"/>
            <w:noWrap/>
            <w:vAlign w:val="bottom"/>
            <w:hideMark/>
          </w:tcPr>
          <w:p w14:paraId="18889DBB"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Grand Total</w:t>
            </w:r>
          </w:p>
        </w:tc>
        <w:tc>
          <w:tcPr>
            <w:tcW w:w="1341" w:type="dxa"/>
            <w:tcBorders>
              <w:top w:val="single" w:sz="4" w:space="0" w:color="8EA9DB"/>
              <w:left w:val="nil"/>
              <w:bottom w:val="nil"/>
              <w:right w:val="nil"/>
            </w:tcBorders>
            <w:shd w:val="clear" w:color="D9E1F2" w:fill="D9E1F2"/>
            <w:noWrap/>
            <w:vAlign w:val="bottom"/>
            <w:hideMark/>
          </w:tcPr>
          <w:p w14:paraId="4C17C2A2"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79.30%</w:t>
            </w:r>
          </w:p>
        </w:tc>
        <w:tc>
          <w:tcPr>
            <w:tcW w:w="1339" w:type="dxa"/>
            <w:tcBorders>
              <w:top w:val="single" w:sz="4" w:space="0" w:color="8EA9DB"/>
              <w:left w:val="nil"/>
              <w:bottom w:val="nil"/>
              <w:right w:val="nil"/>
            </w:tcBorders>
            <w:shd w:val="clear" w:color="D9E1F2" w:fill="D9E1F2"/>
            <w:noWrap/>
            <w:vAlign w:val="bottom"/>
            <w:hideMark/>
          </w:tcPr>
          <w:p w14:paraId="4692A76E"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20.70%</w:t>
            </w:r>
          </w:p>
        </w:tc>
        <w:tc>
          <w:tcPr>
            <w:tcW w:w="1160" w:type="dxa"/>
            <w:tcBorders>
              <w:top w:val="single" w:sz="4" w:space="0" w:color="8EA9DB"/>
              <w:left w:val="nil"/>
              <w:bottom w:val="nil"/>
              <w:right w:val="nil"/>
            </w:tcBorders>
            <w:shd w:val="clear" w:color="D9E1F2" w:fill="D9E1F2"/>
            <w:noWrap/>
            <w:vAlign w:val="bottom"/>
            <w:hideMark/>
          </w:tcPr>
          <w:p w14:paraId="032DF3FE"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100.00%</w:t>
            </w:r>
          </w:p>
        </w:tc>
      </w:tr>
    </w:tbl>
    <w:p w14:paraId="6249B429" w14:textId="77777777" w:rsidR="002D5A3A" w:rsidRPr="00BE7187" w:rsidRDefault="002D5A3A" w:rsidP="005B51F9">
      <w:pPr>
        <w:spacing w:line="360" w:lineRule="auto"/>
        <w:jc w:val="center"/>
        <w:rPr>
          <w:rFonts w:ascii="Times New Roman" w:eastAsia="Times New Roman" w:hAnsi="Times New Roman" w:cs="Times New Roman"/>
          <w:b/>
          <w:color w:val="000000" w:themeColor="text1"/>
          <w:sz w:val="24"/>
          <w:szCs w:val="24"/>
        </w:rPr>
      </w:pPr>
    </w:p>
    <w:p w14:paraId="223C643E" w14:textId="1332F358" w:rsidR="00DF362B" w:rsidRPr="00BE7187" w:rsidRDefault="00DF362B" w:rsidP="005B51F9">
      <w:pPr>
        <w:spacing w:line="360" w:lineRule="auto"/>
        <w:jc w:val="center"/>
        <w:rPr>
          <w:rFonts w:ascii="Times New Roman" w:eastAsia="Times New Roman" w:hAnsi="Times New Roman" w:cs="Times New Roman"/>
          <w:b/>
          <w:color w:val="000000" w:themeColor="text1"/>
          <w:sz w:val="24"/>
          <w:szCs w:val="24"/>
        </w:rPr>
      </w:pPr>
    </w:p>
    <w:p w14:paraId="0000000F" w14:textId="4639609E"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Table 2: Crime Rate and </w:t>
      </w:r>
      <w:proofErr w:type="spellStart"/>
      <w:r w:rsidRPr="00BE7187">
        <w:rPr>
          <w:rFonts w:ascii="Times New Roman" w:eastAsia="Times New Roman" w:hAnsi="Times New Roman" w:cs="Times New Roman"/>
          <w:b/>
          <w:color w:val="000000" w:themeColor="text1"/>
          <w:sz w:val="24"/>
          <w:szCs w:val="24"/>
        </w:rPr>
        <w:t>MoreMale</w:t>
      </w:r>
      <w:r w:rsidRPr="00BE7187">
        <w:rPr>
          <w:rFonts w:ascii="Times New Roman" w:eastAsia="Times New Roman" w:hAnsi="Times New Roman" w:cs="Times New Roman"/>
          <w:b/>
          <w:color w:val="000000" w:themeColor="text1"/>
          <w:sz w:val="24"/>
          <w:szCs w:val="24"/>
        </w:rPr>
        <w:t>s</w:t>
      </w:r>
      <w:proofErr w:type="spellEnd"/>
    </w:p>
    <w:p w14:paraId="00000010" w14:textId="77777777" w:rsidR="008D7782" w:rsidRPr="00BE7187" w:rsidRDefault="00AE0A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0000011"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above data rates evaluate the higher crime rates in the Northern and the Southern region based on the higher male population in these specific locations. It can be seen that 45.96% of the higher population in the Nort</w:t>
      </w:r>
      <w:r w:rsidRPr="00BE7187">
        <w:rPr>
          <w:rFonts w:ascii="Times New Roman" w:eastAsia="Times New Roman" w:hAnsi="Times New Roman" w:cs="Times New Roman"/>
          <w:color w:val="000000" w:themeColor="text1"/>
          <w:sz w:val="24"/>
          <w:szCs w:val="24"/>
        </w:rPr>
        <w:t xml:space="preserve">hern region is associated with such activities, while the figure is slightly lower for the southern region as it is 33.34% in this location. </w:t>
      </w:r>
    </w:p>
    <w:p w14:paraId="4A0958CA" w14:textId="63A0289A" w:rsidR="0002760F" w:rsidRPr="00BE7187" w:rsidRDefault="0002760F"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hAnsi="Times New Roman" w:cs="Times New Roman"/>
          <w:noProof/>
          <w:color w:val="000000" w:themeColor="text1"/>
        </w:rPr>
        <w:lastRenderedPageBreak/>
        <w:drawing>
          <wp:inline distT="0" distB="0" distL="0" distR="0" wp14:anchorId="12429961" wp14:editId="2002D444">
            <wp:extent cx="4572000" cy="2743200"/>
            <wp:effectExtent l="0" t="0" r="0" b="0"/>
            <wp:docPr id="2" name="Chart 2">
              <a:extLst xmlns:a="http://schemas.openxmlformats.org/drawingml/2006/main">
                <a:ext uri="{FF2B5EF4-FFF2-40B4-BE49-F238E27FC236}">
                  <a16:creationId xmlns:a16="http://schemas.microsoft.com/office/drawing/2014/main" id="{17F2D20C-A88C-49FF-17F5-09165271B2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000012" w14:textId="24AE33E3"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Figure 2: Crime Rate and </w:t>
      </w:r>
      <w:proofErr w:type="spellStart"/>
      <w:r w:rsidRPr="00BE7187">
        <w:rPr>
          <w:rFonts w:ascii="Times New Roman" w:eastAsia="Times New Roman" w:hAnsi="Times New Roman" w:cs="Times New Roman"/>
          <w:b/>
          <w:color w:val="000000" w:themeColor="text1"/>
          <w:sz w:val="24"/>
          <w:szCs w:val="24"/>
        </w:rPr>
        <w:t>MoreMales</w:t>
      </w:r>
      <w:proofErr w:type="spellEnd"/>
    </w:p>
    <w:p w14:paraId="00000013" w14:textId="77777777"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0000014"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evaluation of it in the above area chart s</w:t>
      </w:r>
      <w:r w:rsidRPr="00BE7187">
        <w:rPr>
          <w:rFonts w:ascii="Times New Roman" w:eastAsia="Times New Roman" w:hAnsi="Times New Roman" w:cs="Times New Roman"/>
          <w:color w:val="000000" w:themeColor="text1"/>
          <w:sz w:val="24"/>
          <w:szCs w:val="24"/>
        </w:rPr>
        <w:t xml:space="preserve">hows the areas in which the Northern and Southern regions are divided which is also beneficial and effective to analyse the different crime rates due to the presence of higher males. </w:t>
      </w:r>
    </w:p>
    <w:p w14:paraId="00000015" w14:textId="77777777" w:rsidR="008D7782" w:rsidRPr="00BE7187" w:rsidRDefault="00AE0A94" w:rsidP="005B51F9">
      <w:pPr>
        <w:spacing w:line="360" w:lineRule="auto"/>
        <w:jc w:val="both"/>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Rate of crime across the region</w:t>
      </w:r>
    </w:p>
    <w:p w14:paraId="00000016" w14:textId="77777777" w:rsidR="008D7782" w:rsidRPr="00BE7187" w:rsidRDefault="008D7782" w:rsidP="005B51F9">
      <w:pPr>
        <w:spacing w:line="360" w:lineRule="auto"/>
        <w:jc w:val="both"/>
        <w:rPr>
          <w:rFonts w:ascii="Times New Roman" w:eastAsia="Times New Roman" w:hAnsi="Times New Roman" w:cs="Times New Roman"/>
          <w:color w:val="000000" w:themeColor="text1"/>
          <w:sz w:val="24"/>
          <w:szCs w:val="24"/>
        </w:rPr>
      </w:pPr>
    </w:p>
    <w:tbl>
      <w:tblPr>
        <w:tblW w:w="5248" w:type="dxa"/>
        <w:jc w:val="center"/>
        <w:tblLook w:val="04A0" w:firstRow="1" w:lastRow="0" w:firstColumn="1" w:lastColumn="0" w:noHBand="0" w:noVBand="1"/>
      </w:tblPr>
      <w:tblGrid>
        <w:gridCol w:w="1376"/>
        <w:gridCol w:w="1136"/>
        <w:gridCol w:w="1560"/>
        <w:gridCol w:w="1176"/>
      </w:tblGrid>
      <w:tr w:rsidR="00BE7187" w:rsidRPr="001A01A9" w14:paraId="7912C6B7" w14:textId="77777777" w:rsidTr="00606957">
        <w:trPr>
          <w:trHeight w:val="288"/>
          <w:jc w:val="center"/>
        </w:trPr>
        <w:tc>
          <w:tcPr>
            <w:tcW w:w="1376" w:type="dxa"/>
            <w:tcBorders>
              <w:top w:val="nil"/>
              <w:left w:val="nil"/>
              <w:bottom w:val="nil"/>
              <w:right w:val="nil"/>
            </w:tcBorders>
            <w:shd w:val="clear" w:color="D9E1F2" w:fill="D9E1F2"/>
            <w:noWrap/>
            <w:vAlign w:val="bottom"/>
            <w:hideMark/>
          </w:tcPr>
          <w:p w14:paraId="49338913"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 xml:space="preserve">Sum of </w:t>
            </w:r>
            <w:proofErr w:type="spellStart"/>
            <w:r w:rsidRPr="001A01A9">
              <w:rPr>
                <w:rFonts w:ascii="Times New Roman" w:eastAsia="Times New Roman" w:hAnsi="Times New Roman" w:cs="Times New Roman"/>
                <w:b/>
                <w:bCs/>
                <w:color w:val="000000" w:themeColor="text1"/>
                <w:lang w:eastAsia="en-IN"/>
              </w:rPr>
              <w:t>CrimeRate</w:t>
            </w:r>
            <w:proofErr w:type="spellEnd"/>
          </w:p>
        </w:tc>
        <w:tc>
          <w:tcPr>
            <w:tcW w:w="2696" w:type="dxa"/>
            <w:gridSpan w:val="2"/>
            <w:tcBorders>
              <w:top w:val="nil"/>
              <w:left w:val="nil"/>
              <w:bottom w:val="nil"/>
              <w:right w:val="nil"/>
            </w:tcBorders>
            <w:shd w:val="clear" w:color="D9E1F2" w:fill="D9E1F2"/>
            <w:noWrap/>
            <w:vAlign w:val="bottom"/>
            <w:hideMark/>
          </w:tcPr>
          <w:p w14:paraId="591E85AD"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Column Labels</w:t>
            </w:r>
          </w:p>
        </w:tc>
        <w:tc>
          <w:tcPr>
            <w:tcW w:w="1176" w:type="dxa"/>
            <w:tcBorders>
              <w:top w:val="nil"/>
              <w:left w:val="nil"/>
              <w:bottom w:val="nil"/>
              <w:right w:val="nil"/>
            </w:tcBorders>
            <w:shd w:val="clear" w:color="D9E1F2" w:fill="D9E1F2"/>
            <w:noWrap/>
            <w:vAlign w:val="bottom"/>
            <w:hideMark/>
          </w:tcPr>
          <w:p w14:paraId="02FB2DA5"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p>
        </w:tc>
      </w:tr>
      <w:tr w:rsidR="00BE7187" w:rsidRPr="001A01A9" w14:paraId="5E97C437" w14:textId="77777777" w:rsidTr="00606957">
        <w:trPr>
          <w:trHeight w:val="288"/>
          <w:jc w:val="center"/>
        </w:trPr>
        <w:tc>
          <w:tcPr>
            <w:tcW w:w="1376" w:type="dxa"/>
            <w:tcBorders>
              <w:top w:val="nil"/>
              <w:left w:val="nil"/>
              <w:bottom w:val="single" w:sz="4" w:space="0" w:color="8EA9DB"/>
              <w:right w:val="nil"/>
            </w:tcBorders>
            <w:shd w:val="clear" w:color="D9E1F2" w:fill="D9E1F2"/>
            <w:noWrap/>
            <w:vAlign w:val="bottom"/>
            <w:hideMark/>
          </w:tcPr>
          <w:p w14:paraId="605E4807"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Row Labels</w:t>
            </w:r>
          </w:p>
        </w:tc>
        <w:tc>
          <w:tcPr>
            <w:tcW w:w="1136" w:type="dxa"/>
            <w:tcBorders>
              <w:top w:val="nil"/>
              <w:left w:val="nil"/>
              <w:bottom w:val="single" w:sz="4" w:space="0" w:color="8EA9DB"/>
              <w:right w:val="nil"/>
            </w:tcBorders>
            <w:shd w:val="clear" w:color="D9E1F2" w:fill="D9E1F2"/>
            <w:noWrap/>
            <w:vAlign w:val="bottom"/>
            <w:hideMark/>
          </w:tcPr>
          <w:p w14:paraId="1BFE1487"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High</w:t>
            </w:r>
          </w:p>
        </w:tc>
        <w:tc>
          <w:tcPr>
            <w:tcW w:w="1560" w:type="dxa"/>
            <w:tcBorders>
              <w:top w:val="nil"/>
              <w:left w:val="nil"/>
              <w:bottom w:val="single" w:sz="4" w:space="0" w:color="8EA9DB"/>
              <w:right w:val="nil"/>
            </w:tcBorders>
            <w:shd w:val="clear" w:color="D9E1F2" w:fill="D9E1F2"/>
            <w:noWrap/>
            <w:vAlign w:val="bottom"/>
            <w:hideMark/>
          </w:tcPr>
          <w:p w14:paraId="7D664CAA"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Moderate</w:t>
            </w:r>
          </w:p>
        </w:tc>
        <w:tc>
          <w:tcPr>
            <w:tcW w:w="1176" w:type="dxa"/>
            <w:tcBorders>
              <w:top w:val="nil"/>
              <w:left w:val="nil"/>
              <w:bottom w:val="single" w:sz="4" w:space="0" w:color="8EA9DB"/>
              <w:right w:val="nil"/>
            </w:tcBorders>
            <w:shd w:val="clear" w:color="D9E1F2" w:fill="D9E1F2"/>
            <w:noWrap/>
            <w:vAlign w:val="bottom"/>
            <w:hideMark/>
          </w:tcPr>
          <w:p w14:paraId="58981CDA"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Grand Total</w:t>
            </w:r>
          </w:p>
        </w:tc>
      </w:tr>
      <w:tr w:rsidR="00BE7187" w:rsidRPr="001A01A9" w14:paraId="4774C847" w14:textId="77777777" w:rsidTr="00606957">
        <w:trPr>
          <w:trHeight w:val="288"/>
          <w:jc w:val="center"/>
        </w:trPr>
        <w:tc>
          <w:tcPr>
            <w:tcW w:w="1376" w:type="dxa"/>
            <w:tcBorders>
              <w:top w:val="nil"/>
              <w:left w:val="nil"/>
              <w:bottom w:val="nil"/>
              <w:right w:val="nil"/>
            </w:tcBorders>
            <w:shd w:val="clear" w:color="auto" w:fill="auto"/>
            <w:noWrap/>
            <w:vAlign w:val="bottom"/>
            <w:hideMark/>
          </w:tcPr>
          <w:p w14:paraId="7F4F56D5" w14:textId="77777777" w:rsidR="002D5A3A" w:rsidRPr="001A01A9" w:rsidRDefault="002D5A3A"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xml:space="preserve">Northern </w:t>
            </w:r>
          </w:p>
        </w:tc>
        <w:tc>
          <w:tcPr>
            <w:tcW w:w="1136" w:type="dxa"/>
            <w:tcBorders>
              <w:top w:val="nil"/>
              <w:left w:val="nil"/>
              <w:bottom w:val="nil"/>
              <w:right w:val="nil"/>
            </w:tcBorders>
            <w:shd w:val="clear" w:color="auto" w:fill="auto"/>
            <w:noWrap/>
            <w:vAlign w:val="bottom"/>
            <w:hideMark/>
          </w:tcPr>
          <w:p w14:paraId="21C315F4"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42.93%</w:t>
            </w:r>
          </w:p>
        </w:tc>
        <w:tc>
          <w:tcPr>
            <w:tcW w:w="1560" w:type="dxa"/>
            <w:tcBorders>
              <w:top w:val="nil"/>
              <w:left w:val="nil"/>
              <w:bottom w:val="nil"/>
              <w:right w:val="nil"/>
            </w:tcBorders>
            <w:shd w:val="clear" w:color="auto" w:fill="auto"/>
            <w:noWrap/>
            <w:vAlign w:val="bottom"/>
            <w:hideMark/>
          </w:tcPr>
          <w:p w14:paraId="542DECC2"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23.73%</w:t>
            </w:r>
          </w:p>
        </w:tc>
        <w:tc>
          <w:tcPr>
            <w:tcW w:w="1176" w:type="dxa"/>
            <w:tcBorders>
              <w:top w:val="nil"/>
              <w:left w:val="nil"/>
              <w:bottom w:val="nil"/>
              <w:right w:val="nil"/>
            </w:tcBorders>
            <w:shd w:val="clear" w:color="auto" w:fill="auto"/>
            <w:noWrap/>
            <w:vAlign w:val="bottom"/>
            <w:hideMark/>
          </w:tcPr>
          <w:p w14:paraId="00E0B462"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66.66%</w:t>
            </w:r>
          </w:p>
        </w:tc>
      </w:tr>
      <w:tr w:rsidR="00BE7187" w:rsidRPr="001A01A9" w14:paraId="2945EFEB" w14:textId="77777777" w:rsidTr="00606957">
        <w:trPr>
          <w:trHeight w:val="288"/>
          <w:jc w:val="center"/>
        </w:trPr>
        <w:tc>
          <w:tcPr>
            <w:tcW w:w="1376" w:type="dxa"/>
            <w:tcBorders>
              <w:top w:val="nil"/>
              <w:left w:val="nil"/>
              <w:bottom w:val="nil"/>
              <w:right w:val="nil"/>
            </w:tcBorders>
            <w:shd w:val="clear" w:color="auto" w:fill="auto"/>
            <w:noWrap/>
            <w:vAlign w:val="bottom"/>
            <w:hideMark/>
          </w:tcPr>
          <w:p w14:paraId="663419DE" w14:textId="77777777" w:rsidR="002D5A3A" w:rsidRPr="001A01A9" w:rsidRDefault="002D5A3A"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xml:space="preserve">Southern </w:t>
            </w:r>
          </w:p>
        </w:tc>
        <w:tc>
          <w:tcPr>
            <w:tcW w:w="1136" w:type="dxa"/>
            <w:tcBorders>
              <w:top w:val="nil"/>
              <w:left w:val="nil"/>
              <w:bottom w:val="nil"/>
              <w:right w:val="nil"/>
            </w:tcBorders>
            <w:shd w:val="clear" w:color="auto" w:fill="auto"/>
            <w:noWrap/>
            <w:vAlign w:val="bottom"/>
            <w:hideMark/>
          </w:tcPr>
          <w:p w14:paraId="77D1494A"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19.37%</w:t>
            </w:r>
          </w:p>
        </w:tc>
        <w:tc>
          <w:tcPr>
            <w:tcW w:w="1560" w:type="dxa"/>
            <w:tcBorders>
              <w:top w:val="nil"/>
              <w:left w:val="nil"/>
              <w:bottom w:val="nil"/>
              <w:right w:val="nil"/>
            </w:tcBorders>
            <w:shd w:val="clear" w:color="auto" w:fill="auto"/>
            <w:noWrap/>
            <w:vAlign w:val="bottom"/>
            <w:hideMark/>
          </w:tcPr>
          <w:p w14:paraId="32F58E73"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13.97%</w:t>
            </w:r>
          </w:p>
        </w:tc>
        <w:tc>
          <w:tcPr>
            <w:tcW w:w="1176" w:type="dxa"/>
            <w:tcBorders>
              <w:top w:val="nil"/>
              <w:left w:val="nil"/>
              <w:bottom w:val="nil"/>
              <w:right w:val="nil"/>
            </w:tcBorders>
            <w:shd w:val="clear" w:color="auto" w:fill="auto"/>
            <w:noWrap/>
            <w:vAlign w:val="bottom"/>
            <w:hideMark/>
          </w:tcPr>
          <w:p w14:paraId="1166A148" w14:textId="77777777" w:rsidR="002D5A3A" w:rsidRPr="001A01A9" w:rsidRDefault="002D5A3A"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33.34%</w:t>
            </w:r>
          </w:p>
        </w:tc>
      </w:tr>
      <w:tr w:rsidR="00BE7187" w:rsidRPr="001A01A9" w14:paraId="5EC04903" w14:textId="77777777" w:rsidTr="00606957">
        <w:trPr>
          <w:trHeight w:val="288"/>
          <w:jc w:val="center"/>
        </w:trPr>
        <w:tc>
          <w:tcPr>
            <w:tcW w:w="1376" w:type="dxa"/>
            <w:tcBorders>
              <w:top w:val="single" w:sz="4" w:space="0" w:color="8EA9DB"/>
              <w:left w:val="nil"/>
              <w:bottom w:val="nil"/>
              <w:right w:val="nil"/>
            </w:tcBorders>
            <w:shd w:val="clear" w:color="D9E1F2" w:fill="D9E1F2"/>
            <w:noWrap/>
            <w:vAlign w:val="bottom"/>
            <w:hideMark/>
          </w:tcPr>
          <w:p w14:paraId="7B11DD04" w14:textId="77777777" w:rsidR="002D5A3A" w:rsidRPr="001A01A9" w:rsidRDefault="002D5A3A"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Grand Total</w:t>
            </w:r>
          </w:p>
        </w:tc>
        <w:tc>
          <w:tcPr>
            <w:tcW w:w="1136" w:type="dxa"/>
            <w:tcBorders>
              <w:top w:val="single" w:sz="4" w:space="0" w:color="8EA9DB"/>
              <w:left w:val="nil"/>
              <w:bottom w:val="nil"/>
              <w:right w:val="nil"/>
            </w:tcBorders>
            <w:shd w:val="clear" w:color="D9E1F2" w:fill="D9E1F2"/>
            <w:noWrap/>
            <w:vAlign w:val="bottom"/>
            <w:hideMark/>
          </w:tcPr>
          <w:p w14:paraId="7758C9B4"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62.30%</w:t>
            </w:r>
          </w:p>
        </w:tc>
        <w:tc>
          <w:tcPr>
            <w:tcW w:w="1560" w:type="dxa"/>
            <w:tcBorders>
              <w:top w:val="single" w:sz="4" w:space="0" w:color="8EA9DB"/>
              <w:left w:val="nil"/>
              <w:bottom w:val="nil"/>
              <w:right w:val="nil"/>
            </w:tcBorders>
            <w:shd w:val="clear" w:color="D9E1F2" w:fill="D9E1F2"/>
            <w:noWrap/>
            <w:vAlign w:val="bottom"/>
            <w:hideMark/>
          </w:tcPr>
          <w:p w14:paraId="243EE3EC"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37.70%</w:t>
            </w:r>
          </w:p>
        </w:tc>
        <w:tc>
          <w:tcPr>
            <w:tcW w:w="1176" w:type="dxa"/>
            <w:tcBorders>
              <w:top w:val="single" w:sz="4" w:space="0" w:color="8EA9DB"/>
              <w:left w:val="nil"/>
              <w:bottom w:val="nil"/>
              <w:right w:val="nil"/>
            </w:tcBorders>
            <w:shd w:val="clear" w:color="D9E1F2" w:fill="D9E1F2"/>
            <w:noWrap/>
            <w:vAlign w:val="bottom"/>
            <w:hideMark/>
          </w:tcPr>
          <w:p w14:paraId="1BBA8D02" w14:textId="77777777" w:rsidR="002D5A3A" w:rsidRPr="001A01A9" w:rsidRDefault="002D5A3A"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100.00%</w:t>
            </w:r>
          </w:p>
        </w:tc>
      </w:tr>
    </w:tbl>
    <w:p w14:paraId="0D5D23D0" w14:textId="77777777" w:rsidR="002D5A3A" w:rsidRPr="00BE7187" w:rsidRDefault="002D5A3A" w:rsidP="005B51F9">
      <w:pPr>
        <w:spacing w:line="360" w:lineRule="auto"/>
        <w:jc w:val="center"/>
        <w:rPr>
          <w:rFonts w:ascii="Times New Roman" w:eastAsia="Times New Roman" w:hAnsi="Times New Roman" w:cs="Times New Roman"/>
          <w:b/>
          <w:color w:val="000000" w:themeColor="text1"/>
          <w:sz w:val="24"/>
          <w:szCs w:val="24"/>
        </w:rPr>
      </w:pPr>
    </w:p>
    <w:p w14:paraId="00000017" w14:textId="572DA699"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Table 3: Rate of crime across the regio</w:t>
      </w:r>
      <w:r w:rsidRPr="00BE7187">
        <w:rPr>
          <w:rFonts w:ascii="Times New Roman" w:eastAsia="Times New Roman" w:hAnsi="Times New Roman" w:cs="Times New Roman"/>
          <w:b/>
          <w:color w:val="000000" w:themeColor="text1"/>
          <w:sz w:val="24"/>
          <w:szCs w:val="24"/>
        </w:rPr>
        <w:t>n</w:t>
      </w:r>
    </w:p>
    <w:p w14:paraId="00000018" w14:textId="77777777" w:rsidR="008D7782" w:rsidRPr="00BE7187" w:rsidRDefault="00AE0A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0000019"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higher rate of crime across the Northern And Southern region have been evaluated in the above table that shows the different implications of region-wise crimes. In this regard, 42.93% of the crimes in the region are h</w:t>
      </w:r>
      <w:r w:rsidRPr="00BE7187">
        <w:rPr>
          <w:rFonts w:ascii="Times New Roman" w:eastAsia="Times New Roman" w:hAnsi="Times New Roman" w:cs="Times New Roman"/>
          <w:color w:val="000000" w:themeColor="text1"/>
          <w:sz w:val="24"/>
          <w:szCs w:val="24"/>
        </w:rPr>
        <w:t xml:space="preserve">igher as compared to the 23.73% of the crimes which are moderate. For the Southern region, 19.37% of the crimes are considered to be high category while only 13.97% of the crimes belong to the moderate category. </w:t>
      </w:r>
    </w:p>
    <w:p w14:paraId="0F3B868B" w14:textId="77777777" w:rsidR="00606957" w:rsidRPr="00BE7187" w:rsidRDefault="00606957" w:rsidP="005B51F9">
      <w:pPr>
        <w:spacing w:line="360" w:lineRule="auto"/>
        <w:jc w:val="center"/>
        <w:rPr>
          <w:rFonts w:ascii="Times New Roman" w:eastAsia="Times New Roman" w:hAnsi="Times New Roman" w:cs="Times New Roman"/>
          <w:b/>
          <w:color w:val="000000" w:themeColor="text1"/>
          <w:sz w:val="24"/>
          <w:szCs w:val="24"/>
        </w:rPr>
      </w:pPr>
    </w:p>
    <w:p w14:paraId="5BCF9116" w14:textId="70E383E7" w:rsidR="0002760F" w:rsidRPr="00BE7187" w:rsidRDefault="0002760F"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hAnsi="Times New Roman" w:cs="Times New Roman"/>
          <w:noProof/>
          <w:color w:val="000000" w:themeColor="text1"/>
        </w:rPr>
        <w:drawing>
          <wp:inline distT="0" distB="0" distL="0" distR="0" wp14:anchorId="634819FF" wp14:editId="601A26D3">
            <wp:extent cx="4572000" cy="2743200"/>
            <wp:effectExtent l="0" t="0" r="0" b="0"/>
            <wp:docPr id="3" name="Chart 3">
              <a:extLst xmlns:a="http://schemas.openxmlformats.org/drawingml/2006/main">
                <a:ext uri="{FF2B5EF4-FFF2-40B4-BE49-F238E27FC236}">
                  <a16:creationId xmlns:a16="http://schemas.microsoft.com/office/drawing/2014/main" id="{18D8857A-9AE7-D535-5D14-CD45910673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00001A" w14:textId="7E2E9323"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Figure 3: Rate of crime across the region</w:t>
      </w:r>
    </w:p>
    <w:p w14:paraId="0000001B" w14:textId="77777777"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color w:val="000000" w:themeColor="text1"/>
          <w:sz w:val="24"/>
          <w:szCs w:val="24"/>
        </w:rPr>
        <w:t>(</w:t>
      </w:r>
      <w:r w:rsidRPr="00BE7187">
        <w:rPr>
          <w:rFonts w:ascii="Times New Roman" w:eastAsia="Times New Roman" w:hAnsi="Times New Roman" w:cs="Times New Roman"/>
          <w:color w:val="000000" w:themeColor="text1"/>
          <w:sz w:val="24"/>
          <w:szCs w:val="24"/>
        </w:rPr>
        <w:t>Source: created by the learner)</w:t>
      </w:r>
    </w:p>
    <w:p w14:paraId="0000001C"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above representation evaluates the implications that have been supported by figures which help to analyse the crimes based on region. In this regard, the influence of these crimes in such regions increases the uncertaint</w:t>
      </w:r>
      <w:r w:rsidRPr="00BE7187">
        <w:rPr>
          <w:rFonts w:ascii="Times New Roman" w:eastAsia="Times New Roman" w:hAnsi="Times New Roman" w:cs="Times New Roman"/>
          <w:color w:val="000000" w:themeColor="text1"/>
          <w:sz w:val="24"/>
          <w:szCs w:val="24"/>
        </w:rPr>
        <w:t xml:space="preserve">y as well. </w:t>
      </w:r>
    </w:p>
    <w:p w14:paraId="0000001D" w14:textId="77777777" w:rsidR="008D7782" w:rsidRPr="00BE7187" w:rsidRDefault="00AE0A94" w:rsidP="005B51F9">
      <w:pPr>
        <w:spacing w:line="360" w:lineRule="auto"/>
        <w:jc w:val="both"/>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Males and youth towards crime rate </w:t>
      </w:r>
    </w:p>
    <w:tbl>
      <w:tblPr>
        <w:tblW w:w="4088" w:type="dxa"/>
        <w:jc w:val="center"/>
        <w:tblLook w:val="04A0" w:firstRow="1" w:lastRow="0" w:firstColumn="1" w:lastColumn="0" w:noHBand="0" w:noVBand="1"/>
      </w:tblPr>
      <w:tblGrid>
        <w:gridCol w:w="1376"/>
        <w:gridCol w:w="1356"/>
        <w:gridCol w:w="1356"/>
      </w:tblGrid>
      <w:tr w:rsidR="00BE7187" w:rsidRPr="001A01A9" w14:paraId="3C2197E7" w14:textId="77777777" w:rsidTr="004F4B4F">
        <w:trPr>
          <w:trHeight w:val="288"/>
          <w:jc w:val="center"/>
        </w:trPr>
        <w:tc>
          <w:tcPr>
            <w:tcW w:w="1376" w:type="dxa"/>
            <w:tcBorders>
              <w:top w:val="nil"/>
              <w:left w:val="nil"/>
              <w:bottom w:val="single" w:sz="4" w:space="0" w:color="8EA9DB"/>
              <w:right w:val="nil"/>
            </w:tcBorders>
            <w:shd w:val="clear" w:color="D9E1F2" w:fill="D9E1F2"/>
            <w:noWrap/>
            <w:vAlign w:val="bottom"/>
            <w:hideMark/>
          </w:tcPr>
          <w:p w14:paraId="34EFE5B7" w14:textId="77777777" w:rsidR="00944663" w:rsidRPr="001A01A9" w:rsidRDefault="00944663"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Row Labels</w:t>
            </w:r>
          </w:p>
        </w:tc>
        <w:tc>
          <w:tcPr>
            <w:tcW w:w="1356" w:type="dxa"/>
            <w:tcBorders>
              <w:top w:val="nil"/>
              <w:left w:val="nil"/>
              <w:bottom w:val="single" w:sz="4" w:space="0" w:color="8EA9DB"/>
              <w:right w:val="nil"/>
            </w:tcBorders>
            <w:shd w:val="clear" w:color="D9E1F2" w:fill="D9E1F2"/>
            <w:noWrap/>
            <w:vAlign w:val="bottom"/>
            <w:hideMark/>
          </w:tcPr>
          <w:p w14:paraId="724C6B54" w14:textId="77777777" w:rsidR="00944663" w:rsidRPr="001A01A9" w:rsidRDefault="00944663"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Sum of Males</w:t>
            </w:r>
          </w:p>
        </w:tc>
        <w:tc>
          <w:tcPr>
            <w:tcW w:w="1356" w:type="dxa"/>
            <w:tcBorders>
              <w:top w:val="nil"/>
              <w:left w:val="nil"/>
              <w:bottom w:val="single" w:sz="4" w:space="0" w:color="8EA9DB"/>
              <w:right w:val="nil"/>
            </w:tcBorders>
            <w:shd w:val="clear" w:color="D9E1F2" w:fill="D9E1F2"/>
            <w:noWrap/>
            <w:vAlign w:val="bottom"/>
            <w:hideMark/>
          </w:tcPr>
          <w:p w14:paraId="78BE6B26" w14:textId="77777777" w:rsidR="00944663" w:rsidRPr="001A01A9" w:rsidRDefault="00944663"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Sum of Youth</w:t>
            </w:r>
          </w:p>
        </w:tc>
      </w:tr>
      <w:tr w:rsidR="00BE7187" w:rsidRPr="001A01A9" w14:paraId="6F72F538" w14:textId="77777777" w:rsidTr="004F4B4F">
        <w:trPr>
          <w:trHeight w:val="288"/>
          <w:jc w:val="center"/>
        </w:trPr>
        <w:tc>
          <w:tcPr>
            <w:tcW w:w="1376" w:type="dxa"/>
            <w:tcBorders>
              <w:top w:val="nil"/>
              <w:left w:val="nil"/>
              <w:bottom w:val="nil"/>
              <w:right w:val="nil"/>
            </w:tcBorders>
            <w:shd w:val="clear" w:color="auto" w:fill="auto"/>
            <w:noWrap/>
            <w:vAlign w:val="bottom"/>
            <w:hideMark/>
          </w:tcPr>
          <w:p w14:paraId="6FCD3F93" w14:textId="77777777" w:rsidR="00944663" w:rsidRPr="001A01A9" w:rsidRDefault="00944663"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High</w:t>
            </w:r>
          </w:p>
        </w:tc>
        <w:tc>
          <w:tcPr>
            <w:tcW w:w="1356" w:type="dxa"/>
            <w:tcBorders>
              <w:top w:val="nil"/>
              <w:left w:val="nil"/>
              <w:bottom w:val="nil"/>
              <w:right w:val="nil"/>
            </w:tcBorders>
            <w:shd w:val="clear" w:color="auto" w:fill="auto"/>
            <w:noWrap/>
            <w:vAlign w:val="bottom"/>
            <w:hideMark/>
          </w:tcPr>
          <w:p w14:paraId="300CCF42" w14:textId="77777777" w:rsidR="00944663" w:rsidRPr="001A01A9" w:rsidRDefault="00944663"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51.32%</w:t>
            </w:r>
          </w:p>
        </w:tc>
        <w:tc>
          <w:tcPr>
            <w:tcW w:w="1356" w:type="dxa"/>
            <w:tcBorders>
              <w:top w:val="nil"/>
              <w:left w:val="nil"/>
              <w:bottom w:val="nil"/>
              <w:right w:val="nil"/>
            </w:tcBorders>
            <w:shd w:val="clear" w:color="auto" w:fill="auto"/>
            <w:noWrap/>
            <w:vAlign w:val="bottom"/>
            <w:hideMark/>
          </w:tcPr>
          <w:p w14:paraId="7677DD55" w14:textId="77777777" w:rsidR="00944663" w:rsidRPr="001A01A9" w:rsidRDefault="00944663"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50.96%</w:t>
            </w:r>
          </w:p>
        </w:tc>
      </w:tr>
      <w:tr w:rsidR="00BE7187" w:rsidRPr="001A01A9" w14:paraId="4B50791D" w14:textId="77777777" w:rsidTr="004F4B4F">
        <w:trPr>
          <w:trHeight w:val="288"/>
          <w:jc w:val="center"/>
        </w:trPr>
        <w:tc>
          <w:tcPr>
            <w:tcW w:w="1376" w:type="dxa"/>
            <w:tcBorders>
              <w:top w:val="nil"/>
              <w:left w:val="nil"/>
              <w:bottom w:val="nil"/>
              <w:right w:val="nil"/>
            </w:tcBorders>
            <w:shd w:val="clear" w:color="auto" w:fill="auto"/>
            <w:noWrap/>
            <w:vAlign w:val="bottom"/>
            <w:hideMark/>
          </w:tcPr>
          <w:p w14:paraId="2836628D" w14:textId="77777777" w:rsidR="00944663" w:rsidRPr="001A01A9" w:rsidRDefault="00944663"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Moderate</w:t>
            </w:r>
          </w:p>
        </w:tc>
        <w:tc>
          <w:tcPr>
            <w:tcW w:w="1356" w:type="dxa"/>
            <w:tcBorders>
              <w:top w:val="nil"/>
              <w:left w:val="nil"/>
              <w:bottom w:val="nil"/>
              <w:right w:val="nil"/>
            </w:tcBorders>
            <w:shd w:val="clear" w:color="auto" w:fill="auto"/>
            <w:noWrap/>
            <w:vAlign w:val="bottom"/>
            <w:hideMark/>
          </w:tcPr>
          <w:p w14:paraId="496F82C7" w14:textId="77777777" w:rsidR="00944663" w:rsidRPr="001A01A9" w:rsidRDefault="00944663"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48.68%</w:t>
            </w:r>
          </w:p>
        </w:tc>
        <w:tc>
          <w:tcPr>
            <w:tcW w:w="1356" w:type="dxa"/>
            <w:tcBorders>
              <w:top w:val="nil"/>
              <w:left w:val="nil"/>
              <w:bottom w:val="nil"/>
              <w:right w:val="nil"/>
            </w:tcBorders>
            <w:shd w:val="clear" w:color="auto" w:fill="auto"/>
            <w:noWrap/>
            <w:vAlign w:val="bottom"/>
            <w:hideMark/>
          </w:tcPr>
          <w:p w14:paraId="55F8F80A" w14:textId="77777777" w:rsidR="00944663" w:rsidRPr="001A01A9" w:rsidRDefault="00944663"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49.04%</w:t>
            </w:r>
          </w:p>
        </w:tc>
      </w:tr>
      <w:tr w:rsidR="00BE7187" w:rsidRPr="001A01A9" w14:paraId="625E711E" w14:textId="77777777" w:rsidTr="004F4B4F">
        <w:trPr>
          <w:trHeight w:val="288"/>
          <w:jc w:val="center"/>
        </w:trPr>
        <w:tc>
          <w:tcPr>
            <w:tcW w:w="1376" w:type="dxa"/>
            <w:tcBorders>
              <w:top w:val="single" w:sz="4" w:space="0" w:color="8EA9DB"/>
              <w:left w:val="nil"/>
              <w:bottom w:val="nil"/>
              <w:right w:val="nil"/>
            </w:tcBorders>
            <w:shd w:val="clear" w:color="D9E1F2" w:fill="D9E1F2"/>
            <w:noWrap/>
            <w:vAlign w:val="bottom"/>
            <w:hideMark/>
          </w:tcPr>
          <w:p w14:paraId="6943336F" w14:textId="77777777" w:rsidR="00944663" w:rsidRPr="001A01A9" w:rsidRDefault="00944663" w:rsidP="005B51F9">
            <w:pPr>
              <w:spacing w:line="360" w:lineRule="auto"/>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Grand Total</w:t>
            </w:r>
          </w:p>
        </w:tc>
        <w:tc>
          <w:tcPr>
            <w:tcW w:w="1356" w:type="dxa"/>
            <w:tcBorders>
              <w:top w:val="single" w:sz="4" w:space="0" w:color="8EA9DB"/>
              <w:left w:val="nil"/>
              <w:bottom w:val="nil"/>
              <w:right w:val="nil"/>
            </w:tcBorders>
            <w:shd w:val="clear" w:color="D9E1F2" w:fill="D9E1F2"/>
            <w:noWrap/>
            <w:vAlign w:val="bottom"/>
            <w:hideMark/>
          </w:tcPr>
          <w:p w14:paraId="52192AB9" w14:textId="77777777" w:rsidR="00944663" w:rsidRPr="001A01A9" w:rsidRDefault="00944663"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100.00%</w:t>
            </w:r>
          </w:p>
        </w:tc>
        <w:tc>
          <w:tcPr>
            <w:tcW w:w="1356" w:type="dxa"/>
            <w:tcBorders>
              <w:top w:val="single" w:sz="4" w:space="0" w:color="8EA9DB"/>
              <w:left w:val="nil"/>
              <w:bottom w:val="nil"/>
              <w:right w:val="nil"/>
            </w:tcBorders>
            <w:shd w:val="clear" w:color="D9E1F2" w:fill="D9E1F2"/>
            <w:noWrap/>
            <w:vAlign w:val="bottom"/>
            <w:hideMark/>
          </w:tcPr>
          <w:p w14:paraId="2A88EFA6" w14:textId="77777777" w:rsidR="00944663" w:rsidRPr="001A01A9" w:rsidRDefault="00944663" w:rsidP="005B51F9">
            <w:pPr>
              <w:spacing w:line="360" w:lineRule="auto"/>
              <w:jc w:val="right"/>
              <w:rPr>
                <w:rFonts w:ascii="Times New Roman" w:eastAsia="Times New Roman" w:hAnsi="Times New Roman" w:cs="Times New Roman"/>
                <w:b/>
                <w:bCs/>
                <w:color w:val="000000" w:themeColor="text1"/>
                <w:lang w:eastAsia="en-IN"/>
              </w:rPr>
            </w:pPr>
            <w:r w:rsidRPr="001A01A9">
              <w:rPr>
                <w:rFonts w:ascii="Times New Roman" w:eastAsia="Times New Roman" w:hAnsi="Times New Roman" w:cs="Times New Roman"/>
                <w:b/>
                <w:bCs/>
                <w:color w:val="000000" w:themeColor="text1"/>
                <w:lang w:eastAsia="en-IN"/>
              </w:rPr>
              <w:t>100.00%</w:t>
            </w:r>
          </w:p>
        </w:tc>
      </w:tr>
    </w:tbl>
    <w:p w14:paraId="560FBDC4" w14:textId="77777777" w:rsidR="00944663" w:rsidRPr="00BE7187" w:rsidRDefault="00944663" w:rsidP="005B51F9">
      <w:pPr>
        <w:spacing w:line="360" w:lineRule="auto"/>
        <w:jc w:val="center"/>
        <w:rPr>
          <w:rFonts w:ascii="Times New Roman" w:eastAsia="Times New Roman" w:hAnsi="Times New Roman" w:cs="Times New Roman"/>
          <w:b/>
          <w:color w:val="000000" w:themeColor="text1"/>
          <w:sz w:val="24"/>
          <w:szCs w:val="24"/>
        </w:rPr>
      </w:pPr>
    </w:p>
    <w:p w14:paraId="0000001E" w14:textId="56B76E4F"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Table 4: Males and youth toward crime rate </w:t>
      </w:r>
    </w:p>
    <w:p w14:paraId="0000001F" w14:textId="77777777" w:rsidR="008D7782" w:rsidRPr="00BE7187" w:rsidRDefault="00AE0A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0000020"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above table presents the important information that evaluates the male and youth percentage who are associated with such criminal activities. In this regard, it can be seen that 51.32% of males are associated with conducting higher crimes as compared t</w:t>
      </w:r>
      <w:r w:rsidRPr="00BE7187">
        <w:rPr>
          <w:rFonts w:ascii="Times New Roman" w:eastAsia="Times New Roman" w:hAnsi="Times New Roman" w:cs="Times New Roman"/>
          <w:color w:val="000000" w:themeColor="text1"/>
          <w:sz w:val="24"/>
          <w:szCs w:val="24"/>
        </w:rPr>
        <w:t xml:space="preserve">o the 48.68% of males who are alleged to do crimes with a moderate level. In addition to this,  50.96% of the youths are doing at a higher level while the value is 49.04% for the youths who are conducting moderate level crimes. </w:t>
      </w:r>
    </w:p>
    <w:p w14:paraId="7B77DD4D" w14:textId="3F68D56D" w:rsidR="00BE30F1" w:rsidRPr="00BE7187" w:rsidRDefault="00BE30F1"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hAnsi="Times New Roman" w:cs="Times New Roman"/>
          <w:noProof/>
          <w:color w:val="000000" w:themeColor="text1"/>
        </w:rPr>
        <w:lastRenderedPageBreak/>
        <w:drawing>
          <wp:inline distT="0" distB="0" distL="0" distR="0" wp14:anchorId="33D08A72" wp14:editId="625BF4B4">
            <wp:extent cx="4572000" cy="2743200"/>
            <wp:effectExtent l="0" t="0" r="0" b="0"/>
            <wp:docPr id="4" name="Chart 4">
              <a:extLst xmlns:a="http://schemas.openxmlformats.org/drawingml/2006/main">
                <a:ext uri="{FF2B5EF4-FFF2-40B4-BE49-F238E27FC236}">
                  <a16:creationId xmlns:a16="http://schemas.microsoft.com/office/drawing/2014/main" id="{EC522A19-3D96-E472-E6D6-8230C1DC66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0000021" w14:textId="3752B85F"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Figure 4:Males and youth to</w:t>
      </w:r>
      <w:r w:rsidRPr="00BE7187">
        <w:rPr>
          <w:rFonts w:ascii="Times New Roman" w:eastAsia="Times New Roman" w:hAnsi="Times New Roman" w:cs="Times New Roman"/>
          <w:b/>
          <w:color w:val="000000" w:themeColor="text1"/>
          <w:sz w:val="24"/>
          <w:szCs w:val="24"/>
        </w:rPr>
        <w:t xml:space="preserve">ward crime rate </w:t>
      </w:r>
    </w:p>
    <w:p w14:paraId="00000022" w14:textId="77777777"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0000023"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The figures mentioned in the above table have been plotted into relevant bar chart data as shown above to understand the significance along with the values that are associated with the data interpretation as well. </w:t>
      </w:r>
    </w:p>
    <w:p w14:paraId="00000024" w14:textId="77777777" w:rsidR="008D7782" w:rsidRPr="00BE7187" w:rsidRDefault="00AE0A94" w:rsidP="005B51F9">
      <w:pPr>
        <w:spacing w:line="360" w:lineRule="auto"/>
        <w:jc w:val="both"/>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Dependency </w:t>
      </w:r>
    </w:p>
    <w:p w14:paraId="1F2AE20F" w14:textId="77777777" w:rsidR="005A073B" w:rsidRPr="00BE7187" w:rsidRDefault="005A073B" w:rsidP="005B51F9">
      <w:pPr>
        <w:spacing w:line="360" w:lineRule="auto"/>
        <w:rPr>
          <w:rFonts w:ascii="Times New Roman" w:hAnsi="Times New Roman" w:cs="Times New Roman"/>
          <w:color w:val="000000" w:themeColor="text1"/>
        </w:rPr>
      </w:pPr>
    </w:p>
    <w:tbl>
      <w:tblPr>
        <w:tblW w:w="8784" w:type="dxa"/>
        <w:tblInd w:w="108" w:type="dxa"/>
        <w:tblLook w:val="04A0" w:firstRow="1" w:lastRow="0" w:firstColumn="1" w:lastColumn="0" w:noHBand="0" w:noVBand="1"/>
      </w:tblPr>
      <w:tblGrid>
        <w:gridCol w:w="1736"/>
        <w:gridCol w:w="1092"/>
        <w:gridCol w:w="842"/>
        <w:gridCol w:w="842"/>
        <w:gridCol w:w="842"/>
        <w:gridCol w:w="1041"/>
        <w:gridCol w:w="842"/>
        <w:gridCol w:w="842"/>
        <w:gridCol w:w="842"/>
      </w:tblGrid>
      <w:tr w:rsidR="00BE7187" w:rsidRPr="00BE7187" w14:paraId="35959CDF" w14:textId="77777777" w:rsidTr="004029B8">
        <w:trPr>
          <w:trHeight w:val="284"/>
        </w:trPr>
        <w:tc>
          <w:tcPr>
            <w:tcW w:w="2736" w:type="dxa"/>
            <w:gridSpan w:val="2"/>
            <w:tcBorders>
              <w:top w:val="nil"/>
              <w:left w:val="nil"/>
              <w:bottom w:val="nil"/>
              <w:right w:val="nil"/>
            </w:tcBorders>
            <w:shd w:val="clear" w:color="auto" w:fill="auto"/>
            <w:noWrap/>
            <w:vAlign w:val="bottom"/>
            <w:hideMark/>
          </w:tcPr>
          <w:p w14:paraId="4B2F0E5A"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SUMMARY OUTPUT</w:t>
            </w:r>
          </w:p>
        </w:tc>
        <w:tc>
          <w:tcPr>
            <w:tcW w:w="999" w:type="dxa"/>
            <w:tcBorders>
              <w:top w:val="nil"/>
              <w:left w:val="nil"/>
              <w:bottom w:val="nil"/>
              <w:right w:val="nil"/>
            </w:tcBorders>
            <w:shd w:val="clear" w:color="auto" w:fill="auto"/>
            <w:noWrap/>
            <w:vAlign w:val="bottom"/>
            <w:hideMark/>
          </w:tcPr>
          <w:p w14:paraId="67465DB2"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
        </w:tc>
        <w:tc>
          <w:tcPr>
            <w:tcW w:w="784" w:type="dxa"/>
            <w:tcBorders>
              <w:top w:val="nil"/>
              <w:left w:val="nil"/>
              <w:bottom w:val="nil"/>
              <w:right w:val="nil"/>
            </w:tcBorders>
            <w:shd w:val="clear" w:color="auto" w:fill="auto"/>
            <w:noWrap/>
            <w:vAlign w:val="bottom"/>
            <w:hideMark/>
          </w:tcPr>
          <w:p w14:paraId="11856F0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47020317"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333D5A21"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53B7767C"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40494C5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5703530A"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19B1C45E" w14:textId="77777777" w:rsidTr="004029B8">
        <w:trPr>
          <w:trHeight w:val="296"/>
        </w:trPr>
        <w:tc>
          <w:tcPr>
            <w:tcW w:w="1702" w:type="dxa"/>
            <w:tcBorders>
              <w:top w:val="nil"/>
              <w:left w:val="nil"/>
              <w:bottom w:val="nil"/>
              <w:right w:val="nil"/>
            </w:tcBorders>
            <w:shd w:val="clear" w:color="auto" w:fill="auto"/>
            <w:noWrap/>
            <w:vAlign w:val="bottom"/>
            <w:hideMark/>
          </w:tcPr>
          <w:p w14:paraId="47AFE29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1033" w:type="dxa"/>
            <w:tcBorders>
              <w:top w:val="nil"/>
              <w:left w:val="nil"/>
              <w:bottom w:val="nil"/>
              <w:right w:val="nil"/>
            </w:tcBorders>
            <w:shd w:val="clear" w:color="auto" w:fill="auto"/>
            <w:noWrap/>
            <w:vAlign w:val="bottom"/>
            <w:hideMark/>
          </w:tcPr>
          <w:p w14:paraId="4195857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99" w:type="dxa"/>
            <w:tcBorders>
              <w:top w:val="nil"/>
              <w:left w:val="nil"/>
              <w:bottom w:val="nil"/>
              <w:right w:val="nil"/>
            </w:tcBorders>
            <w:shd w:val="clear" w:color="auto" w:fill="auto"/>
            <w:noWrap/>
            <w:vAlign w:val="bottom"/>
            <w:hideMark/>
          </w:tcPr>
          <w:p w14:paraId="202D02D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79D1B954"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7DBFCE9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42645EA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1F90F023"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165927AA"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75535A07"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3DBD9330" w14:textId="77777777" w:rsidTr="004029B8">
        <w:trPr>
          <w:trHeight w:val="284"/>
        </w:trPr>
        <w:tc>
          <w:tcPr>
            <w:tcW w:w="2736" w:type="dxa"/>
            <w:gridSpan w:val="2"/>
            <w:tcBorders>
              <w:top w:val="single" w:sz="8" w:space="0" w:color="auto"/>
              <w:left w:val="nil"/>
              <w:bottom w:val="single" w:sz="4" w:space="0" w:color="auto"/>
              <w:right w:val="nil"/>
            </w:tcBorders>
            <w:shd w:val="clear" w:color="auto" w:fill="auto"/>
            <w:noWrap/>
            <w:vAlign w:val="bottom"/>
            <w:hideMark/>
          </w:tcPr>
          <w:p w14:paraId="53C70D82"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Regression Statistics</w:t>
            </w:r>
          </w:p>
        </w:tc>
        <w:tc>
          <w:tcPr>
            <w:tcW w:w="999" w:type="dxa"/>
            <w:tcBorders>
              <w:top w:val="nil"/>
              <w:left w:val="nil"/>
              <w:bottom w:val="nil"/>
              <w:right w:val="nil"/>
            </w:tcBorders>
            <w:shd w:val="clear" w:color="auto" w:fill="auto"/>
            <w:noWrap/>
            <w:vAlign w:val="bottom"/>
            <w:hideMark/>
          </w:tcPr>
          <w:p w14:paraId="165E1962"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p>
        </w:tc>
        <w:tc>
          <w:tcPr>
            <w:tcW w:w="784" w:type="dxa"/>
            <w:tcBorders>
              <w:top w:val="nil"/>
              <w:left w:val="nil"/>
              <w:bottom w:val="nil"/>
              <w:right w:val="nil"/>
            </w:tcBorders>
            <w:shd w:val="clear" w:color="auto" w:fill="auto"/>
            <w:noWrap/>
            <w:vAlign w:val="bottom"/>
            <w:hideMark/>
          </w:tcPr>
          <w:p w14:paraId="33008052"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35479AB6"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1707188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0645AA4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39A2ED9E"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3A828F3B"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24951B0E" w14:textId="77777777" w:rsidTr="004029B8">
        <w:trPr>
          <w:trHeight w:val="284"/>
        </w:trPr>
        <w:tc>
          <w:tcPr>
            <w:tcW w:w="1702" w:type="dxa"/>
            <w:tcBorders>
              <w:top w:val="nil"/>
              <w:left w:val="nil"/>
              <w:bottom w:val="nil"/>
              <w:right w:val="nil"/>
            </w:tcBorders>
            <w:shd w:val="clear" w:color="auto" w:fill="auto"/>
            <w:noWrap/>
            <w:vAlign w:val="bottom"/>
            <w:hideMark/>
          </w:tcPr>
          <w:p w14:paraId="2CC48097"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Multiple R</w:t>
            </w:r>
          </w:p>
        </w:tc>
        <w:tc>
          <w:tcPr>
            <w:tcW w:w="1033" w:type="dxa"/>
            <w:tcBorders>
              <w:top w:val="nil"/>
              <w:left w:val="nil"/>
              <w:bottom w:val="nil"/>
              <w:right w:val="nil"/>
            </w:tcBorders>
            <w:shd w:val="clear" w:color="auto" w:fill="auto"/>
            <w:noWrap/>
            <w:vAlign w:val="bottom"/>
            <w:hideMark/>
          </w:tcPr>
          <w:p w14:paraId="0985E6C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0.827164383</w:t>
            </w:r>
          </w:p>
        </w:tc>
        <w:tc>
          <w:tcPr>
            <w:tcW w:w="999" w:type="dxa"/>
            <w:tcBorders>
              <w:top w:val="nil"/>
              <w:left w:val="nil"/>
              <w:bottom w:val="nil"/>
              <w:right w:val="nil"/>
            </w:tcBorders>
            <w:shd w:val="clear" w:color="auto" w:fill="auto"/>
            <w:noWrap/>
            <w:vAlign w:val="bottom"/>
            <w:hideMark/>
          </w:tcPr>
          <w:p w14:paraId="70F2B2BC"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p>
        </w:tc>
        <w:tc>
          <w:tcPr>
            <w:tcW w:w="784" w:type="dxa"/>
            <w:tcBorders>
              <w:top w:val="nil"/>
              <w:left w:val="nil"/>
              <w:bottom w:val="nil"/>
              <w:right w:val="nil"/>
            </w:tcBorders>
            <w:shd w:val="clear" w:color="auto" w:fill="auto"/>
            <w:noWrap/>
            <w:vAlign w:val="bottom"/>
            <w:hideMark/>
          </w:tcPr>
          <w:p w14:paraId="29BFC5B8"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3D10DB37"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4AB6AFBC"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5D80A892"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2BCFCABF"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5DA1D5D4"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597451E4" w14:textId="77777777" w:rsidTr="004029B8">
        <w:trPr>
          <w:trHeight w:val="284"/>
        </w:trPr>
        <w:tc>
          <w:tcPr>
            <w:tcW w:w="1702" w:type="dxa"/>
            <w:tcBorders>
              <w:top w:val="nil"/>
              <w:left w:val="nil"/>
              <w:bottom w:val="nil"/>
              <w:right w:val="nil"/>
            </w:tcBorders>
            <w:shd w:val="clear" w:color="auto" w:fill="auto"/>
            <w:noWrap/>
            <w:vAlign w:val="bottom"/>
            <w:hideMark/>
          </w:tcPr>
          <w:p w14:paraId="073BB74A"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R Square</w:t>
            </w:r>
          </w:p>
        </w:tc>
        <w:tc>
          <w:tcPr>
            <w:tcW w:w="1033" w:type="dxa"/>
            <w:tcBorders>
              <w:top w:val="nil"/>
              <w:left w:val="nil"/>
              <w:bottom w:val="nil"/>
              <w:right w:val="nil"/>
            </w:tcBorders>
            <w:shd w:val="clear" w:color="auto" w:fill="auto"/>
            <w:noWrap/>
            <w:vAlign w:val="bottom"/>
            <w:hideMark/>
          </w:tcPr>
          <w:p w14:paraId="18F3452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0.684200916</w:t>
            </w:r>
          </w:p>
        </w:tc>
        <w:tc>
          <w:tcPr>
            <w:tcW w:w="999" w:type="dxa"/>
            <w:tcBorders>
              <w:top w:val="nil"/>
              <w:left w:val="nil"/>
              <w:bottom w:val="nil"/>
              <w:right w:val="nil"/>
            </w:tcBorders>
            <w:shd w:val="clear" w:color="auto" w:fill="auto"/>
            <w:noWrap/>
            <w:vAlign w:val="bottom"/>
            <w:hideMark/>
          </w:tcPr>
          <w:p w14:paraId="47B00C7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p>
        </w:tc>
        <w:tc>
          <w:tcPr>
            <w:tcW w:w="784" w:type="dxa"/>
            <w:tcBorders>
              <w:top w:val="nil"/>
              <w:left w:val="nil"/>
              <w:bottom w:val="nil"/>
              <w:right w:val="nil"/>
            </w:tcBorders>
            <w:shd w:val="clear" w:color="auto" w:fill="auto"/>
            <w:noWrap/>
            <w:vAlign w:val="bottom"/>
            <w:hideMark/>
          </w:tcPr>
          <w:p w14:paraId="47DBB07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520C85CA"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45756CB3"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44D7F275"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2B7D4DC5"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011D3B3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284AC989" w14:textId="77777777" w:rsidTr="004029B8">
        <w:trPr>
          <w:trHeight w:val="284"/>
        </w:trPr>
        <w:tc>
          <w:tcPr>
            <w:tcW w:w="1702" w:type="dxa"/>
            <w:tcBorders>
              <w:top w:val="nil"/>
              <w:left w:val="nil"/>
              <w:bottom w:val="nil"/>
              <w:right w:val="nil"/>
            </w:tcBorders>
            <w:shd w:val="clear" w:color="auto" w:fill="auto"/>
            <w:noWrap/>
            <w:vAlign w:val="bottom"/>
            <w:hideMark/>
          </w:tcPr>
          <w:p w14:paraId="5E766D2C"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Adjusted R Square</w:t>
            </w:r>
          </w:p>
        </w:tc>
        <w:tc>
          <w:tcPr>
            <w:tcW w:w="1033" w:type="dxa"/>
            <w:tcBorders>
              <w:top w:val="nil"/>
              <w:left w:val="nil"/>
              <w:bottom w:val="nil"/>
              <w:right w:val="nil"/>
            </w:tcBorders>
            <w:shd w:val="clear" w:color="auto" w:fill="auto"/>
            <w:noWrap/>
            <w:vAlign w:val="bottom"/>
            <w:hideMark/>
          </w:tcPr>
          <w:p w14:paraId="0047120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0.559795216</w:t>
            </w:r>
          </w:p>
        </w:tc>
        <w:tc>
          <w:tcPr>
            <w:tcW w:w="999" w:type="dxa"/>
            <w:tcBorders>
              <w:top w:val="nil"/>
              <w:left w:val="nil"/>
              <w:bottom w:val="nil"/>
              <w:right w:val="nil"/>
            </w:tcBorders>
            <w:shd w:val="clear" w:color="auto" w:fill="auto"/>
            <w:noWrap/>
            <w:vAlign w:val="bottom"/>
            <w:hideMark/>
          </w:tcPr>
          <w:p w14:paraId="418B05E9"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p>
        </w:tc>
        <w:tc>
          <w:tcPr>
            <w:tcW w:w="784" w:type="dxa"/>
            <w:tcBorders>
              <w:top w:val="nil"/>
              <w:left w:val="nil"/>
              <w:bottom w:val="nil"/>
              <w:right w:val="nil"/>
            </w:tcBorders>
            <w:shd w:val="clear" w:color="auto" w:fill="auto"/>
            <w:noWrap/>
            <w:vAlign w:val="bottom"/>
            <w:hideMark/>
          </w:tcPr>
          <w:p w14:paraId="0D6E890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648C6B92"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7A07B48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14A6706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5031BCC2"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1F234CEC"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19900450" w14:textId="77777777" w:rsidTr="004029B8">
        <w:trPr>
          <w:trHeight w:val="284"/>
        </w:trPr>
        <w:tc>
          <w:tcPr>
            <w:tcW w:w="1702" w:type="dxa"/>
            <w:tcBorders>
              <w:top w:val="nil"/>
              <w:left w:val="nil"/>
              <w:bottom w:val="nil"/>
              <w:right w:val="nil"/>
            </w:tcBorders>
            <w:shd w:val="clear" w:color="auto" w:fill="auto"/>
            <w:noWrap/>
            <w:vAlign w:val="bottom"/>
            <w:hideMark/>
          </w:tcPr>
          <w:p w14:paraId="58225167"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Standard Error</w:t>
            </w:r>
          </w:p>
        </w:tc>
        <w:tc>
          <w:tcPr>
            <w:tcW w:w="1033" w:type="dxa"/>
            <w:tcBorders>
              <w:top w:val="nil"/>
              <w:left w:val="nil"/>
              <w:bottom w:val="nil"/>
              <w:right w:val="nil"/>
            </w:tcBorders>
            <w:shd w:val="clear" w:color="auto" w:fill="auto"/>
            <w:noWrap/>
            <w:vAlign w:val="bottom"/>
            <w:hideMark/>
          </w:tcPr>
          <w:p w14:paraId="3799C4F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19.17008367</w:t>
            </w:r>
          </w:p>
        </w:tc>
        <w:tc>
          <w:tcPr>
            <w:tcW w:w="999" w:type="dxa"/>
            <w:tcBorders>
              <w:top w:val="nil"/>
              <w:left w:val="nil"/>
              <w:bottom w:val="nil"/>
              <w:right w:val="nil"/>
            </w:tcBorders>
            <w:shd w:val="clear" w:color="auto" w:fill="auto"/>
            <w:noWrap/>
            <w:vAlign w:val="bottom"/>
            <w:hideMark/>
          </w:tcPr>
          <w:p w14:paraId="21253A4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p>
        </w:tc>
        <w:tc>
          <w:tcPr>
            <w:tcW w:w="784" w:type="dxa"/>
            <w:tcBorders>
              <w:top w:val="nil"/>
              <w:left w:val="nil"/>
              <w:bottom w:val="nil"/>
              <w:right w:val="nil"/>
            </w:tcBorders>
            <w:shd w:val="clear" w:color="auto" w:fill="auto"/>
            <w:noWrap/>
            <w:vAlign w:val="bottom"/>
            <w:hideMark/>
          </w:tcPr>
          <w:p w14:paraId="2C3A7344"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5964C2A1"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098B8CE8"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49A961C5"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021892F8"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03CAE3C1"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26BCBE29" w14:textId="77777777" w:rsidTr="004029B8">
        <w:trPr>
          <w:trHeight w:val="296"/>
        </w:trPr>
        <w:tc>
          <w:tcPr>
            <w:tcW w:w="1702" w:type="dxa"/>
            <w:tcBorders>
              <w:top w:val="nil"/>
              <w:left w:val="nil"/>
              <w:bottom w:val="single" w:sz="8" w:space="0" w:color="auto"/>
              <w:right w:val="nil"/>
            </w:tcBorders>
            <w:shd w:val="clear" w:color="auto" w:fill="auto"/>
            <w:noWrap/>
            <w:vAlign w:val="bottom"/>
            <w:hideMark/>
          </w:tcPr>
          <w:p w14:paraId="45022714"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Observations</w:t>
            </w:r>
          </w:p>
        </w:tc>
        <w:tc>
          <w:tcPr>
            <w:tcW w:w="1033" w:type="dxa"/>
            <w:tcBorders>
              <w:top w:val="nil"/>
              <w:left w:val="nil"/>
              <w:bottom w:val="single" w:sz="8" w:space="0" w:color="auto"/>
              <w:right w:val="nil"/>
            </w:tcBorders>
            <w:shd w:val="clear" w:color="auto" w:fill="auto"/>
            <w:noWrap/>
            <w:vAlign w:val="bottom"/>
            <w:hideMark/>
          </w:tcPr>
          <w:p w14:paraId="7EA1F36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47</w:t>
            </w:r>
          </w:p>
        </w:tc>
        <w:tc>
          <w:tcPr>
            <w:tcW w:w="999" w:type="dxa"/>
            <w:tcBorders>
              <w:top w:val="nil"/>
              <w:left w:val="nil"/>
              <w:bottom w:val="nil"/>
              <w:right w:val="nil"/>
            </w:tcBorders>
            <w:shd w:val="clear" w:color="auto" w:fill="auto"/>
            <w:noWrap/>
            <w:vAlign w:val="bottom"/>
            <w:hideMark/>
          </w:tcPr>
          <w:p w14:paraId="2604BE4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p>
        </w:tc>
        <w:tc>
          <w:tcPr>
            <w:tcW w:w="784" w:type="dxa"/>
            <w:tcBorders>
              <w:top w:val="nil"/>
              <w:left w:val="nil"/>
              <w:bottom w:val="nil"/>
              <w:right w:val="nil"/>
            </w:tcBorders>
            <w:shd w:val="clear" w:color="auto" w:fill="auto"/>
            <w:noWrap/>
            <w:vAlign w:val="bottom"/>
            <w:hideMark/>
          </w:tcPr>
          <w:p w14:paraId="1F051C7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2222A7B3"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26885206"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56BF7B68"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0AEE2CB6"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6E35F31E"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0E242B54" w14:textId="77777777" w:rsidTr="004029B8">
        <w:trPr>
          <w:trHeight w:val="284"/>
        </w:trPr>
        <w:tc>
          <w:tcPr>
            <w:tcW w:w="1702" w:type="dxa"/>
            <w:tcBorders>
              <w:top w:val="nil"/>
              <w:left w:val="nil"/>
              <w:bottom w:val="nil"/>
              <w:right w:val="nil"/>
            </w:tcBorders>
            <w:shd w:val="clear" w:color="auto" w:fill="auto"/>
            <w:noWrap/>
            <w:vAlign w:val="bottom"/>
            <w:hideMark/>
          </w:tcPr>
          <w:p w14:paraId="31D7F2E7"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1033" w:type="dxa"/>
            <w:tcBorders>
              <w:top w:val="nil"/>
              <w:left w:val="nil"/>
              <w:bottom w:val="nil"/>
              <w:right w:val="nil"/>
            </w:tcBorders>
            <w:shd w:val="clear" w:color="auto" w:fill="auto"/>
            <w:noWrap/>
            <w:vAlign w:val="bottom"/>
            <w:hideMark/>
          </w:tcPr>
          <w:p w14:paraId="448E50C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99" w:type="dxa"/>
            <w:tcBorders>
              <w:top w:val="nil"/>
              <w:left w:val="nil"/>
              <w:bottom w:val="nil"/>
              <w:right w:val="nil"/>
            </w:tcBorders>
            <w:shd w:val="clear" w:color="auto" w:fill="auto"/>
            <w:noWrap/>
            <w:vAlign w:val="bottom"/>
            <w:hideMark/>
          </w:tcPr>
          <w:p w14:paraId="22BC9E82"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3919A304"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278F965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4A883351"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662599D8"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4B8BD121"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4DE2BAC6"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59EB68A5" w14:textId="77777777" w:rsidTr="004029B8">
        <w:trPr>
          <w:trHeight w:val="296"/>
        </w:trPr>
        <w:tc>
          <w:tcPr>
            <w:tcW w:w="1702" w:type="dxa"/>
            <w:tcBorders>
              <w:top w:val="nil"/>
              <w:left w:val="nil"/>
              <w:bottom w:val="nil"/>
              <w:right w:val="nil"/>
            </w:tcBorders>
            <w:shd w:val="clear" w:color="auto" w:fill="auto"/>
            <w:noWrap/>
            <w:vAlign w:val="bottom"/>
            <w:hideMark/>
          </w:tcPr>
          <w:p w14:paraId="1C9EF07D"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ANOVA</w:t>
            </w:r>
          </w:p>
        </w:tc>
        <w:tc>
          <w:tcPr>
            <w:tcW w:w="1033" w:type="dxa"/>
            <w:tcBorders>
              <w:top w:val="nil"/>
              <w:left w:val="nil"/>
              <w:bottom w:val="nil"/>
              <w:right w:val="nil"/>
            </w:tcBorders>
            <w:shd w:val="clear" w:color="auto" w:fill="auto"/>
            <w:noWrap/>
            <w:vAlign w:val="bottom"/>
            <w:hideMark/>
          </w:tcPr>
          <w:p w14:paraId="187C9D04"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
        </w:tc>
        <w:tc>
          <w:tcPr>
            <w:tcW w:w="999" w:type="dxa"/>
            <w:tcBorders>
              <w:top w:val="nil"/>
              <w:left w:val="nil"/>
              <w:bottom w:val="nil"/>
              <w:right w:val="nil"/>
            </w:tcBorders>
            <w:shd w:val="clear" w:color="auto" w:fill="auto"/>
            <w:noWrap/>
            <w:vAlign w:val="bottom"/>
            <w:hideMark/>
          </w:tcPr>
          <w:p w14:paraId="7FA05F5E"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46778CD6"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7362D8F6"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322A52CC"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1CB738A6"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3C04F84B"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25B633BC"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14521534" w14:textId="77777777" w:rsidTr="004029B8">
        <w:trPr>
          <w:trHeight w:val="284"/>
        </w:trPr>
        <w:tc>
          <w:tcPr>
            <w:tcW w:w="1702" w:type="dxa"/>
            <w:tcBorders>
              <w:top w:val="single" w:sz="8" w:space="0" w:color="auto"/>
              <w:left w:val="nil"/>
              <w:bottom w:val="single" w:sz="4" w:space="0" w:color="auto"/>
              <w:right w:val="nil"/>
            </w:tcBorders>
            <w:shd w:val="clear" w:color="auto" w:fill="auto"/>
            <w:noWrap/>
            <w:vAlign w:val="bottom"/>
            <w:hideMark/>
          </w:tcPr>
          <w:p w14:paraId="371A685F"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 </w:t>
            </w:r>
          </w:p>
        </w:tc>
        <w:tc>
          <w:tcPr>
            <w:tcW w:w="1033" w:type="dxa"/>
            <w:tcBorders>
              <w:top w:val="single" w:sz="8" w:space="0" w:color="auto"/>
              <w:left w:val="nil"/>
              <w:bottom w:val="single" w:sz="4" w:space="0" w:color="auto"/>
              <w:right w:val="nil"/>
            </w:tcBorders>
            <w:shd w:val="clear" w:color="auto" w:fill="auto"/>
            <w:noWrap/>
            <w:vAlign w:val="bottom"/>
            <w:hideMark/>
          </w:tcPr>
          <w:p w14:paraId="0B22C39B"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proofErr w:type="spellStart"/>
            <w:r w:rsidRPr="001A01A9">
              <w:rPr>
                <w:rFonts w:ascii="Times New Roman" w:eastAsia="Times New Roman" w:hAnsi="Times New Roman" w:cs="Times New Roman"/>
                <w:i/>
                <w:iCs/>
                <w:color w:val="000000" w:themeColor="text1"/>
                <w:lang w:eastAsia="en-IN"/>
              </w:rPr>
              <w:t>df</w:t>
            </w:r>
            <w:proofErr w:type="spellEnd"/>
          </w:p>
        </w:tc>
        <w:tc>
          <w:tcPr>
            <w:tcW w:w="999" w:type="dxa"/>
            <w:tcBorders>
              <w:top w:val="single" w:sz="8" w:space="0" w:color="auto"/>
              <w:left w:val="nil"/>
              <w:bottom w:val="single" w:sz="4" w:space="0" w:color="auto"/>
              <w:right w:val="nil"/>
            </w:tcBorders>
            <w:shd w:val="clear" w:color="auto" w:fill="auto"/>
            <w:noWrap/>
            <w:vAlign w:val="bottom"/>
            <w:hideMark/>
          </w:tcPr>
          <w:p w14:paraId="4FB6C289"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SS</w:t>
            </w:r>
          </w:p>
        </w:tc>
        <w:tc>
          <w:tcPr>
            <w:tcW w:w="784" w:type="dxa"/>
            <w:tcBorders>
              <w:top w:val="single" w:sz="8" w:space="0" w:color="auto"/>
              <w:left w:val="nil"/>
              <w:bottom w:val="single" w:sz="4" w:space="0" w:color="auto"/>
              <w:right w:val="nil"/>
            </w:tcBorders>
            <w:shd w:val="clear" w:color="auto" w:fill="auto"/>
            <w:noWrap/>
            <w:vAlign w:val="bottom"/>
            <w:hideMark/>
          </w:tcPr>
          <w:p w14:paraId="3151E893"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MS</w:t>
            </w:r>
          </w:p>
        </w:tc>
        <w:tc>
          <w:tcPr>
            <w:tcW w:w="784" w:type="dxa"/>
            <w:tcBorders>
              <w:top w:val="single" w:sz="8" w:space="0" w:color="auto"/>
              <w:left w:val="nil"/>
              <w:bottom w:val="single" w:sz="4" w:space="0" w:color="auto"/>
              <w:right w:val="nil"/>
            </w:tcBorders>
            <w:shd w:val="clear" w:color="auto" w:fill="auto"/>
            <w:noWrap/>
            <w:vAlign w:val="bottom"/>
            <w:hideMark/>
          </w:tcPr>
          <w:p w14:paraId="2E540AF9"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F</w:t>
            </w:r>
          </w:p>
        </w:tc>
        <w:tc>
          <w:tcPr>
            <w:tcW w:w="950" w:type="dxa"/>
            <w:tcBorders>
              <w:top w:val="single" w:sz="8" w:space="0" w:color="auto"/>
              <w:left w:val="nil"/>
              <w:bottom w:val="single" w:sz="4" w:space="0" w:color="auto"/>
              <w:right w:val="nil"/>
            </w:tcBorders>
            <w:shd w:val="clear" w:color="auto" w:fill="auto"/>
            <w:noWrap/>
            <w:vAlign w:val="bottom"/>
            <w:hideMark/>
          </w:tcPr>
          <w:p w14:paraId="6935B571"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Significance F</w:t>
            </w:r>
          </w:p>
        </w:tc>
        <w:tc>
          <w:tcPr>
            <w:tcW w:w="784" w:type="dxa"/>
            <w:tcBorders>
              <w:top w:val="nil"/>
              <w:left w:val="nil"/>
              <w:bottom w:val="nil"/>
              <w:right w:val="nil"/>
            </w:tcBorders>
            <w:shd w:val="clear" w:color="auto" w:fill="auto"/>
            <w:noWrap/>
            <w:vAlign w:val="bottom"/>
            <w:hideMark/>
          </w:tcPr>
          <w:p w14:paraId="4C7E98BA"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p>
        </w:tc>
        <w:tc>
          <w:tcPr>
            <w:tcW w:w="872" w:type="dxa"/>
            <w:tcBorders>
              <w:top w:val="nil"/>
              <w:left w:val="nil"/>
              <w:bottom w:val="nil"/>
              <w:right w:val="nil"/>
            </w:tcBorders>
            <w:shd w:val="clear" w:color="auto" w:fill="auto"/>
            <w:noWrap/>
            <w:vAlign w:val="bottom"/>
            <w:hideMark/>
          </w:tcPr>
          <w:p w14:paraId="2FB5E7E5"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708E0B3D"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7AEBF5C5" w14:textId="77777777" w:rsidTr="004029B8">
        <w:trPr>
          <w:trHeight w:val="284"/>
        </w:trPr>
        <w:tc>
          <w:tcPr>
            <w:tcW w:w="1702" w:type="dxa"/>
            <w:tcBorders>
              <w:top w:val="nil"/>
              <w:left w:val="nil"/>
              <w:bottom w:val="nil"/>
              <w:right w:val="nil"/>
            </w:tcBorders>
            <w:shd w:val="clear" w:color="auto" w:fill="auto"/>
            <w:noWrap/>
            <w:vAlign w:val="bottom"/>
            <w:hideMark/>
          </w:tcPr>
          <w:p w14:paraId="2C04310D"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lastRenderedPageBreak/>
              <w:t>Regression</w:t>
            </w:r>
          </w:p>
        </w:tc>
        <w:tc>
          <w:tcPr>
            <w:tcW w:w="1033" w:type="dxa"/>
            <w:tcBorders>
              <w:top w:val="nil"/>
              <w:left w:val="nil"/>
              <w:bottom w:val="nil"/>
              <w:right w:val="nil"/>
            </w:tcBorders>
            <w:shd w:val="clear" w:color="auto" w:fill="auto"/>
            <w:noWrap/>
            <w:vAlign w:val="bottom"/>
            <w:hideMark/>
          </w:tcPr>
          <w:p w14:paraId="37DA8C4D"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13</w:t>
            </w:r>
          </w:p>
        </w:tc>
        <w:tc>
          <w:tcPr>
            <w:tcW w:w="999" w:type="dxa"/>
            <w:tcBorders>
              <w:top w:val="nil"/>
              <w:left w:val="nil"/>
              <w:bottom w:val="nil"/>
              <w:right w:val="nil"/>
            </w:tcBorders>
            <w:shd w:val="clear" w:color="auto" w:fill="auto"/>
            <w:noWrap/>
            <w:vAlign w:val="bottom"/>
            <w:hideMark/>
          </w:tcPr>
          <w:p w14:paraId="564531E0"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26274.52</w:t>
            </w:r>
          </w:p>
        </w:tc>
        <w:tc>
          <w:tcPr>
            <w:tcW w:w="784" w:type="dxa"/>
            <w:tcBorders>
              <w:top w:val="nil"/>
              <w:left w:val="nil"/>
              <w:bottom w:val="nil"/>
              <w:right w:val="nil"/>
            </w:tcBorders>
            <w:shd w:val="clear" w:color="auto" w:fill="auto"/>
            <w:noWrap/>
            <w:vAlign w:val="bottom"/>
            <w:hideMark/>
          </w:tcPr>
          <w:p w14:paraId="3797384A"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2021.117</w:t>
            </w:r>
          </w:p>
        </w:tc>
        <w:tc>
          <w:tcPr>
            <w:tcW w:w="784" w:type="dxa"/>
            <w:tcBorders>
              <w:top w:val="nil"/>
              <w:left w:val="nil"/>
              <w:bottom w:val="nil"/>
              <w:right w:val="nil"/>
            </w:tcBorders>
            <w:shd w:val="clear" w:color="auto" w:fill="auto"/>
            <w:noWrap/>
            <w:vAlign w:val="bottom"/>
            <w:hideMark/>
          </w:tcPr>
          <w:p w14:paraId="3F574786"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5.499755</w:t>
            </w:r>
          </w:p>
        </w:tc>
        <w:tc>
          <w:tcPr>
            <w:tcW w:w="950" w:type="dxa"/>
            <w:tcBorders>
              <w:top w:val="nil"/>
              <w:left w:val="nil"/>
              <w:bottom w:val="nil"/>
              <w:right w:val="nil"/>
            </w:tcBorders>
            <w:shd w:val="clear" w:color="auto" w:fill="auto"/>
            <w:noWrap/>
            <w:vAlign w:val="bottom"/>
            <w:hideMark/>
          </w:tcPr>
          <w:p w14:paraId="125FB4F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3.62E-05</w:t>
            </w:r>
          </w:p>
        </w:tc>
        <w:tc>
          <w:tcPr>
            <w:tcW w:w="784" w:type="dxa"/>
            <w:tcBorders>
              <w:top w:val="nil"/>
              <w:left w:val="nil"/>
              <w:bottom w:val="nil"/>
              <w:right w:val="nil"/>
            </w:tcBorders>
            <w:shd w:val="clear" w:color="auto" w:fill="auto"/>
            <w:noWrap/>
            <w:vAlign w:val="bottom"/>
            <w:hideMark/>
          </w:tcPr>
          <w:p w14:paraId="7CAD9CE0"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p>
        </w:tc>
        <w:tc>
          <w:tcPr>
            <w:tcW w:w="872" w:type="dxa"/>
            <w:tcBorders>
              <w:top w:val="nil"/>
              <w:left w:val="nil"/>
              <w:bottom w:val="nil"/>
              <w:right w:val="nil"/>
            </w:tcBorders>
            <w:shd w:val="clear" w:color="auto" w:fill="auto"/>
            <w:noWrap/>
            <w:vAlign w:val="bottom"/>
            <w:hideMark/>
          </w:tcPr>
          <w:p w14:paraId="2B682BF9"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566BA6D4"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46C045ED" w14:textId="77777777" w:rsidTr="004029B8">
        <w:trPr>
          <w:trHeight w:val="284"/>
        </w:trPr>
        <w:tc>
          <w:tcPr>
            <w:tcW w:w="1702" w:type="dxa"/>
            <w:tcBorders>
              <w:top w:val="nil"/>
              <w:left w:val="nil"/>
              <w:bottom w:val="nil"/>
              <w:right w:val="nil"/>
            </w:tcBorders>
            <w:shd w:val="clear" w:color="auto" w:fill="auto"/>
            <w:noWrap/>
            <w:vAlign w:val="bottom"/>
            <w:hideMark/>
          </w:tcPr>
          <w:p w14:paraId="49406FD7"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Residual</w:t>
            </w:r>
          </w:p>
        </w:tc>
        <w:tc>
          <w:tcPr>
            <w:tcW w:w="1033" w:type="dxa"/>
            <w:tcBorders>
              <w:top w:val="nil"/>
              <w:left w:val="nil"/>
              <w:bottom w:val="nil"/>
              <w:right w:val="nil"/>
            </w:tcBorders>
            <w:shd w:val="clear" w:color="auto" w:fill="auto"/>
            <w:noWrap/>
            <w:vAlign w:val="bottom"/>
            <w:hideMark/>
          </w:tcPr>
          <w:p w14:paraId="480F6CE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33</w:t>
            </w:r>
          </w:p>
        </w:tc>
        <w:tc>
          <w:tcPr>
            <w:tcW w:w="999" w:type="dxa"/>
            <w:tcBorders>
              <w:top w:val="nil"/>
              <w:left w:val="nil"/>
              <w:bottom w:val="nil"/>
              <w:right w:val="nil"/>
            </w:tcBorders>
            <w:shd w:val="clear" w:color="auto" w:fill="auto"/>
            <w:noWrap/>
            <w:vAlign w:val="bottom"/>
            <w:hideMark/>
          </w:tcPr>
          <w:p w14:paraId="12D11BE1"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12127.24</w:t>
            </w:r>
          </w:p>
        </w:tc>
        <w:tc>
          <w:tcPr>
            <w:tcW w:w="784" w:type="dxa"/>
            <w:tcBorders>
              <w:top w:val="nil"/>
              <w:left w:val="nil"/>
              <w:bottom w:val="nil"/>
              <w:right w:val="nil"/>
            </w:tcBorders>
            <w:shd w:val="clear" w:color="auto" w:fill="auto"/>
            <w:noWrap/>
            <w:vAlign w:val="bottom"/>
            <w:hideMark/>
          </w:tcPr>
          <w:p w14:paraId="7B27514A"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367.4921</w:t>
            </w:r>
          </w:p>
        </w:tc>
        <w:tc>
          <w:tcPr>
            <w:tcW w:w="784" w:type="dxa"/>
            <w:tcBorders>
              <w:top w:val="nil"/>
              <w:left w:val="nil"/>
              <w:bottom w:val="nil"/>
              <w:right w:val="nil"/>
            </w:tcBorders>
            <w:shd w:val="clear" w:color="auto" w:fill="auto"/>
            <w:noWrap/>
            <w:vAlign w:val="bottom"/>
            <w:hideMark/>
          </w:tcPr>
          <w:p w14:paraId="2E6679D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p>
        </w:tc>
        <w:tc>
          <w:tcPr>
            <w:tcW w:w="950" w:type="dxa"/>
            <w:tcBorders>
              <w:top w:val="nil"/>
              <w:left w:val="nil"/>
              <w:bottom w:val="nil"/>
              <w:right w:val="nil"/>
            </w:tcBorders>
            <w:shd w:val="clear" w:color="auto" w:fill="auto"/>
            <w:noWrap/>
            <w:vAlign w:val="bottom"/>
            <w:hideMark/>
          </w:tcPr>
          <w:p w14:paraId="2C5C4388"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6A9794DE"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5436E808"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59705D83"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35C6BA14" w14:textId="77777777" w:rsidTr="004029B8">
        <w:trPr>
          <w:trHeight w:val="296"/>
        </w:trPr>
        <w:tc>
          <w:tcPr>
            <w:tcW w:w="1702" w:type="dxa"/>
            <w:tcBorders>
              <w:top w:val="nil"/>
              <w:left w:val="nil"/>
              <w:bottom w:val="single" w:sz="8" w:space="0" w:color="auto"/>
              <w:right w:val="nil"/>
            </w:tcBorders>
            <w:shd w:val="clear" w:color="auto" w:fill="auto"/>
            <w:noWrap/>
            <w:vAlign w:val="bottom"/>
            <w:hideMark/>
          </w:tcPr>
          <w:p w14:paraId="59477F0C"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Total</w:t>
            </w:r>
          </w:p>
        </w:tc>
        <w:tc>
          <w:tcPr>
            <w:tcW w:w="1033" w:type="dxa"/>
            <w:tcBorders>
              <w:top w:val="nil"/>
              <w:left w:val="nil"/>
              <w:bottom w:val="single" w:sz="8" w:space="0" w:color="auto"/>
              <w:right w:val="nil"/>
            </w:tcBorders>
            <w:shd w:val="clear" w:color="auto" w:fill="auto"/>
            <w:noWrap/>
            <w:vAlign w:val="bottom"/>
            <w:hideMark/>
          </w:tcPr>
          <w:p w14:paraId="26E1C30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46</w:t>
            </w:r>
          </w:p>
        </w:tc>
        <w:tc>
          <w:tcPr>
            <w:tcW w:w="999" w:type="dxa"/>
            <w:tcBorders>
              <w:top w:val="nil"/>
              <w:left w:val="nil"/>
              <w:bottom w:val="single" w:sz="8" w:space="0" w:color="auto"/>
              <w:right w:val="nil"/>
            </w:tcBorders>
            <w:shd w:val="clear" w:color="auto" w:fill="auto"/>
            <w:noWrap/>
            <w:vAlign w:val="bottom"/>
            <w:hideMark/>
          </w:tcPr>
          <w:p w14:paraId="3E04C5C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38401.76</w:t>
            </w:r>
          </w:p>
        </w:tc>
        <w:tc>
          <w:tcPr>
            <w:tcW w:w="784" w:type="dxa"/>
            <w:tcBorders>
              <w:top w:val="nil"/>
              <w:left w:val="nil"/>
              <w:bottom w:val="single" w:sz="8" w:space="0" w:color="auto"/>
              <w:right w:val="nil"/>
            </w:tcBorders>
            <w:shd w:val="clear" w:color="auto" w:fill="auto"/>
            <w:noWrap/>
            <w:vAlign w:val="bottom"/>
            <w:hideMark/>
          </w:tcPr>
          <w:p w14:paraId="582541E2"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w:t>
            </w:r>
          </w:p>
        </w:tc>
        <w:tc>
          <w:tcPr>
            <w:tcW w:w="784" w:type="dxa"/>
            <w:tcBorders>
              <w:top w:val="nil"/>
              <w:left w:val="nil"/>
              <w:bottom w:val="single" w:sz="8" w:space="0" w:color="auto"/>
              <w:right w:val="nil"/>
            </w:tcBorders>
            <w:shd w:val="clear" w:color="auto" w:fill="auto"/>
            <w:noWrap/>
            <w:vAlign w:val="bottom"/>
            <w:hideMark/>
          </w:tcPr>
          <w:p w14:paraId="285D50F9"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w:t>
            </w:r>
          </w:p>
        </w:tc>
        <w:tc>
          <w:tcPr>
            <w:tcW w:w="950" w:type="dxa"/>
            <w:tcBorders>
              <w:top w:val="nil"/>
              <w:left w:val="nil"/>
              <w:bottom w:val="single" w:sz="8" w:space="0" w:color="auto"/>
              <w:right w:val="nil"/>
            </w:tcBorders>
            <w:shd w:val="clear" w:color="auto" w:fill="auto"/>
            <w:noWrap/>
            <w:vAlign w:val="bottom"/>
            <w:hideMark/>
          </w:tcPr>
          <w:p w14:paraId="1EF81A14"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w:t>
            </w:r>
          </w:p>
        </w:tc>
        <w:tc>
          <w:tcPr>
            <w:tcW w:w="784" w:type="dxa"/>
            <w:tcBorders>
              <w:top w:val="nil"/>
              <w:left w:val="nil"/>
              <w:bottom w:val="nil"/>
              <w:right w:val="nil"/>
            </w:tcBorders>
            <w:shd w:val="clear" w:color="auto" w:fill="auto"/>
            <w:noWrap/>
            <w:vAlign w:val="bottom"/>
            <w:hideMark/>
          </w:tcPr>
          <w:p w14:paraId="2F0D3EE5"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
        </w:tc>
        <w:tc>
          <w:tcPr>
            <w:tcW w:w="872" w:type="dxa"/>
            <w:tcBorders>
              <w:top w:val="nil"/>
              <w:left w:val="nil"/>
              <w:bottom w:val="nil"/>
              <w:right w:val="nil"/>
            </w:tcBorders>
            <w:shd w:val="clear" w:color="auto" w:fill="auto"/>
            <w:noWrap/>
            <w:vAlign w:val="bottom"/>
            <w:hideMark/>
          </w:tcPr>
          <w:p w14:paraId="2A329190"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710707E4"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3A72DF14" w14:textId="77777777" w:rsidTr="004029B8">
        <w:trPr>
          <w:trHeight w:val="296"/>
        </w:trPr>
        <w:tc>
          <w:tcPr>
            <w:tcW w:w="1702" w:type="dxa"/>
            <w:tcBorders>
              <w:top w:val="nil"/>
              <w:left w:val="nil"/>
              <w:bottom w:val="nil"/>
              <w:right w:val="nil"/>
            </w:tcBorders>
            <w:shd w:val="clear" w:color="auto" w:fill="auto"/>
            <w:noWrap/>
            <w:vAlign w:val="bottom"/>
            <w:hideMark/>
          </w:tcPr>
          <w:p w14:paraId="23DD5BAC"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1033" w:type="dxa"/>
            <w:tcBorders>
              <w:top w:val="nil"/>
              <w:left w:val="nil"/>
              <w:bottom w:val="nil"/>
              <w:right w:val="nil"/>
            </w:tcBorders>
            <w:shd w:val="clear" w:color="auto" w:fill="auto"/>
            <w:noWrap/>
            <w:vAlign w:val="bottom"/>
            <w:hideMark/>
          </w:tcPr>
          <w:p w14:paraId="7E12971E"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99" w:type="dxa"/>
            <w:tcBorders>
              <w:top w:val="nil"/>
              <w:left w:val="nil"/>
              <w:bottom w:val="nil"/>
              <w:right w:val="nil"/>
            </w:tcBorders>
            <w:shd w:val="clear" w:color="auto" w:fill="auto"/>
            <w:noWrap/>
            <w:vAlign w:val="bottom"/>
            <w:hideMark/>
          </w:tcPr>
          <w:p w14:paraId="2A3C5E99"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6905E16E"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21A62E9A"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950" w:type="dxa"/>
            <w:tcBorders>
              <w:top w:val="nil"/>
              <w:left w:val="nil"/>
              <w:bottom w:val="nil"/>
              <w:right w:val="nil"/>
            </w:tcBorders>
            <w:shd w:val="clear" w:color="auto" w:fill="auto"/>
            <w:noWrap/>
            <w:vAlign w:val="bottom"/>
            <w:hideMark/>
          </w:tcPr>
          <w:p w14:paraId="7F568429"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784" w:type="dxa"/>
            <w:tcBorders>
              <w:top w:val="nil"/>
              <w:left w:val="nil"/>
              <w:bottom w:val="nil"/>
              <w:right w:val="nil"/>
            </w:tcBorders>
            <w:shd w:val="clear" w:color="auto" w:fill="auto"/>
            <w:noWrap/>
            <w:vAlign w:val="bottom"/>
            <w:hideMark/>
          </w:tcPr>
          <w:p w14:paraId="35191E45"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2" w:type="dxa"/>
            <w:tcBorders>
              <w:top w:val="nil"/>
              <w:left w:val="nil"/>
              <w:bottom w:val="nil"/>
              <w:right w:val="nil"/>
            </w:tcBorders>
            <w:shd w:val="clear" w:color="auto" w:fill="auto"/>
            <w:noWrap/>
            <w:vAlign w:val="bottom"/>
            <w:hideMark/>
          </w:tcPr>
          <w:p w14:paraId="1FAAFCD5"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c>
          <w:tcPr>
            <w:tcW w:w="875" w:type="dxa"/>
            <w:tcBorders>
              <w:top w:val="nil"/>
              <w:left w:val="nil"/>
              <w:bottom w:val="nil"/>
              <w:right w:val="nil"/>
            </w:tcBorders>
            <w:shd w:val="clear" w:color="auto" w:fill="auto"/>
            <w:noWrap/>
            <w:vAlign w:val="bottom"/>
            <w:hideMark/>
          </w:tcPr>
          <w:p w14:paraId="7DB240F4" w14:textId="77777777" w:rsidR="005A073B" w:rsidRPr="001A01A9" w:rsidRDefault="005A073B" w:rsidP="005B51F9">
            <w:pPr>
              <w:spacing w:line="360" w:lineRule="auto"/>
              <w:rPr>
                <w:rFonts w:ascii="Times New Roman" w:eastAsia="Times New Roman" w:hAnsi="Times New Roman" w:cs="Times New Roman"/>
                <w:color w:val="000000" w:themeColor="text1"/>
                <w:sz w:val="20"/>
                <w:szCs w:val="20"/>
                <w:lang w:eastAsia="en-IN"/>
              </w:rPr>
            </w:pPr>
          </w:p>
        </w:tc>
      </w:tr>
      <w:tr w:rsidR="00BE7187" w:rsidRPr="00BE7187" w14:paraId="647640F6" w14:textId="77777777" w:rsidTr="004029B8">
        <w:trPr>
          <w:trHeight w:val="284"/>
        </w:trPr>
        <w:tc>
          <w:tcPr>
            <w:tcW w:w="1702" w:type="dxa"/>
            <w:tcBorders>
              <w:top w:val="single" w:sz="8" w:space="0" w:color="auto"/>
              <w:left w:val="nil"/>
              <w:bottom w:val="single" w:sz="4" w:space="0" w:color="auto"/>
              <w:right w:val="nil"/>
            </w:tcBorders>
            <w:shd w:val="clear" w:color="auto" w:fill="auto"/>
            <w:noWrap/>
            <w:vAlign w:val="bottom"/>
            <w:hideMark/>
          </w:tcPr>
          <w:p w14:paraId="63E4E7A4"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 </w:t>
            </w:r>
          </w:p>
        </w:tc>
        <w:tc>
          <w:tcPr>
            <w:tcW w:w="1033" w:type="dxa"/>
            <w:tcBorders>
              <w:top w:val="single" w:sz="8" w:space="0" w:color="auto"/>
              <w:left w:val="nil"/>
              <w:bottom w:val="single" w:sz="4" w:space="0" w:color="auto"/>
              <w:right w:val="nil"/>
            </w:tcBorders>
            <w:shd w:val="clear" w:color="auto" w:fill="auto"/>
            <w:noWrap/>
            <w:vAlign w:val="bottom"/>
            <w:hideMark/>
          </w:tcPr>
          <w:p w14:paraId="5F977590"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Coefficients</w:t>
            </w:r>
          </w:p>
        </w:tc>
        <w:tc>
          <w:tcPr>
            <w:tcW w:w="999" w:type="dxa"/>
            <w:tcBorders>
              <w:top w:val="single" w:sz="8" w:space="0" w:color="auto"/>
              <w:left w:val="nil"/>
              <w:bottom w:val="single" w:sz="4" w:space="0" w:color="auto"/>
              <w:right w:val="nil"/>
            </w:tcBorders>
            <w:shd w:val="clear" w:color="auto" w:fill="auto"/>
            <w:noWrap/>
            <w:vAlign w:val="bottom"/>
            <w:hideMark/>
          </w:tcPr>
          <w:p w14:paraId="5086003C"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Standard Error</w:t>
            </w:r>
          </w:p>
        </w:tc>
        <w:tc>
          <w:tcPr>
            <w:tcW w:w="784" w:type="dxa"/>
            <w:tcBorders>
              <w:top w:val="single" w:sz="8" w:space="0" w:color="auto"/>
              <w:left w:val="nil"/>
              <w:bottom w:val="single" w:sz="4" w:space="0" w:color="auto"/>
              <w:right w:val="nil"/>
            </w:tcBorders>
            <w:shd w:val="clear" w:color="auto" w:fill="auto"/>
            <w:noWrap/>
            <w:vAlign w:val="bottom"/>
            <w:hideMark/>
          </w:tcPr>
          <w:p w14:paraId="3FC3DF5B"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t Stat</w:t>
            </w:r>
          </w:p>
        </w:tc>
        <w:tc>
          <w:tcPr>
            <w:tcW w:w="784" w:type="dxa"/>
            <w:tcBorders>
              <w:top w:val="single" w:sz="8" w:space="0" w:color="auto"/>
              <w:left w:val="nil"/>
              <w:bottom w:val="single" w:sz="4" w:space="0" w:color="auto"/>
              <w:right w:val="nil"/>
            </w:tcBorders>
            <w:shd w:val="clear" w:color="auto" w:fill="auto"/>
            <w:noWrap/>
            <w:vAlign w:val="bottom"/>
            <w:hideMark/>
          </w:tcPr>
          <w:p w14:paraId="585C6C91"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P-value</w:t>
            </w:r>
          </w:p>
        </w:tc>
        <w:tc>
          <w:tcPr>
            <w:tcW w:w="950" w:type="dxa"/>
            <w:tcBorders>
              <w:top w:val="single" w:sz="8" w:space="0" w:color="auto"/>
              <w:left w:val="nil"/>
              <w:bottom w:val="single" w:sz="4" w:space="0" w:color="auto"/>
              <w:right w:val="nil"/>
            </w:tcBorders>
            <w:shd w:val="clear" w:color="auto" w:fill="auto"/>
            <w:noWrap/>
            <w:vAlign w:val="bottom"/>
            <w:hideMark/>
          </w:tcPr>
          <w:p w14:paraId="6CBDCD97"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Lower 95%</w:t>
            </w:r>
          </w:p>
        </w:tc>
        <w:tc>
          <w:tcPr>
            <w:tcW w:w="784" w:type="dxa"/>
            <w:tcBorders>
              <w:top w:val="single" w:sz="8" w:space="0" w:color="auto"/>
              <w:left w:val="nil"/>
              <w:bottom w:val="single" w:sz="4" w:space="0" w:color="auto"/>
              <w:right w:val="nil"/>
            </w:tcBorders>
            <w:shd w:val="clear" w:color="auto" w:fill="auto"/>
            <w:noWrap/>
            <w:vAlign w:val="bottom"/>
            <w:hideMark/>
          </w:tcPr>
          <w:p w14:paraId="48850EAB"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Upper 95%</w:t>
            </w:r>
          </w:p>
        </w:tc>
        <w:tc>
          <w:tcPr>
            <w:tcW w:w="872" w:type="dxa"/>
            <w:tcBorders>
              <w:top w:val="single" w:sz="8" w:space="0" w:color="auto"/>
              <w:left w:val="nil"/>
              <w:bottom w:val="single" w:sz="4" w:space="0" w:color="auto"/>
              <w:right w:val="nil"/>
            </w:tcBorders>
            <w:shd w:val="clear" w:color="auto" w:fill="auto"/>
            <w:noWrap/>
            <w:vAlign w:val="bottom"/>
            <w:hideMark/>
          </w:tcPr>
          <w:p w14:paraId="339096DB"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Lower 95.0%</w:t>
            </w:r>
          </w:p>
        </w:tc>
        <w:tc>
          <w:tcPr>
            <w:tcW w:w="875" w:type="dxa"/>
            <w:tcBorders>
              <w:top w:val="single" w:sz="8" w:space="0" w:color="auto"/>
              <w:left w:val="nil"/>
              <w:bottom w:val="single" w:sz="4" w:space="0" w:color="auto"/>
              <w:right w:val="nil"/>
            </w:tcBorders>
            <w:shd w:val="clear" w:color="auto" w:fill="auto"/>
            <w:noWrap/>
            <w:vAlign w:val="bottom"/>
            <w:hideMark/>
          </w:tcPr>
          <w:p w14:paraId="4CF81624" w14:textId="77777777" w:rsidR="005A073B" w:rsidRPr="001A01A9" w:rsidRDefault="005A073B" w:rsidP="005B51F9">
            <w:pPr>
              <w:spacing w:line="360" w:lineRule="auto"/>
              <w:jc w:val="center"/>
              <w:rPr>
                <w:rFonts w:ascii="Times New Roman" w:eastAsia="Times New Roman" w:hAnsi="Times New Roman" w:cs="Times New Roman"/>
                <w:i/>
                <w:iCs/>
                <w:color w:val="000000" w:themeColor="text1"/>
                <w:lang w:eastAsia="en-IN"/>
              </w:rPr>
            </w:pPr>
            <w:r w:rsidRPr="001A01A9">
              <w:rPr>
                <w:rFonts w:ascii="Times New Roman" w:eastAsia="Times New Roman" w:hAnsi="Times New Roman" w:cs="Times New Roman"/>
                <w:i/>
                <w:iCs/>
                <w:color w:val="000000" w:themeColor="text1"/>
                <w:lang w:eastAsia="en-IN"/>
              </w:rPr>
              <w:t>Upper 95.0%</w:t>
            </w:r>
          </w:p>
        </w:tc>
      </w:tr>
      <w:tr w:rsidR="00BE7187" w:rsidRPr="00BE7187" w14:paraId="16DF0958" w14:textId="77777777" w:rsidTr="004029B8">
        <w:trPr>
          <w:trHeight w:val="284"/>
        </w:trPr>
        <w:tc>
          <w:tcPr>
            <w:tcW w:w="1702" w:type="dxa"/>
            <w:tcBorders>
              <w:top w:val="nil"/>
              <w:left w:val="nil"/>
              <w:bottom w:val="nil"/>
              <w:right w:val="nil"/>
            </w:tcBorders>
            <w:shd w:val="clear" w:color="auto" w:fill="auto"/>
            <w:noWrap/>
            <w:vAlign w:val="bottom"/>
            <w:hideMark/>
          </w:tcPr>
          <w:p w14:paraId="27A70E10"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Intercept</w:t>
            </w:r>
          </w:p>
        </w:tc>
        <w:tc>
          <w:tcPr>
            <w:tcW w:w="1033" w:type="dxa"/>
            <w:tcBorders>
              <w:top w:val="nil"/>
              <w:left w:val="nil"/>
              <w:bottom w:val="nil"/>
              <w:right w:val="nil"/>
            </w:tcBorders>
            <w:shd w:val="clear" w:color="auto" w:fill="auto"/>
            <w:noWrap/>
            <w:vAlign w:val="bottom"/>
            <w:hideMark/>
          </w:tcPr>
          <w:p w14:paraId="4ED3367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-258.3036314</w:t>
            </w:r>
          </w:p>
        </w:tc>
        <w:tc>
          <w:tcPr>
            <w:tcW w:w="999" w:type="dxa"/>
            <w:tcBorders>
              <w:top w:val="nil"/>
              <w:left w:val="nil"/>
              <w:bottom w:val="nil"/>
              <w:right w:val="nil"/>
            </w:tcBorders>
            <w:shd w:val="clear" w:color="auto" w:fill="auto"/>
            <w:noWrap/>
            <w:vAlign w:val="bottom"/>
            <w:hideMark/>
          </w:tcPr>
          <w:p w14:paraId="17DDEF2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192.4354</w:t>
            </w:r>
          </w:p>
        </w:tc>
        <w:tc>
          <w:tcPr>
            <w:tcW w:w="784" w:type="dxa"/>
            <w:tcBorders>
              <w:top w:val="nil"/>
              <w:left w:val="nil"/>
              <w:bottom w:val="nil"/>
              <w:right w:val="nil"/>
            </w:tcBorders>
            <w:shd w:val="clear" w:color="auto" w:fill="auto"/>
            <w:noWrap/>
            <w:vAlign w:val="bottom"/>
            <w:hideMark/>
          </w:tcPr>
          <w:p w14:paraId="382C057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-1.34229</w:t>
            </w:r>
          </w:p>
        </w:tc>
        <w:tc>
          <w:tcPr>
            <w:tcW w:w="784" w:type="dxa"/>
            <w:tcBorders>
              <w:top w:val="nil"/>
              <w:left w:val="nil"/>
              <w:bottom w:val="nil"/>
              <w:right w:val="nil"/>
            </w:tcBorders>
            <w:shd w:val="clear" w:color="auto" w:fill="auto"/>
            <w:noWrap/>
            <w:vAlign w:val="bottom"/>
            <w:hideMark/>
          </w:tcPr>
          <w:p w14:paraId="0BDB0B8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0.188665</w:t>
            </w:r>
          </w:p>
        </w:tc>
        <w:tc>
          <w:tcPr>
            <w:tcW w:w="950" w:type="dxa"/>
            <w:tcBorders>
              <w:top w:val="nil"/>
              <w:left w:val="nil"/>
              <w:bottom w:val="nil"/>
              <w:right w:val="nil"/>
            </w:tcBorders>
            <w:shd w:val="clear" w:color="auto" w:fill="auto"/>
            <w:noWrap/>
            <w:vAlign w:val="bottom"/>
            <w:hideMark/>
          </w:tcPr>
          <w:p w14:paraId="6D55738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-649.816</w:t>
            </w:r>
          </w:p>
        </w:tc>
        <w:tc>
          <w:tcPr>
            <w:tcW w:w="784" w:type="dxa"/>
            <w:tcBorders>
              <w:top w:val="nil"/>
              <w:left w:val="nil"/>
              <w:bottom w:val="nil"/>
              <w:right w:val="nil"/>
            </w:tcBorders>
            <w:shd w:val="clear" w:color="auto" w:fill="auto"/>
            <w:noWrap/>
            <w:vAlign w:val="bottom"/>
            <w:hideMark/>
          </w:tcPr>
          <w:p w14:paraId="023E2B89"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133.2091</w:t>
            </w:r>
          </w:p>
        </w:tc>
        <w:tc>
          <w:tcPr>
            <w:tcW w:w="872" w:type="dxa"/>
            <w:tcBorders>
              <w:top w:val="nil"/>
              <w:left w:val="nil"/>
              <w:bottom w:val="nil"/>
              <w:right w:val="nil"/>
            </w:tcBorders>
            <w:shd w:val="clear" w:color="auto" w:fill="auto"/>
            <w:noWrap/>
            <w:vAlign w:val="bottom"/>
            <w:hideMark/>
          </w:tcPr>
          <w:p w14:paraId="2618D57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-649.816</w:t>
            </w:r>
          </w:p>
        </w:tc>
        <w:tc>
          <w:tcPr>
            <w:tcW w:w="875" w:type="dxa"/>
            <w:tcBorders>
              <w:top w:val="nil"/>
              <w:left w:val="nil"/>
              <w:bottom w:val="nil"/>
              <w:right w:val="nil"/>
            </w:tcBorders>
            <w:shd w:val="clear" w:color="auto" w:fill="auto"/>
            <w:noWrap/>
            <w:vAlign w:val="bottom"/>
            <w:hideMark/>
          </w:tcPr>
          <w:p w14:paraId="21C17CD7"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133.2091</w:t>
            </w:r>
          </w:p>
        </w:tc>
      </w:tr>
      <w:tr w:rsidR="00BE7187" w:rsidRPr="00BE7187" w14:paraId="311AAC68" w14:textId="77777777" w:rsidTr="004029B8">
        <w:trPr>
          <w:trHeight w:val="284"/>
        </w:trPr>
        <w:tc>
          <w:tcPr>
            <w:tcW w:w="1702" w:type="dxa"/>
            <w:tcBorders>
              <w:top w:val="nil"/>
              <w:left w:val="nil"/>
              <w:bottom w:val="nil"/>
              <w:right w:val="nil"/>
            </w:tcBorders>
            <w:shd w:val="clear" w:color="auto" w:fill="auto"/>
            <w:noWrap/>
            <w:vAlign w:val="bottom"/>
            <w:hideMark/>
          </w:tcPr>
          <w:p w14:paraId="05762228"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Youth</w:t>
            </w:r>
          </w:p>
        </w:tc>
        <w:tc>
          <w:tcPr>
            <w:tcW w:w="1033" w:type="dxa"/>
            <w:tcBorders>
              <w:top w:val="nil"/>
              <w:left w:val="nil"/>
              <w:bottom w:val="nil"/>
              <w:right w:val="nil"/>
            </w:tcBorders>
            <w:shd w:val="clear" w:color="auto" w:fill="auto"/>
            <w:noWrap/>
            <w:vAlign w:val="bottom"/>
            <w:hideMark/>
          </w:tcPr>
          <w:p w14:paraId="2008F9F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0.864982195</w:t>
            </w:r>
          </w:p>
        </w:tc>
        <w:tc>
          <w:tcPr>
            <w:tcW w:w="999" w:type="dxa"/>
            <w:tcBorders>
              <w:top w:val="nil"/>
              <w:left w:val="nil"/>
              <w:bottom w:val="nil"/>
              <w:right w:val="nil"/>
            </w:tcBorders>
            <w:shd w:val="clear" w:color="auto" w:fill="auto"/>
            <w:noWrap/>
            <w:vAlign w:val="bottom"/>
            <w:hideMark/>
          </w:tcPr>
          <w:p w14:paraId="1369B99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0.353186</w:t>
            </w:r>
          </w:p>
        </w:tc>
        <w:tc>
          <w:tcPr>
            <w:tcW w:w="784" w:type="dxa"/>
            <w:tcBorders>
              <w:top w:val="nil"/>
              <w:left w:val="nil"/>
              <w:bottom w:val="nil"/>
              <w:right w:val="nil"/>
            </w:tcBorders>
            <w:shd w:val="clear" w:color="auto" w:fill="auto"/>
            <w:noWrap/>
            <w:vAlign w:val="bottom"/>
            <w:hideMark/>
          </w:tcPr>
          <w:p w14:paraId="5A00C4C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2.449086</w:t>
            </w:r>
          </w:p>
        </w:tc>
        <w:tc>
          <w:tcPr>
            <w:tcW w:w="784" w:type="dxa"/>
            <w:tcBorders>
              <w:top w:val="nil"/>
              <w:left w:val="nil"/>
              <w:bottom w:val="nil"/>
              <w:right w:val="nil"/>
            </w:tcBorders>
            <w:shd w:val="clear" w:color="auto" w:fill="auto"/>
            <w:noWrap/>
            <w:vAlign w:val="bottom"/>
            <w:hideMark/>
          </w:tcPr>
          <w:p w14:paraId="6A8A86C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0.0198</w:t>
            </w:r>
          </w:p>
        </w:tc>
        <w:tc>
          <w:tcPr>
            <w:tcW w:w="950" w:type="dxa"/>
            <w:tcBorders>
              <w:top w:val="nil"/>
              <w:left w:val="nil"/>
              <w:bottom w:val="nil"/>
              <w:right w:val="nil"/>
            </w:tcBorders>
            <w:shd w:val="clear" w:color="auto" w:fill="auto"/>
            <w:noWrap/>
            <w:vAlign w:val="bottom"/>
            <w:hideMark/>
          </w:tcPr>
          <w:p w14:paraId="5F612A67"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0.14642</w:t>
            </w:r>
          </w:p>
        </w:tc>
        <w:tc>
          <w:tcPr>
            <w:tcW w:w="784" w:type="dxa"/>
            <w:tcBorders>
              <w:top w:val="nil"/>
              <w:left w:val="nil"/>
              <w:bottom w:val="nil"/>
              <w:right w:val="nil"/>
            </w:tcBorders>
            <w:shd w:val="clear" w:color="auto" w:fill="auto"/>
            <w:noWrap/>
            <w:vAlign w:val="bottom"/>
            <w:hideMark/>
          </w:tcPr>
          <w:p w14:paraId="2DA48E6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1.583544</w:t>
            </w:r>
          </w:p>
        </w:tc>
        <w:tc>
          <w:tcPr>
            <w:tcW w:w="872" w:type="dxa"/>
            <w:tcBorders>
              <w:top w:val="nil"/>
              <w:left w:val="nil"/>
              <w:bottom w:val="nil"/>
              <w:right w:val="nil"/>
            </w:tcBorders>
            <w:shd w:val="clear" w:color="auto" w:fill="auto"/>
            <w:noWrap/>
            <w:vAlign w:val="bottom"/>
            <w:hideMark/>
          </w:tcPr>
          <w:p w14:paraId="1CF7EF3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0.14642</w:t>
            </w:r>
          </w:p>
        </w:tc>
        <w:tc>
          <w:tcPr>
            <w:tcW w:w="875" w:type="dxa"/>
            <w:tcBorders>
              <w:top w:val="nil"/>
              <w:left w:val="nil"/>
              <w:bottom w:val="nil"/>
              <w:right w:val="nil"/>
            </w:tcBorders>
            <w:shd w:val="clear" w:color="auto" w:fill="auto"/>
            <w:noWrap/>
            <w:vAlign w:val="bottom"/>
            <w:hideMark/>
          </w:tcPr>
          <w:p w14:paraId="6EA0FD19"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1.583544</w:t>
            </w:r>
          </w:p>
        </w:tc>
      </w:tr>
      <w:tr w:rsidR="00BE7187" w:rsidRPr="00BE7187" w14:paraId="22FFF48D" w14:textId="77777777" w:rsidTr="004029B8">
        <w:trPr>
          <w:trHeight w:val="284"/>
        </w:trPr>
        <w:tc>
          <w:tcPr>
            <w:tcW w:w="1702" w:type="dxa"/>
            <w:tcBorders>
              <w:top w:val="nil"/>
              <w:left w:val="nil"/>
              <w:bottom w:val="nil"/>
              <w:right w:val="nil"/>
            </w:tcBorders>
            <w:shd w:val="clear" w:color="auto" w:fill="auto"/>
            <w:noWrap/>
            <w:vAlign w:val="bottom"/>
            <w:hideMark/>
          </w:tcPr>
          <w:p w14:paraId="6754E33A"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 xml:space="preserve">Region </w:t>
            </w:r>
          </w:p>
        </w:tc>
        <w:tc>
          <w:tcPr>
            <w:tcW w:w="1033" w:type="dxa"/>
            <w:tcBorders>
              <w:top w:val="nil"/>
              <w:left w:val="nil"/>
              <w:bottom w:val="nil"/>
              <w:right w:val="nil"/>
            </w:tcBorders>
            <w:shd w:val="clear" w:color="auto" w:fill="auto"/>
            <w:noWrap/>
            <w:vAlign w:val="bottom"/>
            <w:hideMark/>
          </w:tcPr>
          <w:p w14:paraId="3E9E12E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0.569661318</w:t>
            </w:r>
          </w:p>
        </w:tc>
        <w:tc>
          <w:tcPr>
            <w:tcW w:w="999" w:type="dxa"/>
            <w:tcBorders>
              <w:top w:val="nil"/>
              <w:left w:val="nil"/>
              <w:bottom w:val="nil"/>
              <w:right w:val="nil"/>
            </w:tcBorders>
            <w:shd w:val="clear" w:color="auto" w:fill="auto"/>
            <w:noWrap/>
            <w:vAlign w:val="bottom"/>
            <w:hideMark/>
          </w:tcPr>
          <w:p w14:paraId="51489BF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12.04365</w:t>
            </w:r>
          </w:p>
        </w:tc>
        <w:tc>
          <w:tcPr>
            <w:tcW w:w="784" w:type="dxa"/>
            <w:tcBorders>
              <w:top w:val="nil"/>
              <w:left w:val="nil"/>
              <w:bottom w:val="nil"/>
              <w:right w:val="nil"/>
            </w:tcBorders>
            <w:shd w:val="clear" w:color="auto" w:fill="auto"/>
            <w:noWrap/>
            <w:vAlign w:val="bottom"/>
            <w:hideMark/>
          </w:tcPr>
          <w:p w14:paraId="6993F6F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0.0473</w:t>
            </w:r>
          </w:p>
        </w:tc>
        <w:tc>
          <w:tcPr>
            <w:tcW w:w="784" w:type="dxa"/>
            <w:tcBorders>
              <w:top w:val="nil"/>
              <w:left w:val="nil"/>
              <w:bottom w:val="nil"/>
              <w:right w:val="nil"/>
            </w:tcBorders>
            <w:shd w:val="clear" w:color="auto" w:fill="auto"/>
            <w:noWrap/>
            <w:vAlign w:val="bottom"/>
            <w:hideMark/>
          </w:tcPr>
          <w:p w14:paraId="6C776B2D"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0.962559</w:t>
            </w:r>
          </w:p>
        </w:tc>
        <w:tc>
          <w:tcPr>
            <w:tcW w:w="950" w:type="dxa"/>
            <w:tcBorders>
              <w:top w:val="nil"/>
              <w:left w:val="nil"/>
              <w:bottom w:val="nil"/>
              <w:right w:val="nil"/>
            </w:tcBorders>
            <w:shd w:val="clear" w:color="auto" w:fill="auto"/>
            <w:noWrap/>
            <w:vAlign w:val="bottom"/>
            <w:hideMark/>
          </w:tcPr>
          <w:p w14:paraId="3C5795AF"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-23.9333</w:t>
            </w:r>
          </w:p>
        </w:tc>
        <w:tc>
          <w:tcPr>
            <w:tcW w:w="784" w:type="dxa"/>
            <w:tcBorders>
              <w:top w:val="nil"/>
              <w:left w:val="nil"/>
              <w:bottom w:val="nil"/>
              <w:right w:val="nil"/>
            </w:tcBorders>
            <w:shd w:val="clear" w:color="auto" w:fill="auto"/>
            <w:noWrap/>
            <w:vAlign w:val="bottom"/>
            <w:hideMark/>
          </w:tcPr>
          <w:p w14:paraId="071629A1"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25.07266</w:t>
            </w:r>
          </w:p>
        </w:tc>
        <w:tc>
          <w:tcPr>
            <w:tcW w:w="872" w:type="dxa"/>
            <w:tcBorders>
              <w:top w:val="nil"/>
              <w:left w:val="nil"/>
              <w:bottom w:val="nil"/>
              <w:right w:val="nil"/>
            </w:tcBorders>
            <w:shd w:val="clear" w:color="auto" w:fill="auto"/>
            <w:noWrap/>
            <w:vAlign w:val="bottom"/>
            <w:hideMark/>
          </w:tcPr>
          <w:p w14:paraId="7847AACD"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-23.9333</w:t>
            </w:r>
          </w:p>
        </w:tc>
        <w:tc>
          <w:tcPr>
            <w:tcW w:w="875" w:type="dxa"/>
            <w:tcBorders>
              <w:top w:val="nil"/>
              <w:left w:val="nil"/>
              <w:bottom w:val="nil"/>
              <w:right w:val="nil"/>
            </w:tcBorders>
            <w:shd w:val="clear" w:color="auto" w:fill="auto"/>
            <w:noWrap/>
            <w:vAlign w:val="bottom"/>
            <w:hideMark/>
          </w:tcPr>
          <w:p w14:paraId="707065D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25.07266</w:t>
            </w:r>
          </w:p>
        </w:tc>
      </w:tr>
      <w:tr w:rsidR="00BE7187" w:rsidRPr="00BE7187" w14:paraId="3C712516" w14:textId="77777777" w:rsidTr="004029B8">
        <w:trPr>
          <w:trHeight w:val="284"/>
        </w:trPr>
        <w:tc>
          <w:tcPr>
            <w:tcW w:w="1702" w:type="dxa"/>
            <w:tcBorders>
              <w:top w:val="nil"/>
              <w:left w:val="nil"/>
              <w:bottom w:val="nil"/>
              <w:right w:val="nil"/>
            </w:tcBorders>
            <w:shd w:val="clear" w:color="auto" w:fill="auto"/>
            <w:noWrap/>
            <w:vAlign w:val="bottom"/>
            <w:hideMark/>
          </w:tcPr>
          <w:p w14:paraId="50557A0C"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Education</w:t>
            </w:r>
          </w:p>
        </w:tc>
        <w:tc>
          <w:tcPr>
            <w:tcW w:w="1033" w:type="dxa"/>
            <w:tcBorders>
              <w:top w:val="nil"/>
              <w:left w:val="nil"/>
              <w:bottom w:val="nil"/>
              <w:right w:val="nil"/>
            </w:tcBorders>
            <w:shd w:val="clear" w:color="auto" w:fill="auto"/>
            <w:noWrap/>
            <w:vAlign w:val="bottom"/>
            <w:hideMark/>
          </w:tcPr>
          <w:p w14:paraId="7A37FA5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6.431185894</w:t>
            </w:r>
          </w:p>
        </w:tc>
        <w:tc>
          <w:tcPr>
            <w:tcW w:w="999" w:type="dxa"/>
            <w:tcBorders>
              <w:top w:val="nil"/>
              <w:left w:val="nil"/>
              <w:bottom w:val="nil"/>
              <w:right w:val="nil"/>
            </w:tcBorders>
            <w:shd w:val="clear" w:color="auto" w:fill="auto"/>
            <w:noWrap/>
            <w:vAlign w:val="bottom"/>
            <w:hideMark/>
          </w:tcPr>
          <w:p w14:paraId="508CEA7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3.750328</w:t>
            </w:r>
          </w:p>
        </w:tc>
        <w:tc>
          <w:tcPr>
            <w:tcW w:w="784" w:type="dxa"/>
            <w:tcBorders>
              <w:top w:val="nil"/>
              <w:left w:val="nil"/>
              <w:bottom w:val="nil"/>
              <w:right w:val="nil"/>
            </w:tcBorders>
            <w:shd w:val="clear" w:color="auto" w:fill="auto"/>
            <w:noWrap/>
            <w:vAlign w:val="bottom"/>
            <w:hideMark/>
          </w:tcPr>
          <w:p w14:paraId="490B12D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1.714833</w:t>
            </w:r>
          </w:p>
        </w:tc>
        <w:tc>
          <w:tcPr>
            <w:tcW w:w="784" w:type="dxa"/>
            <w:tcBorders>
              <w:top w:val="nil"/>
              <w:left w:val="nil"/>
              <w:bottom w:val="nil"/>
              <w:right w:val="nil"/>
            </w:tcBorders>
            <w:shd w:val="clear" w:color="auto" w:fill="auto"/>
            <w:noWrap/>
            <w:vAlign w:val="bottom"/>
            <w:hideMark/>
          </w:tcPr>
          <w:p w14:paraId="48DDE259"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0.095754</w:t>
            </w:r>
          </w:p>
        </w:tc>
        <w:tc>
          <w:tcPr>
            <w:tcW w:w="950" w:type="dxa"/>
            <w:tcBorders>
              <w:top w:val="nil"/>
              <w:left w:val="nil"/>
              <w:bottom w:val="nil"/>
              <w:right w:val="nil"/>
            </w:tcBorders>
            <w:shd w:val="clear" w:color="auto" w:fill="auto"/>
            <w:noWrap/>
            <w:vAlign w:val="bottom"/>
            <w:hideMark/>
          </w:tcPr>
          <w:p w14:paraId="034144E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-1.19891</w:t>
            </w:r>
          </w:p>
        </w:tc>
        <w:tc>
          <w:tcPr>
            <w:tcW w:w="784" w:type="dxa"/>
            <w:tcBorders>
              <w:top w:val="nil"/>
              <w:left w:val="nil"/>
              <w:bottom w:val="nil"/>
              <w:right w:val="nil"/>
            </w:tcBorders>
            <w:shd w:val="clear" w:color="auto" w:fill="auto"/>
            <w:noWrap/>
            <w:vAlign w:val="bottom"/>
            <w:hideMark/>
          </w:tcPr>
          <w:p w14:paraId="79FE14B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14.06129</w:t>
            </w:r>
          </w:p>
        </w:tc>
        <w:tc>
          <w:tcPr>
            <w:tcW w:w="872" w:type="dxa"/>
            <w:tcBorders>
              <w:top w:val="nil"/>
              <w:left w:val="nil"/>
              <w:bottom w:val="nil"/>
              <w:right w:val="nil"/>
            </w:tcBorders>
            <w:shd w:val="clear" w:color="auto" w:fill="auto"/>
            <w:noWrap/>
            <w:vAlign w:val="bottom"/>
            <w:hideMark/>
          </w:tcPr>
          <w:p w14:paraId="236D511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-1.19891</w:t>
            </w:r>
          </w:p>
        </w:tc>
        <w:tc>
          <w:tcPr>
            <w:tcW w:w="875" w:type="dxa"/>
            <w:tcBorders>
              <w:top w:val="nil"/>
              <w:left w:val="nil"/>
              <w:bottom w:val="nil"/>
              <w:right w:val="nil"/>
            </w:tcBorders>
            <w:shd w:val="clear" w:color="auto" w:fill="auto"/>
            <w:noWrap/>
            <w:vAlign w:val="bottom"/>
            <w:hideMark/>
          </w:tcPr>
          <w:p w14:paraId="33CC374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14.06129</w:t>
            </w:r>
          </w:p>
        </w:tc>
      </w:tr>
      <w:tr w:rsidR="00BE7187" w:rsidRPr="00BE7187" w14:paraId="0C9BF1CB" w14:textId="77777777" w:rsidTr="004029B8">
        <w:trPr>
          <w:trHeight w:val="284"/>
        </w:trPr>
        <w:tc>
          <w:tcPr>
            <w:tcW w:w="1702" w:type="dxa"/>
            <w:tcBorders>
              <w:top w:val="nil"/>
              <w:left w:val="nil"/>
              <w:bottom w:val="nil"/>
              <w:right w:val="nil"/>
            </w:tcBorders>
            <w:shd w:val="clear" w:color="auto" w:fill="auto"/>
            <w:noWrap/>
            <w:vAlign w:val="bottom"/>
            <w:hideMark/>
          </w:tcPr>
          <w:p w14:paraId="5BA8A0B8"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ExpenditureYear0</w:t>
            </w:r>
          </w:p>
        </w:tc>
        <w:tc>
          <w:tcPr>
            <w:tcW w:w="1033" w:type="dxa"/>
            <w:tcBorders>
              <w:top w:val="nil"/>
              <w:left w:val="nil"/>
              <w:bottom w:val="nil"/>
              <w:right w:val="nil"/>
            </w:tcBorders>
            <w:shd w:val="clear" w:color="auto" w:fill="auto"/>
            <w:noWrap/>
            <w:vAlign w:val="bottom"/>
            <w:hideMark/>
          </w:tcPr>
          <w:p w14:paraId="6F2AA9FA"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0.712709172</w:t>
            </w:r>
          </w:p>
        </w:tc>
        <w:tc>
          <w:tcPr>
            <w:tcW w:w="999" w:type="dxa"/>
            <w:tcBorders>
              <w:top w:val="nil"/>
              <w:left w:val="nil"/>
              <w:bottom w:val="nil"/>
              <w:right w:val="nil"/>
            </w:tcBorders>
            <w:shd w:val="clear" w:color="auto" w:fill="auto"/>
            <w:noWrap/>
            <w:vAlign w:val="bottom"/>
            <w:hideMark/>
          </w:tcPr>
          <w:p w14:paraId="52C7D4A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0.20199</w:t>
            </w:r>
          </w:p>
        </w:tc>
        <w:tc>
          <w:tcPr>
            <w:tcW w:w="784" w:type="dxa"/>
            <w:tcBorders>
              <w:top w:val="nil"/>
              <w:left w:val="nil"/>
              <w:bottom w:val="nil"/>
              <w:right w:val="nil"/>
            </w:tcBorders>
            <w:shd w:val="clear" w:color="auto" w:fill="auto"/>
            <w:noWrap/>
            <w:vAlign w:val="bottom"/>
            <w:hideMark/>
          </w:tcPr>
          <w:p w14:paraId="5736F099"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3.528437</w:t>
            </w:r>
          </w:p>
        </w:tc>
        <w:tc>
          <w:tcPr>
            <w:tcW w:w="784" w:type="dxa"/>
            <w:tcBorders>
              <w:top w:val="nil"/>
              <w:left w:val="nil"/>
              <w:bottom w:val="nil"/>
              <w:right w:val="nil"/>
            </w:tcBorders>
            <w:shd w:val="clear" w:color="auto" w:fill="auto"/>
            <w:noWrap/>
            <w:vAlign w:val="bottom"/>
            <w:hideMark/>
          </w:tcPr>
          <w:p w14:paraId="71B9122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0.001254</w:t>
            </w:r>
          </w:p>
        </w:tc>
        <w:tc>
          <w:tcPr>
            <w:tcW w:w="950" w:type="dxa"/>
            <w:tcBorders>
              <w:top w:val="nil"/>
              <w:left w:val="nil"/>
              <w:bottom w:val="nil"/>
              <w:right w:val="nil"/>
            </w:tcBorders>
            <w:shd w:val="clear" w:color="auto" w:fill="auto"/>
            <w:noWrap/>
            <w:vAlign w:val="bottom"/>
            <w:hideMark/>
          </w:tcPr>
          <w:p w14:paraId="63FAEDBC"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0.301757</w:t>
            </w:r>
          </w:p>
        </w:tc>
        <w:tc>
          <w:tcPr>
            <w:tcW w:w="784" w:type="dxa"/>
            <w:tcBorders>
              <w:top w:val="nil"/>
              <w:left w:val="nil"/>
              <w:bottom w:val="nil"/>
              <w:right w:val="nil"/>
            </w:tcBorders>
            <w:shd w:val="clear" w:color="auto" w:fill="auto"/>
            <w:noWrap/>
            <w:vAlign w:val="bottom"/>
            <w:hideMark/>
          </w:tcPr>
          <w:p w14:paraId="2C7F37B7"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1.123661</w:t>
            </w:r>
          </w:p>
        </w:tc>
        <w:tc>
          <w:tcPr>
            <w:tcW w:w="872" w:type="dxa"/>
            <w:tcBorders>
              <w:top w:val="nil"/>
              <w:left w:val="nil"/>
              <w:bottom w:val="nil"/>
              <w:right w:val="nil"/>
            </w:tcBorders>
            <w:shd w:val="clear" w:color="auto" w:fill="auto"/>
            <w:noWrap/>
            <w:vAlign w:val="bottom"/>
            <w:hideMark/>
          </w:tcPr>
          <w:p w14:paraId="278928F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0.301757</w:t>
            </w:r>
          </w:p>
        </w:tc>
        <w:tc>
          <w:tcPr>
            <w:tcW w:w="875" w:type="dxa"/>
            <w:tcBorders>
              <w:top w:val="nil"/>
              <w:left w:val="nil"/>
              <w:bottom w:val="nil"/>
              <w:right w:val="nil"/>
            </w:tcBorders>
            <w:shd w:val="clear" w:color="auto" w:fill="auto"/>
            <w:noWrap/>
            <w:vAlign w:val="bottom"/>
            <w:hideMark/>
          </w:tcPr>
          <w:p w14:paraId="53F5827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1.123661</w:t>
            </w:r>
          </w:p>
        </w:tc>
      </w:tr>
      <w:tr w:rsidR="00BE7187" w:rsidRPr="00BE7187" w14:paraId="5A550B53" w14:textId="77777777" w:rsidTr="004029B8">
        <w:trPr>
          <w:trHeight w:val="284"/>
        </w:trPr>
        <w:tc>
          <w:tcPr>
            <w:tcW w:w="1702" w:type="dxa"/>
            <w:tcBorders>
              <w:top w:val="nil"/>
              <w:left w:val="nil"/>
              <w:bottom w:val="nil"/>
              <w:right w:val="nil"/>
            </w:tcBorders>
            <w:shd w:val="clear" w:color="auto" w:fill="auto"/>
            <w:noWrap/>
            <w:vAlign w:val="bottom"/>
            <w:hideMark/>
          </w:tcPr>
          <w:p w14:paraId="5597C04D"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roofErr w:type="spellStart"/>
            <w:r w:rsidRPr="001A01A9">
              <w:rPr>
                <w:rFonts w:ascii="Times New Roman" w:eastAsia="Times New Roman" w:hAnsi="Times New Roman" w:cs="Times New Roman"/>
                <w:color w:val="000000" w:themeColor="text1"/>
                <w:lang w:eastAsia="en-IN"/>
              </w:rPr>
              <w:t>LabourForce</w:t>
            </w:r>
            <w:proofErr w:type="spellEnd"/>
          </w:p>
        </w:tc>
        <w:tc>
          <w:tcPr>
            <w:tcW w:w="1033" w:type="dxa"/>
            <w:tcBorders>
              <w:top w:val="nil"/>
              <w:left w:val="nil"/>
              <w:bottom w:val="nil"/>
              <w:right w:val="nil"/>
            </w:tcBorders>
            <w:shd w:val="clear" w:color="auto" w:fill="auto"/>
            <w:noWrap/>
            <w:vAlign w:val="bottom"/>
            <w:hideMark/>
          </w:tcPr>
          <w:p w14:paraId="39B935B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0.107708854</w:t>
            </w:r>
          </w:p>
        </w:tc>
        <w:tc>
          <w:tcPr>
            <w:tcW w:w="999" w:type="dxa"/>
            <w:tcBorders>
              <w:top w:val="nil"/>
              <w:left w:val="nil"/>
              <w:bottom w:val="nil"/>
              <w:right w:val="nil"/>
            </w:tcBorders>
            <w:shd w:val="clear" w:color="auto" w:fill="auto"/>
            <w:noWrap/>
            <w:vAlign w:val="bottom"/>
            <w:hideMark/>
          </w:tcPr>
          <w:p w14:paraId="114EB55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0.122808</w:t>
            </w:r>
          </w:p>
        </w:tc>
        <w:tc>
          <w:tcPr>
            <w:tcW w:w="784" w:type="dxa"/>
            <w:tcBorders>
              <w:top w:val="nil"/>
              <w:left w:val="nil"/>
              <w:bottom w:val="nil"/>
              <w:right w:val="nil"/>
            </w:tcBorders>
            <w:shd w:val="clear" w:color="auto" w:fill="auto"/>
            <w:noWrap/>
            <w:vAlign w:val="bottom"/>
            <w:hideMark/>
          </w:tcPr>
          <w:p w14:paraId="138F170F"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0.877052</w:t>
            </w:r>
          </w:p>
        </w:tc>
        <w:tc>
          <w:tcPr>
            <w:tcW w:w="784" w:type="dxa"/>
            <w:tcBorders>
              <w:top w:val="nil"/>
              <w:left w:val="nil"/>
              <w:bottom w:val="nil"/>
              <w:right w:val="nil"/>
            </w:tcBorders>
            <w:shd w:val="clear" w:color="auto" w:fill="auto"/>
            <w:noWrap/>
            <w:vAlign w:val="bottom"/>
            <w:hideMark/>
          </w:tcPr>
          <w:p w14:paraId="73744F1F"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0.386799</w:t>
            </w:r>
          </w:p>
        </w:tc>
        <w:tc>
          <w:tcPr>
            <w:tcW w:w="950" w:type="dxa"/>
            <w:tcBorders>
              <w:top w:val="nil"/>
              <w:left w:val="nil"/>
              <w:bottom w:val="nil"/>
              <w:right w:val="nil"/>
            </w:tcBorders>
            <w:shd w:val="clear" w:color="auto" w:fill="auto"/>
            <w:noWrap/>
            <w:vAlign w:val="bottom"/>
            <w:hideMark/>
          </w:tcPr>
          <w:p w14:paraId="500C4CB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-0.14215</w:t>
            </w:r>
          </w:p>
        </w:tc>
        <w:tc>
          <w:tcPr>
            <w:tcW w:w="784" w:type="dxa"/>
            <w:tcBorders>
              <w:top w:val="nil"/>
              <w:left w:val="nil"/>
              <w:bottom w:val="nil"/>
              <w:right w:val="nil"/>
            </w:tcBorders>
            <w:shd w:val="clear" w:color="auto" w:fill="auto"/>
            <w:noWrap/>
            <w:vAlign w:val="bottom"/>
            <w:hideMark/>
          </w:tcPr>
          <w:p w14:paraId="02E7535C"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0.357563</w:t>
            </w:r>
          </w:p>
        </w:tc>
        <w:tc>
          <w:tcPr>
            <w:tcW w:w="872" w:type="dxa"/>
            <w:tcBorders>
              <w:top w:val="nil"/>
              <w:left w:val="nil"/>
              <w:bottom w:val="nil"/>
              <w:right w:val="nil"/>
            </w:tcBorders>
            <w:shd w:val="clear" w:color="auto" w:fill="auto"/>
            <w:noWrap/>
            <w:vAlign w:val="bottom"/>
            <w:hideMark/>
          </w:tcPr>
          <w:p w14:paraId="7F75AC36"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-0.14215</w:t>
            </w:r>
          </w:p>
        </w:tc>
        <w:tc>
          <w:tcPr>
            <w:tcW w:w="875" w:type="dxa"/>
            <w:tcBorders>
              <w:top w:val="nil"/>
              <w:left w:val="nil"/>
              <w:bottom w:val="nil"/>
              <w:right w:val="nil"/>
            </w:tcBorders>
            <w:shd w:val="clear" w:color="auto" w:fill="auto"/>
            <w:noWrap/>
            <w:vAlign w:val="bottom"/>
            <w:hideMark/>
          </w:tcPr>
          <w:p w14:paraId="605C91DF"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0.357563</w:t>
            </w:r>
          </w:p>
        </w:tc>
      </w:tr>
      <w:tr w:rsidR="00BE7187" w:rsidRPr="00BE7187" w14:paraId="17F05B95" w14:textId="77777777" w:rsidTr="004029B8">
        <w:trPr>
          <w:trHeight w:val="284"/>
        </w:trPr>
        <w:tc>
          <w:tcPr>
            <w:tcW w:w="1702" w:type="dxa"/>
            <w:tcBorders>
              <w:top w:val="nil"/>
              <w:left w:val="nil"/>
              <w:bottom w:val="nil"/>
              <w:right w:val="nil"/>
            </w:tcBorders>
            <w:shd w:val="clear" w:color="auto" w:fill="auto"/>
            <w:noWrap/>
            <w:vAlign w:val="bottom"/>
            <w:hideMark/>
          </w:tcPr>
          <w:p w14:paraId="0BA05DE6"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Males</w:t>
            </w:r>
          </w:p>
        </w:tc>
        <w:tc>
          <w:tcPr>
            <w:tcW w:w="1033" w:type="dxa"/>
            <w:tcBorders>
              <w:top w:val="nil"/>
              <w:left w:val="nil"/>
              <w:bottom w:val="nil"/>
              <w:right w:val="nil"/>
            </w:tcBorders>
            <w:shd w:val="clear" w:color="auto" w:fill="auto"/>
            <w:noWrap/>
            <w:vAlign w:val="bottom"/>
            <w:hideMark/>
          </w:tcPr>
          <w:p w14:paraId="223F05D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-0.183826438</w:t>
            </w:r>
          </w:p>
        </w:tc>
        <w:tc>
          <w:tcPr>
            <w:tcW w:w="999" w:type="dxa"/>
            <w:tcBorders>
              <w:top w:val="nil"/>
              <w:left w:val="nil"/>
              <w:bottom w:val="nil"/>
              <w:right w:val="nil"/>
            </w:tcBorders>
            <w:shd w:val="clear" w:color="auto" w:fill="auto"/>
            <w:noWrap/>
            <w:vAlign w:val="bottom"/>
            <w:hideMark/>
          </w:tcPr>
          <w:p w14:paraId="66D0C9CC"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0.236565</w:t>
            </w:r>
          </w:p>
        </w:tc>
        <w:tc>
          <w:tcPr>
            <w:tcW w:w="784" w:type="dxa"/>
            <w:tcBorders>
              <w:top w:val="nil"/>
              <w:left w:val="nil"/>
              <w:bottom w:val="nil"/>
              <w:right w:val="nil"/>
            </w:tcBorders>
            <w:shd w:val="clear" w:color="auto" w:fill="auto"/>
            <w:noWrap/>
            <w:vAlign w:val="bottom"/>
            <w:hideMark/>
          </w:tcPr>
          <w:p w14:paraId="72DA8121"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-0.77707</w:t>
            </w:r>
          </w:p>
        </w:tc>
        <w:tc>
          <w:tcPr>
            <w:tcW w:w="784" w:type="dxa"/>
            <w:tcBorders>
              <w:top w:val="nil"/>
              <w:left w:val="nil"/>
              <w:bottom w:val="nil"/>
              <w:right w:val="nil"/>
            </w:tcBorders>
            <w:shd w:val="clear" w:color="auto" w:fill="auto"/>
            <w:noWrap/>
            <w:vAlign w:val="bottom"/>
            <w:hideMark/>
          </w:tcPr>
          <w:p w14:paraId="4398D00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0.442654</w:t>
            </w:r>
          </w:p>
        </w:tc>
        <w:tc>
          <w:tcPr>
            <w:tcW w:w="950" w:type="dxa"/>
            <w:tcBorders>
              <w:top w:val="nil"/>
              <w:left w:val="nil"/>
              <w:bottom w:val="nil"/>
              <w:right w:val="nil"/>
            </w:tcBorders>
            <w:shd w:val="clear" w:color="auto" w:fill="auto"/>
            <w:noWrap/>
            <w:vAlign w:val="bottom"/>
            <w:hideMark/>
          </w:tcPr>
          <w:p w14:paraId="5870FB3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-0.66512</w:t>
            </w:r>
          </w:p>
        </w:tc>
        <w:tc>
          <w:tcPr>
            <w:tcW w:w="784" w:type="dxa"/>
            <w:tcBorders>
              <w:top w:val="nil"/>
              <w:left w:val="nil"/>
              <w:bottom w:val="nil"/>
              <w:right w:val="nil"/>
            </w:tcBorders>
            <w:shd w:val="clear" w:color="auto" w:fill="auto"/>
            <w:noWrap/>
            <w:vAlign w:val="bottom"/>
            <w:hideMark/>
          </w:tcPr>
          <w:p w14:paraId="0161B3E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0.297468</w:t>
            </w:r>
          </w:p>
        </w:tc>
        <w:tc>
          <w:tcPr>
            <w:tcW w:w="872" w:type="dxa"/>
            <w:tcBorders>
              <w:top w:val="nil"/>
              <w:left w:val="nil"/>
              <w:bottom w:val="nil"/>
              <w:right w:val="nil"/>
            </w:tcBorders>
            <w:shd w:val="clear" w:color="auto" w:fill="auto"/>
            <w:noWrap/>
            <w:vAlign w:val="bottom"/>
            <w:hideMark/>
          </w:tcPr>
          <w:p w14:paraId="1C3ED59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-0.66512</w:t>
            </w:r>
          </w:p>
        </w:tc>
        <w:tc>
          <w:tcPr>
            <w:tcW w:w="875" w:type="dxa"/>
            <w:tcBorders>
              <w:top w:val="nil"/>
              <w:left w:val="nil"/>
              <w:bottom w:val="nil"/>
              <w:right w:val="nil"/>
            </w:tcBorders>
            <w:shd w:val="clear" w:color="auto" w:fill="auto"/>
            <w:noWrap/>
            <w:vAlign w:val="bottom"/>
            <w:hideMark/>
          </w:tcPr>
          <w:p w14:paraId="31940E2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0.297468</w:t>
            </w:r>
          </w:p>
        </w:tc>
      </w:tr>
      <w:tr w:rsidR="00BE7187" w:rsidRPr="00BE7187" w14:paraId="41997716" w14:textId="77777777" w:rsidTr="004029B8">
        <w:trPr>
          <w:trHeight w:val="284"/>
        </w:trPr>
        <w:tc>
          <w:tcPr>
            <w:tcW w:w="1702" w:type="dxa"/>
            <w:tcBorders>
              <w:top w:val="nil"/>
              <w:left w:val="nil"/>
              <w:bottom w:val="nil"/>
              <w:right w:val="nil"/>
            </w:tcBorders>
            <w:shd w:val="clear" w:color="auto" w:fill="auto"/>
            <w:noWrap/>
            <w:vAlign w:val="bottom"/>
            <w:hideMark/>
          </w:tcPr>
          <w:p w14:paraId="7AF617B0"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roofErr w:type="spellStart"/>
            <w:r w:rsidRPr="001A01A9">
              <w:rPr>
                <w:rFonts w:ascii="Times New Roman" w:eastAsia="Times New Roman" w:hAnsi="Times New Roman" w:cs="Times New Roman"/>
                <w:color w:val="000000" w:themeColor="text1"/>
                <w:lang w:eastAsia="en-IN"/>
              </w:rPr>
              <w:t>MoreMales</w:t>
            </w:r>
            <w:proofErr w:type="spellEnd"/>
          </w:p>
        </w:tc>
        <w:tc>
          <w:tcPr>
            <w:tcW w:w="1033" w:type="dxa"/>
            <w:tcBorders>
              <w:top w:val="nil"/>
              <w:left w:val="nil"/>
              <w:bottom w:val="nil"/>
              <w:right w:val="nil"/>
            </w:tcBorders>
            <w:shd w:val="clear" w:color="auto" w:fill="auto"/>
            <w:noWrap/>
            <w:vAlign w:val="bottom"/>
            <w:hideMark/>
          </w:tcPr>
          <w:p w14:paraId="4DF7B81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17.33920029</w:t>
            </w:r>
          </w:p>
        </w:tc>
        <w:tc>
          <w:tcPr>
            <w:tcW w:w="999" w:type="dxa"/>
            <w:tcBorders>
              <w:top w:val="nil"/>
              <w:left w:val="nil"/>
              <w:bottom w:val="nil"/>
              <w:right w:val="nil"/>
            </w:tcBorders>
            <w:shd w:val="clear" w:color="auto" w:fill="auto"/>
            <w:noWrap/>
            <w:vAlign w:val="bottom"/>
            <w:hideMark/>
          </w:tcPr>
          <w:p w14:paraId="335EBB1A"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15.83577</w:t>
            </w:r>
          </w:p>
        </w:tc>
        <w:tc>
          <w:tcPr>
            <w:tcW w:w="784" w:type="dxa"/>
            <w:tcBorders>
              <w:top w:val="nil"/>
              <w:left w:val="nil"/>
              <w:bottom w:val="nil"/>
              <w:right w:val="nil"/>
            </w:tcBorders>
            <w:shd w:val="clear" w:color="auto" w:fill="auto"/>
            <w:noWrap/>
            <w:vAlign w:val="bottom"/>
            <w:hideMark/>
          </w:tcPr>
          <w:p w14:paraId="543C9F5F"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1.094939</w:t>
            </w:r>
          </w:p>
        </w:tc>
        <w:tc>
          <w:tcPr>
            <w:tcW w:w="784" w:type="dxa"/>
            <w:tcBorders>
              <w:top w:val="nil"/>
              <w:left w:val="nil"/>
              <w:bottom w:val="nil"/>
              <w:right w:val="nil"/>
            </w:tcBorders>
            <w:shd w:val="clear" w:color="auto" w:fill="auto"/>
            <w:noWrap/>
            <w:vAlign w:val="bottom"/>
            <w:hideMark/>
          </w:tcPr>
          <w:p w14:paraId="34BAF1E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0.281471</w:t>
            </w:r>
          </w:p>
        </w:tc>
        <w:tc>
          <w:tcPr>
            <w:tcW w:w="950" w:type="dxa"/>
            <w:tcBorders>
              <w:top w:val="nil"/>
              <w:left w:val="nil"/>
              <w:bottom w:val="nil"/>
              <w:right w:val="nil"/>
            </w:tcBorders>
            <w:shd w:val="clear" w:color="auto" w:fill="auto"/>
            <w:noWrap/>
            <w:vAlign w:val="bottom"/>
            <w:hideMark/>
          </w:tcPr>
          <w:p w14:paraId="02DFF8F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-14.8789</w:t>
            </w:r>
          </w:p>
        </w:tc>
        <w:tc>
          <w:tcPr>
            <w:tcW w:w="784" w:type="dxa"/>
            <w:tcBorders>
              <w:top w:val="nil"/>
              <w:left w:val="nil"/>
              <w:bottom w:val="nil"/>
              <w:right w:val="nil"/>
            </w:tcBorders>
            <w:shd w:val="clear" w:color="auto" w:fill="auto"/>
            <w:noWrap/>
            <w:vAlign w:val="bottom"/>
            <w:hideMark/>
          </w:tcPr>
          <w:p w14:paraId="655E52AC"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49.55731</w:t>
            </w:r>
          </w:p>
        </w:tc>
        <w:tc>
          <w:tcPr>
            <w:tcW w:w="872" w:type="dxa"/>
            <w:tcBorders>
              <w:top w:val="nil"/>
              <w:left w:val="nil"/>
              <w:bottom w:val="nil"/>
              <w:right w:val="nil"/>
            </w:tcBorders>
            <w:shd w:val="clear" w:color="auto" w:fill="auto"/>
            <w:noWrap/>
            <w:vAlign w:val="bottom"/>
            <w:hideMark/>
          </w:tcPr>
          <w:p w14:paraId="6E968CDD"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-14.8789</w:t>
            </w:r>
          </w:p>
        </w:tc>
        <w:tc>
          <w:tcPr>
            <w:tcW w:w="875" w:type="dxa"/>
            <w:tcBorders>
              <w:top w:val="nil"/>
              <w:left w:val="nil"/>
              <w:bottom w:val="nil"/>
              <w:right w:val="nil"/>
            </w:tcBorders>
            <w:shd w:val="clear" w:color="auto" w:fill="auto"/>
            <w:noWrap/>
            <w:vAlign w:val="bottom"/>
            <w:hideMark/>
          </w:tcPr>
          <w:p w14:paraId="20A6FF36"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49.55731</w:t>
            </w:r>
          </w:p>
        </w:tc>
      </w:tr>
      <w:tr w:rsidR="00BE7187" w:rsidRPr="00BE7187" w14:paraId="4E63F36B" w14:textId="77777777" w:rsidTr="004029B8">
        <w:trPr>
          <w:trHeight w:val="284"/>
        </w:trPr>
        <w:tc>
          <w:tcPr>
            <w:tcW w:w="1702" w:type="dxa"/>
            <w:tcBorders>
              <w:top w:val="nil"/>
              <w:left w:val="nil"/>
              <w:bottom w:val="nil"/>
              <w:right w:val="nil"/>
            </w:tcBorders>
            <w:shd w:val="clear" w:color="auto" w:fill="auto"/>
            <w:noWrap/>
            <w:vAlign w:val="bottom"/>
            <w:hideMark/>
          </w:tcPr>
          <w:p w14:paraId="377A50DF"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roofErr w:type="spellStart"/>
            <w:r w:rsidRPr="001A01A9">
              <w:rPr>
                <w:rFonts w:ascii="Times New Roman" w:eastAsia="Times New Roman" w:hAnsi="Times New Roman" w:cs="Times New Roman"/>
                <w:color w:val="000000" w:themeColor="text1"/>
                <w:lang w:eastAsia="en-IN"/>
              </w:rPr>
              <w:t>StateSize</w:t>
            </w:r>
            <w:proofErr w:type="spellEnd"/>
          </w:p>
        </w:tc>
        <w:tc>
          <w:tcPr>
            <w:tcW w:w="1033" w:type="dxa"/>
            <w:tcBorders>
              <w:top w:val="nil"/>
              <w:left w:val="nil"/>
              <w:bottom w:val="nil"/>
              <w:right w:val="nil"/>
            </w:tcBorders>
            <w:shd w:val="clear" w:color="auto" w:fill="auto"/>
            <w:noWrap/>
            <w:vAlign w:val="bottom"/>
            <w:hideMark/>
          </w:tcPr>
          <w:p w14:paraId="6A7D589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-0.098946497</w:t>
            </w:r>
          </w:p>
        </w:tc>
        <w:tc>
          <w:tcPr>
            <w:tcW w:w="999" w:type="dxa"/>
            <w:tcBorders>
              <w:top w:val="nil"/>
              <w:left w:val="nil"/>
              <w:bottom w:val="nil"/>
              <w:right w:val="nil"/>
            </w:tcBorders>
            <w:shd w:val="clear" w:color="auto" w:fill="auto"/>
            <w:noWrap/>
            <w:vAlign w:val="bottom"/>
            <w:hideMark/>
          </w:tcPr>
          <w:p w14:paraId="65BCBA66"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0.11444</w:t>
            </w:r>
          </w:p>
        </w:tc>
        <w:tc>
          <w:tcPr>
            <w:tcW w:w="784" w:type="dxa"/>
            <w:tcBorders>
              <w:top w:val="nil"/>
              <w:left w:val="nil"/>
              <w:bottom w:val="nil"/>
              <w:right w:val="nil"/>
            </w:tcBorders>
            <w:shd w:val="clear" w:color="auto" w:fill="auto"/>
            <w:noWrap/>
            <w:vAlign w:val="bottom"/>
            <w:hideMark/>
          </w:tcPr>
          <w:p w14:paraId="1447CC9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-0.86461</w:t>
            </w:r>
          </w:p>
        </w:tc>
        <w:tc>
          <w:tcPr>
            <w:tcW w:w="784" w:type="dxa"/>
            <w:tcBorders>
              <w:top w:val="nil"/>
              <w:left w:val="nil"/>
              <w:bottom w:val="nil"/>
              <w:right w:val="nil"/>
            </w:tcBorders>
            <w:shd w:val="clear" w:color="auto" w:fill="auto"/>
            <w:noWrap/>
            <w:vAlign w:val="bottom"/>
            <w:hideMark/>
          </w:tcPr>
          <w:p w14:paraId="217FDE00"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0.393492</w:t>
            </w:r>
          </w:p>
        </w:tc>
        <w:tc>
          <w:tcPr>
            <w:tcW w:w="950" w:type="dxa"/>
            <w:tcBorders>
              <w:top w:val="nil"/>
              <w:left w:val="nil"/>
              <w:bottom w:val="nil"/>
              <w:right w:val="nil"/>
            </w:tcBorders>
            <w:shd w:val="clear" w:color="auto" w:fill="auto"/>
            <w:noWrap/>
            <w:vAlign w:val="bottom"/>
            <w:hideMark/>
          </w:tcPr>
          <w:p w14:paraId="41745B20"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-0.33178</w:t>
            </w:r>
          </w:p>
        </w:tc>
        <w:tc>
          <w:tcPr>
            <w:tcW w:w="784" w:type="dxa"/>
            <w:tcBorders>
              <w:top w:val="nil"/>
              <w:left w:val="nil"/>
              <w:bottom w:val="nil"/>
              <w:right w:val="nil"/>
            </w:tcBorders>
            <w:shd w:val="clear" w:color="auto" w:fill="auto"/>
            <w:noWrap/>
            <w:vAlign w:val="bottom"/>
            <w:hideMark/>
          </w:tcPr>
          <w:p w14:paraId="27D8AC26"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0.133883</w:t>
            </w:r>
          </w:p>
        </w:tc>
        <w:tc>
          <w:tcPr>
            <w:tcW w:w="872" w:type="dxa"/>
            <w:tcBorders>
              <w:top w:val="nil"/>
              <w:left w:val="nil"/>
              <w:bottom w:val="nil"/>
              <w:right w:val="nil"/>
            </w:tcBorders>
            <w:shd w:val="clear" w:color="auto" w:fill="auto"/>
            <w:noWrap/>
            <w:vAlign w:val="bottom"/>
            <w:hideMark/>
          </w:tcPr>
          <w:p w14:paraId="3E50F94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-0.33178</w:t>
            </w:r>
          </w:p>
        </w:tc>
        <w:tc>
          <w:tcPr>
            <w:tcW w:w="875" w:type="dxa"/>
            <w:tcBorders>
              <w:top w:val="nil"/>
              <w:left w:val="nil"/>
              <w:bottom w:val="nil"/>
              <w:right w:val="nil"/>
            </w:tcBorders>
            <w:shd w:val="clear" w:color="auto" w:fill="auto"/>
            <w:noWrap/>
            <w:vAlign w:val="bottom"/>
            <w:hideMark/>
          </w:tcPr>
          <w:p w14:paraId="43772F7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0.133883</w:t>
            </w:r>
          </w:p>
        </w:tc>
      </w:tr>
      <w:tr w:rsidR="00BE7187" w:rsidRPr="00BE7187" w14:paraId="38BCC034" w14:textId="77777777" w:rsidTr="004029B8">
        <w:trPr>
          <w:trHeight w:val="284"/>
        </w:trPr>
        <w:tc>
          <w:tcPr>
            <w:tcW w:w="1702" w:type="dxa"/>
            <w:tcBorders>
              <w:top w:val="nil"/>
              <w:left w:val="nil"/>
              <w:bottom w:val="nil"/>
              <w:right w:val="nil"/>
            </w:tcBorders>
            <w:shd w:val="clear" w:color="auto" w:fill="auto"/>
            <w:noWrap/>
            <w:vAlign w:val="bottom"/>
            <w:hideMark/>
          </w:tcPr>
          <w:p w14:paraId="6B7E22E4"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roofErr w:type="spellStart"/>
            <w:r w:rsidRPr="001A01A9">
              <w:rPr>
                <w:rFonts w:ascii="Times New Roman" w:eastAsia="Times New Roman" w:hAnsi="Times New Roman" w:cs="Times New Roman"/>
                <w:color w:val="000000" w:themeColor="text1"/>
                <w:lang w:eastAsia="en-IN"/>
              </w:rPr>
              <w:lastRenderedPageBreak/>
              <w:t>YouthUnemployment</w:t>
            </w:r>
            <w:proofErr w:type="spellEnd"/>
          </w:p>
        </w:tc>
        <w:tc>
          <w:tcPr>
            <w:tcW w:w="1033" w:type="dxa"/>
            <w:tcBorders>
              <w:top w:val="nil"/>
              <w:left w:val="nil"/>
              <w:bottom w:val="nil"/>
              <w:right w:val="nil"/>
            </w:tcBorders>
            <w:shd w:val="clear" w:color="auto" w:fill="auto"/>
            <w:noWrap/>
            <w:vAlign w:val="bottom"/>
            <w:hideMark/>
          </w:tcPr>
          <w:p w14:paraId="610D688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-0.091727901</w:t>
            </w:r>
          </w:p>
        </w:tc>
        <w:tc>
          <w:tcPr>
            <w:tcW w:w="999" w:type="dxa"/>
            <w:tcBorders>
              <w:top w:val="nil"/>
              <w:left w:val="nil"/>
              <w:bottom w:val="nil"/>
              <w:right w:val="nil"/>
            </w:tcBorders>
            <w:shd w:val="clear" w:color="auto" w:fill="auto"/>
            <w:noWrap/>
            <w:vAlign w:val="bottom"/>
            <w:hideMark/>
          </w:tcPr>
          <w:p w14:paraId="5A7106CC"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0.461323</w:t>
            </w:r>
          </w:p>
        </w:tc>
        <w:tc>
          <w:tcPr>
            <w:tcW w:w="784" w:type="dxa"/>
            <w:tcBorders>
              <w:top w:val="nil"/>
              <w:left w:val="nil"/>
              <w:bottom w:val="nil"/>
              <w:right w:val="nil"/>
            </w:tcBorders>
            <w:shd w:val="clear" w:color="auto" w:fill="auto"/>
            <w:noWrap/>
            <w:vAlign w:val="bottom"/>
            <w:hideMark/>
          </w:tcPr>
          <w:p w14:paraId="3D1E999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-0.19884</w:t>
            </w:r>
          </w:p>
        </w:tc>
        <w:tc>
          <w:tcPr>
            <w:tcW w:w="784" w:type="dxa"/>
            <w:tcBorders>
              <w:top w:val="nil"/>
              <w:left w:val="nil"/>
              <w:bottom w:val="nil"/>
              <w:right w:val="nil"/>
            </w:tcBorders>
            <w:shd w:val="clear" w:color="auto" w:fill="auto"/>
            <w:noWrap/>
            <w:vAlign w:val="bottom"/>
            <w:hideMark/>
          </w:tcPr>
          <w:p w14:paraId="59F6719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0.843611</w:t>
            </w:r>
          </w:p>
        </w:tc>
        <w:tc>
          <w:tcPr>
            <w:tcW w:w="950" w:type="dxa"/>
            <w:tcBorders>
              <w:top w:val="nil"/>
              <w:left w:val="nil"/>
              <w:bottom w:val="nil"/>
              <w:right w:val="nil"/>
            </w:tcBorders>
            <w:shd w:val="clear" w:color="auto" w:fill="auto"/>
            <w:noWrap/>
            <w:vAlign w:val="bottom"/>
            <w:hideMark/>
          </w:tcPr>
          <w:p w14:paraId="5E70C236"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-1.0303</w:t>
            </w:r>
          </w:p>
        </w:tc>
        <w:tc>
          <w:tcPr>
            <w:tcW w:w="784" w:type="dxa"/>
            <w:tcBorders>
              <w:top w:val="nil"/>
              <w:left w:val="nil"/>
              <w:bottom w:val="nil"/>
              <w:right w:val="nil"/>
            </w:tcBorders>
            <w:shd w:val="clear" w:color="auto" w:fill="auto"/>
            <w:noWrap/>
            <w:vAlign w:val="bottom"/>
            <w:hideMark/>
          </w:tcPr>
          <w:p w14:paraId="26D78456"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0.846841</w:t>
            </w:r>
          </w:p>
        </w:tc>
        <w:tc>
          <w:tcPr>
            <w:tcW w:w="872" w:type="dxa"/>
            <w:tcBorders>
              <w:top w:val="nil"/>
              <w:left w:val="nil"/>
              <w:bottom w:val="nil"/>
              <w:right w:val="nil"/>
            </w:tcBorders>
            <w:shd w:val="clear" w:color="auto" w:fill="auto"/>
            <w:noWrap/>
            <w:vAlign w:val="bottom"/>
            <w:hideMark/>
          </w:tcPr>
          <w:p w14:paraId="34FC8E3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-1.0303</w:t>
            </w:r>
          </w:p>
        </w:tc>
        <w:tc>
          <w:tcPr>
            <w:tcW w:w="875" w:type="dxa"/>
            <w:tcBorders>
              <w:top w:val="nil"/>
              <w:left w:val="nil"/>
              <w:bottom w:val="nil"/>
              <w:right w:val="nil"/>
            </w:tcBorders>
            <w:shd w:val="clear" w:color="auto" w:fill="auto"/>
            <w:noWrap/>
            <w:vAlign w:val="bottom"/>
            <w:hideMark/>
          </w:tcPr>
          <w:p w14:paraId="57E9A070"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0.846841</w:t>
            </w:r>
          </w:p>
        </w:tc>
      </w:tr>
      <w:tr w:rsidR="00BE7187" w:rsidRPr="00BE7187" w14:paraId="10A57205" w14:textId="77777777" w:rsidTr="004029B8">
        <w:trPr>
          <w:trHeight w:val="284"/>
        </w:trPr>
        <w:tc>
          <w:tcPr>
            <w:tcW w:w="1702" w:type="dxa"/>
            <w:tcBorders>
              <w:top w:val="nil"/>
              <w:left w:val="nil"/>
              <w:bottom w:val="nil"/>
              <w:right w:val="nil"/>
            </w:tcBorders>
            <w:shd w:val="clear" w:color="auto" w:fill="auto"/>
            <w:noWrap/>
            <w:vAlign w:val="bottom"/>
            <w:hideMark/>
          </w:tcPr>
          <w:p w14:paraId="3C266AB9"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roofErr w:type="spellStart"/>
            <w:r w:rsidRPr="001A01A9">
              <w:rPr>
                <w:rFonts w:ascii="Times New Roman" w:eastAsia="Times New Roman" w:hAnsi="Times New Roman" w:cs="Times New Roman"/>
                <w:color w:val="000000" w:themeColor="text1"/>
                <w:lang w:eastAsia="en-IN"/>
              </w:rPr>
              <w:t>MatureUnemployment</w:t>
            </w:r>
            <w:proofErr w:type="spellEnd"/>
          </w:p>
        </w:tc>
        <w:tc>
          <w:tcPr>
            <w:tcW w:w="1033" w:type="dxa"/>
            <w:tcBorders>
              <w:top w:val="nil"/>
              <w:left w:val="nil"/>
              <w:bottom w:val="nil"/>
              <w:right w:val="nil"/>
            </w:tcBorders>
            <w:shd w:val="clear" w:color="auto" w:fill="auto"/>
            <w:noWrap/>
            <w:vAlign w:val="bottom"/>
            <w:hideMark/>
          </w:tcPr>
          <w:p w14:paraId="28D9214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0.687760671</w:t>
            </w:r>
          </w:p>
        </w:tc>
        <w:tc>
          <w:tcPr>
            <w:tcW w:w="999" w:type="dxa"/>
            <w:tcBorders>
              <w:top w:val="nil"/>
              <w:left w:val="nil"/>
              <w:bottom w:val="nil"/>
              <w:right w:val="nil"/>
            </w:tcBorders>
            <w:shd w:val="clear" w:color="auto" w:fill="auto"/>
            <w:noWrap/>
            <w:vAlign w:val="bottom"/>
            <w:hideMark/>
          </w:tcPr>
          <w:p w14:paraId="2CDDC9F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0.994911</w:t>
            </w:r>
          </w:p>
        </w:tc>
        <w:tc>
          <w:tcPr>
            <w:tcW w:w="784" w:type="dxa"/>
            <w:tcBorders>
              <w:top w:val="nil"/>
              <w:left w:val="nil"/>
              <w:bottom w:val="nil"/>
              <w:right w:val="nil"/>
            </w:tcBorders>
            <w:shd w:val="clear" w:color="auto" w:fill="auto"/>
            <w:noWrap/>
            <w:vAlign w:val="bottom"/>
            <w:hideMark/>
          </w:tcPr>
          <w:p w14:paraId="53995B79"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0.691279</w:t>
            </w:r>
          </w:p>
        </w:tc>
        <w:tc>
          <w:tcPr>
            <w:tcW w:w="784" w:type="dxa"/>
            <w:tcBorders>
              <w:top w:val="nil"/>
              <w:left w:val="nil"/>
              <w:bottom w:val="nil"/>
              <w:right w:val="nil"/>
            </w:tcBorders>
            <w:shd w:val="clear" w:color="auto" w:fill="auto"/>
            <w:noWrap/>
            <w:vAlign w:val="bottom"/>
            <w:hideMark/>
          </w:tcPr>
          <w:p w14:paraId="3D5715E3"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0.494225</w:t>
            </w:r>
          </w:p>
        </w:tc>
        <w:tc>
          <w:tcPr>
            <w:tcW w:w="950" w:type="dxa"/>
            <w:tcBorders>
              <w:top w:val="nil"/>
              <w:left w:val="nil"/>
              <w:bottom w:val="nil"/>
              <w:right w:val="nil"/>
            </w:tcBorders>
            <w:shd w:val="clear" w:color="auto" w:fill="auto"/>
            <w:noWrap/>
            <w:vAlign w:val="bottom"/>
            <w:hideMark/>
          </w:tcPr>
          <w:p w14:paraId="50EF72A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-1.3364</w:t>
            </w:r>
          </w:p>
        </w:tc>
        <w:tc>
          <w:tcPr>
            <w:tcW w:w="784" w:type="dxa"/>
            <w:tcBorders>
              <w:top w:val="nil"/>
              <w:left w:val="nil"/>
              <w:bottom w:val="nil"/>
              <w:right w:val="nil"/>
            </w:tcBorders>
            <w:shd w:val="clear" w:color="auto" w:fill="auto"/>
            <w:noWrap/>
            <w:vAlign w:val="bottom"/>
            <w:hideMark/>
          </w:tcPr>
          <w:p w14:paraId="0D0DDAD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2.711922</w:t>
            </w:r>
          </w:p>
        </w:tc>
        <w:tc>
          <w:tcPr>
            <w:tcW w:w="872" w:type="dxa"/>
            <w:tcBorders>
              <w:top w:val="nil"/>
              <w:left w:val="nil"/>
              <w:bottom w:val="nil"/>
              <w:right w:val="nil"/>
            </w:tcBorders>
            <w:shd w:val="clear" w:color="auto" w:fill="auto"/>
            <w:noWrap/>
            <w:vAlign w:val="bottom"/>
            <w:hideMark/>
          </w:tcPr>
          <w:p w14:paraId="67922F9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-1.3364</w:t>
            </w:r>
          </w:p>
        </w:tc>
        <w:tc>
          <w:tcPr>
            <w:tcW w:w="875" w:type="dxa"/>
            <w:tcBorders>
              <w:top w:val="nil"/>
              <w:left w:val="nil"/>
              <w:bottom w:val="nil"/>
              <w:right w:val="nil"/>
            </w:tcBorders>
            <w:shd w:val="clear" w:color="auto" w:fill="auto"/>
            <w:noWrap/>
            <w:vAlign w:val="bottom"/>
            <w:hideMark/>
          </w:tcPr>
          <w:p w14:paraId="6E38B5D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2.711922</w:t>
            </w:r>
          </w:p>
        </w:tc>
      </w:tr>
      <w:tr w:rsidR="00BE7187" w:rsidRPr="00BE7187" w14:paraId="2EFAA8FA" w14:textId="77777777" w:rsidTr="004029B8">
        <w:trPr>
          <w:trHeight w:val="284"/>
        </w:trPr>
        <w:tc>
          <w:tcPr>
            <w:tcW w:w="1702" w:type="dxa"/>
            <w:tcBorders>
              <w:top w:val="nil"/>
              <w:left w:val="nil"/>
              <w:bottom w:val="nil"/>
              <w:right w:val="nil"/>
            </w:tcBorders>
            <w:shd w:val="clear" w:color="auto" w:fill="auto"/>
            <w:noWrap/>
            <w:vAlign w:val="bottom"/>
            <w:hideMark/>
          </w:tcPr>
          <w:p w14:paraId="3613ED2E"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roofErr w:type="spellStart"/>
            <w:r w:rsidRPr="001A01A9">
              <w:rPr>
                <w:rFonts w:ascii="Times New Roman" w:eastAsia="Times New Roman" w:hAnsi="Times New Roman" w:cs="Times New Roman"/>
                <w:color w:val="000000" w:themeColor="text1"/>
                <w:lang w:eastAsia="en-IN"/>
              </w:rPr>
              <w:t>HighYouthUnemploy</w:t>
            </w:r>
            <w:proofErr w:type="spellEnd"/>
          </w:p>
        </w:tc>
        <w:tc>
          <w:tcPr>
            <w:tcW w:w="1033" w:type="dxa"/>
            <w:tcBorders>
              <w:top w:val="nil"/>
              <w:left w:val="nil"/>
              <w:bottom w:val="nil"/>
              <w:right w:val="nil"/>
            </w:tcBorders>
            <w:shd w:val="clear" w:color="auto" w:fill="auto"/>
            <w:noWrap/>
            <w:vAlign w:val="bottom"/>
            <w:hideMark/>
          </w:tcPr>
          <w:p w14:paraId="357EBC80"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-4.498056942</w:t>
            </w:r>
          </w:p>
        </w:tc>
        <w:tc>
          <w:tcPr>
            <w:tcW w:w="999" w:type="dxa"/>
            <w:tcBorders>
              <w:top w:val="nil"/>
              <w:left w:val="nil"/>
              <w:bottom w:val="nil"/>
              <w:right w:val="nil"/>
            </w:tcBorders>
            <w:shd w:val="clear" w:color="auto" w:fill="auto"/>
            <w:noWrap/>
            <w:vAlign w:val="bottom"/>
            <w:hideMark/>
          </w:tcPr>
          <w:p w14:paraId="5A125C9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10.82134</w:t>
            </w:r>
          </w:p>
        </w:tc>
        <w:tc>
          <w:tcPr>
            <w:tcW w:w="784" w:type="dxa"/>
            <w:tcBorders>
              <w:top w:val="nil"/>
              <w:left w:val="nil"/>
              <w:bottom w:val="nil"/>
              <w:right w:val="nil"/>
            </w:tcBorders>
            <w:shd w:val="clear" w:color="auto" w:fill="auto"/>
            <w:noWrap/>
            <w:vAlign w:val="bottom"/>
            <w:hideMark/>
          </w:tcPr>
          <w:p w14:paraId="0D76910E"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-0.41567</w:t>
            </w:r>
          </w:p>
        </w:tc>
        <w:tc>
          <w:tcPr>
            <w:tcW w:w="784" w:type="dxa"/>
            <w:tcBorders>
              <w:top w:val="nil"/>
              <w:left w:val="nil"/>
              <w:bottom w:val="nil"/>
              <w:right w:val="nil"/>
            </w:tcBorders>
            <w:shd w:val="clear" w:color="auto" w:fill="auto"/>
            <w:noWrap/>
            <w:vAlign w:val="bottom"/>
            <w:hideMark/>
          </w:tcPr>
          <w:p w14:paraId="18A78028"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0.680345</w:t>
            </w:r>
          </w:p>
        </w:tc>
        <w:tc>
          <w:tcPr>
            <w:tcW w:w="950" w:type="dxa"/>
            <w:tcBorders>
              <w:top w:val="nil"/>
              <w:left w:val="nil"/>
              <w:bottom w:val="nil"/>
              <w:right w:val="nil"/>
            </w:tcBorders>
            <w:shd w:val="clear" w:color="auto" w:fill="auto"/>
            <w:noWrap/>
            <w:vAlign w:val="bottom"/>
            <w:hideMark/>
          </w:tcPr>
          <w:p w14:paraId="6CEC4F9A"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-26.5142</w:t>
            </w:r>
          </w:p>
        </w:tc>
        <w:tc>
          <w:tcPr>
            <w:tcW w:w="784" w:type="dxa"/>
            <w:tcBorders>
              <w:top w:val="nil"/>
              <w:left w:val="nil"/>
              <w:bottom w:val="nil"/>
              <w:right w:val="nil"/>
            </w:tcBorders>
            <w:shd w:val="clear" w:color="auto" w:fill="auto"/>
            <w:noWrap/>
            <w:vAlign w:val="bottom"/>
            <w:hideMark/>
          </w:tcPr>
          <w:p w14:paraId="40B6B551"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17.51812</w:t>
            </w:r>
          </w:p>
        </w:tc>
        <w:tc>
          <w:tcPr>
            <w:tcW w:w="872" w:type="dxa"/>
            <w:tcBorders>
              <w:top w:val="nil"/>
              <w:left w:val="nil"/>
              <w:bottom w:val="nil"/>
              <w:right w:val="nil"/>
            </w:tcBorders>
            <w:shd w:val="clear" w:color="auto" w:fill="auto"/>
            <w:noWrap/>
            <w:vAlign w:val="bottom"/>
            <w:hideMark/>
          </w:tcPr>
          <w:p w14:paraId="3C56AD5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-26.5142</w:t>
            </w:r>
          </w:p>
        </w:tc>
        <w:tc>
          <w:tcPr>
            <w:tcW w:w="875" w:type="dxa"/>
            <w:tcBorders>
              <w:top w:val="nil"/>
              <w:left w:val="nil"/>
              <w:bottom w:val="nil"/>
              <w:right w:val="nil"/>
            </w:tcBorders>
            <w:shd w:val="clear" w:color="auto" w:fill="auto"/>
            <w:noWrap/>
            <w:vAlign w:val="bottom"/>
            <w:hideMark/>
          </w:tcPr>
          <w:p w14:paraId="6444659A"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17.51812</w:t>
            </w:r>
          </w:p>
        </w:tc>
      </w:tr>
      <w:tr w:rsidR="00BE7187" w:rsidRPr="00BE7187" w14:paraId="39950D19" w14:textId="77777777" w:rsidTr="004029B8">
        <w:trPr>
          <w:trHeight w:val="284"/>
        </w:trPr>
        <w:tc>
          <w:tcPr>
            <w:tcW w:w="1702" w:type="dxa"/>
            <w:tcBorders>
              <w:top w:val="nil"/>
              <w:left w:val="nil"/>
              <w:bottom w:val="nil"/>
              <w:right w:val="nil"/>
            </w:tcBorders>
            <w:shd w:val="clear" w:color="auto" w:fill="auto"/>
            <w:noWrap/>
            <w:vAlign w:val="bottom"/>
            <w:hideMark/>
          </w:tcPr>
          <w:p w14:paraId="6131451A"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Wage</w:t>
            </w:r>
          </w:p>
        </w:tc>
        <w:tc>
          <w:tcPr>
            <w:tcW w:w="1033" w:type="dxa"/>
            <w:tcBorders>
              <w:top w:val="nil"/>
              <w:left w:val="nil"/>
              <w:bottom w:val="nil"/>
              <w:right w:val="nil"/>
            </w:tcBorders>
            <w:shd w:val="clear" w:color="auto" w:fill="auto"/>
            <w:noWrap/>
            <w:vAlign w:val="bottom"/>
            <w:hideMark/>
          </w:tcPr>
          <w:p w14:paraId="3A34DED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0.191891937</w:t>
            </w:r>
          </w:p>
        </w:tc>
        <w:tc>
          <w:tcPr>
            <w:tcW w:w="999" w:type="dxa"/>
            <w:tcBorders>
              <w:top w:val="nil"/>
              <w:left w:val="nil"/>
              <w:bottom w:val="nil"/>
              <w:right w:val="nil"/>
            </w:tcBorders>
            <w:shd w:val="clear" w:color="auto" w:fill="auto"/>
            <w:noWrap/>
            <w:vAlign w:val="bottom"/>
            <w:hideMark/>
          </w:tcPr>
          <w:p w14:paraId="1954F91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0.089505</w:t>
            </w:r>
          </w:p>
        </w:tc>
        <w:tc>
          <w:tcPr>
            <w:tcW w:w="784" w:type="dxa"/>
            <w:tcBorders>
              <w:top w:val="nil"/>
              <w:left w:val="nil"/>
              <w:bottom w:val="nil"/>
              <w:right w:val="nil"/>
            </w:tcBorders>
            <w:shd w:val="clear" w:color="auto" w:fill="auto"/>
            <w:noWrap/>
            <w:vAlign w:val="bottom"/>
            <w:hideMark/>
          </w:tcPr>
          <w:p w14:paraId="6BE539FA"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2.143934</w:t>
            </w:r>
          </w:p>
        </w:tc>
        <w:tc>
          <w:tcPr>
            <w:tcW w:w="784" w:type="dxa"/>
            <w:tcBorders>
              <w:top w:val="nil"/>
              <w:left w:val="nil"/>
              <w:bottom w:val="nil"/>
              <w:right w:val="nil"/>
            </w:tcBorders>
            <w:shd w:val="clear" w:color="auto" w:fill="auto"/>
            <w:noWrap/>
            <w:vAlign w:val="bottom"/>
            <w:hideMark/>
          </w:tcPr>
          <w:p w14:paraId="53EE1C5D"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0.039499</w:t>
            </w:r>
          </w:p>
        </w:tc>
        <w:tc>
          <w:tcPr>
            <w:tcW w:w="950" w:type="dxa"/>
            <w:tcBorders>
              <w:top w:val="nil"/>
              <w:left w:val="nil"/>
              <w:bottom w:val="nil"/>
              <w:right w:val="nil"/>
            </w:tcBorders>
            <w:shd w:val="clear" w:color="auto" w:fill="auto"/>
            <w:noWrap/>
            <w:vAlign w:val="bottom"/>
            <w:hideMark/>
          </w:tcPr>
          <w:p w14:paraId="70C2EF07"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0.009793</w:t>
            </w:r>
          </w:p>
        </w:tc>
        <w:tc>
          <w:tcPr>
            <w:tcW w:w="784" w:type="dxa"/>
            <w:tcBorders>
              <w:top w:val="nil"/>
              <w:left w:val="nil"/>
              <w:bottom w:val="nil"/>
              <w:right w:val="nil"/>
            </w:tcBorders>
            <w:shd w:val="clear" w:color="auto" w:fill="auto"/>
            <w:noWrap/>
            <w:vAlign w:val="bottom"/>
            <w:hideMark/>
          </w:tcPr>
          <w:p w14:paraId="0158D82F"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0.37399</w:t>
            </w:r>
          </w:p>
        </w:tc>
        <w:tc>
          <w:tcPr>
            <w:tcW w:w="872" w:type="dxa"/>
            <w:tcBorders>
              <w:top w:val="nil"/>
              <w:left w:val="nil"/>
              <w:bottom w:val="nil"/>
              <w:right w:val="nil"/>
            </w:tcBorders>
            <w:shd w:val="clear" w:color="auto" w:fill="auto"/>
            <w:noWrap/>
            <w:vAlign w:val="bottom"/>
            <w:hideMark/>
          </w:tcPr>
          <w:p w14:paraId="486A214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0.009793</w:t>
            </w:r>
          </w:p>
        </w:tc>
        <w:tc>
          <w:tcPr>
            <w:tcW w:w="875" w:type="dxa"/>
            <w:tcBorders>
              <w:top w:val="nil"/>
              <w:left w:val="nil"/>
              <w:bottom w:val="nil"/>
              <w:right w:val="nil"/>
            </w:tcBorders>
            <w:shd w:val="clear" w:color="auto" w:fill="auto"/>
            <w:noWrap/>
            <w:vAlign w:val="bottom"/>
            <w:hideMark/>
          </w:tcPr>
          <w:p w14:paraId="2A8B35A0"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0.37399</w:t>
            </w:r>
          </w:p>
        </w:tc>
      </w:tr>
      <w:tr w:rsidR="00BE7187" w:rsidRPr="00BE7187" w14:paraId="04ACFDB9" w14:textId="77777777" w:rsidTr="004029B8">
        <w:trPr>
          <w:trHeight w:val="296"/>
        </w:trPr>
        <w:tc>
          <w:tcPr>
            <w:tcW w:w="1702" w:type="dxa"/>
            <w:tcBorders>
              <w:top w:val="nil"/>
              <w:left w:val="nil"/>
              <w:bottom w:val="single" w:sz="8" w:space="0" w:color="auto"/>
              <w:right w:val="nil"/>
            </w:tcBorders>
            <w:shd w:val="clear" w:color="auto" w:fill="auto"/>
            <w:noWrap/>
            <w:vAlign w:val="bottom"/>
            <w:hideMark/>
          </w:tcPr>
          <w:p w14:paraId="262446FC" w14:textId="77777777" w:rsidR="005A073B" w:rsidRPr="001A01A9" w:rsidRDefault="005A073B" w:rsidP="005B51F9">
            <w:pPr>
              <w:spacing w:line="360" w:lineRule="auto"/>
              <w:rPr>
                <w:rFonts w:ascii="Times New Roman" w:eastAsia="Times New Roman" w:hAnsi="Times New Roman" w:cs="Times New Roman"/>
                <w:color w:val="000000" w:themeColor="text1"/>
                <w:lang w:eastAsia="en-IN"/>
              </w:rPr>
            </w:pPr>
            <w:proofErr w:type="spellStart"/>
            <w:r w:rsidRPr="001A01A9">
              <w:rPr>
                <w:rFonts w:ascii="Times New Roman" w:eastAsia="Times New Roman" w:hAnsi="Times New Roman" w:cs="Times New Roman"/>
                <w:color w:val="000000" w:themeColor="text1"/>
                <w:lang w:eastAsia="en-IN"/>
              </w:rPr>
              <w:t>BelowWage</w:t>
            </w:r>
            <w:proofErr w:type="spellEnd"/>
          </w:p>
        </w:tc>
        <w:tc>
          <w:tcPr>
            <w:tcW w:w="1033" w:type="dxa"/>
            <w:tcBorders>
              <w:top w:val="nil"/>
              <w:left w:val="nil"/>
              <w:bottom w:val="single" w:sz="8" w:space="0" w:color="auto"/>
              <w:right w:val="nil"/>
            </w:tcBorders>
            <w:shd w:val="clear" w:color="auto" w:fill="auto"/>
            <w:noWrap/>
            <w:vAlign w:val="bottom"/>
            <w:hideMark/>
          </w:tcPr>
          <w:p w14:paraId="58C3EF49"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0.55335581</w:t>
            </w:r>
          </w:p>
        </w:tc>
        <w:tc>
          <w:tcPr>
            <w:tcW w:w="999" w:type="dxa"/>
            <w:tcBorders>
              <w:top w:val="nil"/>
              <w:left w:val="nil"/>
              <w:bottom w:val="single" w:sz="8" w:space="0" w:color="auto"/>
              <w:right w:val="nil"/>
            </w:tcBorders>
            <w:shd w:val="clear" w:color="auto" w:fill="auto"/>
            <w:noWrap/>
            <w:vAlign w:val="bottom"/>
            <w:hideMark/>
          </w:tcPr>
          <w:p w14:paraId="6FBFB72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0.206926</w:t>
            </w:r>
          </w:p>
        </w:tc>
        <w:tc>
          <w:tcPr>
            <w:tcW w:w="784" w:type="dxa"/>
            <w:tcBorders>
              <w:top w:val="nil"/>
              <w:left w:val="nil"/>
              <w:bottom w:val="single" w:sz="8" w:space="0" w:color="auto"/>
              <w:right w:val="nil"/>
            </w:tcBorders>
            <w:shd w:val="clear" w:color="auto" w:fill="auto"/>
            <w:noWrap/>
            <w:vAlign w:val="bottom"/>
            <w:hideMark/>
          </w:tcPr>
          <w:p w14:paraId="28E1779B"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2.674174</w:t>
            </w:r>
          </w:p>
        </w:tc>
        <w:tc>
          <w:tcPr>
            <w:tcW w:w="784" w:type="dxa"/>
            <w:tcBorders>
              <w:top w:val="nil"/>
              <w:left w:val="nil"/>
              <w:bottom w:val="single" w:sz="8" w:space="0" w:color="auto"/>
              <w:right w:val="nil"/>
            </w:tcBorders>
            <w:shd w:val="clear" w:color="auto" w:fill="auto"/>
            <w:noWrap/>
            <w:vAlign w:val="bottom"/>
            <w:hideMark/>
          </w:tcPr>
          <w:p w14:paraId="6CB650A5"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0.01156</w:t>
            </w:r>
          </w:p>
        </w:tc>
        <w:tc>
          <w:tcPr>
            <w:tcW w:w="950" w:type="dxa"/>
            <w:tcBorders>
              <w:top w:val="nil"/>
              <w:left w:val="nil"/>
              <w:bottom w:val="single" w:sz="8" w:space="0" w:color="auto"/>
              <w:right w:val="nil"/>
            </w:tcBorders>
            <w:shd w:val="clear" w:color="auto" w:fill="auto"/>
            <w:noWrap/>
            <w:vAlign w:val="bottom"/>
            <w:hideMark/>
          </w:tcPr>
          <w:p w14:paraId="2940B3E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0.132362</w:t>
            </w:r>
          </w:p>
        </w:tc>
        <w:tc>
          <w:tcPr>
            <w:tcW w:w="784" w:type="dxa"/>
            <w:tcBorders>
              <w:top w:val="nil"/>
              <w:left w:val="nil"/>
              <w:bottom w:val="single" w:sz="8" w:space="0" w:color="auto"/>
              <w:right w:val="nil"/>
            </w:tcBorders>
            <w:shd w:val="clear" w:color="auto" w:fill="auto"/>
            <w:noWrap/>
            <w:vAlign w:val="bottom"/>
            <w:hideMark/>
          </w:tcPr>
          <w:p w14:paraId="324205AD"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0.97435</w:t>
            </w:r>
          </w:p>
        </w:tc>
        <w:tc>
          <w:tcPr>
            <w:tcW w:w="872" w:type="dxa"/>
            <w:tcBorders>
              <w:top w:val="nil"/>
              <w:left w:val="nil"/>
              <w:bottom w:val="single" w:sz="8" w:space="0" w:color="auto"/>
              <w:right w:val="nil"/>
            </w:tcBorders>
            <w:shd w:val="clear" w:color="auto" w:fill="auto"/>
            <w:noWrap/>
            <w:vAlign w:val="bottom"/>
            <w:hideMark/>
          </w:tcPr>
          <w:p w14:paraId="29E07B24"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0.132362</w:t>
            </w:r>
          </w:p>
        </w:tc>
        <w:tc>
          <w:tcPr>
            <w:tcW w:w="875" w:type="dxa"/>
            <w:tcBorders>
              <w:top w:val="nil"/>
              <w:left w:val="nil"/>
              <w:bottom w:val="single" w:sz="8" w:space="0" w:color="auto"/>
              <w:right w:val="nil"/>
            </w:tcBorders>
            <w:shd w:val="clear" w:color="auto" w:fill="auto"/>
            <w:noWrap/>
            <w:vAlign w:val="bottom"/>
            <w:hideMark/>
          </w:tcPr>
          <w:p w14:paraId="23E0DDE2" w14:textId="77777777" w:rsidR="005A073B" w:rsidRPr="001A01A9" w:rsidRDefault="005A073B" w:rsidP="005B51F9">
            <w:pPr>
              <w:spacing w:line="360" w:lineRule="auto"/>
              <w:jc w:val="right"/>
              <w:rPr>
                <w:rFonts w:ascii="Times New Roman" w:eastAsia="Times New Roman" w:hAnsi="Times New Roman" w:cs="Times New Roman"/>
                <w:color w:val="000000" w:themeColor="text1"/>
                <w:lang w:eastAsia="en-IN"/>
              </w:rPr>
            </w:pPr>
            <w:r w:rsidRPr="001A01A9">
              <w:rPr>
                <w:rFonts w:ascii="Times New Roman" w:eastAsia="Times New Roman" w:hAnsi="Times New Roman" w:cs="Times New Roman"/>
                <w:color w:val="000000" w:themeColor="text1"/>
                <w:lang w:eastAsia="en-IN"/>
              </w:rPr>
              <w:t>0.97435</w:t>
            </w:r>
          </w:p>
        </w:tc>
      </w:tr>
    </w:tbl>
    <w:p w14:paraId="0024CF21" w14:textId="77777777" w:rsidR="005A073B" w:rsidRPr="00BE7187" w:rsidRDefault="005A073B" w:rsidP="005B51F9">
      <w:pPr>
        <w:spacing w:line="360" w:lineRule="auto"/>
        <w:rPr>
          <w:rFonts w:ascii="Times New Roman" w:eastAsia="Times New Roman" w:hAnsi="Times New Roman" w:cs="Times New Roman"/>
          <w:b/>
          <w:color w:val="000000" w:themeColor="text1"/>
          <w:sz w:val="24"/>
          <w:szCs w:val="24"/>
        </w:rPr>
      </w:pPr>
    </w:p>
    <w:p w14:paraId="00000025" w14:textId="7656EF3C" w:rsidR="008D7782" w:rsidRPr="00BE7187" w:rsidRDefault="00AE0A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Table 5: dependency based on </w:t>
      </w:r>
      <w:r w:rsidRPr="00BE7187">
        <w:rPr>
          <w:rFonts w:ascii="Times New Roman" w:eastAsia="Times New Roman" w:hAnsi="Times New Roman" w:cs="Times New Roman"/>
          <w:b/>
          <w:color w:val="000000" w:themeColor="text1"/>
          <w:sz w:val="24"/>
          <w:szCs w:val="24"/>
        </w:rPr>
        <w:t xml:space="preserve">the independent and dependent variable </w:t>
      </w:r>
    </w:p>
    <w:p w14:paraId="00000026" w14:textId="77777777" w:rsidR="008D7782" w:rsidRPr="00BE7187" w:rsidRDefault="00AE0A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0000027" w14:textId="77777777"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The dependency among crime rate with the youth population is found to be statistically significant at p=0.02 which is less than 0.05. On the other hand, the coefficient value of 0.86 </w:t>
      </w:r>
      <w:r w:rsidRPr="00BE7187">
        <w:rPr>
          <w:rFonts w:ascii="Times New Roman" w:eastAsia="Times New Roman" w:hAnsi="Times New Roman" w:cs="Times New Roman"/>
          <w:color w:val="000000" w:themeColor="text1"/>
          <w:sz w:val="24"/>
          <w:szCs w:val="24"/>
        </w:rPr>
        <w:t xml:space="preserve">shows that the value is also having positive relevance. The region-wise factors are not having any statistical significance which is also relevant since the crime rate cannot be dependent upon the region (Catlett </w:t>
      </w:r>
      <w:r w:rsidRPr="00BE7187">
        <w:rPr>
          <w:rFonts w:ascii="Times New Roman" w:eastAsia="Times New Roman" w:hAnsi="Times New Roman" w:cs="Times New Roman"/>
          <w:i/>
          <w:color w:val="000000" w:themeColor="text1"/>
          <w:sz w:val="24"/>
          <w:szCs w:val="24"/>
        </w:rPr>
        <w:t xml:space="preserve">et al., </w:t>
      </w:r>
      <w:r w:rsidRPr="00BE7187">
        <w:rPr>
          <w:rFonts w:ascii="Times New Roman" w:eastAsia="Times New Roman" w:hAnsi="Times New Roman" w:cs="Times New Roman"/>
          <w:color w:val="000000" w:themeColor="text1"/>
          <w:sz w:val="24"/>
          <w:szCs w:val="24"/>
        </w:rPr>
        <w:t>2019). The education rate is consid</w:t>
      </w:r>
      <w:r w:rsidRPr="00BE7187">
        <w:rPr>
          <w:rFonts w:ascii="Times New Roman" w:eastAsia="Times New Roman" w:hAnsi="Times New Roman" w:cs="Times New Roman"/>
          <w:color w:val="000000" w:themeColor="text1"/>
          <w:sz w:val="24"/>
          <w:szCs w:val="24"/>
        </w:rPr>
        <w:t>ered to be another major factor that is also statistically insignificant since p&gt;0.05. The expenditure and the crime rate is having statistical significance as the p=0.001. The relevance of these two factors is also higher and the presence of such a type o</w:t>
      </w:r>
      <w:r w:rsidRPr="00BE7187">
        <w:rPr>
          <w:rFonts w:ascii="Times New Roman" w:eastAsia="Times New Roman" w:hAnsi="Times New Roman" w:cs="Times New Roman"/>
          <w:color w:val="000000" w:themeColor="text1"/>
          <w:sz w:val="24"/>
          <w:szCs w:val="24"/>
        </w:rPr>
        <w:t>f higher relevance with the concerned database shows how the different factors may have positive significance with the dataset. The wage and the crime rate is also having statistical significance as the p=0.03. It shows the presence of positive statistical</w:t>
      </w:r>
      <w:r w:rsidRPr="00BE7187">
        <w:rPr>
          <w:rFonts w:ascii="Times New Roman" w:eastAsia="Times New Roman" w:hAnsi="Times New Roman" w:cs="Times New Roman"/>
          <w:color w:val="000000" w:themeColor="text1"/>
          <w:sz w:val="24"/>
          <w:szCs w:val="24"/>
        </w:rPr>
        <w:t xml:space="preserve"> significance between these two variables. Apart from that, the potential relationship between different values and their interpretation has been done throughout the report. For instance, the results show positive value for which the data and its associate</w:t>
      </w:r>
      <w:r w:rsidRPr="00BE7187">
        <w:rPr>
          <w:rFonts w:ascii="Times New Roman" w:eastAsia="Times New Roman" w:hAnsi="Times New Roman" w:cs="Times New Roman"/>
          <w:color w:val="000000" w:themeColor="text1"/>
          <w:sz w:val="24"/>
          <w:szCs w:val="24"/>
        </w:rPr>
        <w:t xml:space="preserve">d factors can be broadly interpreted and analysed </w:t>
      </w:r>
    </w:p>
    <w:p w14:paraId="6F35B62F" w14:textId="77777777" w:rsidR="004B0F94"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It can be seen that the crime rate of the country is based on different elements and for this reason, the dependency on such factors are needed to be considered in order to take necessary measures for redu</w:t>
      </w:r>
      <w:r w:rsidRPr="00BE7187">
        <w:rPr>
          <w:rFonts w:ascii="Times New Roman" w:eastAsia="Times New Roman" w:hAnsi="Times New Roman" w:cs="Times New Roman"/>
          <w:color w:val="000000" w:themeColor="text1"/>
          <w:sz w:val="24"/>
          <w:szCs w:val="24"/>
        </w:rPr>
        <w:t>cing such issues. However, the lack of operational measurement and issue of data related or analysis related errors could result in a negative impact on the entire situation. Since the crime rate per population is 51.32% for a higher crime rate factor, per</w:t>
      </w:r>
      <w:r w:rsidRPr="00BE7187">
        <w:rPr>
          <w:rFonts w:ascii="Times New Roman" w:eastAsia="Times New Roman" w:hAnsi="Times New Roman" w:cs="Times New Roman"/>
          <w:color w:val="000000" w:themeColor="text1"/>
          <w:sz w:val="24"/>
          <w:szCs w:val="24"/>
        </w:rPr>
        <w:t xml:space="preserve"> million </w:t>
      </w:r>
      <w:r w:rsidRPr="00BE7187">
        <w:rPr>
          <w:rFonts w:ascii="Times New Roman" w:eastAsia="Times New Roman" w:hAnsi="Times New Roman" w:cs="Times New Roman"/>
          <w:color w:val="000000" w:themeColor="text1"/>
          <w:sz w:val="24"/>
          <w:szCs w:val="24"/>
        </w:rPr>
        <w:lastRenderedPageBreak/>
        <w:t xml:space="preserve">population, it will be around 5,13,200. A similar concern is also observed for the moderate population with 48.68% which results in 4,86,800 population being associated with such activities. </w:t>
      </w:r>
    </w:p>
    <w:p w14:paraId="7A0C2828" w14:textId="77777777" w:rsidR="004B0F94" w:rsidRPr="00BE7187" w:rsidRDefault="004B0F94" w:rsidP="005B51F9">
      <w:pP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br w:type="page"/>
      </w:r>
    </w:p>
    <w:p w14:paraId="72C950AB" w14:textId="7B07EC96" w:rsidR="004B0F94" w:rsidRPr="00BE7187" w:rsidRDefault="004B0F94" w:rsidP="005B51F9">
      <w:pPr>
        <w:pStyle w:val="Heading1"/>
        <w:spacing w:line="360" w:lineRule="auto"/>
        <w:rPr>
          <w:color w:val="000000" w:themeColor="text1"/>
        </w:rPr>
      </w:pPr>
      <w:bookmarkStart w:id="4" w:name="_Toc103373749"/>
      <w:r w:rsidRPr="00BE7187">
        <w:rPr>
          <w:color w:val="000000" w:themeColor="text1"/>
        </w:rPr>
        <w:lastRenderedPageBreak/>
        <w:t>Part 2: Text mining &amp; analysis</w:t>
      </w:r>
      <w:bookmarkEnd w:id="4"/>
    </w:p>
    <w:p w14:paraId="30289919"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The consideration of the survey details containing the relevant data information of school students is effectively described using the SPSS tool. Based on the usability of results along with other such benefits, it is observed that the tool is having specific benefits over the MS excel which was previously used in the company. </w:t>
      </w:r>
    </w:p>
    <w:p w14:paraId="208619FE" w14:textId="77777777" w:rsidR="004B0F94" w:rsidRPr="00BE7187" w:rsidRDefault="004B0F94" w:rsidP="005B51F9">
      <w:pPr>
        <w:pStyle w:val="Heading2"/>
        <w:spacing w:line="360" w:lineRule="auto"/>
        <w:rPr>
          <w:color w:val="000000" w:themeColor="text1"/>
        </w:rPr>
      </w:pPr>
      <w:bookmarkStart w:id="5" w:name="_Toc103373750"/>
      <w:r w:rsidRPr="00BE7187">
        <w:rPr>
          <w:color w:val="000000" w:themeColor="text1"/>
        </w:rPr>
        <w:t>Initial reporting of the dataset</w:t>
      </w:r>
      <w:bookmarkEnd w:id="5"/>
      <w:r w:rsidRPr="00BE7187">
        <w:rPr>
          <w:color w:val="000000" w:themeColor="text1"/>
        </w:rPr>
        <w:t xml:space="preserve"> </w:t>
      </w:r>
    </w:p>
    <w:p w14:paraId="539FEACE"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initial frequency along with the interpretation of statistical aspects of the data can be done as follows:</w:t>
      </w:r>
    </w:p>
    <w:tbl>
      <w:tblPr>
        <w:tblW w:w="69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84"/>
        <w:gridCol w:w="1169"/>
        <w:gridCol w:w="1030"/>
        <w:gridCol w:w="1399"/>
        <w:gridCol w:w="1476"/>
      </w:tblGrid>
      <w:tr w:rsidR="00BE7187" w:rsidRPr="00BE7187" w14:paraId="48E52B46" w14:textId="77777777" w:rsidTr="004F4B4F">
        <w:trPr>
          <w:cantSplit/>
          <w:jc w:val="center"/>
        </w:trPr>
        <w:tc>
          <w:tcPr>
            <w:tcW w:w="6990" w:type="dxa"/>
            <w:gridSpan w:val="6"/>
            <w:tcBorders>
              <w:top w:val="nil"/>
              <w:left w:val="nil"/>
              <w:bottom w:val="nil"/>
              <w:right w:val="nil"/>
            </w:tcBorders>
            <w:shd w:val="clear" w:color="auto" w:fill="FFFFFF"/>
            <w:vAlign w:val="center"/>
          </w:tcPr>
          <w:p w14:paraId="38FFD041"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proofErr w:type="spellStart"/>
            <w:r w:rsidRPr="00BE7187">
              <w:rPr>
                <w:rFonts w:ascii="Times New Roman" w:hAnsi="Times New Roman" w:cs="Times New Roman"/>
                <w:b/>
                <w:bCs/>
                <w:color w:val="000000" w:themeColor="text1"/>
              </w:rPr>
              <w:t>ice_cream</w:t>
            </w:r>
            <w:proofErr w:type="spellEnd"/>
          </w:p>
        </w:tc>
      </w:tr>
      <w:tr w:rsidR="00BE7187" w:rsidRPr="00BE7187" w14:paraId="5CEED457" w14:textId="77777777" w:rsidTr="004F4B4F">
        <w:trPr>
          <w:cantSplit/>
          <w:jc w:val="center"/>
        </w:trPr>
        <w:tc>
          <w:tcPr>
            <w:tcW w:w="1920" w:type="dxa"/>
            <w:gridSpan w:val="2"/>
            <w:tcBorders>
              <w:top w:val="nil"/>
              <w:left w:val="nil"/>
              <w:bottom w:val="single" w:sz="8" w:space="0" w:color="152935"/>
              <w:right w:val="nil"/>
            </w:tcBorders>
            <w:shd w:val="clear" w:color="auto" w:fill="FFFFFF"/>
            <w:vAlign w:val="bottom"/>
          </w:tcPr>
          <w:p w14:paraId="1AB9F838"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B744360"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6499B34"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0D4184C"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3B4DF7E"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Cumulative Percent</w:t>
            </w:r>
          </w:p>
        </w:tc>
      </w:tr>
      <w:tr w:rsidR="00BE7187" w:rsidRPr="00BE7187" w14:paraId="219A26FD" w14:textId="77777777" w:rsidTr="004F4B4F">
        <w:trPr>
          <w:cantSplit/>
          <w:jc w:val="center"/>
        </w:trPr>
        <w:tc>
          <w:tcPr>
            <w:tcW w:w="737" w:type="dxa"/>
            <w:vMerge w:val="restart"/>
            <w:tcBorders>
              <w:top w:val="single" w:sz="8" w:space="0" w:color="152935"/>
              <w:left w:val="nil"/>
              <w:bottom w:val="single" w:sz="8" w:space="0" w:color="152935"/>
              <w:right w:val="nil"/>
            </w:tcBorders>
            <w:shd w:val="clear" w:color="auto" w:fill="E0E0E0"/>
          </w:tcPr>
          <w:p w14:paraId="5154F934"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Valid</w:t>
            </w:r>
          </w:p>
        </w:tc>
        <w:tc>
          <w:tcPr>
            <w:tcW w:w="1183" w:type="dxa"/>
            <w:tcBorders>
              <w:top w:val="single" w:sz="8" w:space="0" w:color="152935"/>
              <w:left w:val="nil"/>
              <w:bottom w:val="single" w:sz="8" w:space="0" w:color="AEAEAE"/>
              <w:right w:val="nil"/>
            </w:tcBorders>
            <w:shd w:val="clear" w:color="auto" w:fill="E0E0E0"/>
          </w:tcPr>
          <w:p w14:paraId="43E91370"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Vanilla</w:t>
            </w:r>
          </w:p>
        </w:tc>
        <w:tc>
          <w:tcPr>
            <w:tcW w:w="1168" w:type="dxa"/>
            <w:tcBorders>
              <w:top w:val="single" w:sz="8" w:space="0" w:color="152935"/>
              <w:left w:val="nil"/>
              <w:bottom w:val="single" w:sz="8" w:space="0" w:color="AEAEAE"/>
              <w:right w:val="single" w:sz="8" w:space="0" w:color="E0E0E0"/>
            </w:tcBorders>
            <w:shd w:val="clear" w:color="auto" w:fill="FFFFFF"/>
          </w:tcPr>
          <w:p w14:paraId="5F9B777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A4310E1"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47.5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9EB8339"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47.5</w:t>
            </w:r>
          </w:p>
        </w:tc>
        <w:tc>
          <w:tcPr>
            <w:tcW w:w="1475" w:type="dxa"/>
            <w:tcBorders>
              <w:top w:val="single" w:sz="8" w:space="0" w:color="152935"/>
              <w:left w:val="single" w:sz="8" w:space="0" w:color="E0E0E0"/>
              <w:bottom w:val="single" w:sz="8" w:space="0" w:color="AEAEAE"/>
              <w:right w:val="nil"/>
            </w:tcBorders>
            <w:shd w:val="clear" w:color="auto" w:fill="FFFFFF"/>
          </w:tcPr>
          <w:p w14:paraId="4B15E25F"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47.5</w:t>
            </w:r>
          </w:p>
        </w:tc>
      </w:tr>
      <w:tr w:rsidR="00BE7187" w:rsidRPr="00BE7187" w14:paraId="20DA7B67" w14:textId="77777777" w:rsidTr="004F4B4F">
        <w:trPr>
          <w:cantSplit/>
          <w:jc w:val="center"/>
        </w:trPr>
        <w:tc>
          <w:tcPr>
            <w:tcW w:w="737" w:type="dxa"/>
            <w:vMerge/>
            <w:tcBorders>
              <w:top w:val="single" w:sz="8" w:space="0" w:color="152935"/>
              <w:left w:val="nil"/>
              <w:bottom w:val="single" w:sz="8" w:space="0" w:color="152935"/>
              <w:right w:val="nil"/>
            </w:tcBorders>
            <w:shd w:val="clear" w:color="auto" w:fill="E0E0E0"/>
          </w:tcPr>
          <w:p w14:paraId="31D66E89"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183" w:type="dxa"/>
            <w:tcBorders>
              <w:top w:val="single" w:sz="8" w:space="0" w:color="AEAEAE"/>
              <w:left w:val="nil"/>
              <w:bottom w:val="single" w:sz="8" w:space="0" w:color="AEAEAE"/>
              <w:right w:val="nil"/>
            </w:tcBorders>
            <w:shd w:val="clear" w:color="auto" w:fill="E0E0E0"/>
          </w:tcPr>
          <w:p w14:paraId="0A5B4135"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Chocolate</w:t>
            </w:r>
          </w:p>
        </w:tc>
        <w:tc>
          <w:tcPr>
            <w:tcW w:w="1168" w:type="dxa"/>
            <w:tcBorders>
              <w:top w:val="single" w:sz="8" w:space="0" w:color="AEAEAE"/>
              <w:left w:val="nil"/>
              <w:bottom w:val="single" w:sz="8" w:space="0" w:color="AEAEAE"/>
              <w:right w:val="single" w:sz="8" w:space="0" w:color="E0E0E0"/>
            </w:tcBorders>
            <w:shd w:val="clear" w:color="auto" w:fill="FFFFFF"/>
          </w:tcPr>
          <w:p w14:paraId="69E1540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60D50E"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1DA2506"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78CB0DB9"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71.0</w:t>
            </w:r>
          </w:p>
        </w:tc>
      </w:tr>
      <w:tr w:rsidR="00BE7187" w:rsidRPr="00BE7187" w14:paraId="70CA7131" w14:textId="77777777" w:rsidTr="004F4B4F">
        <w:trPr>
          <w:cantSplit/>
          <w:jc w:val="center"/>
        </w:trPr>
        <w:tc>
          <w:tcPr>
            <w:tcW w:w="737" w:type="dxa"/>
            <w:vMerge/>
            <w:tcBorders>
              <w:top w:val="single" w:sz="8" w:space="0" w:color="152935"/>
              <w:left w:val="nil"/>
              <w:bottom w:val="single" w:sz="8" w:space="0" w:color="152935"/>
              <w:right w:val="nil"/>
            </w:tcBorders>
            <w:shd w:val="clear" w:color="auto" w:fill="E0E0E0"/>
          </w:tcPr>
          <w:p w14:paraId="78BCE85E"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183" w:type="dxa"/>
            <w:tcBorders>
              <w:top w:val="single" w:sz="8" w:space="0" w:color="AEAEAE"/>
              <w:left w:val="nil"/>
              <w:bottom w:val="single" w:sz="8" w:space="0" w:color="AEAEAE"/>
              <w:right w:val="nil"/>
            </w:tcBorders>
            <w:shd w:val="clear" w:color="auto" w:fill="E0E0E0"/>
          </w:tcPr>
          <w:p w14:paraId="022B6912"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Strawberry</w:t>
            </w:r>
          </w:p>
        </w:tc>
        <w:tc>
          <w:tcPr>
            <w:tcW w:w="1168" w:type="dxa"/>
            <w:tcBorders>
              <w:top w:val="single" w:sz="8" w:space="0" w:color="AEAEAE"/>
              <w:left w:val="nil"/>
              <w:bottom w:val="single" w:sz="8" w:space="0" w:color="AEAEAE"/>
              <w:right w:val="single" w:sz="8" w:space="0" w:color="E0E0E0"/>
            </w:tcBorders>
            <w:shd w:val="clear" w:color="auto" w:fill="FFFFFF"/>
          </w:tcPr>
          <w:p w14:paraId="566A8206"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0AF9A5"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29.0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3181B2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29.0</w:t>
            </w:r>
          </w:p>
        </w:tc>
        <w:tc>
          <w:tcPr>
            <w:tcW w:w="1475" w:type="dxa"/>
            <w:tcBorders>
              <w:top w:val="single" w:sz="8" w:space="0" w:color="AEAEAE"/>
              <w:left w:val="single" w:sz="8" w:space="0" w:color="E0E0E0"/>
              <w:bottom w:val="single" w:sz="8" w:space="0" w:color="AEAEAE"/>
              <w:right w:val="nil"/>
            </w:tcBorders>
            <w:shd w:val="clear" w:color="auto" w:fill="FFFFFF"/>
          </w:tcPr>
          <w:p w14:paraId="7ED5F2A4"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100.0</w:t>
            </w:r>
          </w:p>
        </w:tc>
      </w:tr>
      <w:tr w:rsidR="00BE7187" w:rsidRPr="00BE7187" w14:paraId="048EBECC" w14:textId="77777777" w:rsidTr="004F4B4F">
        <w:trPr>
          <w:cantSplit/>
          <w:jc w:val="center"/>
        </w:trPr>
        <w:tc>
          <w:tcPr>
            <w:tcW w:w="737" w:type="dxa"/>
            <w:vMerge/>
            <w:tcBorders>
              <w:top w:val="single" w:sz="8" w:space="0" w:color="152935"/>
              <w:left w:val="nil"/>
              <w:bottom w:val="single" w:sz="8" w:space="0" w:color="152935"/>
              <w:right w:val="nil"/>
            </w:tcBorders>
            <w:shd w:val="clear" w:color="auto" w:fill="E0E0E0"/>
          </w:tcPr>
          <w:p w14:paraId="21654922"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183" w:type="dxa"/>
            <w:tcBorders>
              <w:top w:val="single" w:sz="8" w:space="0" w:color="AEAEAE"/>
              <w:left w:val="nil"/>
              <w:bottom w:val="single" w:sz="8" w:space="0" w:color="152935"/>
              <w:right w:val="nil"/>
            </w:tcBorders>
            <w:shd w:val="clear" w:color="auto" w:fill="E0E0E0"/>
          </w:tcPr>
          <w:p w14:paraId="45B35938"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C729835"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345DB15"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9F2867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81CD11A"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c>
      </w:tr>
    </w:tbl>
    <w:p w14:paraId="733A3E65"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p>
    <w:p w14:paraId="1C78A1EE"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Table 1: Frequency of Ice cream flavours</w:t>
      </w:r>
    </w:p>
    <w:p w14:paraId="5AE8D70A" w14:textId="77777777" w:rsidR="004B0F94" w:rsidRPr="00BE7187" w:rsidRDefault="004B0F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318E8196"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hAnsi="Times New Roman" w:cs="Times New Roman"/>
          <w:noProof/>
          <w:color w:val="000000" w:themeColor="text1"/>
          <w:sz w:val="24"/>
          <w:szCs w:val="24"/>
        </w:rPr>
        <w:drawing>
          <wp:inline distT="0" distB="0" distL="0" distR="0" wp14:anchorId="01807E2F" wp14:editId="3975708B">
            <wp:extent cx="5733415" cy="3371307"/>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371307"/>
                    </a:xfrm>
                    <a:prstGeom prst="rect">
                      <a:avLst/>
                    </a:prstGeom>
                    <a:noFill/>
                    <a:ln>
                      <a:noFill/>
                    </a:ln>
                  </pic:spPr>
                </pic:pic>
              </a:graphicData>
            </a:graphic>
          </wp:inline>
        </w:drawing>
      </w:r>
    </w:p>
    <w:p w14:paraId="430E20FF"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Figure 1: Pie chart for the ice cream flavours</w:t>
      </w:r>
    </w:p>
    <w:p w14:paraId="1014B7BF" w14:textId="77777777" w:rsidR="004B0F94" w:rsidRPr="00BE7187" w:rsidRDefault="004B0F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5D9DD74" w14:textId="77777777" w:rsidR="004B0F94" w:rsidRPr="00BE7187" w:rsidRDefault="004B0F94" w:rsidP="005B51F9">
      <w:pPr>
        <w:spacing w:line="360" w:lineRule="auto"/>
        <w:jc w:val="center"/>
        <w:rPr>
          <w:rFonts w:ascii="Times New Roman" w:eastAsia="Times New Roman" w:hAnsi="Times New Roman" w:cs="Times New Roman"/>
          <w:color w:val="000000" w:themeColor="text1"/>
          <w:sz w:val="24"/>
          <w:szCs w:val="24"/>
        </w:rPr>
      </w:pPr>
    </w:p>
    <w:p w14:paraId="12114E0F" w14:textId="77777777" w:rsidR="004B0F94" w:rsidRPr="00BE7187" w:rsidRDefault="004B0F94" w:rsidP="005B51F9">
      <w:pP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lastRenderedPageBreak/>
        <w:t>1) How many students like vanilla flavour?</w:t>
      </w:r>
    </w:p>
    <w:p w14:paraId="3CEC61A7"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From table 1, it can be seen that 95 out of 200 students like the vanilla flavour compared with the other ones. It indicates a valid percentage of 47.5 of the students who like the flavour most compared to others </w:t>
      </w:r>
    </w:p>
    <w:p w14:paraId="536B1317" w14:textId="77777777" w:rsidR="004B0F94" w:rsidRPr="00BE7187" w:rsidRDefault="004B0F94" w:rsidP="005B51F9">
      <w:pP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2) How many students are Male and Female?</w:t>
      </w:r>
    </w:p>
    <w:tbl>
      <w:tblPr>
        <w:tblW w:w="674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BE7187" w:rsidRPr="00BE7187" w14:paraId="177A3325" w14:textId="77777777" w:rsidTr="004F4B4F">
        <w:trPr>
          <w:cantSplit/>
          <w:jc w:val="center"/>
        </w:trPr>
        <w:tc>
          <w:tcPr>
            <w:tcW w:w="6748" w:type="dxa"/>
            <w:gridSpan w:val="6"/>
            <w:tcBorders>
              <w:top w:val="nil"/>
              <w:left w:val="nil"/>
              <w:bottom w:val="nil"/>
              <w:right w:val="nil"/>
            </w:tcBorders>
            <w:shd w:val="clear" w:color="auto" w:fill="FFFFFF"/>
            <w:vAlign w:val="center"/>
          </w:tcPr>
          <w:p w14:paraId="4DC847E0"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Gender</w:t>
            </w:r>
          </w:p>
        </w:tc>
      </w:tr>
      <w:tr w:rsidR="00BE7187" w:rsidRPr="00BE7187" w14:paraId="0B0F544A" w14:textId="77777777" w:rsidTr="004F4B4F">
        <w:trPr>
          <w:cantSplit/>
          <w:jc w:val="center"/>
        </w:trPr>
        <w:tc>
          <w:tcPr>
            <w:tcW w:w="1674" w:type="dxa"/>
            <w:gridSpan w:val="2"/>
            <w:tcBorders>
              <w:top w:val="nil"/>
              <w:left w:val="nil"/>
              <w:bottom w:val="single" w:sz="8" w:space="0" w:color="152935"/>
              <w:right w:val="nil"/>
            </w:tcBorders>
            <w:shd w:val="clear" w:color="auto" w:fill="FFFFFF"/>
            <w:vAlign w:val="bottom"/>
          </w:tcPr>
          <w:p w14:paraId="4608D2F4"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c>
        <w:tc>
          <w:tcPr>
            <w:tcW w:w="1169" w:type="dxa"/>
            <w:tcBorders>
              <w:top w:val="nil"/>
              <w:left w:val="nil"/>
              <w:bottom w:val="single" w:sz="8" w:space="0" w:color="152935"/>
              <w:right w:val="single" w:sz="8" w:space="0" w:color="E0E0E0"/>
            </w:tcBorders>
            <w:shd w:val="clear" w:color="auto" w:fill="FFFFFF"/>
            <w:vAlign w:val="bottom"/>
          </w:tcPr>
          <w:p w14:paraId="5B91C38A"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02076A5D"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71883478"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14:paraId="1151D2C4"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Cumulative Percent</w:t>
            </w:r>
          </w:p>
        </w:tc>
      </w:tr>
      <w:tr w:rsidR="00BE7187" w:rsidRPr="00BE7187" w14:paraId="5DF0D24A" w14:textId="77777777" w:rsidTr="004F4B4F">
        <w:trPr>
          <w:cantSplit/>
          <w:jc w:val="center"/>
        </w:trPr>
        <w:tc>
          <w:tcPr>
            <w:tcW w:w="736" w:type="dxa"/>
            <w:vMerge w:val="restart"/>
            <w:tcBorders>
              <w:top w:val="single" w:sz="8" w:space="0" w:color="152935"/>
              <w:left w:val="nil"/>
              <w:bottom w:val="single" w:sz="8" w:space="0" w:color="152935"/>
              <w:right w:val="nil"/>
            </w:tcBorders>
            <w:shd w:val="clear" w:color="auto" w:fill="E0E0E0"/>
          </w:tcPr>
          <w:p w14:paraId="66215F5E"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Valid</w:t>
            </w:r>
          </w:p>
        </w:tc>
        <w:tc>
          <w:tcPr>
            <w:tcW w:w="938" w:type="dxa"/>
            <w:tcBorders>
              <w:top w:val="single" w:sz="8" w:space="0" w:color="152935"/>
              <w:left w:val="nil"/>
              <w:bottom w:val="single" w:sz="8" w:space="0" w:color="AEAEAE"/>
              <w:right w:val="nil"/>
            </w:tcBorders>
            <w:shd w:val="clear" w:color="auto" w:fill="E0E0E0"/>
          </w:tcPr>
          <w:p w14:paraId="295473BD"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Male</w:t>
            </w:r>
          </w:p>
        </w:tc>
        <w:tc>
          <w:tcPr>
            <w:tcW w:w="1169" w:type="dxa"/>
            <w:tcBorders>
              <w:top w:val="single" w:sz="8" w:space="0" w:color="152935"/>
              <w:left w:val="nil"/>
              <w:bottom w:val="single" w:sz="8" w:space="0" w:color="AEAEAE"/>
              <w:right w:val="single" w:sz="8" w:space="0" w:color="E0E0E0"/>
            </w:tcBorders>
            <w:shd w:val="clear" w:color="auto" w:fill="FFFFFF"/>
          </w:tcPr>
          <w:p w14:paraId="27E8E44A"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91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2C8AC16D"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45.5</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622B4491"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45.5</w:t>
            </w:r>
          </w:p>
        </w:tc>
        <w:tc>
          <w:tcPr>
            <w:tcW w:w="1476" w:type="dxa"/>
            <w:tcBorders>
              <w:top w:val="single" w:sz="8" w:space="0" w:color="152935"/>
              <w:left w:val="single" w:sz="8" w:space="0" w:color="E0E0E0"/>
              <w:bottom w:val="single" w:sz="8" w:space="0" w:color="AEAEAE"/>
              <w:right w:val="nil"/>
            </w:tcBorders>
            <w:shd w:val="clear" w:color="auto" w:fill="FFFFFF"/>
          </w:tcPr>
          <w:p w14:paraId="30F263F1"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45.5</w:t>
            </w:r>
          </w:p>
        </w:tc>
      </w:tr>
      <w:tr w:rsidR="00BE7187" w:rsidRPr="00BE7187" w14:paraId="3792D821" w14:textId="77777777" w:rsidTr="004F4B4F">
        <w:trPr>
          <w:cantSplit/>
          <w:jc w:val="center"/>
        </w:trPr>
        <w:tc>
          <w:tcPr>
            <w:tcW w:w="736" w:type="dxa"/>
            <w:vMerge/>
            <w:tcBorders>
              <w:top w:val="single" w:sz="8" w:space="0" w:color="152935"/>
              <w:left w:val="nil"/>
              <w:bottom w:val="single" w:sz="8" w:space="0" w:color="152935"/>
              <w:right w:val="nil"/>
            </w:tcBorders>
            <w:shd w:val="clear" w:color="auto" w:fill="E0E0E0"/>
          </w:tcPr>
          <w:p w14:paraId="7AC0547E"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938" w:type="dxa"/>
            <w:tcBorders>
              <w:top w:val="single" w:sz="8" w:space="0" w:color="AEAEAE"/>
              <w:left w:val="nil"/>
              <w:bottom w:val="single" w:sz="8" w:space="0" w:color="AEAEAE"/>
              <w:right w:val="nil"/>
            </w:tcBorders>
            <w:shd w:val="clear" w:color="auto" w:fill="E0E0E0"/>
          </w:tcPr>
          <w:p w14:paraId="3F767064"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Female</w:t>
            </w:r>
          </w:p>
        </w:tc>
        <w:tc>
          <w:tcPr>
            <w:tcW w:w="1169" w:type="dxa"/>
            <w:tcBorders>
              <w:top w:val="single" w:sz="8" w:space="0" w:color="AEAEAE"/>
              <w:left w:val="nil"/>
              <w:bottom w:val="single" w:sz="8" w:space="0" w:color="AEAEAE"/>
              <w:right w:val="single" w:sz="8" w:space="0" w:color="E0E0E0"/>
            </w:tcBorders>
            <w:shd w:val="clear" w:color="auto" w:fill="FFFFFF"/>
          </w:tcPr>
          <w:p w14:paraId="3DC287A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ADB6EB4"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54.5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7F32E97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54.5</w:t>
            </w:r>
          </w:p>
        </w:tc>
        <w:tc>
          <w:tcPr>
            <w:tcW w:w="1476" w:type="dxa"/>
            <w:tcBorders>
              <w:top w:val="single" w:sz="8" w:space="0" w:color="AEAEAE"/>
              <w:left w:val="single" w:sz="8" w:space="0" w:color="E0E0E0"/>
              <w:bottom w:val="single" w:sz="8" w:space="0" w:color="AEAEAE"/>
              <w:right w:val="nil"/>
            </w:tcBorders>
            <w:shd w:val="clear" w:color="auto" w:fill="FFFFFF"/>
          </w:tcPr>
          <w:p w14:paraId="5F32B69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100.0</w:t>
            </w:r>
          </w:p>
        </w:tc>
      </w:tr>
      <w:tr w:rsidR="00BE7187" w:rsidRPr="00BE7187" w14:paraId="44CCA5A2" w14:textId="77777777" w:rsidTr="004F4B4F">
        <w:trPr>
          <w:cantSplit/>
          <w:jc w:val="center"/>
        </w:trPr>
        <w:tc>
          <w:tcPr>
            <w:tcW w:w="736" w:type="dxa"/>
            <w:vMerge/>
            <w:tcBorders>
              <w:top w:val="single" w:sz="8" w:space="0" w:color="152935"/>
              <w:left w:val="nil"/>
              <w:bottom w:val="single" w:sz="8" w:space="0" w:color="152935"/>
              <w:right w:val="nil"/>
            </w:tcBorders>
            <w:shd w:val="clear" w:color="auto" w:fill="E0E0E0"/>
          </w:tcPr>
          <w:p w14:paraId="177A42B5"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938" w:type="dxa"/>
            <w:tcBorders>
              <w:top w:val="single" w:sz="8" w:space="0" w:color="AEAEAE"/>
              <w:left w:val="nil"/>
              <w:bottom w:val="single" w:sz="8" w:space="0" w:color="152935"/>
              <w:right w:val="nil"/>
            </w:tcBorders>
            <w:shd w:val="clear" w:color="auto" w:fill="E0E0E0"/>
          </w:tcPr>
          <w:p w14:paraId="485DCFA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51F31DF7"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76D17BB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5D835C3D"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137684AD"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c>
      </w:tr>
    </w:tbl>
    <w:p w14:paraId="79FB07F2"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p>
    <w:p w14:paraId="2E6CD5C9"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Table 2: Frequency of Gender</w:t>
      </w:r>
    </w:p>
    <w:p w14:paraId="20525810" w14:textId="77777777" w:rsidR="004B0F94" w:rsidRPr="00BE7187" w:rsidRDefault="004B0F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120921B3"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hAnsi="Times New Roman" w:cs="Times New Roman"/>
          <w:noProof/>
          <w:color w:val="000000" w:themeColor="text1"/>
          <w:sz w:val="24"/>
          <w:szCs w:val="24"/>
        </w:rPr>
        <w:drawing>
          <wp:inline distT="0" distB="0" distL="0" distR="0" wp14:anchorId="696B696C" wp14:editId="58B8533D">
            <wp:extent cx="5733415" cy="3371307"/>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371307"/>
                    </a:xfrm>
                    <a:prstGeom prst="rect">
                      <a:avLst/>
                    </a:prstGeom>
                    <a:noFill/>
                    <a:ln>
                      <a:noFill/>
                    </a:ln>
                  </pic:spPr>
                </pic:pic>
              </a:graphicData>
            </a:graphic>
          </wp:inline>
        </w:drawing>
      </w:r>
    </w:p>
    <w:p w14:paraId="035E993C"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Figure 2: Bar chart of Gender</w:t>
      </w:r>
    </w:p>
    <w:p w14:paraId="5F295807" w14:textId="77777777" w:rsidR="004B0F94" w:rsidRPr="00BE7187" w:rsidRDefault="004B0F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5022FE73" w14:textId="77777777" w:rsidR="004B0F94" w:rsidRPr="00BE7187" w:rsidRDefault="004B0F94" w:rsidP="005B51F9">
      <w:pP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3) What are the Mean and Median of participants who like chocolate and strawberry flavour?</w:t>
      </w:r>
    </w:p>
    <w:tbl>
      <w:tblPr>
        <w:tblW w:w="33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2"/>
        <w:gridCol w:w="1133"/>
        <w:gridCol w:w="1055"/>
      </w:tblGrid>
      <w:tr w:rsidR="00BE7187" w:rsidRPr="00BE7187" w14:paraId="323A8B06" w14:textId="77777777" w:rsidTr="004F4B4F">
        <w:trPr>
          <w:cantSplit/>
          <w:jc w:val="center"/>
        </w:trPr>
        <w:tc>
          <w:tcPr>
            <w:tcW w:w="3318" w:type="dxa"/>
            <w:gridSpan w:val="3"/>
            <w:tcBorders>
              <w:top w:val="nil"/>
              <w:left w:val="nil"/>
              <w:bottom w:val="nil"/>
              <w:right w:val="nil"/>
            </w:tcBorders>
            <w:shd w:val="clear" w:color="auto" w:fill="FFFFFF"/>
            <w:vAlign w:val="center"/>
          </w:tcPr>
          <w:p w14:paraId="69886FEB"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Statistics of Chocolate flavour ice-cream</w:t>
            </w:r>
          </w:p>
        </w:tc>
      </w:tr>
      <w:tr w:rsidR="00BE7187" w:rsidRPr="00BE7187" w14:paraId="566D5CA2" w14:textId="77777777" w:rsidTr="004F4B4F">
        <w:trPr>
          <w:cantSplit/>
          <w:jc w:val="center"/>
        </w:trPr>
        <w:tc>
          <w:tcPr>
            <w:tcW w:w="3318" w:type="dxa"/>
            <w:gridSpan w:val="3"/>
            <w:tcBorders>
              <w:top w:val="nil"/>
              <w:left w:val="nil"/>
              <w:bottom w:val="nil"/>
              <w:right w:val="nil"/>
            </w:tcBorders>
            <w:shd w:val="clear" w:color="auto" w:fill="FFFFFF"/>
            <w:vAlign w:val="bottom"/>
          </w:tcPr>
          <w:p w14:paraId="0AF43A4D"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roofErr w:type="spellStart"/>
            <w:r w:rsidRPr="00BE7187">
              <w:rPr>
                <w:rFonts w:ascii="Times New Roman" w:hAnsi="Times New Roman" w:cs="Times New Roman"/>
                <w:color w:val="000000" w:themeColor="text1"/>
                <w:sz w:val="18"/>
                <w:szCs w:val="18"/>
                <w:shd w:val="clear" w:color="auto" w:fill="FFFFFF"/>
              </w:rPr>
              <w:t>ice_cream</w:t>
            </w:r>
            <w:proofErr w:type="spellEnd"/>
            <w:r w:rsidRPr="00BE7187">
              <w:rPr>
                <w:rFonts w:ascii="Times New Roman" w:hAnsi="Times New Roman" w:cs="Times New Roman"/>
                <w:color w:val="000000" w:themeColor="text1"/>
                <w:sz w:val="18"/>
                <w:szCs w:val="18"/>
                <w:shd w:val="clear" w:color="auto" w:fill="FFFFFF"/>
              </w:rPr>
              <w:t xml:space="preserve">  </w:t>
            </w:r>
          </w:p>
        </w:tc>
      </w:tr>
      <w:tr w:rsidR="00BE7187" w:rsidRPr="00BE7187" w14:paraId="28FD8188" w14:textId="77777777" w:rsidTr="004F4B4F">
        <w:trPr>
          <w:cantSplit/>
          <w:jc w:val="center"/>
        </w:trPr>
        <w:tc>
          <w:tcPr>
            <w:tcW w:w="1132" w:type="dxa"/>
            <w:vMerge w:val="restart"/>
            <w:tcBorders>
              <w:top w:val="nil"/>
              <w:left w:val="nil"/>
              <w:bottom w:val="single" w:sz="8" w:space="0" w:color="AEAEAE"/>
              <w:right w:val="nil"/>
            </w:tcBorders>
            <w:shd w:val="clear" w:color="auto" w:fill="E0E0E0"/>
          </w:tcPr>
          <w:p w14:paraId="3C87A9B0"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N</w:t>
            </w:r>
          </w:p>
        </w:tc>
        <w:tc>
          <w:tcPr>
            <w:tcW w:w="1132" w:type="dxa"/>
            <w:tcBorders>
              <w:top w:val="nil"/>
              <w:left w:val="nil"/>
              <w:bottom w:val="single" w:sz="8" w:space="0" w:color="AEAEAE"/>
              <w:right w:val="nil"/>
            </w:tcBorders>
            <w:shd w:val="clear" w:color="auto" w:fill="E0E0E0"/>
          </w:tcPr>
          <w:p w14:paraId="3B85A1ED"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Valid</w:t>
            </w:r>
          </w:p>
        </w:tc>
        <w:tc>
          <w:tcPr>
            <w:tcW w:w="1054" w:type="dxa"/>
            <w:tcBorders>
              <w:top w:val="nil"/>
              <w:left w:val="nil"/>
              <w:bottom w:val="single" w:sz="8" w:space="0" w:color="AEAEAE"/>
              <w:right w:val="nil"/>
            </w:tcBorders>
            <w:shd w:val="clear" w:color="auto" w:fill="FFFFFF"/>
          </w:tcPr>
          <w:p w14:paraId="10A1C489"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47</w:t>
            </w:r>
          </w:p>
        </w:tc>
      </w:tr>
      <w:tr w:rsidR="00BE7187" w:rsidRPr="00BE7187" w14:paraId="4FABC02A" w14:textId="77777777" w:rsidTr="004F4B4F">
        <w:trPr>
          <w:cantSplit/>
          <w:jc w:val="center"/>
        </w:trPr>
        <w:tc>
          <w:tcPr>
            <w:tcW w:w="1132" w:type="dxa"/>
            <w:vMerge/>
            <w:tcBorders>
              <w:top w:val="nil"/>
              <w:left w:val="nil"/>
              <w:bottom w:val="single" w:sz="8" w:space="0" w:color="AEAEAE"/>
              <w:right w:val="nil"/>
            </w:tcBorders>
            <w:shd w:val="clear" w:color="auto" w:fill="E0E0E0"/>
          </w:tcPr>
          <w:p w14:paraId="205EF601"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132" w:type="dxa"/>
            <w:tcBorders>
              <w:top w:val="single" w:sz="8" w:space="0" w:color="AEAEAE"/>
              <w:left w:val="nil"/>
              <w:bottom w:val="single" w:sz="8" w:space="0" w:color="AEAEAE"/>
              <w:right w:val="nil"/>
            </w:tcBorders>
            <w:shd w:val="clear" w:color="auto" w:fill="E0E0E0"/>
          </w:tcPr>
          <w:p w14:paraId="761055A8"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Missing</w:t>
            </w:r>
          </w:p>
        </w:tc>
        <w:tc>
          <w:tcPr>
            <w:tcW w:w="1054" w:type="dxa"/>
            <w:tcBorders>
              <w:top w:val="single" w:sz="8" w:space="0" w:color="AEAEAE"/>
              <w:left w:val="nil"/>
              <w:bottom w:val="single" w:sz="8" w:space="0" w:color="AEAEAE"/>
              <w:right w:val="nil"/>
            </w:tcBorders>
            <w:shd w:val="clear" w:color="auto" w:fill="FFFFFF"/>
          </w:tcPr>
          <w:p w14:paraId="6BB3114E"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w:t>
            </w:r>
          </w:p>
        </w:tc>
      </w:tr>
      <w:tr w:rsidR="00BE7187" w:rsidRPr="00BE7187" w14:paraId="1BC5F9B4"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0AF7FB94"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Mean</w:t>
            </w:r>
          </w:p>
        </w:tc>
        <w:tc>
          <w:tcPr>
            <w:tcW w:w="1054" w:type="dxa"/>
            <w:tcBorders>
              <w:top w:val="single" w:sz="8" w:space="0" w:color="AEAEAE"/>
              <w:left w:val="nil"/>
              <w:bottom w:val="single" w:sz="8" w:space="0" w:color="AEAEAE"/>
              <w:right w:val="nil"/>
            </w:tcBorders>
            <w:shd w:val="clear" w:color="auto" w:fill="FFFFFF"/>
          </w:tcPr>
          <w:p w14:paraId="667B1AF4"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2.00</w:t>
            </w:r>
          </w:p>
        </w:tc>
      </w:tr>
      <w:tr w:rsidR="00BE7187" w:rsidRPr="00BE7187" w14:paraId="78EDD114"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150939EC"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Error of Mean</w:t>
            </w:r>
          </w:p>
        </w:tc>
        <w:tc>
          <w:tcPr>
            <w:tcW w:w="1054" w:type="dxa"/>
            <w:tcBorders>
              <w:top w:val="single" w:sz="8" w:space="0" w:color="AEAEAE"/>
              <w:left w:val="nil"/>
              <w:bottom w:val="single" w:sz="8" w:space="0" w:color="AEAEAE"/>
              <w:right w:val="nil"/>
            </w:tcBorders>
            <w:shd w:val="clear" w:color="auto" w:fill="FFFFFF"/>
          </w:tcPr>
          <w:p w14:paraId="1DFFC9CF"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36D01C5E"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567AE606"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Median</w:t>
            </w:r>
          </w:p>
        </w:tc>
        <w:tc>
          <w:tcPr>
            <w:tcW w:w="1054" w:type="dxa"/>
            <w:tcBorders>
              <w:top w:val="single" w:sz="8" w:space="0" w:color="AEAEAE"/>
              <w:left w:val="nil"/>
              <w:bottom w:val="single" w:sz="8" w:space="0" w:color="AEAEAE"/>
              <w:right w:val="nil"/>
            </w:tcBorders>
            <w:shd w:val="clear" w:color="auto" w:fill="FFFFFF"/>
          </w:tcPr>
          <w:p w14:paraId="43D75476"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2.00</w:t>
            </w:r>
          </w:p>
        </w:tc>
      </w:tr>
      <w:tr w:rsidR="00BE7187" w:rsidRPr="00BE7187" w14:paraId="18A75D84"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68DD1265"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Mode</w:t>
            </w:r>
          </w:p>
        </w:tc>
        <w:tc>
          <w:tcPr>
            <w:tcW w:w="1054" w:type="dxa"/>
            <w:tcBorders>
              <w:top w:val="single" w:sz="8" w:space="0" w:color="AEAEAE"/>
              <w:left w:val="nil"/>
              <w:bottom w:val="single" w:sz="8" w:space="0" w:color="AEAEAE"/>
              <w:right w:val="nil"/>
            </w:tcBorders>
            <w:shd w:val="clear" w:color="auto" w:fill="FFFFFF"/>
          </w:tcPr>
          <w:p w14:paraId="04179B24"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r>
      <w:tr w:rsidR="00BE7187" w:rsidRPr="00BE7187" w14:paraId="62713633"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67BB5596"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Deviation</w:t>
            </w:r>
          </w:p>
        </w:tc>
        <w:tc>
          <w:tcPr>
            <w:tcW w:w="1054" w:type="dxa"/>
            <w:tcBorders>
              <w:top w:val="single" w:sz="8" w:space="0" w:color="AEAEAE"/>
              <w:left w:val="nil"/>
              <w:bottom w:val="single" w:sz="8" w:space="0" w:color="AEAEAE"/>
              <w:right w:val="nil"/>
            </w:tcBorders>
            <w:shd w:val="clear" w:color="auto" w:fill="FFFFFF"/>
          </w:tcPr>
          <w:p w14:paraId="18CF4405"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2038F06B"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2C39402F"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Variance</w:t>
            </w:r>
          </w:p>
        </w:tc>
        <w:tc>
          <w:tcPr>
            <w:tcW w:w="1054" w:type="dxa"/>
            <w:tcBorders>
              <w:top w:val="single" w:sz="8" w:space="0" w:color="AEAEAE"/>
              <w:left w:val="nil"/>
              <w:bottom w:val="single" w:sz="8" w:space="0" w:color="AEAEAE"/>
              <w:right w:val="nil"/>
            </w:tcBorders>
            <w:shd w:val="clear" w:color="auto" w:fill="FFFFFF"/>
          </w:tcPr>
          <w:p w14:paraId="2B601601"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13E52D4F"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436BFA5C"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Error of Skewness</w:t>
            </w:r>
          </w:p>
        </w:tc>
        <w:tc>
          <w:tcPr>
            <w:tcW w:w="1054" w:type="dxa"/>
            <w:tcBorders>
              <w:top w:val="single" w:sz="8" w:space="0" w:color="AEAEAE"/>
              <w:left w:val="nil"/>
              <w:bottom w:val="single" w:sz="8" w:space="0" w:color="AEAEAE"/>
              <w:right w:val="nil"/>
            </w:tcBorders>
            <w:shd w:val="clear" w:color="auto" w:fill="FFFFFF"/>
          </w:tcPr>
          <w:p w14:paraId="20706BD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.347</w:t>
            </w:r>
          </w:p>
        </w:tc>
      </w:tr>
      <w:tr w:rsidR="00BE7187" w:rsidRPr="00BE7187" w14:paraId="2A07FEE8"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5A07F74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Error of Kurtosis</w:t>
            </w:r>
          </w:p>
        </w:tc>
        <w:tc>
          <w:tcPr>
            <w:tcW w:w="1054" w:type="dxa"/>
            <w:tcBorders>
              <w:top w:val="single" w:sz="8" w:space="0" w:color="AEAEAE"/>
              <w:left w:val="nil"/>
              <w:bottom w:val="single" w:sz="8" w:space="0" w:color="AEAEAE"/>
              <w:right w:val="nil"/>
            </w:tcBorders>
            <w:shd w:val="clear" w:color="auto" w:fill="FFFFFF"/>
          </w:tcPr>
          <w:p w14:paraId="7EA5645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.681</w:t>
            </w:r>
          </w:p>
        </w:tc>
      </w:tr>
      <w:tr w:rsidR="00BE7187" w:rsidRPr="00BE7187" w14:paraId="1068C67C"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0FCAC9E6"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Range</w:t>
            </w:r>
          </w:p>
        </w:tc>
        <w:tc>
          <w:tcPr>
            <w:tcW w:w="1054" w:type="dxa"/>
            <w:tcBorders>
              <w:top w:val="single" w:sz="8" w:space="0" w:color="AEAEAE"/>
              <w:left w:val="nil"/>
              <w:bottom w:val="single" w:sz="8" w:space="0" w:color="AEAEAE"/>
              <w:right w:val="nil"/>
            </w:tcBorders>
            <w:shd w:val="clear" w:color="auto" w:fill="FFFFFF"/>
          </w:tcPr>
          <w:p w14:paraId="71B0383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w:t>
            </w:r>
          </w:p>
        </w:tc>
      </w:tr>
      <w:tr w:rsidR="00BE7187" w:rsidRPr="00BE7187" w14:paraId="5A40DA57"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1E93415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Minimum</w:t>
            </w:r>
          </w:p>
        </w:tc>
        <w:tc>
          <w:tcPr>
            <w:tcW w:w="1054" w:type="dxa"/>
            <w:tcBorders>
              <w:top w:val="single" w:sz="8" w:space="0" w:color="AEAEAE"/>
              <w:left w:val="nil"/>
              <w:bottom w:val="single" w:sz="8" w:space="0" w:color="AEAEAE"/>
              <w:right w:val="nil"/>
            </w:tcBorders>
            <w:shd w:val="clear" w:color="auto" w:fill="FFFFFF"/>
          </w:tcPr>
          <w:p w14:paraId="123D71B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r>
      <w:tr w:rsidR="00BE7187" w:rsidRPr="00BE7187" w14:paraId="16497997" w14:textId="77777777" w:rsidTr="004F4B4F">
        <w:trPr>
          <w:cantSplit/>
          <w:jc w:val="center"/>
        </w:trPr>
        <w:tc>
          <w:tcPr>
            <w:tcW w:w="2264" w:type="dxa"/>
            <w:gridSpan w:val="2"/>
            <w:tcBorders>
              <w:top w:val="single" w:sz="8" w:space="0" w:color="AEAEAE"/>
              <w:left w:val="nil"/>
              <w:bottom w:val="single" w:sz="8" w:space="0" w:color="152935"/>
              <w:right w:val="nil"/>
            </w:tcBorders>
            <w:shd w:val="clear" w:color="auto" w:fill="E0E0E0"/>
          </w:tcPr>
          <w:p w14:paraId="0505196B"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Maximum</w:t>
            </w:r>
          </w:p>
        </w:tc>
        <w:tc>
          <w:tcPr>
            <w:tcW w:w="1054" w:type="dxa"/>
            <w:tcBorders>
              <w:top w:val="single" w:sz="8" w:space="0" w:color="AEAEAE"/>
              <w:left w:val="nil"/>
              <w:bottom w:val="single" w:sz="8" w:space="0" w:color="152935"/>
              <w:right w:val="nil"/>
            </w:tcBorders>
            <w:shd w:val="clear" w:color="auto" w:fill="FFFFFF"/>
          </w:tcPr>
          <w:p w14:paraId="2FACE13C"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r>
    </w:tbl>
    <w:p w14:paraId="1BCA5193"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p>
    <w:p w14:paraId="3BA84553"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Table 3: Statistics of Chocolate flavour ice-cream</w:t>
      </w:r>
    </w:p>
    <w:p w14:paraId="41786196" w14:textId="77777777" w:rsidR="004B0F94" w:rsidRPr="00BE7187" w:rsidRDefault="004B0F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tbl>
      <w:tblPr>
        <w:tblW w:w="33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2"/>
        <w:gridCol w:w="1133"/>
        <w:gridCol w:w="1055"/>
      </w:tblGrid>
      <w:tr w:rsidR="00BE7187" w:rsidRPr="00BE7187" w14:paraId="5A37EAAE" w14:textId="77777777" w:rsidTr="004F4B4F">
        <w:trPr>
          <w:cantSplit/>
          <w:jc w:val="center"/>
        </w:trPr>
        <w:tc>
          <w:tcPr>
            <w:tcW w:w="3318" w:type="dxa"/>
            <w:gridSpan w:val="3"/>
            <w:tcBorders>
              <w:top w:val="nil"/>
              <w:left w:val="nil"/>
              <w:bottom w:val="nil"/>
              <w:right w:val="nil"/>
            </w:tcBorders>
            <w:shd w:val="clear" w:color="auto" w:fill="FFFFFF"/>
            <w:vAlign w:val="center"/>
          </w:tcPr>
          <w:p w14:paraId="42448891"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Statistics of strawberry flavour ice-cream</w:t>
            </w:r>
          </w:p>
        </w:tc>
      </w:tr>
      <w:tr w:rsidR="00BE7187" w:rsidRPr="00BE7187" w14:paraId="763CD289" w14:textId="77777777" w:rsidTr="004F4B4F">
        <w:trPr>
          <w:cantSplit/>
          <w:jc w:val="center"/>
        </w:trPr>
        <w:tc>
          <w:tcPr>
            <w:tcW w:w="3318" w:type="dxa"/>
            <w:gridSpan w:val="3"/>
            <w:tcBorders>
              <w:top w:val="nil"/>
              <w:left w:val="nil"/>
              <w:bottom w:val="nil"/>
              <w:right w:val="nil"/>
            </w:tcBorders>
            <w:shd w:val="clear" w:color="auto" w:fill="FFFFFF"/>
            <w:vAlign w:val="bottom"/>
          </w:tcPr>
          <w:p w14:paraId="2E330468"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roofErr w:type="spellStart"/>
            <w:r w:rsidRPr="00BE7187">
              <w:rPr>
                <w:rFonts w:ascii="Times New Roman" w:hAnsi="Times New Roman" w:cs="Times New Roman"/>
                <w:color w:val="000000" w:themeColor="text1"/>
                <w:sz w:val="18"/>
                <w:szCs w:val="18"/>
                <w:shd w:val="clear" w:color="auto" w:fill="FFFFFF"/>
              </w:rPr>
              <w:t>ice_cream</w:t>
            </w:r>
            <w:proofErr w:type="spellEnd"/>
            <w:r w:rsidRPr="00BE7187">
              <w:rPr>
                <w:rFonts w:ascii="Times New Roman" w:hAnsi="Times New Roman" w:cs="Times New Roman"/>
                <w:color w:val="000000" w:themeColor="text1"/>
                <w:sz w:val="18"/>
                <w:szCs w:val="18"/>
                <w:shd w:val="clear" w:color="auto" w:fill="FFFFFF"/>
              </w:rPr>
              <w:t xml:space="preserve">  </w:t>
            </w:r>
          </w:p>
        </w:tc>
      </w:tr>
      <w:tr w:rsidR="00BE7187" w:rsidRPr="00BE7187" w14:paraId="484C2028" w14:textId="77777777" w:rsidTr="004F4B4F">
        <w:trPr>
          <w:cantSplit/>
          <w:jc w:val="center"/>
        </w:trPr>
        <w:tc>
          <w:tcPr>
            <w:tcW w:w="1132" w:type="dxa"/>
            <w:vMerge w:val="restart"/>
            <w:tcBorders>
              <w:top w:val="nil"/>
              <w:left w:val="nil"/>
              <w:bottom w:val="single" w:sz="8" w:space="0" w:color="AEAEAE"/>
              <w:right w:val="nil"/>
            </w:tcBorders>
            <w:shd w:val="clear" w:color="auto" w:fill="E0E0E0"/>
          </w:tcPr>
          <w:p w14:paraId="1665B9EC"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N</w:t>
            </w:r>
          </w:p>
        </w:tc>
        <w:tc>
          <w:tcPr>
            <w:tcW w:w="1132" w:type="dxa"/>
            <w:tcBorders>
              <w:top w:val="nil"/>
              <w:left w:val="nil"/>
              <w:bottom w:val="single" w:sz="8" w:space="0" w:color="AEAEAE"/>
              <w:right w:val="nil"/>
            </w:tcBorders>
            <w:shd w:val="clear" w:color="auto" w:fill="E0E0E0"/>
          </w:tcPr>
          <w:p w14:paraId="579A58CB"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Valid</w:t>
            </w:r>
          </w:p>
        </w:tc>
        <w:tc>
          <w:tcPr>
            <w:tcW w:w="1054" w:type="dxa"/>
            <w:tcBorders>
              <w:top w:val="nil"/>
              <w:left w:val="nil"/>
              <w:bottom w:val="single" w:sz="8" w:space="0" w:color="AEAEAE"/>
              <w:right w:val="nil"/>
            </w:tcBorders>
            <w:shd w:val="clear" w:color="auto" w:fill="FFFFFF"/>
          </w:tcPr>
          <w:p w14:paraId="574D3737"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58</w:t>
            </w:r>
          </w:p>
        </w:tc>
      </w:tr>
      <w:tr w:rsidR="00BE7187" w:rsidRPr="00BE7187" w14:paraId="5117E9D3" w14:textId="77777777" w:rsidTr="004F4B4F">
        <w:trPr>
          <w:cantSplit/>
          <w:jc w:val="center"/>
        </w:trPr>
        <w:tc>
          <w:tcPr>
            <w:tcW w:w="1132" w:type="dxa"/>
            <w:vMerge/>
            <w:tcBorders>
              <w:top w:val="nil"/>
              <w:left w:val="nil"/>
              <w:bottom w:val="single" w:sz="8" w:space="0" w:color="AEAEAE"/>
              <w:right w:val="nil"/>
            </w:tcBorders>
            <w:shd w:val="clear" w:color="auto" w:fill="E0E0E0"/>
          </w:tcPr>
          <w:p w14:paraId="2B7A7CF1"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132" w:type="dxa"/>
            <w:tcBorders>
              <w:top w:val="single" w:sz="8" w:space="0" w:color="AEAEAE"/>
              <w:left w:val="nil"/>
              <w:bottom w:val="single" w:sz="8" w:space="0" w:color="AEAEAE"/>
              <w:right w:val="nil"/>
            </w:tcBorders>
            <w:shd w:val="clear" w:color="auto" w:fill="E0E0E0"/>
          </w:tcPr>
          <w:p w14:paraId="1517FE4C"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Missing</w:t>
            </w:r>
          </w:p>
        </w:tc>
        <w:tc>
          <w:tcPr>
            <w:tcW w:w="1054" w:type="dxa"/>
            <w:tcBorders>
              <w:top w:val="single" w:sz="8" w:space="0" w:color="AEAEAE"/>
              <w:left w:val="nil"/>
              <w:bottom w:val="single" w:sz="8" w:space="0" w:color="AEAEAE"/>
              <w:right w:val="nil"/>
            </w:tcBorders>
            <w:shd w:val="clear" w:color="auto" w:fill="FFFFFF"/>
          </w:tcPr>
          <w:p w14:paraId="54836DC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w:t>
            </w:r>
          </w:p>
        </w:tc>
      </w:tr>
      <w:tr w:rsidR="00BE7187" w:rsidRPr="00BE7187" w14:paraId="7DE2C2F1"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1D721EC5"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Mean</w:t>
            </w:r>
          </w:p>
        </w:tc>
        <w:tc>
          <w:tcPr>
            <w:tcW w:w="1054" w:type="dxa"/>
            <w:tcBorders>
              <w:top w:val="single" w:sz="8" w:space="0" w:color="AEAEAE"/>
              <w:left w:val="nil"/>
              <w:bottom w:val="single" w:sz="8" w:space="0" w:color="AEAEAE"/>
              <w:right w:val="nil"/>
            </w:tcBorders>
            <w:shd w:val="clear" w:color="auto" w:fill="FFFFFF"/>
          </w:tcPr>
          <w:p w14:paraId="3E131A3F"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3.00</w:t>
            </w:r>
          </w:p>
        </w:tc>
      </w:tr>
      <w:tr w:rsidR="00BE7187" w:rsidRPr="00BE7187" w14:paraId="461B1C02"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7F5D928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Error of Mean</w:t>
            </w:r>
          </w:p>
        </w:tc>
        <w:tc>
          <w:tcPr>
            <w:tcW w:w="1054" w:type="dxa"/>
            <w:tcBorders>
              <w:top w:val="single" w:sz="8" w:space="0" w:color="AEAEAE"/>
              <w:left w:val="nil"/>
              <w:bottom w:val="single" w:sz="8" w:space="0" w:color="AEAEAE"/>
              <w:right w:val="nil"/>
            </w:tcBorders>
            <w:shd w:val="clear" w:color="auto" w:fill="FFFFFF"/>
          </w:tcPr>
          <w:p w14:paraId="43CA61EA"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66980ACD"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190E55F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Median</w:t>
            </w:r>
          </w:p>
        </w:tc>
        <w:tc>
          <w:tcPr>
            <w:tcW w:w="1054" w:type="dxa"/>
            <w:tcBorders>
              <w:top w:val="single" w:sz="8" w:space="0" w:color="AEAEAE"/>
              <w:left w:val="nil"/>
              <w:bottom w:val="single" w:sz="8" w:space="0" w:color="AEAEAE"/>
              <w:right w:val="nil"/>
            </w:tcBorders>
            <w:shd w:val="clear" w:color="auto" w:fill="FFFFFF"/>
          </w:tcPr>
          <w:p w14:paraId="5603B087"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3.00</w:t>
            </w:r>
          </w:p>
        </w:tc>
      </w:tr>
      <w:tr w:rsidR="00BE7187" w:rsidRPr="00BE7187" w14:paraId="3DC8A409"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71E3398E"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Mode</w:t>
            </w:r>
          </w:p>
        </w:tc>
        <w:tc>
          <w:tcPr>
            <w:tcW w:w="1054" w:type="dxa"/>
            <w:tcBorders>
              <w:top w:val="single" w:sz="8" w:space="0" w:color="AEAEAE"/>
              <w:left w:val="nil"/>
              <w:bottom w:val="single" w:sz="8" w:space="0" w:color="AEAEAE"/>
              <w:right w:val="nil"/>
            </w:tcBorders>
            <w:shd w:val="clear" w:color="auto" w:fill="FFFFFF"/>
          </w:tcPr>
          <w:p w14:paraId="3523E9AF"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w:t>
            </w:r>
          </w:p>
        </w:tc>
      </w:tr>
      <w:tr w:rsidR="00BE7187" w:rsidRPr="00BE7187" w14:paraId="51746E84"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5549AF5B"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Deviation</w:t>
            </w:r>
          </w:p>
        </w:tc>
        <w:tc>
          <w:tcPr>
            <w:tcW w:w="1054" w:type="dxa"/>
            <w:tcBorders>
              <w:top w:val="single" w:sz="8" w:space="0" w:color="AEAEAE"/>
              <w:left w:val="nil"/>
              <w:bottom w:val="single" w:sz="8" w:space="0" w:color="AEAEAE"/>
              <w:right w:val="nil"/>
            </w:tcBorders>
            <w:shd w:val="clear" w:color="auto" w:fill="FFFFFF"/>
          </w:tcPr>
          <w:p w14:paraId="06D917D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4B4900BC"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7AC0AEDE"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Variance</w:t>
            </w:r>
          </w:p>
        </w:tc>
        <w:tc>
          <w:tcPr>
            <w:tcW w:w="1054" w:type="dxa"/>
            <w:tcBorders>
              <w:top w:val="single" w:sz="8" w:space="0" w:color="AEAEAE"/>
              <w:left w:val="nil"/>
              <w:bottom w:val="single" w:sz="8" w:space="0" w:color="AEAEAE"/>
              <w:right w:val="nil"/>
            </w:tcBorders>
            <w:shd w:val="clear" w:color="auto" w:fill="FFFFFF"/>
          </w:tcPr>
          <w:p w14:paraId="4D017096"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49BCAF87"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4AAE08C2"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Error of Skewness</w:t>
            </w:r>
          </w:p>
        </w:tc>
        <w:tc>
          <w:tcPr>
            <w:tcW w:w="1054" w:type="dxa"/>
            <w:tcBorders>
              <w:top w:val="single" w:sz="8" w:space="0" w:color="AEAEAE"/>
              <w:left w:val="nil"/>
              <w:bottom w:val="single" w:sz="8" w:space="0" w:color="AEAEAE"/>
              <w:right w:val="nil"/>
            </w:tcBorders>
            <w:shd w:val="clear" w:color="auto" w:fill="FFFFFF"/>
          </w:tcPr>
          <w:p w14:paraId="1192D9DD"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.314</w:t>
            </w:r>
          </w:p>
        </w:tc>
      </w:tr>
      <w:tr w:rsidR="00BE7187" w:rsidRPr="00BE7187" w14:paraId="41BE7D22"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66A6A96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Std. Error of Kurtosis</w:t>
            </w:r>
          </w:p>
        </w:tc>
        <w:tc>
          <w:tcPr>
            <w:tcW w:w="1054" w:type="dxa"/>
            <w:tcBorders>
              <w:top w:val="single" w:sz="8" w:space="0" w:color="AEAEAE"/>
              <w:left w:val="nil"/>
              <w:bottom w:val="single" w:sz="8" w:space="0" w:color="AEAEAE"/>
              <w:right w:val="nil"/>
            </w:tcBorders>
            <w:shd w:val="clear" w:color="auto" w:fill="FFFFFF"/>
          </w:tcPr>
          <w:p w14:paraId="22BCD830"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.618</w:t>
            </w:r>
          </w:p>
        </w:tc>
      </w:tr>
      <w:tr w:rsidR="00BE7187" w:rsidRPr="00BE7187" w14:paraId="6E88935C"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43D35712"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Range</w:t>
            </w:r>
          </w:p>
        </w:tc>
        <w:tc>
          <w:tcPr>
            <w:tcW w:w="1054" w:type="dxa"/>
            <w:tcBorders>
              <w:top w:val="single" w:sz="8" w:space="0" w:color="AEAEAE"/>
              <w:left w:val="nil"/>
              <w:bottom w:val="single" w:sz="8" w:space="0" w:color="AEAEAE"/>
              <w:right w:val="nil"/>
            </w:tcBorders>
            <w:shd w:val="clear" w:color="auto" w:fill="FFFFFF"/>
          </w:tcPr>
          <w:p w14:paraId="1DC01F97"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w:t>
            </w:r>
          </w:p>
        </w:tc>
      </w:tr>
      <w:tr w:rsidR="00BE7187" w:rsidRPr="00BE7187" w14:paraId="3D57DD63" w14:textId="77777777" w:rsidTr="004F4B4F">
        <w:trPr>
          <w:cantSplit/>
          <w:jc w:val="center"/>
        </w:trPr>
        <w:tc>
          <w:tcPr>
            <w:tcW w:w="2264" w:type="dxa"/>
            <w:gridSpan w:val="2"/>
            <w:tcBorders>
              <w:top w:val="single" w:sz="8" w:space="0" w:color="AEAEAE"/>
              <w:left w:val="nil"/>
              <w:bottom w:val="single" w:sz="8" w:space="0" w:color="AEAEAE"/>
              <w:right w:val="nil"/>
            </w:tcBorders>
            <w:shd w:val="clear" w:color="auto" w:fill="E0E0E0"/>
          </w:tcPr>
          <w:p w14:paraId="088A1069"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Minimum</w:t>
            </w:r>
          </w:p>
        </w:tc>
        <w:tc>
          <w:tcPr>
            <w:tcW w:w="1054" w:type="dxa"/>
            <w:tcBorders>
              <w:top w:val="single" w:sz="8" w:space="0" w:color="AEAEAE"/>
              <w:left w:val="nil"/>
              <w:bottom w:val="single" w:sz="8" w:space="0" w:color="AEAEAE"/>
              <w:right w:val="nil"/>
            </w:tcBorders>
            <w:shd w:val="clear" w:color="auto" w:fill="FFFFFF"/>
          </w:tcPr>
          <w:p w14:paraId="33A4337C"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w:t>
            </w:r>
          </w:p>
        </w:tc>
      </w:tr>
      <w:tr w:rsidR="00BE7187" w:rsidRPr="00BE7187" w14:paraId="589CEEE1" w14:textId="77777777" w:rsidTr="004F4B4F">
        <w:trPr>
          <w:cantSplit/>
          <w:jc w:val="center"/>
        </w:trPr>
        <w:tc>
          <w:tcPr>
            <w:tcW w:w="2264" w:type="dxa"/>
            <w:gridSpan w:val="2"/>
            <w:tcBorders>
              <w:top w:val="single" w:sz="8" w:space="0" w:color="AEAEAE"/>
              <w:left w:val="nil"/>
              <w:bottom w:val="single" w:sz="8" w:space="0" w:color="152935"/>
              <w:right w:val="nil"/>
            </w:tcBorders>
            <w:shd w:val="clear" w:color="auto" w:fill="E0E0E0"/>
          </w:tcPr>
          <w:p w14:paraId="6ED4E16C"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Maximum</w:t>
            </w:r>
          </w:p>
        </w:tc>
        <w:tc>
          <w:tcPr>
            <w:tcW w:w="1054" w:type="dxa"/>
            <w:tcBorders>
              <w:top w:val="single" w:sz="8" w:space="0" w:color="AEAEAE"/>
              <w:left w:val="nil"/>
              <w:bottom w:val="single" w:sz="8" w:space="0" w:color="152935"/>
              <w:right w:val="nil"/>
            </w:tcBorders>
            <w:shd w:val="clear" w:color="auto" w:fill="FFFFFF"/>
          </w:tcPr>
          <w:p w14:paraId="77D8F0D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w:t>
            </w:r>
          </w:p>
        </w:tc>
      </w:tr>
    </w:tbl>
    <w:p w14:paraId="1785082E"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p>
    <w:p w14:paraId="65978967"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Table 4: Statistics of Strawberry flavour ice-cream</w:t>
      </w:r>
    </w:p>
    <w:p w14:paraId="017F1335"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color w:val="000000" w:themeColor="text1"/>
          <w:sz w:val="24"/>
          <w:szCs w:val="24"/>
        </w:rPr>
        <w:t>(Source: created by the learner)</w:t>
      </w:r>
    </w:p>
    <w:p w14:paraId="0310831E"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above statistics help to understand the mean, and median, of the participants who have a specific preference of liking the chocolate and strawberry flavour ice creams.</w:t>
      </w:r>
    </w:p>
    <w:p w14:paraId="2B82C57B" w14:textId="77777777" w:rsidR="004B0F94" w:rsidRPr="00BE7187" w:rsidRDefault="004B0F94" w:rsidP="005B51F9">
      <w:pPr>
        <w:pStyle w:val="Heading2"/>
        <w:spacing w:line="360" w:lineRule="auto"/>
        <w:rPr>
          <w:color w:val="000000" w:themeColor="text1"/>
        </w:rPr>
      </w:pPr>
      <w:bookmarkStart w:id="6" w:name="_Toc103373751"/>
      <w:r w:rsidRPr="00BE7187">
        <w:rPr>
          <w:color w:val="000000" w:themeColor="text1"/>
        </w:rPr>
        <w:t>K-means clustering and interpretation</w:t>
      </w:r>
      <w:bookmarkEnd w:id="6"/>
      <w:r w:rsidRPr="00BE7187">
        <w:rPr>
          <w:color w:val="000000" w:themeColor="text1"/>
        </w:rPr>
        <w:t xml:space="preserve"> </w:t>
      </w:r>
    </w:p>
    <w:p w14:paraId="52DECBC5"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According to </w:t>
      </w:r>
      <w:proofErr w:type="spellStart"/>
      <w:r w:rsidRPr="00BE7187">
        <w:rPr>
          <w:rFonts w:ascii="Times New Roman" w:eastAsia="Times New Roman" w:hAnsi="Times New Roman" w:cs="Times New Roman"/>
          <w:color w:val="000000" w:themeColor="text1"/>
          <w:sz w:val="24"/>
          <w:szCs w:val="24"/>
        </w:rPr>
        <w:t>Sinaga</w:t>
      </w:r>
      <w:proofErr w:type="spellEnd"/>
      <w:r w:rsidRPr="00BE7187">
        <w:rPr>
          <w:rFonts w:ascii="Times New Roman" w:eastAsia="Times New Roman" w:hAnsi="Times New Roman" w:cs="Times New Roman"/>
          <w:color w:val="000000" w:themeColor="text1"/>
          <w:sz w:val="24"/>
          <w:szCs w:val="24"/>
        </w:rPr>
        <w:t xml:space="preserve"> and Yang (2020), K-means clustering is an unsupervised algorithm that is effective and beneficial for solving problems in machine learning and data science platforms. </w:t>
      </w:r>
      <w:r w:rsidRPr="00BE7187">
        <w:rPr>
          <w:rFonts w:ascii="Times New Roman" w:eastAsia="Times New Roman" w:hAnsi="Times New Roman" w:cs="Times New Roman"/>
          <w:color w:val="000000" w:themeColor="text1"/>
          <w:sz w:val="24"/>
          <w:szCs w:val="24"/>
        </w:rPr>
        <w:lastRenderedPageBreak/>
        <w:t>In the concerned analysis, 3 different clusters will be defined through which the different student's Puzzle-video and gender factors will be broadly analysed. The findings of the cluster analysis can be broadly evaluated as follows:</w:t>
      </w:r>
    </w:p>
    <w:p w14:paraId="483C2C14"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bl>
      <w:tblPr>
        <w:tblW w:w="293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6"/>
        <w:gridCol w:w="1030"/>
        <w:gridCol w:w="1030"/>
      </w:tblGrid>
      <w:tr w:rsidR="00BE7187" w:rsidRPr="00BE7187" w14:paraId="444441A4" w14:textId="77777777" w:rsidTr="004F4B4F">
        <w:trPr>
          <w:cantSplit/>
          <w:jc w:val="center"/>
        </w:trPr>
        <w:tc>
          <w:tcPr>
            <w:tcW w:w="2934" w:type="dxa"/>
            <w:gridSpan w:val="3"/>
            <w:tcBorders>
              <w:top w:val="nil"/>
              <w:left w:val="nil"/>
              <w:bottom w:val="nil"/>
              <w:right w:val="nil"/>
            </w:tcBorders>
            <w:shd w:val="clear" w:color="auto" w:fill="FFFFFF"/>
            <w:vAlign w:val="center"/>
          </w:tcPr>
          <w:p w14:paraId="4773E5D0"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 xml:space="preserve">Initial Cluster </w:t>
            </w:r>
            <w:proofErr w:type="spellStart"/>
            <w:r w:rsidRPr="00BE7187">
              <w:rPr>
                <w:rFonts w:ascii="Times New Roman" w:hAnsi="Times New Roman" w:cs="Times New Roman"/>
                <w:b/>
                <w:bCs/>
                <w:color w:val="000000" w:themeColor="text1"/>
              </w:rPr>
              <w:t>Centers</w:t>
            </w:r>
            <w:proofErr w:type="spellEnd"/>
          </w:p>
        </w:tc>
      </w:tr>
      <w:tr w:rsidR="00BE7187" w:rsidRPr="00BE7187" w14:paraId="0F9EC208" w14:textId="77777777" w:rsidTr="004F4B4F">
        <w:trPr>
          <w:cantSplit/>
          <w:jc w:val="center"/>
        </w:trPr>
        <w:tc>
          <w:tcPr>
            <w:tcW w:w="876" w:type="dxa"/>
            <w:vMerge w:val="restart"/>
            <w:tcBorders>
              <w:top w:val="nil"/>
              <w:left w:val="nil"/>
              <w:bottom w:val="nil"/>
              <w:right w:val="nil"/>
            </w:tcBorders>
            <w:shd w:val="clear" w:color="auto" w:fill="FFFFFF"/>
            <w:vAlign w:val="bottom"/>
          </w:tcPr>
          <w:p w14:paraId="09970BB2"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c>
        <w:tc>
          <w:tcPr>
            <w:tcW w:w="2058" w:type="dxa"/>
            <w:gridSpan w:val="2"/>
            <w:tcBorders>
              <w:top w:val="nil"/>
              <w:left w:val="nil"/>
              <w:bottom w:val="nil"/>
              <w:right w:val="nil"/>
            </w:tcBorders>
            <w:shd w:val="clear" w:color="auto" w:fill="FFFFFF"/>
            <w:vAlign w:val="bottom"/>
          </w:tcPr>
          <w:p w14:paraId="02A85A59"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Cluster</w:t>
            </w:r>
          </w:p>
        </w:tc>
      </w:tr>
      <w:tr w:rsidR="00BE7187" w:rsidRPr="00BE7187" w14:paraId="6C72BBC0" w14:textId="77777777" w:rsidTr="004F4B4F">
        <w:trPr>
          <w:cantSplit/>
          <w:jc w:val="center"/>
        </w:trPr>
        <w:tc>
          <w:tcPr>
            <w:tcW w:w="876" w:type="dxa"/>
            <w:vMerge/>
            <w:tcBorders>
              <w:top w:val="nil"/>
              <w:left w:val="nil"/>
              <w:bottom w:val="nil"/>
              <w:right w:val="nil"/>
            </w:tcBorders>
            <w:shd w:val="clear" w:color="auto" w:fill="FFFFFF"/>
            <w:vAlign w:val="bottom"/>
          </w:tcPr>
          <w:p w14:paraId="58865B23"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5634155"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029" w:type="dxa"/>
            <w:tcBorders>
              <w:top w:val="nil"/>
              <w:left w:val="single" w:sz="8" w:space="0" w:color="E0E0E0"/>
              <w:bottom w:val="single" w:sz="8" w:space="0" w:color="152935"/>
              <w:right w:val="nil"/>
            </w:tcBorders>
            <w:shd w:val="clear" w:color="auto" w:fill="FFFFFF"/>
            <w:vAlign w:val="bottom"/>
          </w:tcPr>
          <w:p w14:paraId="3BCE17C5"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r>
      <w:tr w:rsidR="00BE7187" w:rsidRPr="00BE7187" w14:paraId="0B4D7A40" w14:textId="77777777" w:rsidTr="004F4B4F">
        <w:trPr>
          <w:cantSplit/>
          <w:jc w:val="center"/>
        </w:trPr>
        <w:tc>
          <w:tcPr>
            <w:tcW w:w="876" w:type="dxa"/>
            <w:tcBorders>
              <w:top w:val="single" w:sz="8" w:space="0" w:color="152935"/>
              <w:left w:val="nil"/>
              <w:bottom w:val="single" w:sz="8" w:space="0" w:color="AEAEAE"/>
              <w:right w:val="nil"/>
            </w:tcBorders>
            <w:shd w:val="clear" w:color="auto" w:fill="E0E0E0"/>
          </w:tcPr>
          <w:p w14:paraId="0899B72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video</w:t>
            </w:r>
          </w:p>
        </w:tc>
        <w:tc>
          <w:tcPr>
            <w:tcW w:w="1029" w:type="dxa"/>
            <w:tcBorders>
              <w:top w:val="single" w:sz="8" w:space="0" w:color="152935"/>
              <w:left w:val="nil"/>
              <w:bottom w:val="single" w:sz="8" w:space="0" w:color="AEAEAE"/>
              <w:right w:val="single" w:sz="8" w:space="0" w:color="E0E0E0"/>
            </w:tcBorders>
            <w:shd w:val="clear" w:color="auto" w:fill="FFFFFF"/>
          </w:tcPr>
          <w:p w14:paraId="0C132291"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29</w:t>
            </w:r>
          </w:p>
        </w:tc>
        <w:tc>
          <w:tcPr>
            <w:tcW w:w="1029" w:type="dxa"/>
            <w:tcBorders>
              <w:top w:val="single" w:sz="8" w:space="0" w:color="152935"/>
              <w:left w:val="single" w:sz="8" w:space="0" w:color="E0E0E0"/>
              <w:bottom w:val="single" w:sz="8" w:space="0" w:color="AEAEAE"/>
              <w:right w:val="nil"/>
            </w:tcBorders>
            <w:shd w:val="clear" w:color="auto" w:fill="FFFFFF"/>
          </w:tcPr>
          <w:p w14:paraId="5521C34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74</w:t>
            </w:r>
          </w:p>
        </w:tc>
      </w:tr>
      <w:tr w:rsidR="00BE7187" w:rsidRPr="00BE7187" w14:paraId="0C29E832" w14:textId="77777777" w:rsidTr="004F4B4F">
        <w:trPr>
          <w:cantSplit/>
          <w:jc w:val="center"/>
        </w:trPr>
        <w:tc>
          <w:tcPr>
            <w:tcW w:w="876" w:type="dxa"/>
            <w:tcBorders>
              <w:top w:val="single" w:sz="8" w:space="0" w:color="AEAEAE"/>
              <w:left w:val="nil"/>
              <w:bottom w:val="single" w:sz="8" w:space="0" w:color="AEAEAE"/>
              <w:right w:val="nil"/>
            </w:tcBorders>
            <w:shd w:val="clear" w:color="auto" w:fill="E0E0E0"/>
          </w:tcPr>
          <w:p w14:paraId="36579B9A"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puzzle</w:t>
            </w:r>
          </w:p>
        </w:tc>
        <w:tc>
          <w:tcPr>
            <w:tcW w:w="1029" w:type="dxa"/>
            <w:tcBorders>
              <w:top w:val="single" w:sz="8" w:space="0" w:color="AEAEAE"/>
              <w:left w:val="nil"/>
              <w:bottom w:val="single" w:sz="8" w:space="0" w:color="AEAEAE"/>
              <w:right w:val="single" w:sz="8" w:space="0" w:color="E0E0E0"/>
            </w:tcBorders>
            <w:shd w:val="clear" w:color="auto" w:fill="FFFFFF"/>
          </w:tcPr>
          <w:p w14:paraId="59F93F2E"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26</w:t>
            </w:r>
          </w:p>
        </w:tc>
        <w:tc>
          <w:tcPr>
            <w:tcW w:w="1029" w:type="dxa"/>
            <w:tcBorders>
              <w:top w:val="single" w:sz="8" w:space="0" w:color="AEAEAE"/>
              <w:left w:val="single" w:sz="8" w:space="0" w:color="E0E0E0"/>
              <w:bottom w:val="single" w:sz="8" w:space="0" w:color="AEAEAE"/>
              <w:right w:val="nil"/>
            </w:tcBorders>
            <w:shd w:val="clear" w:color="auto" w:fill="FFFFFF"/>
          </w:tcPr>
          <w:p w14:paraId="49F9B88D"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66</w:t>
            </w:r>
          </w:p>
        </w:tc>
      </w:tr>
      <w:tr w:rsidR="00BE7187" w:rsidRPr="00BE7187" w14:paraId="19924CD2" w14:textId="77777777" w:rsidTr="004F4B4F">
        <w:trPr>
          <w:cantSplit/>
          <w:jc w:val="center"/>
        </w:trPr>
        <w:tc>
          <w:tcPr>
            <w:tcW w:w="876" w:type="dxa"/>
            <w:tcBorders>
              <w:top w:val="single" w:sz="8" w:space="0" w:color="AEAEAE"/>
              <w:left w:val="nil"/>
              <w:bottom w:val="single" w:sz="8" w:space="0" w:color="152935"/>
              <w:right w:val="nil"/>
            </w:tcBorders>
            <w:shd w:val="clear" w:color="auto" w:fill="E0E0E0"/>
          </w:tcPr>
          <w:p w14:paraId="3EBD7A04"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05FEB99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029" w:type="dxa"/>
            <w:tcBorders>
              <w:top w:val="single" w:sz="8" w:space="0" w:color="AEAEAE"/>
              <w:left w:val="single" w:sz="8" w:space="0" w:color="E0E0E0"/>
              <w:bottom w:val="single" w:sz="8" w:space="0" w:color="152935"/>
              <w:right w:val="nil"/>
            </w:tcBorders>
            <w:shd w:val="clear" w:color="auto" w:fill="FFFFFF"/>
          </w:tcPr>
          <w:p w14:paraId="1823341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w:t>
            </w:r>
          </w:p>
        </w:tc>
      </w:tr>
    </w:tbl>
    <w:p w14:paraId="1C99CE70"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p w14:paraId="5391505D"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bl>
      <w:tblPr>
        <w:tblW w:w="35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276"/>
        <w:gridCol w:w="1276"/>
      </w:tblGrid>
      <w:tr w:rsidR="00BE7187" w:rsidRPr="00BE7187" w14:paraId="0553247A" w14:textId="77777777" w:rsidTr="004F4B4F">
        <w:trPr>
          <w:cantSplit/>
          <w:jc w:val="center"/>
        </w:trPr>
        <w:tc>
          <w:tcPr>
            <w:tcW w:w="3518" w:type="dxa"/>
            <w:gridSpan w:val="3"/>
            <w:tcBorders>
              <w:top w:val="nil"/>
              <w:left w:val="nil"/>
              <w:bottom w:val="nil"/>
              <w:right w:val="nil"/>
            </w:tcBorders>
            <w:shd w:val="clear" w:color="auto" w:fill="FFFFFF"/>
            <w:vAlign w:val="center"/>
          </w:tcPr>
          <w:p w14:paraId="08C4EA0A"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 xml:space="preserve">Iteration </w:t>
            </w:r>
            <w:proofErr w:type="spellStart"/>
            <w:r w:rsidRPr="00BE7187">
              <w:rPr>
                <w:rFonts w:ascii="Times New Roman" w:hAnsi="Times New Roman" w:cs="Times New Roman"/>
                <w:b/>
                <w:bCs/>
                <w:color w:val="000000" w:themeColor="text1"/>
              </w:rPr>
              <w:t>History</w:t>
            </w:r>
            <w:r w:rsidRPr="00BE7187">
              <w:rPr>
                <w:rFonts w:ascii="Times New Roman" w:hAnsi="Times New Roman" w:cs="Times New Roman"/>
                <w:b/>
                <w:bCs/>
                <w:color w:val="000000" w:themeColor="text1"/>
                <w:vertAlign w:val="superscript"/>
              </w:rPr>
              <w:t>a</w:t>
            </w:r>
            <w:proofErr w:type="spellEnd"/>
          </w:p>
        </w:tc>
      </w:tr>
      <w:tr w:rsidR="00BE7187" w:rsidRPr="00BE7187" w14:paraId="2C319822" w14:textId="77777777" w:rsidTr="004F4B4F">
        <w:trPr>
          <w:cantSplit/>
          <w:jc w:val="center"/>
        </w:trPr>
        <w:tc>
          <w:tcPr>
            <w:tcW w:w="968" w:type="dxa"/>
            <w:vMerge w:val="restart"/>
            <w:tcBorders>
              <w:top w:val="nil"/>
              <w:left w:val="nil"/>
              <w:bottom w:val="nil"/>
              <w:right w:val="nil"/>
            </w:tcBorders>
            <w:shd w:val="clear" w:color="auto" w:fill="FFFFFF"/>
            <w:vAlign w:val="bottom"/>
          </w:tcPr>
          <w:p w14:paraId="61AB218D"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Iteration</w:t>
            </w:r>
          </w:p>
        </w:tc>
        <w:tc>
          <w:tcPr>
            <w:tcW w:w="2550" w:type="dxa"/>
            <w:gridSpan w:val="2"/>
            <w:tcBorders>
              <w:top w:val="nil"/>
              <w:left w:val="nil"/>
              <w:bottom w:val="nil"/>
              <w:right w:val="nil"/>
            </w:tcBorders>
            <w:shd w:val="clear" w:color="auto" w:fill="FFFFFF"/>
            <w:vAlign w:val="bottom"/>
          </w:tcPr>
          <w:p w14:paraId="7D331821"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 xml:space="preserve">Change in Cluster </w:t>
            </w:r>
            <w:proofErr w:type="spellStart"/>
            <w:r w:rsidRPr="00BE7187">
              <w:rPr>
                <w:rFonts w:ascii="Times New Roman" w:hAnsi="Times New Roman" w:cs="Times New Roman"/>
                <w:color w:val="000000" w:themeColor="text1"/>
                <w:sz w:val="18"/>
                <w:szCs w:val="18"/>
              </w:rPr>
              <w:t>Centers</w:t>
            </w:r>
            <w:proofErr w:type="spellEnd"/>
          </w:p>
        </w:tc>
      </w:tr>
      <w:tr w:rsidR="00BE7187" w:rsidRPr="00BE7187" w14:paraId="7027D82D" w14:textId="77777777" w:rsidTr="004F4B4F">
        <w:trPr>
          <w:cantSplit/>
          <w:jc w:val="center"/>
        </w:trPr>
        <w:tc>
          <w:tcPr>
            <w:tcW w:w="968" w:type="dxa"/>
            <w:vMerge/>
            <w:tcBorders>
              <w:top w:val="nil"/>
              <w:left w:val="nil"/>
              <w:bottom w:val="nil"/>
              <w:right w:val="nil"/>
            </w:tcBorders>
            <w:shd w:val="clear" w:color="auto" w:fill="FFFFFF"/>
            <w:vAlign w:val="bottom"/>
          </w:tcPr>
          <w:p w14:paraId="05A62ACB"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275" w:type="dxa"/>
            <w:tcBorders>
              <w:top w:val="nil"/>
              <w:left w:val="nil"/>
              <w:bottom w:val="single" w:sz="8" w:space="0" w:color="152935"/>
              <w:right w:val="single" w:sz="8" w:space="0" w:color="E0E0E0"/>
            </w:tcBorders>
            <w:shd w:val="clear" w:color="auto" w:fill="FFFFFF"/>
            <w:vAlign w:val="bottom"/>
          </w:tcPr>
          <w:p w14:paraId="52C46A70"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275" w:type="dxa"/>
            <w:tcBorders>
              <w:top w:val="nil"/>
              <w:left w:val="single" w:sz="8" w:space="0" w:color="E0E0E0"/>
              <w:bottom w:val="single" w:sz="8" w:space="0" w:color="152935"/>
              <w:right w:val="nil"/>
            </w:tcBorders>
            <w:shd w:val="clear" w:color="auto" w:fill="FFFFFF"/>
            <w:vAlign w:val="bottom"/>
          </w:tcPr>
          <w:p w14:paraId="54342979"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r>
      <w:tr w:rsidR="00BE7187" w:rsidRPr="00BE7187" w14:paraId="4FDA93B4" w14:textId="77777777" w:rsidTr="004F4B4F">
        <w:trPr>
          <w:cantSplit/>
          <w:jc w:val="center"/>
        </w:trPr>
        <w:tc>
          <w:tcPr>
            <w:tcW w:w="968" w:type="dxa"/>
            <w:tcBorders>
              <w:top w:val="single" w:sz="8" w:space="0" w:color="152935"/>
              <w:left w:val="nil"/>
              <w:bottom w:val="single" w:sz="8" w:space="0" w:color="AEAEAE"/>
              <w:right w:val="nil"/>
            </w:tcBorders>
            <w:shd w:val="clear" w:color="auto" w:fill="E0E0E0"/>
          </w:tcPr>
          <w:p w14:paraId="439D32A7"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275" w:type="dxa"/>
            <w:tcBorders>
              <w:top w:val="single" w:sz="8" w:space="0" w:color="152935"/>
              <w:left w:val="nil"/>
              <w:bottom w:val="single" w:sz="8" w:space="0" w:color="AEAEAE"/>
              <w:right w:val="single" w:sz="8" w:space="0" w:color="E0E0E0"/>
            </w:tcBorders>
            <w:shd w:val="clear" w:color="auto" w:fill="FFFFFF"/>
          </w:tcPr>
          <w:p w14:paraId="00AD17B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21.990</w:t>
            </w:r>
          </w:p>
        </w:tc>
        <w:tc>
          <w:tcPr>
            <w:tcW w:w="1275" w:type="dxa"/>
            <w:tcBorders>
              <w:top w:val="single" w:sz="8" w:space="0" w:color="152935"/>
              <w:left w:val="single" w:sz="8" w:space="0" w:color="E0E0E0"/>
              <w:bottom w:val="single" w:sz="8" w:space="0" w:color="AEAEAE"/>
              <w:right w:val="nil"/>
            </w:tcBorders>
            <w:shd w:val="clear" w:color="auto" w:fill="FFFFFF"/>
          </w:tcPr>
          <w:p w14:paraId="0B72D824"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18.383</w:t>
            </w:r>
          </w:p>
        </w:tc>
      </w:tr>
      <w:tr w:rsidR="00BE7187" w:rsidRPr="00BE7187" w14:paraId="042FAC4F" w14:textId="77777777" w:rsidTr="004F4B4F">
        <w:trPr>
          <w:cantSplit/>
          <w:jc w:val="center"/>
        </w:trPr>
        <w:tc>
          <w:tcPr>
            <w:tcW w:w="968" w:type="dxa"/>
            <w:tcBorders>
              <w:top w:val="single" w:sz="8" w:space="0" w:color="AEAEAE"/>
              <w:left w:val="nil"/>
              <w:bottom w:val="single" w:sz="8" w:space="0" w:color="AEAEAE"/>
              <w:right w:val="nil"/>
            </w:tcBorders>
            <w:shd w:val="clear" w:color="auto" w:fill="E0E0E0"/>
          </w:tcPr>
          <w:p w14:paraId="0F612F55"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c>
          <w:tcPr>
            <w:tcW w:w="1275" w:type="dxa"/>
            <w:tcBorders>
              <w:top w:val="single" w:sz="8" w:space="0" w:color="AEAEAE"/>
              <w:left w:val="nil"/>
              <w:bottom w:val="single" w:sz="8" w:space="0" w:color="AEAEAE"/>
              <w:right w:val="single" w:sz="8" w:space="0" w:color="E0E0E0"/>
            </w:tcBorders>
            <w:shd w:val="clear" w:color="auto" w:fill="FFFFFF"/>
          </w:tcPr>
          <w:p w14:paraId="1E617DE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.739</w:t>
            </w:r>
          </w:p>
        </w:tc>
        <w:tc>
          <w:tcPr>
            <w:tcW w:w="1275" w:type="dxa"/>
            <w:tcBorders>
              <w:top w:val="single" w:sz="8" w:space="0" w:color="AEAEAE"/>
              <w:left w:val="single" w:sz="8" w:space="0" w:color="E0E0E0"/>
              <w:bottom w:val="single" w:sz="8" w:space="0" w:color="AEAEAE"/>
              <w:right w:val="nil"/>
            </w:tcBorders>
            <w:shd w:val="clear" w:color="auto" w:fill="FFFFFF"/>
          </w:tcPr>
          <w:p w14:paraId="1D27352C"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.631</w:t>
            </w:r>
          </w:p>
        </w:tc>
      </w:tr>
      <w:tr w:rsidR="00BE7187" w:rsidRPr="00BE7187" w14:paraId="076F00DC" w14:textId="77777777" w:rsidTr="004F4B4F">
        <w:trPr>
          <w:cantSplit/>
          <w:jc w:val="center"/>
        </w:trPr>
        <w:tc>
          <w:tcPr>
            <w:tcW w:w="968" w:type="dxa"/>
            <w:tcBorders>
              <w:top w:val="single" w:sz="8" w:space="0" w:color="AEAEAE"/>
              <w:left w:val="nil"/>
              <w:bottom w:val="single" w:sz="8" w:space="0" w:color="AEAEAE"/>
              <w:right w:val="nil"/>
            </w:tcBorders>
            <w:shd w:val="clear" w:color="auto" w:fill="E0E0E0"/>
          </w:tcPr>
          <w:p w14:paraId="33F20594"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3</w:t>
            </w:r>
          </w:p>
        </w:tc>
        <w:tc>
          <w:tcPr>
            <w:tcW w:w="1275" w:type="dxa"/>
            <w:tcBorders>
              <w:top w:val="single" w:sz="8" w:space="0" w:color="AEAEAE"/>
              <w:left w:val="nil"/>
              <w:bottom w:val="single" w:sz="8" w:space="0" w:color="AEAEAE"/>
              <w:right w:val="single" w:sz="8" w:space="0" w:color="E0E0E0"/>
            </w:tcBorders>
            <w:shd w:val="clear" w:color="auto" w:fill="FFFFFF"/>
          </w:tcPr>
          <w:p w14:paraId="66CCBF0D"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1.084</w:t>
            </w:r>
          </w:p>
        </w:tc>
        <w:tc>
          <w:tcPr>
            <w:tcW w:w="1275" w:type="dxa"/>
            <w:tcBorders>
              <w:top w:val="single" w:sz="8" w:space="0" w:color="AEAEAE"/>
              <w:left w:val="single" w:sz="8" w:space="0" w:color="E0E0E0"/>
              <w:bottom w:val="single" w:sz="8" w:space="0" w:color="AEAEAE"/>
              <w:right w:val="nil"/>
            </w:tcBorders>
            <w:shd w:val="clear" w:color="auto" w:fill="FFFFFF"/>
          </w:tcPr>
          <w:p w14:paraId="57CA5014"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.969</w:t>
            </w:r>
          </w:p>
        </w:tc>
      </w:tr>
      <w:tr w:rsidR="00BE7187" w:rsidRPr="00BE7187" w14:paraId="3FB52AB6" w14:textId="77777777" w:rsidTr="004F4B4F">
        <w:trPr>
          <w:cantSplit/>
          <w:jc w:val="center"/>
        </w:trPr>
        <w:tc>
          <w:tcPr>
            <w:tcW w:w="968" w:type="dxa"/>
            <w:tcBorders>
              <w:top w:val="single" w:sz="8" w:space="0" w:color="AEAEAE"/>
              <w:left w:val="nil"/>
              <w:bottom w:val="single" w:sz="8" w:space="0" w:color="AEAEAE"/>
              <w:right w:val="nil"/>
            </w:tcBorders>
            <w:shd w:val="clear" w:color="auto" w:fill="E0E0E0"/>
          </w:tcPr>
          <w:p w14:paraId="4880B97C"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w:t>
            </w:r>
          </w:p>
        </w:tc>
        <w:tc>
          <w:tcPr>
            <w:tcW w:w="1275" w:type="dxa"/>
            <w:tcBorders>
              <w:top w:val="single" w:sz="8" w:space="0" w:color="AEAEAE"/>
              <w:left w:val="nil"/>
              <w:bottom w:val="single" w:sz="8" w:space="0" w:color="AEAEAE"/>
              <w:right w:val="single" w:sz="8" w:space="0" w:color="E0E0E0"/>
            </w:tcBorders>
            <w:shd w:val="clear" w:color="auto" w:fill="FFFFFF"/>
          </w:tcPr>
          <w:p w14:paraId="0D58A16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.215</w:t>
            </w:r>
          </w:p>
        </w:tc>
        <w:tc>
          <w:tcPr>
            <w:tcW w:w="1275" w:type="dxa"/>
            <w:tcBorders>
              <w:top w:val="single" w:sz="8" w:space="0" w:color="AEAEAE"/>
              <w:left w:val="single" w:sz="8" w:space="0" w:color="E0E0E0"/>
              <w:bottom w:val="single" w:sz="8" w:space="0" w:color="AEAEAE"/>
              <w:right w:val="nil"/>
            </w:tcBorders>
            <w:shd w:val="clear" w:color="auto" w:fill="FFFFFF"/>
          </w:tcPr>
          <w:p w14:paraId="1C35316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.219</w:t>
            </w:r>
          </w:p>
        </w:tc>
      </w:tr>
      <w:tr w:rsidR="00BE7187" w:rsidRPr="00BE7187" w14:paraId="29E5B451" w14:textId="77777777" w:rsidTr="004F4B4F">
        <w:trPr>
          <w:cantSplit/>
          <w:jc w:val="center"/>
        </w:trPr>
        <w:tc>
          <w:tcPr>
            <w:tcW w:w="968" w:type="dxa"/>
            <w:tcBorders>
              <w:top w:val="single" w:sz="8" w:space="0" w:color="AEAEAE"/>
              <w:left w:val="nil"/>
              <w:bottom w:val="single" w:sz="8" w:space="0" w:color="AEAEAE"/>
              <w:right w:val="nil"/>
            </w:tcBorders>
            <w:shd w:val="clear" w:color="auto" w:fill="E0E0E0"/>
          </w:tcPr>
          <w:p w14:paraId="24347058"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w:t>
            </w:r>
          </w:p>
        </w:tc>
        <w:tc>
          <w:tcPr>
            <w:tcW w:w="1275" w:type="dxa"/>
            <w:tcBorders>
              <w:top w:val="single" w:sz="8" w:space="0" w:color="AEAEAE"/>
              <w:left w:val="nil"/>
              <w:bottom w:val="single" w:sz="8" w:space="0" w:color="AEAEAE"/>
              <w:right w:val="single" w:sz="8" w:space="0" w:color="E0E0E0"/>
            </w:tcBorders>
            <w:shd w:val="clear" w:color="auto" w:fill="FFFFFF"/>
          </w:tcPr>
          <w:p w14:paraId="0AC6ACD9"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.285</w:t>
            </w:r>
          </w:p>
        </w:tc>
        <w:tc>
          <w:tcPr>
            <w:tcW w:w="1275" w:type="dxa"/>
            <w:tcBorders>
              <w:top w:val="single" w:sz="8" w:space="0" w:color="AEAEAE"/>
              <w:left w:val="single" w:sz="8" w:space="0" w:color="E0E0E0"/>
              <w:bottom w:val="single" w:sz="8" w:space="0" w:color="AEAEAE"/>
              <w:right w:val="nil"/>
            </w:tcBorders>
            <w:shd w:val="clear" w:color="auto" w:fill="FFFFFF"/>
          </w:tcPr>
          <w:p w14:paraId="02E1C240"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.262</w:t>
            </w:r>
          </w:p>
        </w:tc>
      </w:tr>
      <w:tr w:rsidR="00BE7187" w:rsidRPr="00BE7187" w14:paraId="3E2C5F1E" w14:textId="77777777" w:rsidTr="004F4B4F">
        <w:trPr>
          <w:cantSplit/>
          <w:jc w:val="center"/>
        </w:trPr>
        <w:tc>
          <w:tcPr>
            <w:tcW w:w="968" w:type="dxa"/>
            <w:tcBorders>
              <w:top w:val="single" w:sz="8" w:space="0" w:color="AEAEAE"/>
              <w:left w:val="nil"/>
              <w:bottom w:val="single" w:sz="8" w:space="0" w:color="152935"/>
              <w:right w:val="nil"/>
            </w:tcBorders>
            <w:shd w:val="clear" w:color="auto" w:fill="E0E0E0"/>
          </w:tcPr>
          <w:p w14:paraId="6C43619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6</w:t>
            </w:r>
          </w:p>
        </w:tc>
        <w:tc>
          <w:tcPr>
            <w:tcW w:w="1275" w:type="dxa"/>
            <w:tcBorders>
              <w:top w:val="single" w:sz="8" w:space="0" w:color="AEAEAE"/>
              <w:left w:val="nil"/>
              <w:bottom w:val="single" w:sz="8" w:space="0" w:color="152935"/>
              <w:right w:val="single" w:sz="8" w:space="0" w:color="E0E0E0"/>
            </w:tcBorders>
            <w:shd w:val="clear" w:color="auto" w:fill="FFFFFF"/>
          </w:tcPr>
          <w:p w14:paraId="7002D5DC"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c>
          <w:tcPr>
            <w:tcW w:w="1275" w:type="dxa"/>
            <w:tcBorders>
              <w:top w:val="single" w:sz="8" w:space="0" w:color="AEAEAE"/>
              <w:left w:val="single" w:sz="8" w:space="0" w:color="E0E0E0"/>
              <w:bottom w:val="single" w:sz="8" w:space="0" w:color="152935"/>
              <w:right w:val="nil"/>
            </w:tcBorders>
            <w:shd w:val="clear" w:color="auto" w:fill="FFFFFF"/>
          </w:tcPr>
          <w:p w14:paraId="37D33F3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7970FCF5" w14:textId="77777777" w:rsidTr="004F4B4F">
        <w:trPr>
          <w:cantSplit/>
          <w:jc w:val="center"/>
        </w:trPr>
        <w:tc>
          <w:tcPr>
            <w:tcW w:w="3518" w:type="dxa"/>
            <w:gridSpan w:val="3"/>
            <w:tcBorders>
              <w:top w:val="nil"/>
              <w:left w:val="nil"/>
              <w:bottom w:val="nil"/>
              <w:right w:val="nil"/>
            </w:tcBorders>
            <w:shd w:val="clear" w:color="auto" w:fill="FFFFFF"/>
          </w:tcPr>
          <w:p w14:paraId="4749E8B3"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 xml:space="preserve">a. Convergence achieved due to no or small change in cluster </w:t>
            </w:r>
            <w:proofErr w:type="spellStart"/>
            <w:r w:rsidRPr="00BE7187">
              <w:rPr>
                <w:rFonts w:ascii="Times New Roman" w:hAnsi="Times New Roman" w:cs="Times New Roman"/>
                <w:color w:val="000000" w:themeColor="text1"/>
                <w:sz w:val="18"/>
                <w:szCs w:val="18"/>
              </w:rPr>
              <w:t>centers</w:t>
            </w:r>
            <w:proofErr w:type="spellEnd"/>
            <w:r w:rsidRPr="00BE7187">
              <w:rPr>
                <w:rFonts w:ascii="Times New Roman" w:hAnsi="Times New Roman" w:cs="Times New Roman"/>
                <w:color w:val="000000" w:themeColor="text1"/>
                <w:sz w:val="18"/>
                <w:szCs w:val="18"/>
              </w:rPr>
              <w:t xml:space="preserve">. The maximum absolute coordinate change for any </w:t>
            </w:r>
            <w:proofErr w:type="spellStart"/>
            <w:r w:rsidRPr="00BE7187">
              <w:rPr>
                <w:rFonts w:ascii="Times New Roman" w:hAnsi="Times New Roman" w:cs="Times New Roman"/>
                <w:color w:val="000000" w:themeColor="text1"/>
                <w:sz w:val="18"/>
                <w:szCs w:val="18"/>
              </w:rPr>
              <w:t>center</w:t>
            </w:r>
            <w:proofErr w:type="spellEnd"/>
            <w:r w:rsidRPr="00BE7187">
              <w:rPr>
                <w:rFonts w:ascii="Times New Roman" w:hAnsi="Times New Roman" w:cs="Times New Roman"/>
                <w:color w:val="000000" w:themeColor="text1"/>
                <w:sz w:val="18"/>
                <w:szCs w:val="18"/>
              </w:rPr>
              <w:t xml:space="preserve"> is .000. The current iteration is 6. The minimum distance between initial </w:t>
            </w:r>
            <w:proofErr w:type="spellStart"/>
            <w:r w:rsidRPr="00BE7187">
              <w:rPr>
                <w:rFonts w:ascii="Times New Roman" w:hAnsi="Times New Roman" w:cs="Times New Roman"/>
                <w:color w:val="000000" w:themeColor="text1"/>
                <w:sz w:val="18"/>
                <w:szCs w:val="18"/>
              </w:rPr>
              <w:t>centers</w:t>
            </w:r>
            <w:proofErr w:type="spellEnd"/>
            <w:r w:rsidRPr="00BE7187">
              <w:rPr>
                <w:rFonts w:ascii="Times New Roman" w:hAnsi="Times New Roman" w:cs="Times New Roman"/>
                <w:color w:val="000000" w:themeColor="text1"/>
                <w:sz w:val="18"/>
                <w:szCs w:val="18"/>
              </w:rPr>
              <w:t xml:space="preserve"> is 60.216.</w:t>
            </w:r>
          </w:p>
        </w:tc>
      </w:tr>
    </w:tbl>
    <w:p w14:paraId="7EA52C59"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p w14:paraId="21A36186"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bl>
      <w:tblPr>
        <w:tblW w:w="293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6"/>
        <w:gridCol w:w="1030"/>
        <w:gridCol w:w="1030"/>
      </w:tblGrid>
      <w:tr w:rsidR="00BE7187" w:rsidRPr="00BE7187" w14:paraId="3B3C1972" w14:textId="77777777" w:rsidTr="004F4B4F">
        <w:trPr>
          <w:cantSplit/>
          <w:jc w:val="center"/>
        </w:trPr>
        <w:tc>
          <w:tcPr>
            <w:tcW w:w="2934" w:type="dxa"/>
            <w:gridSpan w:val="3"/>
            <w:tcBorders>
              <w:top w:val="nil"/>
              <w:left w:val="nil"/>
              <w:bottom w:val="nil"/>
              <w:right w:val="nil"/>
            </w:tcBorders>
            <w:shd w:val="clear" w:color="auto" w:fill="FFFFFF"/>
            <w:vAlign w:val="center"/>
          </w:tcPr>
          <w:p w14:paraId="13E109A7"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 xml:space="preserve">Final Cluster </w:t>
            </w:r>
            <w:proofErr w:type="spellStart"/>
            <w:r w:rsidRPr="00BE7187">
              <w:rPr>
                <w:rFonts w:ascii="Times New Roman" w:hAnsi="Times New Roman" w:cs="Times New Roman"/>
                <w:b/>
                <w:bCs/>
                <w:color w:val="000000" w:themeColor="text1"/>
              </w:rPr>
              <w:t>Centers</w:t>
            </w:r>
            <w:proofErr w:type="spellEnd"/>
          </w:p>
        </w:tc>
      </w:tr>
      <w:tr w:rsidR="00BE7187" w:rsidRPr="00BE7187" w14:paraId="6ACF167E" w14:textId="77777777" w:rsidTr="004F4B4F">
        <w:trPr>
          <w:cantSplit/>
          <w:jc w:val="center"/>
        </w:trPr>
        <w:tc>
          <w:tcPr>
            <w:tcW w:w="876" w:type="dxa"/>
            <w:vMerge w:val="restart"/>
            <w:tcBorders>
              <w:top w:val="nil"/>
              <w:left w:val="nil"/>
              <w:bottom w:val="nil"/>
              <w:right w:val="nil"/>
            </w:tcBorders>
            <w:shd w:val="clear" w:color="auto" w:fill="FFFFFF"/>
            <w:vAlign w:val="bottom"/>
          </w:tcPr>
          <w:p w14:paraId="0BA8F2B9"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c>
        <w:tc>
          <w:tcPr>
            <w:tcW w:w="2058" w:type="dxa"/>
            <w:gridSpan w:val="2"/>
            <w:tcBorders>
              <w:top w:val="nil"/>
              <w:left w:val="nil"/>
              <w:bottom w:val="nil"/>
              <w:right w:val="nil"/>
            </w:tcBorders>
            <w:shd w:val="clear" w:color="auto" w:fill="FFFFFF"/>
            <w:vAlign w:val="bottom"/>
          </w:tcPr>
          <w:p w14:paraId="6B74618C"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Cluster</w:t>
            </w:r>
          </w:p>
        </w:tc>
      </w:tr>
      <w:tr w:rsidR="00BE7187" w:rsidRPr="00BE7187" w14:paraId="1529588C" w14:textId="77777777" w:rsidTr="004F4B4F">
        <w:trPr>
          <w:cantSplit/>
          <w:jc w:val="center"/>
        </w:trPr>
        <w:tc>
          <w:tcPr>
            <w:tcW w:w="876" w:type="dxa"/>
            <w:vMerge/>
            <w:tcBorders>
              <w:top w:val="nil"/>
              <w:left w:val="nil"/>
              <w:bottom w:val="nil"/>
              <w:right w:val="nil"/>
            </w:tcBorders>
            <w:shd w:val="clear" w:color="auto" w:fill="FFFFFF"/>
            <w:vAlign w:val="bottom"/>
          </w:tcPr>
          <w:p w14:paraId="259EC980"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57A4F25D"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029" w:type="dxa"/>
            <w:tcBorders>
              <w:top w:val="nil"/>
              <w:left w:val="single" w:sz="8" w:space="0" w:color="E0E0E0"/>
              <w:bottom w:val="single" w:sz="8" w:space="0" w:color="152935"/>
              <w:right w:val="nil"/>
            </w:tcBorders>
            <w:shd w:val="clear" w:color="auto" w:fill="FFFFFF"/>
            <w:vAlign w:val="bottom"/>
          </w:tcPr>
          <w:p w14:paraId="6DF2C2D5"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r>
      <w:tr w:rsidR="00BE7187" w:rsidRPr="00BE7187" w14:paraId="06191E58" w14:textId="77777777" w:rsidTr="004F4B4F">
        <w:trPr>
          <w:cantSplit/>
          <w:jc w:val="center"/>
        </w:trPr>
        <w:tc>
          <w:tcPr>
            <w:tcW w:w="876" w:type="dxa"/>
            <w:tcBorders>
              <w:top w:val="single" w:sz="8" w:space="0" w:color="152935"/>
              <w:left w:val="nil"/>
              <w:bottom w:val="single" w:sz="8" w:space="0" w:color="AEAEAE"/>
              <w:right w:val="nil"/>
            </w:tcBorders>
            <w:shd w:val="clear" w:color="auto" w:fill="E0E0E0"/>
          </w:tcPr>
          <w:p w14:paraId="6E36AD60"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video</w:t>
            </w:r>
          </w:p>
        </w:tc>
        <w:tc>
          <w:tcPr>
            <w:tcW w:w="1029" w:type="dxa"/>
            <w:tcBorders>
              <w:top w:val="single" w:sz="8" w:space="0" w:color="152935"/>
              <w:left w:val="nil"/>
              <w:bottom w:val="single" w:sz="8" w:space="0" w:color="AEAEAE"/>
              <w:right w:val="single" w:sz="8" w:space="0" w:color="E0E0E0"/>
            </w:tcBorders>
            <w:shd w:val="clear" w:color="auto" w:fill="FFFFFF"/>
          </w:tcPr>
          <w:p w14:paraId="42A636C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45</w:t>
            </w:r>
          </w:p>
        </w:tc>
        <w:tc>
          <w:tcPr>
            <w:tcW w:w="1029" w:type="dxa"/>
            <w:tcBorders>
              <w:top w:val="single" w:sz="8" w:space="0" w:color="152935"/>
              <w:left w:val="single" w:sz="8" w:space="0" w:color="E0E0E0"/>
              <w:bottom w:val="single" w:sz="8" w:space="0" w:color="AEAEAE"/>
              <w:right w:val="nil"/>
            </w:tcBorders>
            <w:shd w:val="clear" w:color="auto" w:fill="FFFFFF"/>
          </w:tcPr>
          <w:p w14:paraId="7D8F861E"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58</w:t>
            </w:r>
          </w:p>
        </w:tc>
      </w:tr>
      <w:tr w:rsidR="00BE7187" w:rsidRPr="00BE7187" w14:paraId="491A7BA4" w14:textId="77777777" w:rsidTr="004F4B4F">
        <w:trPr>
          <w:cantSplit/>
          <w:jc w:val="center"/>
        </w:trPr>
        <w:tc>
          <w:tcPr>
            <w:tcW w:w="876" w:type="dxa"/>
            <w:tcBorders>
              <w:top w:val="single" w:sz="8" w:space="0" w:color="AEAEAE"/>
              <w:left w:val="nil"/>
              <w:bottom w:val="single" w:sz="8" w:space="0" w:color="AEAEAE"/>
              <w:right w:val="nil"/>
            </w:tcBorders>
            <w:shd w:val="clear" w:color="auto" w:fill="E0E0E0"/>
          </w:tcPr>
          <w:p w14:paraId="0CADC9BF"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puzzle</w:t>
            </w:r>
          </w:p>
        </w:tc>
        <w:tc>
          <w:tcPr>
            <w:tcW w:w="1029" w:type="dxa"/>
            <w:tcBorders>
              <w:top w:val="single" w:sz="8" w:space="0" w:color="AEAEAE"/>
              <w:left w:val="nil"/>
              <w:bottom w:val="single" w:sz="8" w:space="0" w:color="AEAEAE"/>
              <w:right w:val="single" w:sz="8" w:space="0" w:color="E0E0E0"/>
            </w:tcBorders>
            <w:shd w:val="clear" w:color="auto" w:fill="FFFFFF"/>
          </w:tcPr>
          <w:p w14:paraId="02216B9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44</w:t>
            </w:r>
          </w:p>
        </w:tc>
        <w:tc>
          <w:tcPr>
            <w:tcW w:w="1029" w:type="dxa"/>
            <w:tcBorders>
              <w:top w:val="single" w:sz="8" w:space="0" w:color="AEAEAE"/>
              <w:left w:val="single" w:sz="8" w:space="0" w:color="E0E0E0"/>
              <w:bottom w:val="single" w:sz="8" w:space="0" w:color="AEAEAE"/>
              <w:right w:val="nil"/>
            </w:tcBorders>
            <w:shd w:val="clear" w:color="auto" w:fill="FFFFFF"/>
          </w:tcPr>
          <w:p w14:paraId="572888F1"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60</w:t>
            </w:r>
          </w:p>
        </w:tc>
      </w:tr>
      <w:tr w:rsidR="00BE7187" w:rsidRPr="00BE7187" w14:paraId="211EC3B4" w14:textId="77777777" w:rsidTr="004F4B4F">
        <w:trPr>
          <w:cantSplit/>
          <w:jc w:val="center"/>
        </w:trPr>
        <w:tc>
          <w:tcPr>
            <w:tcW w:w="876" w:type="dxa"/>
            <w:tcBorders>
              <w:top w:val="single" w:sz="8" w:space="0" w:color="AEAEAE"/>
              <w:left w:val="nil"/>
              <w:bottom w:val="single" w:sz="8" w:space="0" w:color="152935"/>
              <w:right w:val="nil"/>
            </w:tcBorders>
            <w:shd w:val="clear" w:color="auto" w:fill="E0E0E0"/>
          </w:tcPr>
          <w:p w14:paraId="18061740"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3CB6AF7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029" w:type="dxa"/>
            <w:tcBorders>
              <w:top w:val="single" w:sz="8" w:space="0" w:color="AEAEAE"/>
              <w:left w:val="single" w:sz="8" w:space="0" w:color="E0E0E0"/>
              <w:bottom w:val="single" w:sz="8" w:space="0" w:color="152935"/>
              <w:right w:val="nil"/>
            </w:tcBorders>
            <w:shd w:val="clear" w:color="auto" w:fill="FFFFFF"/>
          </w:tcPr>
          <w:p w14:paraId="4776516E"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r>
    </w:tbl>
    <w:p w14:paraId="34468298"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p w14:paraId="100CCF86"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bl>
      <w:tblPr>
        <w:tblW w:w="782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5"/>
        <w:gridCol w:w="1414"/>
        <w:gridCol w:w="1030"/>
        <w:gridCol w:w="1415"/>
        <w:gridCol w:w="1030"/>
        <w:gridCol w:w="1030"/>
        <w:gridCol w:w="1030"/>
      </w:tblGrid>
      <w:tr w:rsidR="00BE7187" w:rsidRPr="00BE7187" w14:paraId="527BEB7D" w14:textId="77777777" w:rsidTr="004F4B4F">
        <w:trPr>
          <w:cantSplit/>
          <w:jc w:val="center"/>
        </w:trPr>
        <w:tc>
          <w:tcPr>
            <w:tcW w:w="7820" w:type="dxa"/>
            <w:gridSpan w:val="7"/>
            <w:tcBorders>
              <w:top w:val="nil"/>
              <w:left w:val="nil"/>
              <w:bottom w:val="nil"/>
              <w:right w:val="nil"/>
            </w:tcBorders>
            <w:shd w:val="clear" w:color="auto" w:fill="FFFFFF"/>
            <w:vAlign w:val="center"/>
          </w:tcPr>
          <w:p w14:paraId="5681F409"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ANOVA</w:t>
            </w:r>
          </w:p>
        </w:tc>
      </w:tr>
      <w:tr w:rsidR="00BE7187" w:rsidRPr="00BE7187" w14:paraId="33964432" w14:textId="77777777" w:rsidTr="004F4B4F">
        <w:trPr>
          <w:cantSplit/>
          <w:jc w:val="center"/>
        </w:trPr>
        <w:tc>
          <w:tcPr>
            <w:tcW w:w="876" w:type="dxa"/>
            <w:vMerge w:val="restart"/>
            <w:tcBorders>
              <w:top w:val="nil"/>
              <w:left w:val="nil"/>
              <w:bottom w:val="nil"/>
              <w:right w:val="nil"/>
            </w:tcBorders>
            <w:shd w:val="clear" w:color="auto" w:fill="FFFFFF"/>
            <w:vAlign w:val="bottom"/>
          </w:tcPr>
          <w:p w14:paraId="7705FBAA"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c>
        <w:tc>
          <w:tcPr>
            <w:tcW w:w="2443" w:type="dxa"/>
            <w:gridSpan w:val="2"/>
            <w:tcBorders>
              <w:top w:val="nil"/>
              <w:left w:val="nil"/>
              <w:bottom w:val="nil"/>
              <w:right w:val="single" w:sz="8" w:space="0" w:color="E0E0E0"/>
            </w:tcBorders>
            <w:shd w:val="clear" w:color="auto" w:fill="FFFFFF"/>
            <w:vAlign w:val="bottom"/>
          </w:tcPr>
          <w:p w14:paraId="3B94A01F"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Cluster</w:t>
            </w:r>
          </w:p>
        </w:tc>
        <w:tc>
          <w:tcPr>
            <w:tcW w:w="2443" w:type="dxa"/>
            <w:gridSpan w:val="2"/>
            <w:tcBorders>
              <w:top w:val="nil"/>
              <w:left w:val="single" w:sz="8" w:space="0" w:color="E0E0E0"/>
              <w:bottom w:val="nil"/>
              <w:right w:val="single" w:sz="8" w:space="0" w:color="E0E0E0"/>
            </w:tcBorders>
            <w:shd w:val="clear" w:color="auto" w:fill="FFFFFF"/>
            <w:vAlign w:val="bottom"/>
          </w:tcPr>
          <w:p w14:paraId="4FCF8660"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6762E4CB"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F</w:t>
            </w:r>
          </w:p>
        </w:tc>
        <w:tc>
          <w:tcPr>
            <w:tcW w:w="1029" w:type="dxa"/>
            <w:vMerge w:val="restart"/>
            <w:tcBorders>
              <w:top w:val="nil"/>
              <w:left w:val="single" w:sz="8" w:space="0" w:color="E0E0E0"/>
              <w:bottom w:val="nil"/>
              <w:right w:val="nil"/>
            </w:tcBorders>
            <w:shd w:val="clear" w:color="auto" w:fill="FFFFFF"/>
            <w:vAlign w:val="bottom"/>
          </w:tcPr>
          <w:p w14:paraId="57F02A5E"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Sig.</w:t>
            </w:r>
          </w:p>
        </w:tc>
      </w:tr>
      <w:tr w:rsidR="00BE7187" w:rsidRPr="00BE7187" w14:paraId="2C17374D" w14:textId="77777777" w:rsidTr="004F4B4F">
        <w:trPr>
          <w:cantSplit/>
          <w:jc w:val="center"/>
        </w:trPr>
        <w:tc>
          <w:tcPr>
            <w:tcW w:w="876" w:type="dxa"/>
            <w:vMerge/>
            <w:tcBorders>
              <w:top w:val="nil"/>
              <w:left w:val="nil"/>
              <w:bottom w:val="nil"/>
              <w:right w:val="nil"/>
            </w:tcBorders>
            <w:shd w:val="clear" w:color="auto" w:fill="FFFFFF"/>
            <w:vAlign w:val="bottom"/>
          </w:tcPr>
          <w:p w14:paraId="26C30928"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414" w:type="dxa"/>
            <w:tcBorders>
              <w:top w:val="nil"/>
              <w:left w:val="nil"/>
              <w:bottom w:val="single" w:sz="8" w:space="0" w:color="152935"/>
              <w:right w:val="single" w:sz="8" w:space="0" w:color="E0E0E0"/>
            </w:tcBorders>
            <w:shd w:val="clear" w:color="auto" w:fill="FFFFFF"/>
            <w:vAlign w:val="bottom"/>
          </w:tcPr>
          <w:p w14:paraId="234318F4"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020FED0"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proofErr w:type="spellStart"/>
            <w:r w:rsidRPr="00BE7187">
              <w:rPr>
                <w:rFonts w:ascii="Times New Roman" w:hAnsi="Times New Roman" w:cs="Times New Roman"/>
                <w:color w:val="000000" w:themeColor="text1"/>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6CDC57EA"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C258A7E"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sz w:val="18"/>
                <w:szCs w:val="18"/>
              </w:rPr>
            </w:pPr>
            <w:proofErr w:type="spellStart"/>
            <w:r w:rsidRPr="00BE7187">
              <w:rPr>
                <w:rFonts w:ascii="Times New Roman" w:hAnsi="Times New Roman" w:cs="Times New Roman"/>
                <w:color w:val="000000" w:themeColor="text1"/>
                <w:sz w:val="18"/>
                <w:szCs w:val="18"/>
              </w:rPr>
              <w:t>df</w:t>
            </w:r>
            <w:proofErr w:type="spellEnd"/>
          </w:p>
        </w:tc>
        <w:tc>
          <w:tcPr>
            <w:tcW w:w="1029" w:type="dxa"/>
            <w:vMerge/>
            <w:tcBorders>
              <w:top w:val="nil"/>
              <w:left w:val="single" w:sz="8" w:space="0" w:color="E0E0E0"/>
              <w:bottom w:val="nil"/>
              <w:right w:val="single" w:sz="8" w:space="0" w:color="E0E0E0"/>
            </w:tcBorders>
            <w:shd w:val="clear" w:color="auto" w:fill="FFFFFF"/>
            <w:vAlign w:val="bottom"/>
          </w:tcPr>
          <w:p w14:paraId="273EDF90"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1029" w:type="dxa"/>
            <w:vMerge/>
            <w:tcBorders>
              <w:top w:val="nil"/>
              <w:left w:val="single" w:sz="8" w:space="0" w:color="E0E0E0"/>
              <w:bottom w:val="nil"/>
              <w:right w:val="nil"/>
            </w:tcBorders>
            <w:shd w:val="clear" w:color="auto" w:fill="FFFFFF"/>
            <w:vAlign w:val="bottom"/>
          </w:tcPr>
          <w:p w14:paraId="32135E58"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r>
      <w:tr w:rsidR="00BE7187" w:rsidRPr="00BE7187" w14:paraId="6D374163" w14:textId="77777777" w:rsidTr="004F4B4F">
        <w:trPr>
          <w:cantSplit/>
          <w:jc w:val="center"/>
        </w:trPr>
        <w:tc>
          <w:tcPr>
            <w:tcW w:w="876" w:type="dxa"/>
            <w:tcBorders>
              <w:top w:val="single" w:sz="8" w:space="0" w:color="152935"/>
              <w:left w:val="nil"/>
              <w:bottom w:val="single" w:sz="8" w:space="0" w:color="AEAEAE"/>
              <w:right w:val="nil"/>
            </w:tcBorders>
            <w:shd w:val="clear" w:color="auto" w:fill="E0E0E0"/>
          </w:tcPr>
          <w:p w14:paraId="11B15CF1"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lastRenderedPageBreak/>
              <w:t>video</w:t>
            </w:r>
          </w:p>
        </w:tc>
        <w:tc>
          <w:tcPr>
            <w:tcW w:w="1414" w:type="dxa"/>
            <w:tcBorders>
              <w:top w:val="single" w:sz="8" w:space="0" w:color="152935"/>
              <w:left w:val="nil"/>
              <w:bottom w:val="single" w:sz="8" w:space="0" w:color="AEAEAE"/>
              <w:right w:val="single" w:sz="8" w:space="0" w:color="E0E0E0"/>
            </w:tcBorders>
            <w:shd w:val="clear" w:color="auto" w:fill="FFFFFF"/>
          </w:tcPr>
          <w:p w14:paraId="5C474677"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8700.783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56736EC"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3B2C09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54.579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B935E4A"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198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F94F2E8"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159.415</w:t>
            </w:r>
          </w:p>
        </w:tc>
        <w:tc>
          <w:tcPr>
            <w:tcW w:w="1029" w:type="dxa"/>
            <w:tcBorders>
              <w:top w:val="single" w:sz="8" w:space="0" w:color="152935"/>
              <w:left w:val="single" w:sz="8" w:space="0" w:color="E0E0E0"/>
              <w:bottom w:val="single" w:sz="8" w:space="0" w:color="AEAEAE"/>
              <w:right w:val="nil"/>
            </w:tcBorders>
            <w:shd w:val="clear" w:color="auto" w:fill="FFFFFF"/>
          </w:tcPr>
          <w:p w14:paraId="003786B3"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084972F6" w14:textId="77777777" w:rsidTr="004F4B4F">
        <w:trPr>
          <w:cantSplit/>
          <w:jc w:val="center"/>
        </w:trPr>
        <w:tc>
          <w:tcPr>
            <w:tcW w:w="876" w:type="dxa"/>
            <w:tcBorders>
              <w:top w:val="single" w:sz="8" w:space="0" w:color="AEAEAE"/>
              <w:left w:val="nil"/>
              <w:bottom w:val="single" w:sz="8" w:space="0" w:color="AEAEAE"/>
              <w:right w:val="nil"/>
            </w:tcBorders>
            <w:shd w:val="clear" w:color="auto" w:fill="E0E0E0"/>
          </w:tcPr>
          <w:p w14:paraId="7BD4744A"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puzzle</w:t>
            </w:r>
          </w:p>
        </w:tc>
        <w:tc>
          <w:tcPr>
            <w:tcW w:w="1414" w:type="dxa"/>
            <w:tcBorders>
              <w:top w:val="single" w:sz="8" w:space="0" w:color="AEAEAE"/>
              <w:left w:val="nil"/>
              <w:bottom w:val="single" w:sz="8" w:space="0" w:color="AEAEAE"/>
              <w:right w:val="single" w:sz="8" w:space="0" w:color="E0E0E0"/>
            </w:tcBorders>
            <w:shd w:val="clear" w:color="auto" w:fill="FFFFFF"/>
          </w:tcPr>
          <w:p w14:paraId="207E36BE"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12815.244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06D43E"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209115D"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51.116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EBD12A"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198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C3EA75"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250.709</w:t>
            </w:r>
          </w:p>
        </w:tc>
        <w:tc>
          <w:tcPr>
            <w:tcW w:w="1029" w:type="dxa"/>
            <w:tcBorders>
              <w:top w:val="single" w:sz="8" w:space="0" w:color="AEAEAE"/>
              <w:left w:val="single" w:sz="8" w:space="0" w:color="E0E0E0"/>
              <w:bottom w:val="single" w:sz="8" w:space="0" w:color="AEAEAE"/>
              <w:right w:val="nil"/>
            </w:tcBorders>
            <w:shd w:val="clear" w:color="auto" w:fill="FFFFFF"/>
          </w:tcPr>
          <w:p w14:paraId="04067F2C"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r w:rsidR="00BE7187" w:rsidRPr="00BE7187" w14:paraId="003B8861" w14:textId="77777777" w:rsidTr="004F4B4F">
        <w:trPr>
          <w:cantSplit/>
          <w:jc w:val="center"/>
        </w:trPr>
        <w:tc>
          <w:tcPr>
            <w:tcW w:w="876" w:type="dxa"/>
            <w:tcBorders>
              <w:top w:val="single" w:sz="8" w:space="0" w:color="AEAEAE"/>
              <w:left w:val="nil"/>
              <w:bottom w:val="single" w:sz="8" w:space="0" w:color="152935"/>
              <w:right w:val="nil"/>
            </w:tcBorders>
            <w:shd w:val="clear" w:color="auto" w:fill="E0E0E0"/>
          </w:tcPr>
          <w:p w14:paraId="04CBEEC9"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female</w:t>
            </w:r>
          </w:p>
        </w:tc>
        <w:tc>
          <w:tcPr>
            <w:tcW w:w="1414" w:type="dxa"/>
            <w:tcBorders>
              <w:top w:val="single" w:sz="8" w:space="0" w:color="AEAEAE"/>
              <w:left w:val="nil"/>
              <w:bottom w:val="single" w:sz="8" w:space="0" w:color="152935"/>
              <w:right w:val="single" w:sz="8" w:space="0" w:color="E0E0E0"/>
            </w:tcBorders>
            <w:shd w:val="clear" w:color="auto" w:fill="FFFFFF"/>
          </w:tcPr>
          <w:p w14:paraId="1E9436F7"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70D601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72B712D"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8A18EA1"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198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8E9BB09"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.120</w:t>
            </w:r>
          </w:p>
        </w:tc>
        <w:tc>
          <w:tcPr>
            <w:tcW w:w="1029" w:type="dxa"/>
            <w:tcBorders>
              <w:top w:val="single" w:sz="8" w:space="0" w:color="AEAEAE"/>
              <w:left w:val="single" w:sz="8" w:space="0" w:color="E0E0E0"/>
              <w:bottom w:val="single" w:sz="8" w:space="0" w:color="152935"/>
              <w:right w:val="nil"/>
            </w:tcBorders>
            <w:shd w:val="clear" w:color="auto" w:fill="FFFFFF"/>
          </w:tcPr>
          <w:p w14:paraId="69B92E8B"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.729</w:t>
            </w:r>
          </w:p>
        </w:tc>
      </w:tr>
      <w:tr w:rsidR="00BE7187" w:rsidRPr="00BE7187" w14:paraId="1A00C7CF" w14:textId="77777777" w:rsidTr="004F4B4F">
        <w:trPr>
          <w:cantSplit/>
          <w:jc w:val="center"/>
        </w:trPr>
        <w:tc>
          <w:tcPr>
            <w:tcW w:w="7820" w:type="dxa"/>
            <w:gridSpan w:val="7"/>
            <w:tcBorders>
              <w:top w:val="nil"/>
              <w:left w:val="nil"/>
              <w:bottom w:val="nil"/>
              <w:right w:val="nil"/>
            </w:tcBorders>
            <w:shd w:val="clear" w:color="auto" w:fill="FFFFFF"/>
          </w:tcPr>
          <w:p w14:paraId="06EBAAB6"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2AFE2130"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p w14:paraId="724C0697"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tbl>
      <w:tblPr>
        <w:tblW w:w="275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2"/>
        <w:gridCol w:w="759"/>
        <w:gridCol w:w="1060"/>
      </w:tblGrid>
      <w:tr w:rsidR="00BE7187" w:rsidRPr="00BE7187" w14:paraId="146C291F" w14:textId="77777777" w:rsidTr="004F4B4F">
        <w:trPr>
          <w:cantSplit/>
          <w:jc w:val="center"/>
        </w:trPr>
        <w:tc>
          <w:tcPr>
            <w:tcW w:w="2749" w:type="dxa"/>
            <w:gridSpan w:val="3"/>
            <w:tcBorders>
              <w:top w:val="nil"/>
              <w:left w:val="nil"/>
              <w:bottom w:val="nil"/>
              <w:right w:val="nil"/>
            </w:tcBorders>
            <w:shd w:val="clear" w:color="auto" w:fill="FFFFFF"/>
            <w:vAlign w:val="center"/>
          </w:tcPr>
          <w:p w14:paraId="69A5B05F" w14:textId="77777777" w:rsidR="004B0F94" w:rsidRPr="00BE7187" w:rsidRDefault="004B0F94" w:rsidP="005B51F9">
            <w:pPr>
              <w:autoSpaceDE w:val="0"/>
              <w:autoSpaceDN w:val="0"/>
              <w:adjustRightInd w:val="0"/>
              <w:spacing w:line="360" w:lineRule="auto"/>
              <w:ind w:left="60" w:right="60"/>
              <w:jc w:val="center"/>
              <w:rPr>
                <w:rFonts w:ascii="Times New Roman" w:hAnsi="Times New Roman" w:cs="Times New Roman"/>
                <w:color w:val="000000" w:themeColor="text1"/>
              </w:rPr>
            </w:pPr>
            <w:r w:rsidRPr="00BE7187">
              <w:rPr>
                <w:rFonts w:ascii="Times New Roman" w:hAnsi="Times New Roman" w:cs="Times New Roman"/>
                <w:b/>
                <w:bCs/>
                <w:color w:val="000000" w:themeColor="text1"/>
              </w:rPr>
              <w:t>Number of Cases in each Cluster</w:t>
            </w:r>
          </w:p>
        </w:tc>
      </w:tr>
      <w:tr w:rsidR="00BE7187" w:rsidRPr="00BE7187" w14:paraId="2EDA0F64" w14:textId="77777777" w:rsidTr="004F4B4F">
        <w:trPr>
          <w:cantSplit/>
          <w:jc w:val="center"/>
        </w:trPr>
        <w:tc>
          <w:tcPr>
            <w:tcW w:w="932" w:type="dxa"/>
            <w:vMerge w:val="restart"/>
            <w:tcBorders>
              <w:top w:val="nil"/>
              <w:left w:val="nil"/>
              <w:bottom w:val="single" w:sz="8" w:space="0" w:color="AEAEAE"/>
              <w:right w:val="nil"/>
            </w:tcBorders>
            <w:shd w:val="clear" w:color="auto" w:fill="E0E0E0"/>
          </w:tcPr>
          <w:p w14:paraId="1472405D"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Cluster</w:t>
            </w:r>
          </w:p>
        </w:tc>
        <w:tc>
          <w:tcPr>
            <w:tcW w:w="758" w:type="dxa"/>
            <w:tcBorders>
              <w:top w:val="nil"/>
              <w:left w:val="nil"/>
              <w:bottom w:val="single" w:sz="8" w:space="0" w:color="AEAEAE"/>
              <w:right w:val="nil"/>
            </w:tcBorders>
            <w:shd w:val="clear" w:color="auto" w:fill="E0E0E0"/>
          </w:tcPr>
          <w:p w14:paraId="7E1BE8CD"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w:t>
            </w:r>
          </w:p>
        </w:tc>
        <w:tc>
          <w:tcPr>
            <w:tcW w:w="1059" w:type="dxa"/>
            <w:tcBorders>
              <w:top w:val="nil"/>
              <w:left w:val="nil"/>
              <w:bottom w:val="single" w:sz="8" w:space="0" w:color="AEAEAE"/>
              <w:right w:val="nil"/>
            </w:tcBorders>
            <w:shd w:val="clear" w:color="auto" w:fill="FFFFFF"/>
          </w:tcPr>
          <w:p w14:paraId="0FBF0972"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95.000</w:t>
            </w:r>
          </w:p>
        </w:tc>
      </w:tr>
      <w:tr w:rsidR="00BE7187" w:rsidRPr="00BE7187" w14:paraId="2F041517" w14:textId="77777777" w:rsidTr="004F4B4F">
        <w:trPr>
          <w:cantSplit/>
          <w:jc w:val="center"/>
        </w:trPr>
        <w:tc>
          <w:tcPr>
            <w:tcW w:w="932" w:type="dxa"/>
            <w:vMerge/>
            <w:tcBorders>
              <w:top w:val="nil"/>
              <w:left w:val="nil"/>
              <w:bottom w:val="single" w:sz="8" w:space="0" w:color="AEAEAE"/>
              <w:right w:val="nil"/>
            </w:tcBorders>
            <w:shd w:val="clear" w:color="auto" w:fill="E0E0E0"/>
          </w:tcPr>
          <w:p w14:paraId="7E8D32E9"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18"/>
                <w:szCs w:val="18"/>
              </w:rPr>
            </w:pPr>
          </w:p>
        </w:tc>
        <w:tc>
          <w:tcPr>
            <w:tcW w:w="758" w:type="dxa"/>
            <w:tcBorders>
              <w:top w:val="single" w:sz="8" w:space="0" w:color="AEAEAE"/>
              <w:left w:val="nil"/>
              <w:bottom w:val="single" w:sz="8" w:space="0" w:color="AEAEAE"/>
              <w:right w:val="nil"/>
            </w:tcBorders>
            <w:shd w:val="clear" w:color="auto" w:fill="E0E0E0"/>
          </w:tcPr>
          <w:p w14:paraId="09E70EB5"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w:t>
            </w:r>
          </w:p>
        </w:tc>
        <w:tc>
          <w:tcPr>
            <w:tcW w:w="1059" w:type="dxa"/>
            <w:tcBorders>
              <w:top w:val="single" w:sz="8" w:space="0" w:color="AEAEAE"/>
              <w:left w:val="nil"/>
              <w:bottom w:val="single" w:sz="8" w:space="0" w:color="AEAEAE"/>
              <w:right w:val="nil"/>
            </w:tcBorders>
            <w:shd w:val="clear" w:color="auto" w:fill="FFFFFF"/>
          </w:tcPr>
          <w:p w14:paraId="002BE530"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105.000</w:t>
            </w:r>
          </w:p>
        </w:tc>
      </w:tr>
      <w:tr w:rsidR="00BE7187" w:rsidRPr="00BE7187" w14:paraId="581EEE1C" w14:textId="77777777" w:rsidTr="004F4B4F">
        <w:trPr>
          <w:cantSplit/>
          <w:jc w:val="center"/>
        </w:trPr>
        <w:tc>
          <w:tcPr>
            <w:tcW w:w="1690" w:type="dxa"/>
            <w:gridSpan w:val="2"/>
            <w:tcBorders>
              <w:top w:val="single" w:sz="8" w:space="0" w:color="AEAEAE"/>
              <w:left w:val="nil"/>
              <w:bottom w:val="single" w:sz="8" w:space="0" w:color="AEAEAE"/>
              <w:right w:val="nil"/>
            </w:tcBorders>
            <w:shd w:val="clear" w:color="auto" w:fill="E0E0E0"/>
          </w:tcPr>
          <w:p w14:paraId="4AA9E51A"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Valid</w:t>
            </w:r>
          </w:p>
        </w:tc>
        <w:tc>
          <w:tcPr>
            <w:tcW w:w="1059" w:type="dxa"/>
            <w:tcBorders>
              <w:top w:val="single" w:sz="8" w:space="0" w:color="AEAEAE"/>
              <w:left w:val="nil"/>
              <w:bottom w:val="single" w:sz="8" w:space="0" w:color="AEAEAE"/>
              <w:right w:val="nil"/>
            </w:tcBorders>
            <w:shd w:val="clear" w:color="auto" w:fill="FFFFFF"/>
          </w:tcPr>
          <w:p w14:paraId="72C70530"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200.000</w:t>
            </w:r>
          </w:p>
        </w:tc>
      </w:tr>
      <w:tr w:rsidR="00BE7187" w:rsidRPr="00BE7187" w14:paraId="0C9CFB24" w14:textId="77777777" w:rsidTr="004F4B4F">
        <w:trPr>
          <w:cantSplit/>
          <w:jc w:val="center"/>
        </w:trPr>
        <w:tc>
          <w:tcPr>
            <w:tcW w:w="1690" w:type="dxa"/>
            <w:gridSpan w:val="2"/>
            <w:tcBorders>
              <w:top w:val="single" w:sz="8" w:space="0" w:color="AEAEAE"/>
              <w:left w:val="nil"/>
              <w:bottom w:val="single" w:sz="8" w:space="0" w:color="152935"/>
              <w:right w:val="nil"/>
            </w:tcBorders>
            <w:shd w:val="clear" w:color="auto" w:fill="E0E0E0"/>
          </w:tcPr>
          <w:p w14:paraId="35A182C3" w14:textId="77777777" w:rsidR="004B0F94" w:rsidRPr="00BE7187" w:rsidRDefault="004B0F94" w:rsidP="005B51F9">
            <w:pPr>
              <w:autoSpaceDE w:val="0"/>
              <w:autoSpaceDN w:val="0"/>
              <w:adjustRightInd w:val="0"/>
              <w:spacing w:line="360" w:lineRule="auto"/>
              <w:ind w:left="60" w:right="60"/>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Missing</w:t>
            </w:r>
          </w:p>
        </w:tc>
        <w:tc>
          <w:tcPr>
            <w:tcW w:w="1059" w:type="dxa"/>
            <w:tcBorders>
              <w:top w:val="single" w:sz="8" w:space="0" w:color="AEAEAE"/>
              <w:left w:val="nil"/>
              <w:bottom w:val="single" w:sz="8" w:space="0" w:color="152935"/>
              <w:right w:val="nil"/>
            </w:tcBorders>
            <w:shd w:val="clear" w:color="auto" w:fill="FFFFFF"/>
          </w:tcPr>
          <w:p w14:paraId="10223D79" w14:textId="77777777" w:rsidR="004B0F94" w:rsidRPr="00BE7187" w:rsidRDefault="004B0F94" w:rsidP="005B51F9">
            <w:pPr>
              <w:autoSpaceDE w:val="0"/>
              <w:autoSpaceDN w:val="0"/>
              <w:adjustRightInd w:val="0"/>
              <w:spacing w:line="360" w:lineRule="auto"/>
              <w:ind w:left="60" w:right="60"/>
              <w:jc w:val="right"/>
              <w:rPr>
                <w:rFonts w:ascii="Times New Roman" w:hAnsi="Times New Roman" w:cs="Times New Roman"/>
                <w:color w:val="000000" w:themeColor="text1"/>
                <w:sz w:val="18"/>
                <w:szCs w:val="18"/>
              </w:rPr>
            </w:pPr>
            <w:r w:rsidRPr="00BE7187">
              <w:rPr>
                <w:rFonts w:ascii="Times New Roman" w:hAnsi="Times New Roman" w:cs="Times New Roman"/>
                <w:color w:val="000000" w:themeColor="text1"/>
                <w:sz w:val="18"/>
                <w:szCs w:val="18"/>
              </w:rPr>
              <w:t>.000</w:t>
            </w:r>
          </w:p>
        </w:tc>
      </w:tr>
    </w:tbl>
    <w:p w14:paraId="7D5B3FAF" w14:textId="77777777" w:rsidR="004B0F94" w:rsidRPr="00BE7187" w:rsidRDefault="004B0F94" w:rsidP="005B51F9">
      <w:pPr>
        <w:autoSpaceDE w:val="0"/>
        <w:autoSpaceDN w:val="0"/>
        <w:adjustRightInd w:val="0"/>
        <w:spacing w:line="360" w:lineRule="auto"/>
        <w:rPr>
          <w:rFonts w:ascii="Times New Roman" w:hAnsi="Times New Roman" w:cs="Times New Roman"/>
          <w:color w:val="000000" w:themeColor="text1"/>
          <w:sz w:val="24"/>
          <w:szCs w:val="24"/>
        </w:rPr>
      </w:pPr>
    </w:p>
    <w:p w14:paraId="30A711D7" w14:textId="77777777" w:rsidR="004B0F94" w:rsidRPr="00BE7187" w:rsidRDefault="004B0F94" w:rsidP="005B51F9">
      <w:pPr>
        <w:spacing w:line="360" w:lineRule="auto"/>
        <w:jc w:val="center"/>
        <w:rPr>
          <w:rFonts w:ascii="Times New Roman" w:eastAsia="Times New Roman" w:hAnsi="Times New Roman" w:cs="Times New Roman"/>
          <w:bCs/>
          <w:color w:val="000000" w:themeColor="text1"/>
          <w:sz w:val="24"/>
          <w:szCs w:val="24"/>
        </w:rPr>
      </w:pPr>
    </w:p>
    <w:p w14:paraId="146422ED"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Table 5: Cluster analysis for video Puzzle and gender-based on </w:t>
      </w:r>
      <w:proofErr w:type="spellStart"/>
      <w:r w:rsidRPr="00BE7187">
        <w:rPr>
          <w:rFonts w:ascii="Times New Roman" w:eastAsia="Times New Roman" w:hAnsi="Times New Roman" w:cs="Times New Roman"/>
          <w:b/>
          <w:color w:val="000000" w:themeColor="text1"/>
          <w:sz w:val="24"/>
          <w:szCs w:val="24"/>
        </w:rPr>
        <w:t>prefered</w:t>
      </w:r>
      <w:proofErr w:type="spellEnd"/>
      <w:r w:rsidRPr="00BE7187">
        <w:rPr>
          <w:rFonts w:ascii="Times New Roman" w:eastAsia="Times New Roman" w:hAnsi="Times New Roman" w:cs="Times New Roman"/>
          <w:b/>
          <w:color w:val="000000" w:themeColor="text1"/>
          <w:sz w:val="24"/>
          <w:szCs w:val="24"/>
        </w:rPr>
        <w:t xml:space="preserve"> ice cream flavour</w:t>
      </w:r>
    </w:p>
    <w:p w14:paraId="609C8BF4"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The above table shows that the analysis has been terminated after the 6th iteration and the convergence has been achieved due to the presence of very small changes in cluster centres. For instance, the ANOVA table elaborates the changes of the clusters to be statistically significant and the for video and puzzles as the p &lt; 0.05. However, for the gender of the participants, it does not have any statistical significance at p &gt; 0.05. The test result positively shows the statistical measurement and the difference between two major clusters based on the three different variables which have been chosen for the test case purposes. </w:t>
      </w:r>
    </w:p>
    <w:p w14:paraId="70B1EFC5" w14:textId="77777777" w:rsidR="004B0F94" w:rsidRPr="00BE7187" w:rsidRDefault="004B0F94" w:rsidP="005B51F9">
      <w:pPr>
        <w:pStyle w:val="Heading2"/>
        <w:spacing w:line="360" w:lineRule="auto"/>
        <w:rPr>
          <w:color w:val="000000" w:themeColor="text1"/>
        </w:rPr>
      </w:pPr>
      <w:bookmarkStart w:id="7" w:name="_Toc103373752"/>
      <w:r w:rsidRPr="00BE7187">
        <w:rPr>
          <w:color w:val="000000" w:themeColor="text1"/>
        </w:rPr>
        <w:t>Data mining and text mining method</w:t>
      </w:r>
      <w:bookmarkEnd w:id="7"/>
      <w:r w:rsidRPr="00BE7187">
        <w:rPr>
          <w:color w:val="000000" w:themeColor="text1"/>
        </w:rPr>
        <w:t xml:space="preserve"> </w:t>
      </w:r>
    </w:p>
    <w:p w14:paraId="75485A7D"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According to Dogan and </w:t>
      </w:r>
      <w:proofErr w:type="spellStart"/>
      <w:r w:rsidRPr="00BE7187">
        <w:rPr>
          <w:rFonts w:ascii="Times New Roman" w:eastAsia="Times New Roman" w:hAnsi="Times New Roman" w:cs="Times New Roman"/>
          <w:color w:val="000000" w:themeColor="text1"/>
          <w:sz w:val="24"/>
          <w:szCs w:val="24"/>
        </w:rPr>
        <w:t>Birant</w:t>
      </w:r>
      <w:proofErr w:type="spellEnd"/>
      <w:r w:rsidRPr="00BE7187">
        <w:rPr>
          <w:rFonts w:ascii="Times New Roman" w:eastAsia="Times New Roman" w:hAnsi="Times New Roman" w:cs="Times New Roman"/>
          <w:color w:val="000000" w:themeColor="text1"/>
          <w:sz w:val="24"/>
          <w:szCs w:val="24"/>
        </w:rPr>
        <w:t xml:space="preserve"> (2021), data mining can be beneficial for predicting decisions, understanding the insights of data and proceeding with strategic decisions that can be further used to ensure better effectiveness of data management. Test mining is also a similar approach that focuses on a bung of text data to evaluate relevant understanding and interpret it in the practical requirements (Hickman </w:t>
      </w:r>
      <w:r w:rsidRPr="00BE7187">
        <w:rPr>
          <w:rFonts w:ascii="Times New Roman" w:eastAsia="Times New Roman" w:hAnsi="Times New Roman" w:cs="Times New Roman"/>
          <w:i/>
          <w:color w:val="000000" w:themeColor="text1"/>
          <w:sz w:val="24"/>
          <w:szCs w:val="24"/>
        </w:rPr>
        <w:t xml:space="preserve">et al., </w:t>
      </w:r>
      <w:r w:rsidRPr="00BE7187">
        <w:rPr>
          <w:rFonts w:ascii="Times New Roman" w:eastAsia="Times New Roman" w:hAnsi="Times New Roman" w:cs="Times New Roman"/>
          <w:color w:val="000000" w:themeColor="text1"/>
          <w:sz w:val="24"/>
          <w:szCs w:val="24"/>
        </w:rPr>
        <w:t xml:space="preserve">2022). For instance, the use of data mining processes such as tracking patterns, classification and all such approaches will be beneficial for inventory management and customer purchase prediction. This will provide better advantages to ensure that the stocks of the organisation remain maintained during the peak time. On the other hand, The regression and prediction approaches with the help of machine learning can be effectively important for predicting the sales, and revenue along with evaluating the customer purchase. </w:t>
      </w:r>
      <w:r w:rsidRPr="00BE7187">
        <w:rPr>
          <w:rFonts w:ascii="Times New Roman" w:eastAsia="Times New Roman" w:hAnsi="Times New Roman" w:cs="Times New Roman"/>
          <w:color w:val="000000" w:themeColor="text1"/>
          <w:sz w:val="24"/>
          <w:szCs w:val="24"/>
        </w:rPr>
        <w:lastRenderedPageBreak/>
        <w:t xml:space="preserve">These techniques in business management provide better support to ensure that the processes of the businesses remain evident in the sales operations. The approaches are equally beneficial for the financial aspects of business management through which effective techniques can be adapted as well. </w:t>
      </w:r>
    </w:p>
    <w:p w14:paraId="73C46C69"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Text mining techniques such as sentimental analysis, content analysis, natural language processing (NLP) and all other approaches are relevant for ensuring that the relevant text data is prosperity used for business purposes. For example, sentiment analysis techniques can be used to understand the product review for a specific company based on posted reviews and comments on social media sites. On the other hand, the content analysis technique can be beneficial for evaluating the legal documents of businesses through which an evident fraud detection technique can be established. On the other hand, the NLP technique is an important tool that can be associated with the customer survey and it will be beneficial to evaluate the needs and requirements of the customers in a specific manner. </w:t>
      </w:r>
    </w:p>
    <w:p w14:paraId="517FF3DA" w14:textId="77777777" w:rsidR="004B0F94" w:rsidRPr="00BE7187" w:rsidRDefault="004B0F94" w:rsidP="005B51F9">
      <w:pPr>
        <w:pStyle w:val="Heading2"/>
        <w:spacing w:line="360" w:lineRule="auto"/>
        <w:rPr>
          <w:color w:val="000000" w:themeColor="text1"/>
        </w:rPr>
      </w:pPr>
      <w:bookmarkStart w:id="8" w:name="_Toc103373753"/>
      <w:r w:rsidRPr="00BE7187">
        <w:rPr>
          <w:color w:val="000000" w:themeColor="text1"/>
        </w:rPr>
        <w:t>Advantages and disadvantages of SPSS and Excel</w:t>
      </w:r>
      <w:bookmarkEnd w:id="8"/>
      <w:r w:rsidRPr="00BE7187">
        <w:rPr>
          <w:color w:val="000000" w:themeColor="text1"/>
        </w:rPr>
        <w:t xml:space="preserve"> </w:t>
      </w:r>
    </w:p>
    <w:p w14:paraId="34BAC7D7" w14:textId="77777777"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SPSS and Excel are one of the most important tools of data analysis that can be beneficial for finding important insights from the data. Along with that, the implications of such data for developing a better business strategy will be essential through which the company can ensure positive business-relevant strategies as well. However, these two tools have several advantages and disadvantages as well. Such implications will be broadly evaluated as follows:</w:t>
      </w:r>
    </w:p>
    <w:tbl>
      <w:tblPr>
        <w:tblStyle w:val="Table1"/>
        <w:tblW w:w="901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15"/>
        <w:gridCol w:w="3900"/>
        <w:gridCol w:w="3900"/>
      </w:tblGrid>
      <w:tr w:rsidR="00BE7187" w:rsidRPr="00BE7187" w14:paraId="3F604454" w14:textId="77777777" w:rsidTr="004F4B4F">
        <w:tc>
          <w:tcPr>
            <w:tcW w:w="1215" w:type="dxa"/>
            <w:shd w:val="clear" w:color="auto" w:fill="auto"/>
            <w:tcMar>
              <w:top w:w="100" w:type="dxa"/>
              <w:left w:w="100" w:type="dxa"/>
              <w:bottom w:w="100" w:type="dxa"/>
              <w:right w:w="100" w:type="dxa"/>
            </w:tcMar>
          </w:tcPr>
          <w:p w14:paraId="7C914E2E" w14:textId="77777777" w:rsidR="004B0F94" w:rsidRPr="00BE7187" w:rsidRDefault="004B0F94" w:rsidP="005B51F9">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Tools </w:t>
            </w:r>
          </w:p>
        </w:tc>
        <w:tc>
          <w:tcPr>
            <w:tcW w:w="3900" w:type="dxa"/>
            <w:shd w:val="clear" w:color="auto" w:fill="auto"/>
            <w:tcMar>
              <w:top w:w="100" w:type="dxa"/>
              <w:left w:w="100" w:type="dxa"/>
              <w:bottom w:w="100" w:type="dxa"/>
              <w:right w:w="100" w:type="dxa"/>
            </w:tcMar>
          </w:tcPr>
          <w:p w14:paraId="6D713B10" w14:textId="77777777" w:rsidR="004B0F94" w:rsidRPr="00BE7187" w:rsidRDefault="004B0F94" w:rsidP="005B51F9">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Advantages </w:t>
            </w:r>
          </w:p>
        </w:tc>
        <w:tc>
          <w:tcPr>
            <w:tcW w:w="3900" w:type="dxa"/>
            <w:shd w:val="clear" w:color="auto" w:fill="auto"/>
            <w:tcMar>
              <w:top w:w="100" w:type="dxa"/>
              <w:left w:w="100" w:type="dxa"/>
              <w:bottom w:w="100" w:type="dxa"/>
              <w:right w:w="100" w:type="dxa"/>
            </w:tcMar>
          </w:tcPr>
          <w:p w14:paraId="2BF3B47F" w14:textId="77777777" w:rsidR="004B0F94" w:rsidRPr="00BE7187" w:rsidRDefault="004B0F94" w:rsidP="005B51F9">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 xml:space="preserve">Disadvantages </w:t>
            </w:r>
          </w:p>
        </w:tc>
      </w:tr>
      <w:tr w:rsidR="00BE7187" w:rsidRPr="00BE7187" w14:paraId="5785351B" w14:textId="77777777" w:rsidTr="004F4B4F">
        <w:tc>
          <w:tcPr>
            <w:tcW w:w="1215" w:type="dxa"/>
            <w:shd w:val="clear" w:color="auto" w:fill="auto"/>
            <w:tcMar>
              <w:top w:w="100" w:type="dxa"/>
              <w:left w:w="100" w:type="dxa"/>
              <w:bottom w:w="100" w:type="dxa"/>
              <w:right w:w="100" w:type="dxa"/>
            </w:tcMar>
          </w:tcPr>
          <w:p w14:paraId="6B2A1C56" w14:textId="77777777" w:rsidR="004B0F94" w:rsidRPr="00BE7187" w:rsidRDefault="004B0F94" w:rsidP="005B51F9">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SPSS</w:t>
            </w:r>
          </w:p>
        </w:tc>
        <w:tc>
          <w:tcPr>
            <w:tcW w:w="3900" w:type="dxa"/>
            <w:shd w:val="clear" w:color="auto" w:fill="auto"/>
            <w:tcMar>
              <w:top w:w="100" w:type="dxa"/>
              <w:left w:w="100" w:type="dxa"/>
              <w:bottom w:w="100" w:type="dxa"/>
              <w:right w:w="100" w:type="dxa"/>
            </w:tcMar>
          </w:tcPr>
          <w:p w14:paraId="498DF691" w14:textId="77777777" w:rsidR="004B0F94" w:rsidRPr="00BE7187" w:rsidRDefault="004B0F94" w:rsidP="005B51F9">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user interface of the application is very easy</w:t>
            </w:r>
          </w:p>
          <w:p w14:paraId="66390518" w14:textId="77777777" w:rsidR="004B0F94" w:rsidRPr="00BE7187" w:rsidRDefault="004B0F94" w:rsidP="005B51F9">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Supports handling of a larger volume of data</w:t>
            </w:r>
          </w:p>
          <w:p w14:paraId="3485638E" w14:textId="77777777" w:rsidR="004B0F94" w:rsidRPr="00BE7187" w:rsidRDefault="004B0F94" w:rsidP="005B51F9">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complex statistical operation can be done without any issues</w:t>
            </w:r>
          </w:p>
          <w:p w14:paraId="7C48FF65" w14:textId="77777777" w:rsidR="004B0F94" w:rsidRPr="00BE7187" w:rsidRDefault="004B0F94" w:rsidP="005B51F9">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output can be saved and further interpreted without any major complexity</w:t>
            </w:r>
          </w:p>
          <w:p w14:paraId="177ACA78" w14:textId="77777777" w:rsidR="004B0F94" w:rsidRPr="00BE7187" w:rsidRDefault="004B0F94" w:rsidP="005B51F9">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Reduces the chances of error and the self-explanatory </w:t>
            </w:r>
            <w:r w:rsidRPr="00BE7187">
              <w:rPr>
                <w:rFonts w:ascii="Times New Roman" w:eastAsia="Times New Roman" w:hAnsi="Times New Roman" w:cs="Times New Roman"/>
                <w:color w:val="000000" w:themeColor="text1"/>
                <w:sz w:val="24"/>
                <w:szCs w:val="24"/>
              </w:rPr>
              <w:lastRenderedPageBreak/>
              <w:t xml:space="preserve">features help to evaluate results effectively </w:t>
            </w:r>
          </w:p>
        </w:tc>
        <w:tc>
          <w:tcPr>
            <w:tcW w:w="3900" w:type="dxa"/>
            <w:shd w:val="clear" w:color="auto" w:fill="auto"/>
            <w:tcMar>
              <w:top w:w="100" w:type="dxa"/>
              <w:left w:w="100" w:type="dxa"/>
              <w:bottom w:w="100" w:type="dxa"/>
              <w:right w:w="100" w:type="dxa"/>
            </w:tcMar>
          </w:tcPr>
          <w:p w14:paraId="5CB60BF9" w14:textId="77777777" w:rsidR="004B0F94" w:rsidRPr="00BE7187" w:rsidRDefault="004B0F94" w:rsidP="005B51F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lastRenderedPageBreak/>
              <w:t>The software is expensive</w:t>
            </w:r>
          </w:p>
          <w:p w14:paraId="4EF63A01" w14:textId="77777777" w:rsidR="004B0F94" w:rsidRPr="00BE7187" w:rsidRDefault="004B0F94" w:rsidP="005B51F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Advanced data mining and text mining feature is not supported</w:t>
            </w:r>
          </w:p>
          <w:p w14:paraId="571C1D71" w14:textId="77777777" w:rsidR="004B0F94" w:rsidRPr="00BE7187" w:rsidRDefault="004B0F94" w:rsidP="005B51F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The graphical representation is complex </w:t>
            </w:r>
          </w:p>
          <w:p w14:paraId="6CA25329" w14:textId="77777777" w:rsidR="004B0F94" w:rsidRPr="00BE7187" w:rsidRDefault="004B0F94" w:rsidP="005B51F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Contains some irrelevant and repetitive features which could have been simplified for getting a more functional UI</w:t>
            </w:r>
          </w:p>
          <w:p w14:paraId="2A5D474E" w14:textId="77777777" w:rsidR="004B0F94" w:rsidRPr="00BE7187" w:rsidRDefault="004B0F94" w:rsidP="005B51F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Data outputs of previous versions sometimes do not </w:t>
            </w:r>
            <w:r w:rsidRPr="00BE7187">
              <w:rPr>
                <w:rFonts w:ascii="Times New Roman" w:eastAsia="Times New Roman" w:hAnsi="Times New Roman" w:cs="Times New Roman"/>
                <w:color w:val="000000" w:themeColor="text1"/>
                <w:sz w:val="24"/>
                <w:szCs w:val="24"/>
              </w:rPr>
              <w:lastRenderedPageBreak/>
              <w:t xml:space="preserve">execute in updated versions </w:t>
            </w:r>
          </w:p>
        </w:tc>
      </w:tr>
      <w:tr w:rsidR="00BE7187" w:rsidRPr="00BE7187" w14:paraId="5CC2798A" w14:textId="77777777" w:rsidTr="004F4B4F">
        <w:tc>
          <w:tcPr>
            <w:tcW w:w="1215" w:type="dxa"/>
            <w:shd w:val="clear" w:color="auto" w:fill="auto"/>
            <w:tcMar>
              <w:top w:w="100" w:type="dxa"/>
              <w:left w:w="100" w:type="dxa"/>
              <w:bottom w:w="100" w:type="dxa"/>
              <w:right w:w="100" w:type="dxa"/>
            </w:tcMar>
          </w:tcPr>
          <w:p w14:paraId="2C53285F" w14:textId="77777777" w:rsidR="004B0F94" w:rsidRPr="00BE7187" w:rsidRDefault="004B0F94" w:rsidP="005B51F9">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lastRenderedPageBreak/>
              <w:t xml:space="preserve">Excel </w:t>
            </w:r>
          </w:p>
        </w:tc>
        <w:tc>
          <w:tcPr>
            <w:tcW w:w="3900" w:type="dxa"/>
            <w:shd w:val="clear" w:color="auto" w:fill="auto"/>
            <w:tcMar>
              <w:top w:w="100" w:type="dxa"/>
              <w:left w:w="100" w:type="dxa"/>
              <w:bottom w:w="100" w:type="dxa"/>
              <w:right w:w="100" w:type="dxa"/>
            </w:tcMar>
          </w:tcPr>
          <w:p w14:paraId="0D409D01" w14:textId="77777777" w:rsidR="004B0F94" w:rsidRPr="00BE7187" w:rsidRDefault="004B0F94" w:rsidP="005B51F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Data organisation in excel is considerably easier as compared to other data management software</w:t>
            </w:r>
          </w:p>
          <w:p w14:paraId="02D3F6B3" w14:textId="77777777" w:rsidR="004B0F94" w:rsidRPr="00BE7187" w:rsidRDefault="004B0F94" w:rsidP="005B51F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Excel also have support for the use of different arithmetical formula and the choice of using different string or text type data is effective</w:t>
            </w:r>
          </w:p>
          <w:p w14:paraId="18ABE182" w14:textId="77777777" w:rsidR="004B0F94" w:rsidRPr="00BE7187" w:rsidRDefault="004B0F94" w:rsidP="005B51F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The software is most </w:t>
            </w:r>
            <w:proofErr w:type="gramStart"/>
            <w:r w:rsidRPr="00BE7187">
              <w:rPr>
                <w:rFonts w:ascii="Times New Roman" w:eastAsia="Times New Roman" w:hAnsi="Times New Roman" w:cs="Times New Roman"/>
                <w:color w:val="000000" w:themeColor="text1"/>
                <w:sz w:val="24"/>
                <w:szCs w:val="24"/>
              </w:rPr>
              <w:t>effective</w:t>
            </w:r>
            <w:proofErr w:type="gramEnd"/>
            <w:r w:rsidRPr="00BE7187">
              <w:rPr>
                <w:rFonts w:ascii="Times New Roman" w:eastAsia="Times New Roman" w:hAnsi="Times New Roman" w:cs="Times New Roman"/>
                <w:color w:val="000000" w:themeColor="text1"/>
                <w:sz w:val="24"/>
                <w:szCs w:val="24"/>
              </w:rPr>
              <w:t xml:space="preserve"> used for handling short calculations, balance sheet making and all other implications</w:t>
            </w:r>
          </w:p>
          <w:p w14:paraId="14F6FFB7" w14:textId="77777777" w:rsidR="004B0F94" w:rsidRPr="00BE7187" w:rsidRDefault="004B0F94" w:rsidP="005B51F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advanced function such as data analysis and all others can be used with the help of different plug-ins which is beneficial for proceeding with advanced calculation</w:t>
            </w:r>
          </w:p>
          <w:p w14:paraId="62BCBE89" w14:textId="77777777" w:rsidR="004B0F94" w:rsidRPr="00BE7187" w:rsidRDefault="004B0F94" w:rsidP="005B51F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Multi-user support is present and it has positive relevance to the operation </w:t>
            </w:r>
          </w:p>
        </w:tc>
        <w:tc>
          <w:tcPr>
            <w:tcW w:w="3900" w:type="dxa"/>
            <w:shd w:val="clear" w:color="auto" w:fill="auto"/>
            <w:tcMar>
              <w:top w:w="100" w:type="dxa"/>
              <w:left w:w="100" w:type="dxa"/>
              <w:bottom w:w="100" w:type="dxa"/>
              <w:right w:w="100" w:type="dxa"/>
            </w:tcMar>
          </w:tcPr>
          <w:p w14:paraId="7DE66A4D" w14:textId="77777777" w:rsidR="004B0F94" w:rsidRPr="00BE7187" w:rsidRDefault="004B0F94" w:rsidP="005B51F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tool is very ineffective for handling larger databases, for example, leading data sometimes result in application crashes</w:t>
            </w:r>
          </w:p>
          <w:p w14:paraId="0B8918B1" w14:textId="77777777" w:rsidR="004B0F94" w:rsidRPr="00BE7187" w:rsidRDefault="004B0F94" w:rsidP="005B51F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Advanced data analysis function is not supported and it is not completely based on a data analysis software</w:t>
            </w:r>
          </w:p>
          <w:p w14:paraId="2584F693" w14:textId="77777777" w:rsidR="004B0F94" w:rsidRPr="00BE7187" w:rsidRDefault="004B0F94" w:rsidP="005B51F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Multiple user accessibility increases security concerns of the application </w:t>
            </w:r>
          </w:p>
          <w:p w14:paraId="78F428AF" w14:textId="77777777" w:rsidR="004B0F94" w:rsidRPr="00BE7187" w:rsidRDefault="004B0F94" w:rsidP="005B51F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formula of the application may require some advanced training to consider</w:t>
            </w:r>
          </w:p>
          <w:p w14:paraId="49C9C61F" w14:textId="77777777" w:rsidR="004B0F94" w:rsidRPr="00BE7187" w:rsidRDefault="004B0F94" w:rsidP="005B51F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The handling errors cannot be detected by the software and the error data entered by the user is also not rectified.</w:t>
            </w:r>
          </w:p>
        </w:tc>
      </w:tr>
    </w:tbl>
    <w:p w14:paraId="2BBD7AA7" w14:textId="77777777" w:rsidR="004B0F94" w:rsidRPr="00BE7187" w:rsidRDefault="004B0F94" w:rsidP="005B51F9">
      <w:pPr>
        <w:spacing w:line="360" w:lineRule="auto"/>
        <w:jc w:val="center"/>
        <w:rPr>
          <w:rFonts w:ascii="Times New Roman" w:eastAsia="Times New Roman" w:hAnsi="Times New Roman" w:cs="Times New Roman"/>
          <w:b/>
          <w:color w:val="000000" w:themeColor="text1"/>
          <w:sz w:val="24"/>
          <w:szCs w:val="24"/>
        </w:rPr>
      </w:pPr>
      <w:r w:rsidRPr="00BE7187">
        <w:rPr>
          <w:rFonts w:ascii="Times New Roman" w:eastAsia="Times New Roman" w:hAnsi="Times New Roman" w:cs="Times New Roman"/>
          <w:b/>
          <w:color w:val="000000" w:themeColor="text1"/>
          <w:sz w:val="24"/>
          <w:szCs w:val="24"/>
        </w:rPr>
        <w:t>Table 6: Advantages and disadvantages of Excel and SPSS</w:t>
      </w:r>
    </w:p>
    <w:p w14:paraId="1F171224" w14:textId="77777777" w:rsidR="004B0F94" w:rsidRPr="00BE7187" w:rsidRDefault="004B0F94" w:rsidP="005B51F9">
      <w:pPr>
        <w:spacing w:line="360" w:lineRule="auto"/>
        <w:jc w:val="center"/>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rPr>
        <w:t xml:space="preserve">(Source: </w:t>
      </w:r>
      <w:proofErr w:type="spellStart"/>
      <w:r w:rsidRPr="00BE7187">
        <w:rPr>
          <w:rFonts w:ascii="Times New Roman" w:eastAsia="Times New Roman" w:hAnsi="Times New Roman" w:cs="Times New Roman"/>
          <w:color w:val="000000" w:themeColor="text1"/>
          <w:sz w:val="24"/>
          <w:szCs w:val="24"/>
        </w:rPr>
        <w:t>TechMediaToday</w:t>
      </w:r>
      <w:proofErr w:type="spellEnd"/>
      <w:r w:rsidRPr="00BE7187">
        <w:rPr>
          <w:rFonts w:ascii="Times New Roman" w:eastAsia="Times New Roman" w:hAnsi="Times New Roman" w:cs="Times New Roman"/>
          <w:color w:val="000000" w:themeColor="text1"/>
          <w:sz w:val="24"/>
          <w:szCs w:val="24"/>
        </w:rPr>
        <w:t>, 2021; Rehman, 2020)</w:t>
      </w:r>
    </w:p>
    <w:p w14:paraId="531FAEC4" w14:textId="70BFD8A1" w:rsidR="004B0F94" w:rsidRPr="00BE7187" w:rsidRDefault="004B0F94" w:rsidP="005B51F9">
      <w:pPr>
        <w:spacing w:line="360" w:lineRule="auto"/>
        <w:jc w:val="both"/>
        <w:rPr>
          <w:rFonts w:ascii="Times New Roman" w:eastAsia="Times New Roman" w:hAnsi="Times New Roman" w:cs="Times New Roman"/>
          <w:color w:val="000000" w:themeColor="text1"/>
          <w:sz w:val="24"/>
          <w:szCs w:val="24"/>
        </w:rPr>
      </w:pPr>
    </w:p>
    <w:p w14:paraId="00000028" w14:textId="5B127C41" w:rsidR="008D7782" w:rsidRPr="00BE7187" w:rsidRDefault="00AE0A94" w:rsidP="005B51F9">
      <w:pPr>
        <w:spacing w:line="360" w:lineRule="auto"/>
        <w:jc w:val="both"/>
        <w:rPr>
          <w:rFonts w:ascii="Times New Roman" w:eastAsia="Times New Roman" w:hAnsi="Times New Roman" w:cs="Times New Roman"/>
          <w:color w:val="000000" w:themeColor="text1"/>
          <w:sz w:val="24"/>
          <w:szCs w:val="24"/>
        </w:rPr>
      </w:pPr>
      <w:r w:rsidRPr="00BE7187">
        <w:rPr>
          <w:rFonts w:ascii="Times New Roman" w:hAnsi="Times New Roman" w:cs="Times New Roman"/>
          <w:color w:val="000000" w:themeColor="text1"/>
        </w:rPr>
        <w:br w:type="page"/>
      </w:r>
    </w:p>
    <w:p w14:paraId="00000029" w14:textId="77777777" w:rsidR="008D7782" w:rsidRPr="00BE7187" w:rsidRDefault="00AE0A94" w:rsidP="005B51F9">
      <w:pPr>
        <w:pStyle w:val="Heading1"/>
        <w:spacing w:line="360" w:lineRule="auto"/>
        <w:rPr>
          <w:color w:val="000000" w:themeColor="text1"/>
        </w:rPr>
      </w:pPr>
      <w:bookmarkStart w:id="9" w:name="_Toc103373754"/>
      <w:r w:rsidRPr="00BE7187">
        <w:rPr>
          <w:color w:val="000000" w:themeColor="text1"/>
        </w:rPr>
        <w:lastRenderedPageBreak/>
        <w:t>Reference list</w:t>
      </w:r>
      <w:bookmarkEnd w:id="9"/>
    </w:p>
    <w:p w14:paraId="682A5CE5" w14:textId="77777777" w:rsidR="00142267" w:rsidRPr="00BE7187"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highlight w:val="white"/>
        </w:rPr>
        <w:t xml:space="preserve">Bennett, P. and </w:t>
      </w:r>
      <w:proofErr w:type="spellStart"/>
      <w:r w:rsidRPr="00BE7187">
        <w:rPr>
          <w:rFonts w:ascii="Times New Roman" w:eastAsia="Times New Roman" w:hAnsi="Times New Roman" w:cs="Times New Roman"/>
          <w:color w:val="000000" w:themeColor="text1"/>
          <w:sz w:val="24"/>
          <w:szCs w:val="24"/>
          <w:highlight w:val="white"/>
        </w:rPr>
        <w:t>Ouazad</w:t>
      </w:r>
      <w:proofErr w:type="spellEnd"/>
      <w:r w:rsidRPr="00BE7187">
        <w:rPr>
          <w:rFonts w:ascii="Times New Roman" w:eastAsia="Times New Roman" w:hAnsi="Times New Roman" w:cs="Times New Roman"/>
          <w:color w:val="000000" w:themeColor="text1"/>
          <w:sz w:val="24"/>
          <w:szCs w:val="24"/>
          <w:highlight w:val="white"/>
        </w:rPr>
        <w:t xml:space="preserve">, A., (2020). Job displacement, unemployment, and crime: Evidence from </w:t>
      </w:r>
      <w:proofErr w:type="spellStart"/>
      <w:r w:rsidRPr="00BE7187">
        <w:rPr>
          <w:rFonts w:ascii="Times New Roman" w:eastAsia="Times New Roman" w:hAnsi="Times New Roman" w:cs="Times New Roman"/>
          <w:color w:val="000000" w:themeColor="text1"/>
          <w:sz w:val="24"/>
          <w:szCs w:val="24"/>
          <w:highlight w:val="white"/>
        </w:rPr>
        <w:t>danish</w:t>
      </w:r>
      <w:proofErr w:type="spellEnd"/>
      <w:r w:rsidRPr="00BE7187">
        <w:rPr>
          <w:rFonts w:ascii="Times New Roman" w:eastAsia="Times New Roman" w:hAnsi="Times New Roman" w:cs="Times New Roman"/>
          <w:color w:val="000000" w:themeColor="text1"/>
          <w:sz w:val="24"/>
          <w:szCs w:val="24"/>
          <w:highlight w:val="white"/>
        </w:rPr>
        <w:t xml:space="preserve"> microdata and reforms. </w:t>
      </w:r>
      <w:r w:rsidRPr="00BE7187">
        <w:rPr>
          <w:rFonts w:ascii="Times New Roman" w:eastAsia="Times New Roman" w:hAnsi="Times New Roman" w:cs="Times New Roman"/>
          <w:i/>
          <w:color w:val="000000" w:themeColor="text1"/>
          <w:sz w:val="24"/>
          <w:szCs w:val="24"/>
        </w:rPr>
        <w:t>Journal of the European Economic Association</w:t>
      </w:r>
      <w:r w:rsidRPr="00BE7187">
        <w:rPr>
          <w:rFonts w:ascii="Times New Roman" w:eastAsia="Times New Roman" w:hAnsi="Times New Roman" w:cs="Times New Roman"/>
          <w:color w:val="000000" w:themeColor="text1"/>
          <w:sz w:val="24"/>
          <w:szCs w:val="24"/>
        </w:rPr>
        <w:t xml:space="preserve">, </w:t>
      </w:r>
      <w:r w:rsidRPr="00BE7187">
        <w:rPr>
          <w:rFonts w:ascii="Times New Roman" w:eastAsia="Times New Roman" w:hAnsi="Times New Roman" w:cs="Times New Roman"/>
          <w:i/>
          <w:color w:val="000000" w:themeColor="text1"/>
          <w:sz w:val="24"/>
          <w:szCs w:val="24"/>
        </w:rPr>
        <w:t>18</w:t>
      </w:r>
      <w:r w:rsidRPr="00BE7187">
        <w:rPr>
          <w:rFonts w:ascii="Times New Roman" w:eastAsia="Times New Roman" w:hAnsi="Times New Roman" w:cs="Times New Roman"/>
          <w:color w:val="000000" w:themeColor="text1"/>
          <w:sz w:val="24"/>
          <w:szCs w:val="24"/>
        </w:rPr>
        <w:t>(5), pp.2182-2220.</w:t>
      </w:r>
    </w:p>
    <w:p w14:paraId="3C3AA8F0" w14:textId="77777777" w:rsidR="00142267" w:rsidRPr="007F100A"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7F100A">
        <w:rPr>
          <w:rFonts w:ascii="Times New Roman" w:eastAsia="Times New Roman" w:hAnsi="Times New Roman" w:cs="Times New Roman"/>
          <w:color w:val="000000" w:themeColor="text1"/>
          <w:sz w:val="24"/>
          <w:szCs w:val="24"/>
        </w:rPr>
        <w:t xml:space="preserve">Bennett, P. and </w:t>
      </w:r>
      <w:proofErr w:type="spellStart"/>
      <w:r w:rsidRPr="007F100A">
        <w:rPr>
          <w:rFonts w:ascii="Times New Roman" w:eastAsia="Times New Roman" w:hAnsi="Times New Roman" w:cs="Times New Roman"/>
          <w:color w:val="000000" w:themeColor="text1"/>
          <w:sz w:val="24"/>
          <w:szCs w:val="24"/>
        </w:rPr>
        <w:t>Ouazad</w:t>
      </w:r>
      <w:proofErr w:type="spellEnd"/>
      <w:r w:rsidRPr="007F100A">
        <w:rPr>
          <w:rFonts w:ascii="Times New Roman" w:eastAsia="Times New Roman" w:hAnsi="Times New Roman" w:cs="Times New Roman"/>
          <w:color w:val="000000" w:themeColor="text1"/>
          <w:sz w:val="24"/>
          <w:szCs w:val="24"/>
        </w:rPr>
        <w:t xml:space="preserve">, A., (2020). Job displacement, unemployment, and crime: Evidence from </w:t>
      </w:r>
      <w:proofErr w:type="spellStart"/>
      <w:r w:rsidRPr="007F100A">
        <w:rPr>
          <w:rFonts w:ascii="Times New Roman" w:eastAsia="Times New Roman" w:hAnsi="Times New Roman" w:cs="Times New Roman"/>
          <w:color w:val="000000" w:themeColor="text1"/>
          <w:sz w:val="24"/>
          <w:szCs w:val="24"/>
        </w:rPr>
        <w:t>danish</w:t>
      </w:r>
      <w:proofErr w:type="spellEnd"/>
      <w:r w:rsidRPr="007F100A">
        <w:rPr>
          <w:rFonts w:ascii="Times New Roman" w:eastAsia="Times New Roman" w:hAnsi="Times New Roman" w:cs="Times New Roman"/>
          <w:color w:val="000000" w:themeColor="text1"/>
          <w:sz w:val="24"/>
          <w:szCs w:val="24"/>
        </w:rPr>
        <w:t xml:space="preserve"> microdata and reforms. </w:t>
      </w:r>
      <w:r w:rsidRPr="007F100A">
        <w:rPr>
          <w:rFonts w:ascii="Times New Roman" w:eastAsia="Times New Roman" w:hAnsi="Times New Roman" w:cs="Times New Roman"/>
          <w:i/>
          <w:iCs/>
          <w:color w:val="000000" w:themeColor="text1"/>
          <w:sz w:val="24"/>
          <w:szCs w:val="24"/>
        </w:rPr>
        <w:t>Journal of the European Economic Association</w:t>
      </w:r>
      <w:r w:rsidRPr="007F100A">
        <w:rPr>
          <w:rFonts w:ascii="Times New Roman" w:eastAsia="Times New Roman" w:hAnsi="Times New Roman" w:cs="Times New Roman"/>
          <w:color w:val="000000" w:themeColor="text1"/>
          <w:sz w:val="24"/>
          <w:szCs w:val="24"/>
        </w:rPr>
        <w:t>, </w:t>
      </w:r>
      <w:r w:rsidRPr="007F100A">
        <w:rPr>
          <w:rFonts w:ascii="Times New Roman" w:eastAsia="Times New Roman" w:hAnsi="Times New Roman" w:cs="Times New Roman"/>
          <w:i/>
          <w:iCs/>
          <w:color w:val="000000" w:themeColor="text1"/>
          <w:sz w:val="24"/>
          <w:szCs w:val="24"/>
        </w:rPr>
        <w:t>18</w:t>
      </w:r>
      <w:r w:rsidRPr="007F100A">
        <w:rPr>
          <w:rFonts w:ascii="Times New Roman" w:eastAsia="Times New Roman" w:hAnsi="Times New Roman" w:cs="Times New Roman"/>
          <w:color w:val="000000" w:themeColor="text1"/>
          <w:sz w:val="24"/>
          <w:szCs w:val="24"/>
        </w:rPr>
        <w:t>(5), pp.2182-2220.</w:t>
      </w:r>
    </w:p>
    <w:p w14:paraId="316FE0AC" w14:textId="77777777" w:rsidR="00142267" w:rsidRPr="00BE7187"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highlight w:val="white"/>
        </w:rPr>
        <w:t xml:space="preserve">Bui, L. and Deakin, J., (2021). What we talk about when we talk about vulnerability and youth crime: A narrative review. </w:t>
      </w:r>
      <w:r w:rsidRPr="00BE7187">
        <w:rPr>
          <w:rFonts w:ascii="Times New Roman" w:eastAsia="Times New Roman" w:hAnsi="Times New Roman" w:cs="Times New Roman"/>
          <w:i/>
          <w:color w:val="000000" w:themeColor="text1"/>
          <w:sz w:val="24"/>
          <w:szCs w:val="24"/>
        </w:rPr>
        <w:t xml:space="preserve">Aggression and Violent </w:t>
      </w:r>
      <w:proofErr w:type="spellStart"/>
      <w:r w:rsidRPr="00BE7187">
        <w:rPr>
          <w:rFonts w:ascii="Times New Roman" w:eastAsia="Times New Roman" w:hAnsi="Times New Roman" w:cs="Times New Roman"/>
          <w:i/>
          <w:color w:val="000000" w:themeColor="text1"/>
          <w:sz w:val="24"/>
          <w:szCs w:val="24"/>
        </w:rPr>
        <w:t>Behavior</w:t>
      </w:r>
      <w:proofErr w:type="spellEnd"/>
      <w:r w:rsidRPr="00BE7187">
        <w:rPr>
          <w:rFonts w:ascii="Times New Roman" w:eastAsia="Times New Roman" w:hAnsi="Times New Roman" w:cs="Times New Roman"/>
          <w:color w:val="000000" w:themeColor="text1"/>
          <w:sz w:val="24"/>
          <w:szCs w:val="24"/>
        </w:rPr>
        <w:t xml:space="preserve">, </w:t>
      </w:r>
      <w:r w:rsidRPr="00BE7187">
        <w:rPr>
          <w:rFonts w:ascii="Times New Roman" w:eastAsia="Times New Roman" w:hAnsi="Times New Roman" w:cs="Times New Roman"/>
          <w:i/>
          <w:color w:val="000000" w:themeColor="text1"/>
          <w:sz w:val="24"/>
          <w:szCs w:val="24"/>
        </w:rPr>
        <w:t>58</w:t>
      </w:r>
      <w:r w:rsidRPr="00BE7187">
        <w:rPr>
          <w:rFonts w:ascii="Times New Roman" w:eastAsia="Times New Roman" w:hAnsi="Times New Roman" w:cs="Times New Roman"/>
          <w:color w:val="000000" w:themeColor="text1"/>
          <w:sz w:val="24"/>
          <w:szCs w:val="24"/>
        </w:rPr>
        <w:t>, p.101605.</w:t>
      </w:r>
    </w:p>
    <w:p w14:paraId="2C0AE606" w14:textId="77777777" w:rsidR="00142267" w:rsidRPr="007F100A"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7F100A">
        <w:rPr>
          <w:rFonts w:ascii="Times New Roman" w:eastAsia="Times New Roman" w:hAnsi="Times New Roman" w:cs="Times New Roman"/>
          <w:color w:val="000000" w:themeColor="text1"/>
          <w:sz w:val="24"/>
          <w:szCs w:val="24"/>
        </w:rPr>
        <w:t>Bui, L. and Deakin, J., (2021). What we talk about when we talk about vulnerability and youth crime: A narrative review. </w:t>
      </w:r>
      <w:r w:rsidRPr="007F100A">
        <w:rPr>
          <w:rFonts w:ascii="Times New Roman" w:eastAsia="Times New Roman" w:hAnsi="Times New Roman" w:cs="Times New Roman"/>
          <w:i/>
          <w:iCs/>
          <w:color w:val="000000" w:themeColor="text1"/>
          <w:sz w:val="24"/>
          <w:szCs w:val="24"/>
        </w:rPr>
        <w:t xml:space="preserve">Aggression and Violent </w:t>
      </w:r>
      <w:proofErr w:type="spellStart"/>
      <w:r w:rsidRPr="007F100A">
        <w:rPr>
          <w:rFonts w:ascii="Times New Roman" w:eastAsia="Times New Roman" w:hAnsi="Times New Roman" w:cs="Times New Roman"/>
          <w:i/>
          <w:iCs/>
          <w:color w:val="000000" w:themeColor="text1"/>
          <w:sz w:val="24"/>
          <w:szCs w:val="24"/>
        </w:rPr>
        <w:t>Behavior</w:t>
      </w:r>
      <w:proofErr w:type="spellEnd"/>
      <w:r w:rsidRPr="007F100A">
        <w:rPr>
          <w:rFonts w:ascii="Times New Roman" w:eastAsia="Times New Roman" w:hAnsi="Times New Roman" w:cs="Times New Roman"/>
          <w:color w:val="000000" w:themeColor="text1"/>
          <w:sz w:val="24"/>
          <w:szCs w:val="24"/>
        </w:rPr>
        <w:t>, </w:t>
      </w:r>
      <w:r w:rsidRPr="007F100A">
        <w:rPr>
          <w:rFonts w:ascii="Times New Roman" w:eastAsia="Times New Roman" w:hAnsi="Times New Roman" w:cs="Times New Roman"/>
          <w:i/>
          <w:iCs/>
          <w:color w:val="000000" w:themeColor="text1"/>
          <w:sz w:val="24"/>
          <w:szCs w:val="24"/>
        </w:rPr>
        <w:t>58</w:t>
      </w:r>
      <w:r w:rsidRPr="007F100A">
        <w:rPr>
          <w:rFonts w:ascii="Times New Roman" w:eastAsia="Times New Roman" w:hAnsi="Times New Roman" w:cs="Times New Roman"/>
          <w:color w:val="000000" w:themeColor="text1"/>
          <w:sz w:val="24"/>
          <w:szCs w:val="24"/>
        </w:rPr>
        <w:t>, p.101605.</w:t>
      </w:r>
    </w:p>
    <w:p w14:paraId="39274F38" w14:textId="77777777" w:rsidR="00142267" w:rsidRPr="00BE7187"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highlight w:val="white"/>
        </w:rPr>
        <w:t xml:space="preserve">Catlett, C., Cesario, E., Talia, D. and Vinci, A., (2019). </w:t>
      </w:r>
      <w:proofErr w:type="spellStart"/>
      <w:r w:rsidRPr="00BE7187">
        <w:rPr>
          <w:rFonts w:ascii="Times New Roman" w:eastAsia="Times New Roman" w:hAnsi="Times New Roman" w:cs="Times New Roman"/>
          <w:color w:val="000000" w:themeColor="text1"/>
          <w:sz w:val="24"/>
          <w:szCs w:val="24"/>
          <w:highlight w:val="white"/>
        </w:rPr>
        <w:t>Spatio</w:t>
      </w:r>
      <w:proofErr w:type="spellEnd"/>
      <w:r w:rsidRPr="00BE7187">
        <w:rPr>
          <w:rFonts w:ascii="Times New Roman" w:eastAsia="Times New Roman" w:hAnsi="Times New Roman" w:cs="Times New Roman"/>
          <w:color w:val="000000" w:themeColor="text1"/>
          <w:sz w:val="24"/>
          <w:szCs w:val="24"/>
          <w:highlight w:val="white"/>
        </w:rPr>
        <w:t xml:space="preserve">-temporal crime predictions in smart cities: A data-driven approach and experiments. </w:t>
      </w:r>
      <w:r w:rsidRPr="00BE7187">
        <w:rPr>
          <w:rFonts w:ascii="Times New Roman" w:eastAsia="Times New Roman" w:hAnsi="Times New Roman" w:cs="Times New Roman"/>
          <w:i/>
          <w:color w:val="000000" w:themeColor="text1"/>
          <w:sz w:val="24"/>
          <w:szCs w:val="24"/>
        </w:rPr>
        <w:t>Pervasive and Mobile Computing</w:t>
      </w:r>
      <w:r w:rsidRPr="00BE7187">
        <w:rPr>
          <w:rFonts w:ascii="Times New Roman" w:eastAsia="Times New Roman" w:hAnsi="Times New Roman" w:cs="Times New Roman"/>
          <w:color w:val="000000" w:themeColor="text1"/>
          <w:sz w:val="24"/>
          <w:szCs w:val="24"/>
        </w:rPr>
        <w:t xml:space="preserve">, </w:t>
      </w:r>
      <w:r w:rsidRPr="00BE7187">
        <w:rPr>
          <w:rFonts w:ascii="Times New Roman" w:eastAsia="Times New Roman" w:hAnsi="Times New Roman" w:cs="Times New Roman"/>
          <w:i/>
          <w:color w:val="000000" w:themeColor="text1"/>
          <w:sz w:val="24"/>
          <w:szCs w:val="24"/>
        </w:rPr>
        <w:t>53</w:t>
      </w:r>
      <w:r w:rsidRPr="00BE7187">
        <w:rPr>
          <w:rFonts w:ascii="Times New Roman" w:eastAsia="Times New Roman" w:hAnsi="Times New Roman" w:cs="Times New Roman"/>
          <w:color w:val="000000" w:themeColor="text1"/>
          <w:sz w:val="24"/>
          <w:szCs w:val="24"/>
        </w:rPr>
        <w:t>, pp.62-74.</w:t>
      </w:r>
    </w:p>
    <w:p w14:paraId="3416E56C" w14:textId="77777777" w:rsidR="00142267" w:rsidRPr="007F100A"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7F100A">
        <w:rPr>
          <w:rFonts w:ascii="Times New Roman" w:eastAsia="Times New Roman" w:hAnsi="Times New Roman" w:cs="Times New Roman"/>
          <w:color w:val="000000" w:themeColor="text1"/>
          <w:sz w:val="24"/>
          <w:szCs w:val="24"/>
        </w:rPr>
        <w:t xml:space="preserve">Catlett, C., Cesario, E., Talia, D. and Vinci, A., (2019). </w:t>
      </w:r>
      <w:proofErr w:type="spellStart"/>
      <w:r w:rsidRPr="007F100A">
        <w:rPr>
          <w:rFonts w:ascii="Times New Roman" w:eastAsia="Times New Roman" w:hAnsi="Times New Roman" w:cs="Times New Roman"/>
          <w:color w:val="000000" w:themeColor="text1"/>
          <w:sz w:val="24"/>
          <w:szCs w:val="24"/>
        </w:rPr>
        <w:t>Spatio</w:t>
      </w:r>
      <w:proofErr w:type="spellEnd"/>
      <w:r w:rsidRPr="007F100A">
        <w:rPr>
          <w:rFonts w:ascii="Times New Roman" w:eastAsia="Times New Roman" w:hAnsi="Times New Roman" w:cs="Times New Roman"/>
          <w:color w:val="000000" w:themeColor="text1"/>
          <w:sz w:val="24"/>
          <w:szCs w:val="24"/>
        </w:rPr>
        <w:t>-temporal crime predictions in smart cities: A data-driven approach and experiments. </w:t>
      </w:r>
      <w:r w:rsidRPr="007F100A">
        <w:rPr>
          <w:rFonts w:ascii="Times New Roman" w:eastAsia="Times New Roman" w:hAnsi="Times New Roman" w:cs="Times New Roman"/>
          <w:i/>
          <w:iCs/>
          <w:color w:val="000000" w:themeColor="text1"/>
          <w:sz w:val="24"/>
          <w:szCs w:val="24"/>
        </w:rPr>
        <w:t>Pervasive and Mobile Computing</w:t>
      </w:r>
      <w:r w:rsidRPr="007F100A">
        <w:rPr>
          <w:rFonts w:ascii="Times New Roman" w:eastAsia="Times New Roman" w:hAnsi="Times New Roman" w:cs="Times New Roman"/>
          <w:color w:val="000000" w:themeColor="text1"/>
          <w:sz w:val="24"/>
          <w:szCs w:val="24"/>
        </w:rPr>
        <w:t>, </w:t>
      </w:r>
      <w:r w:rsidRPr="007F100A">
        <w:rPr>
          <w:rFonts w:ascii="Times New Roman" w:eastAsia="Times New Roman" w:hAnsi="Times New Roman" w:cs="Times New Roman"/>
          <w:i/>
          <w:iCs/>
          <w:color w:val="000000" w:themeColor="text1"/>
          <w:sz w:val="24"/>
          <w:szCs w:val="24"/>
        </w:rPr>
        <w:t>53</w:t>
      </w:r>
      <w:r w:rsidRPr="007F100A">
        <w:rPr>
          <w:rFonts w:ascii="Times New Roman" w:eastAsia="Times New Roman" w:hAnsi="Times New Roman" w:cs="Times New Roman"/>
          <w:color w:val="000000" w:themeColor="text1"/>
          <w:sz w:val="24"/>
          <w:szCs w:val="24"/>
        </w:rPr>
        <w:t>, pp.62-74.</w:t>
      </w:r>
    </w:p>
    <w:p w14:paraId="6D6C1E0C" w14:textId="77777777" w:rsidR="00142267" w:rsidRPr="00BE7187"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highlight w:val="white"/>
        </w:rPr>
        <w:t xml:space="preserve">Hunt, P.E., Saunders, J. and Kilmer, B., (2019). Estimates of law enforcement costs by crime type for benefit-cost analyses. </w:t>
      </w:r>
      <w:r w:rsidRPr="00BE7187">
        <w:rPr>
          <w:rFonts w:ascii="Times New Roman" w:eastAsia="Times New Roman" w:hAnsi="Times New Roman" w:cs="Times New Roman"/>
          <w:i/>
          <w:color w:val="000000" w:themeColor="text1"/>
          <w:sz w:val="24"/>
          <w:szCs w:val="24"/>
        </w:rPr>
        <w:t>Journal of benefit-cost analysis</w:t>
      </w:r>
      <w:r w:rsidRPr="00BE7187">
        <w:rPr>
          <w:rFonts w:ascii="Times New Roman" w:eastAsia="Times New Roman" w:hAnsi="Times New Roman" w:cs="Times New Roman"/>
          <w:color w:val="000000" w:themeColor="text1"/>
          <w:sz w:val="24"/>
          <w:szCs w:val="24"/>
        </w:rPr>
        <w:t xml:space="preserve">, </w:t>
      </w:r>
      <w:r w:rsidRPr="00BE7187">
        <w:rPr>
          <w:rFonts w:ascii="Times New Roman" w:eastAsia="Times New Roman" w:hAnsi="Times New Roman" w:cs="Times New Roman"/>
          <w:i/>
          <w:color w:val="000000" w:themeColor="text1"/>
          <w:sz w:val="24"/>
          <w:szCs w:val="24"/>
        </w:rPr>
        <w:t>10</w:t>
      </w:r>
      <w:r w:rsidRPr="00BE7187">
        <w:rPr>
          <w:rFonts w:ascii="Times New Roman" w:eastAsia="Times New Roman" w:hAnsi="Times New Roman" w:cs="Times New Roman"/>
          <w:color w:val="000000" w:themeColor="text1"/>
          <w:sz w:val="24"/>
          <w:szCs w:val="24"/>
        </w:rPr>
        <w:t>(1), pp.95-123.</w:t>
      </w:r>
    </w:p>
    <w:p w14:paraId="67C9ACF1" w14:textId="77777777" w:rsidR="00142267" w:rsidRPr="007F100A"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7F100A">
        <w:rPr>
          <w:rFonts w:ascii="Times New Roman" w:eastAsia="Times New Roman" w:hAnsi="Times New Roman" w:cs="Times New Roman"/>
          <w:color w:val="000000" w:themeColor="text1"/>
          <w:sz w:val="24"/>
          <w:szCs w:val="24"/>
        </w:rPr>
        <w:t>Hunt, P.E., Saunders, J. and Kilmer, B., (2019). Estimates of law enforcement costs by crime type for benefit-cost analyses. </w:t>
      </w:r>
      <w:r w:rsidRPr="007F100A">
        <w:rPr>
          <w:rFonts w:ascii="Times New Roman" w:eastAsia="Times New Roman" w:hAnsi="Times New Roman" w:cs="Times New Roman"/>
          <w:i/>
          <w:iCs/>
          <w:color w:val="000000" w:themeColor="text1"/>
          <w:sz w:val="24"/>
          <w:szCs w:val="24"/>
        </w:rPr>
        <w:t>Journal of benefit-cost analysis</w:t>
      </w:r>
      <w:r w:rsidRPr="007F100A">
        <w:rPr>
          <w:rFonts w:ascii="Times New Roman" w:eastAsia="Times New Roman" w:hAnsi="Times New Roman" w:cs="Times New Roman"/>
          <w:color w:val="000000" w:themeColor="text1"/>
          <w:sz w:val="24"/>
          <w:szCs w:val="24"/>
        </w:rPr>
        <w:t>, </w:t>
      </w:r>
      <w:r w:rsidRPr="007F100A">
        <w:rPr>
          <w:rFonts w:ascii="Times New Roman" w:eastAsia="Times New Roman" w:hAnsi="Times New Roman" w:cs="Times New Roman"/>
          <w:i/>
          <w:iCs/>
          <w:color w:val="000000" w:themeColor="text1"/>
          <w:sz w:val="24"/>
          <w:szCs w:val="24"/>
        </w:rPr>
        <w:t>10</w:t>
      </w:r>
      <w:r w:rsidRPr="007F100A">
        <w:rPr>
          <w:rFonts w:ascii="Times New Roman" w:eastAsia="Times New Roman" w:hAnsi="Times New Roman" w:cs="Times New Roman"/>
          <w:color w:val="000000" w:themeColor="text1"/>
          <w:sz w:val="24"/>
          <w:szCs w:val="24"/>
        </w:rPr>
        <w:t>(1), pp.95-123.</w:t>
      </w:r>
    </w:p>
    <w:p w14:paraId="3EFC79AF" w14:textId="77777777" w:rsidR="00142267" w:rsidRPr="00BE7187"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BE7187">
        <w:rPr>
          <w:rFonts w:ascii="Times New Roman" w:eastAsia="Times New Roman" w:hAnsi="Times New Roman" w:cs="Times New Roman"/>
          <w:color w:val="000000" w:themeColor="text1"/>
          <w:sz w:val="24"/>
          <w:szCs w:val="24"/>
          <w:highlight w:val="white"/>
        </w:rPr>
        <w:t xml:space="preserve">Rowan, Z.R., Schubert, C.A., Loughran, T.A., Mulvey, E.P. and </w:t>
      </w:r>
      <w:proofErr w:type="spellStart"/>
      <w:r w:rsidRPr="00BE7187">
        <w:rPr>
          <w:rFonts w:ascii="Times New Roman" w:eastAsia="Times New Roman" w:hAnsi="Times New Roman" w:cs="Times New Roman"/>
          <w:color w:val="000000" w:themeColor="text1"/>
          <w:sz w:val="24"/>
          <w:szCs w:val="24"/>
          <w:highlight w:val="white"/>
        </w:rPr>
        <w:t>Pardini</w:t>
      </w:r>
      <w:proofErr w:type="spellEnd"/>
      <w:r w:rsidRPr="00BE7187">
        <w:rPr>
          <w:rFonts w:ascii="Times New Roman" w:eastAsia="Times New Roman" w:hAnsi="Times New Roman" w:cs="Times New Roman"/>
          <w:color w:val="000000" w:themeColor="text1"/>
          <w:sz w:val="24"/>
          <w:szCs w:val="24"/>
          <w:highlight w:val="white"/>
        </w:rPr>
        <w:t xml:space="preserve">, D.A., (2019). Proximal predictors of gun violence among adolescent males involved in crime. </w:t>
      </w:r>
      <w:r w:rsidRPr="00BE7187">
        <w:rPr>
          <w:rFonts w:ascii="Times New Roman" w:eastAsia="Times New Roman" w:hAnsi="Times New Roman" w:cs="Times New Roman"/>
          <w:i/>
          <w:color w:val="000000" w:themeColor="text1"/>
          <w:sz w:val="24"/>
          <w:szCs w:val="24"/>
        </w:rPr>
        <w:t xml:space="preserve">Law and human </w:t>
      </w:r>
      <w:proofErr w:type="spellStart"/>
      <w:r w:rsidRPr="00BE7187">
        <w:rPr>
          <w:rFonts w:ascii="Times New Roman" w:eastAsia="Times New Roman" w:hAnsi="Times New Roman" w:cs="Times New Roman"/>
          <w:i/>
          <w:color w:val="000000" w:themeColor="text1"/>
          <w:sz w:val="24"/>
          <w:szCs w:val="24"/>
        </w:rPr>
        <w:t>behavior</w:t>
      </w:r>
      <w:proofErr w:type="spellEnd"/>
      <w:r w:rsidRPr="00BE7187">
        <w:rPr>
          <w:rFonts w:ascii="Times New Roman" w:eastAsia="Times New Roman" w:hAnsi="Times New Roman" w:cs="Times New Roman"/>
          <w:color w:val="000000" w:themeColor="text1"/>
          <w:sz w:val="24"/>
          <w:szCs w:val="24"/>
        </w:rPr>
        <w:t xml:space="preserve">, </w:t>
      </w:r>
      <w:r w:rsidRPr="00BE7187">
        <w:rPr>
          <w:rFonts w:ascii="Times New Roman" w:eastAsia="Times New Roman" w:hAnsi="Times New Roman" w:cs="Times New Roman"/>
          <w:i/>
          <w:color w:val="000000" w:themeColor="text1"/>
          <w:sz w:val="24"/>
          <w:szCs w:val="24"/>
        </w:rPr>
        <w:t>43</w:t>
      </w:r>
      <w:r w:rsidRPr="00BE7187">
        <w:rPr>
          <w:rFonts w:ascii="Times New Roman" w:eastAsia="Times New Roman" w:hAnsi="Times New Roman" w:cs="Times New Roman"/>
          <w:color w:val="000000" w:themeColor="text1"/>
          <w:sz w:val="24"/>
          <w:szCs w:val="24"/>
        </w:rPr>
        <w:t>(3), p.250.</w:t>
      </w:r>
    </w:p>
    <w:p w14:paraId="0000002F" w14:textId="2BB7EDAA" w:rsidR="008D7782" w:rsidRPr="00BE7187" w:rsidRDefault="00142267" w:rsidP="005B51F9">
      <w:pPr>
        <w:spacing w:before="240" w:after="240" w:line="360" w:lineRule="auto"/>
        <w:jc w:val="both"/>
        <w:rPr>
          <w:rFonts w:ascii="Times New Roman" w:eastAsia="Times New Roman" w:hAnsi="Times New Roman" w:cs="Times New Roman"/>
          <w:color w:val="000000" w:themeColor="text1"/>
          <w:sz w:val="24"/>
          <w:szCs w:val="24"/>
        </w:rPr>
      </w:pPr>
      <w:r w:rsidRPr="007F100A">
        <w:rPr>
          <w:rFonts w:ascii="Times New Roman" w:eastAsia="Times New Roman" w:hAnsi="Times New Roman" w:cs="Times New Roman"/>
          <w:color w:val="000000" w:themeColor="text1"/>
          <w:sz w:val="24"/>
          <w:szCs w:val="24"/>
        </w:rPr>
        <w:t xml:space="preserve">Rowan, Z.R., Schubert, C.A., Loughran, T.A., Mulvey, E.P. and </w:t>
      </w:r>
      <w:proofErr w:type="spellStart"/>
      <w:r w:rsidRPr="007F100A">
        <w:rPr>
          <w:rFonts w:ascii="Times New Roman" w:eastAsia="Times New Roman" w:hAnsi="Times New Roman" w:cs="Times New Roman"/>
          <w:color w:val="000000" w:themeColor="text1"/>
          <w:sz w:val="24"/>
          <w:szCs w:val="24"/>
        </w:rPr>
        <w:t>Pardini</w:t>
      </w:r>
      <w:proofErr w:type="spellEnd"/>
      <w:r w:rsidRPr="007F100A">
        <w:rPr>
          <w:rFonts w:ascii="Times New Roman" w:eastAsia="Times New Roman" w:hAnsi="Times New Roman" w:cs="Times New Roman"/>
          <w:color w:val="000000" w:themeColor="text1"/>
          <w:sz w:val="24"/>
          <w:szCs w:val="24"/>
        </w:rPr>
        <w:t>, D.A., (2019). Proximal predictors of gun violence among adolescent males involved in crime. </w:t>
      </w:r>
      <w:r w:rsidRPr="007F100A">
        <w:rPr>
          <w:rFonts w:ascii="Times New Roman" w:eastAsia="Times New Roman" w:hAnsi="Times New Roman" w:cs="Times New Roman"/>
          <w:i/>
          <w:iCs/>
          <w:color w:val="000000" w:themeColor="text1"/>
          <w:sz w:val="24"/>
          <w:szCs w:val="24"/>
        </w:rPr>
        <w:t xml:space="preserve">Law and human </w:t>
      </w:r>
      <w:proofErr w:type="spellStart"/>
      <w:r w:rsidRPr="007F100A">
        <w:rPr>
          <w:rFonts w:ascii="Times New Roman" w:eastAsia="Times New Roman" w:hAnsi="Times New Roman" w:cs="Times New Roman"/>
          <w:i/>
          <w:iCs/>
          <w:color w:val="000000" w:themeColor="text1"/>
          <w:sz w:val="24"/>
          <w:szCs w:val="24"/>
        </w:rPr>
        <w:t>behavior</w:t>
      </w:r>
      <w:proofErr w:type="spellEnd"/>
      <w:r w:rsidRPr="007F100A">
        <w:rPr>
          <w:rFonts w:ascii="Times New Roman" w:eastAsia="Times New Roman" w:hAnsi="Times New Roman" w:cs="Times New Roman"/>
          <w:color w:val="000000" w:themeColor="text1"/>
          <w:sz w:val="24"/>
          <w:szCs w:val="24"/>
        </w:rPr>
        <w:t>, </w:t>
      </w:r>
      <w:r w:rsidRPr="007F100A">
        <w:rPr>
          <w:rFonts w:ascii="Times New Roman" w:eastAsia="Times New Roman" w:hAnsi="Times New Roman" w:cs="Times New Roman"/>
          <w:i/>
          <w:iCs/>
          <w:color w:val="000000" w:themeColor="text1"/>
          <w:sz w:val="24"/>
          <w:szCs w:val="24"/>
        </w:rPr>
        <w:t>43</w:t>
      </w:r>
      <w:r w:rsidRPr="007F100A">
        <w:rPr>
          <w:rFonts w:ascii="Times New Roman" w:eastAsia="Times New Roman" w:hAnsi="Times New Roman" w:cs="Times New Roman"/>
          <w:color w:val="000000" w:themeColor="text1"/>
          <w:sz w:val="24"/>
          <w:szCs w:val="24"/>
        </w:rPr>
        <w:t>(3), p.250.</w:t>
      </w:r>
    </w:p>
    <w:sectPr w:rsidR="008D7782" w:rsidRPr="00BE7187">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0DA77" w14:textId="77777777" w:rsidR="00AE0A94" w:rsidRDefault="00AE0A94" w:rsidP="005A2C8B">
      <w:pPr>
        <w:spacing w:line="240" w:lineRule="auto"/>
      </w:pPr>
      <w:r>
        <w:separator/>
      </w:r>
    </w:p>
  </w:endnote>
  <w:endnote w:type="continuationSeparator" w:id="0">
    <w:p w14:paraId="38D9E3DF" w14:textId="77777777" w:rsidR="00AE0A94" w:rsidRDefault="00AE0A94" w:rsidP="005A2C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448895051"/>
      <w:docPartObj>
        <w:docPartGallery w:val="Page Numbers (Bottom of Page)"/>
        <w:docPartUnique/>
      </w:docPartObj>
    </w:sdtPr>
    <w:sdtEndPr>
      <w:rPr>
        <w:noProof/>
      </w:rPr>
    </w:sdtEndPr>
    <w:sdtContent>
      <w:p w14:paraId="47781D56" w14:textId="0C6B59CC" w:rsidR="00646D37" w:rsidRPr="00646D37" w:rsidRDefault="00646D37">
        <w:pPr>
          <w:pStyle w:val="Footer"/>
          <w:jc w:val="right"/>
          <w:rPr>
            <w:rFonts w:ascii="Times New Roman" w:hAnsi="Times New Roman" w:cs="Times New Roman"/>
            <w:sz w:val="20"/>
            <w:szCs w:val="20"/>
          </w:rPr>
        </w:pPr>
        <w:r w:rsidRPr="00646D37">
          <w:rPr>
            <w:rFonts w:ascii="Times New Roman" w:hAnsi="Times New Roman" w:cs="Times New Roman"/>
            <w:sz w:val="20"/>
            <w:szCs w:val="20"/>
          </w:rPr>
          <w:fldChar w:fldCharType="begin"/>
        </w:r>
        <w:r w:rsidRPr="00646D37">
          <w:rPr>
            <w:rFonts w:ascii="Times New Roman" w:hAnsi="Times New Roman" w:cs="Times New Roman"/>
            <w:sz w:val="20"/>
            <w:szCs w:val="20"/>
          </w:rPr>
          <w:instrText xml:space="preserve"> PAGE   \* MERGEFORMAT </w:instrText>
        </w:r>
        <w:r w:rsidRPr="00646D37">
          <w:rPr>
            <w:rFonts w:ascii="Times New Roman" w:hAnsi="Times New Roman" w:cs="Times New Roman"/>
            <w:sz w:val="20"/>
            <w:szCs w:val="20"/>
          </w:rPr>
          <w:fldChar w:fldCharType="separate"/>
        </w:r>
        <w:r w:rsidRPr="00646D37">
          <w:rPr>
            <w:rFonts w:ascii="Times New Roman" w:hAnsi="Times New Roman" w:cs="Times New Roman"/>
            <w:noProof/>
            <w:sz w:val="20"/>
            <w:szCs w:val="20"/>
          </w:rPr>
          <w:t>2</w:t>
        </w:r>
        <w:r w:rsidRPr="00646D37">
          <w:rPr>
            <w:rFonts w:ascii="Times New Roman" w:hAnsi="Times New Roman" w:cs="Times New Roman"/>
            <w:noProof/>
            <w:sz w:val="20"/>
            <w:szCs w:val="20"/>
          </w:rPr>
          <w:fldChar w:fldCharType="end"/>
        </w:r>
      </w:p>
    </w:sdtContent>
  </w:sdt>
  <w:p w14:paraId="3924947C" w14:textId="77777777" w:rsidR="005A2C8B" w:rsidRPr="00646D37" w:rsidRDefault="005A2C8B">
    <w:pPr>
      <w:pStyle w:val="Footer"/>
      <w:rPr>
        <w:rFonts w:ascii="Times New Roman" w:hAnsi="Times New Roman" w:cs="Times New Roman"/>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13933" w14:textId="77777777" w:rsidR="00AE0A94" w:rsidRDefault="00AE0A94" w:rsidP="005A2C8B">
      <w:pPr>
        <w:spacing w:line="240" w:lineRule="auto"/>
      </w:pPr>
      <w:r>
        <w:separator/>
      </w:r>
    </w:p>
  </w:footnote>
  <w:footnote w:type="continuationSeparator" w:id="0">
    <w:p w14:paraId="6088E1B7" w14:textId="77777777" w:rsidR="00AE0A94" w:rsidRDefault="00AE0A94" w:rsidP="005A2C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2123C2"/>
    <w:multiLevelType w:val="hybridMultilevel"/>
    <w:tmpl w:val="00000000"/>
    <w:lvl w:ilvl="0" w:tplc="8162F3F6">
      <w:start w:val="1"/>
      <w:numFmt w:val="decimal"/>
      <w:lvlText w:val="%1."/>
      <w:lvlJc w:val="left"/>
      <w:pPr>
        <w:ind w:left="720" w:hanging="360"/>
      </w:pPr>
      <w:rPr>
        <w:u w:val="none"/>
      </w:rPr>
    </w:lvl>
    <w:lvl w:ilvl="1" w:tplc="BE1CDF1A">
      <w:start w:val="1"/>
      <w:numFmt w:val="lowerLetter"/>
      <w:lvlText w:val="%2."/>
      <w:lvlJc w:val="left"/>
      <w:pPr>
        <w:ind w:left="1440" w:hanging="360"/>
      </w:pPr>
      <w:rPr>
        <w:u w:val="none"/>
      </w:rPr>
    </w:lvl>
    <w:lvl w:ilvl="2" w:tplc="ACEC897A">
      <w:start w:val="1"/>
      <w:numFmt w:val="lowerRoman"/>
      <w:lvlText w:val="%3."/>
      <w:lvlJc w:val="right"/>
      <w:pPr>
        <w:ind w:left="2160" w:hanging="360"/>
      </w:pPr>
      <w:rPr>
        <w:u w:val="none"/>
      </w:rPr>
    </w:lvl>
    <w:lvl w:ilvl="3" w:tplc="8D543B90">
      <w:start w:val="1"/>
      <w:numFmt w:val="decimal"/>
      <w:lvlText w:val="%4."/>
      <w:lvlJc w:val="left"/>
      <w:pPr>
        <w:ind w:left="2880" w:hanging="360"/>
      </w:pPr>
      <w:rPr>
        <w:u w:val="none"/>
      </w:rPr>
    </w:lvl>
    <w:lvl w:ilvl="4" w:tplc="681A2210">
      <w:start w:val="1"/>
      <w:numFmt w:val="lowerLetter"/>
      <w:lvlText w:val="%5."/>
      <w:lvlJc w:val="left"/>
      <w:pPr>
        <w:ind w:left="3600" w:hanging="360"/>
      </w:pPr>
      <w:rPr>
        <w:u w:val="none"/>
      </w:rPr>
    </w:lvl>
    <w:lvl w:ilvl="5" w:tplc="1ED88FDC">
      <w:start w:val="1"/>
      <w:numFmt w:val="lowerRoman"/>
      <w:lvlText w:val="%6."/>
      <w:lvlJc w:val="right"/>
      <w:pPr>
        <w:ind w:left="4320" w:hanging="360"/>
      </w:pPr>
      <w:rPr>
        <w:u w:val="none"/>
      </w:rPr>
    </w:lvl>
    <w:lvl w:ilvl="6" w:tplc="826845EE">
      <w:start w:val="1"/>
      <w:numFmt w:val="decimal"/>
      <w:lvlText w:val="%7."/>
      <w:lvlJc w:val="left"/>
      <w:pPr>
        <w:ind w:left="5040" w:hanging="360"/>
      </w:pPr>
      <w:rPr>
        <w:u w:val="none"/>
      </w:rPr>
    </w:lvl>
    <w:lvl w:ilvl="7" w:tplc="3F76F9E4">
      <w:start w:val="1"/>
      <w:numFmt w:val="lowerLetter"/>
      <w:lvlText w:val="%8."/>
      <w:lvlJc w:val="left"/>
      <w:pPr>
        <w:ind w:left="5760" w:hanging="360"/>
      </w:pPr>
      <w:rPr>
        <w:u w:val="none"/>
      </w:rPr>
    </w:lvl>
    <w:lvl w:ilvl="8" w:tplc="5988294A">
      <w:start w:val="1"/>
      <w:numFmt w:val="lowerRoman"/>
      <w:lvlText w:val="%9."/>
      <w:lvlJc w:val="right"/>
      <w:pPr>
        <w:ind w:left="6480" w:hanging="360"/>
      </w:pPr>
      <w:rPr>
        <w:u w:val="none"/>
      </w:rPr>
    </w:lvl>
  </w:abstractNum>
  <w:abstractNum w:abstractNumId="1" w15:restartNumberingAfterBreak="0">
    <w:nsid w:val="609675E5"/>
    <w:multiLevelType w:val="hybridMultilevel"/>
    <w:tmpl w:val="00000000"/>
    <w:lvl w:ilvl="0" w:tplc="BB400546">
      <w:start w:val="1"/>
      <w:numFmt w:val="decimal"/>
      <w:lvlText w:val="%1."/>
      <w:lvlJc w:val="left"/>
      <w:pPr>
        <w:ind w:left="720" w:hanging="360"/>
      </w:pPr>
      <w:rPr>
        <w:u w:val="none"/>
      </w:rPr>
    </w:lvl>
    <w:lvl w:ilvl="1" w:tplc="AA007148">
      <w:start w:val="1"/>
      <w:numFmt w:val="lowerLetter"/>
      <w:lvlText w:val="%2."/>
      <w:lvlJc w:val="left"/>
      <w:pPr>
        <w:ind w:left="1440" w:hanging="360"/>
      </w:pPr>
      <w:rPr>
        <w:u w:val="none"/>
      </w:rPr>
    </w:lvl>
    <w:lvl w:ilvl="2" w:tplc="51664C8C">
      <w:start w:val="1"/>
      <w:numFmt w:val="lowerRoman"/>
      <w:lvlText w:val="%3."/>
      <w:lvlJc w:val="right"/>
      <w:pPr>
        <w:ind w:left="2160" w:hanging="360"/>
      </w:pPr>
      <w:rPr>
        <w:u w:val="none"/>
      </w:rPr>
    </w:lvl>
    <w:lvl w:ilvl="3" w:tplc="F82C4108">
      <w:start w:val="1"/>
      <w:numFmt w:val="decimal"/>
      <w:lvlText w:val="%4."/>
      <w:lvlJc w:val="left"/>
      <w:pPr>
        <w:ind w:left="2880" w:hanging="360"/>
      </w:pPr>
      <w:rPr>
        <w:u w:val="none"/>
      </w:rPr>
    </w:lvl>
    <w:lvl w:ilvl="4" w:tplc="59628B5A">
      <w:start w:val="1"/>
      <w:numFmt w:val="lowerLetter"/>
      <w:lvlText w:val="%5."/>
      <w:lvlJc w:val="left"/>
      <w:pPr>
        <w:ind w:left="3600" w:hanging="360"/>
      </w:pPr>
      <w:rPr>
        <w:u w:val="none"/>
      </w:rPr>
    </w:lvl>
    <w:lvl w:ilvl="5" w:tplc="A312586A">
      <w:start w:val="1"/>
      <w:numFmt w:val="lowerRoman"/>
      <w:lvlText w:val="%6."/>
      <w:lvlJc w:val="right"/>
      <w:pPr>
        <w:ind w:left="4320" w:hanging="360"/>
      </w:pPr>
      <w:rPr>
        <w:u w:val="none"/>
      </w:rPr>
    </w:lvl>
    <w:lvl w:ilvl="6" w:tplc="2DBABD4A">
      <w:start w:val="1"/>
      <w:numFmt w:val="decimal"/>
      <w:lvlText w:val="%7."/>
      <w:lvlJc w:val="left"/>
      <w:pPr>
        <w:ind w:left="5040" w:hanging="360"/>
      </w:pPr>
      <w:rPr>
        <w:u w:val="none"/>
      </w:rPr>
    </w:lvl>
    <w:lvl w:ilvl="7" w:tplc="4748025A">
      <w:start w:val="1"/>
      <w:numFmt w:val="lowerLetter"/>
      <w:lvlText w:val="%8."/>
      <w:lvlJc w:val="left"/>
      <w:pPr>
        <w:ind w:left="5760" w:hanging="360"/>
      </w:pPr>
      <w:rPr>
        <w:u w:val="none"/>
      </w:rPr>
    </w:lvl>
    <w:lvl w:ilvl="8" w:tplc="8CBA1BE8">
      <w:start w:val="1"/>
      <w:numFmt w:val="lowerRoman"/>
      <w:lvlText w:val="%9."/>
      <w:lvlJc w:val="right"/>
      <w:pPr>
        <w:ind w:left="6480" w:hanging="360"/>
      </w:pPr>
      <w:rPr>
        <w:u w:val="none"/>
      </w:rPr>
    </w:lvl>
  </w:abstractNum>
  <w:abstractNum w:abstractNumId="2" w15:restartNumberingAfterBreak="0">
    <w:nsid w:val="639485FA"/>
    <w:multiLevelType w:val="hybridMultilevel"/>
    <w:tmpl w:val="00000000"/>
    <w:lvl w:ilvl="0" w:tplc="3A60FE96">
      <w:start w:val="1"/>
      <w:numFmt w:val="decimal"/>
      <w:lvlText w:val="%1."/>
      <w:lvlJc w:val="left"/>
      <w:pPr>
        <w:ind w:left="720" w:hanging="360"/>
      </w:pPr>
      <w:rPr>
        <w:u w:val="none"/>
      </w:rPr>
    </w:lvl>
    <w:lvl w:ilvl="1" w:tplc="6E80AC30">
      <w:start w:val="1"/>
      <w:numFmt w:val="lowerLetter"/>
      <w:lvlText w:val="%2."/>
      <w:lvlJc w:val="left"/>
      <w:pPr>
        <w:ind w:left="1440" w:hanging="360"/>
      </w:pPr>
      <w:rPr>
        <w:u w:val="none"/>
      </w:rPr>
    </w:lvl>
    <w:lvl w:ilvl="2" w:tplc="5C78DCDA">
      <w:start w:val="1"/>
      <w:numFmt w:val="lowerRoman"/>
      <w:lvlText w:val="%3."/>
      <w:lvlJc w:val="right"/>
      <w:pPr>
        <w:ind w:left="2160" w:hanging="360"/>
      </w:pPr>
      <w:rPr>
        <w:u w:val="none"/>
      </w:rPr>
    </w:lvl>
    <w:lvl w:ilvl="3" w:tplc="4AC4CB3E">
      <w:start w:val="1"/>
      <w:numFmt w:val="decimal"/>
      <w:lvlText w:val="%4."/>
      <w:lvlJc w:val="left"/>
      <w:pPr>
        <w:ind w:left="2880" w:hanging="360"/>
      </w:pPr>
      <w:rPr>
        <w:u w:val="none"/>
      </w:rPr>
    </w:lvl>
    <w:lvl w:ilvl="4" w:tplc="95263692">
      <w:start w:val="1"/>
      <w:numFmt w:val="lowerLetter"/>
      <w:lvlText w:val="%5."/>
      <w:lvlJc w:val="left"/>
      <w:pPr>
        <w:ind w:left="3600" w:hanging="360"/>
      </w:pPr>
      <w:rPr>
        <w:u w:val="none"/>
      </w:rPr>
    </w:lvl>
    <w:lvl w:ilvl="5" w:tplc="EDE4F802">
      <w:start w:val="1"/>
      <w:numFmt w:val="lowerRoman"/>
      <w:lvlText w:val="%6."/>
      <w:lvlJc w:val="right"/>
      <w:pPr>
        <w:ind w:left="4320" w:hanging="360"/>
      </w:pPr>
      <w:rPr>
        <w:u w:val="none"/>
      </w:rPr>
    </w:lvl>
    <w:lvl w:ilvl="6" w:tplc="0F905A28">
      <w:start w:val="1"/>
      <w:numFmt w:val="decimal"/>
      <w:lvlText w:val="%7."/>
      <w:lvlJc w:val="left"/>
      <w:pPr>
        <w:ind w:left="5040" w:hanging="360"/>
      </w:pPr>
      <w:rPr>
        <w:u w:val="none"/>
      </w:rPr>
    </w:lvl>
    <w:lvl w:ilvl="7" w:tplc="3E6E9432">
      <w:start w:val="1"/>
      <w:numFmt w:val="lowerLetter"/>
      <w:lvlText w:val="%8."/>
      <w:lvlJc w:val="left"/>
      <w:pPr>
        <w:ind w:left="5760" w:hanging="360"/>
      </w:pPr>
      <w:rPr>
        <w:u w:val="none"/>
      </w:rPr>
    </w:lvl>
    <w:lvl w:ilvl="8" w:tplc="BF98DAB6">
      <w:start w:val="1"/>
      <w:numFmt w:val="lowerRoman"/>
      <w:lvlText w:val="%9."/>
      <w:lvlJc w:val="right"/>
      <w:pPr>
        <w:ind w:left="6480" w:hanging="360"/>
      </w:pPr>
      <w:rPr>
        <w:u w:val="none"/>
      </w:rPr>
    </w:lvl>
  </w:abstractNum>
  <w:abstractNum w:abstractNumId="3" w15:restartNumberingAfterBreak="0">
    <w:nsid w:val="7DF78E27"/>
    <w:multiLevelType w:val="hybridMultilevel"/>
    <w:tmpl w:val="00000000"/>
    <w:lvl w:ilvl="0" w:tplc="36C0C32E">
      <w:start w:val="1"/>
      <w:numFmt w:val="decimal"/>
      <w:lvlText w:val="%1."/>
      <w:lvlJc w:val="left"/>
      <w:pPr>
        <w:ind w:left="720" w:hanging="360"/>
      </w:pPr>
      <w:rPr>
        <w:u w:val="none"/>
      </w:rPr>
    </w:lvl>
    <w:lvl w:ilvl="1" w:tplc="775A41B0">
      <w:start w:val="1"/>
      <w:numFmt w:val="lowerLetter"/>
      <w:lvlText w:val="%2."/>
      <w:lvlJc w:val="left"/>
      <w:pPr>
        <w:ind w:left="1440" w:hanging="360"/>
      </w:pPr>
      <w:rPr>
        <w:u w:val="none"/>
      </w:rPr>
    </w:lvl>
    <w:lvl w:ilvl="2" w:tplc="790E94BE">
      <w:start w:val="1"/>
      <w:numFmt w:val="lowerRoman"/>
      <w:lvlText w:val="%3."/>
      <w:lvlJc w:val="right"/>
      <w:pPr>
        <w:ind w:left="2160" w:hanging="360"/>
      </w:pPr>
      <w:rPr>
        <w:u w:val="none"/>
      </w:rPr>
    </w:lvl>
    <w:lvl w:ilvl="3" w:tplc="B0EE1C1C">
      <w:start w:val="1"/>
      <w:numFmt w:val="decimal"/>
      <w:lvlText w:val="%4."/>
      <w:lvlJc w:val="left"/>
      <w:pPr>
        <w:ind w:left="2880" w:hanging="360"/>
      </w:pPr>
      <w:rPr>
        <w:u w:val="none"/>
      </w:rPr>
    </w:lvl>
    <w:lvl w:ilvl="4" w:tplc="C9289D3E">
      <w:start w:val="1"/>
      <w:numFmt w:val="lowerLetter"/>
      <w:lvlText w:val="%5."/>
      <w:lvlJc w:val="left"/>
      <w:pPr>
        <w:ind w:left="3600" w:hanging="360"/>
      </w:pPr>
      <w:rPr>
        <w:u w:val="none"/>
      </w:rPr>
    </w:lvl>
    <w:lvl w:ilvl="5" w:tplc="D52A5360">
      <w:start w:val="1"/>
      <w:numFmt w:val="lowerRoman"/>
      <w:lvlText w:val="%6."/>
      <w:lvlJc w:val="right"/>
      <w:pPr>
        <w:ind w:left="4320" w:hanging="360"/>
      </w:pPr>
      <w:rPr>
        <w:u w:val="none"/>
      </w:rPr>
    </w:lvl>
    <w:lvl w:ilvl="6" w:tplc="1048E7E4">
      <w:start w:val="1"/>
      <w:numFmt w:val="decimal"/>
      <w:lvlText w:val="%7."/>
      <w:lvlJc w:val="left"/>
      <w:pPr>
        <w:ind w:left="5040" w:hanging="360"/>
      </w:pPr>
      <w:rPr>
        <w:u w:val="none"/>
      </w:rPr>
    </w:lvl>
    <w:lvl w:ilvl="7" w:tplc="94D425B2">
      <w:start w:val="1"/>
      <w:numFmt w:val="lowerLetter"/>
      <w:lvlText w:val="%8."/>
      <w:lvlJc w:val="left"/>
      <w:pPr>
        <w:ind w:left="5760" w:hanging="360"/>
      </w:pPr>
      <w:rPr>
        <w:u w:val="none"/>
      </w:rPr>
    </w:lvl>
    <w:lvl w:ilvl="8" w:tplc="60B20FBE">
      <w:start w:val="1"/>
      <w:numFmt w:val="lowerRoman"/>
      <w:lvlText w:val="%9."/>
      <w:lvlJc w:val="right"/>
      <w:pPr>
        <w:ind w:left="6480" w:hanging="360"/>
      </w:pPr>
      <w:rPr>
        <w:u w:val="none"/>
      </w:rPr>
    </w:lvl>
  </w:abstractNum>
  <w:num w:numId="1" w16cid:durableId="844980238">
    <w:abstractNumId w:val="3"/>
  </w:num>
  <w:num w:numId="2" w16cid:durableId="927470780">
    <w:abstractNumId w:val="1"/>
  </w:num>
  <w:num w:numId="3" w16cid:durableId="733939538">
    <w:abstractNumId w:val="0"/>
  </w:num>
  <w:num w:numId="4" w16cid:durableId="20489928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782"/>
    <w:rsid w:val="0000479A"/>
    <w:rsid w:val="0002760F"/>
    <w:rsid w:val="00142267"/>
    <w:rsid w:val="002D5A3A"/>
    <w:rsid w:val="00331617"/>
    <w:rsid w:val="003C3DAC"/>
    <w:rsid w:val="004029B8"/>
    <w:rsid w:val="004B0F94"/>
    <w:rsid w:val="004B7A73"/>
    <w:rsid w:val="005A073B"/>
    <w:rsid w:val="005A2C8B"/>
    <w:rsid w:val="005B51F9"/>
    <w:rsid w:val="00606957"/>
    <w:rsid w:val="00646D37"/>
    <w:rsid w:val="00737BAE"/>
    <w:rsid w:val="007531D5"/>
    <w:rsid w:val="007F100A"/>
    <w:rsid w:val="008729F8"/>
    <w:rsid w:val="008A3284"/>
    <w:rsid w:val="008D7782"/>
    <w:rsid w:val="00944663"/>
    <w:rsid w:val="009937E7"/>
    <w:rsid w:val="00AE0A94"/>
    <w:rsid w:val="00B55F31"/>
    <w:rsid w:val="00BB1FC7"/>
    <w:rsid w:val="00BE30F1"/>
    <w:rsid w:val="00BE7187"/>
    <w:rsid w:val="00CA6821"/>
    <w:rsid w:val="00CF1198"/>
    <w:rsid w:val="00DF362B"/>
    <w:rsid w:val="00F740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D1F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C3DAC"/>
    <w:pPr>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3C3DAC"/>
    <w:pPr>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rsid w:val="004B0F9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A2C8B"/>
    <w:pPr>
      <w:tabs>
        <w:tab w:val="center" w:pos="4513"/>
        <w:tab w:val="right" w:pos="9026"/>
      </w:tabs>
      <w:spacing w:line="240" w:lineRule="auto"/>
    </w:pPr>
  </w:style>
  <w:style w:type="character" w:customStyle="1" w:styleId="HeaderChar">
    <w:name w:val="Header Char"/>
    <w:basedOn w:val="DefaultParagraphFont"/>
    <w:link w:val="Header"/>
    <w:uiPriority w:val="99"/>
    <w:rsid w:val="005A2C8B"/>
  </w:style>
  <w:style w:type="paragraph" w:styleId="Footer">
    <w:name w:val="footer"/>
    <w:basedOn w:val="Normal"/>
    <w:link w:val="FooterChar"/>
    <w:uiPriority w:val="99"/>
    <w:unhideWhenUsed/>
    <w:rsid w:val="005A2C8B"/>
    <w:pPr>
      <w:tabs>
        <w:tab w:val="center" w:pos="4513"/>
        <w:tab w:val="right" w:pos="9026"/>
      </w:tabs>
      <w:spacing w:line="240" w:lineRule="auto"/>
    </w:pPr>
  </w:style>
  <w:style w:type="character" w:customStyle="1" w:styleId="FooterChar">
    <w:name w:val="Footer Char"/>
    <w:basedOn w:val="DefaultParagraphFont"/>
    <w:link w:val="Footer"/>
    <w:uiPriority w:val="99"/>
    <w:rsid w:val="005A2C8B"/>
  </w:style>
  <w:style w:type="paragraph" w:styleId="TOCHeading">
    <w:name w:val="TOC Heading"/>
    <w:basedOn w:val="Heading1"/>
    <w:next w:val="Normal"/>
    <w:uiPriority w:val="39"/>
    <w:unhideWhenUsed/>
    <w:qFormat/>
    <w:rsid w:val="0014226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42267"/>
    <w:pPr>
      <w:spacing w:after="100"/>
    </w:pPr>
  </w:style>
  <w:style w:type="paragraph" w:styleId="TOC2">
    <w:name w:val="toc 2"/>
    <w:basedOn w:val="Normal"/>
    <w:next w:val="Normal"/>
    <w:autoRedefine/>
    <w:uiPriority w:val="39"/>
    <w:unhideWhenUsed/>
    <w:rsid w:val="00142267"/>
    <w:pPr>
      <w:spacing w:after="100"/>
      <w:ind w:left="220"/>
    </w:pPr>
  </w:style>
  <w:style w:type="character" w:styleId="Hyperlink">
    <w:name w:val="Hyperlink"/>
    <w:basedOn w:val="DefaultParagraphFont"/>
    <w:uiPriority w:val="99"/>
    <w:unhideWhenUsed/>
    <w:rsid w:val="001422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Elite\2022\May\13.5.22\2\Crime_rate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Elite\2022\May\13.5.22\2\Crime_rate_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Elite\2022\May\13.5.22\2\Crime_rate_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Elite\2022\May\13.5.22\2\Crime_rate_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[Crime_rate_data.xlsx]Sheet3!PivotTable3</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Sheet3!$B$3:$B$4</c:f>
              <c:strCache>
                <c:ptCount val="1"/>
                <c:pt idx="0">
                  <c:v>Northern </c:v>
                </c:pt>
              </c:strCache>
            </c:strRef>
          </c:tx>
          <c:spPr>
            <a:solidFill>
              <a:schemeClr val="accent1"/>
            </a:solidFill>
            <a:ln>
              <a:noFill/>
            </a:ln>
            <a:effectLst/>
          </c:spPr>
          <c:invertIfNegative val="0"/>
          <c:cat>
            <c:strRef>
              <c:f>Sheet3!$A$5:$A$7</c:f>
              <c:strCache>
                <c:ptCount val="2"/>
                <c:pt idx="0">
                  <c:v>Northern </c:v>
                </c:pt>
                <c:pt idx="1">
                  <c:v>Southern </c:v>
                </c:pt>
              </c:strCache>
            </c:strRef>
          </c:cat>
          <c:val>
            <c:numRef>
              <c:f>Sheet3!$B$5:$B$7</c:f>
              <c:numCache>
                <c:formatCode>0.00%</c:formatCode>
                <c:ptCount val="2"/>
                <c:pt idx="0">
                  <c:v>0.40970612582781452</c:v>
                </c:pt>
                <c:pt idx="1">
                  <c:v>0.30821605960264903</c:v>
                </c:pt>
              </c:numCache>
            </c:numRef>
          </c:val>
          <c:extLst>
            <c:ext xmlns:c16="http://schemas.microsoft.com/office/drawing/2014/chart" uri="{C3380CC4-5D6E-409C-BE32-E72D297353CC}">
              <c16:uniqueId val="{00000000-141B-412E-992D-17798CDE0B35}"/>
            </c:ext>
          </c:extLst>
        </c:ser>
        <c:ser>
          <c:idx val="1"/>
          <c:order val="1"/>
          <c:tx>
            <c:strRef>
              <c:f>Sheet3!$C$3:$C$4</c:f>
              <c:strCache>
                <c:ptCount val="1"/>
                <c:pt idx="0">
                  <c:v>Southern </c:v>
                </c:pt>
              </c:strCache>
            </c:strRef>
          </c:tx>
          <c:spPr>
            <a:solidFill>
              <a:schemeClr val="accent2"/>
            </a:solidFill>
            <a:ln>
              <a:noFill/>
            </a:ln>
            <a:effectLst/>
          </c:spPr>
          <c:invertIfNegative val="0"/>
          <c:cat>
            <c:strRef>
              <c:f>Sheet3!$A$5:$A$7</c:f>
              <c:strCache>
                <c:ptCount val="2"/>
                <c:pt idx="0">
                  <c:v>Northern </c:v>
                </c:pt>
                <c:pt idx="1">
                  <c:v>Southern </c:v>
                </c:pt>
              </c:strCache>
            </c:strRef>
          </c:cat>
          <c:val>
            <c:numRef>
              <c:f>Sheet3!$C$5:$C$7</c:f>
              <c:numCache>
                <c:formatCode>0.00%</c:formatCode>
                <c:ptCount val="2"/>
                <c:pt idx="0">
                  <c:v>0.25691225165562914</c:v>
                </c:pt>
                <c:pt idx="1">
                  <c:v>2.5165562913907282E-2</c:v>
                </c:pt>
              </c:numCache>
            </c:numRef>
          </c:val>
          <c:extLst>
            <c:ext xmlns:c16="http://schemas.microsoft.com/office/drawing/2014/chart" uri="{C3380CC4-5D6E-409C-BE32-E72D297353CC}">
              <c16:uniqueId val="{00000001-141B-412E-992D-17798CDE0B35}"/>
            </c:ext>
          </c:extLst>
        </c:ser>
        <c:dLbls>
          <c:showLegendKey val="0"/>
          <c:showVal val="0"/>
          <c:showCatName val="0"/>
          <c:showSerName val="0"/>
          <c:showPercent val="0"/>
          <c:showBubbleSize val="0"/>
        </c:dLbls>
        <c:gapWidth val="219"/>
        <c:overlap val="-27"/>
        <c:axId val="1029206735"/>
        <c:axId val="1029207151"/>
      </c:barChart>
      <c:catAx>
        <c:axId val="10292067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207151"/>
        <c:crosses val="autoZero"/>
        <c:auto val="1"/>
        <c:lblAlgn val="ctr"/>
        <c:lblOffset val="100"/>
        <c:noMultiLvlLbl val="0"/>
      </c:catAx>
      <c:valAx>
        <c:axId val="102920715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2067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[Crime_rate_data.xlsx]Sheet3!PivotTable4</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areaChart>
        <c:grouping val="standard"/>
        <c:varyColors val="0"/>
        <c:ser>
          <c:idx val="0"/>
          <c:order val="0"/>
          <c:tx>
            <c:strRef>
              <c:f>Sheet3!$B$12:$B$13</c:f>
              <c:strCache>
                <c:ptCount val="1"/>
                <c:pt idx="0">
                  <c:v>Northern </c:v>
                </c:pt>
              </c:strCache>
            </c:strRef>
          </c:tx>
          <c:spPr>
            <a:solidFill>
              <a:schemeClr val="accent1"/>
            </a:solidFill>
            <a:ln>
              <a:noFill/>
            </a:ln>
            <a:effectLst/>
          </c:spPr>
          <c:cat>
            <c:strRef>
              <c:f>Sheet3!$A$14:$A$16</c:f>
              <c:strCache>
                <c:ptCount val="2"/>
                <c:pt idx="0">
                  <c:v>Northern </c:v>
                </c:pt>
                <c:pt idx="1">
                  <c:v>Southern </c:v>
                </c:pt>
              </c:strCache>
            </c:strRef>
          </c:cat>
          <c:val>
            <c:numRef>
              <c:f>Sheet3!$B$14:$B$16</c:f>
              <c:numCache>
                <c:formatCode>0.00%</c:formatCode>
                <c:ptCount val="2"/>
                <c:pt idx="0">
                  <c:v>0.45964403973509926</c:v>
                </c:pt>
                <c:pt idx="1">
                  <c:v>0.33338162251655629</c:v>
                </c:pt>
              </c:numCache>
            </c:numRef>
          </c:val>
          <c:extLst>
            <c:ext xmlns:c16="http://schemas.microsoft.com/office/drawing/2014/chart" uri="{C3380CC4-5D6E-409C-BE32-E72D297353CC}">
              <c16:uniqueId val="{00000000-B75A-48F9-9DCE-630546E0D774}"/>
            </c:ext>
          </c:extLst>
        </c:ser>
        <c:ser>
          <c:idx val="1"/>
          <c:order val="1"/>
          <c:tx>
            <c:strRef>
              <c:f>Sheet3!$C$12:$C$13</c:f>
              <c:strCache>
                <c:ptCount val="1"/>
                <c:pt idx="0">
                  <c:v>Southern </c:v>
                </c:pt>
              </c:strCache>
            </c:strRef>
          </c:tx>
          <c:spPr>
            <a:solidFill>
              <a:schemeClr val="accent2"/>
            </a:solidFill>
            <a:ln>
              <a:noFill/>
            </a:ln>
            <a:effectLst/>
          </c:spPr>
          <c:cat>
            <c:strRef>
              <c:f>Sheet3!$A$14:$A$16</c:f>
              <c:strCache>
                <c:ptCount val="2"/>
                <c:pt idx="0">
                  <c:v>Northern </c:v>
                </c:pt>
                <c:pt idx="1">
                  <c:v>Southern </c:v>
                </c:pt>
              </c:strCache>
            </c:strRef>
          </c:cat>
          <c:val>
            <c:numRef>
              <c:f>Sheet3!$C$14:$C$16</c:f>
              <c:numCache>
                <c:formatCode>0.00%</c:formatCode>
                <c:ptCount val="2"/>
                <c:pt idx="0">
                  <c:v>0.20697433774834434</c:v>
                </c:pt>
                <c:pt idx="1">
                  <c:v>0</c:v>
                </c:pt>
              </c:numCache>
            </c:numRef>
          </c:val>
          <c:extLst>
            <c:ext xmlns:c16="http://schemas.microsoft.com/office/drawing/2014/chart" uri="{C3380CC4-5D6E-409C-BE32-E72D297353CC}">
              <c16:uniqueId val="{00000001-B75A-48F9-9DCE-630546E0D774}"/>
            </c:ext>
          </c:extLst>
        </c:ser>
        <c:dLbls>
          <c:showLegendKey val="0"/>
          <c:showVal val="0"/>
          <c:showCatName val="0"/>
          <c:showSerName val="0"/>
          <c:showPercent val="0"/>
          <c:showBubbleSize val="0"/>
        </c:dLbls>
        <c:axId val="1082847615"/>
        <c:axId val="1082845119"/>
      </c:areaChart>
      <c:catAx>
        <c:axId val="1082847615"/>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2845119"/>
        <c:crosses val="autoZero"/>
        <c:auto val="1"/>
        <c:lblAlgn val="ctr"/>
        <c:lblOffset val="100"/>
        <c:noMultiLvlLbl val="0"/>
      </c:catAx>
      <c:valAx>
        <c:axId val="108284511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284761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[Crime_rate_data.xlsx]Sheet3!PivotTable1</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Sheet3!$B$19:$B$20</c:f>
              <c:strCache>
                <c:ptCount val="1"/>
                <c:pt idx="0">
                  <c:v>High</c:v>
                </c:pt>
              </c:strCache>
            </c:strRef>
          </c:tx>
          <c:spPr>
            <a:solidFill>
              <a:schemeClr val="accent1"/>
            </a:solidFill>
            <a:ln>
              <a:noFill/>
            </a:ln>
            <a:effectLst/>
          </c:spPr>
          <c:invertIfNegative val="0"/>
          <c:cat>
            <c:strRef>
              <c:f>Sheet3!$A$21:$A$23</c:f>
              <c:strCache>
                <c:ptCount val="2"/>
                <c:pt idx="0">
                  <c:v>Northern </c:v>
                </c:pt>
                <c:pt idx="1">
                  <c:v>Southern </c:v>
                </c:pt>
              </c:strCache>
            </c:strRef>
          </c:cat>
          <c:val>
            <c:numRef>
              <c:f>Sheet3!$B$21:$B$23</c:f>
              <c:numCache>
                <c:formatCode>0.00%</c:formatCode>
                <c:ptCount val="2"/>
                <c:pt idx="0">
                  <c:v>0.42932533112582782</c:v>
                </c:pt>
                <c:pt idx="1">
                  <c:v>0.19366721854304636</c:v>
                </c:pt>
              </c:numCache>
            </c:numRef>
          </c:val>
          <c:extLst>
            <c:ext xmlns:c16="http://schemas.microsoft.com/office/drawing/2014/chart" uri="{C3380CC4-5D6E-409C-BE32-E72D297353CC}">
              <c16:uniqueId val="{00000000-002E-451B-B07C-90F41638B939}"/>
            </c:ext>
          </c:extLst>
        </c:ser>
        <c:ser>
          <c:idx val="1"/>
          <c:order val="1"/>
          <c:tx>
            <c:strRef>
              <c:f>Sheet3!$C$19:$C$20</c:f>
              <c:strCache>
                <c:ptCount val="1"/>
                <c:pt idx="0">
                  <c:v>Moderate</c:v>
                </c:pt>
              </c:strCache>
            </c:strRef>
          </c:tx>
          <c:spPr>
            <a:solidFill>
              <a:schemeClr val="accent2"/>
            </a:solidFill>
            <a:ln>
              <a:noFill/>
            </a:ln>
            <a:effectLst/>
          </c:spPr>
          <c:invertIfNegative val="0"/>
          <c:cat>
            <c:strRef>
              <c:f>Sheet3!$A$21:$A$23</c:f>
              <c:strCache>
                <c:ptCount val="2"/>
                <c:pt idx="0">
                  <c:v>Northern </c:v>
                </c:pt>
                <c:pt idx="1">
                  <c:v>Southern </c:v>
                </c:pt>
              </c:strCache>
            </c:strRef>
          </c:cat>
          <c:val>
            <c:numRef>
              <c:f>Sheet3!$C$21:$C$23</c:f>
              <c:numCache>
                <c:formatCode>0.00%</c:formatCode>
                <c:ptCount val="2"/>
                <c:pt idx="0">
                  <c:v>0.23729304635761589</c:v>
                </c:pt>
                <c:pt idx="1">
                  <c:v>0.13971440397350993</c:v>
                </c:pt>
              </c:numCache>
            </c:numRef>
          </c:val>
          <c:extLst>
            <c:ext xmlns:c16="http://schemas.microsoft.com/office/drawing/2014/chart" uri="{C3380CC4-5D6E-409C-BE32-E72D297353CC}">
              <c16:uniqueId val="{00000001-002E-451B-B07C-90F41638B939}"/>
            </c:ext>
          </c:extLst>
        </c:ser>
        <c:dLbls>
          <c:showLegendKey val="0"/>
          <c:showVal val="0"/>
          <c:showCatName val="0"/>
          <c:showSerName val="0"/>
          <c:showPercent val="0"/>
          <c:showBubbleSize val="0"/>
        </c:dLbls>
        <c:gapWidth val="182"/>
        <c:axId val="949636559"/>
        <c:axId val="949638639"/>
      </c:barChart>
      <c:catAx>
        <c:axId val="94963655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9638639"/>
        <c:crosses val="autoZero"/>
        <c:auto val="1"/>
        <c:lblAlgn val="ctr"/>
        <c:lblOffset val="100"/>
        <c:noMultiLvlLbl val="0"/>
      </c:catAx>
      <c:valAx>
        <c:axId val="949638639"/>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96365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[Crime_rate_data.xlsx]Sheet3!PivotTable5</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Sheet3!$B$27</c:f>
              <c:strCache>
                <c:ptCount val="1"/>
                <c:pt idx="0">
                  <c:v>Sum of Males</c:v>
                </c:pt>
              </c:strCache>
            </c:strRef>
          </c:tx>
          <c:spPr>
            <a:solidFill>
              <a:schemeClr val="accent1"/>
            </a:solidFill>
            <a:ln>
              <a:noFill/>
            </a:ln>
            <a:effectLst/>
          </c:spPr>
          <c:invertIfNegative val="0"/>
          <c:cat>
            <c:strRef>
              <c:f>Sheet3!$A$28:$A$30</c:f>
              <c:strCache>
                <c:ptCount val="2"/>
                <c:pt idx="0">
                  <c:v>High</c:v>
                </c:pt>
                <c:pt idx="1">
                  <c:v>Moderate</c:v>
                </c:pt>
              </c:strCache>
            </c:strRef>
          </c:cat>
          <c:val>
            <c:numRef>
              <c:f>Sheet3!$B$28:$B$30</c:f>
              <c:numCache>
                <c:formatCode>0.00%</c:formatCode>
                <c:ptCount val="2"/>
                <c:pt idx="0">
                  <c:v>0.51322453573438376</c:v>
                </c:pt>
                <c:pt idx="1">
                  <c:v>0.48677546426561619</c:v>
                </c:pt>
              </c:numCache>
            </c:numRef>
          </c:val>
          <c:extLst>
            <c:ext xmlns:c16="http://schemas.microsoft.com/office/drawing/2014/chart" uri="{C3380CC4-5D6E-409C-BE32-E72D297353CC}">
              <c16:uniqueId val="{00000000-8062-43AF-A6B6-F1C692945699}"/>
            </c:ext>
          </c:extLst>
        </c:ser>
        <c:ser>
          <c:idx val="1"/>
          <c:order val="1"/>
          <c:tx>
            <c:strRef>
              <c:f>Sheet3!$C$27</c:f>
              <c:strCache>
                <c:ptCount val="1"/>
                <c:pt idx="0">
                  <c:v>Sum of Youth</c:v>
                </c:pt>
              </c:strCache>
            </c:strRef>
          </c:tx>
          <c:spPr>
            <a:solidFill>
              <a:schemeClr val="accent2"/>
            </a:solidFill>
            <a:ln>
              <a:noFill/>
            </a:ln>
            <a:effectLst/>
          </c:spPr>
          <c:invertIfNegative val="0"/>
          <c:cat>
            <c:strRef>
              <c:f>Sheet3!$A$28:$A$30</c:f>
              <c:strCache>
                <c:ptCount val="2"/>
                <c:pt idx="0">
                  <c:v>High</c:v>
                </c:pt>
                <c:pt idx="1">
                  <c:v>Moderate</c:v>
                </c:pt>
              </c:strCache>
            </c:strRef>
          </c:cat>
          <c:val>
            <c:numRef>
              <c:f>Sheet3!$C$28:$C$30</c:f>
              <c:numCache>
                <c:formatCode>0.00%</c:formatCode>
                <c:ptCount val="2"/>
                <c:pt idx="0">
                  <c:v>0.50959619223092278</c:v>
                </c:pt>
                <c:pt idx="1">
                  <c:v>0.49040380776907722</c:v>
                </c:pt>
              </c:numCache>
            </c:numRef>
          </c:val>
          <c:extLst>
            <c:ext xmlns:c16="http://schemas.microsoft.com/office/drawing/2014/chart" uri="{C3380CC4-5D6E-409C-BE32-E72D297353CC}">
              <c16:uniqueId val="{00000001-8062-43AF-A6B6-F1C692945699}"/>
            </c:ext>
          </c:extLst>
        </c:ser>
        <c:dLbls>
          <c:showLegendKey val="0"/>
          <c:showVal val="0"/>
          <c:showCatName val="0"/>
          <c:showSerName val="0"/>
          <c:showPercent val="0"/>
          <c:showBubbleSize val="0"/>
        </c:dLbls>
        <c:gapWidth val="219"/>
        <c:overlap val="-27"/>
        <c:axId val="703327311"/>
        <c:axId val="703326479"/>
      </c:barChart>
      <c:catAx>
        <c:axId val="7033273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326479"/>
        <c:crosses val="autoZero"/>
        <c:auto val="1"/>
        <c:lblAlgn val="ctr"/>
        <c:lblOffset val="100"/>
        <c:noMultiLvlLbl val="0"/>
      </c:catAx>
      <c:valAx>
        <c:axId val="70332647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3273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6C768E-28BE-4CAB-BC2F-DC672C00D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3537</Words>
  <Characters>20161</Characters>
  <Application>Microsoft Office Word</Application>
  <DocSecurity>0</DocSecurity>
  <Lines>168</Lines>
  <Paragraphs>47</Paragraphs>
  <ScaleCrop>false</ScaleCrop>
  <Company/>
  <LinksUpToDate>false</LinksUpToDate>
  <CharactersWithSpaces>23651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2022-05-13T17:06:00Z</dcterms:created>
  <dcterms:modified xsi:type="dcterms:W3CDTF">2022-05-13T17:07:00Z</dcterms:modified>
</cp:coreProperties>
</file>