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51B9B" w14:textId="60D0D668" w:rsidR="002B57A4" w:rsidRPr="006634C2" w:rsidRDefault="002B57A4" w:rsidP="00704BC1">
      <w:pPr>
        <w:spacing w:line="360" w:lineRule="auto"/>
        <w:rPr>
          <w:rFonts w:ascii="Arial" w:hAnsi="Arial" w:cs="Arial"/>
        </w:rPr>
      </w:pPr>
    </w:p>
    <w:p w14:paraId="1C743D5A" w14:textId="77777777" w:rsidR="00704BC1" w:rsidRPr="000B38AF" w:rsidRDefault="00704BC1" w:rsidP="00704BC1">
      <w:pPr>
        <w:spacing w:line="360" w:lineRule="auto"/>
        <w:jc w:val="both"/>
        <w:rPr>
          <w:rFonts w:ascii="Arial" w:hAnsi="Arial" w:cs="Arial"/>
          <w:b/>
          <w:bCs/>
          <w:sz w:val="36"/>
          <w:szCs w:val="36"/>
          <w:u w:val="single"/>
        </w:rPr>
      </w:pPr>
      <w:r w:rsidRPr="000B38AF">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599E99E8" w14:textId="34833CDD" w:rsidR="002B57A4" w:rsidRPr="006634C2" w:rsidRDefault="002B57A4" w:rsidP="00704BC1">
      <w:pPr>
        <w:rPr>
          <w:rFonts w:ascii="Arial" w:hAnsi="Arial" w:cs="Arial"/>
        </w:rPr>
      </w:pPr>
    </w:p>
    <w:p w14:paraId="4EAE5AF9" w14:textId="493041AD" w:rsidR="002B57A4" w:rsidRDefault="002B57A4" w:rsidP="00637D9A">
      <w:pPr>
        <w:rPr>
          <w:rFonts w:ascii="Arial" w:hAnsi="Arial" w:cs="Arial"/>
        </w:rPr>
      </w:pPr>
    </w:p>
    <w:p w14:paraId="5B54761E" w14:textId="77777777" w:rsidR="00637D9A" w:rsidRPr="006634C2" w:rsidRDefault="00637D9A" w:rsidP="00637D9A">
      <w:pPr>
        <w:rPr>
          <w:rFonts w:ascii="Arial" w:hAnsi="Arial" w:cs="Arial"/>
        </w:rPr>
      </w:pPr>
    </w:p>
    <w:p w14:paraId="127431D7" w14:textId="7DE63D36" w:rsidR="002B57A4" w:rsidRPr="000B38AF" w:rsidRDefault="002B57A4" w:rsidP="002B57A4">
      <w:pPr>
        <w:pStyle w:val="Title"/>
        <w:rPr>
          <w:rFonts w:ascii="Arial" w:hAnsi="Arial" w:cs="Arial"/>
          <w:b/>
          <w:bCs/>
          <w:sz w:val="28"/>
          <w:szCs w:val="28"/>
        </w:rPr>
      </w:pPr>
      <w:r w:rsidRPr="000B38AF">
        <w:rPr>
          <w:rFonts w:ascii="Arial" w:hAnsi="Arial" w:cs="Arial"/>
          <w:b/>
          <w:bCs/>
          <w:sz w:val="28"/>
          <w:szCs w:val="28"/>
        </w:rPr>
        <w:t>Introduction</w:t>
      </w:r>
    </w:p>
    <w:p w14:paraId="04C73968" w14:textId="69F1F6C3" w:rsidR="002B57A4" w:rsidRPr="006634C2" w:rsidRDefault="002B57A4" w:rsidP="002B57A4">
      <w:pPr>
        <w:rPr>
          <w:rFonts w:ascii="Arial" w:hAnsi="Arial" w:cs="Arial"/>
        </w:rPr>
      </w:pPr>
    </w:p>
    <w:p w14:paraId="02948896" w14:textId="58D706AD" w:rsidR="002B57A4" w:rsidRPr="002E1970" w:rsidRDefault="002B57A4" w:rsidP="006634C2">
      <w:pPr>
        <w:spacing w:line="360" w:lineRule="auto"/>
        <w:rPr>
          <w:rFonts w:ascii="Arial" w:hAnsi="Arial" w:cs="Arial"/>
          <w:sz w:val="22"/>
          <w:szCs w:val="22"/>
        </w:rPr>
      </w:pPr>
      <w:r w:rsidRPr="002E1970">
        <w:rPr>
          <w:rFonts w:ascii="Arial" w:hAnsi="Arial" w:cs="Arial"/>
          <w:sz w:val="22"/>
          <w:szCs w:val="22"/>
        </w:rPr>
        <w:t xml:space="preserve">An evaluation of </w:t>
      </w:r>
      <w:r w:rsidR="00104D19" w:rsidRPr="002E1970">
        <w:rPr>
          <w:rFonts w:ascii="Arial" w:hAnsi="Arial" w:cs="Arial"/>
          <w:sz w:val="22"/>
          <w:szCs w:val="22"/>
        </w:rPr>
        <w:t xml:space="preserve">a </w:t>
      </w:r>
      <w:r w:rsidRPr="002E1970">
        <w:rPr>
          <w:rFonts w:ascii="Arial" w:hAnsi="Arial" w:cs="Arial"/>
          <w:sz w:val="22"/>
          <w:szCs w:val="22"/>
        </w:rPr>
        <w:t xml:space="preserve">critical incident must begin with first understanding the importance and </w:t>
      </w:r>
      <w:r w:rsidR="00104D19" w:rsidRPr="002E1970">
        <w:rPr>
          <w:rFonts w:ascii="Arial" w:hAnsi="Arial" w:cs="Arial"/>
          <w:sz w:val="22"/>
          <w:szCs w:val="22"/>
        </w:rPr>
        <w:t>significance</w:t>
      </w:r>
      <w:r w:rsidRPr="002E1970">
        <w:rPr>
          <w:rFonts w:ascii="Arial" w:hAnsi="Arial" w:cs="Arial"/>
          <w:sz w:val="22"/>
          <w:szCs w:val="22"/>
        </w:rPr>
        <w:t xml:space="preserve"> of a </w:t>
      </w:r>
      <w:r w:rsidR="00104D19" w:rsidRPr="002E1970">
        <w:rPr>
          <w:rFonts w:ascii="Arial" w:hAnsi="Arial" w:cs="Arial"/>
          <w:sz w:val="22"/>
          <w:szCs w:val="22"/>
        </w:rPr>
        <w:t>critical incident. A critical</w:t>
      </w:r>
      <w:r w:rsidRPr="002E1970">
        <w:rPr>
          <w:rFonts w:ascii="Arial" w:hAnsi="Arial" w:cs="Arial"/>
          <w:sz w:val="22"/>
          <w:szCs w:val="22"/>
        </w:rPr>
        <w:t xml:space="preserve"> incident </w:t>
      </w:r>
      <w:r w:rsidR="00104D19" w:rsidRPr="002E1970">
        <w:rPr>
          <w:rFonts w:ascii="Arial" w:hAnsi="Arial" w:cs="Arial"/>
          <w:sz w:val="22"/>
          <w:szCs w:val="22"/>
        </w:rPr>
        <w:t>is an occurrence</w:t>
      </w:r>
      <w:r w:rsidR="00125CF6" w:rsidRPr="002E1970">
        <w:rPr>
          <w:rFonts w:ascii="Arial" w:hAnsi="Arial" w:cs="Arial"/>
          <w:sz w:val="22"/>
          <w:szCs w:val="22"/>
        </w:rPr>
        <w:t xml:space="preserve"> </w:t>
      </w:r>
      <w:r w:rsidR="00104D19" w:rsidRPr="002E1970">
        <w:rPr>
          <w:rFonts w:ascii="Arial" w:hAnsi="Arial" w:cs="Arial"/>
          <w:sz w:val="22"/>
          <w:szCs w:val="22"/>
        </w:rPr>
        <w:t>t</w:t>
      </w:r>
      <w:r w:rsidRPr="002E1970">
        <w:rPr>
          <w:rFonts w:ascii="Arial" w:hAnsi="Arial" w:cs="Arial"/>
          <w:sz w:val="22"/>
          <w:szCs w:val="22"/>
        </w:rPr>
        <w:t>hat</w:t>
      </w:r>
      <w:r w:rsidR="00125CF6" w:rsidRPr="002E1970">
        <w:rPr>
          <w:rFonts w:ascii="Arial" w:hAnsi="Arial" w:cs="Arial"/>
          <w:sz w:val="22"/>
          <w:szCs w:val="22"/>
        </w:rPr>
        <w:t xml:space="preserve"> arises,</w:t>
      </w:r>
      <w:r w:rsidR="00104D19" w:rsidRPr="002E1970">
        <w:rPr>
          <w:rFonts w:ascii="Arial" w:hAnsi="Arial" w:cs="Arial"/>
          <w:sz w:val="22"/>
          <w:szCs w:val="22"/>
        </w:rPr>
        <w:t xml:space="preserve"> in this instance, in a teaching environment that through reflection and analysis becomes critical.</w:t>
      </w:r>
      <w:r w:rsidRPr="002E1970">
        <w:rPr>
          <w:rFonts w:ascii="Arial" w:hAnsi="Arial" w:cs="Arial"/>
          <w:sz w:val="22"/>
          <w:szCs w:val="22"/>
        </w:rPr>
        <w:t xml:space="preserve"> </w:t>
      </w:r>
      <w:r w:rsidR="00104D19" w:rsidRPr="00BA5D14">
        <w:rPr>
          <w:rFonts w:ascii="Arial" w:hAnsi="Arial" w:cs="Arial"/>
          <w:sz w:val="22"/>
          <w:szCs w:val="22"/>
        </w:rPr>
        <w:t>Tripp (2011)</w:t>
      </w:r>
      <w:r w:rsidR="00104D19" w:rsidRPr="002E1970">
        <w:rPr>
          <w:rFonts w:ascii="Arial" w:hAnsi="Arial" w:cs="Arial"/>
          <w:sz w:val="22"/>
          <w:szCs w:val="22"/>
        </w:rPr>
        <w:t xml:space="preserve"> states that “…a critical incident is an interpretation of the significance of an event…”. The practice of evaluating and reflecting on a particular moment can assist teaching practitioners to develop strategies and enhance delivery of pedagogy, linking theory to practice.</w:t>
      </w:r>
      <w:r w:rsidR="00103EBD" w:rsidRPr="002E1970">
        <w:rPr>
          <w:rFonts w:ascii="Arial" w:hAnsi="Arial" w:cs="Arial"/>
          <w:sz w:val="22"/>
          <w:szCs w:val="22"/>
        </w:rPr>
        <w:t xml:space="preserve"> </w:t>
      </w:r>
    </w:p>
    <w:p w14:paraId="3805FCEE" w14:textId="58C517F1" w:rsidR="00103EBD" w:rsidRPr="002E1970" w:rsidRDefault="00103EBD" w:rsidP="006634C2">
      <w:pPr>
        <w:spacing w:line="360" w:lineRule="auto"/>
        <w:rPr>
          <w:rFonts w:ascii="Arial" w:hAnsi="Arial" w:cs="Arial"/>
          <w:sz w:val="22"/>
          <w:szCs w:val="22"/>
        </w:rPr>
      </w:pPr>
    </w:p>
    <w:p w14:paraId="1C345E75" w14:textId="454168DD" w:rsidR="00103EBD" w:rsidRPr="002E1970" w:rsidRDefault="00103EBD" w:rsidP="006634C2">
      <w:pPr>
        <w:spacing w:line="360" w:lineRule="auto"/>
        <w:rPr>
          <w:rFonts w:ascii="Arial" w:hAnsi="Arial" w:cs="Arial"/>
          <w:sz w:val="22"/>
          <w:szCs w:val="22"/>
        </w:rPr>
      </w:pPr>
      <w:r w:rsidRPr="002E1970">
        <w:rPr>
          <w:rFonts w:ascii="Arial" w:hAnsi="Arial" w:cs="Arial"/>
          <w:sz w:val="22"/>
          <w:szCs w:val="22"/>
        </w:rPr>
        <w:t xml:space="preserve">When something unexpected happens in a classroom, a practitioner can further analyse the circumstances to extract information they may otherwise have missed. By </w:t>
      </w:r>
      <w:r w:rsidR="00245CD9">
        <w:rPr>
          <w:rFonts w:ascii="Arial" w:hAnsi="Arial" w:cs="Arial"/>
          <w:sz w:val="22"/>
          <w:szCs w:val="22"/>
        </w:rPr>
        <w:t xml:space="preserve">reflecting on </w:t>
      </w:r>
      <w:r w:rsidRPr="002E1970">
        <w:rPr>
          <w:rFonts w:ascii="Arial" w:hAnsi="Arial" w:cs="Arial"/>
          <w:sz w:val="22"/>
          <w:szCs w:val="22"/>
        </w:rPr>
        <w:t>the incident in detail and questioning the impact a particular incident has on a child’s development and learning, future practice should become more successful and informed.</w:t>
      </w:r>
    </w:p>
    <w:p w14:paraId="17BC1219" w14:textId="250F08D9" w:rsidR="000408FA" w:rsidRPr="002E1970" w:rsidRDefault="000408FA" w:rsidP="006634C2">
      <w:pPr>
        <w:spacing w:line="360" w:lineRule="auto"/>
        <w:rPr>
          <w:rFonts w:ascii="Arial" w:hAnsi="Arial" w:cs="Arial"/>
          <w:sz w:val="22"/>
          <w:szCs w:val="22"/>
        </w:rPr>
      </w:pPr>
    </w:p>
    <w:p w14:paraId="63E15A63" w14:textId="754EA331" w:rsidR="00103EBD" w:rsidRPr="00E857C6" w:rsidRDefault="00245CD9" w:rsidP="00E857C6">
      <w:pPr>
        <w:spacing w:line="360" w:lineRule="auto"/>
        <w:rPr>
          <w:rFonts w:ascii="Arial" w:hAnsi="Arial" w:cs="Arial"/>
          <w:sz w:val="22"/>
          <w:szCs w:val="22"/>
        </w:rPr>
      </w:pPr>
      <w:r>
        <w:rPr>
          <w:rFonts w:ascii="Arial" w:hAnsi="Arial" w:cs="Arial"/>
          <w:sz w:val="22"/>
          <w:szCs w:val="22"/>
        </w:rPr>
        <w:t xml:space="preserve">According to Wyse &amp; Rogers (2016) reflective practise is a process of directing information that may be at the back of the practitioners’ thinking, to the foreground. It allows information to become visible and therefore to be acted upon. </w:t>
      </w:r>
      <w:r w:rsidR="000408FA" w:rsidRPr="002E1970">
        <w:rPr>
          <w:rFonts w:ascii="Arial" w:hAnsi="Arial" w:cs="Arial"/>
          <w:sz w:val="22"/>
          <w:szCs w:val="22"/>
        </w:rPr>
        <w:t>Through examination</w:t>
      </w:r>
      <w:r w:rsidR="00BA5D14">
        <w:rPr>
          <w:rFonts w:ascii="Arial" w:hAnsi="Arial" w:cs="Arial"/>
          <w:sz w:val="22"/>
          <w:szCs w:val="22"/>
        </w:rPr>
        <w:t xml:space="preserve"> and reflection</w:t>
      </w:r>
      <w:r w:rsidR="000408FA" w:rsidRPr="002E1970">
        <w:rPr>
          <w:rFonts w:ascii="Arial" w:hAnsi="Arial" w:cs="Arial"/>
          <w:sz w:val="22"/>
          <w:szCs w:val="22"/>
        </w:rPr>
        <w:t xml:space="preserve"> of </w:t>
      </w:r>
      <w:r w:rsidR="00BA5D14">
        <w:rPr>
          <w:rFonts w:ascii="Arial" w:hAnsi="Arial" w:cs="Arial"/>
          <w:sz w:val="22"/>
          <w:szCs w:val="22"/>
        </w:rPr>
        <w:t xml:space="preserve">the critical </w:t>
      </w:r>
      <w:r w:rsidR="000408FA" w:rsidRPr="002E1970">
        <w:rPr>
          <w:rFonts w:ascii="Arial" w:hAnsi="Arial" w:cs="Arial"/>
          <w:sz w:val="22"/>
          <w:szCs w:val="22"/>
        </w:rPr>
        <w:t xml:space="preserve">case study </w:t>
      </w:r>
      <w:r w:rsidR="00BA5D14">
        <w:rPr>
          <w:rFonts w:ascii="Arial" w:hAnsi="Arial" w:cs="Arial"/>
          <w:sz w:val="22"/>
          <w:szCs w:val="22"/>
        </w:rPr>
        <w:t xml:space="preserve">comes the ability to </w:t>
      </w:r>
      <w:r w:rsidR="00125CF6" w:rsidRPr="002E1970">
        <w:rPr>
          <w:rFonts w:ascii="Arial" w:hAnsi="Arial" w:cs="Arial"/>
          <w:sz w:val="22"/>
          <w:szCs w:val="22"/>
        </w:rPr>
        <w:t xml:space="preserve">construct a deeper understanding of the impact of the critical incident on the child’s cognitive development and socio-emotional development. This study will further assist in the conception of the active role teaching practitioners must </w:t>
      </w:r>
      <w:r w:rsidR="00F5461F" w:rsidRPr="002E1970">
        <w:rPr>
          <w:rFonts w:ascii="Arial" w:hAnsi="Arial" w:cs="Arial"/>
          <w:sz w:val="22"/>
          <w:szCs w:val="22"/>
        </w:rPr>
        <w:t xml:space="preserve">take in configuring a successful teaching identity. </w:t>
      </w:r>
      <w:r w:rsidR="00BA5D14">
        <w:rPr>
          <w:rFonts w:ascii="Arial" w:hAnsi="Arial" w:cs="Arial"/>
          <w:sz w:val="22"/>
          <w:szCs w:val="22"/>
        </w:rPr>
        <w:t xml:space="preserve">There are many factors that influence a child’s development and engagement in school and three key areas highlighted in the critical incident that will be discussed are the impact of well-being, self-efficacy and formative assessment. </w:t>
      </w:r>
      <w:r w:rsidR="00E345E6">
        <w:rPr>
          <w:rFonts w:ascii="Arial" w:hAnsi="Arial" w:cs="Arial"/>
          <w:sz w:val="22"/>
          <w:szCs w:val="22"/>
        </w:rPr>
        <w:t>Learning t</w:t>
      </w:r>
      <w:r w:rsidR="00BA5D14">
        <w:rPr>
          <w:rFonts w:ascii="Arial" w:hAnsi="Arial" w:cs="Arial"/>
          <w:sz w:val="22"/>
          <w:szCs w:val="22"/>
        </w:rPr>
        <w:t xml:space="preserve">heories shall be </w:t>
      </w:r>
      <w:r w:rsidR="00E345E6">
        <w:rPr>
          <w:rFonts w:ascii="Arial" w:hAnsi="Arial" w:cs="Arial"/>
          <w:sz w:val="22"/>
          <w:szCs w:val="22"/>
        </w:rPr>
        <w:t>considered</w:t>
      </w:r>
      <w:r w:rsidR="00BA5D14">
        <w:rPr>
          <w:rFonts w:ascii="Arial" w:hAnsi="Arial" w:cs="Arial"/>
          <w:sz w:val="22"/>
          <w:szCs w:val="22"/>
        </w:rPr>
        <w:t xml:space="preserve"> to decipher whether there is a significant impact and what can be done to achieve the best results for pupils throughout their education. </w:t>
      </w:r>
    </w:p>
    <w:p w14:paraId="6BBEE6AE" w14:textId="77777777" w:rsidR="004F4FCD" w:rsidRPr="006634C2" w:rsidRDefault="004F4FCD" w:rsidP="002B57A4">
      <w:pPr>
        <w:rPr>
          <w:rFonts w:ascii="Arial" w:hAnsi="Arial" w:cs="Arial"/>
        </w:rPr>
      </w:pPr>
    </w:p>
    <w:p w14:paraId="0547A2F7" w14:textId="3F4345E9" w:rsidR="00103EBD" w:rsidRPr="000B38AF" w:rsidRDefault="00F5461F" w:rsidP="002B57A4">
      <w:pPr>
        <w:rPr>
          <w:rFonts w:ascii="Arial" w:hAnsi="Arial" w:cs="Arial"/>
          <w:b/>
          <w:bCs/>
          <w:sz w:val="28"/>
          <w:szCs w:val="28"/>
        </w:rPr>
      </w:pPr>
      <w:r w:rsidRPr="000B38AF">
        <w:rPr>
          <w:rFonts w:ascii="Arial" w:hAnsi="Arial" w:cs="Arial"/>
          <w:b/>
          <w:bCs/>
          <w:sz w:val="28"/>
          <w:szCs w:val="28"/>
        </w:rPr>
        <w:t>Observation</w:t>
      </w:r>
    </w:p>
    <w:p w14:paraId="411E2756" w14:textId="12DDBFD5" w:rsidR="00103EBD" w:rsidRPr="006634C2" w:rsidRDefault="00103EBD" w:rsidP="002B57A4">
      <w:pPr>
        <w:rPr>
          <w:rFonts w:ascii="Arial" w:hAnsi="Arial" w:cs="Arial"/>
        </w:rPr>
      </w:pPr>
    </w:p>
    <w:p w14:paraId="3EAAC4EF" w14:textId="03A6AB71" w:rsidR="00103EBD" w:rsidRDefault="00B80ECC" w:rsidP="002E1970">
      <w:pPr>
        <w:spacing w:line="360" w:lineRule="auto"/>
        <w:rPr>
          <w:rFonts w:ascii="Arial" w:hAnsi="Arial" w:cs="Arial"/>
          <w:sz w:val="22"/>
          <w:szCs w:val="22"/>
        </w:rPr>
      </w:pPr>
      <w:r w:rsidRPr="002E1970">
        <w:rPr>
          <w:rFonts w:ascii="Arial" w:hAnsi="Arial" w:cs="Arial"/>
          <w:sz w:val="22"/>
          <w:szCs w:val="22"/>
        </w:rPr>
        <w:t>Primary School</w:t>
      </w:r>
      <w:r w:rsidR="0085313D">
        <w:rPr>
          <w:rFonts w:ascii="Arial" w:hAnsi="Arial" w:cs="Arial"/>
          <w:sz w:val="22"/>
          <w:szCs w:val="22"/>
        </w:rPr>
        <w:t xml:space="preserve"> X</w:t>
      </w:r>
      <w:r w:rsidRPr="002E1970">
        <w:rPr>
          <w:rFonts w:ascii="Arial" w:hAnsi="Arial" w:cs="Arial"/>
          <w:sz w:val="22"/>
          <w:szCs w:val="22"/>
        </w:rPr>
        <w:t xml:space="preserve"> is a primary school set</w:t>
      </w:r>
      <w:r w:rsidR="006634C2" w:rsidRPr="002E1970">
        <w:rPr>
          <w:rFonts w:ascii="Arial" w:hAnsi="Arial" w:cs="Arial"/>
          <w:sz w:val="22"/>
          <w:szCs w:val="22"/>
        </w:rPr>
        <w:t xml:space="preserve"> </w:t>
      </w:r>
      <w:r w:rsidR="00A925A3">
        <w:rPr>
          <w:rFonts w:ascii="Arial" w:hAnsi="Arial" w:cs="Arial"/>
          <w:sz w:val="22"/>
          <w:szCs w:val="22"/>
        </w:rPr>
        <w:t xml:space="preserve">in </w:t>
      </w:r>
      <w:r w:rsidR="0085313D">
        <w:rPr>
          <w:rFonts w:ascii="Arial" w:hAnsi="Arial" w:cs="Arial"/>
          <w:sz w:val="22"/>
          <w:szCs w:val="22"/>
        </w:rPr>
        <w:t>a small village</w:t>
      </w:r>
      <w:r w:rsidR="006634C2" w:rsidRPr="002E1970">
        <w:rPr>
          <w:rFonts w:ascii="Arial" w:hAnsi="Arial" w:cs="Arial"/>
          <w:sz w:val="22"/>
          <w:szCs w:val="22"/>
        </w:rPr>
        <w:t xml:space="preserve"> serving a relatively small community </w:t>
      </w:r>
      <w:r w:rsidR="00A925A3">
        <w:rPr>
          <w:rFonts w:ascii="Arial" w:hAnsi="Arial" w:cs="Arial"/>
          <w:sz w:val="22"/>
          <w:szCs w:val="22"/>
        </w:rPr>
        <w:t>of</w:t>
      </w:r>
      <w:r w:rsidR="006634C2" w:rsidRPr="002E1970">
        <w:rPr>
          <w:rFonts w:ascii="Arial" w:hAnsi="Arial" w:cs="Arial"/>
          <w:sz w:val="22"/>
          <w:szCs w:val="22"/>
        </w:rPr>
        <w:t xml:space="preserve"> 228 pupils</w:t>
      </w:r>
      <w:r w:rsidR="00394914" w:rsidRPr="002E1970">
        <w:rPr>
          <w:rFonts w:ascii="Arial" w:hAnsi="Arial" w:cs="Arial"/>
          <w:sz w:val="22"/>
          <w:szCs w:val="22"/>
        </w:rPr>
        <w:t>,</w:t>
      </w:r>
      <w:r w:rsidR="006634C2" w:rsidRPr="002E1970">
        <w:rPr>
          <w:rFonts w:ascii="Arial" w:hAnsi="Arial" w:cs="Arial"/>
          <w:sz w:val="22"/>
          <w:szCs w:val="22"/>
        </w:rPr>
        <w:t xml:space="preserve"> </w:t>
      </w:r>
      <w:r w:rsidR="00394914" w:rsidRPr="002E1970">
        <w:rPr>
          <w:rFonts w:ascii="Arial" w:hAnsi="Arial" w:cs="Arial"/>
          <w:sz w:val="22"/>
          <w:szCs w:val="22"/>
        </w:rPr>
        <w:t>of which,</w:t>
      </w:r>
      <w:r w:rsidR="006634C2" w:rsidRPr="002E1970">
        <w:rPr>
          <w:rFonts w:ascii="Arial" w:hAnsi="Arial" w:cs="Arial"/>
          <w:sz w:val="22"/>
          <w:szCs w:val="22"/>
        </w:rPr>
        <w:t xml:space="preserve"> most of these pupils come from a wide geographical area within the local </w:t>
      </w:r>
      <w:r w:rsidR="00394914" w:rsidRPr="002E1970">
        <w:rPr>
          <w:rFonts w:ascii="Arial" w:hAnsi="Arial" w:cs="Arial"/>
          <w:sz w:val="22"/>
          <w:szCs w:val="22"/>
        </w:rPr>
        <w:t>authority.</w:t>
      </w:r>
      <w:r w:rsidR="006634C2" w:rsidRPr="002E1970">
        <w:rPr>
          <w:rFonts w:ascii="Arial" w:hAnsi="Arial" w:cs="Arial"/>
          <w:sz w:val="22"/>
          <w:szCs w:val="22"/>
        </w:rPr>
        <w:t xml:space="preserve"> </w:t>
      </w:r>
      <w:r w:rsidR="00394914" w:rsidRPr="002E1970">
        <w:rPr>
          <w:rFonts w:ascii="Arial" w:hAnsi="Arial" w:cs="Arial"/>
          <w:sz w:val="22"/>
          <w:szCs w:val="22"/>
        </w:rPr>
        <w:t>The 2</w:t>
      </w:r>
      <w:r w:rsidR="00CB1D75">
        <w:rPr>
          <w:rFonts w:ascii="Arial" w:hAnsi="Arial" w:cs="Arial"/>
          <w:sz w:val="22"/>
          <w:szCs w:val="22"/>
        </w:rPr>
        <w:t>3</w:t>
      </w:r>
      <w:r w:rsidR="00394914" w:rsidRPr="002E1970">
        <w:rPr>
          <w:rFonts w:ascii="Arial" w:hAnsi="Arial" w:cs="Arial"/>
          <w:sz w:val="22"/>
          <w:szCs w:val="22"/>
        </w:rPr>
        <w:t xml:space="preserve">8 registered pupils are aged </w:t>
      </w:r>
      <w:r w:rsidR="006634C2" w:rsidRPr="002E1970">
        <w:rPr>
          <w:rFonts w:ascii="Arial" w:hAnsi="Arial" w:cs="Arial"/>
          <w:sz w:val="22"/>
          <w:szCs w:val="22"/>
        </w:rPr>
        <w:t>between the ages of 3 and 11</w:t>
      </w:r>
      <w:r w:rsidR="00394914" w:rsidRPr="002E1970">
        <w:rPr>
          <w:rFonts w:ascii="Arial" w:hAnsi="Arial" w:cs="Arial"/>
          <w:sz w:val="22"/>
          <w:szCs w:val="22"/>
        </w:rPr>
        <w:t xml:space="preserve"> and there are 6 single-age classes and 3 mixed-age classes. The overall percentage of children who receive free school meals (FSM) is 4</w:t>
      </w:r>
      <w:r w:rsidR="00CB1D75">
        <w:rPr>
          <w:rFonts w:ascii="Arial" w:hAnsi="Arial" w:cs="Arial"/>
          <w:sz w:val="22"/>
          <w:szCs w:val="22"/>
        </w:rPr>
        <w:t>5.4</w:t>
      </w:r>
      <w:r w:rsidR="00394914" w:rsidRPr="002E1970">
        <w:rPr>
          <w:rFonts w:ascii="Arial" w:hAnsi="Arial" w:cs="Arial"/>
          <w:sz w:val="22"/>
          <w:szCs w:val="22"/>
        </w:rPr>
        <w:t xml:space="preserve">% which exceeds the national average of 19% quite </w:t>
      </w:r>
      <w:r w:rsidR="00394914" w:rsidRPr="00E857C6">
        <w:rPr>
          <w:rFonts w:ascii="Arial" w:hAnsi="Arial" w:cs="Arial"/>
          <w:sz w:val="22"/>
          <w:szCs w:val="22"/>
        </w:rPr>
        <w:t>significantly (Estyn, 2017). The</w:t>
      </w:r>
      <w:r w:rsidR="00394914" w:rsidRPr="002E1970">
        <w:rPr>
          <w:rFonts w:ascii="Arial" w:hAnsi="Arial" w:cs="Arial"/>
          <w:sz w:val="22"/>
          <w:szCs w:val="22"/>
        </w:rPr>
        <w:t xml:space="preserve"> school identifies around 42% of their pupils as having Additional Learning Needs (ALN) which also exceeds the national average which is around 21%.</w:t>
      </w:r>
      <w:r w:rsidR="00A925A3">
        <w:rPr>
          <w:rFonts w:ascii="Arial" w:hAnsi="Arial" w:cs="Arial"/>
          <w:sz w:val="22"/>
          <w:szCs w:val="22"/>
        </w:rPr>
        <w:t xml:space="preserve"> The school also has two learning resource base classes with 12 pupils from the Foundation Phase and Key Stage 2.</w:t>
      </w:r>
      <w:r w:rsidR="0085313D">
        <w:rPr>
          <w:rFonts w:ascii="Arial" w:hAnsi="Arial" w:cs="Arial"/>
          <w:sz w:val="22"/>
          <w:szCs w:val="22"/>
        </w:rPr>
        <w:t xml:space="preserve"> </w:t>
      </w:r>
    </w:p>
    <w:p w14:paraId="6447408C" w14:textId="1C842124" w:rsidR="00A925A3" w:rsidRDefault="00A925A3" w:rsidP="002E1970">
      <w:pPr>
        <w:spacing w:line="360" w:lineRule="auto"/>
        <w:rPr>
          <w:rFonts w:ascii="Arial" w:hAnsi="Arial" w:cs="Arial"/>
          <w:sz w:val="22"/>
          <w:szCs w:val="22"/>
        </w:rPr>
      </w:pPr>
    </w:p>
    <w:p w14:paraId="13F8133C" w14:textId="39308BAA" w:rsidR="00A925A3" w:rsidRDefault="00A925A3" w:rsidP="002E1970">
      <w:pPr>
        <w:spacing w:line="360" w:lineRule="auto"/>
        <w:rPr>
          <w:rFonts w:ascii="Arial" w:hAnsi="Arial" w:cs="Arial"/>
          <w:sz w:val="22"/>
          <w:szCs w:val="22"/>
        </w:rPr>
      </w:pPr>
      <w:r w:rsidRPr="0085313D">
        <w:rPr>
          <w:rFonts w:ascii="Arial" w:hAnsi="Arial" w:cs="Arial"/>
          <w:sz w:val="22"/>
          <w:szCs w:val="22"/>
        </w:rPr>
        <w:t>The class that was observed for this critical incident is a Year 6 class that has</w:t>
      </w:r>
      <w:r w:rsidR="0085313D" w:rsidRPr="0085313D">
        <w:rPr>
          <w:rFonts w:ascii="Arial" w:hAnsi="Arial" w:cs="Arial"/>
          <w:sz w:val="22"/>
          <w:szCs w:val="22"/>
        </w:rPr>
        <w:t xml:space="preserve"> 29 </w:t>
      </w:r>
      <w:r w:rsidRPr="0085313D">
        <w:rPr>
          <w:rFonts w:ascii="Arial" w:hAnsi="Arial" w:cs="Arial"/>
          <w:sz w:val="22"/>
          <w:szCs w:val="22"/>
        </w:rPr>
        <w:t>pupils of which</w:t>
      </w:r>
      <w:r w:rsidR="0085313D" w:rsidRPr="0085313D">
        <w:rPr>
          <w:rFonts w:ascii="Arial" w:hAnsi="Arial" w:cs="Arial"/>
          <w:sz w:val="22"/>
          <w:szCs w:val="22"/>
        </w:rPr>
        <w:t xml:space="preserve"> 16 </w:t>
      </w:r>
      <w:r w:rsidRPr="0085313D">
        <w:rPr>
          <w:rFonts w:ascii="Arial" w:hAnsi="Arial" w:cs="Arial"/>
          <w:sz w:val="22"/>
          <w:szCs w:val="22"/>
        </w:rPr>
        <w:t xml:space="preserve">are </w:t>
      </w:r>
      <w:r w:rsidR="00E345E6">
        <w:rPr>
          <w:rFonts w:ascii="Arial" w:hAnsi="Arial" w:cs="Arial"/>
          <w:sz w:val="22"/>
          <w:szCs w:val="22"/>
        </w:rPr>
        <w:t>boys</w:t>
      </w:r>
      <w:r w:rsidRPr="0085313D">
        <w:rPr>
          <w:rFonts w:ascii="Arial" w:hAnsi="Arial" w:cs="Arial"/>
          <w:sz w:val="22"/>
          <w:szCs w:val="22"/>
        </w:rPr>
        <w:t xml:space="preserve"> and</w:t>
      </w:r>
      <w:r w:rsidR="0085313D" w:rsidRPr="0085313D">
        <w:rPr>
          <w:rFonts w:ascii="Arial" w:hAnsi="Arial" w:cs="Arial"/>
          <w:sz w:val="22"/>
          <w:szCs w:val="22"/>
        </w:rPr>
        <w:t xml:space="preserve"> 13 </w:t>
      </w:r>
      <w:r w:rsidRPr="0085313D">
        <w:rPr>
          <w:rFonts w:ascii="Arial" w:hAnsi="Arial" w:cs="Arial"/>
          <w:sz w:val="22"/>
          <w:szCs w:val="22"/>
        </w:rPr>
        <w:t xml:space="preserve">are </w:t>
      </w:r>
      <w:r w:rsidR="00E345E6">
        <w:rPr>
          <w:rFonts w:ascii="Arial" w:hAnsi="Arial" w:cs="Arial"/>
          <w:sz w:val="22"/>
          <w:szCs w:val="22"/>
        </w:rPr>
        <w:t>girls</w:t>
      </w:r>
      <w:r w:rsidRPr="0085313D">
        <w:rPr>
          <w:rFonts w:ascii="Arial" w:hAnsi="Arial" w:cs="Arial"/>
          <w:sz w:val="22"/>
          <w:szCs w:val="22"/>
        </w:rPr>
        <w:t>.</w:t>
      </w:r>
      <w:r w:rsidR="0085313D">
        <w:rPr>
          <w:rFonts w:ascii="Arial" w:hAnsi="Arial" w:cs="Arial"/>
          <w:sz w:val="22"/>
          <w:szCs w:val="22"/>
        </w:rPr>
        <w:t xml:space="preserve"> </w:t>
      </w:r>
      <w:r w:rsidR="008310A6">
        <w:rPr>
          <w:rFonts w:ascii="Arial" w:hAnsi="Arial" w:cs="Arial"/>
          <w:sz w:val="22"/>
          <w:szCs w:val="22"/>
        </w:rPr>
        <w:t>There is a permanent LSA with the class who supports the children and o</w:t>
      </w:r>
      <w:r w:rsidR="0085313D">
        <w:rPr>
          <w:rFonts w:ascii="Arial" w:hAnsi="Arial" w:cs="Arial"/>
          <w:sz w:val="22"/>
          <w:szCs w:val="22"/>
        </w:rPr>
        <w:t xml:space="preserve">ne child has </w:t>
      </w:r>
      <w:r w:rsidR="00332CA4">
        <w:rPr>
          <w:rFonts w:ascii="Arial" w:hAnsi="Arial" w:cs="Arial"/>
          <w:sz w:val="22"/>
          <w:szCs w:val="22"/>
        </w:rPr>
        <w:t xml:space="preserve">full </w:t>
      </w:r>
      <w:r w:rsidR="0085313D">
        <w:rPr>
          <w:rFonts w:ascii="Arial" w:hAnsi="Arial" w:cs="Arial"/>
          <w:sz w:val="22"/>
          <w:szCs w:val="22"/>
        </w:rPr>
        <w:t xml:space="preserve">adult support </w:t>
      </w:r>
      <w:r w:rsidR="00332CA4">
        <w:rPr>
          <w:rFonts w:ascii="Arial" w:hAnsi="Arial" w:cs="Arial"/>
          <w:sz w:val="22"/>
          <w:szCs w:val="22"/>
        </w:rPr>
        <w:t>daily.</w:t>
      </w:r>
    </w:p>
    <w:p w14:paraId="78706A6D" w14:textId="0BAFD5EE" w:rsidR="00637D9A" w:rsidRDefault="00637D9A" w:rsidP="002E1970">
      <w:pPr>
        <w:spacing w:line="360" w:lineRule="auto"/>
        <w:rPr>
          <w:rFonts w:ascii="Arial" w:hAnsi="Arial" w:cs="Arial"/>
          <w:sz w:val="22"/>
          <w:szCs w:val="22"/>
        </w:rPr>
      </w:pPr>
    </w:p>
    <w:p w14:paraId="134FBE4F" w14:textId="7D371685" w:rsidR="00637D9A" w:rsidRPr="002E1970" w:rsidRDefault="00637D9A" w:rsidP="00637D9A">
      <w:pPr>
        <w:spacing w:line="360" w:lineRule="auto"/>
        <w:rPr>
          <w:rFonts w:ascii="Arial" w:hAnsi="Arial" w:cs="Arial"/>
          <w:sz w:val="22"/>
          <w:szCs w:val="22"/>
        </w:rPr>
      </w:pPr>
      <w:r>
        <w:rPr>
          <w:rFonts w:ascii="Arial" w:hAnsi="Arial" w:cs="Arial"/>
          <w:sz w:val="22"/>
          <w:szCs w:val="22"/>
        </w:rPr>
        <w:t xml:space="preserve">British Educational Research Association (BERA) guidelines were consulted to allow an ethical and sensitive approach to the research study. All pupils, staff and the school itself shall remain anonymous </w:t>
      </w:r>
      <w:r w:rsidRPr="00E857C6">
        <w:rPr>
          <w:rFonts w:ascii="Arial" w:hAnsi="Arial" w:cs="Arial"/>
          <w:sz w:val="22"/>
          <w:szCs w:val="22"/>
        </w:rPr>
        <w:t>(BERA, 2018).</w:t>
      </w:r>
      <w:r w:rsidR="00332CA4">
        <w:rPr>
          <w:rFonts w:ascii="Arial" w:hAnsi="Arial" w:cs="Arial"/>
          <w:sz w:val="22"/>
          <w:szCs w:val="22"/>
        </w:rPr>
        <w:t xml:space="preserve"> Staff </w:t>
      </w:r>
      <w:r w:rsidR="00E345E6">
        <w:rPr>
          <w:rFonts w:ascii="Arial" w:hAnsi="Arial" w:cs="Arial"/>
          <w:sz w:val="22"/>
          <w:szCs w:val="22"/>
        </w:rPr>
        <w:t xml:space="preserve">and children </w:t>
      </w:r>
      <w:r w:rsidR="00332CA4">
        <w:rPr>
          <w:rFonts w:ascii="Arial" w:hAnsi="Arial" w:cs="Arial"/>
          <w:sz w:val="22"/>
          <w:szCs w:val="22"/>
        </w:rPr>
        <w:t>were aware of the observations</w:t>
      </w:r>
      <w:r w:rsidR="00E345E6">
        <w:rPr>
          <w:rFonts w:ascii="Arial" w:hAnsi="Arial" w:cs="Arial"/>
          <w:sz w:val="22"/>
          <w:szCs w:val="22"/>
        </w:rPr>
        <w:t>,</w:t>
      </w:r>
      <w:r w:rsidR="00332CA4">
        <w:rPr>
          <w:rFonts w:ascii="Arial" w:hAnsi="Arial" w:cs="Arial"/>
          <w:sz w:val="22"/>
          <w:szCs w:val="22"/>
        </w:rPr>
        <w:t xml:space="preserve"> </w:t>
      </w:r>
      <w:r w:rsidR="00E345E6">
        <w:rPr>
          <w:rFonts w:ascii="Arial" w:hAnsi="Arial" w:cs="Arial"/>
          <w:sz w:val="22"/>
          <w:szCs w:val="22"/>
        </w:rPr>
        <w:t>it must be considered that the knowledge may have produced biased behaviours in the students.</w:t>
      </w:r>
    </w:p>
    <w:p w14:paraId="73AEC886" w14:textId="77777777" w:rsidR="00637D9A" w:rsidRPr="0085313D" w:rsidRDefault="00637D9A" w:rsidP="002E1970">
      <w:pPr>
        <w:spacing w:line="360" w:lineRule="auto"/>
        <w:rPr>
          <w:rFonts w:ascii="Arial" w:hAnsi="Arial" w:cs="Arial"/>
          <w:sz w:val="22"/>
          <w:szCs w:val="22"/>
        </w:rPr>
      </w:pPr>
    </w:p>
    <w:p w14:paraId="257744AF" w14:textId="6B92ADEF" w:rsidR="002E1970" w:rsidRDefault="002E1970" w:rsidP="002B57A4">
      <w:pPr>
        <w:rPr>
          <w:rFonts w:ascii="Arial" w:hAnsi="Arial" w:cs="Arial"/>
        </w:rPr>
      </w:pPr>
    </w:p>
    <w:p w14:paraId="7527AB26" w14:textId="3996E780" w:rsidR="002E1970" w:rsidRPr="000B38AF" w:rsidRDefault="002E1970" w:rsidP="002B57A4">
      <w:pPr>
        <w:rPr>
          <w:rFonts w:ascii="Arial" w:hAnsi="Arial" w:cs="Arial"/>
          <w:b/>
          <w:bCs/>
          <w:sz w:val="28"/>
          <w:szCs w:val="28"/>
        </w:rPr>
      </w:pPr>
      <w:r w:rsidRPr="000B38AF">
        <w:rPr>
          <w:rFonts w:ascii="Arial" w:hAnsi="Arial" w:cs="Arial"/>
          <w:b/>
          <w:bCs/>
          <w:sz w:val="28"/>
          <w:szCs w:val="28"/>
        </w:rPr>
        <w:t>Methodology</w:t>
      </w:r>
    </w:p>
    <w:p w14:paraId="39450102" w14:textId="2F9FC607" w:rsidR="00103EBD" w:rsidRDefault="00103EBD" w:rsidP="002B57A4">
      <w:pPr>
        <w:rPr>
          <w:rFonts w:ascii="Arial" w:hAnsi="Arial" w:cs="Arial"/>
        </w:rPr>
      </w:pPr>
    </w:p>
    <w:p w14:paraId="1A8F1E94" w14:textId="322E40A8" w:rsidR="00E6751D" w:rsidRDefault="00134BA3" w:rsidP="00E94AE7">
      <w:pPr>
        <w:spacing w:line="360" w:lineRule="auto"/>
        <w:rPr>
          <w:rFonts w:ascii="Arial" w:hAnsi="Arial" w:cs="Arial"/>
        </w:rPr>
      </w:pPr>
      <w:r>
        <w:rPr>
          <w:rFonts w:ascii="Arial" w:hAnsi="Arial" w:cs="Arial"/>
        </w:rPr>
        <w:t>The view of this</w:t>
      </w:r>
      <w:r w:rsidR="00E94AE7">
        <w:rPr>
          <w:rFonts w:ascii="Arial" w:hAnsi="Arial" w:cs="Arial"/>
        </w:rPr>
        <w:t xml:space="preserve"> research is </w:t>
      </w:r>
      <w:r>
        <w:rPr>
          <w:rFonts w:ascii="Arial" w:hAnsi="Arial" w:cs="Arial"/>
        </w:rPr>
        <w:t xml:space="preserve">to begin to recognize critical incidents in an educational setting, </w:t>
      </w:r>
      <w:r w:rsidR="008F3CCA">
        <w:rPr>
          <w:rFonts w:ascii="Arial" w:hAnsi="Arial" w:cs="Arial"/>
        </w:rPr>
        <w:t>analytically</w:t>
      </w:r>
      <w:r>
        <w:rPr>
          <w:rFonts w:ascii="Arial" w:hAnsi="Arial" w:cs="Arial"/>
        </w:rPr>
        <w:t xml:space="preserve"> reflect on the observed incident and subsequently formulate methods and interventions to </w:t>
      </w:r>
      <w:r w:rsidR="004B540E">
        <w:rPr>
          <w:rFonts w:ascii="Arial" w:hAnsi="Arial" w:cs="Arial"/>
        </w:rPr>
        <w:t xml:space="preserve">improve the learning </w:t>
      </w:r>
      <w:r w:rsidR="00CB3EDD">
        <w:rPr>
          <w:rFonts w:ascii="Arial" w:hAnsi="Arial" w:cs="Arial"/>
        </w:rPr>
        <w:t>experience.</w:t>
      </w:r>
      <w:r w:rsidR="00427406">
        <w:rPr>
          <w:rFonts w:ascii="Arial" w:hAnsi="Arial" w:cs="Arial"/>
        </w:rPr>
        <w:t xml:space="preserve"> </w:t>
      </w:r>
      <w:r w:rsidR="00FA7E40">
        <w:rPr>
          <w:rFonts w:ascii="Arial" w:hAnsi="Arial" w:cs="Arial"/>
        </w:rPr>
        <w:t xml:space="preserve">There are a number of different observation techniques that can be used effectively within a classroom environment, depending on the required data. Visual representation such as sociograms, movement charts or histograms can be used for chartering movement and relationships between peers or teacher and pupils. Written notes and </w:t>
      </w:r>
      <w:r w:rsidR="00404E71">
        <w:rPr>
          <w:rFonts w:ascii="Arial" w:hAnsi="Arial" w:cs="Arial"/>
        </w:rPr>
        <w:t xml:space="preserve">questionnaires are further examples. </w:t>
      </w:r>
      <w:r w:rsidR="00FE2674">
        <w:rPr>
          <w:rFonts w:ascii="Arial" w:hAnsi="Arial" w:cs="Arial"/>
        </w:rPr>
        <w:t xml:space="preserve">The </w:t>
      </w:r>
      <w:r w:rsidR="00440DAA">
        <w:rPr>
          <w:rFonts w:ascii="Arial" w:hAnsi="Arial" w:cs="Arial"/>
        </w:rPr>
        <w:t xml:space="preserve">planned </w:t>
      </w:r>
      <w:r w:rsidR="00FE2674">
        <w:rPr>
          <w:rFonts w:ascii="Arial" w:hAnsi="Arial" w:cs="Arial"/>
        </w:rPr>
        <w:t xml:space="preserve">observation method used for this case study </w:t>
      </w:r>
      <w:r w:rsidR="00440DAA">
        <w:rPr>
          <w:rFonts w:ascii="Arial" w:hAnsi="Arial" w:cs="Arial"/>
        </w:rPr>
        <w:t xml:space="preserve">was </w:t>
      </w:r>
      <w:r w:rsidR="00021160">
        <w:rPr>
          <w:rFonts w:ascii="Arial" w:hAnsi="Arial" w:cs="Arial"/>
        </w:rPr>
        <w:t>non-participant observation</w:t>
      </w:r>
      <w:r w:rsidR="00FE2674">
        <w:rPr>
          <w:rFonts w:ascii="Arial" w:hAnsi="Arial" w:cs="Arial"/>
        </w:rPr>
        <w:t xml:space="preserve"> </w:t>
      </w:r>
      <w:r w:rsidR="00021160">
        <w:rPr>
          <w:rFonts w:ascii="Arial" w:hAnsi="Arial" w:cs="Arial"/>
        </w:rPr>
        <w:t xml:space="preserve">however, an element of participation was used to further understand the incident. The observation was also of a </w:t>
      </w:r>
      <w:r w:rsidR="00FE2674">
        <w:rPr>
          <w:rFonts w:ascii="Arial" w:hAnsi="Arial" w:cs="Arial"/>
        </w:rPr>
        <w:t>naturalistic</w:t>
      </w:r>
      <w:r w:rsidR="00021160">
        <w:rPr>
          <w:rFonts w:ascii="Arial" w:hAnsi="Arial" w:cs="Arial"/>
        </w:rPr>
        <w:t xml:space="preserve"> nature</w:t>
      </w:r>
      <w:r w:rsidR="00FE2674" w:rsidRPr="00E857C6">
        <w:rPr>
          <w:rFonts w:ascii="Arial" w:hAnsi="Arial" w:cs="Arial"/>
        </w:rPr>
        <w:t>, where written notes were taken whilst in the environment of the classroom</w:t>
      </w:r>
      <w:r w:rsidR="006E0FE6" w:rsidRPr="00E857C6">
        <w:rPr>
          <w:rFonts w:ascii="Arial" w:hAnsi="Arial" w:cs="Arial"/>
        </w:rPr>
        <w:t xml:space="preserve"> </w:t>
      </w:r>
      <w:r w:rsidR="00F8672B" w:rsidRPr="00E857C6">
        <w:rPr>
          <w:rFonts w:ascii="Arial" w:hAnsi="Arial" w:cs="Arial"/>
        </w:rPr>
        <w:lastRenderedPageBreak/>
        <w:t>(Cohen et al, 2011</w:t>
      </w:r>
      <w:r w:rsidR="006E0FE6" w:rsidRPr="00E857C6">
        <w:rPr>
          <w:rFonts w:ascii="Arial" w:hAnsi="Arial" w:cs="Arial"/>
        </w:rPr>
        <w:t>)</w:t>
      </w:r>
      <w:r w:rsidR="00F8672B" w:rsidRPr="00E857C6">
        <w:rPr>
          <w:rFonts w:ascii="Arial" w:hAnsi="Arial" w:cs="Arial"/>
        </w:rPr>
        <w:t>.</w:t>
      </w:r>
      <w:r w:rsidR="006E0FE6">
        <w:rPr>
          <w:rFonts w:ascii="Arial" w:hAnsi="Arial" w:cs="Arial"/>
        </w:rPr>
        <w:t xml:space="preserve"> </w:t>
      </w:r>
      <w:r w:rsidR="00FA7E40">
        <w:rPr>
          <w:rFonts w:ascii="Arial" w:hAnsi="Arial" w:cs="Arial"/>
        </w:rPr>
        <w:t>Th</w:t>
      </w:r>
      <w:r w:rsidR="00404E71">
        <w:rPr>
          <w:rFonts w:ascii="Arial" w:hAnsi="Arial" w:cs="Arial"/>
        </w:rPr>
        <w:t>is</w:t>
      </w:r>
      <w:r w:rsidR="00FA7E40">
        <w:rPr>
          <w:rFonts w:ascii="Arial" w:hAnsi="Arial" w:cs="Arial"/>
        </w:rPr>
        <w:t xml:space="preserve"> </w:t>
      </w:r>
      <w:r w:rsidR="0031791C">
        <w:rPr>
          <w:rFonts w:ascii="Arial" w:hAnsi="Arial" w:cs="Arial"/>
        </w:rPr>
        <w:t>research</w:t>
      </w:r>
      <w:r w:rsidR="00404E71">
        <w:rPr>
          <w:rFonts w:ascii="Arial" w:hAnsi="Arial" w:cs="Arial"/>
        </w:rPr>
        <w:t xml:space="preserve"> profits from qualitative data collection through observation and written notes</w:t>
      </w:r>
      <w:r w:rsidR="00E6751D">
        <w:rPr>
          <w:rFonts w:ascii="Arial" w:hAnsi="Arial" w:cs="Arial"/>
        </w:rPr>
        <w:t xml:space="preserve">, the findings and current learning theories were considered in order to facilitate informed analysis. </w:t>
      </w:r>
    </w:p>
    <w:p w14:paraId="0B2AB600" w14:textId="77777777" w:rsidR="00E6751D" w:rsidRDefault="00E6751D" w:rsidP="00E94AE7">
      <w:pPr>
        <w:spacing w:line="360" w:lineRule="auto"/>
        <w:rPr>
          <w:rFonts w:ascii="Arial" w:hAnsi="Arial" w:cs="Arial"/>
        </w:rPr>
      </w:pPr>
    </w:p>
    <w:p w14:paraId="66CCF767" w14:textId="7F94D134" w:rsidR="004F46FB" w:rsidRDefault="00600FCD" w:rsidP="00E94AE7">
      <w:pPr>
        <w:spacing w:line="360" w:lineRule="auto"/>
        <w:rPr>
          <w:rFonts w:ascii="Arial" w:hAnsi="Arial" w:cs="Arial"/>
        </w:rPr>
      </w:pPr>
      <w:r>
        <w:rPr>
          <w:rFonts w:ascii="Arial" w:hAnsi="Arial" w:cs="Arial"/>
        </w:rPr>
        <w:t>Whilst analysing the critical incident in this way certainly has its strengths, it is not without limitations. Both shall be discussed and reflected upon. The critical incident will be examined and critiqued, taking into consideration Donaldson’s 12 pedagogical principles and overarching educational learning theories.</w:t>
      </w:r>
    </w:p>
    <w:p w14:paraId="7B8852A5" w14:textId="77777777" w:rsidR="006A61BA" w:rsidRDefault="006A61BA" w:rsidP="00E94AE7">
      <w:pPr>
        <w:spacing w:line="360" w:lineRule="auto"/>
        <w:rPr>
          <w:rFonts w:ascii="Arial" w:hAnsi="Arial" w:cs="Arial"/>
        </w:rPr>
      </w:pPr>
    </w:p>
    <w:p w14:paraId="6D48A86E" w14:textId="77777777" w:rsidR="002A7C86" w:rsidRDefault="00134BA3" w:rsidP="00E94AE7">
      <w:pPr>
        <w:spacing w:line="360" w:lineRule="auto"/>
        <w:rPr>
          <w:rFonts w:ascii="Arial" w:hAnsi="Arial" w:cs="Arial"/>
        </w:rPr>
      </w:pPr>
      <w:r>
        <w:rPr>
          <w:rFonts w:ascii="Arial" w:hAnsi="Arial" w:cs="Arial"/>
        </w:rPr>
        <w:t xml:space="preserve"> A limitation to consider </w:t>
      </w:r>
      <w:r w:rsidR="008F3CCA">
        <w:rPr>
          <w:rFonts w:ascii="Arial" w:hAnsi="Arial" w:cs="Arial"/>
        </w:rPr>
        <w:t xml:space="preserve">with naturalistic observations </w:t>
      </w:r>
      <w:r w:rsidR="006A61BA">
        <w:rPr>
          <w:rFonts w:ascii="Arial" w:hAnsi="Arial" w:cs="Arial"/>
        </w:rPr>
        <w:t xml:space="preserve">such as this </w:t>
      </w:r>
      <w:r>
        <w:rPr>
          <w:rFonts w:ascii="Arial" w:hAnsi="Arial" w:cs="Arial"/>
        </w:rPr>
        <w:t>is</w:t>
      </w:r>
      <w:r w:rsidR="008F3CCA">
        <w:rPr>
          <w:rFonts w:ascii="Arial" w:hAnsi="Arial" w:cs="Arial"/>
        </w:rPr>
        <w:t xml:space="preserve"> </w:t>
      </w:r>
      <w:r w:rsidR="006A61BA">
        <w:rPr>
          <w:rFonts w:ascii="Arial" w:hAnsi="Arial" w:cs="Arial"/>
        </w:rPr>
        <w:t xml:space="preserve">the </w:t>
      </w:r>
      <w:r w:rsidR="008F3CCA">
        <w:rPr>
          <w:rFonts w:ascii="Arial" w:hAnsi="Arial" w:cs="Arial"/>
        </w:rPr>
        <w:t>inability to generalise the information</w:t>
      </w:r>
      <w:r w:rsidR="006A61BA">
        <w:rPr>
          <w:rFonts w:ascii="Arial" w:hAnsi="Arial" w:cs="Arial"/>
        </w:rPr>
        <w:t xml:space="preserve"> gathered within a wider </w:t>
      </w:r>
      <w:r w:rsidR="006A61BA" w:rsidRPr="00E857C6">
        <w:rPr>
          <w:rFonts w:ascii="Arial" w:hAnsi="Arial" w:cs="Arial"/>
        </w:rPr>
        <w:t>context (McLeod, 2015).</w:t>
      </w:r>
      <w:r w:rsidR="006A61BA">
        <w:rPr>
          <w:rFonts w:ascii="Arial" w:hAnsi="Arial" w:cs="Arial"/>
        </w:rPr>
        <w:t xml:space="preserve"> The researcher records as much information as they can whilst observing the case study within their educational environment</w:t>
      </w:r>
      <w:r w:rsidR="00C75CC1">
        <w:rPr>
          <w:rFonts w:ascii="Arial" w:hAnsi="Arial" w:cs="Arial"/>
        </w:rPr>
        <w:t>,</w:t>
      </w:r>
      <w:r w:rsidR="006A61BA">
        <w:rPr>
          <w:rFonts w:ascii="Arial" w:hAnsi="Arial" w:cs="Arial"/>
        </w:rPr>
        <w:t xml:space="preserve"> </w:t>
      </w:r>
      <w:r w:rsidR="00C75CC1">
        <w:rPr>
          <w:rFonts w:ascii="Arial" w:hAnsi="Arial" w:cs="Arial"/>
        </w:rPr>
        <w:t>yet</w:t>
      </w:r>
      <w:r w:rsidR="006A61BA">
        <w:rPr>
          <w:rFonts w:ascii="Arial" w:hAnsi="Arial" w:cs="Arial"/>
        </w:rPr>
        <w:t xml:space="preserve"> </w:t>
      </w:r>
      <w:r w:rsidR="006A61BA" w:rsidRPr="00E857C6">
        <w:rPr>
          <w:rFonts w:ascii="Arial" w:hAnsi="Arial" w:cs="Arial"/>
        </w:rPr>
        <w:t xml:space="preserve">the details recorded are also from a very personal perspective and </w:t>
      </w:r>
      <w:r w:rsidR="00F8052E" w:rsidRPr="00E857C6">
        <w:rPr>
          <w:rFonts w:ascii="Arial" w:hAnsi="Arial" w:cs="Arial"/>
        </w:rPr>
        <w:t>objectivity may be questioned (Cherry, 2019).</w:t>
      </w:r>
      <w:r w:rsidR="006A61BA" w:rsidRPr="00E857C6">
        <w:rPr>
          <w:rFonts w:ascii="Arial" w:hAnsi="Arial" w:cs="Arial"/>
        </w:rPr>
        <w:t xml:space="preserve"> </w:t>
      </w:r>
      <w:r w:rsidR="00274199" w:rsidRPr="00E857C6">
        <w:rPr>
          <w:rFonts w:ascii="Arial" w:hAnsi="Arial" w:cs="Arial"/>
        </w:rPr>
        <w:t>H</w:t>
      </w:r>
      <w:r w:rsidR="00C75CC1" w:rsidRPr="00E857C6">
        <w:rPr>
          <w:rFonts w:ascii="Arial" w:hAnsi="Arial" w:cs="Arial"/>
        </w:rPr>
        <w:t>aving said this</w:t>
      </w:r>
      <w:r w:rsidR="00274199" w:rsidRPr="00E857C6">
        <w:rPr>
          <w:rFonts w:ascii="Arial" w:hAnsi="Arial" w:cs="Arial"/>
        </w:rPr>
        <w:t xml:space="preserve">, a naturalistic observation of an individual or group within their normal classroom environment, </w:t>
      </w:r>
      <w:r w:rsidR="00C75CC1" w:rsidRPr="00E857C6">
        <w:rPr>
          <w:rFonts w:ascii="Arial" w:hAnsi="Arial" w:cs="Arial"/>
        </w:rPr>
        <w:t xml:space="preserve">may produce </w:t>
      </w:r>
      <w:r w:rsidR="00274199" w:rsidRPr="00E857C6">
        <w:rPr>
          <w:rFonts w:ascii="Arial" w:hAnsi="Arial" w:cs="Arial"/>
        </w:rPr>
        <w:t>greater ecological validity (McL</w:t>
      </w:r>
      <w:r w:rsidR="00C75CC1" w:rsidRPr="00E857C6">
        <w:rPr>
          <w:rFonts w:ascii="Arial" w:hAnsi="Arial" w:cs="Arial"/>
        </w:rPr>
        <w:t>eo</w:t>
      </w:r>
      <w:r w:rsidR="00274199" w:rsidRPr="00E857C6">
        <w:rPr>
          <w:rFonts w:ascii="Arial" w:hAnsi="Arial" w:cs="Arial"/>
        </w:rPr>
        <w:t xml:space="preserve">d, 2015). </w:t>
      </w:r>
      <w:r w:rsidR="002A7C86" w:rsidRPr="00E857C6">
        <w:rPr>
          <w:rFonts w:ascii="Arial" w:hAnsi="Arial" w:cs="Arial"/>
        </w:rPr>
        <w:t>To improve the skill of observation Palaiologu (2016) suggests that the observer must be objective and refrain from emotional bias by stepping</w:t>
      </w:r>
      <w:r w:rsidR="002A7C86">
        <w:rPr>
          <w:rFonts w:ascii="Arial" w:hAnsi="Arial" w:cs="Arial"/>
        </w:rPr>
        <w:t xml:space="preserve"> away from the role you would normally play. </w:t>
      </w:r>
    </w:p>
    <w:p w14:paraId="1E87598B" w14:textId="77777777" w:rsidR="002A7C86" w:rsidRDefault="002A7C86" w:rsidP="00E94AE7">
      <w:pPr>
        <w:spacing w:line="360" w:lineRule="auto"/>
        <w:rPr>
          <w:rFonts w:ascii="Arial" w:hAnsi="Arial" w:cs="Arial"/>
        </w:rPr>
      </w:pPr>
    </w:p>
    <w:p w14:paraId="099C4232" w14:textId="4E76E258" w:rsidR="00274199" w:rsidRDefault="00274199" w:rsidP="00E94AE7">
      <w:pPr>
        <w:spacing w:line="360" w:lineRule="auto"/>
        <w:rPr>
          <w:rFonts w:ascii="Arial" w:hAnsi="Arial" w:cs="Arial"/>
        </w:rPr>
      </w:pPr>
      <w:r>
        <w:rPr>
          <w:rFonts w:ascii="Arial" w:hAnsi="Arial" w:cs="Arial"/>
        </w:rPr>
        <w:t>The process of making written notes whilst quietly observing teaching and learning allows the researcher to concentrate on areas of interest, begin questioning and reflection and then ultimately make decisions of how change can be implemented to make the experience more successful.</w:t>
      </w:r>
      <w:r w:rsidR="00600FCD" w:rsidRPr="00600FCD">
        <w:rPr>
          <w:rFonts w:ascii="Arial" w:hAnsi="Arial" w:cs="Arial"/>
        </w:rPr>
        <w:t xml:space="preserve"> </w:t>
      </w:r>
      <w:r w:rsidR="00600FCD">
        <w:rPr>
          <w:rFonts w:ascii="Arial" w:hAnsi="Arial" w:cs="Arial"/>
        </w:rPr>
        <w:t xml:space="preserve">Field notes were used to record details of the classroom culture and the learning environment, pupil engagement, objectives and direction and methods of assessment. Alongside these notes are accompanying reflection sheets used to reflect on the critical incidents, using Assisted Reflective Conclusions (ARC) </w:t>
      </w:r>
      <w:r w:rsidR="00600FCD" w:rsidRPr="005A2AB7">
        <w:rPr>
          <w:rFonts w:ascii="Arial" w:hAnsi="Arial" w:cs="Arial"/>
        </w:rPr>
        <w:t xml:space="preserve">(see </w:t>
      </w:r>
      <w:r w:rsidR="005A2AB7" w:rsidRPr="005A2AB7">
        <w:rPr>
          <w:rFonts w:ascii="Arial" w:hAnsi="Arial" w:cs="Arial"/>
        </w:rPr>
        <w:t>Appendices</w:t>
      </w:r>
      <w:r w:rsidR="005A2AB7">
        <w:rPr>
          <w:rFonts w:ascii="Arial" w:hAnsi="Arial" w:cs="Arial"/>
        </w:rPr>
        <w:t xml:space="preserve"> 1-8</w:t>
      </w:r>
      <w:r w:rsidR="005A2AB7" w:rsidRPr="005A2AB7">
        <w:rPr>
          <w:rFonts w:ascii="Arial" w:hAnsi="Arial" w:cs="Arial"/>
        </w:rPr>
        <w:t>).</w:t>
      </w:r>
      <w:r w:rsidR="005A2AB7">
        <w:rPr>
          <w:rFonts w:ascii="Arial" w:hAnsi="Arial" w:cs="Arial"/>
        </w:rPr>
        <w:t xml:space="preserve"> </w:t>
      </w:r>
      <w:r w:rsidR="00600FCD">
        <w:rPr>
          <w:rFonts w:ascii="Arial" w:hAnsi="Arial" w:cs="Arial"/>
        </w:rPr>
        <w:t xml:space="preserve">The ARC Model sheets </w:t>
      </w:r>
      <w:r w:rsidR="00DC3AFA">
        <w:rPr>
          <w:rFonts w:ascii="Arial" w:hAnsi="Arial" w:cs="Arial"/>
        </w:rPr>
        <w:t xml:space="preserve">show similarities </w:t>
      </w:r>
      <w:r w:rsidR="005A2AB7">
        <w:rPr>
          <w:rFonts w:ascii="Arial" w:hAnsi="Arial" w:cs="Arial"/>
        </w:rPr>
        <w:t>to Gibbs</w:t>
      </w:r>
      <w:r w:rsidR="00600FCD">
        <w:rPr>
          <w:rFonts w:ascii="Arial" w:hAnsi="Arial" w:cs="Arial"/>
        </w:rPr>
        <w:t xml:space="preserve">’ Reflective Cycle that Gibbs developed in 1988 to provide structure to learning from experiences. This </w:t>
      </w:r>
      <w:r w:rsidR="00600FCD" w:rsidRPr="00E857C6">
        <w:rPr>
          <w:rFonts w:ascii="Arial" w:hAnsi="Arial" w:cs="Arial"/>
        </w:rPr>
        <w:t xml:space="preserve">framework of this reflective cycle encourages the practitioner to think logically and systematically about an incident or experience </w:t>
      </w:r>
      <w:r w:rsidR="00DC3AFA" w:rsidRPr="00E857C6">
        <w:rPr>
          <w:rFonts w:ascii="Arial" w:hAnsi="Arial" w:cs="Arial"/>
        </w:rPr>
        <w:t xml:space="preserve">and to develop a deeper level of reflective practise </w:t>
      </w:r>
      <w:r w:rsidR="00600FCD" w:rsidRPr="00E857C6">
        <w:rPr>
          <w:rFonts w:ascii="Arial" w:hAnsi="Arial" w:cs="Arial"/>
        </w:rPr>
        <w:t>(</w:t>
      </w:r>
      <w:r w:rsidR="00DC3AFA" w:rsidRPr="00E857C6">
        <w:rPr>
          <w:rFonts w:ascii="Arial" w:hAnsi="Arial" w:cs="Arial"/>
        </w:rPr>
        <w:t>Drummond, 2012</w:t>
      </w:r>
      <w:r w:rsidR="00600FCD" w:rsidRPr="00E857C6">
        <w:rPr>
          <w:rFonts w:ascii="Arial" w:hAnsi="Arial" w:cs="Arial"/>
        </w:rPr>
        <w:t>).</w:t>
      </w:r>
    </w:p>
    <w:p w14:paraId="63D81FB5" w14:textId="77777777" w:rsidR="00021160" w:rsidRPr="006634C2" w:rsidRDefault="00021160" w:rsidP="00E94AE7">
      <w:pPr>
        <w:spacing w:line="360" w:lineRule="auto"/>
        <w:rPr>
          <w:rFonts w:ascii="Arial" w:hAnsi="Arial" w:cs="Arial"/>
        </w:rPr>
      </w:pPr>
    </w:p>
    <w:p w14:paraId="08279076" w14:textId="70DDA78D" w:rsidR="00103EBD" w:rsidRPr="006634C2" w:rsidRDefault="00103EBD" w:rsidP="002B57A4">
      <w:pPr>
        <w:rPr>
          <w:rFonts w:ascii="Arial" w:hAnsi="Arial" w:cs="Arial"/>
        </w:rPr>
      </w:pPr>
    </w:p>
    <w:p w14:paraId="0271BE45" w14:textId="524448CB" w:rsidR="00103EBD" w:rsidRPr="000B38AF" w:rsidRDefault="004F46FB" w:rsidP="002B57A4">
      <w:pPr>
        <w:rPr>
          <w:rFonts w:ascii="Arial" w:hAnsi="Arial" w:cs="Arial"/>
          <w:b/>
          <w:bCs/>
          <w:sz w:val="28"/>
          <w:szCs w:val="28"/>
        </w:rPr>
      </w:pPr>
      <w:r w:rsidRPr="000B38AF">
        <w:rPr>
          <w:rFonts w:ascii="Arial" w:hAnsi="Arial" w:cs="Arial"/>
          <w:b/>
          <w:bCs/>
          <w:sz w:val="28"/>
          <w:szCs w:val="28"/>
        </w:rPr>
        <w:lastRenderedPageBreak/>
        <w:t>Critical Incident</w:t>
      </w:r>
      <w:r w:rsidR="00FC6A5B" w:rsidRPr="000B38AF">
        <w:rPr>
          <w:rFonts w:ascii="Arial" w:hAnsi="Arial" w:cs="Arial"/>
          <w:b/>
          <w:bCs/>
          <w:sz w:val="28"/>
          <w:szCs w:val="28"/>
        </w:rPr>
        <w:t xml:space="preserve"> </w:t>
      </w:r>
    </w:p>
    <w:p w14:paraId="48A4DC74" w14:textId="77AA341D" w:rsidR="00A925A3" w:rsidRPr="00A925A3" w:rsidRDefault="00A925A3" w:rsidP="00427406">
      <w:pPr>
        <w:spacing w:line="360" w:lineRule="auto"/>
        <w:rPr>
          <w:rFonts w:ascii="Arial" w:hAnsi="Arial" w:cs="Arial"/>
          <w:b/>
          <w:bCs/>
        </w:rPr>
      </w:pPr>
    </w:p>
    <w:p w14:paraId="74F70619" w14:textId="700492CD" w:rsidR="00F63BA9" w:rsidRDefault="00A925A3" w:rsidP="00427406">
      <w:pPr>
        <w:spacing w:line="360" w:lineRule="auto"/>
        <w:rPr>
          <w:rFonts w:ascii="Arial" w:hAnsi="Arial" w:cs="Arial"/>
        </w:rPr>
      </w:pPr>
      <w:r w:rsidRPr="00A925A3">
        <w:rPr>
          <w:rFonts w:ascii="Arial" w:hAnsi="Arial" w:cs="Arial"/>
        </w:rPr>
        <w:t>The observation</w:t>
      </w:r>
      <w:r w:rsidR="00A86156">
        <w:rPr>
          <w:rFonts w:ascii="Arial" w:hAnsi="Arial" w:cs="Arial"/>
        </w:rPr>
        <w:t xml:space="preserve"> (see </w:t>
      </w:r>
      <w:proofErr w:type="spellStart"/>
      <w:r w:rsidR="00A86156">
        <w:rPr>
          <w:rFonts w:ascii="Arial" w:hAnsi="Arial" w:cs="Arial"/>
        </w:rPr>
        <w:t>Appendi</w:t>
      </w:r>
      <w:r w:rsidR="00734BA7">
        <w:rPr>
          <w:rFonts w:ascii="Arial" w:hAnsi="Arial" w:cs="Arial"/>
        </w:rPr>
        <w:t>ce</w:t>
      </w:r>
      <w:proofErr w:type="spellEnd"/>
      <w:r w:rsidR="00A86156">
        <w:rPr>
          <w:rFonts w:ascii="Arial" w:hAnsi="Arial" w:cs="Arial"/>
        </w:rPr>
        <w:t xml:space="preserve"> 1 &amp; 2)</w:t>
      </w:r>
      <w:r w:rsidRPr="00A925A3">
        <w:rPr>
          <w:rFonts w:ascii="Arial" w:hAnsi="Arial" w:cs="Arial"/>
        </w:rPr>
        <w:t xml:space="preserve"> took place during a lesson where the chi</w:t>
      </w:r>
      <w:r>
        <w:rPr>
          <w:rFonts w:ascii="Arial" w:hAnsi="Arial" w:cs="Arial"/>
        </w:rPr>
        <w:t>ldren were to complete a one</w:t>
      </w:r>
      <w:r w:rsidR="005B3E8B">
        <w:rPr>
          <w:rFonts w:ascii="Arial" w:hAnsi="Arial" w:cs="Arial"/>
        </w:rPr>
        <w:t>-</w:t>
      </w:r>
      <w:r>
        <w:rPr>
          <w:rFonts w:ascii="Arial" w:hAnsi="Arial" w:cs="Arial"/>
        </w:rPr>
        <w:t>page personal profile</w:t>
      </w:r>
      <w:r w:rsidR="005B3E8B">
        <w:rPr>
          <w:rFonts w:ascii="Arial" w:hAnsi="Arial" w:cs="Arial"/>
        </w:rPr>
        <w:t xml:space="preserve">, where they were to include personal details, interests, positive attributes and a section to complete stating </w:t>
      </w:r>
      <w:r w:rsidR="00427406">
        <w:rPr>
          <w:rFonts w:ascii="Arial" w:hAnsi="Arial" w:cs="Arial"/>
        </w:rPr>
        <w:t>‘</w:t>
      </w:r>
      <w:r w:rsidR="005B3E8B">
        <w:rPr>
          <w:rFonts w:ascii="Arial" w:hAnsi="Arial" w:cs="Arial"/>
        </w:rPr>
        <w:t>things people admired</w:t>
      </w:r>
      <w:r w:rsidR="00427406">
        <w:rPr>
          <w:rFonts w:ascii="Arial" w:hAnsi="Arial" w:cs="Arial"/>
        </w:rPr>
        <w:t>’</w:t>
      </w:r>
      <w:r w:rsidR="005B3E8B">
        <w:rPr>
          <w:rFonts w:ascii="Arial" w:hAnsi="Arial" w:cs="Arial"/>
        </w:rPr>
        <w:t xml:space="preserve"> about the individual.</w:t>
      </w:r>
      <w:r w:rsidR="006E0FE6">
        <w:rPr>
          <w:rFonts w:ascii="Arial" w:hAnsi="Arial" w:cs="Arial"/>
        </w:rPr>
        <w:t xml:space="preserve"> According to Welsh Government guidance </w:t>
      </w:r>
      <w:r w:rsidR="00273CE8">
        <w:rPr>
          <w:rFonts w:ascii="Arial" w:hAnsi="Arial" w:cs="Arial"/>
        </w:rPr>
        <w:t>on person-centred</w:t>
      </w:r>
      <w:r w:rsidR="006E0FE6">
        <w:rPr>
          <w:rFonts w:ascii="Arial" w:hAnsi="Arial" w:cs="Arial"/>
        </w:rPr>
        <w:t xml:space="preserve"> practice in educ</w:t>
      </w:r>
      <w:r w:rsidR="006E0FE6" w:rsidRPr="00E857C6">
        <w:rPr>
          <w:rFonts w:ascii="Arial" w:hAnsi="Arial" w:cs="Arial"/>
        </w:rPr>
        <w:t>ation</w:t>
      </w:r>
      <w:r w:rsidR="00273CE8" w:rsidRPr="00E857C6">
        <w:rPr>
          <w:rFonts w:ascii="Arial" w:hAnsi="Arial" w:cs="Arial"/>
        </w:rPr>
        <w:t>, if u</w:t>
      </w:r>
      <w:r w:rsidR="006E0FE6" w:rsidRPr="00E857C6">
        <w:rPr>
          <w:rFonts w:ascii="Arial" w:hAnsi="Arial" w:cs="Arial"/>
        </w:rPr>
        <w:t>sed effectively, the one-page profile can help the practitioner to discover what is important to the learner, and what support the lea</w:t>
      </w:r>
      <w:r w:rsidR="002F7215" w:rsidRPr="00E857C6">
        <w:rPr>
          <w:rFonts w:ascii="Arial" w:hAnsi="Arial" w:cs="Arial"/>
        </w:rPr>
        <w:t>r</w:t>
      </w:r>
      <w:r w:rsidR="006E0FE6" w:rsidRPr="00E857C6">
        <w:rPr>
          <w:rFonts w:ascii="Arial" w:hAnsi="Arial" w:cs="Arial"/>
        </w:rPr>
        <w:t>ner may need (</w:t>
      </w:r>
      <w:r w:rsidR="00273CE8" w:rsidRPr="00E857C6">
        <w:rPr>
          <w:rFonts w:ascii="Arial" w:hAnsi="Arial" w:cs="Arial"/>
        </w:rPr>
        <w:t>Welsh Assembly Government (WAG) 2015).</w:t>
      </w:r>
      <w:r w:rsidR="006E0FE6" w:rsidRPr="00E857C6">
        <w:rPr>
          <w:rFonts w:ascii="Arial" w:hAnsi="Arial" w:cs="Arial"/>
        </w:rPr>
        <w:t xml:space="preserve"> </w:t>
      </w:r>
      <w:r w:rsidR="005B3E8B" w:rsidRPr="00E857C6">
        <w:rPr>
          <w:rFonts w:ascii="Arial" w:hAnsi="Arial" w:cs="Arial"/>
        </w:rPr>
        <w:t xml:space="preserve"> The criteria and the lesson aim and objectives were clearly discussed with the class at the beginning of the lesson</w:t>
      </w:r>
      <w:r w:rsidR="00FC6A5B" w:rsidRPr="00E857C6">
        <w:rPr>
          <w:rFonts w:ascii="Arial" w:hAnsi="Arial" w:cs="Arial"/>
        </w:rPr>
        <w:t>, though no assessment for learning (AfL) strategy was used to ascertain whether the children all understood what was expected of them</w:t>
      </w:r>
      <w:r w:rsidR="005B3E8B" w:rsidRPr="00E857C6">
        <w:rPr>
          <w:rFonts w:ascii="Arial" w:hAnsi="Arial" w:cs="Arial"/>
        </w:rPr>
        <w:t xml:space="preserve">. The teacher gave the children a choice of 10 different designs for their personal profiles, </w:t>
      </w:r>
      <w:r w:rsidR="00C5066A" w:rsidRPr="00E857C6">
        <w:rPr>
          <w:rFonts w:ascii="Arial" w:hAnsi="Arial" w:cs="Arial"/>
        </w:rPr>
        <w:t xml:space="preserve">to </w:t>
      </w:r>
      <w:r w:rsidR="005B3E8B" w:rsidRPr="00E857C6">
        <w:rPr>
          <w:rFonts w:ascii="Arial" w:hAnsi="Arial" w:cs="Arial"/>
        </w:rPr>
        <w:t>encoura</w:t>
      </w:r>
      <w:r w:rsidR="00C5066A" w:rsidRPr="00E857C6">
        <w:rPr>
          <w:rFonts w:ascii="Arial" w:hAnsi="Arial" w:cs="Arial"/>
        </w:rPr>
        <w:t>ge learners to take</w:t>
      </w:r>
      <w:r w:rsidR="005B3E8B" w:rsidRPr="00E857C6">
        <w:rPr>
          <w:rFonts w:ascii="Arial" w:hAnsi="Arial" w:cs="Arial"/>
        </w:rPr>
        <w:t xml:space="preserve"> responsibility for their </w:t>
      </w:r>
      <w:r w:rsidR="00C5066A" w:rsidRPr="00E857C6">
        <w:rPr>
          <w:rFonts w:ascii="Arial" w:hAnsi="Arial" w:cs="Arial"/>
        </w:rPr>
        <w:t xml:space="preserve">own </w:t>
      </w:r>
      <w:r w:rsidR="005B3E8B" w:rsidRPr="00E857C6">
        <w:rPr>
          <w:rFonts w:ascii="Arial" w:hAnsi="Arial" w:cs="Arial"/>
        </w:rPr>
        <w:t>learning</w:t>
      </w:r>
      <w:r w:rsidR="0065544A" w:rsidRPr="00E857C6">
        <w:rPr>
          <w:rFonts w:ascii="Arial" w:hAnsi="Arial" w:cs="Arial"/>
        </w:rPr>
        <w:t xml:space="preserve"> </w:t>
      </w:r>
      <w:r w:rsidR="005B3E8B" w:rsidRPr="00E857C6">
        <w:rPr>
          <w:rFonts w:ascii="Arial" w:hAnsi="Arial" w:cs="Arial"/>
        </w:rPr>
        <w:t>and with a view to increase engagement in the task.</w:t>
      </w:r>
      <w:r w:rsidR="00CD636D" w:rsidRPr="00E857C6">
        <w:rPr>
          <w:rFonts w:ascii="Arial" w:hAnsi="Arial" w:cs="Arial"/>
        </w:rPr>
        <w:t xml:space="preserve"> </w:t>
      </w:r>
      <w:r w:rsidR="00F8672B" w:rsidRPr="00E857C6">
        <w:rPr>
          <w:rFonts w:ascii="Arial" w:hAnsi="Arial" w:cs="Arial"/>
        </w:rPr>
        <w:t>Smidt (2013) suggests that student autonomy is essential for pupils to be able to make efficient life-long decisions, create higher feelings of self-efficacy and view their work as having intrinsic value. This also links effectively to Donaldson’s purpose</w:t>
      </w:r>
      <w:r w:rsidR="00DC3AFA" w:rsidRPr="00E857C6">
        <w:rPr>
          <w:rFonts w:ascii="Arial" w:hAnsi="Arial" w:cs="Arial"/>
        </w:rPr>
        <w:t>s</w:t>
      </w:r>
      <w:r w:rsidR="00F8672B" w:rsidRPr="00E857C6">
        <w:rPr>
          <w:rFonts w:ascii="Arial" w:hAnsi="Arial" w:cs="Arial"/>
        </w:rPr>
        <w:t xml:space="preserve"> of the curriculum to produce ambitious and capable learners and </w:t>
      </w:r>
      <w:r w:rsidR="00DC3AFA" w:rsidRPr="00E857C6">
        <w:rPr>
          <w:rFonts w:ascii="Arial" w:hAnsi="Arial" w:cs="Arial"/>
        </w:rPr>
        <w:t xml:space="preserve">enable children to become healthy and confident individuals </w:t>
      </w:r>
      <w:r w:rsidR="00F8672B" w:rsidRPr="00E857C6">
        <w:rPr>
          <w:rFonts w:ascii="Arial" w:hAnsi="Arial" w:cs="Arial"/>
        </w:rPr>
        <w:t>(Donaldson, 2015).</w:t>
      </w:r>
      <w:r w:rsidR="00F63BA9">
        <w:rPr>
          <w:rFonts w:ascii="Arial" w:hAnsi="Arial" w:cs="Arial"/>
        </w:rPr>
        <w:t xml:space="preserve"> </w:t>
      </w:r>
    </w:p>
    <w:p w14:paraId="1AC0C884" w14:textId="77777777" w:rsidR="00F63BA9" w:rsidRDefault="00F63BA9" w:rsidP="00427406">
      <w:pPr>
        <w:spacing w:line="360" w:lineRule="auto"/>
        <w:rPr>
          <w:rFonts w:ascii="Arial" w:hAnsi="Arial" w:cs="Arial"/>
        </w:rPr>
      </w:pPr>
    </w:p>
    <w:p w14:paraId="5216DBDF" w14:textId="77777777" w:rsidR="002F7215" w:rsidRPr="00E857C6" w:rsidRDefault="005B3E8B" w:rsidP="00427406">
      <w:pPr>
        <w:spacing w:line="360" w:lineRule="auto"/>
        <w:rPr>
          <w:rFonts w:ascii="Arial" w:hAnsi="Arial" w:cs="Arial"/>
        </w:rPr>
      </w:pPr>
      <w:r w:rsidRPr="00600FCD">
        <w:rPr>
          <w:rFonts w:ascii="Arial" w:hAnsi="Arial" w:cs="Arial"/>
        </w:rPr>
        <w:t xml:space="preserve">Alongside trying to familiarise himself and connect with his pupils by discovering their </w:t>
      </w:r>
      <w:r w:rsidRPr="00E857C6">
        <w:rPr>
          <w:rFonts w:ascii="Arial" w:hAnsi="Arial" w:cs="Arial"/>
        </w:rPr>
        <w:t xml:space="preserve">likes and dislikes, and areas of interest for his pupils, the teacher made reference to the children celebrating their achievements and </w:t>
      </w:r>
      <w:r w:rsidR="00600FCD" w:rsidRPr="00E857C6">
        <w:rPr>
          <w:rFonts w:ascii="Arial" w:hAnsi="Arial" w:cs="Arial"/>
        </w:rPr>
        <w:t xml:space="preserve">abilities. </w:t>
      </w:r>
      <w:r w:rsidR="002F7215" w:rsidRPr="00E857C6">
        <w:rPr>
          <w:rFonts w:ascii="Arial" w:hAnsi="Arial" w:cs="Arial"/>
        </w:rPr>
        <w:t xml:space="preserve">Being able to reflect and acknowledge one’s own achievements continues to build self-esteem and encourage learners to begin to understand and recognise their own potential and capabilities (WAG, 2008). </w:t>
      </w:r>
    </w:p>
    <w:p w14:paraId="108D1131" w14:textId="77777777" w:rsidR="002F7215" w:rsidRPr="00E857C6" w:rsidRDefault="002F7215" w:rsidP="00427406">
      <w:pPr>
        <w:spacing w:line="360" w:lineRule="auto"/>
        <w:rPr>
          <w:rFonts w:ascii="Arial" w:hAnsi="Arial" w:cs="Arial"/>
        </w:rPr>
      </w:pPr>
    </w:p>
    <w:p w14:paraId="0746F128" w14:textId="75453DCA" w:rsidR="002F7215" w:rsidRDefault="00600FCD" w:rsidP="00427406">
      <w:pPr>
        <w:spacing w:line="360" w:lineRule="auto"/>
        <w:rPr>
          <w:rFonts w:ascii="Arial" w:hAnsi="Arial" w:cs="Arial"/>
        </w:rPr>
      </w:pPr>
      <w:r w:rsidRPr="00E857C6">
        <w:rPr>
          <w:rFonts w:ascii="Arial" w:hAnsi="Arial" w:cs="Arial"/>
        </w:rPr>
        <w:t>After the chosen designs were handed out the majority of the class excitedly got involved</w:t>
      </w:r>
      <w:r>
        <w:rPr>
          <w:rFonts w:ascii="Arial" w:hAnsi="Arial" w:cs="Arial"/>
        </w:rPr>
        <w:t xml:space="preserve"> in the task, there was chatter amongst the students but overall the level of concentration was high.</w:t>
      </w:r>
      <w:r w:rsidR="002F7215">
        <w:rPr>
          <w:rFonts w:ascii="Arial" w:hAnsi="Arial" w:cs="Arial"/>
        </w:rPr>
        <w:t xml:space="preserve"> </w:t>
      </w:r>
      <w:r>
        <w:rPr>
          <w:rFonts w:ascii="Arial" w:hAnsi="Arial" w:cs="Arial"/>
        </w:rPr>
        <w:t>One particular table in the classroom had a group of 5 boys, each of them I was informed had tendencies to disrupt the class and were described as showing very challenging behaviour. One boy at the table who has additional adult support threw his pen across the table and shouted, “I’m not doing it!”. His one-</w:t>
      </w:r>
      <w:r>
        <w:rPr>
          <w:rFonts w:ascii="Arial" w:hAnsi="Arial" w:cs="Arial"/>
        </w:rPr>
        <w:lastRenderedPageBreak/>
        <w:t xml:space="preserve">to-one support tried to reason </w:t>
      </w:r>
      <w:r w:rsidR="0053514F">
        <w:rPr>
          <w:rFonts w:ascii="Arial" w:hAnsi="Arial" w:cs="Arial"/>
        </w:rPr>
        <w:t xml:space="preserve">with him </w:t>
      </w:r>
      <w:r>
        <w:rPr>
          <w:rFonts w:ascii="Arial" w:hAnsi="Arial" w:cs="Arial"/>
        </w:rPr>
        <w:t>and calm him, and he did eventually begin the task reluctantly. At the same table was another boy</w:t>
      </w:r>
      <w:r w:rsidR="0001424E">
        <w:rPr>
          <w:rFonts w:ascii="Arial" w:hAnsi="Arial" w:cs="Arial"/>
        </w:rPr>
        <w:t xml:space="preserve"> (</w:t>
      </w:r>
      <w:r w:rsidR="00332CA4">
        <w:rPr>
          <w:rFonts w:ascii="Arial" w:hAnsi="Arial" w:cs="Arial"/>
        </w:rPr>
        <w:t>Child</w:t>
      </w:r>
      <w:r w:rsidR="0001424E">
        <w:rPr>
          <w:rFonts w:ascii="Arial" w:hAnsi="Arial" w:cs="Arial"/>
        </w:rPr>
        <w:t xml:space="preserve"> A)</w:t>
      </w:r>
      <w:r>
        <w:rPr>
          <w:rFonts w:ascii="Arial" w:hAnsi="Arial" w:cs="Arial"/>
        </w:rPr>
        <w:t xml:space="preserve"> who</w:t>
      </w:r>
      <w:r w:rsidR="002F7215">
        <w:rPr>
          <w:rFonts w:ascii="Arial" w:hAnsi="Arial" w:cs="Arial"/>
        </w:rPr>
        <w:t xml:space="preserve"> also</w:t>
      </w:r>
      <w:r>
        <w:rPr>
          <w:rFonts w:ascii="Arial" w:hAnsi="Arial" w:cs="Arial"/>
        </w:rPr>
        <w:t xml:space="preserve"> seemed reluctant to complete the task and I heard him mutter under his breath “…this is stupid.” </w:t>
      </w:r>
    </w:p>
    <w:p w14:paraId="1F14882F" w14:textId="77777777" w:rsidR="002F7215" w:rsidRDefault="002F7215" w:rsidP="00427406">
      <w:pPr>
        <w:spacing w:line="360" w:lineRule="auto"/>
        <w:rPr>
          <w:rFonts w:ascii="Arial" w:hAnsi="Arial" w:cs="Arial"/>
        </w:rPr>
      </w:pPr>
    </w:p>
    <w:p w14:paraId="69FB46ED" w14:textId="111CF798" w:rsidR="00600FCD" w:rsidRDefault="0001424E" w:rsidP="00427406">
      <w:pPr>
        <w:spacing w:line="360" w:lineRule="auto"/>
        <w:rPr>
          <w:rFonts w:ascii="Arial" w:hAnsi="Arial" w:cs="Arial"/>
        </w:rPr>
      </w:pPr>
      <w:r>
        <w:rPr>
          <w:rFonts w:ascii="Arial" w:hAnsi="Arial" w:cs="Arial"/>
        </w:rPr>
        <w:t xml:space="preserve">The teacher walked around the classroom checking on some students who were asking questions, but noticeably the teacher spent less time with the table of ‘challenging’ pupils. </w:t>
      </w:r>
      <w:r w:rsidR="00332CA4">
        <w:rPr>
          <w:rFonts w:ascii="Arial" w:hAnsi="Arial" w:cs="Arial"/>
        </w:rPr>
        <w:t>Child</w:t>
      </w:r>
      <w:r>
        <w:rPr>
          <w:rFonts w:ascii="Arial" w:hAnsi="Arial" w:cs="Arial"/>
        </w:rPr>
        <w:t xml:space="preserve"> A became very distracted, began swinging on his chair and sighing audibly, whilst also trying to stop others around him from concentrating on their work. I walked around to him and asked if I could see what he had done, he shrugged and pushed the sheet over to me. I noticed he had filled in the majority of his sheet but had left blank the section at the top labelled “What people like and admire about me.”. I asked why he had not filled it in</w:t>
      </w:r>
      <w:r w:rsidR="0053514F">
        <w:rPr>
          <w:rFonts w:ascii="Arial" w:hAnsi="Arial" w:cs="Arial"/>
        </w:rPr>
        <w:t>,</w:t>
      </w:r>
      <w:r>
        <w:rPr>
          <w:rFonts w:ascii="Arial" w:hAnsi="Arial" w:cs="Arial"/>
        </w:rPr>
        <w:t xml:space="preserve"> and he dropped his shoulders and </w:t>
      </w:r>
      <w:r w:rsidR="0040787B">
        <w:rPr>
          <w:rFonts w:ascii="Arial" w:hAnsi="Arial" w:cs="Arial"/>
        </w:rPr>
        <w:t>responded saying,</w:t>
      </w:r>
      <w:r>
        <w:rPr>
          <w:rFonts w:ascii="Arial" w:hAnsi="Arial" w:cs="Arial"/>
        </w:rPr>
        <w:t xml:space="preserve"> “There’s nothing good about me. I’m useless.”</w:t>
      </w:r>
      <w:r w:rsidR="00AD5881">
        <w:rPr>
          <w:rFonts w:ascii="Arial" w:hAnsi="Arial" w:cs="Arial"/>
        </w:rPr>
        <w:t xml:space="preserve"> With some encouragement </w:t>
      </w:r>
      <w:r w:rsidR="0040787B">
        <w:rPr>
          <w:rFonts w:ascii="Arial" w:hAnsi="Arial" w:cs="Arial"/>
        </w:rPr>
        <w:t>the boy was</w:t>
      </w:r>
      <w:r w:rsidR="00AD5881">
        <w:rPr>
          <w:rFonts w:ascii="Arial" w:hAnsi="Arial" w:cs="Arial"/>
        </w:rPr>
        <w:t xml:space="preserve"> persuaded to speak to his friends at the table and ask them </w:t>
      </w:r>
      <w:r w:rsidR="00880704">
        <w:rPr>
          <w:rFonts w:ascii="Arial" w:hAnsi="Arial" w:cs="Arial"/>
        </w:rPr>
        <w:t>how they felt about him. I</w:t>
      </w:r>
      <w:r w:rsidR="00AD5881">
        <w:rPr>
          <w:rFonts w:ascii="Arial" w:hAnsi="Arial" w:cs="Arial"/>
        </w:rPr>
        <w:t xml:space="preserve"> assured him he was not useless and told him that I had already noticed that he was a really good friend. His confidence seemed to increase slightly as he wrote down this example and after speaking to his friends on the </w:t>
      </w:r>
      <w:r w:rsidR="0053514F">
        <w:rPr>
          <w:rFonts w:ascii="Arial" w:hAnsi="Arial" w:cs="Arial"/>
        </w:rPr>
        <w:t>table,</w:t>
      </w:r>
      <w:r w:rsidR="00AD5881">
        <w:rPr>
          <w:rFonts w:ascii="Arial" w:hAnsi="Arial" w:cs="Arial"/>
        </w:rPr>
        <w:t xml:space="preserve"> he began filling in his blank section.</w:t>
      </w:r>
    </w:p>
    <w:p w14:paraId="30F823F8" w14:textId="3A88AA26" w:rsidR="0001424E" w:rsidRDefault="0001424E" w:rsidP="00427406">
      <w:pPr>
        <w:spacing w:line="360" w:lineRule="auto"/>
        <w:rPr>
          <w:rFonts w:ascii="Arial" w:hAnsi="Arial" w:cs="Arial"/>
        </w:rPr>
      </w:pPr>
    </w:p>
    <w:p w14:paraId="186031FA" w14:textId="0D4D6850" w:rsidR="00103EBD" w:rsidRPr="006634C2" w:rsidRDefault="0001424E" w:rsidP="00040254">
      <w:pPr>
        <w:spacing w:line="360" w:lineRule="auto"/>
        <w:rPr>
          <w:rFonts w:ascii="Arial" w:hAnsi="Arial" w:cs="Arial"/>
        </w:rPr>
      </w:pPr>
      <w:r>
        <w:rPr>
          <w:rFonts w:ascii="Arial" w:hAnsi="Arial" w:cs="Arial"/>
        </w:rPr>
        <w:t>The incident left me shocked and worried that a child so young can have such little self-belief</w:t>
      </w:r>
      <w:r w:rsidR="00880704">
        <w:rPr>
          <w:rFonts w:ascii="Arial" w:hAnsi="Arial" w:cs="Arial"/>
        </w:rPr>
        <w:t xml:space="preserve"> and ill feeling towards himself. I later found out that the child is a </w:t>
      </w:r>
      <w:r w:rsidR="0053514F">
        <w:rPr>
          <w:rFonts w:ascii="Arial" w:hAnsi="Arial" w:cs="Arial"/>
        </w:rPr>
        <w:t>looked after child (</w:t>
      </w:r>
      <w:r w:rsidR="00880704">
        <w:rPr>
          <w:rFonts w:ascii="Arial" w:hAnsi="Arial" w:cs="Arial"/>
        </w:rPr>
        <w:t>LAC</w:t>
      </w:r>
      <w:r w:rsidR="0053514F">
        <w:rPr>
          <w:rFonts w:ascii="Arial" w:hAnsi="Arial" w:cs="Arial"/>
        </w:rPr>
        <w:t>)</w:t>
      </w:r>
      <w:r w:rsidR="00880704">
        <w:rPr>
          <w:rFonts w:ascii="Arial" w:hAnsi="Arial" w:cs="Arial"/>
        </w:rPr>
        <w:t xml:space="preserve"> with a very bad background and childhood. This had me </w:t>
      </w:r>
      <w:r w:rsidR="0053514F">
        <w:rPr>
          <w:rFonts w:ascii="Arial" w:hAnsi="Arial" w:cs="Arial"/>
        </w:rPr>
        <w:t>considering</w:t>
      </w:r>
      <w:r w:rsidR="00880704">
        <w:rPr>
          <w:rFonts w:ascii="Arial" w:hAnsi="Arial" w:cs="Arial"/>
        </w:rPr>
        <w:t xml:space="preserve"> </w:t>
      </w:r>
      <w:r w:rsidR="0053514F">
        <w:rPr>
          <w:rFonts w:ascii="Arial" w:hAnsi="Arial" w:cs="Arial"/>
        </w:rPr>
        <w:t>what had contributed to the child having such low self-esteem and what would need to be done to address this.</w:t>
      </w:r>
    </w:p>
    <w:p w14:paraId="4DCCD969" w14:textId="78680AC2" w:rsidR="00103EBD" w:rsidRDefault="00103EBD" w:rsidP="002B57A4">
      <w:pPr>
        <w:rPr>
          <w:rFonts w:ascii="Arial" w:hAnsi="Arial" w:cs="Arial"/>
        </w:rPr>
      </w:pPr>
    </w:p>
    <w:p w14:paraId="4A71A611" w14:textId="46BAF5B7" w:rsidR="004025B3" w:rsidRPr="000B38AF" w:rsidRDefault="00E963C7" w:rsidP="002B57A4">
      <w:pPr>
        <w:rPr>
          <w:rFonts w:ascii="Arial" w:hAnsi="Arial" w:cs="Arial"/>
          <w:b/>
          <w:bCs/>
          <w:sz w:val="28"/>
          <w:szCs w:val="28"/>
        </w:rPr>
      </w:pPr>
      <w:r w:rsidRPr="000B38AF">
        <w:rPr>
          <w:rFonts w:ascii="Arial" w:hAnsi="Arial" w:cs="Arial"/>
          <w:b/>
          <w:bCs/>
          <w:sz w:val="28"/>
          <w:szCs w:val="28"/>
        </w:rPr>
        <w:t>Literature Review</w:t>
      </w:r>
    </w:p>
    <w:p w14:paraId="0D714932" w14:textId="4E11C33A" w:rsidR="00E963C7" w:rsidRDefault="00E963C7" w:rsidP="002B57A4">
      <w:pPr>
        <w:rPr>
          <w:rFonts w:ascii="Arial" w:hAnsi="Arial" w:cs="Arial"/>
        </w:rPr>
      </w:pPr>
    </w:p>
    <w:p w14:paraId="1A7B6D87" w14:textId="6F2C170D" w:rsidR="00E963C7" w:rsidRPr="00E857C6" w:rsidRDefault="00CB1D75" w:rsidP="00BE4746">
      <w:pPr>
        <w:spacing w:line="360" w:lineRule="auto"/>
        <w:rPr>
          <w:rFonts w:ascii="Arial" w:hAnsi="Arial" w:cs="Arial"/>
        </w:rPr>
      </w:pPr>
      <w:r>
        <w:rPr>
          <w:rFonts w:ascii="Arial" w:hAnsi="Arial" w:cs="Arial"/>
        </w:rPr>
        <w:t>When discussing the critical incident,</w:t>
      </w:r>
      <w:r w:rsidR="00E963C7">
        <w:rPr>
          <w:rFonts w:ascii="Arial" w:hAnsi="Arial" w:cs="Arial"/>
        </w:rPr>
        <w:t xml:space="preserve"> we</w:t>
      </w:r>
      <w:r>
        <w:rPr>
          <w:rFonts w:ascii="Arial" w:hAnsi="Arial" w:cs="Arial"/>
        </w:rPr>
        <w:t xml:space="preserve"> could</w:t>
      </w:r>
      <w:r w:rsidR="00E963C7">
        <w:rPr>
          <w:rFonts w:ascii="Arial" w:hAnsi="Arial" w:cs="Arial"/>
        </w:rPr>
        <w:t xml:space="preserve"> consider Maslow’s Hierarchy of Needs (HON), it suggests that all humans have a hierarchy of needs ranging from basic </w:t>
      </w:r>
      <w:r w:rsidR="00E963C7" w:rsidRPr="00E857C6">
        <w:rPr>
          <w:rFonts w:ascii="Arial" w:hAnsi="Arial" w:cs="Arial"/>
        </w:rPr>
        <w:t xml:space="preserve">needs of food, water, shelter and safety to the top level of self-actualisation. The order of needs which Maslow has referred to in his theory </w:t>
      </w:r>
      <w:r w:rsidR="008F1FB2" w:rsidRPr="00E857C6">
        <w:rPr>
          <w:rFonts w:ascii="Arial" w:hAnsi="Arial" w:cs="Arial"/>
        </w:rPr>
        <w:t>are</w:t>
      </w:r>
      <w:r w:rsidR="00E963C7" w:rsidRPr="00E857C6">
        <w:rPr>
          <w:rFonts w:ascii="Arial" w:hAnsi="Arial" w:cs="Arial"/>
        </w:rPr>
        <w:t xml:space="preserve"> psychological needs, security needs, love and belonging needs, esteem need, and self-actualisation (</w:t>
      </w:r>
      <w:r w:rsidR="00BE4746" w:rsidRPr="00E857C6">
        <w:rPr>
          <w:rFonts w:ascii="Arial" w:hAnsi="Arial" w:cs="Arial"/>
        </w:rPr>
        <w:t>Grigg, 2010)</w:t>
      </w:r>
      <w:r w:rsidR="00E963C7" w:rsidRPr="00E857C6">
        <w:rPr>
          <w:rFonts w:ascii="Arial" w:hAnsi="Arial" w:cs="Arial"/>
        </w:rPr>
        <w:t xml:space="preserve">. </w:t>
      </w:r>
      <w:r w:rsidR="00BE4746" w:rsidRPr="00E857C6">
        <w:rPr>
          <w:rFonts w:ascii="Arial" w:hAnsi="Arial" w:cs="Arial"/>
        </w:rPr>
        <w:t xml:space="preserve">Maslow suggests that if the basic fundamental needs are </w:t>
      </w:r>
      <w:r w:rsidR="00BE4746" w:rsidRPr="00E857C6">
        <w:rPr>
          <w:rFonts w:ascii="Arial" w:hAnsi="Arial" w:cs="Arial"/>
        </w:rPr>
        <w:lastRenderedPageBreak/>
        <w:t>not met then a child</w:t>
      </w:r>
      <w:r w:rsidR="00BE4746">
        <w:rPr>
          <w:rFonts w:ascii="Arial" w:hAnsi="Arial" w:cs="Arial"/>
        </w:rPr>
        <w:t xml:space="preserve"> cannot progress through the next stages.</w:t>
      </w:r>
      <w:r w:rsidR="0008465F">
        <w:rPr>
          <w:rFonts w:ascii="Arial" w:hAnsi="Arial" w:cs="Arial"/>
        </w:rPr>
        <w:t xml:space="preserve"> Many theorists have </w:t>
      </w:r>
      <w:r w:rsidR="00D032CD">
        <w:rPr>
          <w:rFonts w:ascii="Arial" w:hAnsi="Arial" w:cs="Arial"/>
        </w:rPr>
        <w:t>criticised</w:t>
      </w:r>
      <w:r w:rsidR="0008465F">
        <w:rPr>
          <w:rFonts w:ascii="Arial" w:hAnsi="Arial" w:cs="Arial"/>
        </w:rPr>
        <w:t xml:space="preserve"> this over the years as it has been proven that children </w:t>
      </w:r>
      <w:r w:rsidR="00D032CD">
        <w:rPr>
          <w:rFonts w:ascii="Arial" w:hAnsi="Arial" w:cs="Arial"/>
        </w:rPr>
        <w:t xml:space="preserve">may work through the stages at different times, Maslow did however note that some needs are more important to </w:t>
      </w:r>
      <w:r w:rsidR="00D032CD" w:rsidRPr="00E857C6">
        <w:rPr>
          <w:rFonts w:ascii="Arial" w:hAnsi="Arial" w:cs="Arial"/>
        </w:rPr>
        <w:t xml:space="preserve">children than others. A need for self-esteem may be less important than friendships and love (Cherry, 2019b). </w:t>
      </w:r>
      <w:r w:rsidR="00E963C7" w:rsidRPr="00E857C6">
        <w:rPr>
          <w:rFonts w:ascii="Arial" w:hAnsi="Arial" w:cs="Arial"/>
        </w:rPr>
        <w:t xml:space="preserve">Though this theory has been critiscised </w:t>
      </w:r>
      <w:r w:rsidR="00BE4746" w:rsidRPr="00E857C6">
        <w:rPr>
          <w:rFonts w:ascii="Arial" w:hAnsi="Arial" w:cs="Arial"/>
        </w:rPr>
        <w:t xml:space="preserve">there is </w:t>
      </w:r>
      <w:r w:rsidR="00D032CD" w:rsidRPr="00E857C6">
        <w:rPr>
          <w:rFonts w:ascii="Arial" w:hAnsi="Arial" w:cs="Arial"/>
        </w:rPr>
        <w:t>still important implications, if a child lives in fear or has no fixed home then they may struggle in school and are unlikely to want to participate in their learning (Grigg, 2010).</w:t>
      </w:r>
      <w:r w:rsidR="00332CA4" w:rsidRPr="00E857C6">
        <w:rPr>
          <w:rFonts w:ascii="Arial" w:hAnsi="Arial" w:cs="Arial"/>
        </w:rPr>
        <w:t xml:space="preserve"> Child A could possibly be experiencing a difficult situation in their home life due to being a LAC.</w:t>
      </w:r>
    </w:p>
    <w:p w14:paraId="33BEE18A" w14:textId="3CDF3CE1" w:rsidR="00072359" w:rsidRPr="00E857C6" w:rsidRDefault="00072359" w:rsidP="00BE4746">
      <w:pPr>
        <w:spacing w:line="360" w:lineRule="auto"/>
        <w:rPr>
          <w:rFonts w:ascii="Arial" w:hAnsi="Arial" w:cs="Arial"/>
        </w:rPr>
      </w:pPr>
    </w:p>
    <w:p w14:paraId="5B2F6418" w14:textId="4887C708" w:rsidR="00072359" w:rsidRPr="00E857C6" w:rsidRDefault="00072359" w:rsidP="00BE4746">
      <w:pPr>
        <w:spacing w:line="360" w:lineRule="auto"/>
        <w:rPr>
          <w:rFonts w:ascii="Arial" w:hAnsi="Arial" w:cs="Arial"/>
        </w:rPr>
      </w:pPr>
      <w:r w:rsidRPr="00E857C6">
        <w:rPr>
          <w:rFonts w:ascii="Arial" w:hAnsi="Arial" w:cs="Arial"/>
        </w:rPr>
        <w:t xml:space="preserve">An NSPCC report acknowledges that looked after children </w:t>
      </w:r>
      <w:r w:rsidR="00272148" w:rsidRPr="00E857C6">
        <w:rPr>
          <w:rFonts w:ascii="Arial" w:hAnsi="Arial" w:cs="Arial"/>
        </w:rPr>
        <w:t>are four times more likely to</w:t>
      </w:r>
      <w:r w:rsidRPr="00E857C6">
        <w:rPr>
          <w:rFonts w:ascii="Arial" w:hAnsi="Arial" w:cs="Arial"/>
        </w:rPr>
        <w:t xml:space="preserve"> suffer with some kind of mental health </w:t>
      </w:r>
      <w:r w:rsidR="00272148" w:rsidRPr="00E857C6">
        <w:rPr>
          <w:rFonts w:ascii="Arial" w:hAnsi="Arial" w:cs="Arial"/>
        </w:rPr>
        <w:t xml:space="preserve">disorder than children who come from a stable loving home. There may be many reasons for </w:t>
      </w:r>
      <w:r w:rsidR="00D54E2B" w:rsidRPr="00E857C6">
        <w:rPr>
          <w:rFonts w:ascii="Arial" w:hAnsi="Arial" w:cs="Arial"/>
        </w:rPr>
        <w:t>this,</w:t>
      </w:r>
      <w:r w:rsidR="00272148" w:rsidRPr="00E857C6">
        <w:rPr>
          <w:rFonts w:ascii="Arial" w:hAnsi="Arial" w:cs="Arial"/>
        </w:rPr>
        <w:t xml:space="preserve"> but the contributing factors may be maltreatment, disruption and a lack of support and safety at home, all leading to a likelihood of poor educational outcomes (Balzagette et al, 2015; Banerjee and Drew, 2018).</w:t>
      </w:r>
      <w:r w:rsidR="00900FF3" w:rsidRPr="00E857C6">
        <w:rPr>
          <w:rFonts w:ascii="Arial" w:hAnsi="Arial" w:cs="Arial"/>
        </w:rPr>
        <w:t xml:space="preserve"> The N</w:t>
      </w:r>
      <w:r w:rsidR="00D54E2B" w:rsidRPr="00E857C6">
        <w:rPr>
          <w:rFonts w:ascii="Arial" w:hAnsi="Arial" w:cs="Arial"/>
        </w:rPr>
        <w:t>SPCC</w:t>
      </w:r>
      <w:r w:rsidR="00900FF3" w:rsidRPr="00E857C6">
        <w:rPr>
          <w:rFonts w:ascii="Arial" w:hAnsi="Arial" w:cs="Arial"/>
        </w:rPr>
        <w:t xml:space="preserve"> report also highlights the number of behavioural disorders of children who are looked after, that</w:t>
      </w:r>
      <w:r w:rsidR="00900FF3">
        <w:rPr>
          <w:rFonts w:ascii="Arial" w:hAnsi="Arial" w:cs="Arial"/>
        </w:rPr>
        <w:t xml:space="preserve"> are almost five times more likely to be diagnosed than children from non-disadvantaged backgrounds. Poor mental health is associated with poor educational outcomes and </w:t>
      </w:r>
      <w:r w:rsidR="00B0043F">
        <w:rPr>
          <w:rFonts w:ascii="Arial" w:hAnsi="Arial" w:cs="Arial"/>
        </w:rPr>
        <w:t xml:space="preserve">LAC’s can </w:t>
      </w:r>
      <w:r w:rsidR="00B0043F" w:rsidRPr="00E857C6">
        <w:rPr>
          <w:rFonts w:ascii="Arial" w:hAnsi="Arial" w:cs="Arial"/>
        </w:rPr>
        <w:t xml:space="preserve">demonstrate poor progress in school with their </w:t>
      </w:r>
      <w:r w:rsidR="002D5935" w:rsidRPr="00E857C6">
        <w:rPr>
          <w:rFonts w:ascii="Arial" w:hAnsi="Arial" w:cs="Arial"/>
        </w:rPr>
        <w:t>I</w:t>
      </w:r>
      <w:r w:rsidR="00B0043F" w:rsidRPr="00E857C6">
        <w:rPr>
          <w:rFonts w:ascii="Arial" w:hAnsi="Arial" w:cs="Arial"/>
        </w:rPr>
        <w:t xml:space="preserve">ntellectual Quotient (IQ) but also their </w:t>
      </w:r>
      <w:r w:rsidR="002D5935" w:rsidRPr="00E857C6">
        <w:rPr>
          <w:rFonts w:ascii="Arial" w:hAnsi="Arial" w:cs="Arial"/>
        </w:rPr>
        <w:t>E</w:t>
      </w:r>
      <w:r w:rsidR="00B0043F" w:rsidRPr="00E857C6">
        <w:rPr>
          <w:rFonts w:ascii="Arial" w:hAnsi="Arial" w:cs="Arial"/>
        </w:rPr>
        <w:t xml:space="preserve">motional </w:t>
      </w:r>
      <w:r w:rsidR="002D5935" w:rsidRPr="00E857C6">
        <w:rPr>
          <w:rFonts w:ascii="Arial" w:hAnsi="Arial" w:cs="Arial"/>
        </w:rPr>
        <w:t>I</w:t>
      </w:r>
      <w:r w:rsidR="00B0043F" w:rsidRPr="00E857C6">
        <w:rPr>
          <w:rFonts w:ascii="Arial" w:hAnsi="Arial" w:cs="Arial"/>
        </w:rPr>
        <w:t>ntelligence (EQ)</w:t>
      </w:r>
      <w:r w:rsidR="000D1FD1" w:rsidRPr="00E857C6">
        <w:rPr>
          <w:rFonts w:ascii="Arial" w:hAnsi="Arial" w:cs="Arial"/>
        </w:rPr>
        <w:t>; which can adversely affect their ability to work co-operatively, empathise with others and understand the people around them (Mavroveli &amp; Sanchez-Ruiz, 2011).</w:t>
      </w:r>
    </w:p>
    <w:p w14:paraId="1BEB57D3" w14:textId="2E94EBEE" w:rsidR="002D5935" w:rsidRPr="00E857C6" w:rsidRDefault="002D5935" w:rsidP="00BE4746">
      <w:pPr>
        <w:spacing w:line="360" w:lineRule="auto"/>
        <w:rPr>
          <w:rFonts w:ascii="Arial" w:hAnsi="Arial" w:cs="Arial"/>
        </w:rPr>
      </w:pPr>
    </w:p>
    <w:p w14:paraId="0F8A5BA5" w14:textId="77777777" w:rsidR="00A40675" w:rsidRPr="00E857C6" w:rsidRDefault="002D5935" w:rsidP="00BE4746">
      <w:pPr>
        <w:spacing w:line="360" w:lineRule="auto"/>
        <w:rPr>
          <w:rFonts w:ascii="Arial" w:hAnsi="Arial" w:cs="Arial"/>
        </w:rPr>
      </w:pPr>
      <w:r w:rsidRPr="00E857C6">
        <w:rPr>
          <w:rFonts w:ascii="Arial" w:hAnsi="Arial" w:cs="Arial"/>
        </w:rPr>
        <w:t>Bronfenbrenner’s ecological systems theory which is broken up into different structures of a child’s environment, is divided into the microsystem, mesosystem, exosystem, macrosystem and the chronosystem</w:t>
      </w:r>
      <w:r w:rsidR="001020AD" w:rsidRPr="00E857C6">
        <w:rPr>
          <w:rFonts w:ascii="Arial" w:hAnsi="Arial" w:cs="Arial"/>
        </w:rPr>
        <w:t xml:space="preserve">. </w:t>
      </w:r>
      <w:r w:rsidR="008A7F5B" w:rsidRPr="00E857C6">
        <w:rPr>
          <w:rFonts w:ascii="Arial" w:hAnsi="Arial" w:cs="Arial"/>
        </w:rPr>
        <w:t xml:space="preserve">These systems </w:t>
      </w:r>
      <w:r w:rsidR="001020AD" w:rsidRPr="00E857C6">
        <w:rPr>
          <w:rFonts w:ascii="Arial" w:hAnsi="Arial" w:cs="Arial"/>
        </w:rPr>
        <w:t>function</w:t>
      </w:r>
      <w:r w:rsidR="008A7F5B" w:rsidRPr="00E857C6">
        <w:rPr>
          <w:rFonts w:ascii="Arial" w:hAnsi="Arial" w:cs="Arial"/>
        </w:rPr>
        <w:t xml:space="preserve"> within themselves and in relation to </w:t>
      </w:r>
      <w:r w:rsidR="0016026D" w:rsidRPr="00E857C6">
        <w:rPr>
          <w:rFonts w:ascii="Arial" w:hAnsi="Arial" w:cs="Arial"/>
        </w:rPr>
        <w:t>each other</w:t>
      </w:r>
      <w:r w:rsidR="001020AD" w:rsidRPr="00E857C6">
        <w:rPr>
          <w:rFonts w:ascii="Arial" w:hAnsi="Arial" w:cs="Arial"/>
        </w:rPr>
        <w:t xml:space="preserve"> (Christensen, 2016).</w:t>
      </w:r>
      <w:r w:rsidR="008A7F5B" w:rsidRPr="00E857C6">
        <w:rPr>
          <w:rFonts w:ascii="Arial" w:hAnsi="Arial" w:cs="Arial"/>
        </w:rPr>
        <w:t xml:space="preserve"> Through</w:t>
      </w:r>
      <w:r w:rsidR="008A7F5B">
        <w:rPr>
          <w:rFonts w:ascii="Arial" w:hAnsi="Arial" w:cs="Arial"/>
        </w:rPr>
        <w:t xml:space="preserve"> his systems theory Bronfenbrenner argues that children’s development is directly connected to their environment and the people within it. This has been </w:t>
      </w:r>
      <w:r w:rsidR="0016026D">
        <w:rPr>
          <w:rFonts w:ascii="Arial" w:hAnsi="Arial" w:cs="Arial"/>
        </w:rPr>
        <w:t>criticised</w:t>
      </w:r>
      <w:r w:rsidR="008A7F5B">
        <w:rPr>
          <w:rFonts w:ascii="Arial" w:hAnsi="Arial" w:cs="Arial"/>
        </w:rPr>
        <w:t xml:space="preserve"> as Bronfenbrenner did not take into account the child as an individual and the differing levels of resilience a child </w:t>
      </w:r>
      <w:r w:rsidR="008A7F5B" w:rsidRPr="00E857C6">
        <w:rPr>
          <w:rFonts w:ascii="Arial" w:hAnsi="Arial" w:cs="Arial"/>
        </w:rPr>
        <w:t>can develo</w:t>
      </w:r>
      <w:r w:rsidR="001020AD" w:rsidRPr="00E857C6">
        <w:rPr>
          <w:rFonts w:ascii="Arial" w:hAnsi="Arial" w:cs="Arial"/>
        </w:rPr>
        <w:t>p, however it is argued that this is still a significant theory for educators (Stivaros, 2007).</w:t>
      </w:r>
      <w:r w:rsidR="00B468F5">
        <w:rPr>
          <w:rFonts w:ascii="Arial" w:hAnsi="Arial" w:cs="Arial"/>
        </w:rPr>
        <w:t xml:space="preserve"> The microsystem is the </w:t>
      </w:r>
      <w:r w:rsidR="0016026D">
        <w:rPr>
          <w:rFonts w:ascii="Arial" w:hAnsi="Arial" w:cs="Arial"/>
        </w:rPr>
        <w:t xml:space="preserve">setting where the child lives, their interactions and experiences with family, with school and </w:t>
      </w:r>
      <w:r w:rsidR="0016026D">
        <w:rPr>
          <w:rFonts w:ascii="Arial" w:hAnsi="Arial" w:cs="Arial"/>
        </w:rPr>
        <w:lastRenderedPageBreak/>
        <w:t xml:space="preserve">with their neighbourhood. If there are negative experiences that take place within this system, then it can produce a ripple effect where it begins to affect more areas of the child’s life. For a LAC in an unstable and unhappy home environment this can begin to affect the relationship they have with their peers in school, their desire to be actively involved in their learning and the relationships they have with their school teachers. It is therefore significant that timely interventions are in place for the school and guardians to provide as much support to the </w:t>
      </w:r>
      <w:r w:rsidR="0016026D" w:rsidRPr="00E857C6">
        <w:rPr>
          <w:rFonts w:ascii="Arial" w:hAnsi="Arial" w:cs="Arial"/>
        </w:rPr>
        <w:t>child as possible and have the best possible chance of improving emotional well-being (Bazalgette et al, 2015).</w:t>
      </w:r>
    </w:p>
    <w:p w14:paraId="46E161F2" w14:textId="77777777" w:rsidR="00A40675" w:rsidRPr="00E857C6" w:rsidRDefault="00A40675" w:rsidP="00BE4746">
      <w:pPr>
        <w:spacing w:line="360" w:lineRule="auto"/>
        <w:rPr>
          <w:rFonts w:ascii="Arial" w:hAnsi="Arial" w:cs="Arial"/>
        </w:rPr>
      </w:pPr>
    </w:p>
    <w:p w14:paraId="57EEB7F4" w14:textId="77777777" w:rsidR="000967F3" w:rsidRDefault="0016026D" w:rsidP="00BE4746">
      <w:pPr>
        <w:spacing w:line="360" w:lineRule="auto"/>
        <w:rPr>
          <w:rFonts w:ascii="Arial" w:hAnsi="Arial" w:cs="Arial"/>
        </w:rPr>
      </w:pPr>
      <w:r w:rsidRPr="00E857C6">
        <w:rPr>
          <w:rFonts w:ascii="Arial" w:hAnsi="Arial" w:cs="Arial"/>
        </w:rPr>
        <w:t xml:space="preserve">The Draft </w:t>
      </w:r>
      <w:r w:rsidR="00A40675" w:rsidRPr="00E857C6">
        <w:rPr>
          <w:rFonts w:ascii="Arial" w:hAnsi="Arial" w:cs="Arial"/>
        </w:rPr>
        <w:t>C</w:t>
      </w:r>
      <w:r w:rsidRPr="00E857C6">
        <w:rPr>
          <w:rFonts w:ascii="Arial" w:hAnsi="Arial" w:cs="Arial"/>
        </w:rPr>
        <w:t>urriculum</w:t>
      </w:r>
      <w:r w:rsidR="00A40675" w:rsidRPr="00E857C6">
        <w:rPr>
          <w:rFonts w:ascii="Arial" w:hAnsi="Arial" w:cs="Arial"/>
        </w:rPr>
        <w:t xml:space="preserve"> for Wales 2022 (WAG, 2019)</w:t>
      </w:r>
      <w:r w:rsidRPr="00E857C6">
        <w:rPr>
          <w:rFonts w:ascii="Arial" w:hAnsi="Arial" w:cs="Arial"/>
        </w:rPr>
        <w:t xml:space="preserve"> centres on the child as a whole and is encompassed in a holistic perspective of education</w:t>
      </w:r>
      <w:r w:rsidR="00A40675" w:rsidRPr="00E857C6">
        <w:rPr>
          <w:rFonts w:ascii="Arial" w:hAnsi="Arial" w:cs="Arial"/>
        </w:rPr>
        <w:t>. There is a specific Area of Learning and Experience (AoLE) dedicated to Health and Well-being which recognises the importance of every child developing and maintaining physically and emotionally. To enable learners to become self-actualising and reach their full potential the child and their education need to be supported holistically</w:t>
      </w:r>
      <w:r w:rsidR="0052626C" w:rsidRPr="00E857C6">
        <w:rPr>
          <w:rFonts w:ascii="Arial" w:hAnsi="Arial" w:cs="Arial"/>
        </w:rPr>
        <w:t xml:space="preserve">. Furthermore, there is evidence to suggest that educational practitioners need to set high expectations for all leaners to improve outcomes. </w:t>
      </w:r>
      <w:r w:rsidR="007C7624" w:rsidRPr="00E857C6">
        <w:rPr>
          <w:rFonts w:ascii="Arial" w:hAnsi="Arial" w:cs="Arial"/>
        </w:rPr>
        <w:t>The works of Rosenthal and Jacobsen (1968) studied s</w:t>
      </w:r>
      <w:r w:rsidR="0052626C" w:rsidRPr="00E857C6">
        <w:rPr>
          <w:rFonts w:ascii="Arial" w:hAnsi="Arial" w:cs="Arial"/>
        </w:rPr>
        <w:t xml:space="preserve">elf-fulfilling prophecy or the </w:t>
      </w:r>
      <w:r w:rsidR="00E541EE" w:rsidRPr="00E857C6">
        <w:rPr>
          <w:rFonts w:ascii="Arial" w:hAnsi="Arial" w:cs="Arial"/>
        </w:rPr>
        <w:t>Pygmalion effect</w:t>
      </w:r>
      <w:r w:rsidR="0052626C" w:rsidRPr="00E857C6">
        <w:rPr>
          <w:rFonts w:ascii="Arial" w:hAnsi="Arial" w:cs="Arial"/>
        </w:rPr>
        <w:t xml:space="preserve"> as it is</w:t>
      </w:r>
      <w:r w:rsidR="007C7624" w:rsidRPr="00E857C6">
        <w:rPr>
          <w:rFonts w:ascii="Arial" w:hAnsi="Arial" w:cs="Arial"/>
        </w:rPr>
        <w:t xml:space="preserve"> now</w:t>
      </w:r>
      <w:r w:rsidR="0052626C" w:rsidRPr="00E857C6">
        <w:rPr>
          <w:rFonts w:ascii="Arial" w:hAnsi="Arial" w:cs="Arial"/>
        </w:rPr>
        <w:t xml:space="preserve"> widely </w:t>
      </w:r>
      <w:r w:rsidR="001E20E1" w:rsidRPr="00E857C6">
        <w:rPr>
          <w:rFonts w:ascii="Arial" w:hAnsi="Arial" w:cs="Arial"/>
        </w:rPr>
        <w:t>identified and</w:t>
      </w:r>
      <w:r w:rsidR="0052626C" w:rsidRPr="00E857C6">
        <w:rPr>
          <w:rFonts w:ascii="Arial" w:hAnsi="Arial" w:cs="Arial"/>
        </w:rPr>
        <w:t xml:space="preserve"> suggests that</w:t>
      </w:r>
      <w:r w:rsidR="00E541EE" w:rsidRPr="00E857C6">
        <w:rPr>
          <w:rFonts w:ascii="Arial" w:hAnsi="Arial" w:cs="Arial"/>
        </w:rPr>
        <w:t xml:space="preserve"> performance expectations </w:t>
      </w:r>
      <w:r w:rsidR="0052626C" w:rsidRPr="00E857C6">
        <w:rPr>
          <w:rFonts w:ascii="Arial" w:hAnsi="Arial" w:cs="Arial"/>
        </w:rPr>
        <w:t xml:space="preserve">are linked to performance results. </w:t>
      </w:r>
      <w:r w:rsidR="000967F3" w:rsidRPr="00E857C6">
        <w:rPr>
          <w:rFonts w:ascii="Arial" w:hAnsi="Arial" w:cs="Arial"/>
        </w:rPr>
        <w:t>T</w:t>
      </w:r>
      <w:r w:rsidR="00BF6C5E" w:rsidRPr="00E857C6">
        <w:rPr>
          <w:rFonts w:ascii="Arial" w:hAnsi="Arial" w:cs="Arial"/>
        </w:rPr>
        <w:t xml:space="preserve">hough, Ellison (2015) suggests that </w:t>
      </w:r>
      <w:r w:rsidR="000967F3" w:rsidRPr="00E857C6">
        <w:rPr>
          <w:rFonts w:ascii="Arial" w:hAnsi="Arial" w:cs="Arial"/>
        </w:rPr>
        <w:t>proceeding</w:t>
      </w:r>
      <w:r w:rsidR="000967F3">
        <w:rPr>
          <w:rFonts w:ascii="Arial" w:hAnsi="Arial" w:cs="Arial"/>
        </w:rPr>
        <w:t xml:space="preserve"> studies were less successful than</w:t>
      </w:r>
      <w:r w:rsidR="00BF6C5E">
        <w:rPr>
          <w:rFonts w:ascii="Arial" w:hAnsi="Arial" w:cs="Arial"/>
        </w:rPr>
        <w:t xml:space="preserve"> Rosenthal’s original study of the Pygmalion Effect</w:t>
      </w:r>
      <w:r w:rsidR="000967F3">
        <w:rPr>
          <w:rFonts w:ascii="Arial" w:hAnsi="Arial" w:cs="Arial"/>
        </w:rPr>
        <w:t>,</w:t>
      </w:r>
      <w:r w:rsidR="00BF6C5E">
        <w:rPr>
          <w:rFonts w:ascii="Arial" w:hAnsi="Arial" w:cs="Arial"/>
        </w:rPr>
        <w:t xml:space="preserve"> without conducting the study by deceiving the teacher about the test sample’s potential, therefore it </w:t>
      </w:r>
      <w:r w:rsidR="000967F3">
        <w:rPr>
          <w:rFonts w:ascii="Arial" w:hAnsi="Arial" w:cs="Arial"/>
        </w:rPr>
        <w:t xml:space="preserve">could be said that the results are </w:t>
      </w:r>
      <w:r w:rsidR="00BF6C5E">
        <w:rPr>
          <w:rFonts w:ascii="Arial" w:hAnsi="Arial" w:cs="Arial"/>
        </w:rPr>
        <w:t xml:space="preserve">only successful if expectations are subconscious. </w:t>
      </w:r>
    </w:p>
    <w:p w14:paraId="422CA7AE" w14:textId="77777777" w:rsidR="000967F3" w:rsidRDefault="000967F3" w:rsidP="00BE4746">
      <w:pPr>
        <w:spacing w:line="360" w:lineRule="auto"/>
        <w:rPr>
          <w:rFonts w:ascii="Arial" w:hAnsi="Arial" w:cs="Arial"/>
        </w:rPr>
      </w:pPr>
    </w:p>
    <w:p w14:paraId="2FD73F1F" w14:textId="07FF4790" w:rsidR="001E20E1" w:rsidRPr="00E857C6" w:rsidRDefault="000967F3" w:rsidP="00BE4746">
      <w:pPr>
        <w:spacing w:line="360" w:lineRule="auto"/>
        <w:rPr>
          <w:rFonts w:ascii="Arial" w:hAnsi="Arial" w:cs="Arial"/>
        </w:rPr>
      </w:pPr>
      <w:r>
        <w:rPr>
          <w:rFonts w:ascii="Arial" w:hAnsi="Arial" w:cs="Arial"/>
        </w:rPr>
        <w:t xml:space="preserve">Significantly, </w:t>
      </w:r>
      <w:r w:rsidR="0052626C">
        <w:rPr>
          <w:rFonts w:ascii="Arial" w:hAnsi="Arial" w:cs="Arial"/>
        </w:rPr>
        <w:t xml:space="preserve">teachers </w:t>
      </w:r>
      <w:r>
        <w:rPr>
          <w:rFonts w:ascii="Arial" w:hAnsi="Arial" w:cs="Arial"/>
        </w:rPr>
        <w:t xml:space="preserve">that </w:t>
      </w:r>
      <w:r w:rsidR="002A08C9">
        <w:rPr>
          <w:rFonts w:ascii="Arial" w:hAnsi="Arial" w:cs="Arial"/>
        </w:rPr>
        <w:t xml:space="preserve">have positive expectations for a child </w:t>
      </w:r>
      <w:r>
        <w:rPr>
          <w:rFonts w:ascii="Arial" w:hAnsi="Arial" w:cs="Arial"/>
        </w:rPr>
        <w:t>will</w:t>
      </w:r>
      <w:r w:rsidR="002A08C9">
        <w:rPr>
          <w:rFonts w:ascii="Arial" w:hAnsi="Arial" w:cs="Arial"/>
        </w:rPr>
        <w:t xml:space="preserve"> influence their performance positively </w:t>
      </w:r>
      <w:r w:rsidR="002A08C9" w:rsidRPr="00E857C6">
        <w:rPr>
          <w:rFonts w:ascii="Arial" w:hAnsi="Arial" w:cs="Arial"/>
        </w:rPr>
        <w:t xml:space="preserve">and </w:t>
      </w:r>
      <w:r w:rsidR="0009774B" w:rsidRPr="00E857C6">
        <w:rPr>
          <w:rFonts w:ascii="Arial" w:hAnsi="Arial" w:cs="Arial"/>
        </w:rPr>
        <w:t xml:space="preserve">in direct contrast, </w:t>
      </w:r>
      <w:r w:rsidR="002A08C9" w:rsidRPr="00E857C6">
        <w:rPr>
          <w:rFonts w:ascii="Arial" w:hAnsi="Arial" w:cs="Arial"/>
        </w:rPr>
        <w:t>negative expectations</w:t>
      </w:r>
      <w:r w:rsidR="0009774B" w:rsidRPr="00E857C6">
        <w:rPr>
          <w:rFonts w:ascii="Arial" w:hAnsi="Arial" w:cs="Arial"/>
        </w:rPr>
        <w:t xml:space="preserve"> can also lead to lower levels of attainment</w:t>
      </w:r>
      <w:r w:rsidR="002A08C9" w:rsidRPr="00E857C6">
        <w:rPr>
          <w:rFonts w:ascii="Arial" w:hAnsi="Arial" w:cs="Arial"/>
        </w:rPr>
        <w:t xml:space="preserve"> (Busch, 2017</w:t>
      </w:r>
      <w:r w:rsidR="0009774B" w:rsidRPr="00E857C6">
        <w:rPr>
          <w:rFonts w:ascii="Arial" w:hAnsi="Arial" w:cs="Arial"/>
        </w:rPr>
        <w:t>, Chadha &amp; Narula, 2016</w:t>
      </w:r>
      <w:r w:rsidR="002A08C9" w:rsidRPr="00E857C6">
        <w:rPr>
          <w:rFonts w:ascii="Arial" w:hAnsi="Arial" w:cs="Arial"/>
        </w:rPr>
        <w:t>)</w:t>
      </w:r>
      <w:r w:rsidR="00CB5A79" w:rsidRPr="00E857C6">
        <w:rPr>
          <w:rFonts w:ascii="Arial" w:hAnsi="Arial" w:cs="Arial"/>
        </w:rPr>
        <w:t>.</w:t>
      </w:r>
      <w:r w:rsidR="005F435A" w:rsidRPr="00E857C6">
        <w:rPr>
          <w:rFonts w:ascii="Arial" w:hAnsi="Arial" w:cs="Arial"/>
        </w:rPr>
        <w:t xml:space="preserve">A child recognises if perceived expectations are low and their behaviour and academic attainment </w:t>
      </w:r>
      <w:r w:rsidR="00BB5180" w:rsidRPr="00E857C6">
        <w:rPr>
          <w:rFonts w:ascii="Arial" w:hAnsi="Arial" w:cs="Arial"/>
        </w:rPr>
        <w:t>may</w:t>
      </w:r>
      <w:r w:rsidR="005F435A" w:rsidRPr="00E857C6">
        <w:rPr>
          <w:rFonts w:ascii="Arial" w:hAnsi="Arial" w:cs="Arial"/>
        </w:rPr>
        <w:t xml:space="preserve"> adjust </w:t>
      </w:r>
      <w:r w:rsidR="0040787B" w:rsidRPr="00E857C6">
        <w:rPr>
          <w:rFonts w:ascii="Arial" w:hAnsi="Arial" w:cs="Arial"/>
        </w:rPr>
        <w:t>consequently</w:t>
      </w:r>
      <w:r w:rsidR="005F435A" w:rsidRPr="00E857C6">
        <w:rPr>
          <w:rFonts w:ascii="Arial" w:hAnsi="Arial" w:cs="Arial"/>
        </w:rPr>
        <w:t xml:space="preserve">, according to Vickery (2014). </w:t>
      </w:r>
      <w:r w:rsidR="0009774B" w:rsidRPr="00E857C6">
        <w:rPr>
          <w:rFonts w:ascii="Arial" w:hAnsi="Arial" w:cs="Arial"/>
        </w:rPr>
        <w:t xml:space="preserve">This is </w:t>
      </w:r>
      <w:r w:rsidR="00BF6C5E" w:rsidRPr="00E857C6">
        <w:rPr>
          <w:rFonts w:ascii="Arial" w:hAnsi="Arial" w:cs="Arial"/>
        </w:rPr>
        <w:t>named</w:t>
      </w:r>
      <w:r w:rsidR="0009774B" w:rsidRPr="00E857C6">
        <w:rPr>
          <w:rFonts w:ascii="Arial" w:hAnsi="Arial" w:cs="Arial"/>
        </w:rPr>
        <w:t xml:space="preserve"> the Golem effect, a </w:t>
      </w:r>
      <w:r w:rsidR="00BF6C5E" w:rsidRPr="00E857C6">
        <w:rPr>
          <w:rFonts w:ascii="Arial" w:hAnsi="Arial" w:cs="Arial"/>
        </w:rPr>
        <w:t>term</w:t>
      </w:r>
      <w:r w:rsidR="0009774B" w:rsidRPr="00E857C6">
        <w:rPr>
          <w:rFonts w:ascii="Arial" w:hAnsi="Arial" w:cs="Arial"/>
        </w:rPr>
        <w:t xml:space="preserve"> coined by </w:t>
      </w:r>
      <w:r w:rsidR="00BF6C5E" w:rsidRPr="00E857C6">
        <w:rPr>
          <w:rFonts w:ascii="Arial" w:hAnsi="Arial" w:cs="Arial"/>
        </w:rPr>
        <w:t xml:space="preserve">Babad, Inbar &amp; Rosenthal in 1982. </w:t>
      </w:r>
      <w:r w:rsidR="00CB5A79" w:rsidRPr="00E857C6">
        <w:rPr>
          <w:rFonts w:ascii="Arial" w:hAnsi="Arial" w:cs="Arial"/>
        </w:rPr>
        <w:t xml:space="preserve">If a child is a LAC this can further impact their attainment and behaviour, if they have had negative experiences regarding their abilities and attributes at home this can impact on their learning (Mannay, 2017). </w:t>
      </w:r>
      <w:r w:rsidR="006C21E5" w:rsidRPr="00E857C6">
        <w:rPr>
          <w:rFonts w:ascii="Arial" w:hAnsi="Arial" w:cs="Arial"/>
        </w:rPr>
        <w:t>Low self-esteem</w:t>
      </w:r>
      <w:r w:rsidR="006C21E5">
        <w:rPr>
          <w:rFonts w:ascii="Arial" w:hAnsi="Arial" w:cs="Arial"/>
        </w:rPr>
        <w:t xml:space="preserve"> and efficacy in a LAC may be difficult to overcome </w:t>
      </w:r>
      <w:r w:rsidR="006C21E5">
        <w:rPr>
          <w:rFonts w:ascii="Arial" w:hAnsi="Arial" w:cs="Arial"/>
        </w:rPr>
        <w:lastRenderedPageBreak/>
        <w:t xml:space="preserve">as it has been established over time and circumstance, the challenge however may be improved by ensuring the work set is </w:t>
      </w:r>
      <w:r w:rsidR="006C21E5" w:rsidRPr="00E857C6">
        <w:rPr>
          <w:rFonts w:ascii="Arial" w:hAnsi="Arial" w:cs="Arial"/>
        </w:rPr>
        <w:t xml:space="preserve">not only challenging but achievable (Hattie, 2012). </w:t>
      </w:r>
      <w:r w:rsidR="00CB5A79" w:rsidRPr="00E857C6">
        <w:rPr>
          <w:rFonts w:ascii="Arial" w:hAnsi="Arial" w:cs="Arial"/>
        </w:rPr>
        <w:t>A teacher has the power to influence a child’s mindset and enable them to become ambitious and capable learners, though it is not just about academic attainment, it is also about realising and actualising goals and hopes for their futures.</w:t>
      </w:r>
      <w:r w:rsidR="00332CA4" w:rsidRPr="00E857C6">
        <w:rPr>
          <w:rFonts w:ascii="Arial" w:hAnsi="Arial" w:cs="Arial"/>
        </w:rPr>
        <w:t xml:space="preserve"> </w:t>
      </w:r>
    </w:p>
    <w:p w14:paraId="01C10887" w14:textId="77777777" w:rsidR="001E20E1" w:rsidRPr="00E857C6" w:rsidRDefault="001E20E1" w:rsidP="00BE4746">
      <w:pPr>
        <w:spacing w:line="360" w:lineRule="auto"/>
        <w:rPr>
          <w:rFonts w:ascii="Arial" w:hAnsi="Arial" w:cs="Arial"/>
        </w:rPr>
      </w:pPr>
    </w:p>
    <w:p w14:paraId="75F4CE34" w14:textId="448FA63A" w:rsidR="00B023C4" w:rsidRPr="00E857C6" w:rsidRDefault="001D54C7" w:rsidP="00BE4746">
      <w:pPr>
        <w:spacing w:line="360" w:lineRule="auto"/>
        <w:rPr>
          <w:rFonts w:ascii="Arial" w:hAnsi="Arial" w:cs="Arial"/>
        </w:rPr>
      </w:pPr>
      <w:r w:rsidRPr="00E857C6">
        <w:rPr>
          <w:rFonts w:ascii="Arial" w:hAnsi="Arial" w:cs="Arial"/>
        </w:rPr>
        <w:t>It is suggested that to develop positive expectations in a school environment the teacher and the pupil both play a part</w:t>
      </w:r>
      <w:r w:rsidR="00B75BFA" w:rsidRPr="00E857C6">
        <w:rPr>
          <w:rFonts w:ascii="Arial" w:hAnsi="Arial" w:cs="Arial"/>
        </w:rPr>
        <w:t>. It is</w:t>
      </w:r>
      <w:r w:rsidR="00B75BFA">
        <w:rPr>
          <w:rFonts w:ascii="Arial" w:hAnsi="Arial" w:cs="Arial"/>
        </w:rPr>
        <w:t xml:space="preserve"> important to make students aware of what </w:t>
      </w:r>
      <w:r w:rsidR="0040787B">
        <w:rPr>
          <w:rFonts w:ascii="Arial" w:hAnsi="Arial" w:cs="Arial"/>
        </w:rPr>
        <w:t>is expected of them</w:t>
      </w:r>
      <w:r w:rsidR="00B75BFA">
        <w:rPr>
          <w:rFonts w:ascii="Arial" w:hAnsi="Arial" w:cs="Arial"/>
        </w:rPr>
        <w:t xml:space="preserve"> and build a mutual respect through positive non-verbal and verbal communication. Positive non-verbal </w:t>
      </w:r>
      <w:r w:rsidR="00B75BFA" w:rsidRPr="00E857C6">
        <w:rPr>
          <w:rFonts w:ascii="Arial" w:hAnsi="Arial" w:cs="Arial"/>
        </w:rPr>
        <w:t>communication such as nodding and smiling encourages a child and lets them see that what they say matters,</w:t>
      </w:r>
      <w:r w:rsidR="00CA6ECA" w:rsidRPr="00E857C6">
        <w:rPr>
          <w:rFonts w:ascii="Arial" w:hAnsi="Arial" w:cs="Arial"/>
        </w:rPr>
        <w:t xml:space="preserve"> giving them eye contact shows that they are respected</w:t>
      </w:r>
      <w:r w:rsidR="00A7266B" w:rsidRPr="00E857C6">
        <w:rPr>
          <w:rFonts w:ascii="Arial" w:hAnsi="Arial" w:cs="Arial"/>
        </w:rPr>
        <w:t>,</w:t>
      </w:r>
      <w:r w:rsidR="00CA6ECA" w:rsidRPr="00E857C6">
        <w:rPr>
          <w:rFonts w:ascii="Arial" w:hAnsi="Arial" w:cs="Arial"/>
        </w:rPr>
        <w:t xml:space="preserve"> and their voice is being heard</w:t>
      </w:r>
      <w:r w:rsidR="00CB5A79" w:rsidRPr="00E857C6">
        <w:rPr>
          <w:rFonts w:ascii="Arial" w:hAnsi="Arial" w:cs="Arial"/>
        </w:rPr>
        <w:t xml:space="preserve"> (Grigg, 2010)</w:t>
      </w:r>
      <w:r w:rsidR="00CA6ECA" w:rsidRPr="00E857C6">
        <w:rPr>
          <w:rFonts w:ascii="Arial" w:hAnsi="Arial" w:cs="Arial"/>
        </w:rPr>
        <w:t>.</w:t>
      </w:r>
      <w:r w:rsidR="00B75BFA" w:rsidRPr="00E857C6">
        <w:rPr>
          <w:rFonts w:ascii="Arial" w:hAnsi="Arial" w:cs="Arial"/>
        </w:rPr>
        <w:t xml:space="preserve"> </w:t>
      </w:r>
      <w:r w:rsidR="00B023C4" w:rsidRPr="00E857C6">
        <w:rPr>
          <w:rFonts w:ascii="Arial" w:hAnsi="Arial" w:cs="Arial"/>
        </w:rPr>
        <w:t xml:space="preserve">Building a positive relationship with pupils </w:t>
      </w:r>
      <w:r w:rsidR="00332CA4" w:rsidRPr="00E857C6">
        <w:rPr>
          <w:rFonts w:ascii="Arial" w:hAnsi="Arial" w:cs="Arial"/>
        </w:rPr>
        <w:t>b</w:t>
      </w:r>
      <w:r w:rsidR="00B023C4" w:rsidRPr="00E857C6">
        <w:rPr>
          <w:rFonts w:ascii="Arial" w:hAnsi="Arial" w:cs="Arial"/>
        </w:rPr>
        <w:t xml:space="preserve">y showing warmth, respect and optimism of their potential will go a long way towards breaking through the barriers of learning and engagement (Hattie, 2012). </w:t>
      </w:r>
    </w:p>
    <w:p w14:paraId="55E8E3D9" w14:textId="77777777" w:rsidR="00332CA4" w:rsidRPr="00E857C6" w:rsidRDefault="00332CA4" w:rsidP="00BE4746">
      <w:pPr>
        <w:spacing w:line="360" w:lineRule="auto"/>
        <w:rPr>
          <w:rFonts w:ascii="Arial" w:hAnsi="Arial" w:cs="Arial"/>
        </w:rPr>
      </w:pPr>
    </w:p>
    <w:p w14:paraId="53D6E43C" w14:textId="77777777" w:rsidR="00C614FD" w:rsidRPr="00E857C6" w:rsidRDefault="00CA6ECA" w:rsidP="00BE4746">
      <w:pPr>
        <w:spacing w:line="360" w:lineRule="auto"/>
        <w:rPr>
          <w:rFonts w:ascii="Arial" w:hAnsi="Arial" w:cs="Arial"/>
        </w:rPr>
      </w:pPr>
      <w:r w:rsidRPr="00E857C6">
        <w:rPr>
          <w:rFonts w:ascii="Arial" w:hAnsi="Arial" w:cs="Arial"/>
        </w:rPr>
        <w:t>Effective questioning allows the teacher to steer and support the child</w:t>
      </w:r>
      <w:r w:rsidR="00A7266B" w:rsidRPr="00E857C6">
        <w:rPr>
          <w:rFonts w:ascii="Arial" w:hAnsi="Arial" w:cs="Arial"/>
        </w:rPr>
        <w:t>,</w:t>
      </w:r>
      <w:r w:rsidRPr="00E857C6">
        <w:rPr>
          <w:rFonts w:ascii="Arial" w:hAnsi="Arial" w:cs="Arial"/>
        </w:rPr>
        <w:t xml:space="preserve"> </w:t>
      </w:r>
      <w:r w:rsidR="00B75BFA" w:rsidRPr="00E857C6">
        <w:rPr>
          <w:rFonts w:ascii="Arial" w:hAnsi="Arial" w:cs="Arial"/>
        </w:rPr>
        <w:t xml:space="preserve">encourage them to consider other concepts </w:t>
      </w:r>
      <w:r w:rsidR="00A7266B" w:rsidRPr="00E857C6">
        <w:rPr>
          <w:rFonts w:ascii="Arial" w:hAnsi="Arial" w:cs="Arial"/>
        </w:rPr>
        <w:t xml:space="preserve">and </w:t>
      </w:r>
      <w:r w:rsidR="00B75BFA" w:rsidRPr="00E857C6">
        <w:rPr>
          <w:rFonts w:ascii="Arial" w:hAnsi="Arial" w:cs="Arial"/>
        </w:rPr>
        <w:t>arrive at the appropriate conclusion</w:t>
      </w:r>
      <w:r w:rsidRPr="00E857C6">
        <w:rPr>
          <w:rFonts w:ascii="Arial" w:hAnsi="Arial" w:cs="Arial"/>
        </w:rPr>
        <w:t>s</w:t>
      </w:r>
      <w:r w:rsidR="00B75BFA" w:rsidRPr="00E857C6">
        <w:rPr>
          <w:rFonts w:ascii="Arial" w:hAnsi="Arial" w:cs="Arial"/>
        </w:rPr>
        <w:t>.</w:t>
      </w:r>
      <w:r w:rsidR="00A7266B" w:rsidRPr="00E857C6">
        <w:rPr>
          <w:rFonts w:ascii="Arial" w:hAnsi="Arial" w:cs="Arial"/>
        </w:rPr>
        <w:t xml:space="preserve"> This goes without saying that this level of support and setting of high expectations should be established for every child in school, </w:t>
      </w:r>
      <w:r w:rsidR="00CB5A79" w:rsidRPr="00E857C6">
        <w:rPr>
          <w:rFonts w:ascii="Arial" w:hAnsi="Arial" w:cs="Arial"/>
        </w:rPr>
        <w:t xml:space="preserve">though </w:t>
      </w:r>
      <w:r w:rsidR="00A7266B" w:rsidRPr="00E857C6">
        <w:rPr>
          <w:rFonts w:ascii="Arial" w:hAnsi="Arial" w:cs="Arial"/>
        </w:rPr>
        <w:t>a</w:t>
      </w:r>
      <w:r w:rsidR="00B75BFA" w:rsidRPr="00E857C6">
        <w:rPr>
          <w:rFonts w:ascii="Arial" w:hAnsi="Arial" w:cs="Arial"/>
        </w:rPr>
        <w:t xml:space="preserve"> </w:t>
      </w:r>
      <w:r w:rsidRPr="00E857C6">
        <w:rPr>
          <w:rFonts w:ascii="Arial" w:hAnsi="Arial" w:cs="Arial"/>
        </w:rPr>
        <w:t xml:space="preserve">LAC </w:t>
      </w:r>
      <w:r w:rsidR="00A7266B" w:rsidRPr="00E857C6">
        <w:rPr>
          <w:rFonts w:ascii="Arial" w:hAnsi="Arial" w:cs="Arial"/>
        </w:rPr>
        <w:t>may require more support and scaffolding to allow them to reach their full potential</w:t>
      </w:r>
      <w:r w:rsidR="00A439F6" w:rsidRPr="00E857C6">
        <w:rPr>
          <w:rFonts w:ascii="Arial" w:hAnsi="Arial" w:cs="Arial"/>
        </w:rPr>
        <w:t xml:space="preserve"> and raise attainment</w:t>
      </w:r>
      <w:r w:rsidR="00A7266B" w:rsidRPr="00E857C6">
        <w:rPr>
          <w:rFonts w:ascii="Arial" w:hAnsi="Arial" w:cs="Arial"/>
        </w:rPr>
        <w:t>.</w:t>
      </w:r>
      <w:r w:rsidRPr="00E857C6">
        <w:rPr>
          <w:rFonts w:ascii="Arial" w:hAnsi="Arial" w:cs="Arial"/>
        </w:rPr>
        <w:t xml:space="preserve"> </w:t>
      </w:r>
      <w:r w:rsidR="00B023C4" w:rsidRPr="00E857C6">
        <w:rPr>
          <w:rFonts w:ascii="Arial" w:hAnsi="Arial" w:cs="Arial"/>
        </w:rPr>
        <w:t>Assessment for Learning (AfL)</w:t>
      </w:r>
      <w:r w:rsidR="00A439F6" w:rsidRPr="00E857C6">
        <w:rPr>
          <w:rFonts w:ascii="Arial" w:hAnsi="Arial" w:cs="Arial"/>
        </w:rPr>
        <w:t xml:space="preserve"> is used to describe formative assessment in the classroom and comprises of four elements; sharing criteria with leaners, quality of talk and questioning, use and quality of feedback and peer and self-assessment (WAG, 2010).</w:t>
      </w:r>
      <w:r w:rsidR="00F91A58" w:rsidRPr="00E857C6">
        <w:rPr>
          <w:rFonts w:ascii="Arial" w:hAnsi="Arial" w:cs="Arial"/>
        </w:rPr>
        <w:t xml:space="preserve"> </w:t>
      </w:r>
    </w:p>
    <w:p w14:paraId="44E90AF3" w14:textId="77777777" w:rsidR="00C614FD" w:rsidRPr="00E857C6" w:rsidRDefault="00C614FD" w:rsidP="00BE4746">
      <w:pPr>
        <w:spacing w:line="360" w:lineRule="auto"/>
        <w:rPr>
          <w:rFonts w:ascii="Arial" w:hAnsi="Arial" w:cs="Arial"/>
        </w:rPr>
      </w:pPr>
    </w:p>
    <w:p w14:paraId="23DBC695" w14:textId="5B0A83D6" w:rsidR="00D032CD" w:rsidRPr="00E857C6" w:rsidRDefault="00332CA4" w:rsidP="00BE4746">
      <w:pPr>
        <w:spacing w:line="360" w:lineRule="auto"/>
        <w:rPr>
          <w:rFonts w:ascii="Arial" w:hAnsi="Arial" w:cs="Arial"/>
        </w:rPr>
      </w:pPr>
      <w:r w:rsidRPr="00E857C6">
        <w:rPr>
          <w:rFonts w:ascii="Arial" w:hAnsi="Arial" w:cs="Arial"/>
        </w:rPr>
        <w:t xml:space="preserve">According to Black &amp; Wiliam (1998) </w:t>
      </w:r>
      <w:r w:rsidR="00F91A58" w:rsidRPr="00E857C6">
        <w:rPr>
          <w:rFonts w:ascii="Arial" w:hAnsi="Arial" w:cs="Arial"/>
        </w:rPr>
        <w:t>AfL</w:t>
      </w:r>
      <w:r w:rsidRPr="00E857C6">
        <w:rPr>
          <w:rFonts w:ascii="Arial" w:hAnsi="Arial" w:cs="Arial"/>
        </w:rPr>
        <w:t xml:space="preserve"> is one of the most effective strategies for progressing and fostering student learning and </w:t>
      </w:r>
      <w:r w:rsidR="00F91A58" w:rsidRPr="00E857C6">
        <w:rPr>
          <w:rFonts w:ascii="Arial" w:hAnsi="Arial" w:cs="Arial"/>
        </w:rPr>
        <w:t xml:space="preserve">can </w:t>
      </w:r>
      <w:r w:rsidR="00021160">
        <w:rPr>
          <w:rFonts w:ascii="Arial" w:hAnsi="Arial" w:cs="Arial"/>
        </w:rPr>
        <w:t>be equivalent to an extra</w:t>
      </w:r>
      <w:r w:rsidR="00F91A58" w:rsidRPr="00E857C6">
        <w:rPr>
          <w:rFonts w:ascii="Arial" w:hAnsi="Arial" w:cs="Arial"/>
        </w:rPr>
        <w:t xml:space="preserve"> </w:t>
      </w:r>
      <w:r w:rsidR="00021160">
        <w:rPr>
          <w:rFonts w:ascii="Arial" w:hAnsi="Arial" w:cs="Arial"/>
        </w:rPr>
        <w:t xml:space="preserve">8 months of learning in </w:t>
      </w:r>
      <w:r w:rsidR="00F91A58" w:rsidRPr="00E857C6">
        <w:rPr>
          <w:rFonts w:ascii="Arial" w:hAnsi="Arial" w:cs="Arial"/>
        </w:rPr>
        <w:t>an academic year</w:t>
      </w:r>
      <w:r w:rsidRPr="00E857C6">
        <w:rPr>
          <w:rFonts w:ascii="Arial" w:hAnsi="Arial" w:cs="Arial"/>
        </w:rPr>
        <w:t xml:space="preserve">. </w:t>
      </w:r>
      <w:r w:rsidR="000B1DC6" w:rsidRPr="00E857C6">
        <w:rPr>
          <w:rFonts w:ascii="Arial" w:hAnsi="Arial" w:cs="Arial"/>
        </w:rPr>
        <w:t>Successful AfL and its main objectives are to assess through frequent interactions the understanding of subject knowledge of students, identifying the learning needs and then adjusting practise to best meet those needs (Drummond, 2012).</w:t>
      </w:r>
      <w:r w:rsidR="001C2966" w:rsidRPr="00E857C6">
        <w:rPr>
          <w:rFonts w:ascii="Arial" w:hAnsi="Arial" w:cs="Arial"/>
        </w:rPr>
        <w:t xml:space="preserve"> Hattie (2012) proposes that effective AfL has an average effect size of 0.79, which is almost twice the size of most other schooling effects. Anything over 0.4 effect size is deemed to have a significant impact, and </w:t>
      </w:r>
      <w:r w:rsidR="001C2966" w:rsidRPr="00E857C6">
        <w:rPr>
          <w:rFonts w:ascii="Arial" w:hAnsi="Arial" w:cs="Arial"/>
        </w:rPr>
        <w:lastRenderedPageBreak/>
        <w:t>those below is deemed to have less of an impact on student learning. His ground</w:t>
      </w:r>
      <w:r w:rsidR="0005446B" w:rsidRPr="00E857C6">
        <w:rPr>
          <w:rFonts w:ascii="Arial" w:hAnsi="Arial" w:cs="Arial"/>
        </w:rPr>
        <w:t>-</w:t>
      </w:r>
      <w:r w:rsidR="001C2966" w:rsidRPr="00E857C6">
        <w:rPr>
          <w:rFonts w:ascii="Arial" w:hAnsi="Arial" w:cs="Arial"/>
        </w:rPr>
        <w:t xml:space="preserve">breaking study assessed over </w:t>
      </w:r>
      <w:r w:rsidR="00C614FD" w:rsidRPr="00E857C6">
        <w:rPr>
          <w:rFonts w:ascii="Arial" w:hAnsi="Arial" w:cs="Arial"/>
        </w:rPr>
        <w:t>252</w:t>
      </w:r>
      <w:r w:rsidR="001C2966" w:rsidRPr="00E857C6">
        <w:rPr>
          <w:rFonts w:ascii="Arial" w:hAnsi="Arial" w:cs="Arial"/>
        </w:rPr>
        <w:t xml:space="preserve"> </w:t>
      </w:r>
      <w:r w:rsidR="00C614FD" w:rsidRPr="00E857C6">
        <w:rPr>
          <w:rFonts w:ascii="Arial" w:hAnsi="Arial" w:cs="Arial"/>
        </w:rPr>
        <w:t>influences</w:t>
      </w:r>
      <w:r w:rsidR="001C2966" w:rsidRPr="00E857C6">
        <w:rPr>
          <w:rFonts w:ascii="Arial" w:hAnsi="Arial" w:cs="Arial"/>
        </w:rPr>
        <w:t xml:space="preserve"> to distinguish which interventions positively </w:t>
      </w:r>
      <w:r w:rsidR="0005446B" w:rsidRPr="00E857C6">
        <w:rPr>
          <w:rFonts w:ascii="Arial" w:hAnsi="Arial" w:cs="Arial"/>
        </w:rPr>
        <w:t>influenced education and AfL and self-efficacy which we have previously discussed were well above the ‘hinge-point’ of 0.4 (Hattie, 2018).</w:t>
      </w:r>
    </w:p>
    <w:p w14:paraId="07991903" w14:textId="4FA9CA88" w:rsidR="004025B3" w:rsidRPr="00E857C6" w:rsidRDefault="004025B3" w:rsidP="00C4016B">
      <w:pPr>
        <w:spacing w:line="360" w:lineRule="auto"/>
        <w:rPr>
          <w:rFonts w:ascii="Arial" w:hAnsi="Arial" w:cs="Arial"/>
        </w:rPr>
      </w:pPr>
    </w:p>
    <w:p w14:paraId="23117FFD" w14:textId="77777777" w:rsidR="00021160" w:rsidRDefault="001C2966" w:rsidP="00C4016B">
      <w:pPr>
        <w:spacing w:line="360" w:lineRule="auto"/>
        <w:rPr>
          <w:rFonts w:ascii="Arial" w:hAnsi="Arial" w:cs="Arial"/>
        </w:rPr>
      </w:pPr>
      <w:r w:rsidRPr="00E857C6">
        <w:rPr>
          <w:rFonts w:ascii="Arial" w:hAnsi="Arial" w:cs="Arial"/>
        </w:rPr>
        <w:t xml:space="preserve">Although research suggests that formative assessment is successful, </w:t>
      </w:r>
      <w:r w:rsidR="00C4016B" w:rsidRPr="00E857C6">
        <w:rPr>
          <w:rFonts w:ascii="Arial" w:hAnsi="Arial" w:cs="Arial"/>
        </w:rPr>
        <w:t xml:space="preserve">there can potentially be pitfalls, perhaps due to misinterpretation of the strategy or using formative assessment to drive the learning and not support the learning (Wyse &amp; Rogers, 2016). </w:t>
      </w:r>
      <w:r w:rsidR="000270D5" w:rsidRPr="00E857C6">
        <w:rPr>
          <w:rFonts w:ascii="Arial" w:hAnsi="Arial" w:cs="Arial"/>
        </w:rPr>
        <w:t xml:space="preserve">There are many different AfL strategies used throughout schools and many have a whole-school assessment policy whereby strategies are provided and well-established, others rely on the individual teacher and use their knowledge and professional judgement. For assessment to be successful training for staff should be provided and </w:t>
      </w:r>
      <w:r w:rsidR="008A0479" w:rsidRPr="00E857C6">
        <w:rPr>
          <w:rFonts w:ascii="Arial" w:hAnsi="Arial" w:cs="Arial"/>
        </w:rPr>
        <w:t xml:space="preserve">different </w:t>
      </w:r>
      <w:r w:rsidR="000270D5" w:rsidRPr="00E857C6">
        <w:rPr>
          <w:rFonts w:ascii="Arial" w:hAnsi="Arial" w:cs="Arial"/>
        </w:rPr>
        <w:t xml:space="preserve">strategies used for different elements of learning. </w:t>
      </w:r>
    </w:p>
    <w:p w14:paraId="37884264" w14:textId="77777777" w:rsidR="00021160" w:rsidRDefault="00021160" w:rsidP="00C4016B">
      <w:pPr>
        <w:spacing w:line="360" w:lineRule="auto"/>
        <w:rPr>
          <w:rFonts w:ascii="Arial" w:hAnsi="Arial" w:cs="Arial"/>
        </w:rPr>
      </w:pPr>
    </w:p>
    <w:p w14:paraId="06FA4FAD" w14:textId="77777777" w:rsidR="00021160" w:rsidRDefault="000270D5" w:rsidP="00C4016B">
      <w:pPr>
        <w:spacing w:line="360" w:lineRule="auto"/>
        <w:rPr>
          <w:rFonts w:ascii="Arial" w:hAnsi="Arial" w:cs="Arial"/>
        </w:rPr>
      </w:pPr>
      <w:r w:rsidRPr="00E857C6">
        <w:rPr>
          <w:rFonts w:ascii="Arial" w:hAnsi="Arial" w:cs="Arial"/>
        </w:rPr>
        <w:t xml:space="preserve">Peer assessment and peer questioning are two very effective </w:t>
      </w:r>
      <w:r w:rsidR="008A0479" w:rsidRPr="00E857C6">
        <w:rPr>
          <w:rFonts w:ascii="Arial" w:hAnsi="Arial" w:cs="Arial"/>
        </w:rPr>
        <w:t>elements of AfL</w:t>
      </w:r>
      <w:r w:rsidRPr="00E857C6">
        <w:rPr>
          <w:rFonts w:ascii="Arial" w:hAnsi="Arial" w:cs="Arial"/>
        </w:rPr>
        <w:t xml:space="preserve"> (Black &amp; Wiliam, </w:t>
      </w:r>
      <w:r w:rsidR="00726548" w:rsidRPr="00E857C6">
        <w:rPr>
          <w:rFonts w:ascii="Arial" w:hAnsi="Arial" w:cs="Arial"/>
        </w:rPr>
        <w:t>2005</w:t>
      </w:r>
      <w:r w:rsidRPr="00E857C6">
        <w:rPr>
          <w:rFonts w:ascii="Arial" w:hAnsi="Arial" w:cs="Arial"/>
        </w:rPr>
        <w:t>), and in relation to the critical incident could have provided further support for the group who were disengaged and struggling with the focus task. Peer questioning and assessment can build confidence and encourage learner’s to gradually become more independent, it ca</w:t>
      </w:r>
      <w:r>
        <w:rPr>
          <w:rFonts w:ascii="Arial" w:hAnsi="Arial" w:cs="Arial"/>
        </w:rPr>
        <w:t>n reinforce their understanding and enrich their learning.</w:t>
      </w:r>
      <w:r w:rsidR="008A0479">
        <w:rPr>
          <w:rFonts w:ascii="Arial" w:hAnsi="Arial" w:cs="Arial"/>
        </w:rPr>
        <w:t xml:space="preserve"> However, pairing of pupils for peer assessment and questioning should be carefully considered as the wrong learning atmosphere could be created and </w:t>
      </w:r>
      <w:r w:rsidR="008A0479" w:rsidRPr="00E857C6">
        <w:rPr>
          <w:rFonts w:ascii="Arial" w:hAnsi="Arial" w:cs="Arial"/>
        </w:rPr>
        <w:t>this could prevent students from expressing their views and actually hinder the results (Tofade et</w:t>
      </w:r>
      <w:r w:rsidR="008A0479" w:rsidRPr="0099413F">
        <w:rPr>
          <w:rFonts w:ascii="Arial" w:hAnsi="Arial" w:cs="Arial"/>
        </w:rPr>
        <w:t xml:space="preserve"> al, 2013, Drummond, </w:t>
      </w:r>
      <w:r w:rsidR="00BF2975" w:rsidRPr="0099413F">
        <w:rPr>
          <w:rFonts w:ascii="Arial" w:hAnsi="Arial" w:cs="Arial"/>
        </w:rPr>
        <w:t>2012).</w:t>
      </w:r>
      <w:r w:rsidR="00E61616" w:rsidRPr="0099413F">
        <w:rPr>
          <w:rFonts w:ascii="Arial" w:hAnsi="Arial" w:cs="Arial"/>
        </w:rPr>
        <w:t xml:space="preserve"> </w:t>
      </w:r>
    </w:p>
    <w:p w14:paraId="6B9FB59E" w14:textId="77777777" w:rsidR="00021160" w:rsidRDefault="00021160" w:rsidP="00C4016B">
      <w:pPr>
        <w:spacing w:line="360" w:lineRule="auto"/>
        <w:rPr>
          <w:rFonts w:ascii="Arial" w:hAnsi="Arial" w:cs="Arial"/>
        </w:rPr>
      </w:pPr>
    </w:p>
    <w:p w14:paraId="7CEFAEAA" w14:textId="4BCF5293" w:rsidR="00664C17" w:rsidRDefault="0099413F" w:rsidP="00C4016B">
      <w:pPr>
        <w:spacing w:line="360" w:lineRule="auto"/>
        <w:rPr>
          <w:rFonts w:ascii="Arial" w:hAnsi="Arial" w:cs="Arial"/>
        </w:rPr>
      </w:pPr>
      <w:r w:rsidRPr="0099413F">
        <w:rPr>
          <w:rFonts w:ascii="Arial" w:hAnsi="Arial" w:cs="Arial"/>
        </w:rPr>
        <w:t>To promote successful collaborative group work, teachers need to support the group and direct them through the study to ensure they are truly collaborating through sharing and exploring ideas rather than just sitting together doing work (</w:t>
      </w:r>
      <w:r w:rsidR="00D40C71">
        <w:rPr>
          <w:rFonts w:ascii="Arial" w:hAnsi="Arial" w:cs="Arial"/>
        </w:rPr>
        <w:t>Baines et al</w:t>
      </w:r>
      <w:r w:rsidRPr="0099413F">
        <w:rPr>
          <w:rFonts w:ascii="Arial" w:hAnsi="Arial" w:cs="Arial"/>
        </w:rPr>
        <w:t xml:space="preserve">, 2015). </w:t>
      </w:r>
      <w:r w:rsidR="000D5298">
        <w:rPr>
          <w:rFonts w:ascii="Arial" w:hAnsi="Arial" w:cs="Arial"/>
        </w:rPr>
        <w:t xml:space="preserve">Bandura’s Social Learning Theory (1977) suggests that individuals have the ability to learn through observing others behaviour within close proximity and over time, though the learner must be motivated to repeat the learned behaviour by extrinsic or intrinsic motivation. If the child is sat by a motivated and ambitious pupil, then hopefully they will begin to display the modelled behaviour. Positive reinforcement of the desired behaviour strengthens it, and this is known as Operant </w:t>
      </w:r>
      <w:r w:rsidR="000D5298">
        <w:rPr>
          <w:rFonts w:ascii="Arial" w:hAnsi="Arial" w:cs="Arial"/>
        </w:rPr>
        <w:lastRenderedPageBreak/>
        <w:t xml:space="preserve">Conditioning, a theory studied and developed by B. F. Skinner (1904-1940) (McLeod, 2018). </w:t>
      </w:r>
    </w:p>
    <w:p w14:paraId="632B177D" w14:textId="77777777" w:rsidR="00E345E6" w:rsidRPr="00E857C6" w:rsidRDefault="00E345E6" w:rsidP="00C4016B">
      <w:pPr>
        <w:spacing w:line="360" w:lineRule="auto"/>
        <w:rPr>
          <w:rFonts w:ascii="Arial" w:hAnsi="Arial" w:cs="Arial"/>
        </w:rPr>
      </w:pPr>
    </w:p>
    <w:p w14:paraId="33B0E8E3" w14:textId="4A108CAD" w:rsidR="00DD5E64" w:rsidRDefault="00DD5E64" w:rsidP="00C4016B">
      <w:pPr>
        <w:spacing w:line="360" w:lineRule="auto"/>
        <w:rPr>
          <w:rFonts w:ascii="Arial" w:hAnsi="Arial" w:cs="Arial"/>
        </w:rPr>
      </w:pPr>
      <w:r w:rsidRPr="00E857C6">
        <w:rPr>
          <w:rFonts w:ascii="Arial" w:hAnsi="Arial" w:cs="Arial"/>
        </w:rPr>
        <w:t>To achieve the most successful results from AfL it needs to be communicated in the right way</w:t>
      </w:r>
      <w:r w:rsidR="00216A26" w:rsidRPr="00E857C6">
        <w:rPr>
          <w:rFonts w:ascii="Arial" w:hAnsi="Arial" w:cs="Arial"/>
        </w:rPr>
        <w:t xml:space="preserve">. When questioning students to check understanding, teachers need to allow a pupil sufficient time to answer the questions, allowing the pupil this time to conceive what is asked of them, and to consider and communicate a response is essential (Black &amp; Wiliam, </w:t>
      </w:r>
      <w:r w:rsidR="00726548" w:rsidRPr="00E857C6">
        <w:rPr>
          <w:rFonts w:ascii="Arial" w:hAnsi="Arial" w:cs="Arial"/>
        </w:rPr>
        <w:t>2005</w:t>
      </w:r>
      <w:r w:rsidR="00216A26" w:rsidRPr="00E857C6">
        <w:rPr>
          <w:rFonts w:ascii="Arial" w:hAnsi="Arial" w:cs="Arial"/>
        </w:rPr>
        <w:t>).</w:t>
      </w:r>
      <w:r w:rsidR="00DE0062">
        <w:rPr>
          <w:rFonts w:ascii="Arial" w:hAnsi="Arial" w:cs="Arial"/>
        </w:rPr>
        <w:t xml:space="preserve"> </w:t>
      </w:r>
      <w:r w:rsidR="00DE0062" w:rsidRPr="00E857C6">
        <w:rPr>
          <w:rFonts w:ascii="Arial" w:hAnsi="Arial" w:cs="Arial"/>
        </w:rPr>
        <w:t>Though AfL is an effective tool for learning, reflection should pay a part in distinguishing which strategies work for which students as each student has different methods of learning and different academic aspirations.</w:t>
      </w:r>
    </w:p>
    <w:p w14:paraId="0A5C02A6" w14:textId="06DE5FD8" w:rsidR="004025B3" w:rsidRDefault="004025B3" w:rsidP="002B57A4">
      <w:pPr>
        <w:rPr>
          <w:rFonts w:ascii="Arial" w:hAnsi="Arial" w:cs="Arial"/>
        </w:rPr>
      </w:pPr>
    </w:p>
    <w:p w14:paraId="1C0F842A" w14:textId="44F0758F" w:rsidR="004025B3" w:rsidRPr="000B38AF" w:rsidRDefault="00763021" w:rsidP="002B57A4">
      <w:pPr>
        <w:rPr>
          <w:rFonts w:ascii="Arial" w:hAnsi="Arial" w:cs="Arial"/>
          <w:b/>
          <w:bCs/>
          <w:sz w:val="28"/>
          <w:szCs w:val="28"/>
        </w:rPr>
      </w:pPr>
      <w:r w:rsidRPr="000B38AF">
        <w:rPr>
          <w:rFonts w:ascii="Arial" w:hAnsi="Arial" w:cs="Arial"/>
          <w:b/>
          <w:bCs/>
          <w:sz w:val="28"/>
          <w:szCs w:val="28"/>
        </w:rPr>
        <w:t>Reflection</w:t>
      </w:r>
    </w:p>
    <w:p w14:paraId="57DAD66D" w14:textId="0160E786" w:rsidR="00763021" w:rsidRDefault="00763021" w:rsidP="002B57A4">
      <w:pPr>
        <w:rPr>
          <w:rFonts w:ascii="Arial" w:hAnsi="Arial" w:cs="Arial"/>
        </w:rPr>
      </w:pPr>
    </w:p>
    <w:p w14:paraId="788BAC04" w14:textId="0F4A9F2C" w:rsidR="00E77E6B" w:rsidRDefault="008B16F8" w:rsidP="00E61616">
      <w:pPr>
        <w:spacing w:line="360" w:lineRule="auto"/>
        <w:rPr>
          <w:rFonts w:ascii="Arial" w:hAnsi="Arial" w:cs="Arial"/>
        </w:rPr>
      </w:pPr>
      <w:r>
        <w:rPr>
          <w:rFonts w:ascii="Arial" w:hAnsi="Arial" w:cs="Arial"/>
        </w:rPr>
        <w:t>By using the Assisted Reflective Conclusions Model (ARC) I was able to break down the incident and reflect on the separate components</w:t>
      </w:r>
      <w:r w:rsidR="00C664CF">
        <w:rPr>
          <w:rFonts w:ascii="Arial" w:hAnsi="Arial" w:cs="Arial"/>
        </w:rPr>
        <w:t xml:space="preserve">. I was able to then relate </w:t>
      </w:r>
      <w:r>
        <w:rPr>
          <w:rFonts w:ascii="Arial" w:hAnsi="Arial" w:cs="Arial"/>
        </w:rPr>
        <w:t xml:space="preserve">it to my feelings about the experience, organise the information, interpret what it meant and then begin to draw conclusions from it. As a student teacher I </w:t>
      </w:r>
      <w:r w:rsidR="00E77E6B">
        <w:rPr>
          <w:rFonts w:ascii="Arial" w:hAnsi="Arial" w:cs="Arial"/>
        </w:rPr>
        <w:t>have begun</w:t>
      </w:r>
      <w:r>
        <w:rPr>
          <w:rFonts w:ascii="Arial" w:hAnsi="Arial" w:cs="Arial"/>
        </w:rPr>
        <w:t xml:space="preserve"> to recognize the importance of reflective </w:t>
      </w:r>
      <w:r w:rsidR="00C664CF">
        <w:rPr>
          <w:rFonts w:ascii="Arial" w:hAnsi="Arial" w:cs="Arial"/>
        </w:rPr>
        <w:t>teaching</w:t>
      </w:r>
      <w:r>
        <w:rPr>
          <w:rFonts w:ascii="Arial" w:hAnsi="Arial" w:cs="Arial"/>
        </w:rPr>
        <w:t xml:space="preserve"> and now have a tool to be able to go forward with my practise.</w:t>
      </w:r>
      <w:r w:rsidR="00E77E6B">
        <w:rPr>
          <w:rFonts w:ascii="Arial" w:hAnsi="Arial" w:cs="Arial"/>
        </w:rPr>
        <w:t xml:space="preserve"> Understanding what may impact a child’s development and considering strategies to overcome challenges is beneficial to </w:t>
      </w:r>
      <w:r w:rsidR="00C664CF">
        <w:rPr>
          <w:rFonts w:ascii="Arial" w:hAnsi="Arial" w:cs="Arial"/>
        </w:rPr>
        <w:t xml:space="preserve">both </w:t>
      </w:r>
      <w:r w:rsidR="00E77E6B">
        <w:rPr>
          <w:rFonts w:ascii="Arial" w:hAnsi="Arial" w:cs="Arial"/>
        </w:rPr>
        <w:t>teacher and pupils.</w:t>
      </w:r>
    </w:p>
    <w:p w14:paraId="08A6E00F" w14:textId="77777777" w:rsidR="00E77E6B" w:rsidRDefault="00E77E6B" w:rsidP="00E61616">
      <w:pPr>
        <w:spacing w:line="360" w:lineRule="auto"/>
        <w:rPr>
          <w:rFonts w:ascii="Arial" w:hAnsi="Arial" w:cs="Arial"/>
        </w:rPr>
      </w:pPr>
    </w:p>
    <w:p w14:paraId="0BC2DA9A" w14:textId="2F96BB86" w:rsidR="00FD43CB" w:rsidRDefault="008B16F8" w:rsidP="00E61616">
      <w:pPr>
        <w:spacing w:line="360" w:lineRule="auto"/>
        <w:rPr>
          <w:rFonts w:ascii="Arial" w:hAnsi="Arial" w:cs="Arial"/>
        </w:rPr>
      </w:pPr>
      <w:r>
        <w:rPr>
          <w:rFonts w:ascii="Arial" w:hAnsi="Arial" w:cs="Arial"/>
        </w:rPr>
        <w:t xml:space="preserve"> </w:t>
      </w:r>
      <w:r w:rsidR="00E857C6">
        <w:rPr>
          <w:rFonts w:ascii="Arial" w:hAnsi="Arial" w:cs="Arial"/>
        </w:rPr>
        <w:t xml:space="preserve">At the time of </w:t>
      </w:r>
      <w:r>
        <w:rPr>
          <w:rFonts w:ascii="Arial" w:hAnsi="Arial" w:cs="Arial"/>
        </w:rPr>
        <w:t>observation,</w:t>
      </w:r>
      <w:r w:rsidR="00E857C6">
        <w:rPr>
          <w:rFonts w:ascii="Arial" w:hAnsi="Arial" w:cs="Arial"/>
        </w:rPr>
        <w:t xml:space="preserve"> I was </w:t>
      </w:r>
      <w:r w:rsidR="00E61616">
        <w:rPr>
          <w:rFonts w:ascii="Arial" w:hAnsi="Arial" w:cs="Arial"/>
        </w:rPr>
        <w:t xml:space="preserve">shocked at the language used by Child A and it was alarming to realise how little self-esteem some children </w:t>
      </w:r>
      <w:r>
        <w:rPr>
          <w:rFonts w:ascii="Arial" w:hAnsi="Arial" w:cs="Arial"/>
        </w:rPr>
        <w:t>have;</w:t>
      </w:r>
      <w:r w:rsidR="00E61616">
        <w:rPr>
          <w:rFonts w:ascii="Arial" w:hAnsi="Arial" w:cs="Arial"/>
        </w:rPr>
        <w:t xml:space="preserve"> however</w:t>
      </w:r>
      <w:r>
        <w:rPr>
          <w:rFonts w:ascii="Arial" w:hAnsi="Arial" w:cs="Arial"/>
        </w:rPr>
        <w:t>,</w:t>
      </w:r>
      <w:r w:rsidR="00E61616">
        <w:rPr>
          <w:rFonts w:ascii="Arial" w:hAnsi="Arial" w:cs="Arial"/>
        </w:rPr>
        <w:t xml:space="preserve"> it was an important incident for me to develop and understand further. It was only through analysing the possible reasons for the child’s reaction to the set task that enabled me to further understand possible causes for this. When referring to other educational theorists you begin to construct a wider knowledge of possible impacting factors. If a child is from a loving and stable home, then feelings of low self-efficacy and well-being could occur from entirely different circumstances than that of a LAC, which I later discovered Child A was.</w:t>
      </w:r>
      <w:r w:rsidR="00E77E6B">
        <w:rPr>
          <w:rFonts w:ascii="Arial" w:hAnsi="Arial" w:cs="Arial"/>
        </w:rPr>
        <w:t xml:space="preserve"> It appears that setting high</w:t>
      </w:r>
      <w:r w:rsidR="00B1776C">
        <w:rPr>
          <w:rFonts w:ascii="Arial" w:hAnsi="Arial" w:cs="Arial"/>
        </w:rPr>
        <w:t xml:space="preserve"> </w:t>
      </w:r>
      <w:r w:rsidR="00E77E6B">
        <w:rPr>
          <w:rFonts w:ascii="Arial" w:hAnsi="Arial" w:cs="Arial"/>
        </w:rPr>
        <w:t xml:space="preserve">expectations for all children in the classroom and encouraging them to push forward with their learning </w:t>
      </w:r>
      <w:r w:rsidR="00B1776C">
        <w:rPr>
          <w:rFonts w:ascii="Arial" w:hAnsi="Arial" w:cs="Arial"/>
        </w:rPr>
        <w:t>can not only improve their attainment, but research suggests that it increases self-</w:t>
      </w:r>
      <w:r w:rsidR="00B1776C">
        <w:rPr>
          <w:rFonts w:ascii="Arial" w:hAnsi="Arial" w:cs="Arial"/>
        </w:rPr>
        <w:lastRenderedPageBreak/>
        <w:t>esteem, and therefore their well-being</w:t>
      </w:r>
      <w:r w:rsidR="009C5F97">
        <w:rPr>
          <w:rFonts w:ascii="Arial" w:hAnsi="Arial" w:cs="Arial"/>
        </w:rPr>
        <w:t xml:space="preserve"> </w:t>
      </w:r>
      <w:r w:rsidR="00574489">
        <w:rPr>
          <w:rFonts w:ascii="Arial" w:hAnsi="Arial" w:cs="Arial"/>
        </w:rPr>
        <w:t>(Wyse &amp; Rogers, 2016, Smidt, 2013)</w:t>
      </w:r>
      <w:r w:rsidR="00B1776C">
        <w:rPr>
          <w:rFonts w:ascii="Arial" w:hAnsi="Arial" w:cs="Arial"/>
        </w:rPr>
        <w:t xml:space="preserve">. </w:t>
      </w:r>
      <w:r w:rsidR="00C664CF">
        <w:rPr>
          <w:rFonts w:ascii="Arial" w:hAnsi="Arial" w:cs="Arial"/>
        </w:rPr>
        <w:t xml:space="preserve">It has therefore become very important to me to </w:t>
      </w:r>
      <w:r w:rsidR="00B1776C">
        <w:rPr>
          <w:rFonts w:ascii="Arial" w:hAnsi="Arial" w:cs="Arial"/>
        </w:rPr>
        <w:t>create a sense of Growth Mindset and well-being culture in my own practise</w:t>
      </w:r>
      <w:r w:rsidR="00C664CF">
        <w:rPr>
          <w:rFonts w:ascii="Arial" w:hAnsi="Arial" w:cs="Arial"/>
        </w:rPr>
        <w:t>, to ensure that the class is a safe space where children can continue to develop emotionally as well as academically.</w:t>
      </w:r>
    </w:p>
    <w:p w14:paraId="3C375B6B" w14:textId="32BAF05D" w:rsidR="00E61616" w:rsidRDefault="00E61616" w:rsidP="00E61616">
      <w:pPr>
        <w:spacing w:line="360" w:lineRule="auto"/>
        <w:rPr>
          <w:rFonts w:ascii="Arial" w:hAnsi="Arial" w:cs="Arial"/>
        </w:rPr>
      </w:pPr>
    </w:p>
    <w:p w14:paraId="48A3E71E" w14:textId="702A2A03" w:rsidR="00E61616" w:rsidRDefault="00E61616" w:rsidP="00E61616">
      <w:pPr>
        <w:spacing w:line="360" w:lineRule="auto"/>
        <w:rPr>
          <w:rFonts w:ascii="Arial" w:hAnsi="Arial" w:cs="Arial"/>
        </w:rPr>
      </w:pPr>
      <w:r>
        <w:rPr>
          <w:rFonts w:ascii="Arial" w:hAnsi="Arial" w:cs="Arial"/>
        </w:rPr>
        <w:t xml:space="preserve">The layout of the classroom and how the children </w:t>
      </w:r>
      <w:r w:rsidR="00C664CF">
        <w:rPr>
          <w:rFonts w:ascii="Arial" w:hAnsi="Arial" w:cs="Arial"/>
        </w:rPr>
        <w:t>are</w:t>
      </w:r>
      <w:r>
        <w:rPr>
          <w:rFonts w:ascii="Arial" w:hAnsi="Arial" w:cs="Arial"/>
        </w:rPr>
        <w:t xml:space="preserve"> placed </w:t>
      </w:r>
      <w:r w:rsidR="00C664CF">
        <w:rPr>
          <w:rFonts w:ascii="Arial" w:hAnsi="Arial" w:cs="Arial"/>
        </w:rPr>
        <w:t>is</w:t>
      </w:r>
      <w:r>
        <w:rPr>
          <w:rFonts w:ascii="Arial" w:hAnsi="Arial" w:cs="Arial"/>
        </w:rPr>
        <w:t xml:space="preserve"> worth considering as p</w:t>
      </w:r>
      <w:r w:rsidR="0099413F">
        <w:rPr>
          <w:rFonts w:ascii="Arial" w:hAnsi="Arial" w:cs="Arial"/>
        </w:rPr>
        <w:t>l</w:t>
      </w:r>
      <w:r>
        <w:rPr>
          <w:rFonts w:ascii="Arial" w:hAnsi="Arial" w:cs="Arial"/>
        </w:rPr>
        <w:t xml:space="preserve">acing 5 children who present behavioural difficulties together on one table could </w:t>
      </w:r>
      <w:r w:rsidR="0099413F">
        <w:rPr>
          <w:rFonts w:ascii="Arial" w:hAnsi="Arial" w:cs="Arial"/>
        </w:rPr>
        <w:t xml:space="preserve">possibly </w:t>
      </w:r>
      <w:r>
        <w:rPr>
          <w:rFonts w:ascii="Arial" w:hAnsi="Arial" w:cs="Arial"/>
        </w:rPr>
        <w:t xml:space="preserve">be causing more disruption than mixing them throughout the class. Perhaps the teacher wanted to restrict the disruption for other children but sitting them with children who </w:t>
      </w:r>
      <w:r w:rsidR="0099413F">
        <w:rPr>
          <w:rFonts w:ascii="Arial" w:hAnsi="Arial" w:cs="Arial"/>
        </w:rPr>
        <w:t>may encourage them to engage and participate may have better results for their social and emotional development as well as academic attainment. If group work is challenging and engaging then collaboration will be greater, children should be encouraged to discuss and examine ideas together and not merely be sat in ability groups doing their own work</w:t>
      </w:r>
      <w:r w:rsidR="00882208">
        <w:rPr>
          <w:rFonts w:ascii="Arial" w:hAnsi="Arial" w:cs="Arial"/>
        </w:rPr>
        <w:t xml:space="preserve"> (Grigg, 2010)</w:t>
      </w:r>
      <w:r w:rsidR="0099413F">
        <w:rPr>
          <w:rFonts w:ascii="Arial" w:hAnsi="Arial" w:cs="Arial"/>
        </w:rPr>
        <w:t>. Altho</w:t>
      </w:r>
      <w:r w:rsidR="008077D3">
        <w:rPr>
          <w:rFonts w:ascii="Arial" w:hAnsi="Arial" w:cs="Arial"/>
        </w:rPr>
        <w:t>ugh at first disruptive children may try to disengage other child from their work, every strategy and technique takes time to perfect and hopefully over time the challenging behaviour will diminish</w:t>
      </w:r>
      <w:r w:rsidR="00C664CF">
        <w:rPr>
          <w:rFonts w:ascii="Arial" w:hAnsi="Arial" w:cs="Arial"/>
        </w:rPr>
        <w:t xml:space="preserve"> through operant condition and positive reinforcement of desired behaviour</w:t>
      </w:r>
      <w:r w:rsidR="008077D3">
        <w:rPr>
          <w:rFonts w:ascii="Arial" w:hAnsi="Arial" w:cs="Arial"/>
        </w:rPr>
        <w:t>.</w:t>
      </w:r>
      <w:r w:rsidR="00574489">
        <w:rPr>
          <w:rFonts w:ascii="Arial" w:hAnsi="Arial" w:cs="Arial"/>
        </w:rPr>
        <w:t xml:space="preserve"> </w:t>
      </w:r>
    </w:p>
    <w:p w14:paraId="4ABBC427" w14:textId="104D8BEB" w:rsidR="0080234F" w:rsidRDefault="0080234F" w:rsidP="00E61616">
      <w:pPr>
        <w:spacing w:line="360" w:lineRule="auto"/>
        <w:rPr>
          <w:rFonts w:ascii="Arial" w:hAnsi="Arial" w:cs="Arial"/>
        </w:rPr>
      </w:pPr>
    </w:p>
    <w:p w14:paraId="08541AE3" w14:textId="644B6ACB" w:rsidR="00AA4CE6" w:rsidRDefault="0080234F" w:rsidP="00882208">
      <w:pPr>
        <w:spacing w:line="360" w:lineRule="auto"/>
        <w:rPr>
          <w:rFonts w:ascii="Arial" w:hAnsi="Arial" w:cs="Arial"/>
        </w:rPr>
      </w:pPr>
      <w:r>
        <w:rPr>
          <w:rFonts w:ascii="Arial" w:hAnsi="Arial" w:cs="Arial"/>
        </w:rPr>
        <w:t>In my opinion Child A would benefit from more encouragement and a balance of communication between him and teacher with a fully implemented strategy of AfL. Although discussion of the task and the transmitting of criteria was thorough and effective for most pupils</w:t>
      </w:r>
      <w:r w:rsidR="008B16F8">
        <w:rPr>
          <w:rFonts w:ascii="Arial" w:hAnsi="Arial" w:cs="Arial"/>
        </w:rPr>
        <w:t>,</w:t>
      </w:r>
      <w:r>
        <w:rPr>
          <w:rFonts w:ascii="Arial" w:hAnsi="Arial" w:cs="Arial"/>
        </w:rPr>
        <w:t xml:space="preserve"> I believe that Child A needed </w:t>
      </w:r>
      <w:r w:rsidR="00E77E6B">
        <w:rPr>
          <w:rFonts w:ascii="Arial" w:hAnsi="Arial" w:cs="Arial"/>
        </w:rPr>
        <w:t>additional</w:t>
      </w:r>
      <w:r>
        <w:rPr>
          <w:rFonts w:ascii="Arial" w:hAnsi="Arial" w:cs="Arial"/>
        </w:rPr>
        <w:t xml:space="preserve"> encouragement and would have further benefitted from being sat with other students. In my classroom I will make sure that tables are evenly mixed </w:t>
      </w:r>
      <w:r w:rsidR="008B16F8">
        <w:rPr>
          <w:rFonts w:ascii="Arial" w:hAnsi="Arial" w:cs="Arial"/>
        </w:rPr>
        <w:t xml:space="preserve">by gender </w:t>
      </w:r>
      <w:r>
        <w:rPr>
          <w:rFonts w:ascii="Arial" w:hAnsi="Arial" w:cs="Arial"/>
        </w:rPr>
        <w:t xml:space="preserve">and children are not sat in ability groups </w:t>
      </w:r>
      <w:r w:rsidR="008B16F8">
        <w:rPr>
          <w:rFonts w:ascii="Arial" w:hAnsi="Arial" w:cs="Arial"/>
        </w:rPr>
        <w:t xml:space="preserve">to do their group work. Different tasks may be more appropriate for group work but even doing independent work I believe children should regularly be changing seats. Peer-to peer assessment and using strategies such as Think-Pair-Share can motivate and help improve the self-esteem of </w:t>
      </w:r>
      <w:r w:rsidR="00E77E6B">
        <w:rPr>
          <w:rFonts w:ascii="Arial" w:hAnsi="Arial" w:cs="Arial"/>
        </w:rPr>
        <w:t>some children, though other AfL strategies may need to be considered.</w:t>
      </w:r>
      <w:r w:rsidR="00882208">
        <w:rPr>
          <w:rFonts w:ascii="Arial" w:hAnsi="Arial" w:cs="Arial"/>
        </w:rPr>
        <w:t xml:space="preserve"> </w:t>
      </w:r>
    </w:p>
    <w:p w14:paraId="72BE8683" w14:textId="6CB0932A" w:rsidR="00AA4CE6" w:rsidRDefault="00AA4CE6" w:rsidP="002B57A4">
      <w:pPr>
        <w:rPr>
          <w:rFonts w:ascii="Arial" w:hAnsi="Arial" w:cs="Arial"/>
        </w:rPr>
      </w:pPr>
    </w:p>
    <w:p w14:paraId="4D0A99BC" w14:textId="2AB8954B" w:rsidR="006404FF" w:rsidRDefault="006404FF" w:rsidP="002B57A4">
      <w:pPr>
        <w:rPr>
          <w:rFonts w:ascii="Arial" w:hAnsi="Arial" w:cs="Arial"/>
        </w:rPr>
      </w:pPr>
    </w:p>
    <w:p w14:paraId="0644297A" w14:textId="7FF7EEE1" w:rsidR="006404FF" w:rsidRDefault="006404FF" w:rsidP="002B57A4">
      <w:pPr>
        <w:rPr>
          <w:rFonts w:ascii="Arial" w:hAnsi="Arial" w:cs="Arial"/>
        </w:rPr>
      </w:pPr>
    </w:p>
    <w:p w14:paraId="65942B77" w14:textId="00546CA5" w:rsidR="006404FF" w:rsidRDefault="006404FF" w:rsidP="002B57A4">
      <w:pPr>
        <w:rPr>
          <w:rFonts w:ascii="Arial" w:hAnsi="Arial" w:cs="Arial"/>
        </w:rPr>
      </w:pPr>
    </w:p>
    <w:p w14:paraId="41D8A572" w14:textId="2F4FE666" w:rsidR="006404FF" w:rsidRDefault="006404FF" w:rsidP="002B57A4">
      <w:pPr>
        <w:rPr>
          <w:rFonts w:ascii="Arial" w:hAnsi="Arial" w:cs="Arial"/>
        </w:rPr>
      </w:pPr>
    </w:p>
    <w:p w14:paraId="2746B312" w14:textId="5E506F1C" w:rsidR="006404FF" w:rsidRDefault="006404FF" w:rsidP="002B57A4">
      <w:pPr>
        <w:rPr>
          <w:rFonts w:ascii="Arial" w:hAnsi="Arial" w:cs="Arial"/>
        </w:rPr>
      </w:pPr>
    </w:p>
    <w:p w14:paraId="4EC38081" w14:textId="3D25ADF4" w:rsidR="006404FF" w:rsidRDefault="006404FF" w:rsidP="002B57A4">
      <w:pPr>
        <w:rPr>
          <w:rFonts w:ascii="Arial" w:hAnsi="Arial" w:cs="Arial"/>
        </w:rPr>
      </w:pPr>
    </w:p>
    <w:p w14:paraId="698F425A" w14:textId="77777777" w:rsidR="006404FF" w:rsidRDefault="006404FF" w:rsidP="002B57A4">
      <w:pPr>
        <w:rPr>
          <w:rFonts w:ascii="Arial" w:hAnsi="Arial" w:cs="Arial"/>
        </w:rPr>
      </w:pPr>
    </w:p>
    <w:p w14:paraId="4AA88F41" w14:textId="77777777" w:rsidR="00AA4CE6" w:rsidRPr="000B38AF" w:rsidRDefault="00AA4CE6" w:rsidP="002B57A4">
      <w:pPr>
        <w:rPr>
          <w:rFonts w:ascii="Arial" w:hAnsi="Arial" w:cs="Arial"/>
          <w:b/>
          <w:bCs/>
          <w:sz w:val="28"/>
          <w:szCs w:val="28"/>
        </w:rPr>
      </w:pPr>
      <w:r w:rsidRPr="000B38AF">
        <w:rPr>
          <w:rFonts w:ascii="Arial" w:hAnsi="Arial" w:cs="Arial"/>
          <w:b/>
          <w:bCs/>
          <w:sz w:val="28"/>
          <w:szCs w:val="28"/>
        </w:rPr>
        <w:t>Conclusion</w:t>
      </w:r>
    </w:p>
    <w:p w14:paraId="1020B95D" w14:textId="77777777" w:rsidR="00AA4CE6" w:rsidRDefault="00AA4CE6" w:rsidP="002B57A4">
      <w:pPr>
        <w:rPr>
          <w:rFonts w:ascii="Arial" w:hAnsi="Arial" w:cs="Arial"/>
        </w:rPr>
      </w:pPr>
    </w:p>
    <w:p w14:paraId="3BF88160" w14:textId="6880BBAC" w:rsidR="004025B3" w:rsidRDefault="006404FF" w:rsidP="004673AA">
      <w:pPr>
        <w:spacing w:line="360" w:lineRule="auto"/>
        <w:rPr>
          <w:rFonts w:ascii="Arial" w:hAnsi="Arial" w:cs="Arial"/>
        </w:rPr>
      </w:pPr>
      <w:r>
        <w:rPr>
          <w:rFonts w:ascii="Arial" w:hAnsi="Arial" w:cs="Arial"/>
        </w:rPr>
        <w:t xml:space="preserve">To conclude, the analysis of the critical incident </w:t>
      </w:r>
      <w:r w:rsidR="004673AA">
        <w:rPr>
          <w:rFonts w:ascii="Arial" w:hAnsi="Arial" w:cs="Arial"/>
        </w:rPr>
        <w:t>has</w:t>
      </w:r>
      <w:r>
        <w:rPr>
          <w:rFonts w:ascii="Arial" w:hAnsi="Arial" w:cs="Arial"/>
        </w:rPr>
        <w:t xml:space="preserve"> highlighted areas o</w:t>
      </w:r>
      <w:r w:rsidR="004673AA">
        <w:rPr>
          <w:rFonts w:ascii="Arial" w:hAnsi="Arial" w:cs="Arial"/>
        </w:rPr>
        <w:t xml:space="preserve">f research </w:t>
      </w:r>
      <w:r w:rsidR="007C2720">
        <w:rPr>
          <w:rFonts w:ascii="Arial" w:hAnsi="Arial" w:cs="Arial"/>
        </w:rPr>
        <w:t>in learning</w:t>
      </w:r>
      <w:r w:rsidR="004673AA">
        <w:rPr>
          <w:rFonts w:ascii="Arial" w:hAnsi="Arial" w:cs="Arial"/>
        </w:rPr>
        <w:t xml:space="preserve"> theories relating to emotional and cognitive development with a view to understand how it affects pedagogy and its application in the classroom. Student well-being, AfL and setting high expectations for all students were all valuable areas of research and have gone some way to make me more aware of how I will develop professionally</w:t>
      </w:r>
      <w:r w:rsidR="000D3A61">
        <w:rPr>
          <w:rFonts w:ascii="Arial" w:hAnsi="Arial" w:cs="Arial"/>
        </w:rPr>
        <w:t xml:space="preserve">. In line with the new Professional Standards for Teaching and Leadership (WAG, 2018) I have begun to extend my knowledge and understanding of how to create a learning experience that encompasses the four purposes and have a deeper understanding of what it means to teach holistically. </w:t>
      </w:r>
    </w:p>
    <w:p w14:paraId="19EF1148" w14:textId="77777777" w:rsidR="004025B3" w:rsidRPr="006634C2" w:rsidRDefault="004025B3" w:rsidP="002B57A4">
      <w:pPr>
        <w:rPr>
          <w:rFonts w:ascii="Arial" w:hAnsi="Arial" w:cs="Arial"/>
        </w:rPr>
      </w:pPr>
    </w:p>
    <w:p w14:paraId="3C4CE316" w14:textId="109869DD" w:rsidR="006404FF" w:rsidRDefault="006404FF" w:rsidP="006404FF">
      <w:pPr>
        <w:spacing w:line="360" w:lineRule="auto"/>
        <w:rPr>
          <w:rFonts w:ascii="Arial" w:hAnsi="Arial" w:cs="Arial"/>
        </w:rPr>
      </w:pPr>
      <w:r>
        <w:rPr>
          <w:rFonts w:ascii="Arial" w:hAnsi="Arial" w:cs="Arial"/>
        </w:rPr>
        <w:t xml:space="preserve">Reflection will play an important role within my teaching practise, especially as a newly qualified teacher, where many strategies will be trialled, and adaptions made where appropriate. Behaviour management techniques and formative assessment strategies will be reflected upon regularly to ensure I am providing a nurturing, authentic learning environment for the children and providing constant and creative opportunities for practice and progression. </w:t>
      </w:r>
      <w:r w:rsidR="00EF277A">
        <w:rPr>
          <w:rFonts w:ascii="Arial" w:hAnsi="Arial" w:cs="Arial"/>
        </w:rPr>
        <w:t xml:space="preserve">The need for formative assessment is further highlighted through undertaking this action </w:t>
      </w:r>
      <w:r w:rsidR="00BF74B2">
        <w:rPr>
          <w:rFonts w:ascii="Arial" w:hAnsi="Arial" w:cs="Arial"/>
        </w:rPr>
        <w:t>research and</w:t>
      </w:r>
      <w:r w:rsidR="00EF277A">
        <w:rPr>
          <w:rFonts w:ascii="Arial" w:hAnsi="Arial" w:cs="Arial"/>
        </w:rPr>
        <w:t xml:space="preserve"> heightened my interest in further developing my knowledge and understanding of the most effective techniques and strategies. Black &amp; Wiliam (2005) and Hattie (2012) have strongly advocated the use of effective AfL in education, </w:t>
      </w:r>
      <w:r w:rsidR="00BF74B2">
        <w:rPr>
          <w:rFonts w:ascii="Arial" w:hAnsi="Arial" w:cs="Arial"/>
        </w:rPr>
        <w:t xml:space="preserve">so I </w:t>
      </w:r>
      <w:r w:rsidR="00EF277A">
        <w:rPr>
          <w:rFonts w:ascii="Arial" w:hAnsi="Arial" w:cs="Arial"/>
        </w:rPr>
        <w:t xml:space="preserve">will further research the best strategies to use to create </w:t>
      </w:r>
      <w:r w:rsidR="00BF74B2">
        <w:rPr>
          <w:rFonts w:ascii="Arial" w:hAnsi="Arial" w:cs="Arial"/>
        </w:rPr>
        <w:t xml:space="preserve">a </w:t>
      </w:r>
      <w:r w:rsidR="00EF277A">
        <w:rPr>
          <w:rFonts w:ascii="Arial" w:hAnsi="Arial" w:cs="Arial"/>
        </w:rPr>
        <w:t xml:space="preserve">significant positive </w:t>
      </w:r>
      <w:r w:rsidR="00BF74B2">
        <w:rPr>
          <w:rFonts w:ascii="Arial" w:hAnsi="Arial" w:cs="Arial"/>
        </w:rPr>
        <w:t xml:space="preserve">impact on children’s development. </w:t>
      </w:r>
    </w:p>
    <w:p w14:paraId="4221FC75" w14:textId="2CDEDEAF" w:rsidR="00BF74B2" w:rsidRDefault="00BF74B2" w:rsidP="006404FF">
      <w:pPr>
        <w:spacing w:line="360" w:lineRule="auto"/>
        <w:rPr>
          <w:rFonts w:ascii="Arial" w:hAnsi="Arial" w:cs="Arial"/>
        </w:rPr>
      </w:pPr>
    </w:p>
    <w:p w14:paraId="7D11B2AB" w14:textId="68EA7E22" w:rsidR="00BF74B2" w:rsidRDefault="00BF74B2" w:rsidP="006404FF">
      <w:pPr>
        <w:spacing w:line="360" w:lineRule="auto"/>
        <w:rPr>
          <w:rFonts w:ascii="Arial" w:hAnsi="Arial" w:cs="Arial"/>
        </w:rPr>
      </w:pPr>
      <w:r>
        <w:rPr>
          <w:rFonts w:ascii="Arial" w:hAnsi="Arial" w:cs="Arial"/>
        </w:rPr>
        <w:t xml:space="preserve">Setting high expectations for all learner’s is essential to support Donaldson’s four purposes, enabling me to develop children’s self-efficacy and building on their </w:t>
      </w:r>
      <w:r w:rsidR="005A2AB7">
        <w:rPr>
          <w:rFonts w:ascii="Arial" w:hAnsi="Arial" w:cs="Arial"/>
        </w:rPr>
        <w:t>determination</w:t>
      </w:r>
      <w:r w:rsidR="007C2720">
        <w:rPr>
          <w:rFonts w:ascii="Arial" w:hAnsi="Arial" w:cs="Arial"/>
        </w:rPr>
        <w:t xml:space="preserve"> to become life-long learners (Donaldson, 2015). The work set must be challenging but achievable, that is to say that work must not be too difficult that confidence is lost but challenging enough so that children are encouraged and supported to achieve results and reach their full potential. Every child </w:t>
      </w:r>
      <w:r w:rsidR="005A2AB7">
        <w:rPr>
          <w:rFonts w:ascii="Arial" w:hAnsi="Arial" w:cs="Arial"/>
        </w:rPr>
        <w:t>has the right to a valuable education to help create a positive future for them.</w:t>
      </w:r>
      <w:r w:rsidR="007C2720">
        <w:rPr>
          <w:rFonts w:ascii="Arial" w:hAnsi="Arial" w:cs="Arial"/>
        </w:rPr>
        <w:t xml:space="preserve"> </w:t>
      </w:r>
    </w:p>
    <w:p w14:paraId="6E19BC0F" w14:textId="752CADE5" w:rsidR="00103EBD" w:rsidRDefault="00103EBD" w:rsidP="002B57A4">
      <w:pPr>
        <w:rPr>
          <w:rFonts w:ascii="Arial" w:hAnsi="Arial" w:cs="Arial"/>
        </w:rPr>
      </w:pPr>
    </w:p>
    <w:p w14:paraId="3CECC94B" w14:textId="77777777" w:rsidR="00ED3509" w:rsidRPr="006634C2" w:rsidRDefault="00ED3509" w:rsidP="002B57A4">
      <w:pPr>
        <w:rPr>
          <w:rFonts w:ascii="Arial" w:hAnsi="Arial" w:cs="Arial"/>
        </w:rPr>
      </w:pPr>
    </w:p>
    <w:p w14:paraId="7ABD3C6A" w14:textId="48C39562" w:rsidR="00103EBD" w:rsidRPr="006634C2" w:rsidRDefault="00103EBD" w:rsidP="002B57A4">
      <w:pPr>
        <w:rPr>
          <w:rFonts w:ascii="Arial" w:hAnsi="Arial" w:cs="Arial"/>
        </w:rPr>
      </w:pPr>
    </w:p>
    <w:p w14:paraId="1246B994" w14:textId="471772C5" w:rsidR="00103EBD" w:rsidRPr="000B38AF" w:rsidRDefault="00103EBD" w:rsidP="002B57A4">
      <w:pPr>
        <w:rPr>
          <w:rFonts w:ascii="Arial" w:hAnsi="Arial" w:cs="Arial"/>
          <w:b/>
          <w:bCs/>
          <w:sz w:val="36"/>
          <w:szCs w:val="36"/>
          <w:u w:val="single"/>
        </w:rPr>
      </w:pPr>
      <w:r w:rsidRPr="000B38AF">
        <w:rPr>
          <w:rFonts w:ascii="Arial" w:hAnsi="Arial" w:cs="Arial"/>
          <w:b/>
          <w:bCs/>
          <w:sz w:val="36"/>
          <w:szCs w:val="36"/>
          <w:u w:val="single"/>
        </w:rPr>
        <w:lastRenderedPageBreak/>
        <w:t>References</w:t>
      </w:r>
    </w:p>
    <w:p w14:paraId="0CF506F0" w14:textId="6FB68699" w:rsidR="00D40C71" w:rsidRDefault="00D40C71" w:rsidP="00D40C71">
      <w:pPr>
        <w:spacing w:before="100" w:beforeAutospacing="1" w:after="100" w:afterAutospacing="1"/>
        <w:rPr>
          <w:rFonts w:ascii="Arial" w:eastAsia="Times New Roman" w:hAnsi="Arial" w:cs="Arial"/>
          <w:lang w:eastAsia="en-GB"/>
        </w:rPr>
      </w:pPr>
      <w:r w:rsidRPr="00D40C71">
        <w:rPr>
          <w:rFonts w:ascii="Arial" w:eastAsia="Times New Roman" w:hAnsi="Arial" w:cs="Arial"/>
          <w:lang w:eastAsia="en-GB"/>
        </w:rPr>
        <w:t xml:space="preserve">Baines, E., Blatchford, P., &amp; Webster, R. (2015). The challenges of implementing group-work in primary school classrooms and including pupils with Special Educational Needs. Special issue of Education 3-13, 43, 15-29. </w:t>
      </w:r>
      <w:r>
        <w:rPr>
          <w:rFonts w:ascii="Arial" w:eastAsia="Times New Roman" w:hAnsi="Arial" w:cs="Arial"/>
          <w:lang w:eastAsia="en-GB"/>
        </w:rPr>
        <w:t>Available at:</w:t>
      </w:r>
      <w:r w:rsidRPr="00D40C71">
        <w:t xml:space="preserve"> </w:t>
      </w:r>
      <w:r w:rsidRPr="00D40C71">
        <w:rPr>
          <w:rFonts w:ascii="Arial" w:eastAsia="Times New Roman" w:hAnsi="Arial" w:cs="Arial"/>
          <w:lang w:eastAsia="en-GB"/>
        </w:rPr>
        <w:t>http://discovery.ucl.ac.uk/1473940/1/Ed%20Baines-%20Education%203-13%20paper%20-%20AfterReviews-final-OpenAccess.pdf</w:t>
      </w:r>
      <w:r>
        <w:rPr>
          <w:rFonts w:ascii="Arial" w:eastAsia="Times New Roman" w:hAnsi="Arial" w:cs="Arial"/>
          <w:lang w:eastAsia="en-GB"/>
        </w:rPr>
        <w:t xml:space="preserve"> (accessed 9</w:t>
      </w:r>
      <w:r w:rsidRPr="00D40C71">
        <w:rPr>
          <w:rFonts w:ascii="Arial" w:eastAsia="Times New Roman" w:hAnsi="Arial" w:cs="Arial"/>
          <w:vertAlign w:val="superscript"/>
          <w:lang w:eastAsia="en-GB"/>
        </w:rPr>
        <w:t>th</w:t>
      </w:r>
      <w:r>
        <w:rPr>
          <w:rFonts w:ascii="Arial" w:eastAsia="Times New Roman" w:hAnsi="Arial" w:cs="Arial"/>
          <w:lang w:eastAsia="en-GB"/>
        </w:rPr>
        <w:t xml:space="preserve"> October 2019).</w:t>
      </w:r>
    </w:p>
    <w:p w14:paraId="48569916" w14:textId="11B4FDEA" w:rsidR="00E44B15" w:rsidRPr="00D40C71" w:rsidRDefault="00E44B15" w:rsidP="00D40C71">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Bandura, A. (1977). </w:t>
      </w:r>
      <w:r w:rsidRPr="00E44B15">
        <w:rPr>
          <w:rFonts w:ascii="Arial" w:eastAsia="Times New Roman" w:hAnsi="Arial" w:cs="Arial"/>
          <w:i/>
          <w:iCs/>
          <w:lang w:eastAsia="en-GB"/>
        </w:rPr>
        <w:t>Social Learning Theory</w:t>
      </w:r>
      <w:r>
        <w:rPr>
          <w:rFonts w:ascii="Arial" w:eastAsia="Times New Roman" w:hAnsi="Arial" w:cs="Arial"/>
          <w:lang w:eastAsia="en-GB"/>
        </w:rPr>
        <w:t>. Englewood Cliffs, NJ: Prentice-Hall.</w:t>
      </w:r>
    </w:p>
    <w:p w14:paraId="1B030FFB" w14:textId="69D1C2F2" w:rsidR="00795262" w:rsidRDefault="00795262" w:rsidP="00795262">
      <w:pPr>
        <w:rPr>
          <w:rFonts w:ascii="Arial" w:eastAsia="Times New Roman" w:hAnsi="Arial" w:cs="Arial"/>
          <w:color w:val="000000" w:themeColor="text1"/>
          <w:spacing w:val="4"/>
          <w:shd w:val="clear" w:color="auto" w:fill="FCFCFC"/>
          <w:lang w:eastAsia="en-GB"/>
        </w:rPr>
      </w:pPr>
      <w:r w:rsidRPr="00795262">
        <w:rPr>
          <w:rFonts w:ascii="Arial" w:hAnsi="Arial" w:cs="Arial"/>
        </w:rPr>
        <w:t>Ba</w:t>
      </w:r>
      <w:r>
        <w:rPr>
          <w:rFonts w:ascii="Arial" w:hAnsi="Arial" w:cs="Arial"/>
        </w:rPr>
        <w:t>nerjee, R. &amp; Drew, H. (2018). ‘Supporting the education and well-being of children who are looked-after:</w:t>
      </w:r>
      <w:r>
        <w:rPr>
          <w:rFonts w:ascii="Arial" w:eastAsia="Times New Roman" w:hAnsi="Arial" w:cs="Arial"/>
          <w:color w:val="333333"/>
          <w:spacing w:val="4"/>
          <w:shd w:val="clear" w:color="auto" w:fill="FCFCFC"/>
          <w:lang w:eastAsia="en-GB"/>
        </w:rPr>
        <w:t xml:space="preserve"> </w:t>
      </w:r>
      <w:r>
        <w:rPr>
          <w:rFonts w:ascii="Arial" w:eastAsia="Times New Roman" w:hAnsi="Arial" w:cs="Arial"/>
          <w:color w:val="000000" w:themeColor="text1"/>
          <w:spacing w:val="4"/>
          <w:shd w:val="clear" w:color="auto" w:fill="FCFCFC"/>
          <w:lang w:eastAsia="en-GB"/>
        </w:rPr>
        <w:t>what is the role of the virtual school?’.</w:t>
      </w:r>
      <w:r w:rsidRPr="00795262">
        <w:rPr>
          <w:rFonts w:ascii="Arial" w:eastAsia="Times New Roman" w:hAnsi="Arial" w:cs="Arial"/>
          <w:i/>
          <w:iCs/>
          <w:color w:val="000000" w:themeColor="text1"/>
          <w:spacing w:val="4"/>
          <w:shd w:val="clear" w:color="auto" w:fill="FCFCFC"/>
          <w:lang w:eastAsia="en-GB"/>
        </w:rPr>
        <w:t xml:space="preserve"> European Journal of Psychology of Education.</w:t>
      </w:r>
      <w:r>
        <w:rPr>
          <w:rFonts w:ascii="Arial" w:eastAsia="Times New Roman" w:hAnsi="Arial" w:cs="Arial"/>
          <w:color w:val="000000" w:themeColor="text1"/>
          <w:spacing w:val="4"/>
          <w:shd w:val="clear" w:color="auto" w:fill="FCFCFC"/>
          <w:lang w:eastAsia="en-GB"/>
        </w:rPr>
        <w:t xml:space="preserve"> Volume 34,</w:t>
      </w:r>
      <w:r w:rsidR="000D1FD1">
        <w:rPr>
          <w:rFonts w:ascii="Arial" w:eastAsia="Times New Roman" w:hAnsi="Arial" w:cs="Arial"/>
          <w:color w:val="000000" w:themeColor="text1"/>
          <w:spacing w:val="4"/>
          <w:shd w:val="clear" w:color="auto" w:fill="FCFCFC"/>
          <w:lang w:eastAsia="en-GB"/>
        </w:rPr>
        <w:t xml:space="preserve"> </w:t>
      </w:r>
      <w:r>
        <w:rPr>
          <w:rFonts w:ascii="Arial" w:eastAsia="Times New Roman" w:hAnsi="Arial" w:cs="Arial"/>
          <w:color w:val="000000" w:themeColor="text1"/>
          <w:spacing w:val="4"/>
          <w:shd w:val="clear" w:color="auto" w:fill="FCFCFC"/>
          <w:lang w:eastAsia="en-GB"/>
        </w:rPr>
        <w:t>Issue 1, pp 101-121.</w:t>
      </w:r>
    </w:p>
    <w:p w14:paraId="70D15137" w14:textId="29258FC3" w:rsidR="00795262" w:rsidRDefault="00795262" w:rsidP="00795262">
      <w:pPr>
        <w:rPr>
          <w:rFonts w:ascii="Arial" w:eastAsia="Times New Roman" w:hAnsi="Arial" w:cs="Arial"/>
          <w:color w:val="000000" w:themeColor="text1"/>
          <w:spacing w:val="4"/>
          <w:shd w:val="clear" w:color="auto" w:fill="FCFCFC"/>
          <w:lang w:eastAsia="en-GB"/>
        </w:rPr>
      </w:pPr>
    </w:p>
    <w:p w14:paraId="2108EB28" w14:textId="39CC10B5" w:rsidR="00795262" w:rsidRDefault="00795262" w:rsidP="00795262">
      <w:pPr>
        <w:rPr>
          <w:rFonts w:ascii="Arial" w:eastAsia="Times New Roman" w:hAnsi="Arial" w:cs="Arial"/>
          <w:color w:val="000000" w:themeColor="text1"/>
          <w:spacing w:val="4"/>
          <w:shd w:val="clear" w:color="auto" w:fill="FCFCFC"/>
          <w:lang w:eastAsia="en-GB"/>
        </w:rPr>
      </w:pPr>
      <w:r>
        <w:rPr>
          <w:rFonts w:ascii="Arial" w:eastAsia="Times New Roman" w:hAnsi="Arial" w:cs="Arial"/>
          <w:color w:val="000000" w:themeColor="text1"/>
          <w:spacing w:val="4"/>
          <w:shd w:val="clear" w:color="auto" w:fill="FCFCFC"/>
          <w:lang w:eastAsia="en-GB"/>
        </w:rPr>
        <w:t>Bazalgette, L., Rahilly, T.</w:t>
      </w:r>
      <w:r w:rsidR="00862C38">
        <w:rPr>
          <w:rFonts w:ascii="Arial" w:eastAsia="Times New Roman" w:hAnsi="Arial" w:cs="Arial"/>
          <w:color w:val="000000" w:themeColor="text1"/>
          <w:spacing w:val="4"/>
          <w:shd w:val="clear" w:color="auto" w:fill="FCFCFC"/>
          <w:lang w:eastAsia="en-GB"/>
        </w:rPr>
        <w:t xml:space="preserve"> &amp; Trevelyan, G. (2015). </w:t>
      </w:r>
      <w:r w:rsidR="00862C38" w:rsidRPr="00862C38">
        <w:rPr>
          <w:rFonts w:ascii="Arial" w:eastAsia="Times New Roman" w:hAnsi="Arial" w:cs="Arial"/>
          <w:i/>
          <w:iCs/>
          <w:color w:val="000000" w:themeColor="text1"/>
          <w:spacing w:val="4"/>
          <w:shd w:val="clear" w:color="auto" w:fill="FCFCFC"/>
          <w:lang w:eastAsia="en-GB"/>
        </w:rPr>
        <w:t>Achieving emotional well-being of looked after children: A whole system approach.</w:t>
      </w:r>
      <w:r w:rsidR="00862C38">
        <w:rPr>
          <w:rFonts w:ascii="Arial" w:eastAsia="Times New Roman" w:hAnsi="Arial" w:cs="Arial"/>
          <w:color w:val="000000" w:themeColor="text1"/>
          <w:spacing w:val="4"/>
          <w:shd w:val="clear" w:color="auto" w:fill="FCFCFC"/>
          <w:lang w:eastAsia="en-GB"/>
        </w:rPr>
        <w:t xml:space="preserve"> NSPCC. Available at: </w:t>
      </w:r>
      <w:r w:rsidR="00862C38" w:rsidRPr="00862C38">
        <w:rPr>
          <w:rFonts w:ascii="Arial" w:eastAsia="Times New Roman" w:hAnsi="Arial" w:cs="Arial"/>
          <w:color w:val="000000" w:themeColor="text1"/>
          <w:spacing w:val="4"/>
          <w:shd w:val="clear" w:color="auto" w:fill="FCFCFC"/>
          <w:lang w:eastAsia="en-GB"/>
        </w:rPr>
        <w:t>http://www.ncb.org.uk/sites/default/files/uploads/documents/Blog_reports/achieving-emotional-wellbeing-for-looked-after-children.pdf</w:t>
      </w:r>
      <w:r w:rsidR="00862C38">
        <w:rPr>
          <w:rFonts w:ascii="Arial" w:eastAsia="Times New Roman" w:hAnsi="Arial" w:cs="Arial"/>
          <w:color w:val="000000" w:themeColor="text1"/>
          <w:spacing w:val="4"/>
          <w:shd w:val="clear" w:color="auto" w:fill="FCFCFC"/>
          <w:lang w:eastAsia="en-GB"/>
        </w:rPr>
        <w:t xml:space="preserve"> (accessed 1st October 2019).</w:t>
      </w:r>
    </w:p>
    <w:p w14:paraId="64A9D521" w14:textId="07EE7CF2" w:rsidR="00F91A58" w:rsidRDefault="00F91A58" w:rsidP="00795262">
      <w:pPr>
        <w:rPr>
          <w:rFonts w:ascii="Arial" w:eastAsia="Times New Roman" w:hAnsi="Arial" w:cs="Arial"/>
          <w:color w:val="000000" w:themeColor="text1"/>
          <w:spacing w:val="4"/>
          <w:shd w:val="clear" w:color="auto" w:fill="FCFCFC"/>
          <w:lang w:eastAsia="en-GB"/>
        </w:rPr>
      </w:pPr>
    </w:p>
    <w:p w14:paraId="633C14D9" w14:textId="41494939" w:rsidR="00216A26" w:rsidRDefault="00216A26" w:rsidP="00795262">
      <w:pPr>
        <w:rPr>
          <w:rFonts w:ascii="Arial" w:eastAsia="Times New Roman" w:hAnsi="Arial" w:cs="Arial"/>
          <w:color w:val="000000" w:themeColor="text1"/>
          <w:spacing w:val="4"/>
          <w:shd w:val="clear" w:color="auto" w:fill="FCFCFC"/>
          <w:lang w:eastAsia="en-GB"/>
        </w:rPr>
      </w:pPr>
      <w:r>
        <w:rPr>
          <w:rFonts w:ascii="Arial" w:eastAsia="Times New Roman" w:hAnsi="Arial" w:cs="Arial"/>
          <w:color w:val="000000" w:themeColor="text1"/>
          <w:spacing w:val="4"/>
          <w:shd w:val="clear" w:color="auto" w:fill="FCFCFC"/>
          <w:lang w:eastAsia="en-GB"/>
        </w:rPr>
        <w:t>Black</w:t>
      </w:r>
      <w:r w:rsidR="00726548">
        <w:rPr>
          <w:rFonts w:ascii="Arial" w:eastAsia="Times New Roman" w:hAnsi="Arial" w:cs="Arial"/>
          <w:color w:val="000000" w:themeColor="text1"/>
          <w:spacing w:val="4"/>
          <w:shd w:val="clear" w:color="auto" w:fill="FCFCFC"/>
          <w:lang w:eastAsia="en-GB"/>
        </w:rPr>
        <w:t xml:space="preserve">, P. &amp; Wiliam, D. (2005). </w:t>
      </w:r>
      <w:r w:rsidR="00726548" w:rsidRPr="00726548">
        <w:rPr>
          <w:rFonts w:ascii="Arial" w:eastAsia="Times New Roman" w:hAnsi="Arial" w:cs="Arial"/>
          <w:i/>
          <w:iCs/>
          <w:color w:val="000000" w:themeColor="text1"/>
          <w:spacing w:val="4"/>
          <w:shd w:val="clear" w:color="auto" w:fill="FCFCFC"/>
          <w:lang w:eastAsia="en-GB"/>
        </w:rPr>
        <w:t>Inside the Black Box: Raising Standards Through Classroom Assessment</w:t>
      </w:r>
      <w:r w:rsidR="00726548">
        <w:rPr>
          <w:rFonts w:ascii="Arial" w:eastAsia="Times New Roman" w:hAnsi="Arial" w:cs="Arial"/>
          <w:color w:val="000000" w:themeColor="text1"/>
          <w:spacing w:val="4"/>
          <w:shd w:val="clear" w:color="auto" w:fill="FCFCFC"/>
          <w:lang w:eastAsia="en-GB"/>
        </w:rPr>
        <w:t>. Granada Learning.</w:t>
      </w:r>
    </w:p>
    <w:p w14:paraId="68266AE9" w14:textId="77777777" w:rsidR="00216A26" w:rsidRDefault="00216A26" w:rsidP="00795262">
      <w:pPr>
        <w:rPr>
          <w:rFonts w:ascii="Arial" w:eastAsia="Times New Roman" w:hAnsi="Arial" w:cs="Arial"/>
          <w:color w:val="000000" w:themeColor="text1"/>
          <w:spacing w:val="4"/>
          <w:shd w:val="clear" w:color="auto" w:fill="FCFCFC"/>
          <w:lang w:eastAsia="en-GB"/>
        </w:rPr>
      </w:pPr>
    </w:p>
    <w:p w14:paraId="6FBCC061" w14:textId="372D2ACC" w:rsidR="00F91A58" w:rsidRPr="00F91A58" w:rsidRDefault="00F91A58" w:rsidP="00795262">
      <w:pPr>
        <w:rPr>
          <w:rFonts w:ascii="Arial" w:eastAsia="Times New Roman" w:hAnsi="Arial" w:cs="Arial"/>
          <w:color w:val="000000" w:themeColor="text1"/>
          <w:spacing w:val="4"/>
          <w:shd w:val="clear" w:color="auto" w:fill="FCFCFC"/>
          <w:lang w:eastAsia="en-GB"/>
        </w:rPr>
      </w:pPr>
      <w:r w:rsidRPr="00F91A58">
        <w:rPr>
          <w:rFonts w:ascii="Arial" w:hAnsi="Arial" w:cs="Arial"/>
        </w:rPr>
        <w:t xml:space="preserve">Black, P. J., &amp; Wiliam, D. (1998a). Assessment and classroom learning. </w:t>
      </w:r>
      <w:r w:rsidRPr="00F91A58">
        <w:rPr>
          <w:rFonts w:ascii="Arial" w:hAnsi="Arial" w:cs="Arial"/>
          <w:i/>
          <w:iCs/>
        </w:rPr>
        <w:t>Assessment in Education: Principles, Policy and Practice, 5</w:t>
      </w:r>
      <w:r w:rsidRPr="00F91A58">
        <w:rPr>
          <w:rFonts w:ascii="Arial" w:hAnsi="Arial" w:cs="Arial"/>
        </w:rPr>
        <w:t>(1), 7-74</w:t>
      </w:r>
    </w:p>
    <w:p w14:paraId="4AD92B69" w14:textId="77777777" w:rsidR="00457B01" w:rsidRPr="00457B01" w:rsidRDefault="00457B01" w:rsidP="00795262">
      <w:pPr>
        <w:rPr>
          <w:rFonts w:ascii="Arial" w:eastAsia="Times New Roman" w:hAnsi="Arial" w:cs="Arial"/>
          <w:color w:val="000000" w:themeColor="text1"/>
          <w:lang w:eastAsia="en-GB"/>
        </w:rPr>
      </w:pPr>
    </w:p>
    <w:p w14:paraId="076CA461" w14:textId="271658E1" w:rsidR="00457B01" w:rsidRDefault="00457B01" w:rsidP="00457B01">
      <w:pPr>
        <w:rPr>
          <w:rFonts w:ascii="Arial" w:hAnsi="Arial" w:cs="Arial"/>
        </w:rPr>
      </w:pPr>
      <w:r w:rsidRPr="00457B01">
        <w:rPr>
          <w:rFonts w:ascii="Arial" w:hAnsi="Arial" w:cs="Arial"/>
        </w:rPr>
        <w:t xml:space="preserve">British Educational Research Association (BERA), (2018), Ethical Guidelines for Educational Research: fourth edition, London. </w:t>
      </w:r>
    </w:p>
    <w:p w14:paraId="1F5C6C48" w14:textId="37B2D701" w:rsidR="002A08C9" w:rsidRDefault="002A08C9" w:rsidP="00457B01">
      <w:pPr>
        <w:rPr>
          <w:rFonts w:ascii="Arial" w:hAnsi="Arial" w:cs="Arial"/>
        </w:rPr>
      </w:pPr>
    </w:p>
    <w:p w14:paraId="62EF1AD3" w14:textId="639ADF46" w:rsidR="002A08C9" w:rsidRPr="00457B01" w:rsidRDefault="002A08C9" w:rsidP="00457B01">
      <w:pPr>
        <w:rPr>
          <w:rFonts w:ascii="Arial" w:hAnsi="Arial" w:cs="Arial"/>
        </w:rPr>
      </w:pPr>
      <w:r>
        <w:rPr>
          <w:rFonts w:ascii="Arial" w:hAnsi="Arial" w:cs="Arial"/>
        </w:rPr>
        <w:t xml:space="preserve">Busch, B. (2017) ‘Research every teacher should know: setting expectations.’ </w:t>
      </w:r>
      <w:r w:rsidRPr="002A08C9">
        <w:rPr>
          <w:rFonts w:ascii="Arial" w:hAnsi="Arial" w:cs="Arial"/>
          <w:i/>
          <w:iCs/>
        </w:rPr>
        <w:t>The Guardian.</w:t>
      </w:r>
      <w:r>
        <w:rPr>
          <w:rFonts w:ascii="Arial" w:hAnsi="Arial" w:cs="Arial"/>
        </w:rPr>
        <w:t xml:space="preserve"> Available at: </w:t>
      </w:r>
      <w:r w:rsidRPr="002A08C9">
        <w:rPr>
          <w:rFonts w:ascii="Arial" w:hAnsi="Arial" w:cs="Arial"/>
        </w:rPr>
        <w:t>https://www.theguardian.com/teacher-network/2017/nov/10/what-every-teacher-should-know-about-expectations</w:t>
      </w:r>
      <w:r>
        <w:rPr>
          <w:rFonts w:ascii="Arial" w:hAnsi="Arial" w:cs="Arial"/>
        </w:rPr>
        <w:t xml:space="preserve"> (accessed 3rd October 2019)</w:t>
      </w:r>
    </w:p>
    <w:p w14:paraId="07B0A488" w14:textId="5EE603DA" w:rsidR="00795262" w:rsidRPr="0009774B" w:rsidRDefault="00795262" w:rsidP="002B57A4">
      <w:pPr>
        <w:rPr>
          <w:rFonts w:ascii="Arial" w:hAnsi="Arial" w:cs="Arial"/>
          <w:color w:val="000000" w:themeColor="text1"/>
          <w:sz w:val="22"/>
          <w:szCs w:val="22"/>
          <w:u w:val="single"/>
        </w:rPr>
      </w:pPr>
    </w:p>
    <w:p w14:paraId="504876FA" w14:textId="3F0BFDC4" w:rsidR="0009774B" w:rsidRPr="0009774B" w:rsidRDefault="0009774B" w:rsidP="0009774B">
      <w:pPr>
        <w:rPr>
          <w:rFonts w:ascii="Arial" w:eastAsia="Times New Roman" w:hAnsi="Arial" w:cs="Arial"/>
          <w:color w:val="000000" w:themeColor="text1"/>
          <w:sz w:val="22"/>
          <w:szCs w:val="22"/>
          <w:lang w:eastAsia="en-GB"/>
        </w:rPr>
      </w:pPr>
      <w:r w:rsidRPr="0009774B">
        <w:rPr>
          <w:rFonts w:ascii="Arial" w:eastAsia="Times New Roman" w:hAnsi="Arial" w:cs="Arial"/>
          <w:color w:val="000000" w:themeColor="text1"/>
          <w:sz w:val="22"/>
          <w:szCs w:val="22"/>
          <w:shd w:val="clear" w:color="auto" w:fill="FFFFFF"/>
          <w:lang w:eastAsia="en-GB"/>
        </w:rPr>
        <w:t>Chadha, N. and Narula, B., (2016). ‘Pygmalion effect: fostering performance among adolescents.</w:t>
      </w:r>
      <w:r>
        <w:rPr>
          <w:rFonts w:ascii="Arial" w:eastAsia="Times New Roman" w:hAnsi="Arial" w:cs="Arial"/>
          <w:color w:val="000000" w:themeColor="text1"/>
          <w:sz w:val="22"/>
          <w:szCs w:val="22"/>
          <w:shd w:val="clear" w:color="auto" w:fill="FFFFFF"/>
          <w:lang w:eastAsia="en-GB"/>
        </w:rPr>
        <w:t>’</w:t>
      </w:r>
      <w:r w:rsidRPr="0009774B">
        <w:rPr>
          <w:rFonts w:ascii="Arial" w:eastAsia="Times New Roman" w:hAnsi="Arial" w:cs="Arial"/>
          <w:color w:val="000000" w:themeColor="text1"/>
          <w:sz w:val="22"/>
          <w:szCs w:val="22"/>
          <w:shd w:val="clear" w:color="auto" w:fill="FFFFFF"/>
          <w:lang w:eastAsia="en-GB"/>
        </w:rPr>
        <w:t> </w:t>
      </w:r>
      <w:r w:rsidRPr="0009774B">
        <w:rPr>
          <w:rFonts w:ascii="Arial" w:eastAsia="Times New Roman" w:hAnsi="Arial" w:cs="Arial"/>
          <w:i/>
          <w:iCs/>
          <w:color w:val="000000" w:themeColor="text1"/>
          <w:sz w:val="22"/>
          <w:szCs w:val="22"/>
          <w:lang w:eastAsia="en-GB"/>
        </w:rPr>
        <w:t>Educational Quest, </w:t>
      </w:r>
      <w:r w:rsidRPr="0009774B">
        <w:rPr>
          <w:rFonts w:ascii="Arial" w:eastAsia="Times New Roman" w:hAnsi="Arial" w:cs="Arial"/>
          <w:color w:val="000000" w:themeColor="text1"/>
          <w:sz w:val="22"/>
          <w:szCs w:val="22"/>
          <w:lang w:eastAsia="en-GB"/>
        </w:rPr>
        <w:t>7</w:t>
      </w:r>
      <w:r w:rsidRPr="0009774B">
        <w:rPr>
          <w:rFonts w:ascii="Arial" w:eastAsia="Times New Roman" w:hAnsi="Arial" w:cs="Arial"/>
          <w:color w:val="000000" w:themeColor="text1"/>
          <w:sz w:val="22"/>
          <w:szCs w:val="22"/>
          <w:shd w:val="clear" w:color="auto" w:fill="FFFFFF"/>
          <w:lang w:eastAsia="en-GB"/>
        </w:rPr>
        <w:t>(1), pp. 1-4.</w:t>
      </w:r>
    </w:p>
    <w:p w14:paraId="46176379" w14:textId="77777777" w:rsidR="0009774B" w:rsidRPr="006634C2" w:rsidRDefault="0009774B" w:rsidP="002B57A4">
      <w:pPr>
        <w:rPr>
          <w:rFonts w:ascii="Arial" w:hAnsi="Arial" w:cs="Arial"/>
          <w:sz w:val="36"/>
          <w:szCs w:val="36"/>
          <w:u w:val="single"/>
        </w:rPr>
      </w:pPr>
    </w:p>
    <w:p w14:paraId="56503A0B" w14:textId="18C8CD59" w:rsidR="0065544A" w:rsidRDefault="00F8052E" w:rsidP="002B57A4">
      <w:pPr>
        <w:rPr>
          <w:rFonts w:ascii="Arial" w:hAnsi="Arial" w:cs="Arial"/>
        </w:rPr>
      </w:pPr>
      <w:r>
        <w:rPr>
          <w:rFonts w:ascii="Arial" w:hAnsi="Arial" w:cs="Arial"/>
        </w:rPr>
        <w:t xml:space="preserve">Cherry, K. (2019). Naturalistic Observation in Psychology. </w:t>
      </w:r>
      <w:r w:rsidRPr="00F8052E">
        <w:rPr>
          <w:rFonts w:ascii="Arial" w:hAnsi="Arial" w:cs="Arial"/>
          <w:i/>
          <w:iCs/>
        </w:rPr>
        <w:t>Very Well Mind.</w:t>
      </w:r>
      <w:r>
        <w:rPr>
          <w:rFonts w:ascii="Arial" w:hAnsi="Arial" w:cs="Arial"/>
          <w:i/>
          <w:iCs/>
        </w:rPr>
        <w:t xml:space="preserve"> </w:t>
      </w:r>
      <w:r>
        <w:rPr>
          <w:rFonts w:ascii="Arial" w:hAnsi="Arial" w:cs="Arial"/>
        </w:rPr>
        <w:t>Available at:</w:t>
      </w:r>
      <w:r w:rsidRPr="00F8052E">
        <w:t xml:space="preserve"> </w:t>
      </w:r>
      <w:r w:rsidRPr="00F8052E">
        <w:rPr>
          <w:rFonts w:ascii="Arial" w:hAnsi="Arial" w:cs="Arial"/>
        </w:rPr>
        <w:t>https://www.verywellmind.com/what-is-naturalistic-observation-2795391</w:t>
      </w:r>
      <w:r>
        <w:rPr>
          <w:rFonts w:ascii="Arial" w:hAnsi="Arial" w:cs="Arial"/>
        </w:rPr>
        <w:t xml:space="preserve"> (accessed 28th September 2019).</w:t>
      </w:r>
    </w:p>
    <w:p w14:paraId="6A7A984F" w14:textId="7C320BC0" w:rsidR="00D032CD" w:rsidRDefault="00D032CD" w:rsidP="002B57A4">
      <w:pPr>
        <w:rPr>
          <w:rFonts w:ascii="Arial" w:hAnsi="Arial" w:cs="Arial"/>
        </w:rPr>
      </w:pPr>
    </w:p>
    <w:p w14:paraId="26F9CB06" w14:textId="2B5B11A0" w:rsidR="00D032CD" w:rsidRDefault="00D032CD" w:rsidP="002B57A4">
      <w:pPr>
        <w:rPr>
          <w:rFonts w:ascii="Arial" w:hAnsi="Arial" w:cs="Arial"/>
        </w:rPr>
      </w:pPr>
      <w:r>
        <w:rPr>
          <w:rFonts w:ascii="Arial" w:hAnsi="Arial" w:cs="Arial"/>
        </w:rPr>
        <w:t>Cherry, K. (2019). The 5 levels of Maslow’s Hierarchy of Needs. Very Well Mind. Available at:</w:t>
      </w:r>
      <w:r w:rsidRPr="00D032CD">
        <w:t xml:space="preserve"> </w:t>
      </w:r>
      <w:r w:rsidRPr="00D032CD">
        <w:rPr>
          <w:rFonts w:ascii="Arial" w:hAnsi="Arial" w:cs="Arial"/>
        </w:rPr>
        <w:t>https://www.verywellmind.com/what-is-maslows-hierarchy-of-needs-4136760</w:t>
      </w:r>
      <w:r>
        <w:rPr>
          <w:rFonts w:ascii="Arial" w:hAnsi="Arial" w:cs="Arial"/>
        </w:rPr>
        <w:t xml:space="preserve"> (accessed 1st October 2019).</w:t>
      </w:r>
    </w:p>
    <w:p w14:paraId="5FBFE564" w14:textId="5FD004FE" w:rsidR="001020AD" w:rsidRDefault="001020AD" w:rsidP="002B57A4">
      <w:pPr>
        <w:rPr>
          <w:rFonts w:ascii="Arial" w:hAnsi="Arial" w:cs="Arial"/>
        </w:rPr>
      </w:pPr>
    </w:p>
    <w:p w14:paraId="4A5C720B" w14:textId="55856A8C" w:rsidR="001020AD" w:rsidRDefault="001020AD" w:rsidP="002B57A4">
      <w:pPr>
        <w:rPr>
          <w:rFonts w:ascii="Arial" w:hAnsi="Arial" w:cs="Arial"/>
        </w:rPr>
      </w:pPr>
      <w:r>
        <w:rPr>
          <w:rFonts w:ascii="Arial" w:hAnsi="Arial" w:cs="Arial"/>
        </w:rPr>
        <w:t xml:space="preserve">Christensen, J. (2016). ‘A critical reflection of Bronfenbrenner’s Development Ecology Model.’ </w:t>
      </w:r>
      <w:r w:rsidRPr="001020AD">
        <w:rPr>
          <w:rFonts w:ascii="Arial" w:hAnsi="Arial" w:cs="Arial"/>
          <w:i/>
          <w:iCs/>
        </w:rPr>
        <w:t>Problems of Education in the 21</w:t>
      </w:r>
      <w:r w:rsidRPr="001020AD">
        <w:rPr>
          <w:rFonts w:ascii="Arial" w:hAnsi="Arial" w:cs="Arial"/>
          <w:i/>
          <w:iCs/>
          <w:vertAlign w:val="superscript"/>
        </w:rPr>
        <w:t>st</w:t>
      </w:r>
      <w:r w:rsidRPr="001020AD">
        <w:rPr>
          <w:rFonts w:ascii="Arial" w:hAnsi="Arial" w:cs="Arial"/>
          <w:i/>
          <w:iCs/>
        </w:rPr>
        <w:t xml:space="preserve"> Century</w:t>
      </w:r>
      <w:r>
        <w:rPr>
          <w:rFonts w:ascii="Arial" w:hAnsi="Arial" w:cs="Arial"/>
        </w:rPr>
        <w:t>. Volume 69. pp 22-28.</w:t>
      </w:r>
    </w:p>
    <w:p w14:paraId="7A556C0D" w14:textId="3A1F1DD8" w:rsidR="00F8672B" w:rsidRDefault="00F8672B" w:rsidP="002B57A4">
      <w:pPr>
        <w:rPr>
          <w:rFonts w:ascii="Arial" w:hAnsi="Arial" w:cs="Arial"/>
        </w:rPr>
      </w:pPr>
    </w:p>
    <w:p w14:paraId="56C8A954" w14:textId="02E95ADE" w:rsidR="00F8672B" w:rsidRDefault="00F8672B" w:rsidP="002B57A4">
      <w:pPr>
        <w:rPr>
          <w:rFonts w:ascii="Arial" w:hAnsi="Arial" w:cs="Arial"/>
        </w:rPr>
      </w:pPr>
      <w:r>
        <w:rPr>
          <w:rFonts w:ascii="Arial" w:hAnsi="Arial" w:cs="Arial"/>
        </w:rPr>
        <w:lastRenderedPageBreak/>
        <w:t xml:space="preserve">Cohen, L., Manion, L. &amp; Morrison, K. (2011). </w:t>
      </w:r>
      <w:r w:rsidRPr="00DC3AFA">
        <w:rPr>
          <w:rFonts w:ascii="Arial" w:hAnsi="Arial" w:cs="Arial"/>
          <w:i/>
          <w:iCs/>
        </w:rPr>
        <w:t>Research Methods in Education</w:t>
      </w:r>
      <w:r>
        <w:rPr>
          <w:rFonts w:ascii="Arial" w:hAnsi="Arial" w:cs="Arial"/>
        </w:rPr>
        <w:t>. London: Routledge.</w:t>
      </w:r>
    </w:p>
    <w:p w14:paraId="6E5AADD3" w14:textId="6EC6F6EB" w:rsidR="00F8052E" w:rsidRDefault="0065544A" w:rsidP="0065544A">
      <w:pPr>
        <w:pStyle w:val="NormalWeb"/>
        <w:rPr>
          <w:rFonts w:ascii="Arial" w:hAnsi="Arial" w:cs="Arial"/>
        </w:rPr>
      </w:pPr>
      <w:r>
        <w:rPr>
          <w:rFonts w:ascii="Arial" w:hAnsi="Arial" w:cs="Arial"/>
        </w:rPr>
        <w:t xml:space="preserve">Donaldson, G. (2015). </w:t>
      </w:r>
      <w:r w:rsidRPr="0065544A">
        <w:rPr>
          <w:rFonts w:ascii="Arial" w:hAnsi="Arial" w:cs="Arial"/>
          <w:i/>
          <w:iCs/>
        </w:rPr>
        <w:t>Successful Futures: Independent Review of Curriculum and Assessment Arrangements in Wales.</w:t>
      </w:r>
      <w:r>
        <w:rPr>
          <w:rFonts w:ascii="Arial" w:hAnsi="Arial" w:cs="Arial"/>
          <w:i/>
          <w:iCs/>
        </w:rPr>
        <w:t xml:space="preserve"> </w:t>
      </w:r>
      <w:r>
        <w:rPr>
          <w:rFonts w:ascii="Arial" w:hAnsi="Arial" w:cs="Arial"/>
        </w:rPr>
        <w:t>Available at:</w:t>
      </w:r>
      <w:r w:rsidRPr="0065544A">
        <w:t xml:space="preserve"> </w:t>
      </w:r>
      <w:r w:rsidRPr="0065544A">
        <w:rPr>
          <w:rFonts w:ascii="Arial" w:hAnsi="Arial" w:cs="Arial"/>
        </w:rPr>
        <w:t>https://gweddill.gov.wales/docs/dcells/publications/150225-successful-futures-en.pdf</w:t>
      </w:r>
      <w:r>
        <w:rPr>
          <w:rFonts w:ascii="Arial" w:hAnsi="Arial" w:cs="Arial"/>
        </w:rPr>
        <w:t>. (accessed 29</w:t>
      </w:r>
      <w:r w:rsidRPr="0065544A">
        <w:rPr>
          <w:rFonts w:ascii="Arial" w:hAnsi="Arial" w:cs="Arial"/>
          <w:vertAlign w:val="superscript"/>
        </w:rPr>
        <w:t>th</w:t>
      </w:r>
      <w:r>
        <w:rPr>
          <w:rFonts w:ascii="Arial" w:hAnsi="Arial" w:cs="Arial"/>
        </w:rPr>
        <w:t xml:space="preserve"> September 2019).</w:t>
      </w:r>
    </w:p>
    <w:p w14:paraId="1562FE9E" w14:textId="0CC23439" w:rsidR="00DC3AFA" w:rsidRDefault="00DC3AFA" w:rsidP="0065544A">
      <w:pPr>
        <w:pStyle w:val="NormalWeb"/>
        <w:rPr>
          <w:rFonts w:ascii="Arial" w:hAnsi="Arial" w:cs="Arial"/>
        </w:rPr>
      </w:pPr>
      <w:r>
        <w:rPr>
          <w:rFonts w:ascii="Arial" w:hAnsi="Arial" w:cs="Arial"/>
        </w:rPr>
        <w:t xml:space="preserve">Drummond, M., (2012). </w:t>
      </w:r>
      <w:r w:rsidRPr="00DC3AFA">
        <w:rPr>
          <w:rFonts w:ascii="Arial" w:hAnsi="Arial" w:cs="Arial"/>
          <w:i/>
          <w:iCs/>
        </w:rPr>
        <w:t>Assessing Children’s Learning.</w:t>
      </w:r>
      <w:r>
        <w:rPr>
          <w:rFonts w:ascii="Arial" w:hAnsi="Arial" w:cs="Arial"/>
          <w:i/>
          <w:iCs/>
        </w:rPr>
        <w:t xml:space="preserve"> </w:t>
      </w:r>
      <w:r>
        <w:rPr>
          <w:rFonts w:ascii="Arial" w:hAnsi="Arial" w:cs="Arial"/>
        </w:rPr>
        <w:t>3</w:t>
      </w:r>
      <w:r w:rsidRPr="00DC3AFA">
        <w:rPr>
          <w:rFonts w:ascii="Arial" w:hAnsi="Arial" w:cs="Arial"/>
          <w:vertAlign w:val="superscript"/>
        </w:rPr>
        <w:t>rd</w:t>
      </w:r>
      <w:r>
        <w:rPr>
          <w:rFonts w:ascii="Arial" w:hAnsi="Arial" w:cs="Arial"/>
        </w:rPr>
        <w:t xml:space="preserve"> Ed. Oxon: Routledge.</w:t>
      </w:r>
    </w:p>
    <w:p w14:paraId="115A14D9" w14:textId="3088797D" w:rsidR="00ED3509" w:rsidRPr="00ED3509" w:rsidRDefault="00ED3509" w:rsidP="0065544A">
      <w:pPr>
        <w:pStyle w:val="NormalWeb"/>
      </w:pPr>
      <w:r>
        <w:rPr>
          <w:rFonts w:ascii="Arial" w:hAnsi="Arial" w:cs="Arial"/>
        </w:rPr>
        <w:t xml:space="preserve">Ellison, K. (2015). ‘Being honest about the Pygmalion Effect.’ </w:t>
      </w:r>
      <w:r w:rsidRPr="00ED3509">
        <w:rPr>
          <w:rFonts w:ascii="Arial" w:hAnsi="Arial" w:cs="Arial"/>
          <w:i/>
          <w:iCs/>
        </w:rPr>
        <w:t>Discover: Science for the curious.</w:t>
      </w:r>
      <w:r>
        <w:rPr>
          <w:rFonts w:ascii="Arial" w:hAnsi="Arial" w:cs="Arial"/>
        </w:rPr>
        <w:t xml:space="preserve"> Available at:</w:t>
      </w:r>
      <w:r w:rsidRPr="00ED3509">
        <w:t xml:space="preserve"> </w:t>
      </w:r>
      <w:r w:rsidRPr="00ED3509">
        <w:rPr>
          <w:rFonts w:ascii="Arial" w:hAnsi="Arial" w:cs="Arial"/>
        </w:rPr>
        <w:t>http://discovermagazine.com/2015/dec/14-great-expectations</w:t>
      </w:r>
      <w:r>
        <w:rPr>
          <w:rFonts w:ascii="Arial" w:hAnsi="Arial" w:cs="Arial"/>
        </w:rPr>
        <w:t xml:space="preserve"> (accessed 4th October 2019).</w:t>
      </w:r>
    </w:p>
    <w:p w14:paraId="377DA060" w14:textId="75035DA0" w:rsidR="00394914" w:rsidRDefault="00394914" w:rsidP="002B57A4">
      <w:pPr>
        <w:rPr>
          <w:rFonts w:ascii="Arial" w:hAnsi="Arial" w:cs="Arial"/>
        </w:rPr>
      </w:pPr>
      <w:r>
        <w:rPr>
          <w:rFonts w:ascii="Arial" w:hAnsi="Arial" w:cs="Arial"/>
        </w:rPr>
        <w:t xml:space="preserve">Estyn (2017) </w:t>
      </w:r>
      <w:r w:rsidR="00734BA7">
        <w:rPr>
          <w:rFonts w:ascii="Arial" w:hAnsi="Arial" w:cs="Arial"/>
        </w:rPr>
        <w:t xml:space="preserve">Report for School X. </w:t>
      </w:r>
      <w:r>
        <w:rPr>
          <w:rFonts w:ascii="Arial" w:hAnsi="Arial" w:cs="Arial"/>
        </w:rPr>
        <w:t>(accessed 28th September 2019).</w:t>
      </w:r>
    </w:p>
    <w:p w14:paraId="7CE7C23E" w14:textId="40FFBEAB" w:rsidR="006A61BA" w:rsidRDefault="006A61BA" w:rsidP="002B57A4">
      <w:pPr>
        <w:rPr>
          <w:rFonts w:ascii="Arial" w:hAnsi="Arial" w:cs="Arial"/>
          <w:color w:val="000000" w:themeColor="text1"/>
        </w:rPr>
      </w:pPr>
    </w:p>
    <w:p w14:paraId="2E4282F5" w14:textId="57F04B5C" w:rsidR="00BE4746" w:rsidRDefault="00BE4746" w:rsidP="002B57A4">
      <w:pPr>
        <w:rPr>
          <w:rFonts w:ascii="Arial" w:hAnsi="Arial" w:cs="Arial"/>
          <w:color w:val="000000" w:themeColor="text1"/>
        </w:rPr>
      </w:pPr>
      <w:r>
        <w:rPr>
          <w:rFonts w:ascii="Arial" w:hAnsi="Arial" w:cs="Arial"/>
          <w:color w:val="000000" w:themeColor="text1"/>
        </w:rPr>
        <w:t xml:space="preserve">Grigg, R. (2010). </w:t>
      </w:r>
      <w:r w:rsidRPr="00BE4746">
        <w:rPr>
          <w:rFonts w:ascii="Arial" w:hAnsi="Arial" w:cs="Arial"/>
          <w:i/>
          <w:iCs/>
          <w:color w:val="000000" w:themeColor="text1"/>
        </w:rPr>
        <w:t>Becoming an outstanding primary school teacher</w:t>
      </w:r>
      <w:r>
        <w:rPr>
          <w:rFonts w:ascii="Arial" w:hAnsi="Arial" w:cs="Arial"/>
          <w:color w:val="000000" w:themeColor="text1"/>
        </w:rPr>
        <w:t>. Hampshire: Ashford Colour Press Ltd.</w:t>
      </w:r>
    </w:p>
    <w:p w14:paraId="3887FC43" w14:textId="53E56922" w:rsidR="00B023C4" w:rsidRDefault="00B023C4" w:rsidP="002B57A4">
      <w:pPr>
        <w:rPr>
          <w:rFonts w:ascii="Arial" w:hAnsi="Arial" w:cs="Arial"/>
          <w:color w:val="000000" w:themeColor="text1"/>
        </w:rPr>
      </w:pPr>
    </w:p>
    <w:p w14:paraId="22FF328B" w14:textId="3600C9F2" w:rsidR="00B023C4" w:rsidRDefault="00B023C4" w:rsidP="002B57A4">
      <w:pPr>
        <w:rPr>
          <w:rFonts w:ascii="Arial" w:hAnsi="Arial" w:cs="Arial"/>
          <w:color w:val="000000" w:themeColor="text1"/>
        </w:rPr>
      </w:pPr>
      <w:r>
        <w:rPr>
          <w:rFonts w:ascii="Arial" w:hAnsi="Arial" w:cs="Arial"/>
          <w:color w:val="000000" w:themeColor="text1"/>
        </w:rPr>
        <w:t xml:space="preserve">Hattie, J. (2012). </w:t>
      </w:r>
      <w:r w:rsidRPr="00B023C4">
        <w:rPr>
          <w:rFonts w:ascii="Arial" w:hAnsi="Arial" w:cs="Arial"/>
          <w:i/>
          <w:iCs/>
          <w:color w:val="000000" w:themeColor="text1"/>
        </w:rPr>
        <w:t>Visible Learning for Teachers: Maximising Impact on Learning</w:t>
      </w:r>
      <w:r>
        <w:rPr>
          <w:rFonts w:ascii="Arial" w:hAnsi="Arial" w:cs="Arial"/>
          <w:color w:val="000000" w:themeColor="text1"/>
        </w:rPr>
        <w:t>. Oxon: Routledge.</w:t>
      </w:r>
    </w:p>
    <w:p w14:paraId="575012A4" w14:textId="35E81397" w:rsidR="0005446B" w:rsidRDefault="0005446B" w:rsidP="002B57A4">
      <w:pPr>
        <w:rPr>
          <w:rFonts w:ascii="Arial" w:hAnsi="Arial" w:cs="Arial"/>
          <w:color w:val="000000" w:themeColor="text1"/>
        </w:rPr>
      </w:pPr>
    </w:p>
    <w:p w14:paraId="234464EB" w14:textId="324BDDA1" w:rsidR="0005446B" w:rsidRPr="0005446B" w:rsidRDefault="0005446B" w:rsidP="002B57A4">
      <w:pPr>
        <w:rPr>
          <w:rFonts w:ascii="Arial" w:hAnsi="Arial" w:cs="Arial"/>
          <w:color w:val="000000" w:themeColor="text1"/>
        </w:rPr>
      </w:pPr>
      <w:r>
        <w:rPr>
          <w:rFonts w:ascii="Arial" w:hAnsi="Arial" w:cs="Arial"/>
          <w:color w:val="000000" w:themeColor="text1"/>
        </w:rPr>
        <w:t xml:space="preserve">Hattie, J. (2018) ‘Hattie’s 2018 updated list of factors related to student achievement: 252 influences and effect sizes (Cohen’s d).’ </w:t>
      </w:r>
      <w:r w:rsidRPr="0005446B">
        <w:rPr>
          <w:rFonts w:ascii="Arial" w:hAnsi="Arial" w:cs="Arial"/>
          <w:i/>
          <w:iCs/>
          <w:color w:val="000000" w:themeColor="text1"/>
        </w:rPr>
        <w:t>Visible Learning.org</w:t>
      </w:r>
      <w:r>
        <w:rPr>
          <w:rFonts w:ascii="Arial" w:hAnsi="Arial" w:cs="Arial"/>
          <w:i/>
          <w:iCs/>
          <w:color w:val="000000" w:themeColor="text1"/>
        </w:rPr>
        <w:t xml:space="preserve"> </w:t>
      </w:r>
      <w:r>
        <w:rPr>
          <w:rFonts w:ascii="Arial" w:hAnsi="Arial" w:cs="Arial"/>
          <w:color w:val="000000" w:themeColor="text1"/>
        </w:rPr>
        <w:t xml:space="preserve">Available at: </w:t>
      </w:r>
      <w:r w:rsidRPr="0005446B">
        <w:rPr>
          <w:rFonts w:ascii="Arial" w:hAnsi="Arial" w:cs="Arial"/>
          <w:color w:val="000000" w:themeColor="text1"/>
        </w:rPr>
        <w:t>https://visible-learning.org/hattie-ranking-influences-effect-sizes-learning-achievement/</w:t>
      </w:r>
      <w:r>
        <w:rPr>
          <w:rFonts w:ascii="Arial" w:hAnsi="Arial" w:cs="Arial"/>
          <w:color w:val="000000" w:themeColor="text1"/>
        </w:rPr>
        <w:t xml:space="preserve"> (accessed 8</w:t>
      </w:r>
      <w:r w:rsidRPr="0005446B">
        <w:rPr>
          <w:rFonts w:ascii="Arial" w:hAnsi="Arial" w:cs="Arial"/>
          <w:color w:val="000000" w:themeColor="text1"/>
          <w:vertAlign w:val="superscript"/>
        </w:rPr>
        <w:t>th</w:t>
      </w:r>
      <w:r>
        <w:rPr>
          <w:rFonts w:ascii="Arial" w:hAnsi="Arial" w:cs="Arial"/>
          <w:color w:val="000000" w:themeColor="text1"/>
        </w:rPr>
        <w:t xml:space="preserve"> October 2019).</w:t>
      </w:r>
    </w:p>
    <w:p w14:paraId="64C5544C" w14:textId="09F6C91D" w:rsidR="000D1FD1" w:rsidRDefault="000D1FD1" w:rsidP="002B57A4">
      <w:pPr>
        <w:rPr>
          <w:rFonts w:ascii="Arial" w:hAnsi="Arial" w:cs="Arial"/>
          <w:color w:val="000000" w:themeColor="text1"/>
        </w:rPr>
      </w:pPr>
    </w:p>
    <w:p w14:paraId="5B8E0552" w14:textId="7B97AE44" w:rsidR="005F435A" w:rsidRDefault="005F435A" w:rsidP="002B57A4">
      <w:pPr>
        <w:rPr>
          <w:rFonts w:ascii="Arial" w:hAnsi="Arial" w:cs="Arial"/>
          <w:color w:val="000000" w:themeColor="text1"/>
        </w:rPr>
      </w:pPr>
      <w:r>
        <w:rPr>
          <w:rFonts w:ascii="Arial" w:hAnsi="Arial" w:cs="Arial"/>
          <w:color w:val="000000" w:themeColor="text1"/>
        </w:rPr>
        <w:t>Mannay, D. (2017). ‘The consequences of being labelled ‘looked-after’: Exploring the educational experiences of looked-after children and young people in Wales.’</w:t>
      </w:r>
      <w:r w:rsidR="00385F23">
        <w:rPr>
          <w:rFonts w:ascii="Arial" w:hAnsi="Arial" w:cs="Arial"/>
          <w:color w:val="000000" w:themeColor="text1"/>
        </w:rPr>
        <w:t xml:space="preserve"> </w:t>
      </w:r>
      <w:r w:rsidR="00385F23" w:rsidRPr="00385F23">
        <w:rPr>
          <w:rFonts w:ascii="Arial" w:hAnsi="Arial" w:cs="Arial"/>
          <w:i/>
          <w:iCs/>
          <w:color w:val="000000" w:themeColor="text1"/>
        </w:rPr>
        <w:t>British Educational Research Journal.</w:t>
      </w:r>
      <w:r w:rsidR="00385F23">
        <w:rPr>
          <w:rFonts w:ascii="Arial" w:hAnsi="Arial" w:cs="Arial"/>
          <w:color w:val="000000" w:themeColor="text1"/>
        </w:rPr>
        <w:t xml:space="preserve"> Volume 43, Issue 4. Pp 683-699.</w:t>
      </w:r>
    </w:p>
    <w:p w14:paraId="2843984A" w14:textId="77777777" w:rsidR="005F435A" w:rsidRDefault="005F435A" w:rsidP="002B57A4">
      <w:pPr>
        <w:rPr>
          <w:rFonts w:ascii="Arial" w:hAnsi="Arial" w:cs="Arial"/>
          <w:color w:val="000000" w:themeColor="text1"/>
        </w:rPr>
      </w:pPr>
    </w:p>
    <w:p w14:paraId="078B17D4" w14:textId="3E5E52BA" w:rsidR="000D1FD1" w:rsidRPr="000D1FD1" w:rsidRDefault="000D1FD1" w:rsidP="002B57A4">
      <w:pPr>
        <w:rPr>
          <w:rFonts w:ascii="Arial" w:hAnsi="Arial" w:cs="Arial"/>
          <w:color w:val="000000" w:themeColor="text1"/>
        </w:rPr>
      </w:pPr>
      <w:r>
        <w:rPr>
          <w:rFonts w:ascii="Arial" w:hAnsi="Arial" w:cs="Arial"/>
          <w:color w:val="000000" w:themeColor="text1"/>
        </w:rPr>
        <w:t>Mavroveli, S. &amp; Sanchez-Ruiz, M. (2011). ‘</w:t>
      </w:r>
      <w:r w:rsidRPr="000D1FD1">
        <w:rPr>
          <w:rFonts w:ascii="Arial" w:hAnsi="Arial" w:cs="Arial"/>
          <w:color w:val="000000" w:themeColor="text1"/>
        </w:rPr>
        <w:t>Trait emotional intelligence influences on academic achievement and school behaviour’.</w:t>
      </w:r>
      <w:r>
        <w:rPr>
          <w:rFonts w:ascii="Arial" w:hAnsi="Arial" w:cs="Arial"/>
          <w:color w:val="000000" w:themeColor="text1"/>
        </w:rPr>
        <w:t xml:space="preserve"> </w:t>
      </w:r>
      <w:r w:rsidRPr="000D1FD1">
        <w:rPr>
          <w:rFonts w:ascii="Arial" w:hAnsi="Arial" w:cs="Arial"/>
          <w:i/>
          <w:iCs/>
          <w:color w:val="000000" w:themeColor="text1"/>
        </w:rPr>
        <w:t>British Journal of Educational Psychology.</w:t>
      </w:r>
      <w:r>
        <w:rPr>
          <w:rFonts w:ascii="Arial" w:hAnsi="Arial" w:cs="Arial"/>
          <w:color w:val="000000" w:themeColor="text1"/>
        </w:rPr>
        <w:t xml:space="preserve"> Volume 8 Issue 1, pp 112-134.</w:t>
      </w:r>
    </w:p>
    <w:p w14:paraId="420E2EA6" w14:textId="77777777" w:rsidR="00BE4746" w:rsidRPr="006A61BA" w:rsidRDefault="00BE4746" w:rsidP="002B57A4">
      <w:pPr>
        <w:rPr>
          <w:rFonts w:ascii="Arial" w:hAnsi="Arial" w:cs="Arial"/>
          <w:color w:val="000000" w:themeColor="text1"/>
        </w:rPr>
      </w:pPr>
    </w:p>
    <w:p w14:paraId="2CD35548" w14:textId="2A5820A6" w:rsidR="006A61BA" w:rsidRDefault="006A61BA" w:rsidP="002B57A4">
      <w:pPr>
        <w:rPr>
          <w:rFonts w:ascii="Arial" w:hAnsi="Arial" w:cs="Arial"/>
        </w:rPr>
      </w:pPr>
      <w:r w:rsidRPr="006A61BA">
        <w:rPr>
          <w:rFonts w:ascii="Arial" w:hAnsi="Arial" w:cs="Arial"/>
          <w:color w:val="000000" w:themeColor="text1"/>
        </w:rPr>
        <w:t xml:space="preserve">McLeod, S. (2015). Observation Methods. </w:t>
      </w:r>
      <w:r w:rsidRPr="006A61BA">
        <w:rPr>
          <w:rFonts w:ascii="Arial" w:hAnsi="Arial" w:cs="Arial"/>
          <w:i/>
          <w:iCs/>
          <w:color w:val="000000" w:themeColor="text1"/>
        </w:rPr>
        <w:t>Simply Psychology</w:t>
      </w:r>
      <w:r w:rsidRPr="006A61BA">
        <w:rPr>
          <w:rFonts w:ascii="Arial" w:hAnsi="Arial" w:cs="Arial"/>
          <w:color w:val="000000" w:themeColor="text1"/>
        </w:rPr>
        <w:t>. Available at:</w:t>
      </w:r>
      <w:r w:rsidRPr="006A61BA">
        <w:rPr>
          <w:color w:val="000000" w:themeColor="text1"/>
        </w:rPr>
        <w:t xml:space="preserve"> </w:t>
      </w:r>
      <w:hyperlink r:id="rId6" w:history="1">
        <w:r w:rsidRPr="006A61BA">
          <w:rPr>
            <w:rStyle w:val="Hyperlink"/>
            <w:rFonts w:ascii="Arial" w:hAnsi="Arial" w:cs="Arial"/>
            <w:color w:val="000000" w:themeColor="text1"/>
            <w:u w:val="none"/>
          </w:rPr>
          <w:t>https://www.simplypsychology.org/observation.html</w:t>
        </w:r>
      </w:hyperlink>
      <w:r w:rsidRPr="006A61BA">
        <w:rPr>
          <w:rFonts w:ascii="Arial" w:hAnsi="Arial" w:cs="Arial"/>
          <w:color w:val="000000" w:themeColor="text1"/>
        </w:rPr>
        <w:t xml:space="preserve">. (accessed </w:t>
      </w:r>
      <w:r w:rsidRPr="006A61BA">
        <w:rPr>
          <w:rFonts w:ascii="Arial" w:hAnsi="Arial" w:cs="Arial"/>
        </w:rPr>
        <w:t>28</w:t>
      </w:r>
      <w:r w:rsidRPr="006A61BA">
        <w:rPr>
          <w:rFonts w:ascii="Arial" w:hAnsi="Arial" w:cs="Arial"/>
          <w:vertAlign w:val="superscript"/>
        </w:rPr>
        <w:t>th</w:t>
      </w:r>
      <w:r w:rsidRPr="006A61BA">
        <w:rPr>
          <w:rFonts w:ascii="Arial" w:hAnsi="Arial" w:cs="Arial"/>
        </w:rPr>
        <w:t xml:space="preserve"> September 2019).</w:t>
      </w:r>
    </w:p>
    <w:p w14:paraId="11E95008" w14:textId="3EB00093" w:rsidR="000D5298" w:rsidRDefault="000D5298" w:rsidP="002B57A4">
      <w:pPr>
        <w:rPr>
          <w:rFonts w:ascii="Arial" w:hAnsi="Arial" w:cs="Arial"/>
        </w:rPr>
      </w:pPr>
    </w:p>
    <w:p w14:paraId="0112CDB0" w14:textId="1BDF5F83" w:rsidR="000D5298" w:rsidRDefault="000D5298" w:rsidP="002B57A4">
      <w:pPr>
        <w:rPr>
          <w:rFonts w:ascii="Arial" w:hAnsi="Arial" w:cs="Arial"/>
        </w:rPr>
      </w:pPr>
      <w:r>
        <w:rPr>
          <w:rFonts w:ascii="Arial" w:hAnsi="Arial" w:cs="Arial"/>
        </w:rPr>
        <w:t xml:space="preserve">McLeod, S. (2108). Skinner- Operant Conditioning. </w:t>
      </w:r>
      <w:r w:rsidRPr="000D5298">
        <w:rPr>
          <w:rFonts w:ascii="Arial" w:hAnsi="Arial" w:cs="Arial"/>
          <w:i/>
          <w:iCs/>
        </w:rPr>
        <w:t>Simply Psychology.</w:t>
      </w:r>
      <w:r>
        <w:rPr>
          <w:rFonts w:ascii="Arial" w:hAnsi="Arial" w:cs="Arial"/>
        </w:rPr>
        <w:t xml:space="preserve"> Available at:</w:t>
      </w:r>
      <w:r w:rsidRPr="000D5298">
        <w:t xml:space="preserve"> </w:t>
      </w:r>
      <w:r w:rsidRPr="000D5298">
        <w:rPr>
          <w:rFonts w:ascii="Arial" w:hAnsi="Arial" w:cs="Arial"/>
        </w:rPr>
        <w:t>https://www.simplypsychology.org/operant-conditioning.html</w:t>
      </w:r>
      <w:r>
        <w:rPr>
          <w:rFonts w:ascii="Arial" w:hAnsi="Arial" w:cs="Arial"/>
        </w:rPr>
        <w:t xml:space="preserve"> (accessed 11th October 2019)</w:t>
      </w:r>
    </w:p>
    <w:p w14:paraId="5B55F23D" w14:textId="30118BFF" w:rsidR="006A61BA" w:rsidRDefault="006A61BA" w:rsidP="002B57A4">
      <w:pPr>
        <w:rPr>
          <w:rFonts w:ascii="Arial" w:hAnsi="Arial" w:cs="Arial"/>
        </w:rPr>
      </w:pPr>
    </w:p>
    <w:p w14:paraId="2C347C4C" w14:textId="32DE5FBD" w:rsidR="002A7C86" w:rsidRDefault="002A7C86" w:rsidP="002B57A4">
      <w:pPr>
        <w:rPr>
          <w:rFonts w:ascii="Arial" w:hAnsi="Arial" w:cs="Arial"/>
        </w:rPr>
      </w:pPr>
      <w:r>
        <w:rPr>
          <w:rFonts w:ascii="Arial" w:hAnsi="Arial" w:cs="Arial"/>
        </w:rPr>
        <w:t xml:space="preserve">Palaiologu, I. (2016). </w:t>
      </w:r>
      <w:r w:rsidRPr="002A7C86">
        <w:rPr>
          <w:rFonts w:ascii="Arial" w:hAnsi="Arial" w:cs="Arial"/>
          <w:i/>
          <w:iCs/>
        </w:rPr>
        <w:t>Child Observation: A Guide for Students of Early Childhood.</w:t>
      </w:r>
      <w:r>
        <w:rPr>
          <w:rFonts w:ascii="Arial" w:hAnsi="Arial" w:cs="Arial"/>
        </w:rPr>
        <w:t xml:space="preserve"> London: SAGE.</w:t>
      </w:r>
    </w:p>
    <w:p w14:paraId="624698B3" w14:textId="1C19A0C9" w:rsidR="004B12F0" w:rsidRPr="004B12F0" w:rsidRDefault="004B12F0" w:rsidP="001020AD">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Rosenthal, R., and Jacobsen, L. (1968). ‘Pygmalion in the Classroom: teacher expectation and pupil’s intellectual development.’ </w:t>
      </w:r>
      <w:r w:rsidRPr="004B12F0">
        <w:rPr>
          <w:rFonts w:ascii="Arial" w:eastAsia="Times New Roman" w:hAnsi="Arial" w:cs="Arial"/>
          <w:i/>
          <w:iCs/>
          <w:lang w:eastAsia="en-GB"/>
        </w:rPr>
        <w:t>The Urban Review.</w:t>
      </w:r>
      <w:r>
        <w:rPr>
          <w:rFonts w:ascii="Arial" w:eastAsia="Times New Roman" w:hAnsi="Arial" w:cs="Arial"/>
          <w:i/>
          <w:iCs/>
          <w:lang w:eastAsia="en-GB"/>
        </w:rPr>
        <w:t xml:space="preserve"> </w:t>
      </w:r>
      <w:r>
        <w:rPr>
          <w:rFonts w:ascii="Arial" w:eastAsia="Times New Roman" w:hAnsi="Arial" w:cs="Arial"/>
          <w:lang w:eastAsia="en-GB"/>
        </w:rPr>
        <w:t>Volume 3, Issue 1, pp 16-20.</w:t>
      </w:r>
    </w:p>
    <w:p w14:paraId="1EC2EA30" w14:textId="17F7E074" w:rsidR="001020AD" w:rsidRDefault="001020AD" w:rsidP="001020AD">
      <w:pPr>
        <w:spacing w:before="100" w:beforeAutospacing="1" w:after="100" w:afterAutospacing="1"/>
        <w:rPr>
          <w:rFonts w:ascii="Arial" w:hAnsi="Arial" w:cs="Arial"/>
        </w:rPr>
      </w:pPr>
      <w:r w:rsidRPr="001020AD">
        <w:rPr>
          <w:rFonts w:ascii="Arial" w:eastAsia="Times New Roman" w:hAnsi="Arial" w:cs="Arial"/>
          <w:lang w:eastAsia="en-GB"/>
        </w:rPr>
        <w:lastRenderedPageBreak/>
        <w:t>Stivaros, H. (2007) An ecological perspective of children's school experiences and educational outcome. Doctoral thesis, University of Huddersfield.</w:t>
      </w:r>
      <w:r>
        <w:rPr>
          <w:rFonts w:ascii="Arial" w:eastAsia="Times New Roman" w:hAnsi="Arial" w:cs="Arial"/>
          <w:lang w:eastAsia="en-GB"/>
        </w:rPr>
        <w:t xml:space="preserve"> Available at: </w:t>
      </w:r>
      <w:r w:rsidRPr="001020AD">
        <w:rPr>
          <w:rFonts w:ascii="Arial" w:hAnsi="Arial" w:cs="Arial"/>
        </w:rPr>
        <w:t>http://eprints.hud.ac.uk/id/eprint/959/1/hstivarosfinalthesis.pdf</w:t>
      </w:r>
      <w:r>
        <w:rPr>
          <w:rFonts w:ascii="Arial" w:hAnsi="Arial" w:cs="Arial"/>
        </w:rPr>
        <w:t xml:space="preserve"> (accessed 3rd October 2019).</w:t>
      </w:r>
    </w:p>
    <w:p w14:paraId="49BF3370" w14:textId="00B7D8FF" w:rsidR="00BF2975" w:rsidRPr="00BF2975" w:rsidRDefault="00BF2975" w:rsidP="001020AD">
      <w:pPr>
        <w:spacing w:before="100" w:beforeAutospacing="1" w:after="100" w:afterAutospacing="1"/>
        <w:rPr>
          <w:rFonts w:ascii="Arial" w:eastAsia="Times New Roman" w:hAnsi="Arial" w:cs="Arial"/>
          <w:lang w:eastAsia="en-GB"/>
        </w:rPr>
      </w:pPr>
      <w:r>
        <w:rPr>
          <w:rFonts w:ascii="Arial" w:hAnsi="Arial" w:cs="Arial"/>
        </w:rPr>
        <w:t xml:space="preserve">Tofade, T, Elsner, J. &amp; Haines, S. (2013). ‘Best practice strategies for effective use of questions as a teaching tool.’ </w:t>
      </w:r>
      <w:r w:rsidRPr="00BF2975">
        <w:rPr>
          <w:rFonts w:ascii="Arial" w:hAnsi="Arial" w:cs="Arial"/>
          <w:i/>
          <w:iCs/>
        </w:rPr>
        <w:t>American Journal of Pharmaceutical Education</w:t>
      </w:r>
      <w:r>
        <w:rPr>
          <w:rFonts w:ascii="Arial" w:hAnsi="Arial" w:cs="Arial"/>
          <w:i/>
          <w:iCs/>
        </w:rPr>
        <w:t xml:space="preserve"> </w:t>
      </w:r>
      <w:r>
        <w:rPr>
          <w:rFonts w:ascii="Arial" w:hAnsi="Arial" w:cs="Arial"/>
        </w:rPr>
        <w:t>Volume 77, Issue 7 pp.155.</w:t>
      </w:r>
    </w:p>
    <w:p w14:paraId="3D88EA4C" w14:textId="483DCDFF" w:rsidR="006A61BA" w:rsidRDefault="006A61BA" w:rsidP="006A61BA">
      <w:pPr>
        <w:rPr>
          <w:rFonts w:ascii="Arial" w:hAnsi="Arial" w:cs="Arial"/>
        </w:rPr>
      </w:pPr>
      <w:r w:rsidRPr="006634C2">
        <w:rPr>
          <w:rFonts w:ascii="Arial" w:hAnsi="Arial" w:cs="Arial"/>
        </w:rPr>
        <w:t xml:space="preserve">Tripp, D. (2012). </w:t>
      </w:r>
      <w:r w:rsidRPr="006634C2">
        <w:rPr>
          <w:rFonts w:ascii="Arial" w:hAnsi="Arial" w:cs="Arial"/>
          <w:i/>
          <w:iCs/>
        </w:rPr>
        <w:t>Critical Incidents in Teaching: Developing Professional Judgement</w:t>
      </w:r>
      <w:r w:rsidRPr="006634C2">
        <w:rPr>
          <w:rFonts w:ascii="Arial" w:hAnsi="Arial" w:cs="Arial"/>
        </w:rPr>
        <w:t xml:space="preserve">. London; New York: Routledge Falmer. </w:t>
      </w:r>
    </w:p>
    <w:p w14:paraId="72ABA294" w14:textId="05F256C8" w:rsidR="006A61BA" w:rsidRDefault="006A61BA" w:rsidP="002B57A4">
      <w:pPr>
        <w:rPr>
          <w:rFonts w:ascii="Arial" w:hAnsi="Arial" w:cs="Arial"/>
        </w:rPr>
      </w:pPr>
    </w:p>
    <w:p w14:paraId="2A3281D6" w14:textId="39A32836" w:rsidR="00273CE8" w:rsidRDefault="00273CE8" w:rsidP="00273CE8">
      <w:pPr>
        <w:pStyle w:val="NormalWeb"/>
        <w:rPr>
          <w:rFonts w:ascii="Arial" w:hAnsi="Arial" w:cs="Arial"/>
          <w:color w:val="000000" w:themeColor="text1"/>
        </w:rPr>
      </w:pPr>
      <w:r w:rsidRPr="00273CE8">
        <w:rPr>
          <w:rFonts w:ascii="Arial" w:hAnsi="Arial" w:cs="Arial"/>
          <w:color w:val="000000" w:themeColor="text1"/>
        </w:rPr>
        <w:t xml:space="preserve">Welsh Assembly Government. (WAG), (2015). </w:t>
      </w:r>
      <w:r w:rsidRPr="00273CE8">
        <w:rPr>
          <w:rFonts w:ascii="Arial" w:hAnsi="Arial" w:cs="Arial"/>
          <w:i/>
          <w:iCs/>
          <w:color w:val="000000" w:themeColor="text1"/>
        </w:rPr>
        <w:t>Person-centred practice in education: a guide for early years, schools and colleges in Wales.</w:t>
      </w:r>
      <w:r w:rsidRPr="00273CE8">
        <w:rPr>
          <w:rFonts w:ascii="Arial" w:hAnsi="Arial" w:cs="Arial"/>
          <w:color w:val="000000" w:themeColor="text1"/>
        </w:rPr>
        <w:t xml:space="preserve"> Available at:</w:t>
      </w:r>
      <w:r w:rsidRPr="00273CE8">
        <w:rPr>
          <w:color w:val="000000" w:themeColor="text1"/>
        </w:rPr>
        <w:t xml:space="preserve"> </w:t>
      </w:r>
      <w:r w:rsidRPr="00862C38">
        <w:rPr>
          <w:rFonts w:ascii="Arial" w:hAnsi="Arial" w:cs="Arial"/>
        </w:rPr>
        <w:t>https://gov.wales/sites/default/files/publications/2019-01/person-centred-practice-in-education-a-guide-for-early-years-schools-and-colleges-in-wales.pdf</w:t>
      </w:r>
      <w:r w:rsidRPr="00273CE8">
        <w:rPr>
          <w:rFonts w:ascii="Arial" w:hAnsi="Arial" w:cs="Arial"/>
          <w:color w:val="000000" w:themeColor="text1"/>
        </w:rPr>
        <w:t xml:space="preserve"> (accessed 1st October 2019).</w:t>
      </w:r>
    </w:p>
    <w:p w14:paraId="434A61EE" w14:textId="6E10FB7C" w:rsidR="00A439F6" w:rsidRDefault="00A439F6" w:rsidP="00273CE8">
      <w:pPr>
        <w:pStyle w:val="NormalWeb"/>
        <w:rPr>
          <w:rFonts w:ascii="Arial" w:hAnsi="Arial" w:cs="Arial"/>
          <w:color w:val="000000" w:themeColor="text1"/>
        </w:rPr>
      </w:pPr>
      <w:r>
        <w:rPr>
          <w:rFonts w:ascii="Arial" w:hAnsi="Arial" w:cs="Arial"/>
          <w:color w:val="000000" w:themeColor="text1"/>
        </w:rPr>
        <w:t xml:space="preserve">Welsh Assembly Government. (WAG), (2010). </w:t>
      </w:r>
      <w:r w:rsidRPr="00A439F6">
        <w:rPr>
          <w:rFonts w:ascii="Arial" w:hAnsi="Arial" w:cs="Arial"/>
          <w:i/>
          <w:iCs/>
          <w:color w:val="000000" w:themeColor="text1"/>
        </w:rPr>
        <w:t xml:space="preserve">How to develop thinking and assessment for learning in the classroom. </w:t>
      </w:r>
      <w:r>
        <w:rPr>
          <w:rFonts w:ascii="Arial" w:hAnsi="Arial" w:cs="Arial"/>
          <w:color w:val="000000" w:themeColor="text1"/>
        </w:rPr>
        <w:t>Available at:</w:t>
      </w:r>
      <w:r w:rsidRPr="00A439F6">
        <w:t xml:space="preserve"> </w:t>
      </w:r>
      <w:r w:rsidRPr="00A439F6">
        <w:rPr>
          <w:rFonts w:ascii="Arial" w:hAnsi="Arial" w:cs="Arial"/>
          <w:color w:val="000000" w:themeColor="text1"/>
        </w:rPr>
        <w:t>https://s3-eu-west-1.amazonaws.com/hwb-live-storage/0b/7e/2a/dc/dc1f4a3dbf14716ec0041020/how-to-develop-thinking-and-assessment-for-learning-in-the-classroom.pdf</w:t>
      </w:r>
      <w:r>
        <w:rPr>
          <w:rFonts w:ascii="Arial" w:hAnsi="Arial" w:cs="Arial"/>
          <w:color w:val="000000" w:themeColor="text1"/>
        </w:rPr>
        <w:t xml:space="preserve"> (accessed 6th October 2019).</w:t>
      </w:r>
    </w:p>
    <w:p w14:paraId="1C8CAA54" w14:textId="77777777" w:rsidR="000D3A61" w:rsidRPr="00273CE8" w:rsidRDefault="000D3A61" w:rsidP="00273CE8">
      <w:pPr>
        <w:pStyle w:val="NormalWeb"/>
        <w:rPr>
          <w:rFonts w:ascii="Arial" w:hAnsi="Arial" w:cs="Arial"/>
          <w:color w:val="000000" w:themeColor="text1"/>
        </w:rPr>
      </w:pPr>
    </w:p>
    <w:p w14:paraId="066CF9C4" w14:textId="431546D5" w:rsidR="006A61BA" w:rsidRDefault="00FC50F0" w:rsidP="002B57A4">
      <w:pPr>
        <w:rPr>
          <w:rFonts w:ascii="Arial" w:hAnsi="Arial" w:cs="Arial"/>
        </w:rPr>
      </w:pPr>
      <w:r>
        <w:rPr>
          <w:rFonts w:ascii="Arial" w:hAnsi="Arial" w:cs="Arial"/>
        </w:rPr>
        <w:t xml:space="preserve">Welsh Assembly Government (WAG), (2008). </w:t>
      </w:r>
      <w:r w:rsidRPr="00FC50F0">
        <w:rPr>
          <w:rFonts w:ascii="Arial" w:hAnsi="Arial" w:cs="Arial"/>
          <w:i/>
          <w:iCs/>
        </w:rPr>
        <w:t xml:space="preserve">Personal and Social Education Framework for </w:t>
      </w:r>
      <w:r w:rsidR="00862C38" w:rsidRPr="00FC50F0">
        <w:rPr>
          <w:rFonts w:ascii="Arial" w:hAnsi="Arial" w:cs="Arial"/>
          <w:i/>
          <w:iCs/>
        </w:rPr>
        <w:t>7-19-year</w:t>
      </w:r>
      <w:r w:rsidRPr="00FC50F0">
        <w:rPr>
          <w:rFonts w:ascii="Arial" w:hAnsi="Arial" w:cs="Arial"/>
          <w:i/>
          <w:iCs/>
        </w:rPr>
        <w:t xml:space="preserve"> olds in Wales. </w:t>
      </w:r>
      <w:r>
        <w:rPr>
          <w:rFonts w:ascii="Arial" w:hAnsi="Arial" w:cs="Arial"/>
        </w:rPr>
        <w:t>Available at:</w:t>
      </w:r>
      <w:r w:rsidRPr="00FC50F0">
        <w:t xml:space="preserve"> </w:t>
      </w:r>
      <w:r w:rsidRPr="00862C38">
        <w:rPr>
          <w:rFonts w:ascii="Arial" w:hAnsi="Arial" w:cs="Arial"/>
        </w:rPr>
        <w:t>https://s3-eu-west-1.amazonaws.com/hwb-live-storage/fc/4c/38/80/f8af416da62254e605aac9dc/personal-and-social-education-framework.pdf</w:t>
      </w:r>
      <w:r>
        <w:rPr>
          <w:rFonts w:ascii="Arial" w:hAnsi="Arial" w:cs="Arial"/>
        </w:rPr>
        <w:t xml:space="preserve"> (accessed on 1st October 2019)</w:t>
      </w:r>
    </w:p>
    <w:p w14:paraId="4DD5A4D3" w14:textId="18211496" w:rsidR="000D3A61" w:rsidRDefault="000D3A61" w:rsidP="002B57A4">
      <w:pPr>
        <w:rPr>
          <w:rFonts w:ascii="Arial" w:hAnsi="Arial" w:cs="Arial"/>
        </w:rPr>
      </w:pPr>
    </w:p>
    <w:p w14:paraId="481F817A" w14:textId="71F1B5A3" w:rsidR="000D3A61" w:rsidRDefault="000D3A61" w:rsidP="002B57A4">
      <w:pPr>
        <w:rPr>
          <w:rFonts w:ascii="Arial" w:hAnsi="Arial" w:cs="Arial"/>
        </w:rPr>
      </w:pPr>
      <w:r>
        <w:rPr>
          <w:rFonts w:ascii="Arial" w:hAnsi="Arial" w:cs="Arial"/>
        </w:rPr>
        <w:t xml:space="preserve">Welsh Assembly Government (WAG), (2018). </w:t>
      </w:r>
      <w:r w:rsidRPr="000D3A61">
        <w:rPr>
          <w:rFonts w:ascii="Arial" w:hAnsi="Arial" w:cs="Arial"/>
          <w:i/>
          <w:iCs/>
        </w:rPr>
        <w:t>Professional Standards for Teaching and Leadership</w:t>
      </w:r>
      <w:r>
        <w:rPr>
          <w:rFonts w:ascii="Arial" w:hAnsi="Arial" w:cs="Arial"/>
        </w:rPr>
        <w:t xml:space="preserve">. Available at: </w:t>
      </w:r>
      <w:r w:rsidRPr="000D3A61">
        <w:rPr>
          <w:rFonts w:ascii="Arial" w:hAnsi="Arial" w:cs="Arial"/>
        </w:rPr>
        <w:t>https://s3-eu-west-1.amazonaws.com/hwb-live-storage/fc/a7/a4/e2/e348428381e68434ea93f611/professional-standards-for-teaching-and-leadership-interactive-pdf-for-pc.pdf</w:t>
      </w:r>
      <w:r>
        <w:rPr>
          <w:rFonts w:ascii="Arial" w:hAnsi="Arial" w:cs="Arial"/>
        </w:rPr>
        <w:t xml:space="preserve"> (accessed 11th October 2019).</w:t>
      </w:r>
    </w:p>
    <w:p w14:paraId="60D2341C" w14:textId="7B2606C9" w:rsidR="00D16C61" w:rsidRDefault="00D16C61" w:rsidP="002B57A4">
      <w:pPr>
        <w:rPr>
          <w:rFonts w:ascii="Arial" w:hAnsi="Arial" w:cs="Arial"/>
        </w:rPr>
      </w:pPr>
    </w:p>
    <w:p w14:paraId="7CDF4D71" w14:textId="1DAAF525" w:rsidR="00D16C61" w:rsidRDefault="00D16C61" w:rsidP="002B57A4">
      <w:pPr>
        <w:rPr>
          <w:rFonts w:ascii="Arial" w:hAnsi="Arial" w:cs="Arial"/>
        </w:rPr>
      </w:pPr>
    </w:p>
    <w:p w14:paraId="428B411E" w14:textId="734DE9F9" w:rsidR="00D16C61" w:rsidRDefault="00D16C61" w:rsidP="002B57A4">
      <w:pPr>
        <w:rPr>
          <w:rFonts w:ascii="Arial" w:hAnsi="Arial" w:cs="Arial"/>
        </w:rPr>
      </w:pPr>
    </w:p>
    <w:p w14:paraId="0F15D9A4" w14:textId="544B1682" w:rsidR="00D16C61" w:rsidRDefault="00D16C61" w:rsidP="002B57A4">
      <w:pPr>
        <w:rPr>
          <w:rFonts w:ascii="Arial" w:hAnsi="Arial" w:cs="Arial"/>
        </w:rPr>
      </w:pPr>
    </w:p>
    <w:p w14:paraId="5FAB6054" w14:textId="4C9B4DF5" w:rsidR="00D16C61" w:rsidRDefault="00D16C61" w:rsidP="002B57A4">
      <w:pPr>
        <w:rPr>
          <w:rFonts w:ascii="Arial" w:hAnsi="Arial" w:cs="Arial"/>
        </w:rPr>
      </w:pPr>
    </w:p>
    <w:p w14:paraId="7D0A88DE" w14:textId="183196D3" w:rsidR="00D16C61" w:rsidRDefault="00D16C61" w:rsidP="002B57A4">
      <w:pPr>
        <w:rPr>
          <w:rFonts w:ascii="Arial" w:hAnsi="Arial" w:cs="Arial"/>
        </w:rPr>
      </w:pPr>
    </w:p>
    <w:p w14:paraId="4173DEF7" w14:textId="153D7A0E" w:rsidR="00D16C61" w:rsidRDefault="00D16C61" w:rsidP="002B57A4">
      <w:pPr>
        <w:rPr>
          <w:rFonts w:ascii="Arial" w:hAnsi="Arial" w:cs="Arial"/>
        </w:rPr>
      </w:pPr>
    </w:p>
    <w:p w14:paraId="72803A22" w14:textId="3C431C65" w:rsidR="00D16C61" w:rsidRDefault="00D16C61" w:rsidP="002B57A4">
      <w:pPr>
        <w:rPr>
          <w:rFonts w:ascii="Arial" w:hAnsi="Arial" w:cs="Arial"/>
        </w:rPr>
      </w:pPr>
    </w:p>
    <w:p w14:paraId="75A513D9" w14:textId="58F75EC5" w:rsidR="00D16C61" w:rsidRDefault="00D16C61" w:rsidP="002B57A4">
      <w:pPr>
        <w:rPr>
          <w:rFonts w:ascii="Arial" w:hAnsi="Arial" w:cs="Arial"/>
        </w:rPr>
      </w:pPr>
    </w:p>
    <w:p w14:paraId="24FB9DFC" w14:textId="63E88E08" w:rsidR="00D16C61" w:rsidRDefault="00D16C61" w:rsidP="002B57A4">
      <w:pPr>
        <w:rPr>
          <w:rFonts w:ascii="Arial" w:hAnsi="Arial" w:cs="Arial"/>
        </w:rPr>
      </w:pPr>
    </w:p>
    <w:p w14:paraId="6B9DBFAA" w14:textId="1DCED924" w:rsidR="00D16C61" w:rsidRDefault="00D16C61" w:rsidP="002B57A4">
      <w:pPr>
        <w:rPr>
          <w:rFonts w:ascii="Arial" w:hAnsi="Arial" w:cs="Arial"/>
        </w:rPr>
      </w:pPr>
    </w:p>
    <w:p w14:paraId="236D01A3" w14:textId="27E48F9A" w:rsidR="00D16C61" w:rsidRDefault="00D16C61" w:rsidP="002B57A4">
      <w:pPr>
        <w:rPr>
          <w:rFonts w:ascii="Arial" w:hAnsi="Arial" w:cs="Arial"/>
        </w:rPr>
      </w:pPr>
    </w:p>
    <w:p w14:paraId="0665C211" w14:textId="08D2C5B8" w:rsidR="00D16C61" w:rsidRDefault="00D16C61" w:rsidP="002B57A4">
      <w:pPr>
        <w:rPr>
          <w:rFonts w:ascii="Arial" w:hAnsi="Arial" w:cs="Arial"/>
        </w:rPr>
      </w:pPr>
    </w:p>
    <w:p w14:paraId="18F7D885" w14:textId="773A3463" w:rsidR="00D16C61" w:rsidRDefault="00D16C61" w:rsidP="002B57A4">
      <w:pPr>
        <w:rPr>
          <w:rFonts w:ascii="Arial" w:hAnsi="Arial" w:cs="Arial"/>
        </w:rPr>
      </w:pPr>
    </w:p>
    <w:p w14:paraId="0EF8C483" w14:textId="25703ECC" w:rsidR="00D16C61" w:rsidRDefault="00D16C61" w:rsidP="002B57A4">
      <w:pPr>
        <w:rPr>
          <w:rFonts w:ascii="Arial" w:hAnsi="Arial" w:cs="Arial"/>
        </w:rPr>
      </w:pPr>
      <w:r>
        <w:rPr>
          <w:rFonts w:ascii="Arial" w:hAnsi="Arial" w:cs="Arial"/>
          <w:noProof/>
        </w:rPr>
        <w:drawing>
          <wp:inline distT="0" distB="0" distL="0" distR="0" wp14:anchorId="6452CB45" wp14:editId="4C0CE313">
            <wp:extent cx="5727700" cy="81000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x1.jpg"/>
                    <pic:cNvPicPr/>
                  </pic:nvPicPr>
                  <pic:blipFill>
                    <a:blip r:embed="rId7">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5E25EB5A" w14:textId="7A40727B" w:rsidR="00D16C61" w:rsidRDefault="00D16C61" w:rsidP="002B57A4">
      <w:pPr>
        <w:rPr>
          <w:rFonts w:ascii="Arial" w:hAnsi="Arial" w:cs="Arial"/>
        </w:rPr>
      </w:pPr>
    </w:p>
    <w:p w14:paraId="1574D119" w14:textId="3D865BA9" w:rsidR="00D16C61" w:rsidRDefault="00D16C61" w:rsidP="002B57A4">
      <w:pPr>
        <w:rPr>
          <w:rFonts w:ascii="Arial" w:hAnsi="Arial" w:cs="Arial"/>
        </w:rPr>
      </w:pPr>
    </w:p>
    <w:p w14:paraId="66774958" w14:textId="0945A4D7" w:rsidR="00D16C61" w:rsidRDefault="00D16C61" w:rsidP="002B57A4">
      <w:pPr>
        <w:rPr>
          <w:rFonts w:ascii="Arial" w:hAnsi="Arial" w:cs="Arial"/>
        </w:rPr>
      </w:pPr>
    </w:p>
    <w:p w14:paraId="4FD186D9" w14:textId="0571CB86" w:rsidR="00D16C61" w:rsidRDefault="00D16C61" w:rsidP="002B57A4">
      <w:pPr>
        <w:rPr>
          <w:rFonts w:ascii="Arial" w:hAnsi="Arial" w:cs="Arial"/>
        </w:rPr>
      </w:pPr>
      <w:r>
        <w:rPr>
          <w:rFonts w:ascii="Arial" w:hAnsi="Arial" w:cs="Arial"/>
          <w:noProof/>
        </w:rPr>
        <w:lastRenderedPageBreak/>
        <w:drawing>
          <wp:inline distT="0" distB="0" distL="0" distR="0" wp14:anchorId="74AA852D" wp14:editId="24EF252C">
            <wp:extent cx="5727700" cy="81000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 1.jpg"/>
                    <pic:cNvPicPr/>
                  </pic:nvPicPr>
                  <pic:blipFill>
                    <a:blip r:embed="rId8">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7999928B" w14:textId="31197239" w:rsidR="00D16C61" w:rsidRDefault="00D16C61" w:rsidP="002B57A4">
      <w:pPr>
        <w:rPr>
          <w:rFonts w:ascii="Arial" w:hAnsi="Arial" w:cs="Arial"/>
        </w:rPr>
      </w:pPr>
    </w:p>
    <w:p w14:paraId="383FCF39" w14:textId="02FD815F" w:rsidR="00D16C61" w:rsidRDefault="00D16C61" w:rsidP="002B57A4">
      <w:pPr>
        <w:rPr>
          <w:rFonts w:ascii="Arial" w:hAnsi="Arial" w:cs="Arial"/>
        </w:rPr>
      </w:pPr>
    </w:p>
    <w:p w14:paraId="5258CDD0" w14:textId="33DC762A" w:rsidR="00D16C61" w:rsidRDefault="00D16C61" w:rsidP="002B57A4">
      <w:pPr>
        <w:rPr>
          <w:rFonts w:ascii="Arial" w:hAnsi="Arial" w:cs="Arial"/>
        </w:rPr>
      </w:pPr>
    </w:p>
    <w:p w14:paraId="2BADEC52" w14:textId="4A4FCF12" w:rsidR="00D16C61" w:rsidRDefault="00D16C61" w:rsidP="002B57A4">
      <w:pPr>
        <w:rPr>
          <w:rFonts w:ascii="Arial" w:hAnsi="Arial" w:cs="Arial"/>
        </w:rPr>
      </w:pPr>
    </w:p>
    <w:p w14:paraId="72C7B1BD" w14:textId="6537DC21" w:rsidR="00D16C61" w:rsidRDefault="00D16C61" w:rsidP="002B57A4">
      <w:pPr>
        <w:rPr>
          <w:rFonts w:ascii="Arial" w:hAnsi="Arial" w:cs="Arial"/>
        </w:rPr>
      </w:pPr>
      <w:r>
        <w:rPr>
          <w:rFonts w:ascii="Arial" w:hAnsi="Arial" w:cs="Arial"/>
          <w:noProof/>
        </w:rPr>
        <w:lastRenderedPageBreak/>
        <w:drawing>
          <wp:inline distT="0" distB="0" distL="0" distR="0" wp14:anchorId="1249BBAB" wp14:editId="4B5DB6BA">
            <wp:extent cx="5727700" cy="81000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2.jpg"/>
                    <pic:cNvPicPr/>
                  </pic:nvPicPr>
                  <pic:blipFill>
                    <a:blip r:embed="rId9">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2B04C0AC" w14:textId="77CAD42F" w:rsidR="00D16C61" w:rsidRDefault="00D16C61" w:rsidP="002B57A4">
      <w:pPr>
        <w:rPr>
          <w:rFonts w:ascii="Arial" w:hAnsi="Arial" w:cs="Arial"/>
        </w:rPr>
      </w:pPr>
    </w:p>
    <w:p w14:paraId="3B3B151F" w14:textId="64A61E73" w:rsidR="00D16C61" w:rsidRDefault="00D16C61" w:rsidP="002B57A4">
      <w:pPr>
        <w:rPr>
          <w:rFonts w:ascii="Arial" w:hAnsi="Arial" w:cs="Arial"/>
        </w:rPr>
      </w:pPr>
    </w:p>
    <w:p w14:paraId="53EB19F6" w14:textId="7D4FD9B1" w:rsidR="00D16C61" w:rsidRDefault="00D16C61" w:rsidP="002B57A4">
      <w:pPr>
        <w:rPr>
          <w:rFonts w:ascii="Arial" w:hAnsi="Arial" w:cs="Arial"/>
        </w:rPr>
      </w:pPr>
    </w:p>
    <w:p w14:paraId="7B5F47A5" w14:textId="114C77F6" w:rsidR="00D16C61" w:rsidRDefault="00D16C61" w:rsidP="002B57A4">
      <w:pPr>
        <w:rPr>
          <w:rFonts w:ascii="Arial" w:hAnsi="Arial" w:cs="Arial"/>
        </w:rPr>
      </w:pPr>
    </w:p>
    <w:p w14:paraId="3DA2C4F3" w14:textId="5220A1DE" w:rsidR="00D16C61" w:rsidRDefault="00D16C61" w:rsidP="002B57A4">
      <w:pPr>
        <w:rPr>
          <w:rFonts w:ascii="Arial" w:hAnsi="Arial" w:cs="Arial"/>
        </w:rPr>
      </w:pPr>
      <w:r>
        <w:rPr>
          <w:rFonts w:ascii="Arial" w:hAnsi="Arial" w:cs="Arial"/>
          <w:noProof/>
        </w:rPr>
        <w:lastRenderedPageBreak/>
        <w:drawing>
          <wp:inline distT="0" distB="0" distL="0" distR="0" wp14:anchorId="2D37242A" wp14:editId="2F906933">
            <wp:extent cx="5727700" cy="81000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3.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48EEA168" w14:textId="1D7300E7" w:rsidR="00D16C61" w:rsidRDefault="00D16C61" w:rsidP="002B57A4">
      <w:pPr>
        <w:rPr>
          <w:rFonts w:ascii="Arial" w:hAnsi="Arial" w:cs="Arial"/>
        </w:rPr>
      </w:pPr>
    </w:p>
    <w:p w14:paraId="5FF65956" w14:textId="08CE13A9" w:rsidR="00D16C61" w:rsidRDefault="00D16C61" w:rsidP="002B57A4">
      <w:pPr>
        <w:rPr>
          <w:rFonts w:ascii="Arial" w:hAnsi="Arial" w:cs="Arial"/>
        </w:rPr>
      </w:pPr>
    </w:p>
    <w:p w14:paraId="64D4DE95" w14:textId="556BF011" w:rsidR="00D16C61" w:rsidRDefault="00D16C61" w:rsidP="002B57A4">
      <w:pPr>
        <w:rPr>
          <w:rFonts w:ascii="Arial" w:hAnsi="Arial" w:cs="Arial"/>
        </w:rPr>
      </w:pPr>
    </w:p>
    <w:p w14:paraId="28E59245" w14:textId="0A292F98" w:rsidR="00D16C61" w:rsidRDefault="00D16C61" w:rsidP="002B57A4">
      <w:pPr>
        <w:rPr>
          <w:rFonts w:ascii="Arial" w:hAnsi="Arial" w:cs="Arial"/>
        </w:rPr>
      </w:pPr>
    </w:p>
    <w:p w14:paraId="69139B7B" w14:textId="568C3C2B" w:rsidR="00D16C61" w:rsidRDefault="00D16C61" w:rsidP="002B57A4">
      <w:pPr>
        <w:rPr>
          <w:rFonts w:ascii="Arial" w:hAnsi="Arial" w:cs="Arial"/>
        </w:rPr>
      </w:pPr>
      <w:r>
        <w:rPr>
          <w:rFonts w:ascii="Arial" w:hAnsi="Arial" w:cs="Arial"/>
          <w:noProof/>
        </w:rPr>
        <w:lastRenderedPageBreak/>
        <w:drawing>
          <wp:inline distT="0" distB="0" distL="0" distR="0" wp14:anchorId="2AD1B563" wp14:editId="4F8904DC">
            <wp:extent cx="5727700" cy="81000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ppendix 3.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5CED2C10" w14:textId="3ADC4A82" w:rsidR="00D16C61" w:rsidRDefault="00D16C61" w:rsidP="002B57A4">
      <w:pPr>
        <w:rPr>
          <w:rFonts w:ascii="Arial" w:hAnsi="Arial" w:cs="Arial"/>
        </w:rPr>
      </w:pPr>
    </w:p>
    <w:p w14:paraId="30233485" w14:textId="51A29D3E" w:rsidR="00D16C61" w:rsidRDefault="00D16C61" w:rsidP="002B57A4">
      <w:pPr>
        <w:rPr>
          <w:rFonts w:ascii="Arial" w:hAnsi="Arial" w:cs="Arial"/>
        </w:rPr>
      </w:pPr>
    </w:p>
    <w:p w14:paraId="667745F0" w14:textId="08C2F00B" w:rsidR="00D16C61" w:rsidRDefault="00D16C61" w:rsidP="002B57A4">
      <w:pPr>
        <w:rPr>
          <w:rFonts w:ascii="Arial" w:hAnsi="Arial" w:cs="Arial"/>
        </w:rPr>
      </w:pPr>
    </w:p>
    <w:p w14:paraId="397F8008" w14:textId="6B5F88EC" w:rsidR="00D16C61" w:rsidRDefault="00D16C61" w:rsidP="002B57A4">
      <w:pPr>
        <w:rPr>
          <w:rFonts w:ascii="Arial" w:hAnsi="Arial" w:cs="Arial"/>
        </w:rPr>
      </w:pPr>
    </w:p>
    <w:p w14:paraId="4B14B3A7" w14:textId="30DEEC81" w:rsidR="00D16C61" w:rsidRDefault="00D16C61" w:rsidP="002B57A4">
      <w:pPr>
        <w:rPr>
          <w:rFonts w:ascii="Arial" w:hAnsi="Arial" w:cs="Arial"/>
        </w:rPr>
      </w:pPr>
      <w:r>
        <w:rPr>
          <w:rFonts w:ascii="Arial" w:hAnsi="Arial" w:cs="Arial"/>
          <w:noProof/>
        </w:rPr>
        <w:lastRenderedPageBreak/>
        <w:drawing>
          <wp:inline distT="0" distB="0" distL="0" distR="0" wp14:anchorId="369291DB" wp14:editId="511F17BF">
            <wp:extent cx="5727700" cy="81000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pendix4.jpg"/>
                    <pic:cNvPicPr/>
                  </pic:nvPicPr>
                  <pic:blipFill>
                    <a:blip r:embed="rId12">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7323DCD6" w14:textId="48A01E47" w:rsidR="00D16C61" w:rsidRDefault="00D16C61" w:rsidP="002B57A4">
      <w:pPr>
        <w:rPr>
          <w:rFonts w:ascii="Arial" w:hAnsi="Arial" w:cs="Arial"/>
        </w:rPr>
      </w:pPr>
    </w:p>
    <w:p w14:paraId="41B66428" w14:textId="0D2D2E9F" w:rsidR="00D16C61" w:rsidRDefault="00D16C61" w:rsidP="002B57A4">
      <w:pPr>
        <w:rPr>
          <w:rFonts w:ascii="Arial" w:hAnsi="Arial" w:cs="Arial"/>
        </w:rPr>
      </w:pPr>
    </w:p>
    <w:p w14:paraId="1962464E" w14:textId="6A2FEF2E" w:rsidR="00D16C61" w:rsidRDefault="00D16C61" w:rsidP="002B57A4">
      <w:pPr>
        <w:rPr>
          <w:rFonts w:ascii="Arial" w:hAnsi="Arial" w:cs="Arial"/>
        </w:rPr>
      </w:pPr>
    </w:p>
    <w:p w14:paraId="4BF7B78A" w14:textId="7948FE53" w:rsidR="00D16C61" w:rsidRDefault="00D16C61" w:rsidP="002B57A4">
      <w:pPr>
        <w:rPr>
          <w:rFonts w:ascii="Arial" w:hAnsi="Arial" w:cs="Arial"/>
        </w:rPr>
      </w:pPr>
    </w:p>
    <w:p w14:paraId="0051A427" w14:textId="21900E79" w:rsidR="00D16C61" w:rsidRDefault="00D16C61" w:rsidP="002B57A4">
      <w:pPr>
        <w:rPr>
          <w:rFonts w:ascii="Arial" w:hAnsi="Arial" w:cs="Arial"/>
        </w:rPr>
      </w:pPr>
      <w:r>
        <w:rPr>
          <w:rFonts w:ascii="Arial" w:hAnsi="Arial" w:cs="Arial"/>
          <w:noProof/>
        </w:rPr>
        <w:lastRenderedPageBreak/>
        <w:drawing>
          <wp:inline distT="0" distB="0" distL="0" distR="0" wp14:anchorId="7C0D8BE6" wp14:editId="0D44C040">
            <wp:extent cx="5727700" cy="81000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ppendix 5.jpg"/>
                    <pic:cNvPicPr/>
                  </pic:nvPicPr>
                  <pic:blipFill>
                    <a:blip r:embed="rId13">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2E880CC7" w14:textId="5FFB8C85" w:rsidR="00D16C61" w:rsidRDefault="00D16C61" w:rsidP="002B57A4">
      <w:pPr>
        <w:rPr>
          <w:rFonts w:ascii="Arial" w:hAnsi="Arial" w:cs="Arial"/>
        </w:rPr>
      </w:pPr>
    </w:p>
    <w:p w14:paraId="504ABC22" w14:textId="5E203AD1" w:rsidR="00D16C61" w:rsidRDefault="00D16C61" w:rsidP="002B57A4">
      <w:pPr>
        <w:rPr>
          <w:rFonts w:ascii="Arial" w:hAnsi="Arial" w:cs="Arial"/>
        </w:rPr>
      </w:pPr>
    </w:p>
    <w:p w14:paraId="157D554C" w14:textId="043DF145" w:rsidR="00D16C61" w:rsidRDefault="00D16C61" w:rsidP="002B57A4">
      <w:pPr>
        <w:rPr>
          <w:rFonts w:ascii="Arial" w:hAnsi="Arial" w:cs="Arial"/>
        </w:rPr>
      </w:pPr>
    </w:p>
    <w:p w14:paraId="575DA16E" w14:textId="3E06F019" w:rsidR="00D16C61" w:rsidRDefault="00D16C61" w:rsidP="002B57A4">
      <w:pPr>
        <w:rPr>
          <w:rFonts w:ascii="Arial" w:hAnsi="Arial" w:cs="Arial"/>
        </w:rPr>
      </w:pPr>
    </w:p>
    <w:p w14:paraId="2B35C194" w14:textId="003CBD7B" w:rsidR="00D16C61" w:rsidRDefault="00D16C61" w:rsidP="002B57A4">
      <w:pPr>
        <w:rPr>
          <w:rFonts w:ascii="Arial" w:hAnsi="Arial" w:cs="Arial"/>
        </w:rPr>
      </w:pPr>
      <w:r>
        <w:rPr>
          <w:rFonts w:ascii="Arial" w:hAnsi="Arial" w:cs="Arial"/>
          <w:noProof/>
        </w:rPr>
        <w:lastRenderedPageBreak/>
        <w:drawing>
          <wp:inline distT="0" distB="0" distL="0" distR="0" wp14:anchorId="1A7FD457" wp14:editId="045A4A4E">
            <wp:extent cx="5727700" cy="81000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pendix5.jpg"/>
                    <pic:cNvPicPr/>
                  </pic:nvPicPr>
                  <pic:blipFill>
                    <a:blip r:embed="rId14">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353DD8F2" w14:textId="20B89DC6" w:rsidR="0085589B" w:rsidRDefault="0085589B" w:rsidP="002B57A4">
      <w:pPr>
        <w:rPr>
          <w:rFonts w:ascii="Arial" w:hAnsi="Arial" w:cs="Arial"/>
        </w:rPr>
      </w:pPr>
    </w:p>
    <w:p w14:paraId="65897F55" w14:textId="66E6C7E1" w:rsidR="0085589B" w:rsidRDefault="0085589B" w:rsidP="002B57A4">
      <w:pPr>
        <w:rPr>
          <w:rFonts w:ascii="Arial" w:hAnsi="Arial" w:cs="Arial"/>
        </w:rPr>
      </w:pPr>
    </w:p>
    <w:p w14:paraId="3E8EE113" w14:textId="0A5D63AE" w:rsidR="0085589B" w:rsidRDefault="0085589B" w:rsidP="002B57A4">
      <w:pPr>
        <w:rPr>
          <w:rFonts w:ascii="Arial" w:hAnsi="Arial" w:cs="Arial"/>
        </w:rPr>
      </w:pPr>
    </w:p>
    <w:p w14:paraId="3BC5D284" w14:textId="2F29F6A8" w:rsidR="0085589B" w:rsidRDefault="0085589B" w:rsidP="002B57A4">
      <w:pPr>
        <w:rPr>
          <w:rFonts w:ascii="Arial" w:hAnsi="Arial" w:cs="Arial"/>
        </w:rPr>
      </w:pPr>
    </w:p>
    <w:p w14:paraId="77E869AA" w14:textId="0C38500B" w:rsidR="0085589B" w:rsidRDefault="0085589B" w:rsidP="002B57A4">
      <w:pPr>
        <w:rPr>
          <w:rFonts w:ascii="Arial" w:hAnsi="Arial" w:cs="Arial"/>
        </w:rPr>
      </w:pPr>
      <w:r>
        <w:rPr>
          <w:rFonts w:ascii="Arial" w:hAnsi="Arial" w:cs="Arial"/>
          <w:noProof/>
        </w:rPr>
        <w:lastRenderedPageBreak/>
        <w:drawing>
          <wp:inline distT="0" distB="0" distL="0" distR="0" wp14:anchorId="276C38AD" wp14:editId="62590597">
            <wp:extent cx="5727700" cy="81000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ppendix6.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676375D5" w14:textId="113DA91D" w:rsidR="0085589B" w:rsidRDefault="0085589B" w:rsidP="002B57A4">
      <w:pPr>
        <w:rPr>
          <w:rFonts w:ascii="Arial" w:hAnsi="Arial" w:cs="Arial"/>
        </w:rPr>
      </w:pPr>
    </w:p>
    <w:p w14:paraId="058D695F" w14:textId="1D101EF5" w:rsidR="0085589B" w:rsidRDefault="0085589B" w:rsidP="002B57A4">
      <w:pPr>
        <w:rPr>
          <w:rFonts w:ascii="Arial" w:hAnsi="Arial" w:cs="Arial"/>
        </w:rPr>
      </w:pPr>
    </w:p>
    <w:p w14:paraId="0E804E63" w14:textId="6B4BD3F9" w:rsidR="0085589B" w:rsidRDefault="0085589B" w:rsidP="002B57A4">
      <w:pPr>
        <w:rPr>
          <w:rFonts w:ascii="Arial" w:hAnsi="Arial" w:cs="Arial"/>
        </w:rPr>
      </w:pPr>
    </w:p>
    <w:p w14:paraId="570FF782" w14:textId="1A972067" w:rsidR="0085589B" w:rsidRDefault="0085589B" w:rsidP="002B57A4">
      <w:pPr>
        <w:rPr>
          <w:rFonts w:ascii="Arial" w:hAnsi="Arial" w:cs="Arial"/>
        </w:rPr>
      </w:pPr>
    </w:p>
    <w:p w14:paraId="32C2D1A8" w14:textId="7BDEEA6D" w:rsidR="0085589B" w:rsidRDefault="0085589B" w:rsidP="002B57A4">
      <w:pPr>
        <w:rPr>
          <w:rFonts w:ascii="Arial" w:hAnsi="Arial" w:cs="Arial"/>
        </w:rPr>
      </w:pPr>
      <w:r>
        <w:rPr>
          <w:rFonts w:ascii="Arial" w:hAnsi="Arial" w:cs="Arial"/>
          <w:noProof/>
        </w:rPr>
        <w:lastRenderedPageBreak/>
        <w:drawing>
          <wp:inline distT="0" distB="0" distL="0" distR="0" wp14:anchorId="64B6AA2A" wp14:editId="0DE095C9">
            <wp:extent cx="5727700" cy="81000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ppendix 7.jpg"/>
                    <pic:cNvPicPr/>
                  </pic:nvPicPr>
                  <pic:blipFill>
                    <a:blip r:embed="rId16">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31D45075" w14:textId="4FDD561A" w:rsidR="0085589B" w:rsidRDefault="0085589B" w:rsidP="002B57A4">
      <w:pPr>
        <w:rPr>
          <w:rFonts w:ascii="Arial" w:hAnsi="Arial" w:cs="Arial"/>
        </w:rPr>
      </w:pPr>
    </w:p>
    <w:p w14:paraId="793D0453" w14:textId="34DBDF09" w:rsidR="0085589B" w:rsidRDefault="0085589B" w:rsidP="002B57A4">
      <w:pPr>
        <w:rPr>
          <w:rFonts w:ascii="Arial" w:hAnsi="Arial" w:cs="Arial"/>
        </w:rPr>
      </w:pPr>
    </w:p>
    <w:p w14:paraId="720831E9" w14:textId="3F6FA916" w:rsidR="0085589B" w:rsidRDefault="0085589B" w:rsidP="002B57A4">
      <w:pPr>
        <w:rPr>
          <w:rFonts w:ascii="Arial" w:hAnsi="Arial" w:cs="Arial"/>
        </w:rPr>
      </w:pPr>
    </w:p>
    <w:p w14:paraId="39B68B22" w14:textId="2B045E89" w:rsidR="0085589B" w:rsidRDefault="0085589B" w:rsidP="002B57A4">
      <w:pPr>
        <w:rPr>
          <w:rFonts w:ascii="Arial" w:hAnsi="Arial" w:cs="Arial"/>
        </w:rPr>
      </w:pPr>
    </w:p>
    <w:p w14:paraId="61AB76AC" w14:textId="09F49A93" w:rsidR="0085589B" w:rsidRDefault="0085589B" w:rsidP="002B57A4">
      <w:pPr>
        <w:rPr>
          <w:rFonts w:ascii="Arial" w:hAnsi="Arial" w:cs="Arial"/>
        </w:rPr>
      </w:pPr>
    </w:p>
    <w:p w14:paraId="07DAB712" w14:textId="7368AD56" w:rsidR="0085589B" w:rsidRDefault="0085589B" w:rsidP="002B57A4">
      <w:pPr>
        <w:rPr>
          <w:rFonts w:ascii="Arial" w:hAnsi="Arial" w:cs="Arial"/>
        </w:rPr>
      </w:pPr>
      <w:r>
        <w:rPr>
          <w:rFonts w:ascii="Arial" w:hAnsi="Arial" w:cs="Arial"/>
          <w:noProof/>
        </w:rPr>
        <w:drawing>
          <wp:inline distT="0" distB="0" distL="0" distR="0" wp14:anchorId="1E7FFFA6" wp14:editId="5AAE7FC6">
            <wp:extent cx="5727700" cy="810006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ppendix7.jpg"/>
                    <pic:cNvPicPr/>
                  </pic:nvPicPr>
                  <pic:blipFill>
                    <a:blip r:embed="rId17">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11CEB75A" w14:textId="0FC120F5" w:rsidR="0085589B" w:rsidRDefault="0085589B" w:rsidP="002B57A4">
      <w:pPr>
        <w:rPr>
          <w:rFonts w:ascii="Arial" w:hAnsi="Arial" w:cs="Arial"/>
        </w:rPr>
      </w:pPr>
    </w:p>
    <w:p w14:paraId="7F1A1424" w14:textId="2683B1AD" w:rsidR="0085589B" w:rsidRDefault="0085589B" w:rsidP="002B57A4">
      <w:pPr>
        <w:rPr>
          <w:rFonts w:ascii="Arial" w:hAnsi="Arial" w:cs="Arial"/>
        </w:rPr>
      </w:pPr>
    </w:p>
    <w:p w14:paraId="2543F26C" w14:textId="3AB7D208" w:rsidR="0085589B" w:rsidRDefault="0085589B" w:rsidP="002B57A4">
      <w:pPr>
        <w:rPr>
          <w:rFonts w:ascii="Arial" w:hAnsi="Arial" w:cs="Arial"/>
        </w:rPr>
      </w:pPr>
    </w:p>
    <w:p w14:paraId="39014A9C" w14:textId="3FDEA98D" w:rsidR="0085589B" w:rsidRPr="00FC50F0" w:rsidRDefault="0085589B" w:rsidP="002B57A4">
      <w:pPr>
        <w:rPr>
          <w:rFonts w:ascii="Arial" w:hAnsi="Arial" w:cs="Arial"/>
        </w:rPr>
      </w:pPr>
      <w:r>
        <w:rPr>
          <w:rFonts w:ascii="Arial" w:hAnsi="Arial" w:cs="Arial"/>
          <w:noProof/>
        </w:rPr>
        <w:lastRenderedPageBreak/>
        <w:drawing>
          <wp:inline distT="0" distB="0" distL="0" distR="0" wp14:anchorId="5C1B647B" wp14:editId="6001BD8D">
            <wp:extent cx="5727700" cy="81000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ppendix 8.jpg"/>
                    <pic:cNvPicPr/>
                  </pic:nvPicPr>
                  <pic:blipFill>
                    <a:blip r:embed="rId18">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bookmarkStart w:id="0" w:name="_GoBack"/>
      <w:bookmarkEnd w:id="0"/>
    </w:p>
    <w:sectPr w:rsidR="0085589B" w:rsidRPr="00FC50F0" w:rsidSect="00704BC1">
      <w:headerReference w:type="default" r:id="rId19"/>
      <w:footerReference w:type="even" r:id="rId20"/>
      <w:footerReference w:type="default" r:id="rId21"/>
      <w:pgSz w:w="11900" w:h="16840"/>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C767B" w14:textId="77777777" w:rsidR="006210BF" w:rsidRDefault="006210BF" w:rsidP="004025B3">
      <w:r>
        <w:separator/>
      </w:r>
    </w:p>
  </w:endnote>
  <w:endnote w:type="continuationSeparator" w:id="0">
    <w:p w14:paraId="0E90D5A6" w14:textId="77777777" w:rsidR="006210BF" w:rsidRDefault="006210BF" w:rsidP="0040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381081"/>
      <w:docPartObj>
        <w:docPartGallery w:val="Page Numbers (Bottom of Page)"/>
        <w:docPartUnique/>
      </w:docPartObj>
    </w:sdtPr>
    <w:sdtEndPr>
      <w:rPr>
        <w:rStyle w:val="PageNumber"/>
      </w:rPr>
    </w:sdtEndPr>
    <w:sdtContent>
      <w:p w14:paraId="730273FB" w14:textId="65D71BC8" w:rsidR="00704BC1" w:rsidRDefault="00704BC1" w:rsidP="00D35B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5A648C" w14:textId="77777777" w:rsidR="00704BC1" w:rsidRDefault="00704B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2518369"/>
      <w:docPartObj>
        <w:docPartGallery w:val="Page Numbers (Bottom of Page)"/>
        <w:docPartUnique/>
      </w:docPartObj>
    </w:sdtPr>
    <w:sdtEndPr>
      <w:rPr>
        <w:rStyle w:val="PageNumber"/>
      </w:rPr>
    </w:sdtEndPr>
    <w:sdtContent>
      <w:p w14:paraId="2F4F25FA" w14:textId="2EB9A885" w:rsidR="00704BC1" w:rsidRDefault="00704BC1" w:rsidP="00D35B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BF319E" w14:textId="5C0033E2" w:rsidR="004025B3" w:rsidRDefault="00402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09566" w14:textId="77777777" w:rsidR="006210BF" w:rsidRDefault="006210BF" w:rsidP="004025B3">
      <w:r>
        <w:separator/>
      </w:r>
    </w:p>
  </w:footnote>
  <w:footnote w:type="continuationSeparator" w:id="0">
    <w:p w14:paraId="292A78C6" w14:textId="77777777" w:rsidR="006210BF" w:rsidRDefault="006210BF" w:rsidP="0040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1E695" w14:textId="77777777" w:rsidR="005A2AB7" w:rsidRDefault="00704BC1">
    <w:pPr>
      <w:pStyle w:val="Header"/>
    </w:pPr>
    <w:r>
      <w:t>ECAD6007</w:t>
    </w:r>
    <w:r w:rsidR="005A2AB7">
      <w:t xml:space="preserve">  </w:t>
    </w:r>
  </w:p>
  <w:p w14:paraId="7F576989" w14:textId="624CE519" w:rsidR="00704BC1" w:rsidRDefault="005A2AB7">
    <w:pPr>
      <w:pStyle w:val="Header"/>
    </w:pPr>
    <w:r>
      <w:t>word count: 430</w:t>
    </w:r>
    <w:r w:rsidR="00BA090F">
      <w:t>9</w:t>
    </w:r>
    <w:r w:rsidR="00704BC1">
      <w:tab/>
    </w:r>
    <w:r w:rsidR="00704BC1">
      <w:tab/>
      <w:t>900244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7A4"/>
    <w:rsid w:val="00002F6E"/>
    <w:rsid w:val="0001424E"/>
    <w:rsid w:val="00021160"/>
    <w:rsid w:val="000270D5"/>
    <w:rsid w:val="00040254"/>
    <w:rsid w:val="000408FA"/>
    <w:rsid w:val="0005446B"/>
    <w:rsid w:val="00072359"/>
    <w:rsid w:val="0008465F"/>
    <w:rsid w:val="000967F3"/>
    <w:rsid w:val="0009774B"/>
    <w:rsid w:val="000B1DC6"/>
    <w:rsid w:val="000B38AF"/>
    <w:rsid w:val="000D1FD1"/>
    <w:rsid w:val="000D3A61"/>
    <w:rsid w:val="000D5298"/>
    <w:rsid w:val="001020AD"/>
    <w:rsid w:val="00103EBD"/>
    <w:rsid w:val="00104D19"/>
    <w:rsid w:val="00125CF6"/>
    <w:rsid w:val="00134BA3"/>
    <w:rsid w:val="00136616"/>
    <w:rsid w:val="0016026D"/>
    <w:rsid w:val="00182238"/>
    <w:rsid w:val="001C2966"/>
    <w:rsid w:val="001D3F25"/>
    <w:rsid w:val="001D54C7"/>
    <w:rsid w:val="001E20E1"/>
    <w:rsid w:val="00216A26"/>
    <w:rsid w:val="00245CD9"/>
    <w:rsid w:val="00272148"/>
    <w:rsid w:val="00273CE8"/>
    <w:rsid w:val="00274199"/>
    <w:rsid w:val="002A08C9"/>
    <w:rsid w:val="002A7C86"/>
    <w:rsid w:val="002B57A4"/>
    <w:rsid w:val="002C5805"/>
    <w:rsid w:val="002D5935"/>
    <w:rsid w:val="002E1970"/>
    <w:rsid w:val="002F7215"/>
    <w:rsid w:val="0031791C"/>
    <w:rsid w:val="00332CA4"/>
    <w:rsid w:val="00385F23"/>
    <w:rsid w:val="00394914"/>
    <w:rsid w:val="003B729E"/>
    <w:rsid w:val="003E7040"/>
    <w:rsid w:val="004025B3"/>
    <w:rsid w:val="004029E5"/>
    <w:rsid w:val="00404E71"/>
    <w:rsid w:val="0040787B"/>
    <w:rsid w:val="00427406"/>
    <w:rsid w:val="00440DAA"/>
    <w:rsid w:val="00457B01"/>
    <w:rsid w:val="004673AA"/>
    <w:rsid w:val="0048084B"/>
    <w:rsid w:val="00480A9E"/>
    <w:rsid w:val="004B12F0"/>
    <w:rsid w:val="004B540E"/>
    <w:rsid w:val="004F46FB"/>
    <w:rsid w:val="004F4EBF"/>
    <w:rsid w:val="004F4FCD"/>
    <w:rsid w:val="0052626C"/>
    <w:rsid w:val="0053514F"/>
    <w:rsid w:val="00574489"/>
    <w:rsid w:val="005A2AB7"/>
    <w:rsid w:val="005B3E8B"/>
    <w:rsid w:val="005F2787"/>
    <w:rsid w:val="005F435A"/>
    <w:rsid w:val="00600FCD"/>
    <w:rsid w:val="006210BF"/>
    <w:rsid w:val="00637D9A"/>
    <w:rsid w:val="006404FF"/>
    <w:rsid w:val="0065544A"/>
    <w:rsid w:val="006634C2"/>
    <w:rsid w:val="00664C17"/>
    <w:rsid w:val="006861DD"/>
    <w:rsid w:val="006A61BA"/>
    <w:rsid w:val="006C21E5"/>
    <w:rsid w:val="006E0FE6"/>
    <w:rsid w:val="00704BC1"/>
    <w:rsid w:val="00706837"/>
    <w:rsid w:val="007130BD"/>
    <w:rsid w:val="00723AE2"/>
    <w:rsid w:val="00726548"/>
    <w:rsid w:val="00734BA7"/>
    <w:rsid w:val="00734C65"/>
    <w:rsid w:val="00737E9F"/>
    <w:rsid w:val="00750A81"/>
    <w:rsid w:val="00763021"/>
    <w:rsid w:val="00795262"/>
    <w:rsid w:val="007C2720"/>
    <w:rsid w:val="007C7624"/>
    <w:rsid w:val="007D64E2"/>
    <w:rsid w:val="0080234F"/>
    <w:rsid w:val="008077D3"/>
    <w:rsid w:val="008310A6"/>
    <w:rsid w:val="00842F68"/>
    <w:rsid w:val="0085313D"/>
    <w:rsid w:val="0085589B"/>
    <w:rsid w:val="00862C38"/>
    <w:rsid w:val="00880704"/>
    <w:rsid w:val="00882208"/>
    <w:rsid w:val="008A0479"/>
    <w:rsid w:val="008A7F5B"/>
    <w:rsid w:val="008B16F8"/>
    <w:rsid w:val="008B73D5"/>
    <w:rsid w:val="008F1FB2"/>
    <w:rsid w:val="008F3CCA"/>
    <w:rsid w:val="00900FF3"/>
    <w:rsid w:val="00920C11"/>
    <w:rsid w:val="00937629"/>
    <w:rsid w:val="0099413F"/>
    <w:rsid w:val="009C5F97"/>
    <w:rsid w:val="00A40675"/>
    <w:rsid w:val="00A439F6"/>
    <w:rsid w:val="00A628A6"/>
    <w:rsid w:val="00A7266B"/>
    <w:rsid w:val="00A86156"/>
    <w:rsid w:val="00A925A3"/>
    <w:rsid w:val="00AA4CE6"/>
    <w:rsid w:val="00AD5881"/>
    <w:rsid w:val="00B0043F"/>
    <w:rsid w:val="00B023C4"/>
    <w:rsid w:val="00B1776C"/>
    <w:rsid w:val="00B468F5"/>
    <w:rsid w:val="00B75BFA"/>
    <w:rsid w:val="00B80ECC"/>
    <w:rsid w:val="00B94B11"/>
    <w:rsid w:val="00BA090F"/>
    <w:rsid w:val="00BA5D14"/>
    <w:rsid w:val="00BB5180"/>
    <w:rsid w:val="00BE4746"/>
    <w:rsid w:val="00BF2975"/>
    <w:rsid w:val="00BF6C5E"/>
    <w:rsid w:val="00BF74B2"/>
    <w:rsid w:val="00C02A2B"/>
    <w:rsid w:val="00C148AA"/>
    <w:rsid w:val="00C4016B"/>
    <w:rsid w:val="00C5066A"/>
    <w:rsid w:val="00C614FD"/>
    <w:rsid w:val="00C664CF"/>
    <w:rsid w:val="00C75CC1"/>
    <w:rsid w:val="00CA6ECA"/>
    <w:rsid w:val="00CB1D75"/>
    <w:rsid w:val="00CB3EDD"/>
    <w:rsid w:val="00CB5A02"/>
    <w:rsid w:val="00CB5A79"/>
    <w:rsid w:val="00CD636D"/>
    <w:rsid w:val="00CE20BE"/>
    <w:rsid w:val="00D003D1"/>
    <w:rsid w:val="00D032CD"/>
    <w:rsid w:val="00D16C61"/>
    <w:rsid w:val="00D40C71"/>
    <w:rsid w:val="00D54E2B"/>
    <w:rsid w:val="00D861B7"/>
    <w:rsid w:val="00DC3AFA"/>
    <w:rsid w:val="00DC5155"/>
    <w:rsid w:val="00DC6CFE"/>
    <w:rsid w:val="00DD5E64"/>
    <w:rsid w:val="00DE0062"/>
    <w:rsid w:val="00DF7E81"/>
    <w:rsid w:val="00E27D2E"/>
    <w:rsid w:val="00E341FF"/>
    <w:rsid w:val="00E345E6"/>
    <w:rsid w:val="00E34F7A"/>
    <w:rsid w:val="00E44B15"/>
    <w:rsid w:val="00E541EE"/>
    <w:rsid w:val="00E61616"/>
    <w:rsid w:val="00E6751D"/>
    <w:rsid w:val="00E77E6B"/>
    <w:rsid w:val="00E857C6"/>
    <w:rsid w:val="00E94AE7"/>
    <w:rsid w:val="00E963C7"/>
    <w:rsid w:val="00ED3509"/>
    <w:rsid w:val="00EE31DD"/>
    <w:rsid w:val="00EF277A"/>
    <w:rsid w:val="00F5461F"/>
    <w:rsid w:val="00F63BA9"/>
    <w:rsid w:val="00F8052E"/>
    <w:rsid w:val="00F8672B"/>
    <w:rsid w:val="00F91A58"/>
    <w:rsid w:val="00FA7E40"/>
    <w:rsid w:val="00FC50F0"/>
    <w:rsid w:val="00FC6A5B"/>
    <w:rsid w:val="00FD43CB"/>
    <w:rsid w:val="00FD74DD"/>
    <w:rsid w:val="00FE2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634B"/>
  <w15:chartTrackingRefBased/>
  <w15:docId w15:val="{B2803FD6-4D96-C644-9A0B-D80FAA80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57A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7A4"/>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2B57A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B57A4"/>
    <w:rPr>
      <w:i/>
      <w:iCs/>
      <w:color w:val="4472C4" w:themeColor="accent1"/>
    </w:rPr>
  </w:style>
  <w:style w:type="character" w:styleId="BookTitle">
    <w:name w:val="Book Title"/>
    <w:basedOn w:val="DefaultParagraphFont"/>
    <w:uiPriority w:val="33"/>
    <w:qFormat/>
    <w:rsid w:val="002B57A4"/>
    <w:rPr>
      <w:b/>
      <w:bCs/>
      <w:i/>
      <w:iCs/>
      <w:spacing w:val="5"/>
    </w:rPr>
  </w:style>
  <w:style w:type="character" w:styleId="SubtleReference">
    <w:name w:val="Subtle Reference"/>
    <w:basedOn w:val="DefaultParagraphFont"/>
    <w:uiPriority w:val="31"/>
    <w:qFormat/>
    <w:rsid w:val="002B57A4"/>
    <w:rPr>
      <w:smallCaps/>
      <w:color w:val="5A5A5A" w:themeColor="text1" w:themeTint="A5"/>
    </w:rPr>
  </w:style>
  <w:style w:type="paragraph" w:styleId="ListParagraph">
    <w:name w:val="List Paragraph"/>
    <w:basedOn w:val="Normal"/>
    <w:uiPriority w:val="34"/>
    <w:qFormat/>
    <w:rsid w:val="002B57A4"/>
    <w:pPr>
      <w:ind w:left="720"/>
      <w:contextualSpacing/>
    </w:pPr>
  </w:style>
  <w:style w:type="character" w:styleId="Emphasis">
    <w:name w:val="Emphasis"/>
    <w:basedOn w:val="DefaultParagraphFont"/>
    <w:uiPriority w:val="20"/>
    <w:qFormat/>
    <w:rsid w:val="002B57A4"/>
    <w:rPr>
      <w:i/>
      <w:iCs/>
    </w:rPr>
  </w:style>
  <w:style w:type="paragraph" w:styleId="Title">
    <w:name w:val="Title"/>
    <w:basedOn w:val="Normal"/>
    <w:next w:val="Normal"/>
    <w:link w:val="TitleChar"/>
    <w:uiPriority w:val="10"/>
    <w:qFormat/>
    <w:rsid w:val="002B57A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7A4"/>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94914"/>
    <w:rPr>
      <w:color w:val="0563C1" w:themeColor="hyperlink"/>
      <w:u w:val="single"/>
    </w:rPr>
  </w:style>
  <w:style w:type="character" w:styleId="UnresolvedMention">
    <w:name w:val="Unresolved Mention"/>
    <w:basedOn w:val="DefaultParagraphFont"/>
    <w:uiPriority w:val="99"/>
    <w:semiHidden/>
    <w:unhideWhenUsed/>
    <w:rsid w:val="00394914"/>
    <w:rPr>
      <w:color w:val="605E5C"/>
      <w:shd w:val="clear" w:color="auto" w:fill="E1DFDD"/>
    </w:rPr>
  </w:style>
  <w:style w:type="character" w:styleId="FollowedHyperlink">
    <w:name w:val="FollowedHyperlink"/>
    <w:basedOn w:val="DefaultParagraphFont"/>
    <w:uiPriority w:val="99"/>
    <w:semiHidden/>
    <w:unhideWhenUsed/>
    <w:rsid w:val="00394914"/>
    <w:rPr>
      <w:color w:val="954F72" w:themeColor="followedHyperlink"/>
      <w:u w:val="single"/>
    </w:rPr>
  </w:style>
  <w:style w:type="paragraph" w:styleId="Header">
    <w:name w:val="header"/>
    <w:basedOn w:val="Normal"/>
    <w:link w:val="HeaderChar"/>
    <w:uiPriority w:val="99"/>
    <w:unhideWhenUsed/>
    <w:rsid w:val="004025B3"/>
    <w:pPr>
      <w:tabs>
        <w:tab w:val="center" w:pos="4513"/>
        <w:tab w:val="right" w:pos="9026"/>
      </w:tabs>
    </w:pPr>
  </w:style>
  <w:style w:type="character" w:customStyle="1" w:styleId="HeaderChar">
    <w:name w:val="Header Char"/>
    <w:basedOn w:val="DefaultParagraphFont"/>
    <w:link w:val="Header"/>
    <w:uiPriority w:val="99"/>
    <w:rsid w:val="004025B3"/>
  </w:style>
  <w:style w:type="paragraph" w:styleId="Footer">
    <w:name w:val="footer"/>
    <w:basedOn w:val="Normal"/>
    <w:link w:val="FooterChar"/>
    <w:uiPriority w:val="99"/>
    <w:unhideWhenUsed/>
    <w:rsid w:val="004025B3"/>
    <w:pPr>
      <w:tabs>
        <w:tab w:val="center" w:pos="4513"/>
        <w:tab w:val="right" w:pos="9026"/>
      </w:tabs>
    </w:pPr>
  </w:style>
  <w:style w:type="character" w:customStyle="1" w:styleId="FooterChar">
    <w:name w:val="Footer Char"/>
    <w:basedOn w:val="DefaultParagraphFont"/>
    <w:link w:val="Footer"/>
    <w:uiPriority w:val="99"/>
    <w:rsid w:val="004025B3"/>
  </w:style>
  <w:style w:type="paragraph" w:styleId="NormalWeb">
    <w:name w:val="Normal (Web)"/>
    <w:basedOn w:val="Normal"/>
    <w:uiPriority w:val="99"/>
    <w:unhideWhenUsed/>
    <w:rsid w:val="0065544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9774B"/>
  </w:style>
  <w:style w:type="character" w:styleId="PageNumber">
    <w:name w:val="page number"/>
    <w:basedOn w:val="DefaultParagraphFont"/>
    <w:uiPriority w:val="99"/>
    <w:semiHidden/>
    <w:unhideWhenUsed/>
    <w:rsid w:val="00704BC1"/>
  </w:style>
  <w:style w:type="paragraph" w:styleId="BalloonText">
    <w:name w:val="Balloon Text"/>
    <w:basedOn w:val="Normal"/>
    <w:link w:val="BalloonTextChar"/>
    <w:uiPriority w:val="99"/>
    <w:semiHidden/>
    <w:unhideWhenUsed/>
    <w:rsid w:val="00BA5D1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A5D1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6709">
      <w:bodyDiv w:val="1"/>
      <w:marLeft w:val="0"/>
      <w:marRight w:val="0"/>
      <w:marTop w:val="0"/>
      <w:marBottom w:val="0"/>
      <w:divBdr>
        <w:top w:val="none" w:sz="0" w:space="0" w:color="auto"/>
        <w:left w:val="none" w:sz="0" w:space="0" w:color="auto"/>
        <w:bottom w:val="none" w:sz="0" w:space="0" w:color="auto"/>
        <w:right w:val="none" w:sz="0" w:space="0" w:color="auto"/>
      </w:divBdr>
    </w:div>
    <w:div w:id="53503714">
      <w:bodyDiv w:val="1"/>
      <w:marLeft w:val="0"/>
      <w:marRight w:val="0"/>
      <w:marTop w:val="0"/>
      <w:marBottom w:val="0"/>
      <w:divBdr>
        <w:top w:val="none" w:sz="0" w:space="0" w:color="auto"/>
        <w:left w:val="none" w:sz="0" w:space="0" w:color="auto"/>
        <w:bottom w:val="none" w:sz="0" w:space="0" w:color="auto"/>
        <w:right w:val="none" w:sz="0" w:space="0" w:color="auto"/>
      </w:divBdr>
    </w:div>
    <w:div w:id="554972561">
      <w:bodyDiv w:val="1"/>
      <w:marLeft w:val="0"/>
      <w:marRight w:val="0"/>
      <w:marTop w:val="0"/>
      <w:marBottom w:val="0"/>
      <w:divBdr>
        <w:top w:val="none" w:sz="0" w:space="0" w:color="auto"/>
        <w:left w:val="none" w:sz="0" w:space="0" w:color="auto"/>
        <w:bottom w:val="none" w:sz="0" w:space="0" w:color="auto"/>
        <w:right w:val="none" w:sz="0" w:space="0" w:color="auto"/>
      </w:divBdr>
      <w:divsChild>
        <w:div w:id="759915154">
          <w:marLeft w:val="0"/>
          <w:marRight w:val="0"/>
          <w:marTop w:val="0"/>
          <w:marBottom w:val="0"/>
          <w:divBdr>
            <w:top w:val="none" w:sz="0" w:space="0" w:color="auto"/>
            <w:left w:val="none" w:sz="0" w:space="0" w:color="auto"/>
            <w:bottom w:val="none" w:sz="0" w:space="0" w:color="auto"/>
            <w:right w:val="none" w:sz="0" w:space="0" w:color="auto"/>
          </w:divBdr>
          <w:divsChild>
            <w:div w:id="747385427">
              <w:marLeft w:val="0"/>
              <w:marRight w:val="0"/>
              <w:marTop w:val="0"/>
              <w:marBottom w:val="0"/>
              <w:divBdr>
                <w:top w:val="none" w:sz="0" w:space="0" w:color="auto"/>
                <w:left w:val="none" w:sz="0" w:space="0" w:color="auto"/>
                <w:bottom w:val="none" w:sz="0" w:space="0" w:color="auto"/>
                <w:right w:val="none" w:sz="0" w:space="0" w:color="auto"/>
              </w:divBdr>
              <w:divsChild>
                <w:div w:id="209782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643553">
      <w:bodyDiv w:val="1"/>
      <w:marLeft w:val="0"/>
      <w:marRight w:val="0"/>
      <w:marTop w:val="0"/>
      <w:marBottom w:val="0"/>
      <w:divBdr>
        <w:top w:val="none" w:sz="0" w:space="0" w:color="auto"/>
        <w:left w:val="none" w:sz="0" w:space="0" w:color="auto"/>
        <w:bottom w:val="none" w:sz="0" w:space="0" w:color="auto"/>
        <w:right w:val="none" w:sz="0" w:space="0" w:color="auto"/>
      </w:divBdr>
      <w:divsChild>
        <w:div w:id="498618822">
          <w:marLeft w:val="0"/>
          <w:marRight w:val="0"/>
          <w:marTop w:val="0"/>
          <w:marBottom w:val="0"/>
          <w:divBdr>
            <w:top w:val="none" w:sz="0" w:space="0" w:color="auto"/>
            <w:left w:val="none" w:sz="0" w:space="0" w:color="auto"/>
            <w:bottom w:val="none" w:sz="0" w:space="0" w:color="auto"/>
            <w:right w:val="none" w:sz="0" w:space="0" w:color="auto"/>
          </w:divBdr>
          <w:divsChild>
            <w:div w:id="597711829">
              <w:marLeft w:val="0"/>
              <w:marRight w:val="0"/>
              <w:marTop w:val="0"/>
              <w:marBottom w:val="0"/>
              <w:divBdr>
                <w:top w:val="none" w:sz="0" w:space="0" w:color="auto"/>
                <w:left w:val="none" w:sz="0" w:space="0" w:color="auto"/>
                <w:bottom w:val="none" w:sz="0" w:space="0" w:color="auto"/>
                <w:right w:val="none" w:sz="0" w:space="0" w:color="auto"/>
              </w:divBdr>
              <w:divsChild>
                <w:div w:id="474104120">
                  <w:marLeft w:val="0"/>
                  <w:marRight w:val="0"/>
                  <w:marTop w:val="0"/>
                  <w:marBottom w:val="0"/>
                  <w:divBdr>
                    <w:top w:val="none" w:sz="0" w:space="0" w:color="auto"/>
                    <w:left w:val="none" w:sz="0" w:space="0" w:color="auto"/>
                    <w:bottom w:val="none" w:sz="0" w:space="0" w:color="auto"/>
                    <w:right w:val="none" w:sz="0" w:space="0" w:color="auto"/>
                  </w:divBdr>
                  <w:divsChild>
                    <w:div w:id="107297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010236">
      <w:bodyDiv w:val="1"/>
      <w:marLeft w:val="0"/>
      <w:marRight w:val="0"/>
      <w:marTop w:val="0"/>
      <w:marBottom w:val="0"/>
      <w:divBdr>
        <w:top w:val="none" w:sz="0" w:space="0" w:color="auto"/>
        <w:left w:val="none" w:sz="0" w:space="0" w:color="auto"/>
        <w:bottom w:val="none" w:sz="0" w:space="0" w:color="auto"/>
        <w:right w:val="none" w:sz="0" w:space="0" w:color="auto"/>
      </w:divBdr>
      <w:divsChild>
        <w:div w:id="2076391456">
          <w:marLeft w:val="0"/>
          <w:marRight w:val="0"/>
          <w:marTop w:val="0"/>
          <w:marBottom w:val="0"/>
          <w:divBdr>
            <w:top w:val="none" w:sz="0" w:space="0" w:color="auto"/>
            <w:left w:val="none" w:sz="0" w:space="0" w:color="auto"/>
            <w:bottom w:val="none" w:sz="0" w:space="0" w:color="auto"/>
            <w:right w:val="none" w:sz="0" w:space="0" w:color="auto"/>
          </w:divBdr>
          <w:divsChild>
            <w:div w:id="406269988">
              <w:marLeft w:val="0"/>
              <w:marRight w:val="0"/>
              <w:marTop w:val="0"/>
              <w:marBottom w:val="0"/>
              <w:divBdr>
                <w:top w:val="none" w:sz="0" w:space="0" w:color="auto"/>
                <w:left w:val="none" w:sz="0" w:space="0" w:color="auto"/>
                <w:bottom w:val="none" w:sz="0" w:space="0" w:color="auto"/>
                <w:right w:val="none" w:sz="0" w:space="0" w:color="auto"/>
              </w:divBdr>
              <w:divsChild>
                <w:div w:id="34448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61051">
      <w:bodyDiv w:val="1"/>
      <w:marLeft w:val="0"/>
      <w:marRight w:val="0"/>
      <w:marTop w:val="0"/>
      <w:marBottom w:val="0"/>
      <w:divBdr>
        <w:top w:val="none" w:sz="0" w:space="0" w:color="auto"/>
        <w:left w:val="none" w:sz="0" w:space="0" w:color="auto"/>
        <w:bottom w:val="none" w:sz="0" w:space="0" w:color="auto"/>
        <w:right w:val="none" w:sz="0" w:space="0" w:color="auto"/>
      </w:divBdr>
      <w:divsChild>
        <w:div w:id="938441201">
          <w:marLeft w:val="0"/>
          <w:marRight w:val="0"/>
          <w:marTop w:val="0"/>
          <w:marBottom w:val="0"/>
          <w:divBdr>
            <w:top w:val="none" w:sz="0" w:space="0" w:color="auto"/>
            <w:left w:val="none" w:sz="0" w:space="0" w:color="auto"/>
            <w:bottom w:val="none" w:sz="0" w:space="0" w:color="auto"/>
            <w:right w:val="none" w:sz="0" w:space="0" w:color="auto"/>
          </w:divBdr>
          <w:divsChild>
            <w:div w:id="1071737251">
              <w:marLeft w:val="0"/>
              <w:marRight w:val="0"/>
              <w:marTop w:val="0"/>
              <w:marBottom w:val="0"/>
              <w:divBdr>
                <w:top w:val="none" w:sz="0" w:space="0" w:color="auto"/>
                <w:left w:val="none" w:sz="0" w:space="0" w:color="auto"/>
                <w:bottom w:val="none" w:sz="0" w:space="0" w:color="auto"/>
                <w:right w:val="none" w:sz="0" w:space="0" w:color="auto"/>
              </w:divBdr>
              <w:divsChild>
                <w:div w:id="250553802">
                  <w:marLeft w:val="0"/>
                  <w:marRight w:val="0"/>
                  <w:marTop w:val="0"/>
                  <w:marBottom w:val="0"/>
                  <w:divBdr>
                    <w:top w:val="none" w:sz="0" w:space="0" w:color="auto"/>
                    <w:left w:val="none" w:sz="0" w:space="0" w:color="auto"/>
                    <w:bottom w:val="none" w:sz="0" w:space="0" w:color="auto"/>
                    <w:right w:val="none" w:sz="0" w:space="0" w:color="auto"/>
                  </w:divBdr>
                  <w:divsChild>
                    <w:div w:id="39793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300738">
      <w:bodyDiv w:val="1"/>
      <w:marLeft w:val="0"/>
      <w:marRight w:val="0"/>
      <w:marTop w:val="0"/>
      <w:marBottom w:val="0"/>
      <w:divBdr>
        <w:top w:val="none" w:sz="0" w:space="0" w:color="auto"/>
        <w:left w:val="none" w:sz="0" w:space="0" w:color="auto"/>
        <w:bottom w:val="none" w:sz="0" w:space="0" w:color="auto"/>
        <w:right w:val="none" w:sz="0" w:space="0" w:color="auto"/>
      </w:divBdr>
      <w:divsChild>
        <w:div w:id="282271341">
          <w:marLeft w:val="0"/>
          <w:marRight w:val="0"/>
          <w:marTop w:val="0"/>
          <w:marBottom w:val="0"/>
          <w:divBdr>
            <w:top w:val="none" w:sz="0" w:space="0" w:color="auto"/>
            <w:left w:val="none" w:sz="0" w:space="0" w:color="auto"/>
            <w:bottom w:val="none" w:sz="0" w:space="0" w:color="auto"/>
            <w:right w:val="none" w:sz="0" w:space="0" w:color="auto"/>
          </w:divBdr>
          <w:divsChild>
            <w:div w:id="1493834551">
              <w:marLeft w:val="0"/>
              <w:marRight w:val="0"/>
              <w:marTop w:val="0"/>
              <w:marBottom w:val="0"/>
              <w:divBdr>
                <w:top w:val="none" w:sz="0" w:space="0" w:color="auto"/>
                <w:left w:val="none" w:sz="0" w:space="0" w:color="auto"/>
                <w:bottom w:val="none" w:sz="0" w:space="0" w:color="auto"/>
                <w:right w:val="none" w:sz="0" w:space="0" w:color="auto"/>
              </w:divBdr>
              <w:divsChild>
                <w:div w:id="1128158947">
                  <w:marLeft w:val="0"/>
                  <w:marRight w:val="0"/>
                  <w:marTop w:val="0"/>
                  <w:marBottom w:val="0"/>
                  <w:divBdr>
                    <w:top w:val="none" w:sz="0" w:space="0" w:color="auto"/>
                    <w:left w:val="none" w:sz="0" w:space="0" w:color="auto"/>
                    <w:bottom w:val="none" w:sz="0" w:space="0" w:color="auto"/>
                    <w:right w:val="none" w:sz="0" w:space="0" w:color="auto"/>
                  </w:divBdr>
                  <w:divsChild>
                    <w:div w:id="205955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159111">
      <w:bodyDiv w:val="1"/>
      <w:marLeft w:val="0"/>
      <w:marRight w:val="0"/>
      <w:marTop w:val="0"/>
      <w:marBottom w:val="0"/>
      <w:divBdr>
        <w:top w:val="none" w:sz="0" w:space="0" w:color="auto"/>
        <w:left w:val="none" w:sz="0" w:space="0" w:color="auto"/>
        <w:bottom w:val="none" w:sz="0" w:space="0" w:color="auto"/>
        <w:right w:val="none" w:sz="0" w:space="0" w:color="auto"/>
      </w:divBdr>
      <w:divsChild>
        <w:div w:id="1315452440">
          <w:marLeft w:val="0"/>
          <w:marRight w:val="0"/>
          <w:marTop w:val="0"/>
          <w:marBottom w:val="0"/>
          <w:divBdr>
            <w:top w:val="none" w:sz="0" w:space="0" w:color="auto"/>
            <w:left w:val="none" w:sz="0" w:space="0" w:color="auto"/>
            <w:bottom w:val="none" w:sz="0" w:space="0" w:color="auto"/>
            <w:right w:val="none" w:sz="0" w:space="0" w:color="auto"/>
          </w:divBdr>
          <w:divsChild>
            <w:div w:id="823470809">
              <w:marLeft w:val="0"/>
              <w:marRight w:val="0"/>
              <w:marTop w:val="0"/>
              <w:marBottom w:val="0"/>
              <w:divBdr>
                <w:top w:val="none" w:sz="0" w:space="0" w:color="auto"/>
                <w:left w:val="none" w:sz="0" w:space="0" w:color="auto"/>
                <w:bottom w:val="none" w:sz="0" w:space="0" w:color="auto"/>
                <w:right w:val="none" w:sz="0" w:space="0" w:color="auto"/>
              </w:divBdr>
              <w:divsChild>
                <w:div w:id="165768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ettings" Target="settings.xml"/><Relationship Id="rId16" Type="http://schemas.openxmlformats.org/officeDocument/2006/relationships/image" Target="media/image10.jp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simplypsychology.org/observation.html" TargetMode="External"/><Relationship Id="rId11" Type="http://schemas.openxmlformats.org/officeDocument/2006/relationships/image" Target="media/image5.jpg"/><Relationship Id="rId5"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27</Pages>
  <Words>5128</Words>
  <Characters>29234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Houldcroft (1900244)</dc:creator>
  <cp:keywords/>
  <dc:description/>
  <cp:lastModifiedBy>Melanie Houldcroft (1900244)</cp:lastModifiedBy>
  <cp:revision>27</cp:revision>
  <dcterms:created xsi:type="dcterms:W3CDTF">2019-10-09T16:58:00Z</dcterms:created>
  <dcterms:modified xsi:type="dcterms:W3CDTF">2019-10-14T11:31:00Z</dcterms:modified>
</cp:coreProperties>
</file>