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AE123C2" w:rsidR="00EB253E" w:rsidRDefault="746FAC86" w:rsidP="746FAC86">
      <w:pPr>
        <w:jc w:val="center"/>
        <w:rPr>
          <w:sz w:val="28"/>
          <w:szCs w:val="28"/>
          <w:u w:val="single"/>
        </w:rPr>
      </w:pPr>
      <w:r w:rsidRPr="4032FCC6">
        <w:rPr>
          <w:sz w:val="24"/>
          <w:szCs w:val="24"/>
          <w:u w:val="single"/>
        </w:rPr>
        <w:t>Revitalisation of Inuit Traditional Tattoos</w:t>
      </w:r>
    </w:p>
    <w:p w14:paraId="006F5DA0" w14:textId="3A2D40B7" w:rsidR="746FAC86" w:rsidRDefault="746FAC86" w:rsidP="746FAC86">
      <w:pPr>
        <w:rPr>
          <w:sz w:val="24"/>
          <w:szCs w:val="24"/>
        </w:rPr>
      </w:pPr>
    </w:p>
    <w:p w14:paraId="7ECD8D97" w14:textId="7F92F32B" w:rsidR="746FAC86" w:rsidRDefault="746FAC86" w:rsidP="746FAC86">
      <w:pPr>
        <w:rPr>
          <w:sz w:val="24"/>
          <w:szCs w:val="24"/>
        </w:rPr>
      </w:pPr>
      <w:r w:rsidRPr="746FAC86">
        <w:rPr>
          <w:sz w:val="24"/>
          <w:szCs w:val="24"/>
        </w:rPr>
        <w:t xml:space="preserve">In my essay, I will be discussing the impact that colonisation had on the traditional practices within the Inuit religion and communities. The essay will discuss the revitalisation of Inuit traditions, particularly a focus on the Inuit’s tradition of traditional tattoos. I chose to focus on the practice of traditional tattoos as the practice is significant within their community, especially regarding milestones, such as coming of age, </w:t>
      </w:r>
      <w:proofErr w:type="gramStart"/>
      <w:r w:rsidRPr="746FAC86">
        <w:rPr>
          <w:sz w:val="24"/>
          <w:szCs w:val="24"/>
        </w:rPr>
        <w:t>marriage</w:t>
      </w:r>
      <w:proofErr w:type="gramEnd"/>
      <w:r w:rsidRPr="746FAC86">
        <w:rPr>
          <w:sz w:val="24"/>
          <w:szCs w:val="24"/>
        </w:rPr>
        <w:t xml:space="preserve"> and births. My essay will focus briefly on the arrival of colonisation within Inuit history, which will further the discussion on the impact colonisation had on traditional practice. This will lead to the history of Inuit tattoos and the meanings of each design and its significance. This will lead to modern Inuit societies efforts to revive the tradition through projects and the individuals that embrace their ancestorial tradition and, in a sense, reclaiming their identity and traditional culture.</w:t>
      </w:r>
    </w:p>
    <w:p w14:paraId="09B0BF5C" w14:textId="76B3AD6F" w:rsidR="746FAC86" w:rsidRDefault="746FAC86" w:rsidP="746FAC86">
      <w:pPr>
        <w:rPr>
          <w:sz w:val="24"/>
          <w:szCs w:val="24"/>
        </w:rPr>
      </w:pPr>
      <w:r w:rsidRPr="746FAC86">
        <w:rPr>
          <w:sz w:val="24"/>
          <w:szCs w:val="24"/>
        </w:rPr>
        <w:t xml:space="preserve">       The Inuit religion is an ancient and fascinating culture and religion that has faced many challenges through its history. The challenges that effected the Inuit involved their culture, religious practices, and even the term that the </w:t>
      </w:r>
      <w:bookmarkStart w:id="0" w:name="_Int_Syirwta6"/>
      <w:proofErr w:type="gramStart"/>
      <w:r w:rsidRPr="746FAC86">
        <w:rPr>
          <w:sz w:val="24"/>
          <w:szCs w:val="24"/>
        </w:rPr>
        <w:t>Inuit's</w:t>
      </w:r>
      <w:bookmarkEnd w:id="0"/>
      <w:proofErr w:type="gramEnd"/>
      <w:r w:rsidRPr="746FAC86">
        <w:rPr>
          <w:sz w:val="24"/>
          <w:szCs w:val="24"/>
        </w:rPr>
        <w:t xml:space="preserve"> were previously called. Before the correct term ‘Inuit’, which ‘means ‘the people’ in the Inuit language of </w:t>
      </w:r>
      <w:proofErr w:type="spellStart"/>
      <w:r w:rsidRPr="746FAC86">
        <w:rPr>
          <w:sz w:val="24"/>
          <w:szCs w:val="24"/>
        </w:rPr>
        <w:t>Inuktut</w:t>
      </w:r>
      <w:proofErr w:type="spellEnd"/>
      <w:r w:rsidRPr="746FAC86">
        <w:rPr>
          <w:sz w:val="24"/>
          <w:szCs w:val="24"/>
        </w:rPr>
        <w:t>’</w:t>
      </w:r>
      <w:r w:rsidRPr="746FAC86">
        <w:rPr>
          <w:rStyle w:val="FootnoteReference"/>
          <w:sz w:val="24"/>
          <w:szCs w:val="24"/>
        </w:rPr>
        <w:footnoteReference w:id="1"/>
      </w:r>
      <w:r w:rsidRPr="746FAC86">
        <w:rPr>
          <w:sz w:val="24"/>
          <w:szCs w:val="24"/>
        </w:rPr>
        <w:t xml:space="preserve">. The term, previously used, was ‘Eskimo’, which when translated means ‘the eaters of raw flesh’. This gave offensive connotations and negative stereotypes upon Inuit culture. Fortunately, this term has been disregarded and the term ‘Inuit’ is used widely and respectfully. However, there are other challenges that had a negative impact on the Inuit culture and religious practices, which had devastating impacts on traditional practices, such as traditional tattoos. The impact that had devastating consequences </w:t>
      </w:r>
      <w:bookmarkStart w:id="1" w:name="_Int_LSwxSvao"/>
      <w:r w:rsidRPr="746FAC86">
        <w:rPr>
          <w:sz w:val="24"/>
          <w:szCs w:val="24"/>
        </w:rPr>
        <w:t>in regard to</w:t>
      </w:r>
      <w:bookmarkEnd w:id="1"/>
      <w:r w:rsidRPr="746FAC86">
        <w:rPr>
          <w:sz w:val="24"/>
          <w:szCs w:val="24"/>
        </w:rPr>
        <w:t xml:space="preserve"> culture and religion was colonisation and the forced ideals of the Christian practices upon the Inuit’s religious principles and everyday life, and the forced conversion of Christianity. Due to colonisation, Inuit's lost land, </w:t>
      </w:r>
      <w:proofErr w:type="gramStart"/>
      <w:r w:rsidRPr="746FAC86">
        <w:rPr>
          <w:sz w:val="24"/>
          <w:szCs w:val="24"/>
        </w:rPr>
        <w:t>resources</w:t>
      </w:r>
      <w:proofErr w:type="gramEnd"/>
      <w:r w:rsidRPr="746FAC86">
        <w:rPr>
          <w:sz w:val="24"/>
          <w:szCs w:val="24"/>
        </w:rPr>
        <w:t xml:space="preserve"> and traditional aspects and alongside this the Inuit religious aspects, over time, became integrated with Christian principles due to Christian missionaries within the European arrival. Christian ‘missionaries expanded their influence in the east and other parts of the Arctics in the 1800s’</w:t>
      </w:r>
      <w:r w:rsidRPr="746FAC86">
        <w:rPr>
          <w:rStyle w:val="FootnoteReference"/>
          <w:sz w:val="24"/>
          <w:szCs w:val="24"/>
        </w:rPr>
        <w:footnoteReference w:id="2"/>
      </w:r>
      <w:r w:rsidRPr="746FAC86">
        <w:rPr>
          <w:sz w:val="24"/>
          <w:szCs w:val="24"/>
        </w:rPr>
        <w:t>. The continuous expansion of missionaries meant that ‘missionaries and settlers began to influence [Inuit’s] traditional lives’</w:t>
      </w:r>
      <w:r w:rsidRPr="746FAC86">
        <w:rPr>
          <w:rStyle w:val="FootnoteReference"/>
          <w:sz w:val="24"/>
          <w:szCs w:val="24"/>
        </w:rPr>
        <w:footnoteReference w:id="3"/>
      </w:r>
      <w:r w:rsidRPr="746FAC86">
        <w:rPr>
          <w:sz w:val="24"/>
          <w:szCs w:val="24"/>
        </w:rPr>
        <w:t xml:space="preserve">, and the force of Christian conversion allowed the belief in negative connotations related to Inuit practices. One of the traditional practices that was viewed as a negative ideal was traditional tattoos within Inuit culture. The traditional tattoos had a sense of identity, milestones and positivity </w:t>
      </w:r>
      <w:r w:rsidRPr="746FAC86">
        <w:rPr>
          <w:sz w:val="24"/>
          <w:szCs w:val="24"/>
        </w:rPr>
        <w:lastRenderedPageBreak/>
        <w:t>and ‘were worn by women for millennia’</w:t>
      </w:r>
      <w:r w:rsidRPr="746FAC86">
        <w:rPr>
          <w:rStyle w:val="FootnoteReference"/>
          <w:sz w:val="24"/>
          <w:szCs w:val="24"/>
        </w:rPr>
        <w:footnoteReference w:id="4"/>
      </w:r>
      <w:r w:rsidRPr="746FAC86">
        <w:rPr>
          <w:sz w:val="24"/>
          <w:szCs w:val="24"/>
        </w:rPr>
        <w:t>, however, ‘after missionaries arrived in Canada’s Arctic, many cultural practices were banned and deemed as evil’.</w:t>
      </w:r>
      <w:r w:rsidRPr="746FAC86">
        <w:rPr>
          <w:rStyle w:val="FootnoteReference"/>
          <w:sz w:val="24"/>
          <w:szCs w:val="24"/>
        </w:rPr>
        <w:footnoteReference w:id="5"/>
      </w:r>
      <w:r w:rsidRPr="746FAC86">
        <w:rPr>
          <w:sz w:val="24"/>
          <w:szCs w:val="24"/>
        </w:rPr>
        <w:t xml:space="preserve"> For the reasoning behind the ban of traditional practices such as traditional tattoos, the influence of Christian missionaries and the persuadable ideal that since the practice is not a practice within Christianity, then it was deemed evil and the influence of the devil, even though the practice of tattoos has positive connotations and symbolic significance for the Inuit's and their culture. Due to the ban of traditional practices, such as ‘</w:t>
      </w:r>
      <w:proofErr w:type="spellStart"/>
      <w:r w:rsidRPr="746FAC86">
        <w:rPr>
          <w:sz w:val="24"/>
          <w:szCs w:val="24"/>
        </w:rPr>
        <w:t>Tunnitt</w:t>
      </w:r>
      <w:proofErr w:type="spellEnd"/>
      <w:r w:rsidRPr="746FAC86">
        <w:rPr>
          <w:sz w:val="24"/>
          <w:szCs w:val="24"/>
        </w:rPr>
        <w:t>’ and ‘</w:t>
      </w:r>
      <w:proofErr w:type="spellStart"/>
      <w:r w:rsidRPr="746FAC86">
        <w:rPr>
          <w:sz w:val="24"/>
          <w:szCs w:val="24"/>
        </w:rPr>
        <w:t>Kakinnit</w:t>
      </w:r>
      <w:proofErr w:type="spellEnd"/>
      <w:r w:rsidRPr="746FAC86">
        <w:rPr>
          <w:sz w:val="24"/>
          <w:szCs w:val="24"/>
        </w:rPr>
        <w:t xml:space="preserve">’, which are traditional tattoos, the Inuit community resorted to jewellery. The jewellery would hold significance as the patterns were </w:t>
      </w:r>
      <w:bookmarkStart w:id="2" w:name="_Int_sAD832Ot"/>
      <w:r w:rsidRPr="746FAC86">
        <w:rPr>
          <w:sz w:val="24"/>
          <w:szCs w:val="24"/>
        </w:rPr>
        <w:t>similar to</w:t>
      </w:r>
      <w:bookmarkEnd w:id="2"/>
      <w:r w:rsidRPr="746FAC86">
        <w:rPr>
          <w:sz w:val="24"/>
          <w:szCs w:val="24"/>
        </w:rPr>
        <w:t xml:space="preserve"> the patterns of the tattoos. Sadly, another aspect of the jewellery, was that it was used ‘</w:t>
      </w:r>
      <w:bookmarkStart w:id="3" w:name="_Int_mJqiXb0R"/>
      <w:r w:rsidRPr="746FAC86">
        <w:rPr>
          <w:sz w:val="24"/>
          <w:szCs w:val="24"/>
        </w:rPr>
        <w:t>as a way to</w:t>
      </w:r>
      <w:bookmarkEnd w:id="3"/>
      <w:r w:rsidRPr="746FAC86">
        <w:rPr>
          <w:sz w:val="24"/>
          <w:szCs w:val="24"/>
        </w:rPr>
        <w:t xml:space="preserve"> cover up their tattoos,’ as due to colonisation, Inuit people were made to feel ashamed of the tattoo practice.</w:t>
      </w:r>
    </w:p>
    <w:p w14:paraId="66B67DEB" w14:textId="2FFD2DC6" w:rsidR="746FAC86" w:rsidRDefault="746FAC86" w:rsidP="746FAC86">
      <w:pPr>
        <w:rPr>
          <w:sz w:val="24"/>
          <w:szCs w:val="24"/>
        </w:rPr>
      </w:pPr>
      <w:r w:rsidRPr="746FAC86">
        <w:rPr>
          <w:sz w:val="24"/>
          <w:szCs w:val="24"/>
        </w:rPr>
        <w:t xml:space="preserve">        For the Inuit people, just like knowledge being passed down from ancestors thousands of years ago to present Inuit’s today, traditional tattoo’s ‘are still being passed down from generation to generation’</w:t>
      </w:r>
      <w:r w:rsidRPr="746FAC86">
        <w:rPr>
          <w:rStyle w:val="FootnoteReference"/>
          <w:sz w:val="24"/>
          <w:szCs w:val="24"/>
        </w:rPr>
        <w:footnoteReference w:id="6"/>
      </w:r>
      <w:r w:rsidRPr="746FAC86">
        <w:rPr>
          <w:sz w:val="24"/>
          <w:szCs w:val="24"/>
        </w:rPr>
        <w:t>. Within Inuit culture, the Inuktitut word for tattoo is ‘’</w:t>
      </w:r>
      <w:proofErr w:type="spellStart"/>
      <w:r w:rsidRPr="746FAC86">
        <w:rPr>
          <w:sz w:val="24"/>
          <w:szCs w:val="24"/>
        </w:rPr>
        <w:t>kakiniq</w:t>
      </w:r>
      <w:proofErr w:type="spellEnd"/>
      <w:r w:rsidRPr="746FAC86">
        <w:rPr>
          <w:sz w:val="24"/>
          <w:szCs w:val="24"/>
        </w:rPr>
        <w:t>’’ or ‘’</w:t>
      </w:r>
      <w:proofErr w:type="spellStart"/>
      <w:r w:rsidRPr="746FAC86">
        <w:rPr>
          <w:sz w:val="24"/>
          <w:szCs w:val="24"/>
        </w:rPr>
        <w:t>kakinitt</w:t>
      </w:r>
      <w:proofErr w:type="spellEnd"/>
      <w:r w:rsidRPr="746FAC86">
        <w:rPr>
          <w:sz w:val="24"/>
          <w:szCs w:val="24"/>
        </w:rPr>
        <w:t xml:space="preserve">’’ in the plural form. The </w:t>
      </w:r>
      <w:bookmarkStart w:id="4" w:name="_Int_9bF15MTL"/>
      <w:r w:rsidRPr="746FAC86">
        <w:rPr>
          <w:sz w:val="24"/>
          <w:szCs w:val="24"/>
        </w:rPr>
        <w:t>most commonly known</w:t>
      </w:r>
      <w:bookmarkEnd w:id="4"/>
      <w:r w:rsidRPr="746FAC86">
        <w:rPr>
          <w:sz w:val="24"/>
          <w:szCs w:val="24"/>
        </w:rPr>
        <w:t xml:space="preserve"> and seen Inuit tattoos were the women’s facial tattoos, which are called ‘‘</w:t>
      </w:r>
      <w:proofErr w:type="spellStart"/>
      <w:r w:rsidRPr="746FAC86">
        <w:rPr>
          <w:sz w:val="24"/>
          <w:szCs w:val="24"/>
        </w:rPr>
        <w:t>Tunnitt</w:t>
      </w:r>
      <w:proofErr w:type="spellEnd"/>
      <w:r w:rsidRPr="746FAC86">
        <w:rPr>
          <w:sz w:val="24"/>
          <w:szCs w:val="24"/>
        </w:rPr>
        <w:t>’’.’</w:t>
      </w:r>
      <w:r w:rsidRPr="746FAC86">
        <w:rPr>
          <w:rStyle w:val="FootnoteReference"/>
          <w:sz w:val="24"/>
          <w:szCs w:val="24"/>
        </w:rPr>
        <w:footnoteReference w:id="7"/>
      </w:r>
      <w:r w:rsidRPr="746FAC86">
        <w:rPr>
          <w:sz w:val="24"/>
          <w:szCs w:val="24"/>
        </w:rPr>
        <w:t xml:space="preserve"> Traditional tattoos within the Inuit communities held importance due to its representation of symbolism, identity, stories, and milestones that they have succeeded through life. Firstly, traditional Inuit tattoos give significance to </w:t>
      </w:r>
      <w:bookmarkStart w:id="5" w:name="_Int_x3JxXYRz"/>
      <w:r w:rsidRPr="746FAC86">
        <w:rPr>
          <w:sz w:val="24"/>
          <w:szCs w:val="24"/>
        </w:rPr>
        <w:t>their</w:t>
      </w:r>
      <w:bookmarkEnd w:id="5"/>
      <w:r w:rsidRPr="746FAC86">
        <w:rPr>
          <w:sz w:val="24"/>
          <w:szCs w:val="24"/>
        </w:rPr>
        <w:t xml:space="preserve"> legends within their culture, which represents their beginning. The legend that is visually represented through tattoo is the story of Sedna, the tattoos usually represent the story of Sedna on their wrists, fingers, hands, and arms. The story is important as it gives an account of creation. The story of Sedna, the sea Goddess, married a raven, whom she believed to be good, however the raven’s identity was revealed to be evil, and the raven could not provide for Sedna and had nothing. This led to Sedna’s father having to rescue her from the raven. Due to the rescue of Sedna, ‘the raven grew angry and with his powerful wings made the sea rough’</w:t>
      </w:r>
      <w:r w:rsidRPr="746FAC86">
        <w:rPr>
          <w:rStyle w:val="FootnoteReference"/>
          <w:sz w:val="24"/>
          <w:szCs w:val="24"/>
        </w:rPr>
        <w:footnoteReference w:id="8"/>
      </w:r>
      <w:r w:rsidRPr="746FAC86">
        <w:rPr>
          <w:sz w:val="24"/>
          <w:szCs w:val="24"/>
        </w:rPr>
        <w:t>. Sedna’s father grew fearful for his life and became angered towards Sedna as her father saw her as fault for endangering him, so her father proceeded to throw Sedna off the boat. Sedna held onto the boat, but to save his life, Sedna’s father ‘cut her fingers and hands off’</w:t>
      </w:r>
      <w:r w:rsidRPr="746FAC86">
        <w:rPr>
          <w:rStyle w:val="FootnoteReference"/>
          <w:sz w:val="24"/>
          <w:szCs w:val="24"/>
        </w:rPr>
        <w:footnoteReference w:id="9"/>
      </w:r>
      <w:r w:rsidRPr="746FAC86">
        <w:rPr>
          <w:sz w:val="24"/>
          <w:szCs w:val="24"/>
        </w:rPr>
        <w:t>, which as they entered the sea the fingers and hands ’became seals, whales, and other mammals’</w:t>
      </w:r>
      <w:r w:rsidRPr="746FAC86">
        <w:rPr>
          <w:rStyle w:val="FootnoteReference"/>
          <w:sz w:val="24"/>
          <w:szCs w:val="24"/>
        </w:rPr>
        <w:footnoteReference w:id="10"/>
      </w:r>
      <w:r w:rsidRPr="746FAC86">
        <w:rPr>
          <w:sz w:val="24"/>
          <w:szCs w:val="24"/>
        </w:rPr>
        <w:t>. The significance of the story of Sedna for traditional tattoos within Inuit practice is that ’the tattoo seen on an Inuit woman’s hands or arms [and other parts of her body] were severed’</w:t>
      </w:r>
      <w:r w:rsidRPr="746FAC86">
        <w:rPr>
          <w:rStyle w:val="FootnoteReference"/>
          <w:sz w:val="24"/>
          <w:szCs w:val="24"/>
        </w:rPr>
        <w:footnoteReference w:id="11"/>
      </w:r>
      <w:r w:rsidRPr="746FAC86">
        <w:rPr>
          <w:sz w:val="24"/>
          <w:szCs w:val="24"/>
        </w:rPr>
        <w:t>. So, the tattoos meanings were a dedication to Sedna, which is the Sea Goddess within the Inuit religion.</w:t>
      </w:r>
    </w:p>
    <w:p w14:paraId="451604C9" w14:textId="3A41E299" w:rsidR="746FAC86" w:rsidRDefault="746FAC86" w:rsidP="746FAC86">
      <w:pPr>
        <w:rPr>
          <w:sz w:val="24"/>
          <w:szCs w:val="24"/>
        </w:rPr>
      </w:pPr>
      <w:r w:rsidRPr="746FAC86">
        <w:rPr>
          <w:sz w:val="24"/>
          <w:szCs w:val="24"/>
        </w:rPr>
        <w:t xml:space="preserve">      The tradition of the tattoos was that it was the women who tattooed and was usually within the older generation of the Inuit community. The older women who tattooed in the community ‘were trained as skin seamstresses’</w:t>
      </w:r>
      <w:r w:rsidRPr="746FAC86">
        <w:rPr>
          <w:rStyle w:val="FootnoteReference"/>
          <w:sz w:val="24"/>
          <w:szCs w:val="24"/>
        </w:rPr>
        <w:footnoteReference w:id="12"/>
      </w:r>
      <w:r w:rsidRPr="746FAC86">
        <w:rPr>
          <w:sz w:val="24"/>
          <w:szCs w:val="24"/>
        </w:rPr>
        <w:t>, so, this means as well as the tattoos, these trained women would traditionally be able to make products from animal skin. The products would either be Parkas, boots, or even essentials such as boat overs, and ceremonial drums. The skin seamstress held an important skill, as ’precise stitching was important for ’sewing’ the human skin’</w:t>
      </w:r>
      <w:r w:rsidRPr="746FAC86">
        <w:rPr>
          <w:rStyle w:val="FootnoteReference"/>
          <w:sz w:val="24"/>
          <w:szCs w:val="24"/>
        </w:rPr>
        <w:footnoteReference w:id="13"/>
      </w:r>
      <w:r w:rsidRPr="746FAC86">
        <w:rPr>
          <w:sz w:val="24"/>
          <w:szCs w:val="24"/>
        </w:rPr>
        <w:t>. For the tattoo, ’the tools used were made of caribou bone for stitching and poking’</w:t>
      </w:r>
      <w:r w:rsidRPr="746FAC86">
        <w:rPr>
          <w:rStyle w:val="FootnoteReference"/>
          <w:sz w:val="24"/>
          <w:szCs w:val="24"/>
        </w:rPr>
        <w:footnoteReference w:id="14"/>
      </w:r>
      <w:r w:rsidRPr="746FAC86">
        <w:rPr>
          <w:sz w:val="24"/>
          <w:szCs w:val="24"/>
        </w:rPr>
        <w:t>. The stitching method ’would be done with a bone needle’</w:t>
      </w:r>
      <w:r w:rsidRPr="746FAC86">
        <w:rPr>
          <w:rStyle w:val="FootnoteReference"/>
          <w:sz w:val="24"/>
          <w:szCs w:val="24"/>
        </w:rPr>
        <w:footnoteReference w:id="15"/>
      </w:r>
      <w:r w:rsidRPr="746FAC86">
        <w:rPr>
          <w:sz w:val="24"/>
          <w:szCs w:val="24"/>
        </w:rPr>
        <w:t xml:space="preserve"> and the thread used within the stitching method was material from ’sinew from the back of a caribou muscle soaked in natural ink’</w:t>
      </w:r>
      <w:r w:rsidRPr="746FAC86">
        <w:rPr>
          <w:rStyle w:val="FootnoteReference"/>
          <w:sz w:val="24"/>
          <w:szCs w:val="24"/>
        </w:rPr>
        <w:footnoteReference w:id="16"/>
      </w:r>
      <w:r w:rsidRPr="746FAC86">
        <w:rPr>
          <w:sz w:val="24"/>
          <w:szCs w:val="24"/>
        </w:rPr>
        <w:t>. The natural ink would be from the ’soot of a burning traditional seal oil lamp’</w:t>
      </w:r>
      <w:r w:rsidRPr="746FAC86">
        <w:rPr>
          <w:rStyle w:val="FootnoteReference"/>
          <w:sz w:val="24"/>
          <w:szCs w:val="24"/>
        </w:rPr>
        <w:footnoteReference w:id="17"/>
      </w:r>
      <w:r w:rsidRPr="746FAC86">
        <w:rPr>
          <w:sz w:val="24"/>
          <w:szCs w:val="24"/>
        </w:rPr>
        <w:t xml:space="preserve">. Moreover, with the natural materials, the method of stitching is that ’the string was first pulled through the needle’s </w:t>
      </w:r>
      <w:proofErr w:type="gramStart"/>
      <w:r w:rsidRPr="746FAC86">
        <w:rPr>
          <w:sz w:val="24"/>
          <w:szCs w:val="24"/>
        </w:rPr>
        <w:t>eye‘</w:t>
      </w:r>
      <w:proofErr w:type="gramEnd"/>
      <w:r w:rsidRPr="746FAC86">
        <w:rPr>
          <w:rStyle w:val="FootnoteReference"/>
          <w:sz w:val="24"/>
          <w:szCs w:val="24"/>
        </w:rPr>
        <w:footnoteReference w:id="18"/>
      </w:r>
      <w:r w:rsidRPr="746FAC86">
        <w:rPr>
          <w:sz w:val="24"/>
          <w:szCs w:val="24"/>
        </w:rPr>
        <w:t>, which would then be covered in the natural ink, ’then it entered the skin, only a few millimetres at the time with leaving a tiny space in between each stitch’</w:t>
      </w:r>
      <w:r w:rsidRPr="746FAC86">
        <w:rPr>
          <w:rStyle w:val="FootnoteReference"/>
          <w:sz w:val="24"/>
          <w:szCs w:val="24"/>
        </w:rPr>
        <w:footnoteReference w:id="19"/>
      </w:r>
      <w:r w:rsidRPr="746FAC86">
        <w:rPr>
          <w:sz w:val="24"/>
          <w:szCs w:val="24"/>
        </w:rPr>
        <w:t>. When the tattoo was finished, the needle would be used again. To keep the needle clean, it would be placed in a seal skin cover with seal fat. To follow, the cleanliness and thought that goes into materials and methods within the traditional practice of Inuit tattoos ’were necessary in order to perform tattooing the traditional way’</w:t>
      </w:r>
      <w:r w:rsidRPr="746FAC86">
        <w:rPr>
          <w:rStyle w:val="FootnoteReference"/>
          <w:sz w:val="24"/>
          <w:szCs w:val="24"/>
        </w:rPr>
        <w:footnoteReference w:id="20"/>
      </w:r>
      <w:r w:rsidRPr="746FAC86">
        <w:rPr>
          <w:sz w:val="24"/>
          <w:szCs w:val="24"/>
        </w:rPr>
        <w:t>. To follow, the second method used, which is not reserved wholly for the Inuit culture like stitching, is the hand-poking method. The same natural materials were used, however the difference within this method was that the ’process that involves poking ink into skin using a needle’</w:t>
      </w:r>
      <w:r w:rsidRPr="746FAC86">
        <w:rPr>
          <w:rStyle w:val="FootnoteReference"/>
          <w:sz w:val="24"/>
          <w:szCs w:val="24"/>
        </w:rPr>
        <w:footnoteReference w:id="21"/>
      </w:r>
      <w:r w:rsidRPr="746FAC86">
        <w:rPr>
          <w:sz w:val="24"/>
          <w:szCs w:val="24"/>
        </w:rPr>
        <w:t>, for this to work correctly the needle must be combined with ’three or more needle spikes (</w:t>
      </w:r>
      <w:bookmarkStart w:id="6" w:name="_Int_MbxfYWN0"/>
      <w:proofErr w:type="gramStart"/>
      <w:r w:rsidRPr="746FAC86">
        <w:rPr>
          <w:sz w:val="24"/>
          <w:szCs w:val="24"/>
        </w:rPr>
        <w:t>or ’</w:t>
      </w:r>
      <w:bookmarkEnd w:id="6"/>
      <w:proofErr w:type="gramEnd"/>
      <w:r w:rsidRPr="746FAC86">
        <w:rPr>
          <w:sz w:val="24"/>
          <w:szCs w:val="24"/>
        </w:rPr>
        <w:t>’pins’’) which can poke a single point’</w:t>
      </w:r>
      <w:r w:rsidRPr="746FAC86">
        <w:rPr>
          <w:rStyle w:val="FootnoteReference"/>
          <w:sz w:val="24"/>
          <w:szCs w:val="24"/>
        </w:rPr>
        <w:footnoteReference w:id="22"/>
      </w:r>
      <w:r w:rsidRPr="746FAC86">
        <w:rPr>
          <w:sz w:val="24"/>
          <w:szCs w:val="24"/>
        </w:rPr>
        <w:t>.</w:t>
      </w:r>
    </w:p>
    <w:p w14:paraId="216891A1" w14:textId="35E5C4BD" w:rsidR="746FAC86" w:rsidRDefault="746FAC86" w:rsidP="746FAC86">
      <w:pPr>
        <w:rPr>
          <w:rFonts w:ascii="Calibri" w:eastAsia="Calibri" w:hAnsi="Calibri" w:cs="Calibri"/>
          <w:sz w:val="24"/>
          <w:szCs w:val="24"/>
        </w:rPr>
      </w:pPr>
      <w:r w:rsidRPr="746FAC86">
        <w:rPr>
          <w:sz w:val="24"/>
          <w:szCs w:val="24"/>
        </w:rPr>
        <w:t xml:space="preserve">       The designs of the traditional tattoos have meanings, either showing symbolism for milestones or representations of stories or identity. The tattoos were usually tattooed freehand, but also some tattoo designs were sketched out beforehand. Significantly, tattoos for Inuit's can show clan identity as there are many Inuit communities, such as through the regional areas of Alaska, Canada, Greenland and even in a small area of Russia. So, according to Lars </w:t>
      </w:r>
      <w:proofErr w:type="spellStart"/>
      <w:r w:rsidRPr="746FAC86">
        <w:rPr>
          <w:sz w:val="24"/>
          <w:szCs w:val="24"/>
        </w:rPr>
        <w:t>Krutak</w:t>
      </w:r>
      <w:proofErr w:type="spellEnd"/>
      <w:r w:rsidRPr="746FAC86">
        <w:rPr>
          <w:sz w:val="24"/>
          <w:szCs w:val="24"/>
        </w:rPr>
        <w:t xml:space="preserve">, to show their identity ‘some women had bands tattooed around their wrist, representing their band.’ Specifically, </w:t>
      </w:r>
      <w:proofErr w:type="spellStart"/>
      <w:r w:rsidRPr="746FAC86">
        <w:rPr>
          <w:sz w:val="24"/>
          <w:szCs w:val="24"/>
        </w:rPr>
        <w:t>Krutak</w:t>
      </w:r>
      <w:proofErr w:type="spellEnd"/>
      <w:r w:rsidRPr="746FAC86">
        <w:rPr>
          <w:sz w:val="24"/>
          <w:szCs w:val="24"/>
        </w:rPr>
        <w:t xml:space="preserve"> used the example of tattoos being a symbolism of their clan, is that the ‘face tattoos of women inhabiting the St. Lawrence, which is one of the communities within the Alaskan region, known as </w:t>
      </w:r>
      <w:proofErr w:type="spellStart"/>
      <w:r w:rsidRPr="746FAC86">
        <w:rPr>
          <w:sz w:val="24"/>
          <w:szCs w:val="24"/>
        </w:rPr>
        <w:t>Yupiits</w:t>
      </w:r>
      <w:proofErr w:type="spellEnd"/>
      <w:r w:rsidRPr="746FAC86">
        <w:rPr>
          <w:sz w:val="24"/>
          <w:szCs w:val="24"/>
        </w:rPr>
        <w:t>. The face tattoos within this community are a representation ‘mostly of their beauty and each design was specifically modified for each member’</w:t>
      </w:r>
      <w:r w:rsidRPr="746FAC86">
        <w:rPr>
          <w:rStyle w:val="FootnoteReference"/>
          <w:sz w:val="24"/>
          <w:szCs w:val="24"/>
        </w:rPr>
        <w:footnoteReference w:id="23"/>
      </w:r>
      <w:r w:rsidRPr="746FAC86">
        <w:rPr>
          <w:sz w:val="24"/>
          <w:szCs w:val="24"/>
        </w:rPr>
        <w:t>. Also, the designs of the tattoos, particularly on their arms and hands, ’were some sort of family tree since the designs were symbolics representing their clan’</w:t>
      </w:r>
      <w:r w:rsidRPr="746FAC86">
        <w:rPr>
          <w:rStyle w:val="FootnoteReference"/>
          <w:sz w:val="24"/>
          <w:szCs w:val="24"/>
        </w:rPr>
        <w:footnoteReference w:id="24"/>
      </w:r>
      <w:r w:rsidRPr="746FAC86">
        <w:rPr>
          <w:sz w:val="24"/>
          <w:szCs w:val="24"/>
        </w:rPr>
        <w:t>. This then further suggests the identity shown within tattoos. Moreover, face tattoos give importance shown in a variety of representations and symbolic meanings within a few Inuit communities, such as face tattoos are distinctive to an individual as in an afterlife it is a way for ancestors to recognise them, so, ’t</w:t>
      </w:r>
      <w:r w:rsidRPr="746FAC86">
        <w:rPr>
          <w:rFonts w:ascii="Calibri" w:eastAsia="Calibri" w:hAnsi="Calibri" w:cs="Calibri"/>
          <w:sz w:val="24"/>
          <w:szCs w:val="24"/>
        </w:rPr>
        <w:t>he face tattoos also had a role of distinguishing a man from a woman, not only in real life but also in the afterlife.’</w:t>
      </w:r>
      <w:r w:rsidRPr="746FAC86">
        <w:rPr>
          <w:rStyle w:val="FootnoteReference"/>
          <w:rFonts w:ascii="Calibri" w:eastAsia="Calibri" w:hAnsi="Calibri" w:cs="Calibri"/>
          <w:sz w:val="24"/>
          <w:szCs w:val="24"/>
        </w:rPr>
        <w:footnoteReference w:id="25"/>
      </w:r>
      <w:r w:rsidRPr="746FAC86">
        <w:rPr>
          <w:rFonts w:ascii="Calibri" w:eastAsia="Calibri" w:hAnsi="Calibri" w:cs="Calibri"/>
          <w:sz w:val="24"/>
          <w:szCs w:val="24"/>
        </w:rPr>
        <w:t>. However, within Inuit communities, the ’tattooing practices differed among Inuit groups’.</w:t>
      </w:r>
      <w:r w:rsidRPr="746FAC86">
        <w:rPr>
          <w:rStyle w:val="FootnoteReference"/>
          <w:rFonts w:ascii="Calibri" w:eastAsia="Calibri" w:hAnsi="Calibri" w:cs="Calibri"/>
          <w:sz w:val="24"/>
          <w:szCs w:val="24"/>
        </w:rPr>
        <w:footnoteReference w:id="26"/>
      </w:r>
      <w:r w:rsidRPr="746FAC86">
        <w:rPr>
          <w:rFonts w:ascii="Calibri" w:eastAsia="Calibri" w:hAnsi="Calibri" w:cs="Calibri"/>
          <w:sz w:val="24"/>
          <w:szCs w:val="24"/>
        </w:rPr>
        <w:t xml:space="preserve"> An example of the differed tattoo practices within Inuit communities, is that for Saint Lawrence </w:t>
      </w:r>
      <w:proofErr w:type="spellStart"/>
      <w:r w:rsidRPr="746FAC86">
        <w:rPr>
          <w:rFonts w:ascii="Calibri" w:eastAsia="Calibri" w:hAnsi="Calibri" w:cs="Calibri"/>
          <w:sz w:val="24"/>
          <w:szCs w:val="24"/>
        </w:rPr>
        <w:t>Yupiits</w:t>
      </w:r>
      <w:proofErr w:type="spellEnd"/>
      <w:r w:rsidRPr="746FAC86">
        <w:rPr>
          <w:rFonts w:ascii="Calibri" w:eastAsia="Calibri" w:hAnsi="Calibri" w:cs="Calibri"/>
          <w:sz w:val="24"/>
          <w:szCs w:val="24"/>
        </w:rPr>
        <w:t>, they tattoo individual and unique designs to show identity of their clan. But a community’ 2,500 miles east from the saint Lawrence community, women tattooed their thighs to assure the first thing the new-borns saw was something beautiful’.</w:t>
      </w:r>
      <w:r w:rsidRPr="746FAC86">
        <w:rPr>
          <w:rStyle w:val="FootnoteReference"/>
          <w:rFonts w:ascii="Calibri" w:eastAsia="Calibri" w:hAnsi="Calibri" w:cs="Calibri"/>
          <w:sz w:val="24"/>
          <w:szCs w:val="24"/>
        </w:rPr>
        <w:footnoteReference w:id="27"/>
      </w:r>
      <w:r w:rsidRPr="746FAC86">
        <w:rPr>
          <w:rFonts w:ascii="Calibri" w:eastAsia="Calibri" w:hAnsi="Calibri" w:cs="Calibri"/>
          <w:sz w:val="24"/>
          <w:szCs w:val="24"/>
        </w:rPr>
        <w:t xml:space="preserve">So, whereas for the </w:t>
      </w:r>
      <w:proofErr w:type="spellStart"/>
      <w:r w:rsidRPr="746FAC86">
        <w:rPr>
          <w:rFonts w:ascii="Calibri" w:eastAsia="Calibri" w:hAnsi="Calibri" w:cs="Calibri"/>
          <w:sz w:val="24"/>
          <w:szCs w:val="24"/>
        </w:rPr>
        <w:t>Yupiits</w:t>
      </w:r>
      <w:proofErr w:type="spellEnd"/>
      <w:r w:rsidRPr="746FAC86">
        <w:rPr>
          <w:rFonts w:ascii="Calibri" w:eastAsia="Calibri" w:hAnsi="Calibri" w:cs="Calibri"/>
          <w:sz w:val="24"/>
          <w:szCs w:val="24"/>
        </w:rPr>
        <w:t xml:space="preserve"> there is a significance on the tattoos of the face to show identity not only in this life, but the afterlife also. The Inuit community 2,500 miles from this </w:t>
      </w:r>
      <w:proofErr w:type="spellStart"/>
      <w:r w:rsidRPr="746FAC86">
        <w:rPr>
          <w:rFonts w:ascii="Calibri" w:eastAsia="Calibri" w:hAnsi="Calibri" w:cs="Calibri"/>
          <w:sz w:val="24"/>
          <w:szCs w:val="24"/>
        </w:rPr>
        <w:t>Yupiit</w:t>
      </w:r>
      <w:proofErr w:type="spellEnd"/>
      <w:r w:rsidRPr="746FAC86">
        <w:rPr>
          <w:rFonts w:ascii="Calibri" w:eastAsia="Calibri" w:hAnsi="Calibri" w:cs="Calibri"/>
          <w:sz w:val="24"/>
          <w:szCs w:val="24"/>
        </w:rPr>
        <w:t xml:space="preserve"> community, presses importance upon thigh tattoos as the birthing tattoos signify the importance of welcoming the new generation, so the tattoos ’prepare a baby to enter the world in beauty and knowledge’.</w:t>
      </w:r>
      <w:r w:rsidRPr="746FAC86">
        <w:rPr>
          <w:rStyle w:val="FootnoteReference"/>
          <w:rFonts w:ascii="Calibri" w:eastAsia="Calibri" w:hAnsi="Calibri" w:cs="Calibri"/>
          <w:sz w:val="24"/>
          <w:szCs w:val="24"/>
        </w:rPr>
        <w:footnoteReference w:id="28"/>
      </w:r>
    </w:p>
    <w:p w14:paraId="461413CD" w14:textId="144947C4" w:rsidR="746FAC86" w:rsidRDefault="746FAC86" w:rsidP="746FAC86">
      <w:pPr>
        <w:rPr>
          <w:rFonts w:ascii="Calibri" w:eastAsia="Calibri" w:hAnsi="Calibri" w:cs="Calibri"/>
          <w:sz w:val="24"/>
          <w:szCs w:val="24"/>
        </w:rPr>
      </w:pPr>
      <w:r w:rsidRPr="746FAC86">
        <w:rPr>
          <w:rFonts w:ascii="Calibri" w:eastAsia="Calibri" w:hAnsi="Calibri" w:cs="Calibri"/>
          <w:sz w:val="24"/>
          <w:szCs w:val="24"/>
        </w:rPr>
        <w:t xml:space="preserve">           Traditional tattoos were a way to show milestones within one’s life, mostly associated to the women within the community, but tattoos were significant for the men also. The men’s milestone tattoos were related to their first kill. So, this type of tattoos for when ‘hunters got their first-kill tattoos which were aesthetically and functionally similar to joint tattoos received for protection against evil spirits.’</w:t>
      </w:r>
      <w:r w:rsidRPr="746FAC86">
        <w:rPr>
          <w:rStyle w:val="FootnoteReference"/>
          <w:rFonts w:ascii="Calibri" w:eastAsia="Calibri" w:hAnsi="Calibri" w:cs="Calibri"/>
          <w:sz w:val="24"/>
          <w:szCs w:val="24"/>
        </w:rPr>
        <w:footnoteReference w:id="29"/>
      </w:r>
      <w:r w:rsidRPr="746FAC86">
        <w:rPr>
          <w:rFonts w:ascii="Calibri" w:eastAsia="Calibri" w:hAnsi="Calibri" w:cs="Calibri"/>
          <w:sz w:val="24"/>
          <w:szCs w:val="24"/>
        </w:rPr>
        <w:t xml:space="preserve">The tattoos were a symbol of protection against the animal spirits. Even though it is significant for men, traditional tattoos were more common for the women within the community, rather than the men. The designs for men's tattoos were less decorative but are </w:t>
      </w:r>
      <w:bookmarkStart w:id="7" w:name="_Int_8khKbqir"/>
      <w:r w:rsidRPr="746FAC86">
        <w:rPr>
          <w:rFonts w:ascii="Calibri" w:eastAsia="Calibri" w:hAnsi="Calibri" w:cs="Calibri"/>
          <w:sz w:val="24"/>
          <w:szCs w:val="24"/>
        </w:rPr>
        <w:t>similar to</w:t>
      </w:r>
      <w:bookmarkEnd w:id="7"/>
      <w:r w:rsidRPr="746FAC86">
        <w:rPr>
          <w:rFonts w:ascii="Calibri" w:eastAsia="Calibri" w:hAnsi="Calibri" w:cs="Calibri"/>
          <w:sz w:val="24"/>
          <w:szCs w:val="24"/>
        </w:rPr>
        <w:t xml:space="preserve"> amulets. Amulets are a symbolism of protection, so in a form of a tattoo, the design was ‘an image of an animal or </w:t>
      </w:r>
      <w:bookmarkStart w:id="8" w:name="_Int_hjntvxXm"/>
      <w:proofErr w:type="gramStart"/>
      <w:r w:rsidRPr="746FAC86">
        <w:rPr>
          <w:rFonts w:ascii="Calibri" w:eastAsia="Calibri" w:hAnsi="Calibri" w:cs="Calibri"/>
          <w:sz w:val="24"/>
          <w:szCs w:val="24"/>
        </w:rPr>
        <w:t>person‘</w:t>
      </w:r>
      <w:bookmarkEnd w:id="8"/>
      <w:proofErr w:type="gramEnd"/>
      <w:r w:rsidRPr="746FAC86">
        <w:rPr>
          <w:rStyle w:val="FootnoteReference"/>
          <w:rFonts w:ascii="Calibri" w:eastAsia="Calibri" w:hAnsi="Calibri" w:cs="Calibri"/>
          <w:sz w:val="24"/>
          <w:szCs w:val="24"/>
        </w:rPr>
        <w:footnoteReference w:id="30"/>
      </w:r>
      <w:r w:rsidRPr="746FAC86">
        <w:rPr>
          <w:rFonts w:ascii="Calibri" w:eastAsia="Calibri" w:hAnsi="Calibri" w:cs="Calibri"/>
          <w:sz w:val="24"/>
          <w:szCs w:val="24"/>
        </w:rPr>
        <w:t>. This tattoo was significant for men as traditional tattoos ’often functioned as a protective charm to keep a man’s soul from harm’</w:t>
      </w:r>
      <w:r w:rsidRPr="746FAC86">
        <w:rPr>
          <w:rStyle w:val="FootnoteReference"/>
          <w:rFonts w:ascii="Calibri" w:eastAsia="Calibri" w:hAnsi="Calibri" w:cs="Calibri"/>
          <w:sz w:val="24"/>
          <w:szCs w:val="24"/>
        </w:rPr>
        <w:footnoteReference w:id="31"/>
      </w:r>
      <w:r w:rsidRPr="746FAC86">
        <w:rPr>
          <w:rFonts w:ascii="Calibri" w:eastAsia="Calibri" w:hAnsi="Calibri" w:cs="Calibri"/>
          <w:sz w:val="24"/>
          <w:szCs w:val="24"/>
        </w:rPr>
        <w:t>, so, helps in protecting the man from animals that he will hunt, or if a man murdered someone, the amulet tattoo will provide protection from the spirit that was murdered. In addition to the representations of traditional tattoos, for women there are specific requirements to be able to earn their first tattoos, which recognises them when entering womanhood. So, the first tattoo that an Inuit girl would receive would be ‘a ‘V’ shaped tattoo’</w:t>
      </w:r>
      <w:r w:rsidRPr="746FAC86">
        <w:rPr>
          <w:rStyle w:val="FootnoteReference"/>
          <w:rFonts w:ascii="Calibri" w:eastAsia="Calibri" w:hAnsi="Calibri" w:cs="Calibri"/>
          <w:sz w:val="24"/>
          <w:szCs w:val="24"/>
        </w:rPr>
        <w:footnoteReference w:id="32"/>
      </w:r>
      <w:r w:rsidRPr="746FAC86">
        <w:rPr>
          <w:rFonts w:ascii="Calibri" w:eastAsia="Calibri" w:hAnsi="Calibri" w:cs="Calibri"/>
          <w:sz w:val="24"/>
          <w:szCs w:val="24"/>
        </w:rPr>
        <w:t xml:space="preserve"> on her forehead to give an indication of ‘marking the milestone of starting her period’</w:t>
      </w:r>
      <w:r w:rsidRPr="746FAC86">
        <w:rPr>
          <w:rStyle w:val="FootnoteReference"/>
          <w:rFonts w:ascii="Calibri" w:eastAsia="Calibri" w:hAnsi="Calibri" w:cs="Calibri"/>
          <w:sz w:val="24"/>
          <w:szCs w:val="24"/>
        </w:rPr>
        <w:footnoteReference w:id="33"/>
      </w:r>
      <w:r w:rsidRPr="746FAC86">
        <w:rPr>
          <w:rFonts w:ascii="Calibri" w:eastAsia="Calibri" w:hAnsi="Calibri" w:cs="Calibri"/>
          <w:sz w:val="24"/>
          <w:szCs w:val="24"/>
        </w:rPr>
        <w:t xml:space="preserve">. However, there are diversity </w:t>
      </w:r>
      <w:bookmarkStart w:id="9" w:name="_Int_0BMvbYc8"/>
      <w:r w:rsidRPr="746FAC86">
        <w:rPr>
          <w:rFonts w:ascii="Calibri" w:eastAsia="Calibri" w:hAnsi="Calibri" w:cs="Calibri"/>
          <w:sz w:val="24"/>
          <w:szCs w:val="24"/>
        </w:rPr>
        <w:t>in regard to</w:t>
      </w:r>
      <w:bookmarkEnd w:id="9"/>
      <w:r w:rsidRPr="746FAC86">
        <w:rPr>
          <w:rFonts w:ascii="Calibri" w:eastAsia="Calibri" w:hAnsi="Calibri" w:cs="Calibri"/>
          <w:sz w:val="24"/>
          <w:szCs w:val="24"/>
        </w:rPr>
        <w:t xml:space="preserve"> where this milestone tattoo is placed on the face as some communities have, what I mentioned a ’V’ shaped tattoo on their forehead, whereas in other communities, such as the ’Inuit </w:t>
      </w:r>
      <w:proofErr w:type="spellStart"/>
      <w:r w:rsidRPr="746FAC86">
        <w:rPr>
          <w:rFonts w:ascii="Calibri" w:eastAsia="Calibri" w:hAnsi="Calibri" w:cs="Calibri"/>
          <w:sz w:val="24"/>
          <w:szCs w:val="24"/>
        </w:rPr>
        <w:t>Nunangat</w:t>
      </w:r>
      <w:proofErr w:type="spellEnd"/>
      <w:r w:rsidRPr="746FAC86">
        <w:rPr>
          <w:rFonts w:ascii="Calibri" w:eastAsia="Calibri" w:hAnsi="Calibri" w:cs="Calibri"/>
          <w:sz w:val="24"/>
          <w:szCs w:val="24"/>
        </w:rPr>
        <w:t>, a person’s first tattoo was often on the chin’</w:t>
      </w:r>
      <w:r w:rsidRPr="746FAC86">
        <w:rPr>
          <w:rStyle w:val="FootnoteReference"/>
          <w:rFonts w:ascii="Calibri" w:eastAsia="Calibri" w:hAnsi="Calibri" w:cs="Calibri"/>
          <w:sz w:val="24"/>
          <w:szCs w:val="24"/>
        </w:rPr>
        <w:footnoteReference w:id="34"/>
      </w:r>
      <w:r w:rsidRPr="746FAC86">
        <w:rPr>
          <w:rFonts w:ascii="Calibri" w:eastAsia="Calibri" w:hAnsi="Calibri" w:cs="Calibri"/>
          <w:sz w:val="24"/>
          <w:szCs w:val="24"/>
        </w:rPr>
        <w:t>. The diversity within the Inuit indigenous religion shows further uniqueness and different forms of expression in tattoos to show identity within Inuit culture. Also, there is a significance shown that there are diversities in practices within the Inuit culture even though they are a culture and religion of the minority and not the majority.</w:t>
      </w:r>
    </w:p>
    <w:p w14:paraId="6E3933A6" w14:textId="4E80A016" w:rsidR="746FAC86" w:rsidRDefault="746FAC86" w:rsidP="746FAC86">
      <w:pPr>
        <w:rPr>
          <w:rFonts w:ascii="Calibri" w:eastAsia="Calibri" w:hAnsi="Calibri" w:cs="Calibri"/>
          <w:sz w:val="24"/>
          <w:szCs w:val="24"/>
        </w:rPr>
      </w:pPr>
      <w:r w:rsidRPr="746FAC86">
        <w:rPr>
          <w:rFonts w:ascii="Calibri" w:eastAsia="Calibri" w:hAnsi="Calibri" w:cs="Calibri"/>
          <w:sz w:val="24"/>
          <w:szCs w:val="24"/>
        </w:rPr>
        <w:t xml:space="preserve">       To near the end of the explanation of traditional tattoos within the Inuit community, I will further give focus on the tattoos that are common representations for milestones of women within the community. After the ‘V’ shaped tattoo is tattooed, which shows womanhood, there is another tattoo that comes later in their life, and this will show that the woman is ready for marriage. This tattoo is only earnt when specific skills are achieved, so the skills that a woman must be successful in to achieve the tattoo, is when they can prepare food correctly due to the meat such of seals, and particularly in the Arctic community a woman must be able to ‘mainstay of an Arctic diet... and hunting seals’</w:t>
      </w:r>
      <w:r w:rsidRPr="746FAC86">
        <w:rPr>
          <w:rStyle w:val="FootnoteReference"/>
          <w:rFonts w:ascii="Calibri" w:eastAsia="Calibri" w:hAnsi="Calibri" w:cs="Calibri"/>
          <w:sz w:val="24"/>
          <w:szCs w:val="24"/>
        </w:rPr>
        <w:footnoteReference w:id="35"/>
      </w:r>
      <w:r w:rsidRPr="746FAC86">
        <w:rPr>
          <w:rFonts w:ascii="Calibri" w:eastAsia="Calibri" w:hAnsi="Calibri" w:cs="Calibri"/>
          <w:sz w:val="24"/>
          <w:szCs w:val="24"/>
        </w:rPr>
        <w:t>. There are other skills that are required such as breaking ice blocks and preparing water as well as building igloos. Once these skills have been attained through practice, the letter ’Y’ would be tattooed on her face or fingers. Furthermore, the tattoos are believed to ’beautify a woman and make her complete’</w:t>
      </w:r>
      <w:r w:rsidRPr="746FAC86">
        <w:rPr>
          <w:rStyle w:val="FootnoteReference"/>
          <w:rFonts w:ascii="Calibri" w:eastAsia="Calibri" w:hAnsi="Calibri" w:cs="Calibri"/>
          <w:sz w:val="24"/>
          <w:szCs w:val="24"/>
        </w:rPr>
        <w:footnoteReference w:id="36"/>
      </w:r>
      <w:r w:rsidRPr="746FAC86">
        <w:rPr>
          <w:rFonts w:ascii="Calibri" w:eastAsia="Calibri" w:hAnsi="Calibri" w:cs="Calibri"/>
          <w:sz w:val="24"/>
          <w:szCs w:val="24"/>
        </w:rPr>
        <w:t xml:space="preserve">. Moreover, as well as recognition and symbolic visual of legends, rites of passage, milestones, to tell the stories that may be hard to say, so shown visually through tattoos and honouring family members who have died. There are other uses for tattoos, which may benefit someone with ill health. According to </w:t>
      </w:r>
      <w:proofErr w:type="spellStart"/>
      <w:r w:rsidRPr="746FAC86">
        <w:rPr>
          <w:rFonts w:ascii="Calibri" w:eastAsia="Calibri" w:hAnsi="Calibri" w:cs="Calibri"/>
          <w:sz w:val="24"/>
          <w:szCs w:val="24"/>
        </w:rPr>
        <w:t>Krutak</w:t>
      </w:r>
      <w:proofErr w:type="spellEnd"/>
      <w:r w:rsidRPr="746FAC86">
        <w:rPr>
          <w:rFonts w:ascii="Calibri" w:eastAsia="Calibri" w:hAnsi="Calibri" w:cs="Calibri"/>
          <w:sz w:val="24"/>
          <w:szCs w:val="24"/>
        </w:rPr>
        <w:t>, tattoos was used as ’a precaution and healing of illnesses as well as protection against supernatural powers’</w:t>
      </w:r>
      <w:r w:rsidRPr="746FAC86">
        <w:rPr>
          <w:rStyle w:val="FootnoteReference"/>
          <w:rFonts w:ascii="Calibri" w:eastAsia="Calibri" w:hAnsi="Calibri" w:cs="Calibri"/>
          <w:sz w:val="24"/>
          <w:szCs w:val="24"/>
        </w:rPr>
        <w:footnoteReference w:id="37"/>
      </w:r>
      <w:r w:rsidRPr="746FAC86">
        <w:rPr>
          <w:rFonts w:ascii="Calibri" w:eastAsia="Calibri" w:hAnsi="Calibri" w:cs="Calibri"/>
          <w:sz w:val="24"/>
          <w:szCs w:val="24"/>
        </w:rPr>
        <w:t xml:space="preserve">. If the attempt of tattoos, or natural remedies, did not work a Shaman within the community would have been required to cure the person. To follow, the </w:t>
      </w:r>
      <w:bookmarkStart w:id="10" w:name="_Int_4sxlltWo"/>
      <w:r w:rsidRPr="746FAC86">
        <w:rPr>
          <w:rFonts w:ascii="Calibri" w:eastAsia="Calibri" w:hAnsi="Calibri" w:cs="Calibri"/>
          <w:sz w:val="24"/>
          <w:szCs w:val="24"/>
        </w:rPr>
        <w:t>Inuit's</w:t>
      </w:r>
      <w:bookmarkEnd w:id="10"/>
      <w:r w:rsidRPr="746FAC86">
        <w:rPr>
          <w:rFonts w:ascii="Calibri" w:eastAsia="Calibri" w:hAnsi="Calibri" w:cs="Calibri"/>
          <w:sz w:val="24"/>
          <w:szCs w:val="24"/>
        </w:rPr>
        <w:t xml:space="preserve"> believed in evil spirits, which could make someone ill. So, a practice that tattooists sometimes performed included the tattooist to have ’licked the blood shed while performing a tattoo’.</w:t>
      </w:r>
      <w:r w:rsidRPr="746FAC86">
        <w:rPr>
          <w:rStyle w:val="FootnoteReference"/>
          <w:rFonts w:ascii="Calibri" w:eastAsia="Calibri" w:hAnsi="Calibri" w:cs="Calibri"/>
          <w:sz w:val="24"/>
          <w:szCs w:val="24"/>
        </w:rPr>
        <w:footnoteReference w:id="38"/>
      </w:r>
      <w:r w:rsidRPr="746FAC86">
        <w:rPr>
          <w:rFonts w:ascii="Calibri" w:eastAsia="Calibri" w:hAnsi="Calibri" w:cs="Calibri"/>
          <w:sz w:val="24"/>
          <w:szCs w:val="24"/>
        </w:rPr>
        <w:t xml:space="preserve"> The suggestion from </w:t>
      </w:r>
      <w:proofErr w:type="spellStart"/>
      <w:r w:rsidRPr="746FAC86">
        <w:rPr>
          <w:rFonts w:ascii="Calibri" w:eastAsia="Calibri" w:hAnsi="Calibri" w:cs="Calibri"/>
          <w:sz w:val="24"/>
          <w:szCs w:val="24"/>
        </w:rPr>
        <w:t>Krutak</w:t>
      </w:r>
      <w:proofErr w:type="spellEnd"/>
      <w:r w:rsidRPr="746FAC86">
        <w:rPr>
          <w:rFonts w:ascii="Calibri" w:eastAsia="Calibri" w:hAnsi="Calibri" w:cs="Calibri"/>
          <w:sz w:val="24"/>
          <w:szCs w:val="24"/>
        </w:rPr>
        <w:t xml:space="preserve"> was that the practice is significant as it is a way to ’sanctify it and facilitate the release of evil spirit’</w:t>
      </w:r>
      <w:r w:rsidRPr="746FAC86">
        <w:rPr>
          <w:rStyle w:val="FootnoteReference"/>
          <w:rFonts w:ascii="Calibri" w:eastAsia="Calibri" w:hAnsi="Calibri" w:cs="Calibri"/>
          <w:sz w:val="24"/>
          <w:szCs w:val="24"/>
        </w:rPr>
        <w:footnoteReference w:id="39"/>
      </w:r>
      <w:r w:rsidRPr="746FAC86">
        <w:rPr>
          <w:rFonts w:ascii="Calibri" w:eastAsia="Calibri" w:hAnsi="Calibri" w:cs="Calibri"/>
          <w:sz w:val="24"/>
          <w:szCs w:val="24"/>
        </w:rPr>
        <w:t>. This gives the further implication that tattoos have spiritual importance for the protection from these evil spirits within the Inuit community.</w:t>
      </w:r>
    </w:p>
    <w:p w14:paraId="215E409B" w14:textId="66AED5C5" w:rsidR="746FAC86" w:rsidRDefault="746FAC86" w:rsidP="746FAC86">
      <w:pPr>
        <w:rPr>
          <w:rFonts w:ascii="Calibri" w:eastAsia="Calibri" w:hAnsi="Calibri" w:cs="Calibri"/>
          <w:sz w:val="24"/>
          <w:szCs w:val="24"/>
        </w:rPr>
      </w:pPr>
      <w:r w:rsidRPr="746FAC86">
        <w:rPr>
          <w:rFonts w:ascii="Calibri" w:eastAsia="Calibri" w:hAnsi="Calibri" w:cs="Calibri"/>
          <w:sz w:val="24"/>
          <w:szCs w:val="24"/>
        </w:rPr>
        <w:t xml:space="preserve">         It is extremely important to recognise the way in which the Inuit community and religion were negatively impacted due to </w:t>
      </w:r>
      <w:proofErr w:type="gramStart"/>
      <w:r w:rsidRPr="746FAC86">
        <w:rPr>
          <w:rFonts w:ascii="Calibri" w:eastAsia="Calibri" w:hAnsi="Calibri" w:cs="Calibri"/>
          <w:sz w:val="24"/>
          <w:szCs w:val="24"/>
        </w:rPr>
        <w:t>colonisation, when</w:t>
      </w:r>
      <w:proofErr w:type="gramEnd"/>
      <w:r w:rsidRPr="746FAC86">
        <w:rPr>
          <w:rFonts w:ascii="Calibri" w:eastAsia="Calibri" w:hAnsi="Calibri" w:cs="Calibri"/>
          <w:sz w:val="24"/>
          <w:szCs w:val="24"/>
        </w:rPr>
        <w:t xml:space="preserve"> the Europeans arrived in the 1800s. Even though there is a revival in old traditions, there is a sense of struggle in that it still effects contemporary Inuit communities, such as lost knowledge due to prohibition of traditions, which included tattoos. To further this, due to prohibition and colonisation, there was a heavy influential force which led to the Inuit culture to be ‘strongly affected by the European missionaries who forbade tattoo practices’</w:t>
      </w:r>
      <w:r w:rsidRPr="746FAC86">
        <w:rPr>
          <w:rStyle w:val="FootnoteReference"/>
          <w:rFonts w:ascii="Calibri" w:eastAsia="Calibri" w:hAnsi="Calibri" w:cs="Calibri"/>
          <w:sz w:val="24"/>
          <w:szCs w:val="24"/>
        </w:rPr>
        <w:footnoteReference w:id="40"/>
      </w:r>
      <w:r w:rsidRPr="746FAC86">
        <w:rPr>
          <w:rFonts w:ascii="Calibri" w:eastAsia="Calibri" w:hAnsi="Calibri" w:cs="Calibri"/>
          <w:sz w:val="24"/>
          <w:szCs w:val="24"/>
        </w:rPr>
        <w:t>, the reason for this interference of practices, which led to the disallowance of it ’is because they perceived it as something unnatural and evil to the Christian world’.</w:t>
      </w:r>
      <w:r w:rsidRPr="746FAC86">
        <w:rPr>
          <w:rStyle w:val="FootnoteReference"/>
          <w:rFonts w:ascii="Calibri" w:eastAsia="Calibri" w:hAnsi="Calibri" w:cs="Calibri"/>
          <w:sz w:val="24"/>
          <w:szCs w:val="24"/>
        </w:rPr>
        <w:footnoteReference w:id="41"/>
      </w:r>
      <w:r w:rsidRPr="746FAC86">
        <w:rPr>
          <w:rFonts w:ascii="Calibri" w:eastAsia="Calibri" w:hAnsi="Calibri" w:cs="Calibri"/>
          <w:sz w:val="24"/>
          <w:szCs w:val="24"/>
        </w:rPr>
        <w:t xml:space="preserve"> This further shows the injustice the Inuit peoples faced, which led to the communities to be wrongly and negatively stereotyped due to western perspectives. The tattoo tradition quickly became an ideal of the past, which meant that the tattoo practice disappeared from the knowledge of the next generation. Even though there were challenges due to colonisation, the Inuit peoples strived to keep the traditional tattoos alive, even when it was wrongly banned. The way in which the Inuit communities kept the tradition alive was seen through jewellery as the jewellery was designed to depict traditional tattoos to keep those meanings, stories, and the remembrance of ancestors in a visual way. Also, another way the Inuit communities' generations ago kept the tattoo tradition alive was, according to Jamie </w:t>
      </w:r>
      <w:proofErr w:type="spellStart"/>
      <w:r w:rsidRPr="746FAC86">
        <w:rPr>
          <w:rFonts w:ascii="Calibri" w:eastAsia="Calibri" w:hAnsi="Calibri" w:cs="Calibri"/>
          <w:sz w:val="24"/>
          <w:szCs w:val="24"/>
        </w:rPr>
        <w:t>Jelinksi</w:t>
      </w:r>
      <w:proofErr w:type="spellEnd"/>
      <w:r w:rsidRPr="746FAC86">
        <w:rPr>
          <w:rFonts w:ascii="Calibri" w:eastAsia="Calibri" w:hAnsi="Calibri" w:cs="Calibri"/>
          <w:sz w:val="24"/>
          <w:szCs w:val="24"/>
        </w:rPr>
        <w:t xml:space="preserve"> (who is a scholar within Canadian visuals), that tattoos were kept alive ’by Inuit who depicted Inuit tattooing in pencil and paper drawings, thus creating a permanent record of the centuries long practice’ and for </w:t>
      </w:r>
      <w:proofErr w:type="spellStart"/>
      <w:r w:rsidRPr="746FAC86">
        <w:rPr>
          <w:rFonts w:ascii="Calibri" w:eastAsia="Calibri" w:hAnsi="Calibri" w:cs="Calibri"/>
          <w:sz w:val="24"/>
          <w:szCs w:val="24"/>
        </w:rPr>
        <w:t>Jelinksi</w:t>
      </w:r>
      <w:proofErr w:type="spellEnd"/>
      <w:r w:rsidRPr="746FAC86">
        <w:rPr>
          <w:rFonts w:ascii="Calibri" w:eastAsia="Calibri" w:hAnsi="Calibri" w:cs="Calibri"/>
          <w:sz w:val="24"/>
          <w:szCs w:val="24"/>
        </w:rPr>
        <w:t>, due to this preservation of designs and the practice it made a metaphorical ’vehicle for its continuity’.</w:t>
      </w:r>
      <w:r w:rsidRPr="746FAC86">
        <w:rPr>
          <w:rStyle w:val="FootnoteReference"/>
          <w:rFonts w:ascii="Calibri" w:eastAsia="Calibri" w:hAnsi="Calibri" w:cs="Calibri"/>
          <w:sz w:val="24"/>
          <w:szCs w:val="24"/>
        </w:rPr>
        <w:footnoteReference w:id="42"/>
      </w:r>
      <w:r w:rsidRPr="746FAC86">
        <w:rPr>
          <w:rFonts w:ascii="Calibri" w:eastAsia="Calibri" w:hAnsi="Calibri" w:cs="Calibri"/>
          <w:sz w:val="24"/>
          <w:szCs w:val="24"/>
        </w:rPr>
        <w:t xml:space="preserve"> This implies that due to the preservation of practice through times of disallowance and heavy influence of missionaries, the tradition remained as Inuit communities continued the knowledge and tradition through adapting to keep the culture, which kept a form of identity.</w:t>
      </w:r>
    </w:p>
    <w:p w14:paraId="6C7D8177" w14:textId="1A504992" w:rsidR="746FAC86" w:rsidRDefault="746FAC86" w:rsidP="746FAC86">
      <w:pPr>
        <w:rPr>
          <w:rFonts w:ascii="Calibri" w:eastAsia="Calibri" w:hAnsi="Calibri" w:cs="Calibri"/>
          <w:sz w:val="24"/>
          <w:szCs w:val="24"/>
        </w:rPr>
      </w:pPr>
      <w:r w:rsidRPr="746FAC86">
        <w:rPr>
          <w:rFonts w:ascii="Calibri" w:eastAsia="Calibri" w:hAnsi="Calibri" w:cs="Calibri"/>
          <w:sz w:val="24"/>
          <w:szCs w:val="24"/>
        </w:rPr>
        <w:t xml:space="preserve">         Fortunately, in recent years, the tradition has become popular, understood, and the process in which it is being revived due to projects. Also, within today’s generation of Inuit people, the revitalisation of customs, such as tattoos, allows them to feel connected to their heritage, ancestors, and most importantly their identity. To follow, within the Inuit communities, the revitalisation of traditional tattoos is becoming extremely popular especially amongst the younger generation, but the older generation is embracing the revitalisation of traditional practices, such as traditional tattoos. To begin on the focus of the revitalisation of Inuit traditional tattoos, a particular documentary named ’</w:t>
      </w:r>
      <w:proofErr w:type="spellStart"/>
      <w:r w:rsidRPr="746FAC86">
        <w:rPr>
          <w:rFonts w:ascii="Calibri" w:eastAsia="Calibri" w:hAnsi="Calibri" w:cs="Calibri"/>
          <w:sz w:val="24"/>
          <w:szCs w:val="24"/>
        </w:rPr>
        <w:t>Tunniit</w:t>
      </w:r>
      <w:proofErr w:type="spellEnd"/>
      <w:r w:rsidRPr="746FAC86">
        <w:rPr>
          <w:rFonts w:ascii="Calibri" w:eastAsia="Calibri" w:hAnsi="Calibri" w:cs="Calibri"/>
          <w:sz w:val="24"/>
          <w:szCs w:val="24"/>
        </w:rPr>
        <w:t>: Retracing the lines of Tattoos’, significantly, this project that is shown through a documentary shows awareness of the importance spiritually and culturally that tattoos hold for the Inuit peoples. Also, the documentary is, in a way, decolonising the practice of traditional tattoos and the contemporary freedom of being able to learn and embrace the tradition of the tattoo practice, which reflects identity and connection to the stories of their ancestors and spirits. The project aims to allow people to become knowledgeable of traditional tattoos through personal experience when exploring the Inuit regions throughout the circumpolar Arctic. The documentary gives attentive detail to the ’many common tattoos, the spiritual aspects of why women got them, and how they were done’</w:t>
      </w:r>
      <w:r w:rsidRPr="746FAC86">
        <w:rPr>
          <w:rStyle w:val="FootnoteReference"/>
          <w:rFonts w:ascii="Calibri" w:eastAsia="Calibri" w:hAnsi="Calibri" w:cs="Calibri"/>
          <w:sz w:val="24"/>
          <w:szCs w:val="24"/>
        </w:rPr>
        <w:footnoteReference w:id="43"/>
      </w:r>
      <w:r w:rsidRPr="746FAC86">
        <w:rPr>
          <w:rFonts w:ascii="Calibri" w:eastAsia="Calibri" w:hAnsi="Calibri" w:cs="Calibri"/>
          <w:sz w:val="24"/>
          <w:szCs w:val="24"/>
        </w:rPr>
        <w:t>. The significance of this documentary is that it gives a personal perspective, outside of past westernised perspective, of the Inuit communities, and shows that traditions such as traditional tattoos have respectful personal meanings. Furthermore, this signifies how far the Inuit communities have come to reclaim their traditions and identity.</w:t>
      </w:r>
    </w:p>
    <w:p w14:paraId="4D84F9E3" w14:textId="0F1741E4" w:rsidR="746FAC86" w:rsidRDefault="746FAC86" w:rsidP="746FAC86">
      <w:pPr>
        <w:rPr>
          <w:rFonts w:ascii="Calibri" w:eastAsia="Calibri" w:hAnsi="Calibri" w:cs="Calibri"/>
          <w:sz w:val="24"/>
          <w:szCs w:val="24"/>
        </w:rPr>
      </w:pPr>
      <w:r w:rsidRPr="746FAC86">
        <w:rPr>
          <w:rFonts w:ascii="Calibri" w:eastAsia="Calibri" w:hAnsi="Calibri" w:cs="Calibri"/>
          <w:sz w:val="24"/>
          <w:szCs w:val="24"/>
        </w:rPr>
        <w:t xml:space="preserve">      Another form of revitalisation for traditional tattoos is through a programme with the Anchorage Museum in Alaska. The programme is to teach the tattoo practice and different methods used to this generations Inuit people. Also, ‘the programme expanded to an apprenticeship program for Inuit women’ and this is a way to re-learn skin stitching and hand poking.  According to journalist Erin </w:t>
      </w:r>
      <w:proofErr w:type="spellStart"/>
      <w:r w:rsidRPr="746FAC86">
        <w:rPr>
          <w:rFonts w:ascii="Calibri" w:eastAsia="Calibri" w:hAnsi="Calibri" w:cs="Calibri"/>
          <w:sz w:val="24"/>
          <w:szCs w:val="24"/>
        </w:rPr>
        <w:t>Willham</w:t>
      </w:r>
      <w:proofErr w:type="spellEnd"/>
      <w:r w:rsidRPr="746FAC86">
        <w:rPr>
          <w:rFonts w:ascii="Calibri" w:eastAsia="Calibri" w:hAnsi="Calibri" w:cs="Calibri"/>
          <w:sz w:val="24"/>
          <w:szCs w:val="24"/>
        </w:rPr>
        <w:t>, when she interviewed for the article to show awareness of the negative effects of colonisation and a fraction of this impact remains within contemporary Inuit communities. So, the revitalisation of tattoos is not to just keep a tradition alive, but ‘involves processes of healing from traumas of colonisation-those that affect Inuit women in specific ways’.</w:t>
      </w:r>
      <w:r w:rsidRPr="746FAC86">
        <w:rPr>
          <w:rStyle w:val="FootnoteReference"/>
          <w:rFonts w:ascii="Calibri" w:eastAsia="Calibri" w:hAnsi="Calibri" w:cs="Calibri"/>
          <w:sz w:val="24"/>
          <w:szCs w:val="24"/>
        </w:rPr>
        <w:footnoteReference w:id="44"/>
      </w:r>
      <w:r w:rsidRPr="746FAC86">
        <w:rPr>
          <w:rFonts w:ascii="Calibri" w:eastAsia="Calibri" w:hAnsi="Calibri" w:cs="Calibri"/>
          <w:sz w:val="24"/>
          <w:szCs w:val="24"/>
        </w:rPr>
        <w:t xml:space="preserve"> This gives an indication that colonisation causes generational trauma due to its negative perspectives, which is continually remembered through the younger generations. To follow, there is now curriculums within the Canadian school systems that include the teaching of Inuit culture, religion, and history. This is important as this is a way for knowledge to be kept alive, but also show awareness of the Inuit communities past and by acknowledging the wrongs of the past, this allows continuation of tradition in all sectors of practice, but also the reclamation of identity.</w:t>
      </w:r>
    </w:p>
    <w:p w14:paraId="64541048" w14:textId="3954E79E" w:rsidR="746FAC86" w:rsidRDefault="746FAC86" w:rsidP="746FAC86">
      <w:pPr>
        <w:rPr>
          <w:rFonts w:ascii="Calibri" w:eastAsia="Calibri" w:hAnsi="Calibri" w:cs="Calibri"/>
          <w:sz w:val="24"/>
          <w:szCs w:val="24"/>
        </w:rPr>
      </w:pPr>
      <w:r w:rsidRPr="4032FCC6">
        <w:rPr>
          <w:rFonts w:ascii="Calibri" w:eastAsia="Calibri" w:hAnsi="Calibri" w:cs="Calibri"/>
          <w:sz w:val="24"/>
          <w:szCs w:val="24"/>
        </w:rPr>
        <w:t xml:space="preserve">            To conclude on the essay of revitalisation of Inuit traditional tattoos, there is a strong, clear sense of importance that is involved within the practice of Inuit tattoos as the tattoos are a representation of their spiritual and meaningful nature. The practice of traditional tattoos has a long history that links to Inuit legends, stories, ancestors, even to protection against spirits and illnesses. However, through the history of the Inuit tattoos, colonisation did have a greatly negative impact towards traditions, such as traditional tattoos, which were banned due to European arrivals and Christian missionaries, and this led to the practice of tattooing nearly disappearing forever. This would have meant that for Inuit communities, a fraction of their identity would be lost as tattoos visually expressed their identity through visual guides of lines, and dots designed into the skin. Even through the hardships, the Inuit managed to preserve the tattoo designs using paper and pencil, which allowed for its continuation. Finally, the revitalisation of traditions within indigenous religions is an important factor within modern societies as the revival of traditional traditions and practices further preserves and allows communities to fully understand and reclaim their identity through the full understanding of their culture, </w:t>
      </w:r>
      <w:r w:rsidR="00B00FD0" w:rsidRPr="4032FCC6">
        <w:rPr>
          <w:rFonts w:ascii="Calibri" w:eastAsia="Calibri" w:hAnsi="Calibri" w:cs="Calibri"/>
          <w:sz w:val="24"/>
          <w:szCs w:val="24"/>
        </w:rPr>
        <w:t>religion,</w:t>
      </w:r>
      <w:r w:rsidRPr="4032FCC6">
        <w:rPr>
          <w:rFonts w:ascii="Calibri" w:eastAsia="Calibri" w:hAnsi="Calibri" w:cs="Calibri"/>
          <w:sz w:val="24"/>
          <w:szCs w:val="24"/>
        </w:rPr>
        <w:t xml:space="preserve"> and traditions.</w:t>
      </w:r>
    </w:p>
    <w:p w14:paraId="766497D5" w14:textId="54741BD5" w:rsidR="746FAC86" w:rsidRDefault="746FAC86" w:rsidP="746FAC86">
      <w:pPr>
        <w:rPr>
          <w:rFonts w:ascii="Calibri" w:eastAsia="Calibri" w:hAnsi="Calibri" w:cs="Calibri"/>
          <w:sz w:val="24"/>
          <w:szCs w:val="24"/>
        </w:rPr>
      </w:pPr>
    </w:p>
    <w:p w14:paraId="32CB47C6" w14:textId="77CA2905" w:rsidR="746FAC86" w:rsidRDefault="746FAC86" w:rsidP="746FAC86">
      <w:pPr>
        <w:rPr>
          <w:rFonts w:ascii="Calibri" w:eastAsia="Calibri" w:hAnsi="Calibri" w:cs="Calibri"/>
          <w:sz w:val="24"/>
          <w:szCs w:val="24"/>
        </w:rPr>
      </w:pPr>
    </w:p>
    <w:p w14:paraId="1A932601" w14:textId="27019F06" w:rsidR="746FAC86" w:rsidRPr="00B00FD0" w:rsidRDefault="746FAC86" w:rsidP="746FAC86">
      <w:pPr>
        <w:rPr>
          <w:rFonts w:ascii="Calibri" w:eastAsia="Calibri" w:hAnsi="Calibri" w:cs="Calibri"/>
          <w:sz w:val="24"/>
          <w:szCs w:val="24"/>
          <w:u w:val="single"/>
        </w:rPr>
      </w:pPr>
      <w:r w:rsidRPr="00B00FD0">
        <w:rPr>
          <w:rFonts w:ascii="Calibri" w:eastAsia="Calibri" w:hAnsi="Calibri" w:cs="Calibri"/>
          <w:sz w:val="24"/>
          <w:szCs w:val="24"/>
          <w:u w:val="single"/>
        </w:rPr>
        <w:t>Bibliography</w:t>
      </w:r>
    </w:p>
    <w:p w14:paraId="77F1A708" w14:textId="77777777" w:rsidR="00B00FD0" w:rsidRPr="00B00FD0" w:rsidRDefault="00B00FD0" w:rsidP="746FAC86">
      <w:pPr>
        <w:pStyle w:val="ListParagraph"/>
        <w:numPr>
          <w:ilvl w:val="0"/>
          <w:numId w:val="1"/>
        </w:numPr>
        <w:rPr>
          <w:rFonts w:eastAsiaTheme="minorEastAsia" w:cstheme="minorHAnsi"/>
        </w:rPr>
      </w:pPr>
      <w:r w:rsidRPr="00B00FD0">
        <w:rPr>
          <w:rFonts w:cstheme="minorHAnsi"/>
        </w:rPr>
        <w:t xml:space="preserve">  Alethea </w:t>
      </w:r>
      <w:proofErr w:type="spellStart"/>
      <w:r w:rsidRPr="00B00FD0">
        <w:rPr>
          <w:rFonts w:cstheme="minorHAnsi"/>
        </w:rPr>
        <w:t>Arnaquq-Baril</w:t>
      </w:r>
      <w:proofErr w:type="spellEnd"/>
      <w:r w:rsidRPr="00B00FD0">
        <w:rPr>
          <w:rFonts w:cstheme="minorHAnsi"/>
        </w:rPr>
        <w:t xml:space="preserve">, </w:t>
      </w:r>
      <w:r w:rsidRPr="00B00FD0">
        <w:rPr>
          <w:rFonts w:cstheme="minorHAnsi"/>
          <w:i/>
          <w:iCs/>
        </w:rPr>
        <w:t xml:space="preserve">‘TUNNIIT: RETRACING THE LINES OF INUIT TATTOOS’, </w:t>
      </w:r>
      <w:r w:rsidRPr="00B00FD0">
        <w:rPr>
          <w:rFonts w:cstheme="minorHAnsi"/>
        </w:rPr>
        <w:t>Inuktitut (English, Inuktitut and French Ed.), 109, (2010), &lt; https://www.proquest.com/docview/910702120?accountid=130472&amp;parentSessionId=tRoDmRpVTGTSUaWz4hifFwrhvxvxnISGi8rEtRBiMxk%3D&amp;pq-origsite=primo&amp;parentSessionId=TGeli7kq6Ol%2FjJbqsjZyIFSJqhhgNrzEIpoJfd8H3n0%3D&gt;</w:t>
      </w:r>
    </w:p>
    <w:p w14:paraId="0CA1DE90" w14:textId="77777777" w:rsidR="00B00FD0" w:rsidRPr="00B00FD0" w:rsidRDefault="00B00FD0" w:rsidP="746FAC86">
      <w:pPr>
        <w:pStyle w:val="ListParagraph"/>
        <w:numPr>
          <w:ilvl w:val="0"/>
          <w:numId w:val="1"/>
        </w:numPr>
        <w:rPr>
          <w:rFonts w:cstheme="minorHAnsi"/>
        </w:rPr>
      </w:pPr>
      <w:proofErr w:type="spellStart"/>
      <w:r w:rsidRPr="00B00FD0">
        <w:rPr>
          <w:rFonts w:cstheme="minorHAnsi"/>
        </w:rPr>
        <w:t>Allford</w:t>
      </w:r>
      <w:proofErr w:type="spellEnd"/>
      <w:r w:rsidRPr="00B00FD0">
        <w:rPr>
          <w:rFonts w:cstheme="minorHAnsi"/>
        </w:rPr>
        <w:t xml:space="preserve">, Jennifer, </w:t>
      </w:r>
      <w:r w:rsidRPr="00B00FD0">
        <w:rPr>
          <w:rFonts w:cstheme="minorHAnsi"/>
          <w:i/>
          <w:iCs/>
        </w:rPr>
        <w:t xml:space="preserve">Reclaiming Inuit Culture, One Tattoo at a Time, </w:t>
      </w:r>
      <w:r w:rsidRPr="00B00FD0">
        <w:rPr>
          <w:rFonts w:cstheme="minorHAnsi"/>
        </w:rPr>
        <w:t>(2019), &lt;</w:t>
      </w:r>
      <w:hyperlink r:id="rId7">
        <w:r w:rsidRPr="00B00FD0">
          <w:rPr>
            <w:rStyle w:val="Hyperlink"/>
            <w:rFonts w:cstheme="minorHAnsi"/>
          </w:rPr>
          <w:t>https://edition.cnn.com/travel/article/inuit-tattoos-culture-canada/index.html</w:t>
        </w:r>
      </w:hyperlink>
      <w:r w:rsidRPr="00B00FD0">
        <w:rPr>
          <w:rFonts w:cstheme="minorHAnsi"/>
        </w:rPr>
        <w:t>&gt;</w:t>
      </w:r>
    </w:p>
    <w:p w14:paraId="38E3E925" w14:textId="77777777" w:rsidR="00B00FD0" w:rsidRPr="00B00FD0" w:rsidRDefault="00B00FD0" w:rsidP="4032FCC6">
      <w:pPr>
        <w:pStyle w:val="ListParagraph"/>
        <w:numPr>
          <w:ilvl w:val="0"/>
          <w:numId w:val="1"/>
        </w:numPr>
        <w:rPr>
          <w:rFonts w:eastAsiaTheme="minorEastAsia" w:cstheme="minorHAnsi"/>
          <w:color w:val="282828"/>
        </w:rPr>
      </w:pPr>
      <w:r w:rsidRPr="00B00FD0">
        <w:rPr>
          <w:rFonts w:eastAsia="PT Sans" w:cstheme="minorHAnsi"/>
          <w:color w:val="191919"/>
        </w:rPr>
        <w:t xml:space="preserve">Anchorage Museum, </w:t>
      </w:r>
      <w:r w:rsidRPr="00B00FD0">
        <w:rPr>
          <w:rFonts w:eastAsiaTheme="minorEastAsia" w:cstheme="minorHAnsi"/>
          <w:i/>
          <w:iCs/>
          <w:color w:val="282828"/>
        </w:rPr>
        <w:t>IDENTIFYING MARKS: Tattoos and Expression,</w:t>
      </w:r>
      <w:r w:rsidRPr="00B00FD0">
        <w:rPr>
          <w:rFonts w:eastAsiaTheme="minorEastAsia" w:cstheme="minorHAnsi"/>
          <w:color w:val="282828"/>
        </w:rPr>
        <w:t xml:space="preserve"> (unknown), &lt; </w:t>
      </w:r>
      <w:hyperlink r:id="rId8">
        <w:r w:rsidRPr="00B00FD0">
          <w:rPr>
            <w:rStyle w:val="Hyperlink"/>
            <w:rFonts w:eastAsiaTheme="minorEastAsia" w:cstheme="minorHAnsi"/>
          </w:rPr>
          <w:t>https://www.anchoragemuseum.org/exhibits/identifying-marks-tattoos-and-expression/</w:t>
        </w:r>
      </w:hyperlink>
      <w:r w:rsidRPr="00B00FD0">
        <w:rPr>
          <w:rFonts w:eastAsiaTheme="minorEastAsia" w:cstheme="minorHAnsi"/>
          <w:color w:val="282828"/>
        </w:rPr>
        <w:t>&gt;</w:t>
      </w:r>
    </w:p>
    <w:p w14:paraId="1A73F813" w14:textId="77777777" w:rsidR="00B00FD0" w:rsidRPr="00B00FD0" w:rsidRDefault="00B00FD0" w:rsidP="4032FCC6">
      <w:pPr>
        <w:pStyle w:val="ListParagraph"/>
        <w:numPr>
          <w:ilvl w:val="0"/>
          <w:numId w:val="1"/>
        </w:numPr>
        <w:rPr>
          <w:rFonts w:eastAsiaTheme="minorEastAsia" w:cstheme="minorHAnsi"/>
          <w:color w:val="191919"/>
        </w:rPr>
      </w:pPr>
      <w:proofErr w:type="spellStart"/>
      <w:r w:rsidRPr="00B00FD0">
        <w:rPr>
          <w:rFonts w:cstheme="minorHAnsi"/>
        </w:rPr>
        <w:t>Angulalik</w:t>
      </w:r>
      <w:proofErr w:type="spellEnd"/>
      <w:r w:rsidRPr="00B00FD0">
        <w:rPr>
          <w:rFonts w:cstheme="minorHAnsi"/>
        </w:rPr>
        <w:t>, Jana,</w:t>
      </w:r>
      <w:r w:rsidRPr="00B00FD0">
        <w:rPr>
          <w:rFonts w:eastAsia="PT Sans" w:cstheme="minorHAnsi"/>
          <w:b/>
          <w:bCs/>
          <w:color w:val="191919"/>
        </w:rPr>
        <w:t xml:space="preserve"> </w:t>
      </w:r>
      <w:r w:rsidRPr="00B00FD0">
        <w:rPr>
          <w:rFonts w:eastAsia="PT Sans" w:cstheme="minorHAnsi"/>
          <w:i/>
          <w:iCs/>
          <w:color w:val="191919"/>
        </w:rPr>
        <w:t xml:space="preserve">Behind the Inuit tattoo revival: Once banned, now the ancient markings are making a comeback, </w:t>
      </w:r>
      <w:r w:rsidRPr="00B00FD0">
        <w:rPr>
          <w:rFonts w:eastAsia="PT Sans" w:cstheme="minorHAnsi"/>
          <w:color w:val="191919"/>
        </w:rPr>
        <w:t xml:space="preserve">(2021), &lt; </w:t>
      </w:r>
      <w:hyperlink r:id="rId9">
        <w:r w:rsidRPr="00B00FD0">
          <w:rPr>
            <w:rStyle w:val="Hyperlink"/>
            <w:rFonts w:eastAsia="PT Sans" w:cstheme="minorHAnsi"/>
          </w:rPr>
          <w:t>https://nationalpost.com/life/behind-the-inuit-tattoo-revival-once-banned-now-the-ancient-markings-are-making-a-comeback</w:t>
        </w:r>
      </w:hyperlink>
      <w:r w:rsidRPr="00B00FD0">
        <w:rPr>
          <w:rFonts w:eastAsia="PT Sans" w:cstheme="minorHAnsi"/>
          <w:color w:val="191919"/>
        </w:rPr>
        <w:t>&gt;</w:t>
      </w:r>
    </w:p>
    <w:p w14:paraId="6E00BD40" w14:textId="77777777" w:rsidR="00B00FD0" w:rsidRPr="00B00FD0" w:rsidRDefault="00B00FD0" w:rsidP="4032FCC6">
      <w:pPr>
        <w:pStyle w:val="ListParagraph"/>
        <w:numPr>
          <w:ilvl w:val="0"/>
          <w:numId w:val="1"/>
        </w:numPr>
        <w:rPr>
          <w:rFonts w:eastAsiaTheme="minorEastAsia" w:cstheme="minorHAnsi"/>
          <w:b/>
          <w:bCs/>
          <w:caps/>
        </w:rPr>
      </w:pPr>
      <w:proofErr w:type="spellStart"/>
      <w:r w:rsidRPr="00B00FD0">
        <w:rPr>
          <w:rFonts w:cstheme="minorHAnsi"/>
        </w:rPr>
        <w:t>Angulalik</w:t>
      </w:r>
      <w:proofErr w:type="spellEnd"/>
      <w:r w:rsidRPr="00B00FD0">
        <w:rPr>
          <w:rFonts w:cstheme="minorHAnsi"/>
        </w:rPr>
        <w:t xml:space="preserve">, Jana, </w:t>
      </w:r>
      <w:proofErr w:type="spellStart"/>
      <w:r w:rsidRPr="00B00FD0">
        <w:rPr>
          <w:rFonts w:cstheme="minorHAnsi"/>
          <w:i/>
          <w:iCs/>
        </w:rPr>
        <w:t>Kakiniit</w:t>
      </w:r>
      <w:proofErr w:type="spellEnd"/>
      <w:r w:rsidRPr="00B00FD0">
        <w:rPr>
          <w:rFonts w:cstheme="minorHAnsi"/>
          <w:i/>
          <w:iCs/>
        </w:rPr>
        <w:t>: The Art of Inuit Tattooing,</w:t>
      </w:r>
      <w:r w:rsidRPr="00B00FD0">
        <w:rPr>
          <w:rFonts w:cstheme="minorHAnsi"/>
        </w:rPr>
        <w:t xml:space="preserve"> (2021), &lt; https://canadiangeographic.ca/articles/kakiniit-the-art-of-inuit-tattooing/&gt;</w:t>
      </w:r>
    </w:p>
    <w:p w14:paraId="2D6943FA" w14:textId="77777777" w:rsidR="00B00FD0" w:rsidRPr="00B00FD0" w:rsidRDefault="00B00FD0" w:rsidP="4032FCC6">
      <w:pPr>
        <w:pStyle w:val="ListParagraph"/>
        <w:numPr>
          <w:ilvl w:val="0"/>
          <w:numId w:val="1"/>
        </w:numPr>
        <w:rPr>
          <w:rFonts w:eastAsiaTheme="minorEastAsia" w:cstheme="minorHAnsi"/>
        </w:rPr>
      </w:pPr>
      <w:r w:rsidRPr="00B00FD0">
        <w:rPr>
          <w:rFonts w:cstheme="minorHAnsi"/>
        </w:rPr>
        <w:t xml:space="preserve">Canadian Geographic, </w:t>
      </w:r>
      <w:r w:rsidRPr="00B00FD0">
        <w:rPr>
          <w:rFonts w:cstheme="minorHAnsi"/>
          <w:i/>
          <w:iCs/>
        </w:rPr>
        <w:t>Colonialism: Indigenous Peoples Atlas of Canada,</w:t>
      </w:r>
      <w:r w:rsidRPr="00B00FD0">
        <w:rPr>
          <w:rFonts w:cstheme="minorHAnsi"/>
        </w:rPr>
        <w:t xml:space="preserve"> (Unknown</w:t>
      </w:r>
      <w:proofErr w:type="gramStart"/>
      <w:r w:rsidRPr="00B00FD0">
        <w:rPr>
          <w:rFonts w:cstheme="minorHAnsi"/>
        </w:rPr>
        <w:t>),&lt;</w:t>
      </w:r>
      <w:proofErr w:type="gramEnd"/>
      <w:r w:rsidRPr="00B00FD0">
        <w:rPr>
          <w:rFonts w:cstheme="minorHAnsi"/>
        </w:rPr>
        <w:t xml:space="preserve"> </w:t>
      </w:r>
      <w:hyperlink r:id="rId10">
        <w:r w:rsidRPr="00B00FD0">
          <w:rPr>
            <w:rStyle w:val="Hyperlink"/>
            <w:rFonts w:cstheme="minorHAnsi"/>
          </w:rPr>
          <w:t>https://indigenouspeoplesatlasofcanada.ca/article/colonialism/</w:t>
        </w:r>
      </w:hyperlink>
      <w:r w:rsidRPr="00B00FD0">
        <w:rPr>
          <w:rFonts w:cstheme="minorHAnsi"/>
        </w:rPr>
        <w:t>&gt;</w:t>
      </w:r>
    </w:p>
    <w:p w14:paraId="3A618DE2" w14:textId="77777777" w:rsidR="00B00FD0" w:rsidRPr="00B00FD0" w:rsidRDefault="00B00FD0" w:rsidP="4032FCC6">
      <w:pPr>
        <w:pStyle w:val="ListParagraph"/>
        <w:numPr>
          <w:ilvl w:val="0"/>
          <w:numId w:val="1"/>
        </w:numPr>
        <w:rPr>
          <w:rFonts w:eastAsiaTheme="minorEastAsia" w:cstheme="minorHAnsi"/>
          <w:color w:val="1A1A1A"/>
        </w:rPr>
      </w:pPr>
      <w:r w:rsidRPr="00B00FD0">
        <w:rPr>
          <w:rFonts w:eastAsiaTheme="minorEastAsia" w:cstheme="minorHAnsi"/>
          <w:color w:val="1A1A1A"/>
        </w:rPr>
        <w:t xml:space="preserve">Council, Inuit Circumpolar and Williamson, Karla Jessen, </w:t>
      </w:r>
      <w:r w:rsidRPr="00B00FD0">
        <w:rPr>
          <w:rFonts w:eastAsiaTheme="minorEastAsia" w:cstheme="minorHAnsi"/>
          <w:i/>
          <w:iCs/>
          <w:color w:val="1A1A1A"/>
        </w:rPr>
        <w:t xml:space="preserve">Inuit, </w:t>
      </w:r>
      <w:r w:rsidRPr="00B00FD0">
        <w:rPr>
          <w:rFonts w:eastAsiaTheme="minorEastAsia" w:cstheme="minorHAnsi"/>
          <w:color w:val="1A1A1A"/>
        </w:rPr>
        <w:t xml:space="preserve">(2022), &lt; </w:t>
      </w:r>
      <w:hyperlink r:id="rId11">
        <w:r w:rsidRPr="00B00FD0">
          <w:rPr>
            <w:rStyle w:val="Hyperlink"/>
            <w:rFonts w:eastAsiaTheme="minorEastAsia" w:cstheme="minorHAnsi"/>
          </w:rPr>
          <w:t>https://www.britannica.com/topic/Inuit-people</w:t>
        </w:r>
      </w:hyperlink>
    </w:p>
    <w:p w14:paraId="4B8CFC8E" w14:textId="77777777" w:rsidR="00B00FD0" w:rsidRPr="00B00FD0" w:rsidRDefault="00B00FD0" w:rsidP="4032FCC6">
      <w:pPr>
        <w:pStyle w:val="ListParagraph"/>
        <w:numPr>
          <w:ilvl w:val="0"/>
          <w:numId w:val="1"/>
        </w:numPr>
        <w:rPr>
          <w:rFonts w:eastAsiaTheme="minorEastAsia" w:cstheme="minorHAnsi"/>
          <w:color w:val="000000" w:themeColor="text1"/>
        </w:rPr>
      </w:pPr>
      <w:proofErr w:type="spellStart"/>
      <w:r w:rsidRPr="00B00FD0">
        <w:rPr>
          <w:rFonts w:cstheme="minorHAnsi"/>
          <w:color w:val="000000" w:themeColor="text1"/>
          <w:sz w:val="24"/>
          <w:szCs w:val="24"/>
        </w:rPr>
        <w:t>Jelinski</w:t>
      </w:r>
      <w:proofErr w:type="spellEnd"/>
      <w:r w:rsidRPr="00B00FD0">
        <w:rPr>
          <w:rFonts w:cstheme="minorHAnsi"/>
          <w:color w:val="000000" w:themeColor="text1"/>
          <w:sz w:val="24"/>
          <w:szCs w:val="24"/>
        </w:rPr>
        <w:t xml:space="preserve">, Jamie. </w:t>
      </w:r>
      <w:r w:rsidRPr="00B00FD0">
        <w:rPr>
          <w:rFonts w:cstheme="minorHAnsi"/>
          <w:i/>
          <w:iCs/>
          <w:color w:val="000000" w:themeColor="text1"/>
          <w:sz w:val="24"/>
          <w:szCs w:val="24"/>
        </w:rPr>
        <w:t>If Only It Makes Them Pretty: Tattooing in ‘Prompted’ Inuit Drawings, Études/Inuit/Studies</w:t>
      </w:r>
      <w:r w:rsidRPr="00B00FD0">
        <w:rPr>
          <w:rFonts w:cstheme="minorHAnsi"/>
          <w:color w:val="000000" w:themeColor="text1"/>
          <w:sz w:val="24"/>
          <w:szCs w:val="24"/>
        </w:rPr>
        <w:t xml:space="preserve">, vol. 42, no. 1, 2018, pp. 211–42. </w:t>
      </w:r>
      <w:r w:rsidRPr="00B00FD0">
        <w:rPr>
          <w:rFonts w:cstheme="minorHAnsi"/>
          <w:i/>
          <w:iCs/>
          <w:color w:val="000000" w:themeColor="text1"/>
          <w:sz w:val="24"/>
          <w:szCs w:val="24"/>
        </w:rPr>
        <w:t>JSTOR</w:t>
      </w:r>
      <w:r w:rsidRPr="00B00FD0">
        <w:rPr>
          <w:rFonts w:cstheme="minorHAnsi"/>
          <w:color w:val="000000" w:themeColor="text1"/>
          <w:sz w:val="24"/>
          <w:szCs w:val="24"/>
        </w:rPr>
        <w:t xml:space="preserve">, &lt; </w:t>
      </w:r>
      <w:hyperlink r:id="rId12">
        <w:r w:rsidRPr="00B00FD0">
          <w:rPr>
            <w:rStyle w:val="Hyperlink"/>
            <w:rFonts w:cstheme="minorHAnsi"/>
            <w:sz w:val="24"/>
            <w:szCs w:val="24"/>
          </w:rPr>
          <w:t>https://www.jstor.org/stable/26775767</w:t>
        </w:r>
      </w:hyperlink>
      <w:r w:rsidRPr="00B00FD0">
        <w:rPr>
          <w:rFonts w:cstheme="minorHAnsi"/>
          <w:color w:val="000000" w:themeColor="text1"/>
          <w:sz w:val="24"/>
          <w:szCs w:val="24"/>
        </w:rPr>
        <w:t>&gt;.</w:t>
      </w:r>
    </w:p>
    <w:p w14:paraId="7AC1AB2D" w14:textId="77777777" w:rsidR="00B00FD0" w:rsidRPr="00B00FD0" w:rsidRDefault="00B00FD0" w:rsidP="746FAC86">
      <w:pPr>
        <w:pStyle w:val="ListParagraph"/>
        <w:numPr>
          <w:ilvl w:val="0"/>
          <w:numId w:val="1"/>
        </w:numPr>
        <w:rPr>
          <w:rFonts w:eastAsiaTheme="minorEastAsia" w:cstheme="minorHAnsi"/>
        </w:rPr>
      </w:pPr>
      <w:proofErr w:type="spellStart"/>
      <w:r w:rsidRPr="00B00FD0">
        <w:rPr>
          <w:rFonts w:eastAsia="Calibri" w:cstheme="minorHAnsi"/>
          <w:sz w:val="24"/>
          <w:szCs w:val="24"/>
        </w:rPr>
        <w:t>Kalouskova</w:t>
      </w:r>
      <w:proofErr w:type="spellEnd"/>
      <w:r w:rsidRPr="00B00FD0">
        <w:rPr>
          <w:rFonts w:eastAsia="Calibri" w:cstheme="minorHAnsi"/>
          <w:sz w:val="24"/>
          <w:szCs w:val="24"/>
        </w:rPr>
        <w:t xml:space="preserve"> Helena, </w:t>
      </w:r>
      <w:r w:rsidRPr="00B00FD0">
        <w:rPr>
          <w:rFonts w:cstheme="minorHAnsi"/>
          <w:i/>
          <w:iCs/>
        </w:rPr>
        <w:t>Regaining Identity Through Tattooing Among Inuit Women,</w:t>
      </w:r>
      <w:r w:rsidRPr="00B00FD0">
        <w:rPr>
          <w:rFonts w:cstheme="minorHAnsi"/>
        </w:rPr>
        <w:t xml:space="preserve"> (2019), &lt; </w:t>
      </w:r>
      <w:hyperlink r:id="rId13">
        <w:r w:rsidRPr="00B00FD0">
          <w:rPr>
            <w:rStyle w:val="Hyperlink"/>
            <w:rFonts w:cstheme="minorHAnsi"/>
          </w:rPr>
          <w:t>https://is.muni.cz/th/oxqx7/BA_Thesis_Kalouskova_Helena_2019.pdf</w:t>
        </w:r>
      </w:hyperlink>
      <w:r w:rsidRPr="00B00FD0">
        <w:rPr>
          <w:rFonts w:cstheme="minorHAnsi"/>
        </w:rPr>
        <w:t xml:space="preserve">&gt; </w:t>
      </w:r>
    </w:p>
    <w:p w14:paraId="72D0C426" w14:textId="77777777" w:rsidR="00B00FD0" w:rsidRPr="00B00FD0" w:rsidRDefault="00B00FD0" w:rsidP="4032FCC6">
      <w:pPr>
        <w:pStyle w:val="ListParagraph"/>
        <w:numPr>
          <w:ilvl w:val="0"/>
          <w:numId w:val="1"/>
        </w:numPr>
        <w:rPr>
          <w:rFonts w:eastAsiaTheme="minorEastAsia" w:cstheme="minorHAnsi"/>
          <w:color w:val="000000" w:themeColor="text1"/>
          <w:sz w:val="24"/>
          <w:szCs w:val="24"/>
        </w:rPr>
      </w:pPr>
      <w:proofErr w:type="spellStart"/>
      <w:r w:rsidRPr="00B00FD0">
        <w:rPr>
          <w:rFonts w:cstheme="minorHAnsi"/>
          <w:sz w:val="20"/>
          <w:szCs w:val="20"/>
        </w:rPr>
        <w:t>Krutak</w:t>
      </w:r>
      <w:proofErr w:type="spellEnd"/>
      <w:r w:rsidRPr="00B00FD0">
        <w:rPr>
          <w:rFonts w:cstheme="minorHAnsi"/>
          <w:sz w:val="20"/>
          <w:szCs w:val="20"/>
        </w:rPr>
        <w:t>, Lars, Ancient Ink: The Archaeology of Tattooing, (Washington, University Washington Press, 2017).</w:t>
      </w:r>
    </w:p>
    <w:p w14:paraId="4E01C7BC" w14:textId="77777777" w:rsidR="00B00FD0" w:rsidRPr="00B00FD0" w:rsidRDefault="00B00FD0" w:rsidP="746FAC86">
      <w:pPr>
        <w:pStyle w:val="ListParagraph"/>
        <w:numPr>
          <w:ilvl w:val="0"/>
          <w:numId w:val="1"/>
        </w:numPr>
        <w:rPr>
          <w:rFonts w:eastAsiaTheme="minorEastAsia" w:cstheme="minorHAnsi"/>
          <w:sz w:val="24"/>
          <w:szCs w:val="24"/>
        </w:rPr>
      </w:pPr>
      <w:r w:rsidRPr="00B00FD0">
        <w:rPr>
          <w:rFonts w:eastAsia="Calibri" w:cstheme="minorHAnsi"/>
          <w:sz w:val="24"/>
          <w:szCs w:val="24"/>
        </w:rPr>
        <w:t xml:space="preserve">Mancini, Kyra and Billson, Janet Mancini, </w:t>
      </w:r>
      <w:r w:rsidRPr="00B00FD0">
        <w:rPr>
          <w:rFonts w:eastAsia="Calibri" w:cstheme="minorHAnsi"/>
          <w:i/>
          <w:iCs/>
          <w:sz w:val="24"/>
          <w:szCs w:val="24"/>
        </w:rPr>
        <w:t>Inuit Women: Their Powerful Spirit in a Century of Change,</w:t>
      </w:r>
      <w:r w:rsidRPr="00B00FD0">
        <w:rPr>
          <w:rFonts w:eastAsia="Calibri" w:cstheme="minorHAnsi"/>
          <w:sz w:val="24"/>
          <w:szCs w:val="24"/>
        </w:rPr>
        <w:t xml:space="preserve"> (United States of America: Rowen and Littlefield, 2007).</w:t>
      </w:r>
    </w:p>
    <w:p w14:paraId="355860B9" w14:textId="77777777" w:rsidR="00B00FD0" w:rsidRPr="00B00FD0" w:rsidRDefault="00B00FD0" w:rsidP="4032FCC6">
      <w:pPr>
        <w:pStyle w:val="ListParagraph"/>
        <w:numPr>
          <w:ilvl w:val="0"/>
          <w:numId w:val="1"/>
        </w:numPr>
        <w:rPr>
          <w:rFonts w:eastAsiaTheme="minorEastAsia" w:cstheme="minorHAnsi"/>
        </w:rPr>
      </w:pPr>
      <w:r w:rsidRPr="00B00FD0">
        <w:rPr>
          <w:rFonts w:cstheme="minorHAnsi"/>
        </w:rPr>
        <w:t xml:space="preserve">Proudly Indigenous Crafts and Designs, </w:t>
      </w:r>
      <w:r w:rsidRPr="00B00FD0">
        <w:rPr>
          <w:rFonts w:cstheme="minorHAnsi"/>
          <w:i/>
          <w:iCs/>
        </w:rPr>
        <w:t>Tattoos &amp; Seals – an Inuit Woman’s tradition,</w:t>
      </w:r>
      <w:r w:rsidRPr="00B00FD0">
        <w:rPr>
          <w:rFonts w:cstheme="minorHAnsi"/>
        </w:rPr>
        <w:t xml:space="preserve"> (unknown), &lt; https://proudlyindigenouscrafts.com/2021/04/21/tattoos-seals-an-inuit-womans-tradition-2/&gt;</w:t>
      </w:r>
    </w:p>
    <w:p w14:paraId="1A83627D" w14:textId="77777777" w:rsidR="00B00FD0" w:rsidRPr="00B00FD0" w:rsidRDefault="00B00FD0" w:rsidP="746FAC86">
      <w:pPr>
        <w:pStyle w:val="ListParagraph"/>
        <w:numPr>
          <w:ilvl w:val="0"/>
          <w:numId w:val="1"/>
        </w:numPr>
        <w:rPr>
          <w:rFonts w:eastAsiaTheme="minorEastAsia" w:cstheme="minorHAnsi"/>
        </w:rPr>
      </w:pPr>
      <w:proofErr w:type="spellStart"/>
      <w:r w:rsidRPr="00B00FD0">
        <w:rPr>
          <w:rFonts w:cstheme="minorHAnsi"/>
        </w:rPr>
        <w:t>Willahan</w:t>
      </w:r>
      <w:proofErr w:type="spellEnd"/>
      <w:r w:rsidRPr="00B00FD0">
        <w:rPr>
          <w:rFonts w:cstheme="minorHAnsi"/>
        </w:rPr>
        <w:t>, Erin,</w:t>
      </w:r>
      <w:r w:rsidRPr="00B00FD0">
        <w:rPr>
          <w:rFonts w:cstheme="minorHAnsi"/>
          <w:i/>
          <w:iCs/>
        </w:rPr>
        <w:t xml:space="preserve"> Decolonising the Arctic, One Tattoo at a Time: A Conversation with Holly </w:t>
      </w:r>
      <w:proofErr w:type="spellStart"/>
      <w:r w:rsidRPr="00B00FD0">
        <w:rPr>
          <w:rFonts w:cstheme="minorHAnsi"/>
          <w:i/>
          <w:iCs/>
        </w:rPr>
        <w:t>Mititquq</w:t>
      </w:r>
      <w:proofErr w:type="spellEnd"/>
      <w:r w:rsidRPr="00B00FD0">
        <w:rPr>
          <w:rFonts w:cstheme="minorHAnsi"/>
          <w:i/>
          <w:iCs/>
        </w:rPr>
        <w:t xml:space="preserve"> </w:t>
      </w:r>
      <w:proofErr w:type="spellStart"/>
      <w:r w:rsidRPr="00B00FD0">
        <w:rPr>
          <w:rFonts w:cstheme="minorHAnsi"/>
          <w:i/>
          <w:iCs/>
        </w:rPr>
        <w:t>Nordlum</w:t>
      </w:r>
      <w:proofErr w:type="spellEnd"/>
      <w:r w:rsidRPr="00B00FD0">
        <w:rPr>
          <w:rFonts w:cstheme="minorHAnsi"/>
          <w:i/>
          <w:iCs/>
        </w:rPr>
        <w:t>,</w:t>
      </w:r>
      <w:r w:rsidRPr="00B00FD0">
        <w:rPr>
          <w:rFonts w:cstheme="minorHAnsi"/>
        </w:rPr>
        <w:t xml:space="preserve"> (unknown), &lt; https://polarconnection.org/inuit-tattoos-nordlum/&gt;</w:t>
      </w:r>
    </w:p>
    <w:p w14:paraId="73BC4FAA" w14:textId="1189DE50" w:rsidR="4032FCC6" w:rsidRDefault="4032FCC6" w:rsidP="00B00FD0">
      <w:pPr>
        <w:pStyle w:val="ListParagraph"/>
        <w:rPr>
          <w:color w:val="000000" w:themeColor="text1"/>
          <w:sz w:val="24"/>
          <w:szCs w:val="24"/>
        </w:rPr>
      </w:pPr>
    </w:p>
    <w:p w14:paraId="3DBF5279" w14:textId="52EF9E73" w:rsidR="746FAC86" w:rsidRDefault="746FAC86" w:rsidP="746FAC86">
      <w:pPr>
        <w:rPr>
          <w:rFonts w:ascii="Calibri" w:eastAsia="Calibri" w:hAnsi="Calibri" w:cs="Calibri"/>
          <w:sz w:val="24"/>
          <w:szCs w:val="24"/>
        </w:rPr>
      </w:pPr>
    </w:p>
    <w:sectPr w:rsidR="746FAC8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8E28F" w14:textId="77777777" w:rsidR="008A411C" w:rsidRDefault="008A411C">
      <w:pPr>
        <w:spacing w:after="0" w:line="240" w:lineRule="auto"/>
      </w:pPr>
      <w:r>
        <w:separator/>
      </w:r>
    </w:p>
  </w:endnote>
  <w:endnote w:type="continuationSeparator" w:id="0">
    <w:p w14:paraId="65220791" w14:textId="77777777" w:rsidR="008A411C" w:rsidRDefault="008A4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T Sans">
    <w:charset w:val="00"/>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671D3" w14:textId="77777777" w:rsidR="008A411C" w:rsidRDefault="008A411C">
      <w:pPr>
        <w:spacing w:after="0" w:line="240" w:lineRule="auto"/>
      </w:pPr>
      <w:r>
        <w:separator/>
      </w:r>
    </w:p>
  </w:footnote>
  <w:footnote w:type="continuationSeparator" w:id="0">
    <w:p w14:paraId="3E7D9BB9" w14:textId="77777777" w:rsidR="008A411C" w:rsidRDefault="008A411C">
      <w:pPr>
        <w:spacing w:after="0" w:line="240" w:lineRule="auto"/>
      </w:pPr>
      <w:r>
        <w:continuationSeparator/>
      </w:r>
    </w:p>
  </w:footnote>
  <w:footnote w:id="1">
    <w:p w14:paraId="4BF0FA89" w14:textId="69271C6A" w:rsidR="746FAC86" w:rsidRDefault="746FAC86" w:rsidP="4032FCC6">
      <w:pPr>
        <w:pStyle w:val="FootnoteText"/>
        <w:rPr>
          <w:sz w:val="22"/>
          <w:szCs w:val="22"/>
        </w:rPr>
      </w:pPr>
      <w:r w:rsidRPr="746FAC86">
        <w:rPr>
          <w:rStyle w:val="FootnoteReference"/>
        </w:rPr>
        <w:footnoteRef/>
      </w:r>
      <w:r w:rsidR="4032FCC6" w:rsidRPr="4032FCC6">
        <w:rPr>
          <w:sz w:val="22"/>
          <w:szCs w:val="22"/>
        </w:rPr>
        <w:t xml:space="preserve">Canadian Geographic, </w:t>
      </w:r>
      <w:r w:rsidR="4032FCC6" w:rsidRPr="4032FCC6">
        <w:rPr>
          <w:i/>
          <w:iCs/>
          <w:sz w:val="22"/>
          <w:szCs w:val="22"/>
        </w:rPr>
        <w:t>Colonialism: Indigenous Peoples Atlas of Canada,</w:t>
      </w:r>
      <w:r w:rsidR="4032FCC6" w:rsidRPr="4032FCC6">
        <w:rPr>
          <w:sz w:val="22"/>
          <w:szCs w:val="22"/>
        </w:rPr>
        <w:t xml:space="preserve"> (Unknown</w:t>
      </w:r>
      <w:proofErr w:type="gramStart"/>
      <w:r w:rsidR="4032FCC6" w:rsidRPr="4032FCC6">
        <w:rPr>
          <w:sz w:val="22"/>
          <w:szCs w:val="22"/>
        </w:rPr>
        <w:t>),&lt;</w:t>
      </w:r>
      <w:proofErr w:type="gramEnd"/>
      <w:r w:rsidR="4032FCC6" w:rsidRPr="4032FCC6">
        <w:rPr>
          <w:sz w:val="22"/>
          <w:szCs w:val="22"/>
        </w:rPr>
        <w:t xml:space="preserve"> </w:t>
      </w:r>
      <w:hyperlink r:id="rId1">
        <w:r w:rsidR="4032FCC6" w:rsidRPr="4032FCC6">
          <w:rPr>
            <w:rStyle w:val="Hyperlink"/>
            <w:sz w:val="22"/>
            <w:szCs w:val="22"/>
          </w:rPr>
          <w:t>https://indigenouspeoplesatlasofcanada.ca/article/colonialism/</w:t>
        </w:r>
      </w:hyperlink>
      <w:r w:rsidR="4032FCC6" w:rsidRPr="4032FCC6">
        <w:rPr>
          <w:sz w:val="22"/>
          <w:szCs w:val="22"/>
        </w:rPr>
        <w:t>&gt; [Accessed 27</w:t>
      </w:r>
      <w:r w:rsidR="4032FCC6" w:rsidRPr="4032FCC6">
        <w:rPr>
          <w:sz w:val="22"/>
          <w:szCs w:val="22"/>
          <w:vertAlign w:val="superscript"/>
        </w:rPr>
        <w:t>th</w:t>
      </w:r>
      <w:r w:rsidR="4032FCC6" w:rsidRPr="4032FCC6">
        <w:rPr>
          <w:sz w:val="22"/>
          <w:szCs w:val="22"/>
        </w:rPr>
        <w:t xml:space="preserve"> May 2021]. </w:t>
      </w:r>
    </w:p>
    <w:p w14:paraId="37D2B7B3" w14:textId="670C6962" w:rsidR="746FAC86" w:rsidRDefault="746FAC86" w:rsidP="4032FCC6">
      <w:pPr>
        <w:pStyle w:val="FootnoteText"/>
      </w:pPr>
    </w:p>
  </w:footnote>
  <w:footnote w:id="2">
    <w:p w14:paraId="133DD5A1" w14:textId="4FD38C78" w:rsidR="746FAC86" w:rsidRDefault="746FAC86" w:rsidP="4032FCC6">
      <w:pPr>
        <w:pStyle w:val="FootnoteText"/>
        <w:rPr>
          <w:sz w:val="22"/>
          <w:szCs w:val="22"/>
        </w:rPr>
      </w:pPr>
      <w:r w:rsidRPr="4032FCC6">
        <w:rPr>
          <w:rStyle w:val="FootnoteReference"/>
        </w:rPr>
        <w:footnoteRef/>
      </w:r>
      <w:r w:rsidR="4032FCC6" w:rsidRPr="4032FCC6">
        <w:rPr>
          <w:sz w:val="22"/>
          <w:szCs w:val="22"/>
        </w:rPr>
        <w:t xml:space="preserve">Canadian Geographic, </w:t>
      </w:r>
      <w:r w:rsidR="4032FCC6" w:rsidRPr="4032FCC6">
        <w:rPr>
          <w:i/>
          <w:iCs/>
          <w:sz w:val="22"/>
          <w:szCs w:val="22"/>
        </w:rPr>
        <w:t>Colonialism: Indigenous Peoples Atlas of Canada,</w:t>
      </w:r>
      <w:r w:rsidR="4032FCC6" w:rsidRPr="4032FCC6">
        <w:rPr>
          <w:sz w:val="22"/>
          <w:szCs w:val="22"/>
        </w:rPr>
        <w:t xml:space="preserve"> (Unknown</w:t>
      </w:r>
      <w:proofErr w:type="gramStart"/>
      <w:r w:rsidR="4032FCC6" w:rsidRPr="4032FCC6">
        <w:rPr>
          <w:sz w:val="22"/>
          <w:szCs w:val="22"/>
        </w:rPr>
        <w:t>),&lt;</w:t>
      </w:r>
      <w:proofErr w:type="gramEnd"/>
      <w:r w:rsidR="4032FCC6" w:rsidRPr="4032FCC6">
        <w:rPr>
          <w:sz w:val="22"/>
          <w:szCs w:val="22"/>
        </w:rPr>
        <w:t xml:space="preserve"> </w:t>
      </w:r>
      <w:hyperlink r:id="rId2">
        <w:r w:rsidR="4032FCC6" w:rsidRPr="4032FCC6">
          <w:rPr>
            <w:rStyle w:val="Hyperlink"/>
            <w:sz w:val="22"/>
            <w:szCs w:val="22"/>
          </w:rPr>
          <w:t>https://indigenouspeoplesatlasofcanada.ca/article/colonialism/&gt;[accessed</w:t>
        </w:r>
      </w:hyperlink>
      <w:r w:rsidR="4032FCC6" w:rsidRPr="4032FCC6">
        <w:rPr>
          <w:sz w:val="22"/>
          <w:szCs w:val="22"/>
        </w:rPr>
        <w:t xml:space="preserve"> on 27</w:t>
      </w:r>
      <w:r w:rsidR="4032FCC6" w:rsidRPr="4032FCC6">
        <w:rPr>
          <w:sz w:val="22"/>
          <w:szCs w:val="22"/>
          <w:vertAlign w:val="superscript"/>
        </w:rPr>
        <w:t>th</w:t>
      </w:r>
      <w:r w:rsidR="4032FCC6" w:rsidRPr="4032FCC6">
        <w:rPr>
          <w:sz w:val="22"/>
          <w:szCs w:val="22"/>
        </w:rPr>
        <w:t xml:space="preserve"> May 2022].</w:t>
      </w:r>
    </w:p>
    <w:p w14:paraId="3A8D8DEB" w14:textId="7032011C" w:rsidR="746FAC86" w:rsidRDefault="746FAC86" w:rsidP="4032FCC6">
      <w:pPr>
        <w:pStyle w:val="FootnoteText"/>
      </w:pPr>
      <w:r w:rsidRPr="746FAC86">
        <w:rPr>
          <w:rStyle w:val="FootnoteReference"/>
        </w:rPr>
        <w:footnoteRef/>
      </w:r>
    </w:p>
  </w:footnote>
  <w:footnote w:id="3">
    <w:p w14:paraId="7C1BA58A" w14:textId="4AE3C68B" w:rsidR="746FAC86" w:rsidRDefault="746FAC86" w:rsidP="746FAC86">
      <w:pPr>
        <w:pStyle w:val="FootnoteText"/>
      </w:pPr>
      <w:r w:rsidRPr="746FAC86">
        <w:rPr>
          <w:rStyle w:val="FootnoteReference"/>
        </w:rPr>
        <w:footnoteRef/>
      </w:r>
      <w:r w:rsidR="4032FCC6" w:rsidRPr="746FAC86">
        <w:t xml:space="preserve"> </w:t>
      </w:r>
      <w:proofErr w:type="spellStart"/>
      <w:r w:rsidR="4032FCC6" w:rsidRPr="746FAC86">
        <w:t>Krutak</w:t>
      </w:r>
      <w:proofErr w:type="spellEnd"/>
      <w:r w:rsidR="4032FCC6" w:rsidRPr="746FAC86">
        <w:t>, Lars, Ancient Ink: The Archaeology of Tattooing, (Washington, University Washington Press, 2017).</w:t>
      </w:r>
    </w:p>
  </w:footnote>
  <w:footnote w:id="4">
    <w:p w14:paraId="5DEE52B7" w14:textId="7187B190" w:rsidR="746FAC86" w:rsidRDefault="746FAC86" w:rsidP="4032FCC6">
      <w:pPr>
        <w:pStyle w:val="FootnoteText"/>
        <w:rPr>
          <w:rFonts w:ascii="PT Sans" w:eastAsia="PT Sans" w:hAnsi="PT Sans" w:cs="PT Sans"/>
          <w:color w:val="191919"/>
        </w:rPr>
      </w:pPr>
      <w:r w:rsidRPr="746FAC86">
        <w:rPr>
          <w:rStyle w:val="FootnoteReference"/>
        </w:rPr>
        <w:footnoteRef/>
      </w:r>
      <w:r w:rsidR="4032FCC6" w:rsidRPr="746FAC86">
        <w:t xml:space="preserve"> </w:t>
      </w:r>
      <w:proofErr w:type="spellStart"/>
      <w:r w:rsidR="4032FCC6" w:rsidRPr="4032FCC6">
        <w:rPr>
          <w:sz w:val="22"/>
          <w:szCs w:val="22"/>
        </w:rPr>
        <w:t>Angulalik</w:t>
      </w:r>
      <w:proofErr w:type="spellEnd"/>
      <w:r w:rsidR="4032FCC6" w:rsidRPr="4032FCC6">
        <w:rPr>
          <w:sz w:val="22"/>
          <w:szCs w:val="22"/>
        </w:rPr>
        <w:t>, Jana,</w:t>
      </w:r>
      <w:r w:rsidR="4032FCC6" w:rsidRPr="4032FCC6">
        <w:rPr>
          <w:rFonts w:ascii="PT Sans" w:eastAsia="PT Sans" w:hAnsi="PT Sans" w:cs="PT Sans"/>
          <w:b/>
          <w:bCs/>
          <w:color w:val="191919"/>
        </w:rPr>
        <w:t xml:space="preserve"> </w:t>
      </w:r>
      <w:r w:rsidR="4032FCC6" w:rsidRPr="4032FCC6">
        <w:rPr>
          <w:rFonts w:eastAsiaTheme="minorEastAsia"/>
          <w:i/>
          <w:iCs/>
          <w:color w:val="191919"/>
        </w:rPr>
        <w:t>Behind the Inuit tattoo revival: Once banned, now the ancient markings are making a comeback,</w:t>
      </w:r>
      <w:r w:rsidR="4032FCC6" w:rsidRPr="4032FCC6">
        <w:rPr>
          <w:rFonts w:ascii="PT Sans" w:eastAsia="PT Sans" w:hAnsi="PT Sans" w:cs="PT Sans"/>
          <w:i/>
          <w:iCs/>
          <w:color w:val="191919"/>
        </w:rPr>
        <w:t xml:space="preserve"> </w:t>
      </w:r>
      <w:r w:rsidR="4032FCC6" w:rsidRPr="4032FCC6">
        <w:rPr>
          <w:rFonts w:ascii="PT Sans" w:eastAsia="PT Sans" w:hAnsi="PT Sans" w:cs="PT Sans"/>
          <w:color w:val="191919"/>
        </w:rPr>
        <w:t xml:space="preserve">(2021), &lt; </w:t>
      </w:r>
      <w:hyperlink r:id="rId3">
        <w:r w:rsidR="4032FCC6" w:rsidRPr="4032FCC6">
          <w:rPr>
            <w:rStyle w:val="Hyperlink"/>
            <w:rFonts w:ascii="PT Sans" w:eastAsia="PT Sans" w:hAnsi="PT Sans" w:cs="PT Sans"/>
          </w:rPr>
          <w:t>https://nationalpost.com/life/behind-the-inuit-tattoo-revival-once-banned-now-the-ancient-markings-are-making-a-comeback&gt;[accessed</w:t>
        </w:r>
      </w:hyperlink>
      <w:r w:rsidR="4032FCC6" w:rsidRPr="4032FCC6">
        <w:rPr>
          <w:rFonts w:ascii="PT Sans" w:eastAsia="PT Sans" w:hAnsi="PT Sans" w:cs="PT Sans"/>
          <w:color w:val="191919"/>
        </w:rPr>
        <w:t xml:space="preserve"> on 28</w:t>
      </w:r>
      <w:r w:rsidR="4032FCC6" w:rsidRPr="4032FCC6">
        <w:rPr>
          <w:rFonts w:ascii="PT Sans" w:eastAsia="PT Sans" w:hAnsi="PT Sans" w:cs="PT Sans"/>
          <w:color w:val="191919"/>
          <w:vertAlign w:val="superscript"/>
        </w:rPr>
        <w:t>th</w:t>
      </w:r>
      <w:r w:rsidR="4032FCC6" w:rsidRPr="4032FCC6">
        <w:rPr>
          <w:rFonts w:ascii="PT Sans" w:eastAsia="PT Sans" w:hAnsi="PT Sans" w:cs="PT Sans"/>
          <w:color w:val="191919"/>
        </w:rPr>
        <w:t xml:space="preserve"> May 2022].</w:t>
      </w:r>
    </w:p>
    <w:p w14:paraId="76570FA1" w14:textId="6FFD9B33" w:rsidR="4032FCC6" w:rsidRDefault="4032FCC6" w:rsidP="4032FCC6">
      <w:pPr>
        <w:pStyle w:val="FootnoteText"/>
      </w:pPr>
    </w:p>
  </w:footnote>
  <w:footnote w:id="5">
    <w:p w14:paraId="45D7872D" w14:textId="775D1397" w:rsidR="746FAC86" w:rsidRDefault="746FAC86" w:rsidP="4032FCC6">
      <w:pPr>
        <w:pStyle w:val="FootnoteText"/>
        <w:rPr>
          <w:rFonts w:ascii="PT Sans" w:eastAsia="PT Sans" w:hAnsi="PT Sans" w:cs="PT Sans"/>
          <w:color w:val="191919"/>
        </w:rPr>
      </w:pPr>
      <w:r w:rsidRPr="746FAC86">
        <w:rPr>
          <w:rStyle w:val="FootnoteReference"/>
        </w:rPr>
        <w:footnoteRef/>
      </w:r>
      <w:r w:rsidR="4032FCC6" w:rsidRPr="746FAC86">
        <w:t xml:space="preserve"> </w:t>
      </w:r>
      <w:proofErr w:type="spellStart"/>
      <w:r w:rsidR="4032FCC6" w:rsidRPr="4032FCC6">
        <w:rPr>
          <w:sz w:val="22"/>
          <w:szCs w:val="22"/>
        </w:rPr>
        <w:t>Angulalik</w:t>
      </w:r>
      <w:proofErr w:type="spellEnd"/>
      <w:r w:rsidR="4032FCC6" w:rsidRPr="4032FCC6">
        <w:rPr>
          <w:sz w:val="22"/>
          <w:szCs w:val="22"/>
        </w:rPr>
        <w:t>, Jana,</w:t>
      </w:r>
      <w:r w:rsidR="4032FCC6" w:rsidRPr="4032FCC6">
        <w:rPr>
          <w:rFonts w:ascii="PT Sans" w:eastAsia="PT Sans" w:hAnsi="PT Sans" w:cs="PT Sans"/>
          <w:b/>
          <w:bCs/>
          <w:color w:val="191919"/>
        </w:rPr>
        <w:t xml:space="preserve"> </w:t>
      </w:r>
      <w:r w:rsidR="4032FCC6" w:rsidRPr="4032FCC6">
        <w:rPr>
          <w:rFonts w:eastAsiaTheme="minorEastAsia"/>
          <w:i/>
          <w:iCs/>
          <w:color w:val="191919"/>
        </w:rPr>
        <w:t>Behind the Inuit tattoo revival: Once banned, now the ancient markings are making a comeback,</w:t>
      </w:r>
      <w:r w:rsidR="4032FCC6" w:rsidRPr="4032FCC6">
        <w:rPr>
          <w:rFonts w:ascii="PT Sans" w:eastAsia="PT Sans" w:hAnsi="PT Sans" w:cs="PT Sans"/>
          <w:i/>
          <w:iCs/>
          <w:color w:val="191919"/>
        </w:rPr>
        <w:t xml:space="preserve"> </w:t>
      </w:r>
      <w:r w:rsidR="4032FCC6" w:rsidRPr="4032FCC6">
        <w:rPr>
          <w:rFonts w:ascii="PT Sans" w:eastAsia="PT Sans" w:hAnsi="PT Sans" w:cs="PT Sans"/>
          <w:color w:val="191919"/>
        </w:rPr>
        <w:t xml:space="preserve">(2021), &lt; </w:t>
      </w:r>
      <w:hyperlink r:id="rId4">
        <w:r w:rsidR="4032FCC6" w:rsidRPr="4032FCC6">
          <w:rPr>
            <w:rStyle w:val="Hyperlink"/>
            <w:rFonts w:ascii="PT Sans" w:eastAsia="PT Sans" w:hAnsi="PT Sans" w:cs="PT Sans"/>
          </w:rPr>
          <w:t>https://nationalpost.com/life/behind-the-inuit-tattoo-revival-once-banned-now-the-ancient-markings-are-making-a-comeback</w:t>
        </w:r>
      </w:hyperlink>
      <w:r w:rsidR="4032FCC6" w:rsidRPr="4032FCC6">
        <w:rPr>
          <w:rFonts w:ascii="PT Sans" w:eastAsia="PT Sans" w:hAnsi="PT Sans" w:cs="PT Sans"/>
          <w:color w:val="191919"/>
        </w:rPr>
        <w:t>&gt; [accessed 0n 28</w:t>
      </w:r>
      <w:r w:rsidR="4032FCC6" w:rsidRPr="4032FCC6">
        <w:rPr>
          <w:rFonts w:ascii="PT Sans" w:eastAsia="PT Sans" w:hAnsi="PT Sans" w:cs="PT Sans"/>
          <w:color w:val="191919"/>
          <w:vertAlign w:val="superscript"/>
        </w:rPr>
        <w:t>th</w:t>
      </w:r>
      <w:r w:rsidR="4032FCC6" w:rsidRPr="4032FCC6">
        <w:rPr>
          <w:rFonts w:ascii="PT Sans" w:eastAsia="PT Sans" w:hAnsi="PT Sans" w:cs="PT Sans"/>
          <w:color w:val="191919"/>
        </w:rPr>
        <w:t xml:space="preserve"> May 2022].</w:t>
      </w:r>
    </w:p>
    <w:p w14:paraId="04DE7EF2" w14:textId="6FFD9B33" w:rsidR="746FAC86" w:rsidRDefault="746FAC86" w:rsidP="4032FCC6">
      <w:pPr>
        <w:pStyle w:val="FootnoteText"/>
      </w:pPr>
    </w:p>
    <w:p w14:paraId="0F364575" w14:textId="010E1AC5" w:rsidR="746FAC86" w:rsidRDefault="746FAC86" w:rsidP="4032FCC6">
      <w:pPr>
        <w:pStyle w:val="FootnoteText"/>
      </w:pPr>
    </w:p>
  </w:footnote>
  <w:footnote w:id="6">
    <w:p w14:paraId="686548FE" w14:textId="53C10EF5" w:rsidR="746FAC86" w:rsidRDefault="746FAC86" w:rsidP="4032FCC6">
      <w:pPr>
        <w:pStyle w:val="FootnoteText"/>
      </w:pPr>
      <w:r w:rsidRPr="746FAC86">
        <w:rPr>
          <w:rStyle w:val="FootnoteReference"/>
        </w:rPr>
        <w:footnoteRef/>
      </w:r>
      <w:r w:rsidR="4032FCC6" w:rsidRPr="746FAC86">
        <w:t xml:space="preserve"> </w:t>
      </w:r>
      <w:r w:rsidR="4032FCC6" w:rsidRPr="4032FCC6">
        <w:rPr>
          <w:sz w:val="22"/>
          <w:szCs w:val="22"/>
        </w:rPr>
        <w:t xml:space="preserve">Canadian Geographic, </w:t>
      </w:r>
      <w:r w:rsidR="4032FCC6" w:rsidRPr="4032FCC6">
        <w:rPr>
          <w:i/>
          <w:iCs/>
          <w:sz w:val="22"/>
          <w:szCs w:val="22"/>
        </w:rPr>
        <w:t>Colonialism: Indigenous Peoples Atlas of Canada,</w:t>
      </w:r>
      <w:r w:rsidR="4032FCC6" w:rsidRPr="4032FCC6">
        <w:rPr>
          <w:sz w:val="22"/>
          <w:szCs w:val="22"/>
        </w:rPr>
        <w:t xml:space="preserve"> (Unknown</w:t>
      </w:r>
      <w:proofErr w:type="gramStart"/>
      <w:r w:rsidR="4032FCC6" w:rsidRPr="4032FCC6">
        <w:rPr>
          <w:sz w:val="22"/>
          <w:szCs w:val="22"/>
        </w:rPr>
        <w:t>),&lt;</w:t>
      </w:r>
      <w:proofErr w:type="gramEnd"/>
      <w:r w:rsidR="4032FCC6" w:rsidRPr="4032FCC6">
        <w:rPr>
          <w:sz w:val="22"/>
          <w:szCs w:val="22"/>
        </w:rPr>
        <w:t xml:space="preserve"> </w:t>
      </w:r>
      <w:hyperlink r:id="rId5">
        <w:r w:rsidR="4032FCC6" w:rsidRPr="4032FCC6">
          <w:rPr>
            <w:rStyle w:val="Hyperlink"/>
            <w:sz w:val="22"/>
            <w:szCs w:val="22"/>
          </w:rPr>
          <w:t>https://indigenouspeoplesatlasofcanada.ca/article/colonialism/</w:t>
        </w:r>
      </w:hyperlink>
      <w:r w:rsidR="4032FCC6" w:rsidRPr="4032FCC6">
        <w:rPr>
          <w:sz w:val="22"/>
          <w:szCs w:val="22"/>
        </w:rPr>
        <w:t>&gt; [accessed on 27</w:t>
      </w:r>
      <w:r w:rsidR="4032FCC6" w:rsidRPr="4032FCC6">
        <w:rPr>
          <w:sz w:val="22"/>
          <w:szCs w:val="22"/>
          <w:vertAlign w:val="superscript"/>
        </w:rPr>
        <w:t>th</w:t>
      </w:r>
      <w:r w:rsidR="4032FCC6" w:rsidRPr="4032FCC6">
        <w:rPr>
          <w:sz w:val="22"/>
          <w:szCs w:val="22"/>
        </w:rPr>
        <w:t xml:space="preserve"> May 2022].</w:t>
      </w:r>
    </w:p>
  </w:footnote>
  <w:footnote w:id="7">
    <w:p w14:paraId="3D821A4A" w14:textId="1FDD85BD" w:rsidR="746FAC86" w:rsidRDefault="746FAC86" w:rsidP="4032FCC6">
      <w:pPr>
        <w:pStyle w:val="FootnoteText"/>
        <w:rPr>
          <w:rFonts w:eastAsiaTheme="minorEastAsia"/>
          <w:sz w:val="22"/>
          <w:szCs w:val="22"/>
        </w:rPr>
      </w:pPr>
      <w:r w:rsidRPr="746FAC86">
        <w:rPr>
          <w:rStyle w:val="FootnoteReference"/>
        </w:rPr>
        <w:footnoteRef/>
      </w:r>
      <w:r w:rsidR="4032FCC6" w:rsidRPr="746FAC86">
        <w:t xml:space="preserve"> </w:t>
      </w:r>
      <w:r w:rsidRPr="4032FCC6">
        <w:t xml:space="preserve">  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6">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p w14:paraId="6CD2B67E" w14:textId="2576807C" w:rsidR="746FAC86" w:rsidRDefault="746FAC86" w:rsidP="4032FCC6">
      <w:pPr>
        <w:pStyle w:val="FootnoteText"/>
      </w:pPr>
    </w:p>
  </w:footnote>
  <w:footnote w:id="8">
    <w:p w14:paraId="680FBAEA" w14:textId="59E5CD7E" w:rsidR="746FAC86" w:rsidRDefault="746FAC86" w:rsidP="4032FCC6">
      <w:pPr>
        <w:pStyle w:val="FootnoteText"/>
      </w:pPr>
      <w:r w:rsidRPr="746FAC86">
        <w:rPr>
          <w:rStyle w:val="FootnoteReference"/>
        </w:rPr>
        <w:footnoteRef/>
      </w:r>
      <w:r w:rsidR="4032FCC6" w:rsidRPr="746FAC86">
        <w:t xml:space="preserve"> </w:t>
      </w:r>
      <w:r w:rsidR="4032FCC6">
        <w:t xml:space="preserve">Proudly Indigenous Crafts and Designs, </w:t>
      </w:r>
      <w:r w:rsidR="4032FCC6" w:rsidRPr="4032FCC6">
        <w:rPr>
          <w:i/>
          <w:iCs/>
        </w:rPr>
        <w:t>Tattoos &amp; Seals – an Inuit Woman’s tradition,</w:t>
      </w:r>
      <w:r w:rsidR="4032FCC6" w:rsidRPr="4032FCC6">
        <w:t xml:space="preserve"> (unknown), &lt; </w:t>
      </w:r>
      <w:hyperlink r:id="rId7">
        <w:r w:rsidR="4032FCC6" w:rsidRPr="4032FCC6">
          <w:rPr>
            <w:rStyle w:val="Hyperlink"/>
          </w:rPr>
          <w:t>https://proudlyindigenouscrafts.com/2021/04/21/tattoos-seals-an-inuit-womans-tradition-2/&gt;[accessed</w:t>
        </w:r>
      </w:hyperlink>
      <w:r w:rsidR="4032FCC6" w:rsidRPr="4032FCC6">
        <w:t xml:space="preserve"> on 27</w:t>
      </w:r>
      <w:r w:rsidR="4032FCC6" w:rsidRPr="4032FCC6">
        <w:rPr>
          <w:vertAlign w:val="superscript"/>
        </w:rPr>
        <w:t>th</w:t>
      </w:r>
      <w:r w:rsidR="4032FCC6" w:rsidRPr="4032FCC6">
        <w:t xml:space="preserve"> May 2022].</w:t>
      </w:r>
    </w:p>
  </w:footnote>
  <w:footnote w:id="9">
    <w:p w14:paraId="0F450CA3" w14:textId="62C589CD" w:rsidR="746FAC86" w:rsidRDefault="746FAC86" w:rsidP="4032FCC6">
      <w:pPr>
        <w:pStyle w:val="FootnoteText"/>
      </w:pPr>
      <w:r w:rsidRPr="746FAC86">
        <w:rPr>
          <w:rStyle w:val="FootnoteReference"/>
        </w:rPr>
        <w:footnoteRef/>
      </w:r>
      <w:r w:rsidR="4032FCC6" w:rsidRPr="746FAC86">
        <w:t xml:space="preserve"> </w:t>
      </w:r>
      <w:r w:rsidR="4032FCC6">
        <w:t xml:space="preserve">Proudly Indigenous Crafts and Designs, </w:t>
      </w:r>
      <w:r w:rsidR="4032FCC6" w:rsidRPr="4032FCC6">
        <w:rPr>
          <w:i/>
          <w:iCs/>
        </w:rPr>
        <w:t>Tattoos &amp; Seals – an Inuit Woman’s tradition,</w:t>
      </w:r>
      <w:r w:rsidR="4032FCC6" w:rsidRPr="4032FCC6">
        <w:t xml:space="preserve"> (unknown), &lt; </w:t>
      </w:r>
      <w:hyperlink r:id="rId8">
        <w:r w:rsidR="4032FCC6" w:rsidRPr="4032FCC6">
          <w:rPr>
            <w:rStyle w:val="Hyperlink"/>
          </w:rPr>
          <w:t>https://proudlyindigenouscrafts.com/2021/04/21/tattoos-seals-an-inuit-womans-tradition-2/&gt;[accessed</w:t>
        </w:r>
      </w:hyperlink>
      <w:r w:rsidR="4032FCC6" w:rsidRPr="4032FCC6">
        <w:t xml:space="preserve"> on 27</w:t>
      </w:r>
      <w:r w:rsidR="4032FCC6" w:rsidRPr="4032FCC6">
        <w:rPr>
          <w:vertAlign w:val="superscript"/>
        </w:rPr>
        <w:t>th</w:t>
      </w:r>
      <w:r w:rsidR="4032FCC6" w:rsidRPr="4032FCC6">
        <w:t xml:space="preserve"> May 2022].</w:t>
      </w:r>
    </w:p>
  </w:footnote>
  <w:footnote w:id="10">
    <w:p w14:paraId="2DEDED32" w14:textId="7A1F8E85" w:rsidR="746FAC86" w:rsidRDefault="746FAC86" w:rsidP="4032FCC6">
      <w:pPr>
        <w:pStyle w:val="FootnoteText"/>
      </w:pPr>
      <w:r w:rsidRPr="746FAC86">
        <w:rPr>
          <w:rStyle w:val="FootnoteReference"/>
        </w:rPr>
        <w:footnoteRef/>
      </w:r>
      <w:r w:rsidR="4032FCC6" w:rsidRPr="746FAC86">
        <w:t xml:space="preserve"> </w:t>
      </w:r>
      <w:r w:rsidR="4032FCC6">
        <w:t xml:space="preserve">Proudly Indigenous Crafts and Designs, </w:t>
      </w:r>
      <w:r w:rsidR="4032FCC6" w:rsidRPr="4032FCC6">
        <w:rPr>
          <w:i/>
          <w:iCs/>
        </w:rPr>
        <w:t>Tattoos &amp; Seals – an Inuit Woman’s tradition,</w:t>
      </w:r>
      <w:r w:rsidR="4032FCC6" w:rsidRPr="4032FCC6">
        <w:t xml:space="preserve"> (unknown), &lt; </w:t>
      </w:r>
      <w:hyperlink r:id="rId9">
        <w:r w:rsidR="4032FCC6" w:rsidRPr="4032FCC6">
          <w:rPr>
            <w:rStyle w:val="Hyperlink"/>
          </w:rPr>
          <w:t>https://proudlyindigenouscrafts.com/2021/04/21/tattoos-seals-an-inuit-womans-tradition-2/&gt;[accessed</w:t>
        </w:r>
      </w:hyperlink>
      <w:r w:rsidR="4032FCC6" w:rsidRPr="4032FCC6">
        <w:t xml:space="preserve"> on 27</w:t>
      </w:r>
      <w:r w:rsidR="4032FCC6" w:rsidRPr="4032FCC6">
        <w:rPr>
          <w:vertAlign w:val="superscript"/>
        </w:rPr>
        <w:t>th</w:t>
      </w:r>
      <w:r w:rsidR="4032FCC6" w:rsidRPr="4032FCC6">
        <w:t xml:space="preserve"> May 2022].</w:t>
      </w:r>
    </w:p>
  </w:footnote>
  <w:footnote w:id="11">
    <w:p w14:paraId="773ABB0B" w14:textId="04FA7FCB" w:rsidR="746FAC86" w:rsidRDefault="746FAC86" w:rsidP="4032FCC6">
      <w:pPr>
        <w:pStyle w:val="FootnoteText"/>
      </w:pPr>
      <w:r w:rsidRPr="746FAC86">
        <w:rPr>
          <w:rStyle w:val="FootnoteReference"/>
        </w:rPr>
        <w:footnoteRef/>
      </w:r>
      <w:r w:rsidR="4032FCC6" w:rsidRPr="746FAC86">
        <w:t xml:space="preserve"> </w:t>
      </w:r>
      <w:r w:rsidR="4032FCC6">
        <w:t xml:space="preserve">Proudly Indigenous Crafts and Designs, </w:t>
      </w:r>
      <w:r w:rsidR="4032FCC6" w:rsidRPr="4032FCC6">
        <w:rPr>
          <w:i/>
          <w:iCs/>
        </w:rPr>
        <w:t>Tattoos &amp; Seals – an Inuit Woman’s tradition,</w:t>
      </w:r>
      <w:r w:rsidR="4032FCC6" w:rsidRPr="4032FCC6">
        <w:t xml:space="preserve"> (unknown), &lt; </w:t>
      </w:r>
      <w:hyperlink r:id="rId10">
        <w:r w:rsidR="4032FCC6" w:rsidRPr="4032FCC6">
          <w:rPr>
            <w:rStyle w:val="Hyperlink"/>
          </w:rPr>
          <w:t>https://proudlyindigenouscrafts.com/2021/04/21/tattoos-seals-an-inuit-womans-tradition-2/&gt;[accessed</w:t>
        </w:r>
      </w:hyperlink>
      <w:r w:rsidR="4032FCC6" w:rsidRPr="4032FCC6">
        <w:t xml:space="preserve"> on 27</w:t>
      </w:r>
      <w:r w:rsidR="4032FCC6" w:rsidRPr="4032FCC6">
        <w:rPr>
          <w:vertAlign w:val="superscript"/>
        </w:rPr>
        <w:t>th</w:t>
      </w:r>
      <w:r w:rsidR="4032FCC6" w:rsidRPr="4032FCC6">
        <w:t xml:space="preserve"> May 2022].</w:t>
      </w:r>
    </w:p>
  </w:footnote>
  <w:footnote w:id="12">
    <w:p w14:paraId="73475B15" w14:textId="4534DF62" w:rsidR="746FAC86" w:rsidRDefault="746FAC86" w:rsidP="4032FCC6">
      <w:r w:rsidRPr="746FAC86">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11">
        <w:r w:rsidRPr="4032FCC6">
          <w:rPr>
            <w:rStyle w:val="Hyperlink"/>
          </w:rPr>
          <w:t>https://is.muni.cz/th/oxqx7/BA_Thesis_Kalouskova_Helena_2019.pdf</w:t>
        </w:r>
      </w:hyperlink>
      <w:r w:rsidRPr="4032FCC6">
        <w:t xml:space="preserve">&gt; [accessed on 27th May 2022]. </w:t>
      </w:r>
      <w:r w:rsidR="4032FCC6" w:rsidRPr="746FAC86">
        <w:t xml:space="preserve"> Page 12.</w:t>
      </w:r>
    </w:p>
  </w:footnote>
  <w:footnote w:id="13">
    <w:p w14:paraId="73E19CB8" w14:textId="5D27CBF4"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12">
        <w:r w:rsidRPr="4032FCC6">
          <w:rPr>
            <w:rStyle w:val="Hyperlink"/>
          </w:rPr>
          <w:t>https://is.muni.cz/th/oxqx7/BA_Thesis_Kalouskova_Helena_2019.pdf</w:t>
        </w:r>
      </w:hyperlink>
      <w:r w:rsidRPr="4032FCC6">
        <w:t xml:space="preserve">&gt; [accessed on 27th May 2022]. </w:t>
      </w:r>
      <w:r w:rsidR="4032FCC6">
        <w:t xml:space="preserve"> Page 12.</w:t>
      </w:r>
    </w:p>
  </w:footnote>
  <w:footnote w:id="14">
    <w:p w14:paraId="262D8C34" w14:textId="29F55049" w:rsidR="746FAC86" w:rsidRDefault="746FAC86" w:rsidP="4032FCC6">
      <w:pPr>
        <w:pStyle w:val="FootnoteText"/>
        <w:rPr>
          <w:rFonts w:eastAsiaTheme="minorEastAsia"/>
          <w:sz w:val="22"/>
          <w:szCs w:val="22"/>
        </w:rPr>
      </w:pPr>
      <w:r w:rsidRPr="746FAC86">
        <w:rPr>
          <w:rStyle w:val="FootnoteReference"/>
        </w:rPr>
        <w:footnoteRef/>
      </w:r>
      <w:r w:rsidR="4032FCC6" w:rsidRPr="746FAC86">
        <w:t xml:space="preserve"> </w:t>
      </w:r>
      <w:r w:rsidRPr="4032FCC6">
        <w:t xml:space="preserve">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13">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p w14:paraId="121C902E" w14:textId="10B03399" w:rsidR="746FAC86" w:rsidRDefault="746FAC86" w:rsidP="4032FCC6">
      <w:pPr>
        <w:pStyle w:val="FootnoteText"/>
      </w:pPr>
    </w:p>
  </w:footnote>
  <w:footnote w:id="15">
    <w:p w14:paraId="0D4B0DDD" w14:textId="3858535D" w:rsidR="746FAC86" w:rsidRDefault="746FAC86" w:rsidP="4032FCC6">
      <w:pPr>
        <w:pStyle w:val="FootnoteText"/>
        <w:rPr>
          <w:rFonts w:eastAsiaTheme="minorEastAsia"/>
          <w:sz w:val="22"/>
          <w:szCs w:val="22"/>
        </w:rPr>
      </w:pPr>
      <w:r w:rsidRPr="746FAC86">
        <w:rPr>
          <w:rStyle w:val="FootnoteReference"/>
        </w:rPr>
        <w:footnoteRef/>
      </w:r>
      <w:r w:rsidR="4032FCC6" w:rsidRPr="746FAC86">
        <w:t xml:space="preserve"> </w:t>
      </w:r>
      <w:r w:rsidRPr="4032FCC6">
        <w:t xml:space="preserve">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14">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p w14:paraId="0BE2B512" w14:textId="7E992B12" w:rsidR="746FAC86" w:rsidRDefault="746FAC86" w:rsidP="4032FCC6">
      <w:pPr>
        <w:pStyle w:val="FootnoteText"/>
      </w:pPr>
    </w:p>
  </w:footnote>
  <w:footnote w:id="16">
    <w:p w14:paraId="353FC129" w14:textId="4725A45D" w:rsidR="746FAC86" w:rsidRDefault="746FAC86" w:rsidP="4032FCC6">
      <w:pPr>
        <w:pStyle w:val="FootnoteText"/>
        <w:rPr>
          <w:rFonts w:eastAsiaTheme="minorEastAsia"/>
          <w:sz w:val="22"/>
          <w:szCs w:val="22"/>
        </w:rPr>
      </w:pPr>
      <w:r w:rsidRPr="746FAC86">
        <w:rPr>
          <w:rStyle w:val="FootnoteReference"/>
        </w:rPr>
        <w:footnoteRef/>
      </w:r>
      <w:r w:rsidR="4032FCC6" w:rsidRPr="746FAC86">
        <w:t xml:space="preserve"> </w:t>
      </w:r>
      <w:r w:rsidRPr="4032FCC6">
        <w:t xml:space="preserve">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15">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p w14:paraId="137792F6" w14:textId="6D544157" w:rsidR="746FAC86" w:rsidRDefault="746FAC86" w:rsidP="4032FCC6">
      <w:pPr>
        <w:pStyle w:val="FootnoteText"/>
      </w:pPr>
    </w:p>
  </w:footnote>
  <w:footnote w:id="17">
    <w:p w14:paraId="795578E5" w14:textId="2FE6696F" w:rsidR="746FAC86" w:rsidRDefault="746FAC86" w:rsidP="4032FCC6">
      <w:pPr>
        <w:pStyle w:val="FootnoteText"/>
        <w:rPr>
          <w:rFonts w:eastAsiaTheme="minorEastAsia"/>
          <w:sz w:val="22"/>
          <w:szCs w:val="22"/>
        </w:rPr>
      </w:pPr>
      <w:r w:rsidRPr="746FAC86">
        <w:rPr>
          <w:rStyle w:val="FootnoteReference"/>
        </w:rPr>
        <w:footnoteRef/>
      </w:r>
      <w:r w:rsidR="4032FCC6" w:rsidRPr="746FAC86">
        <w:t xml:space="preserve"> </w:t>
      </w:r>
      <w:r w:rsidRPr="4032FCC6">
        <w:t xml:space="preserve">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16">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p w14:paraId="50450E1D" w14:textId="3DB1E369" w:rsidR="746FAC86" w:rsidRDefault="746FAC86" w:rsidP="4032FCC6">
      <w:pPr>
        <w:pStyle w:val="FootnoteText"/>
      </w:pPr>
    </w:p>
  </w:footnote>
  <w:footnote w:id="18">
    <w:p w14:paraId="69CF5DCA" w14:textId="5E9EC500" w:rsidR="746FAC86" w:rsidRDefault="746FAC86" w:rsidP="746FAC8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17">
        <w:r w:rsidRPr="4032FCC6">
          <w:rPr>
            <w:rStyle w:val="Hyperlink"/>
          </w:rPr>
          <w:t>https://is.muni.cz/th/oxqx7/BA_Thesis_Kalouskova_Helena_2019.pdf</w:t>
        </w:r>
      </w:hyperlink>
      <w:r w:rsidRPr="4032FCC6">
        <w:t xml:space="preserve">&gt; [accessed on 27th May 2022]. </w:t>
      </w:r>
      <w:r w:rsidR="4032FCC6" w:rsidRPr="746FAC86">
        <w:t xml:space="preserve"> Page 13.</w:t>
      </w:r>
    </w:p>
  </w:footnote>
  <w:footnote w:id="19">
    <w:p w14:paraId="5FC9AAC6" w14:textId="487EC410"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18">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4B1251CF" w14:textId="15FCD455" w:rsidR="746FAC86" w:rsidRDefault="746FAC86" w:rsidP="746FAC86">
      <w:pPr>
        <w:pStyle w:val="FootnoteText"/>
      </w:pPr>
    </w:p>
  </w:footnote>
  <w:footnote w:id="20">
    <w:p w14:paraId="332E097D" w14:textId="4AA6CC92" w:rsidR="746FAC86" w:rsidRDefault="746FAC86" w:rsidP="746FAC8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19">
        <w:r w:rsidRPr="4032FCC6">
          <w:rPr>
            <w:rStyle w:val="Hyperlink"/>
          </w:rPr>
          <w:t>https://is.muni.cz/th/oxqx7/BA_Thesis_Kalouskova_Helena_2019.pdf</w:t>
        </w:r>
      </w:hyperlink>
      <w:r w:rsidRPr="4032FCC6">
        <w:t xml:space="preserve">&gt; [accessed on 27th May 2022]. </w:t>
      </w:r>
      <w:r w:rsidR="4032FCC6" w:rsidRPr="4032FCC6">
        <w:t xml:space="preserve"> Page 12.</w:t>
      </w:r>
    </w:p>
  </w:footnote>
  <w:footnote w:id="21">
    <w:p w14:paraId="610FC36E" w14:textId="4144C043" w:rsidR="746FAC86" w:rsidRDefault="746FAC86" w:rsidP="4032FCC6">
      <w:pPr>
        <w:pStyle w:val="FootnoteText"/>
        <w:rPr>
          <w:rFonts w:eastAsiaTheme="minorEastAsia"/>
          <w:color w:val="282828"/>
          <w:sz w:val="22"/>
          <w:szCs w:val="22"/>
        </w:rPr>
      </w:pPr>
      <w:r w:rsidRPr="746FAC86">
        <w:rPr>
          <w:rStyle w:val="FootnoteReference"/>
        </w:rPr>
        <w:footnoteRef/>
      </w:r>
      <w:r w:rsidR="4032FCC6" w:rsidRPr="746FAC86">
        <w:t xml:space="preserve"> </w:t>
      </w:r>
      <w:r w:rsidR="4032FCC6" w:rsidRPr="4032FCC6">
        <w:rPr>
          <w:rFonts w:ascii="PT Sans" w:eastAsia="PT Sans" w:hAnsi="PT Sans" w:cs="PT Sans"/>
          <w:color w:val="191919"/>
        </w:rPr>
        <w:t xml:space="preserve">Anchorage Museum, </w:t>
      </w:r>
      <w:r w:rsidR="4032FCC6" w:rsidRPr="4032FCC6">
        <w:rPr>
          <w:rFonts w:eastAsiaTheme="minorEastAsia"/>
          <w:i/>
          <w:iCs/>
          <w:color w:val="282828"/>
          <w:sz w:val="22"/>
          <w:szCs w:val="22"/>
        </w:rPr>
        <w:t>IDENTIFYING MARKS: Tattoos and Expression,</w:t>
      </w:r>
      <w:r w:rsidR="4032FCC6" w:rsidRPr="4032FCC6">
        <w:rPr>
          <w:rFonts w:eastAsiaTheme="minorEastAsia"/>
          <w:color w:val="282828"/>
          <w:sz w:val="22"/>
          <w:szCs w:val="22"/>
        </w:rPr>
        <w:t xml:space="preserve"> (unknown), &lt; </w:t>
      </w:r>
      <w:hyperlink r:id="rId20">
        <w:r w:rsidR="4032FCC6" w:rsidRPr="4032FCC6">
          <w:rPr>
            <w:rStyle w:val="Hyperlink"/>
            <w:rFonts w:eastAsiaTheme="minorEastAsia"/>
            <w:sz w:val="22"/>
            <w:szCs w:val="22"/>
          </w:rPr>
          <w:t>https://www.anchoragemuseum.org/exhibits/identifying-marks-tattoos-and-expression/</w:t>
        </w:r>
      </w:hyperlink>
      <w:r w:rsidR="4032FCC6" w:rsidRPr="4032FCC6">
        <w:rPr>
          <w:rFonts w:eastAsiaTheme="minorEastAsia"/>
          <w:color w:val="282828"/>
          <w:sz w:val="22"/>
          <w:szCs w:val="22"/>
        </w:rPr>
        <w:t>&gt; [accessed on 27</w:t>
      </w:r>
      <w:r w:rsidR="4032FCC6" w:rsidRPr="4032FCC6">
        <w:rPr>
          <w:rFonts w:eastAsiaTheme="minorEastAsia"/>
          <w:color w:val="282828"/>
          <w:sz w:val="22"/>
          <w:szCs w:val="22"/>
          <w:vertAlign w:val="superscript"/>
        </w:rPr>
        <w:t>th</w:t>
      </w:r>
      <w:r w:rsidR="4032FCC6" w:rsidRPr="4032FCC6">
        <w:rPr>
          <w:rFonts w:eastAsiaTheme="minorEastAsia"/>
          <w:color w:val="282828"/>
          <w:sz w:val="22"/>
          <w:szCs w:val="22"/>
        </w:rPr>
        <w:t xml:space="preserve"> May 2022].</w:t>
      </w:r>
    </w:p>
    <w:p w14:paraId="66FA8C9B" w14:textId="6D531039" w:rsidR="746FAC86" w:rsidRDefault="746FAC86" w:rsidP="4032FCC6">
      <w:pPr>
        <w:pStyle w:val="FootnoteText"/>
      </w:pPr>
    </w:p>
    <w:p w14:paraId="6D783C81" w14:textId="3D2C0E4C" w:rsidR="746FAC86" w:rsidRDefault="746FAC86" w:rsidP="4032FCC6">
      <w:pPr>
        <w:pStyle w:val="FootnoteText"/>
      </w:pPr>
    </w:p>
  </w:footnote>
  <w:footnote w:id="22">
    <w:p w14:paraId="428C6ADE" w14:textId="69FE071D" w:rsidR="746FAC86" w:rsidRDefault="746FAC86" w:rsidP="4032FCC6">
      <w:pPr>
        <w:pStyle w:val="FootnoteText"/>
        <w:rPr>
          <w:rFonts w:eastAsiaTheme="minorEastAsia"/>
          <w:color w:val="282828"/>
        </w:rPr>
      </w:pPr>
      <w:r w:rsidRPr="746FAC86">
        <w:rPr>
          <w:rStyle w:val="FootnoteReference"/>
        </w:rPr>
        <w:footnoteRef/>
      </w:r>
      <w:r w:rsidR="4032FCC6" w:rsidRPr="746FAC86">
        <w:t xml:space="preserve"> </w:t>
      </w:r>
      <w:r w:rsidR="4032FCC6" w:rsidRPr="4032FCC6">
        <w:rPr>
          <w:rFonts w:ascii="PT Sans" w:eastAsia="PT Sans" w:hAnsi="PT Sans" w:cs="PT Sans"/>
          <w:color w:val="191919"/>
        </w:rPr>
        <w:t xml:space="preserve">Anchorage Museum, </w:t>
      </w:r>
      <w:r w:rsidR="4032FCC6" w:rsidRPr="4032FCC6">
        <w:rPr>
          <w:rFonts w:eastAsiaTheme="minorEastAsia"/>
          <w:i/>
          <w:iCs/>
          <w:color w:val="282828"/>
          <w:sz w:val="22"/>
          <w:szCs w:val="22"/>
        </w:rPr>
        <w:t>IDENTIFYING MARKS: Tattoos and Expression,</w:t>
      </w:r>
      <w:r w:rsidR="4032FCC6" w:rsidRPr="4032FCC6">
        <w:rPr>
          <w:rFonts w:eastAsiaTheme="minorEastAsia"/>
          <w:color w:val="282828"/>
          <w:sz w:val="22"/>
          <w:szCs w:val="22"/>
        </w:rPr>
        <w:t xml:space="preserve"> (unknown), &lt; </w:t>
      </w:r>
      <w:hyperlink r:id="rId21">
        <w:r w:rsidR="4032FCC6" w:rsidRPr="4032FCC6">
          <w:rPr>
            <w:rStyle w:val="Hyperlink"/>
            <w:rFonts w:eastAsiaTheme="minorEastAsia"/>
            <w:sz w:val="22"/>
            <w:szCs w:val="22"/>
          </w:rPr>
          <w:t>https://www.anchoragemuseum.org/exhibits/identifying-marks-tattoos-and-expression/</w:t>
        </w:r>
      </w:hyperlink>
      <w:r w:rsidR="4032FCC6" w:rsidRPr="4032FCC6">
        <w:rPr>
          <w:rFonts w:eastAsiaTheme="minorEastAsia"/>
          <w:color w:val="282828"/>
          <w:sz w:val="22"/>
          <w:szCs w:val="22"/>
        </w:rPr>
        <w:t>&gt; [accessed on 27</w:t>
      </w:r>
      <w:r w:rsidR="4032FCC6" w:rsidRPr="4032FCC6">
        <w:rPr>
          <w:rFonts w:eastAsiaTheme="minorEastAsia"/>
          <w:color w:val="282828"/>
          <w:sz w:val="22"/>
          <w:szCs w:val="22"/>
          <w:vertAlign w:val="superscript"/>
        </w:rPr>
        <w:t>th</w:t>
      </w:r>
      <w:r w:rsidR="4032FCC6" w:rsidRPr="4032FCC6">
        <w:rPr>
          <w:rFonts w:eastAsiaTheme="minorEastAsia"/>
          <w:color w:val="282828"/>
          <w:sz w:val="22"/>
          <w:szCs w:val="22"/>
        </w:rPr>
        <w:t xml:space="preserve"> May 2022].</w:t>
      </w:r>
    </w:p>
  </w:footnote>
  <w:footnote w:id="23">
    <w:p w14:paraId="580BC337" w14:textId="1502205B"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22">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5195A591" w14:textId="56BAAE80" w:rsidR="746FAC86" w:rsidRDefault="746FAC86" w:rsidP="4032FCC6">
      <w:pPr>
        <w:pStyle w:val="FootnoteText"/>
      </w:pPr>
    </w:p>
  </w:footnote>
  <w:footnote w:id="24">
    <w:p w14:paraId="0DEB9AD5" w14:textId="5783F243"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23">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4D8E3746" w14:textId="7E81C93B" w:rsidR="746FAC86" w:rsidRDefault="746FAC86" w:rsidP="4032FCC6">
      <w:pPr>
        <w:pStyle w:val="FootnoteText"/>
      </w:pPr>
    </w:p>
  </w:footnote>
  <w:footnote w:id="25">
    <w:p w14:paraId="1A28BB1A" w14:textId="003F1138"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24">
        <w:r w:rsidRPr="4032FCC6">
          <w:rPr>
            <w:rStyle w:val="Hyperlink"/>
          </w:rPr>
          <w:t>https://is.muni.cz/th/oxqx7/BA_Thesis_Kalouskova_Helena_2019.pdf</w:t>
        </w:r>
      </w:hyperlink>
      <w:r w:rsidRPr="4032FCC6">
        <w:t xml:space="preserve">&gt; [accessed on 27th May 2022]. </w:t>
      </w:r>
      <w:r w:rsidR="4032FCC6" w:rsidRPr="4032FCC6">
        <w:t xml:space="preserve"> Page 12.</w:t>
      </w:r>
    </w:p>
  </w:footnote>
  <w:footnote w:id="26">
    <w:p w14:paraId="7C4FD9BE" w14:textId="7B4AF1B1"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25">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3B5E1CAE" w14:textId="3FECF421" w:rsidR="746FAC86" w:rsidRDefault="746FAC86" w:rsidP="4032FCC6">
      <w:pPr>
        <w:pStyle w:val="FootnoteText"/>
      </w:pPr>
    </w:p>
  </w:footnote>
  <w:footnote w:id="27">
    <w:p w14:paraId="2D73E58D" w14:textId="78CDBD63"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26">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591145E0" w14:textId="6341ABA0" w:rsidR="746FAC86" w:rsidRDefault="746FAC86" w:rsidP="4032FCC6">
      <w:pPr>
        <w:pStyle w:val="FootnoteText"/>
      </w:pPr>
    </w:p>
  </w:footnote>
  <w:footnote w:id="28">
    <w:p w14:paraId="4750D439" w14:textId="5E6F60AD" w:rsidR="746FAC86" w:rsidRDefault="746FAC86" w:rsidP="4032FCC6">
      <w:pPr>
        <w:pStyle w:val="FootnoteText"/>
        <w:rPr>
          <w:rFonts w:ascii="PT Sans" w:eastAsia="PT Sans" w:hAnsi="PT Sans" w:cs="PT Sans"/>
          <w:color w:val="191919"/>
        </w:rPr>
      </w:pPr>
      <w:r w:rsidRPr="746FAC86">
        <w:rPr>
          <w:rStyle w:val="FootnoteReference"/>
        </w:rPr>
        <w:footnoteRef/>
      </w:r>
      <w:r w:rsidR="4032FCC6" w:rsidRPr="746FAC86">
        <w:t xml:space="preserve"> </w:t>
      </w:r>
      <w:proofErr w:type="spellStart"/>
      <w:r w:rsidR="4032FCC6" w:rsidRPr="4032FCC6">
        <w:rPr>
          <w:sz w:val="22"/>
          <w:szCs w:val="22"/>
        </w:rPr>
        <w:t>Angulalik</w:t>
      </w:r>
      <w:proofErr w:type="spellEnd"/>
      <w:r w:rsidR="4032FCC6" w:rsidRPr="4032FCC6">
        <w:rPr>
          <w:sz w:val="22"/>
          <w:szCs w:val="22"/>
        </w:rPr>
        <w:t>, Jana,</w:t>
      </w:r>
      <w:r w:rsidR="4032FCC6" w:rsidRPr="4032FCC6">
        <w:rPr>
          <w:rFonts w:ascii="PT Sans" w:eastAsia="PT Sans" w:hAnsi="PT Sans" w:cs="PT Sans"/>
          <w:b/>
          <w:bCs/>
          <w:color w:val="191919"/>
        </w:rPr>
        <w:t xml:space="preserve"> </w:t>
      </w:r>
      <w:r w:rsidR="4032FCC6" w:rsidRPr="4032FCC6">
        <w:rPr>
          <w:rFonts w:eastAsiaTheme="minorEastAsia"/>
          <w:i/>
          <w:iCs/>
          <w:color w:val="191919"/>
        </w:rPr>
        <w:t>Behind the Inuit tattoo revival: Once banned, now the ancient markings are making a comeback,</w:t>
      </w:r>
      <w:r w:rsidR="4032FCC6" w:rsidRPr="4032FCC6">
        <w:rPr>
          <w:rFonts w:ascii="PT Sans" w:eastAsia="PT Sans" w:hAnsi="PT Sans" w:cs="PT Sans"/>
          <w:i/>
          <w:iCs/>
          <w:color w:val="191919"/>
        </w:rPr>
        <w:t xml:space="preserve"> </w:t>
      </w:r>
      <w:r w:rsidR="4032FCC6" w:rsidRPr="4032FCC6">
        <w:rPr>
          <w:rFonts w:ascii="PT Sans" w:eastAsia="PT Sans" w:hAnsi="PT Sans" w:cs="PT Sans"/>
          <w:color w:val="191919"/>
        </w:rPr>
        <w:t xml:space="preserve">(2021), &lt; </w:t>
      </w:r>
      <w:hyperlink r:id="rId27">
        <w:r w:rsidR="4032FCC6" w:rsidRPr="4032FCC6">
          <w:rPr>
            <w:rStyle w:val="Hyperlink"/>
            <w:rFonts w:ascii="PT Sans" w:eastAsia="PT Sans" w:hAnsi="PT Sans" w:cs="PT Sans"/>
          </w:rPr>
          <w:t>https://nationalpost.com/life/behind-the-inuit-tattoo-revival-once-banned-now-the-ancient-markings-are-making-a-comeback</w:t>
        </w:r>
      </w:hyperlink>
      <w:r w:rsidR="4032FCC6" w:rsidRPr="4032FCC6">
        <w:rPr>
          <w:rFonts w:ascii="PT Sans" w:eastAsia="PT Sans" w:hAnsi="PT Sans" w:cs="PT Sans"/>
          <w:color w:val="191919"/>
        </w:rPr>
        <w:t>&gt; [accessed 0n 28</w:t>
      </w:r>
      <w:r w:rsidR="4032FCC6" w:rsidRPr="4032FCC6">
        <w:rPr>
          <w:rFonts w:ascii="PT Sans" w:eastAsia="PT Sans" w:hAnsi="PT Sans" w:cs="PT Sans"/>
          <w:color w:val="191919"/>
          <w:vertAlign w:val="superscript"/>
        </w:rPr>
        <w:t>th</w:t>
      </w:r>
      <w:r w:rsidR="4032FCC6" w:rsidRPr="4032FCC6">
        <w:rPr>
          <w:rFonts w:ascii="PT Sans" w:eastAsia="PT Sans" w:hAnsi="PT Sans" w:cs="PT Sans"/>
          <w:color w:val="191919"/>
        </w:rPr>
        <w:t xml:space="preserve"> May 2022].</w:t>
      </w:r>
    </w:p>
  </w:footnote>
  <w:footnote w:id="29">
    <w:p w14:paraId="403BDB9E" w14:textId="11FFE4A1"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28">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119E17D4" w14:textId="7682A07F" w:rsidR="746FAC86" w:rsidRDefault="746FAC86" w:rsidP="4032FCC6">
      <w:pPr>
        <w:pStyle w:val="FootnoteText"/>
      </w:pPr>
    </w:p>
  </w:footnote>
  <w:footnote w:id="30">
    <w:p w14:paraId="007B0AE0" w14:textId="67084F73" w:rsidR="746FAC86" w:rsidRDefault="746FAC86" w:rsidP="4032FCC6">
      <w:pPr>
        <w:pStyle w:val="FootnoteText"/>
        <w:rPr>
          <w:rFonts w:eastAsiaTheme="minorEastAsia"/>
        </w:rPr>
      </w:pPr>
      <w:r w:rsidRPr="746FAC86">
        <w:rPr>
          <w:rStyle w:val="FootnoteReference"/>
        </w:rPr>
        <w:footnoteRef/>
      </w:r>
      <w:r w:rsidR="4032FCC6" w:rsidRPr="746FAC86">
        <w:t xml:space="preserve"> </w:t>
      </w:r>
      <w:r w:rsidRPr="4032FCC6">
        <w:t xml:space="preserve">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29">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footnote>
  <w:footnote w:id="31">
    <w:p w14:paraId="3FAA06DA" w14:textId="46D0D972" w:rsidR="746FAC86" w:rsidRDefault="746FAC86" w:rsidP="4032FCC6">
      <w:pPr>
        <w:pStyle w:val="FootnoteText"/>
        <w:rPr>
          <w:rFonts w:eastAsiaTheme="minorEastAsia"/>
        </w:rPr>
      </w:pPr>
      <w:r w:rsidRPr="746FAC86">
        <w:rPr>
          <w:rStyle w:val="FootnoteReference"/>
        </w:rPr>
        <w:footnoteRef/>
      </w:r>
      <w:r w:rsidR="4032FCC6" w:rsidRPr="746FAC86">
        <w:t xml:space="preserve"> </w:t>
      </w:r>
      <w:r w:rsidRPr="4032FCC6">
        <w:t xml:space="preserve">Alethea </w:t>
      </w:r>
      <w:proofErr w:type="spellStart"/>
      <w:r w:rsidRPr="4032FCC6">
        <w:t>Arnaquq-Baril</w:t>
      </w:r>
      <w:proofErr w:type="spellEnd"/>
      <w:r w:rsidRPr="4032FCC6">
        <w:t xml:space="preserve">, </w:t>
      </w:r>
      <w:r w:rsidRPr="4032FCC6">
        <w:rPr>
          <w:i/>
          <w:iCs/>
        </w:rPr>
        <w:t xml:space="preserve">‘TUNNIIT: RETRACING THE LINES OF INUIT TATTOOS’, </w:t>
      </w:r>
      <w:r w:rsidRPr="4032FCC6">
        <w:t xml:space="preserve">Inuktitut (English, Inuktitut and French Ed.), 109, (2010), &lt; </w:t>
      </w:r>
      <w:hyperlink r:id="rId30">
        <w:r w:rsidRPr="4032FCC6">
          <w:rPr>
            <w:rStyle w:val="Hyperlink"/>
          </w:rPr>
          <w:t>https://www.proquest.com/docview/910702120?accountid=130472&amp;parentSessionId=tRoDmRpVTGTSUaWz4hifFwrhvxvxnISGi8rEtRBiMxk%3D&amp;pq-origsite=primo&amp;parentSessionId=TGeli7kq6Ol%2FjJbqsjZyIFSJqhhgNrzEIpoJfd8H3n0%3D</w:t>
        </w:r>
      </w:hyperlink>
      <w:r w:rsidRPr="4032FCC6">
        <w:t>&gt; [accessed on 27</w:t>
      </w:r>
      <w:r w:rsidRPr="4032FCC6">
        <w:rPr>
          <w:vertAlign w:val="superscript"/>
        </w:rPr>
        <w:t>th</w:t>
      </w:r>
      <w:r w:rsidRPr="4032FCC6">
        <w:t xml:space="preserve"> May 2022].</w:t>
      </w:r>
    </w:p>
  </w:footnote>
  <w:footnote w:id="32">
    <w:p w14:paraId="0A97B34E" w14:textId="5CB97283" w:rsidR="746FAC86" w:rsidRDefault="746FAC86" w:rsidP="4032FCC6">
      <w:pPr>
        <w:pStyle w:val="FootnoteText"/>
        <w:rPr>
          <w:rFonts w:ascii="PT Sans" w:eastAsia="PT Sans" w:hAnsi="PT Sans" w:cs="PT Sans"/>
          <w:color w:val="191919"/>
        </w:rPr>
      </w:pPr>
      <w:r w:rsidRPr="746FAC86">
        <w:rPr>
          <w:rStyle w:val="FootnoteReference"/>
        </w:rPr>
        <w:footnoteRef/>
      </w:r>
      <w:r w:rsidR="4032FCC6" w:rsidRPr="746FAC86">
        <w:t xml:space="preserve"> </w:t>
      </w:r>
      <w:proofErr w:type="spellStart"/>
      <w:r w:rsidR="4032FCC6" w:rsidRPr="4032FCC6">
        <w:rPr>
          <w:sz w:val="22"/>
          <w:szCs w:val="22"/>
        </w:rPr>
        <w:t>Angulalik</w:t>
      </w:r>
      <w:proofErr w:type="spellEnd"/>
      <w:r w:rsidR="4032FCC6" w:rsidRPr="4032FCC6">
        <w:rPr>
          <w:sz w:val="22"/>
          <w:szCs w:val="22"/>
        </w:rPr>
        <w:t>, Jana,</w:t>
      </w:r>
      <w:r w:rsidR="4032FCC6" w:rsidRPr="4032FCC6">
        <w:rPr>
          <w:rFonts w:ascii="PT Sans" w:eastAsia="PT Sans" w:hAnsi="PT Sans" w:cs="PT Sans"/>
          <w:b/>
          <w:bCs/>
          <w:color w:val="191919"/>
        </w:rPr>
        <w:t xml:space="preserve"> </w:t>
      </w:r>
      <w:r w:rsidR="4032FCC6" w:rsidRPr="4032FCC6">
        <w:rPr>
          <w:rFonts w:eastAsiaTheme="minorEastAsia"/>
          <w:i/>
          <w:iCs/>
          <w:color w:val="191919"/>
        </w:rPr>
        <w:t>Behind the Inuit tattoo revival: Once banned, now the ancient markings are making a comeback,</w:t>
      </w:r>
      <w:r w:rsidR="4032FCC6" w:rsidRPr="4032FCC6">
        <w:rPr>
          <w:rFonts w:ascii="PT Sans" w:eastAsia="PT Sans" w:hAnsi="PT Sans" w:cs="PT Sans"/>
          <w:i/>
          <w:iCs/>
          <w:color w:val="191919"/>
        </w:rPr>
        <w:t xml:space="preserve"> </w:t>
      </w:r>
      <w:r w:rsidR="4032FCC6" w:rsidRPr="4032FCC6">
        <w:rPr>
          <w:rFonts w:ascii="PT Sans" w:eastAsia="PT Sans" w:hAnsi="PT Sans" w:cs="PT Sans"/>
          <w:color w:val="191919"/>
        </w:rPr>
        <w:t xml:space="preserve">(2021), &lt; </w:t>
      </w:r>
      <w:hyperlink r:id="rId31">
        <w:r w:rsidR="4032FCC6" w:rsidRPr="4032FCC6">
          <w:rPr>
            <w:rStyle w:val="Hyperlink"/>
            <w:rFonts w:ascii="PT Sans" w:eastAsia="PT Sans" w:hAnsi="PT Sans" w:cs="PT Sans"/>
          </w:rPr>
          <w:t>https://nationalpost.com/life/behind-the-inuit-tattoo-revival-once-banned-now-the-ancient-markings-are-making-a-comeback</w:t>
        </w:r>
      </w:hyperlink>
      <w:r w:rsidR="4032FCC6" w:rsidRPr="4032FCC6">
        <w:rPr>
          <w:rFonts w:ascii="PT Sans" w:eastAsia="PT Sans" w:hAnsi="PT Sans" w:cs="PT Sans"/>
          <w:color w:val="191919"/>
        </w:rPr>
        <w:t>&gt; [accessed 0n 28</w:t>
      </w:r>
      <w:r w:rsidR="4032FCC6" w:rsidRPr="4032FCC6">
        <w:rPr>
          <w:rFonts w:ascii="PT Sans" w:eastAsia="PT Sans" w:hAnsi="PT Sans" w:cs="PT Sans"/>
          <w:color w:val="191919"/>
          <w:vertAlign w:val="superscript"/>
        </w:rPr>
        <w:t>th</w:t>
      </w:r>
      <w:r w:rsidR="4032FCC6" w:rsidRPr="4032FCC6">
        <w:rPr>
          <w:rFonts w:ascii="PT Sans" w:eastAsia="PT Sans" w:hAnsi="PT Sans" w:cs="PT Sans"/>
          <w:color w:val="191919"/>
        </w:rPr>
        <w:t xml:space="preserve"> May 2022].</w:t>
      </w:r>
    </w:p>
  </w:footnote>
  <w:footnote w:id="33">
    <w:p w14:paraId="1D91304D" w14:textId="2D56FE57" w:rsidR="746FAC86" w:rsidRDefault="746FAC86" w:rsidP="4032FCC6">
      <w:pPr>
        <w:pStyle w:val="FootnoteText"/>
        <w:rPr>
          <w:rFonts w:ascii="PT Sans" w:eastAsia="PT Sans" w:hAnsi="PT Sans" w:cs="PT Sans"/>
          <w:color w:val="191919"/>
        </w:rPr>
      </w:pPr>
      <w:r w:rsidRPr="746FAC86">
        <w:rPr>
          <w:rStyle w:val="FootnoteReference"/>
        </w:rPr>
        <w:footnoteRef/>
      </w:r>
      <w:r w:rsidR="4032FCC6" w:rsidRPr="746FAC86">
        <w:t xml:space="preserve"> </w:t>
      </w:r>
      <w:proofErr w:type="spellStart"/>
      <w:r w:rsidR="4032FCC6" w:rsidRPr="4032FCC6">
        <w:rPr>
          <w:sz w:val="22"/>
          <w:szCs w:val="22"/>
        </w:rPr>
        <w:t>Angulalik</w:t>
      </w:r>
      <w:proofErr w:type="spellEnd"/>
      <w:r w:rsidR="4032FCC6" w:rsidRPr="4032FCC6">
        <w:rPr>
          <w:sz w:val="22"/>
          <w:szCs w:val="22"/>
        </w:rPr>
        <w:t>, Jana,</w:t>
      </w:r>
      <w:r w:rsidR="4032FCC6" w:rsidRPr="4032FCC6">
        <w:rPr>
          <w:rFonts w:ascii="PT Sans" w:eastAsia="PT Sans" w:hAnsi="PT Sans" w:cs="PT Sans"/>
          <w:b/>
          <w:bCs/>
          <w:color w:val="191919"/>
        </w:rPr>
        <w:t xml:space="preserve"> </w:t>
      </w:r>
      <w:r w:rsidR="4032FCC6" w:rsidRPr="4032FCC6">
        <w:rPr>
          <w:rFonts w:eastAsiaTheme="minorEastAsia"/>
          <w:i/>
          <w:iCs/>
          <w:color w:val="191919"/>
        </w:rPr>
        <w:t>Behind the Inuit tattoo revival: Once banned, now the ancient markings are making a comeback,</w:t>
      </w:r>
      <w:r w:rsidR="4032FCC6" w:rsidRPr="4032FCC6">
        <w:rPr>
          <w:rFonts w:ascii="PT Sans" w:eastAsia="PT Sans" w:hAnsi="PT Sans" w:cs="PT Sans"/>
          <w:i/>
          <w:iCs/>
          <w:color w:val="191919"/>
        </w:rPr>
        <w:t xml:space="preserve"> </w:t>
      </w:r>
      <w:r w:rsidR="4032FCC6" w:rsidRPr="4032FCC6">
        <w:rPr>
          <w:rFonts w:ascii="PT Sans" w:eastAsia="PT Sans" w:hAnsi="PT Sans" w:cs="PT Sans"/>
          <w:color w:val="191919"/>
        </w:rPr>
        <w:t xml:space="preserve">(2021), &lt; </w:t>
      </w:r>
      <w:hyperlink r:id="rId32">
        <w:r w:rsidR="4032FCC6" w:rsidRPr="4032FCC6">
          <w:rPr>
            <w:rStyle w:val="Hyperlink"/>
            <w:rFonts w:ascii="PT Sans" w:eastAsia="PT Sans" w:hAnsi="PT Sans" w:cs="PT Sans"/>
          </w:rPr>
          <w:t>https://nationalpost.com/life/behind-the-inuit-tattoo-revival-once-banned-now-the-ancient-markings-are-making-a-comeback</w:t>
        </w:r>
      </w:hyperlink>
      <w:r w:rsidR="4032FCC6" w:rsidRPr="4032FCC6">
        <w:rPr>
          <w:rFonts w:ascii="PT Sans" w:eastAsia="PT Sans" w:hAnsi="PT Sans" w:cs="PT Sans"/>
          <w:color w:val="191919"/>
        </w:rPr>
        <w:t>&gt; [accessed 0n 28</w:t>
      </w:r>
      <w:r w:rsidR="4032FCC6" w:rsidRPr="4032FCC6">
        <w:rPr>
          <w:rFonts w:ascii="PT Sans" w:eastAsia="PT Sans" w:hAnsi="PT Sans" w:cs="PT Sans"/>
          <w:color w:val="191919"/>
          <w:vertAlign w:val="superscript"/>
        </w:rPr>
        <w:t>th</w:t>
      </w:r>
      <w:r w:rsidR="4032FCC6" w:rsidRPr="4032FCC6">
        <w:rPr>
          <w:rFonts w:ascii="PT Sans" w:eastAsia="PT Sans" w:hAnsi="PT Sans" w:cs="PT Sans"/>
          <w:color w:val="191919"/>
        </w:rPr>
        <w:t xml:space="preserve"> May 2022].</w:t>
      </w:r>
    </w:p>
  </w:footnote>
  <w:footnote w:id="34">
    <w:p w14:paraId="7352D0E6" w14:textId="551ECE5F" w:rsidR="746FAC86" w:rsidRDefault="746FAC86" w:rsidP="4032FCC6">
      <w:pPr>
        <w:pStyle w:val="FootnoteText"/>
        <w:rPr>
          <w:rFonts w:ascii="PT Sans" w:eastAsia="PT Sans" w:hAnsi="PT Sans" w:cs="PT Sans"/>
          <w:color w:val="191919"/>
        </w:rPr>
      </w:pPr>
      <w:r w:rsidRPr="746FAC86">
        <w:rPr>
          <w:rStyle w:val="FootnoteReference"/>
        </w:rPr>
        <w:footnoteRef/>
      </w:r>
      <w:r w:rsidR="4032FCC6" w:rsidRPr="746FAC86">
        <w:t xml:space="preserve"> </w:t>
      </w:r>
      <w:proofErr w:type="spellStart"/>
      <w:r w:rsidR="4032FCC6" w:rsidRPr="4032FCC6">
        <w:rPr>
          <w:sz w:val="22"/>
          <w:szCs w:val="22"/>
        </w:rPr>
        <w:t>Angulalik</w:t>
      </w:r>
      <w:proofErr w:type="spellEnd"/>
      <w:r w:rsidR="4032FCC6" w:rsidRPr="4032FCC6">
        <w:rPr>
          <w:sz w:val="22"/>
          <w:szCs w:val="22"/>
        </w:rPr>
        <w:t>, Jana,</w:t>
      </w:r>
      <w:r w:rsidR="4032FCC6" w:rsidRPr="4032FCC6">
        <w:rPr>
          <w:rFonts w:ascii="PT Sans" w:eastAsia="PT Sans" w:hAnsi="PT Sans" w:cs="PT Sans"/>
          <w:b/>
          <w:bCs/>
          <w:color w:val="191919"/>
        </w:rPr>
        <w:t xml:space="preserve"> </w:t>
      </w:r>
      <w:r w:rsidR="4032FCC6" w:rsidRPr="4032FCC6">
        <w:rPr>
          <w:rFonts w:eastAsiaTheme="minorEastAsia"/>
          <w:i/>
          <w:iCs/>
          <w:color w:val="191919"/>
        </w:rPr>
        <w:t>Behind the Inuit tattoo revival: Once banned, now the ancient markings are making a comeback,</w:t>
      </w:r>
      <w:r w:rsidR="4032FCC6" w:rsidRPr="4032FCC6">
        <w:rPr>
          <w:rFonts w:ascii="PT Sans" w:eastAsia="PT Sans" w:hAnsi="PT Sans" w:cs="PT Sans"/>
          <w:i/>
          <w:iCs/>
          <w:color w:val="191919"/>
        </w:rPr>
        <w:t xml:space="preserve"> </w:t>
      </w:r>
      <w:r w:rsidR="4032FCC6" w:rsidRPr="4032FCC6">
        <w:rPr>
          <w:rFonts w:ascii="PT Sans" w:eastAsia="PT Sans" w:hAnsi="PT Sans" w:cs="PT Sans"/>
          <w:color w:val="191919"/>
        </w:rPr>
        <w:t xml:space="preserve">(2021), &lt; </w:t>
      </w:r>
      <w:hyperlink r:id="rId33">
        <w:r w:rsidR="4032FCC6" w:rsidRPr="4032FCC6">
          <w:rPr>
            <w:rStyle w:val="Hyperlink"/>
            <w:rFonts w:ascii="PT Sans" w:eastAsia="PT Sans" w:hAnsi="PT Sans" w:cs="PT Sans"/>
          </w:rPr>
          <w:t>https://nationalpost.com/life/behind-the-inuit-tattoo-revival-once-banned-now-the-ancient-markings-are-making-a-comeback</w:t>
        </w:r>
      </w:hyperlink>
      <w:r w:rsidR="4032FCC6" w:rsidRPr="4032FCC6">
        <w:rPr>
          <w:rFonts w:ascii="PT Sans" w:eastAsia="PT Sans" w:hAnsi="PT Sans" w:cs="PT Sans"/>
          <w:color w:val="191919"/>
        </w:rPr>
        <w:t>&gt; [accessed 0n 28</w:t>
      </w:r>
      <w:r w:rsidR="4032FCC6" w:rsidRPr="4032FCC6">
        <w:rPr>
          <w:rFonts w:ascii="PT Sans" w:eastAsia="PT Sans" w:hAnsi="PT Sans" w:cs="PT Sans"/>
          <w:color w:val="191919"/>
          <w:vertAlign w:val="superscript"/>
        </w:rPr>
        <w:t>th</w:t>
      </w:r>
      <w:r w:rsidR="4032FCC6" w:rsidRPr="4032FCC6">
        <w:rPr>
          <w:rFonts w:ascii="PT Sans" w:eastAsia="PT Sans" w:hAnsi="PT Sans" w:cs="PT Sans"/>
          <w:color w:val="191919"/>
        </w:rPr>
        <w:t xml:space="preserve"> May 2022].</w:t>
      </w:r>
    </w:p>
  </w:footnote>
  <w:footnote w:id="35">
    <w:p w14:paraId="02C37C57" w14:textId="11937EB0" w:rsidR="746FAC86" w:rsidRDefault="746FAC86" w:rsidP="4032FCC6">
      <w:pPr>
        <w:pStyle w:val="FootnoteText"/>
        <w:rPr>
          <w:sz w:val="22"/>
          <w:szCs w:val="22"/>
        </w:rPr>
      </w:pPr>
      <w:r w:rsidRPr="746FAC86">
        <w:rPr>
          <w:rStyle w:val="FootnoteReference"/>
        </w:rPr>
        <w:footnoteRef/>
      </w:r>
      <w:r w:rsidR="4032FCC6" w:rsidRPr="746FAC86">
        <w:t xml:space="preserve"> </w:t>
      </w:r>
      <w:proofErr w:type="spellStart"/>
      <w:r w:rsidRPr="4032FCC6">
        <w:t>Allford</w:t>
      </w:r>
      <w:proofErr w:type="spellEnd"/>
      <w:r w:rsidRPr="4032FCC6">
        <w:t xml:space="preserve">, Jennifer, </w:t>
      </w:r>
      <w:r w:rsidRPr="4032FCC6">
        <w:rPr>
          <w:i/>
          <w:iCs/>
        </w:rPr>
        <w:t xml:space="preserve">Reclaiming Inuit Culture, One Tattoo at a Time, </w:t>
      </w:r>
      <w:r w:rsidRPr="4032FCC6">
        <w:t>(2019), &lt;</w:t>
      </w:r>
      <w:hyperlink r:id="rId34">
        <w:r w:rsidRPr="4032FCC6">
          <w:rPr>
            <w:rStyle w:val="Hyperlink"/>
          </w:rPr>
          <w:t>https://edition.cnn.com/travel/article/inuit-tattoos-culture-canada/index.html</w:t>
        </w:r>
      </w:hyperlink>
      <w:r w:rsidRPr="4032FCC6">
        <w:t>&gt; [accessed on 27</w:t>
      </w:r>
      <w:r w:rsidRPr="4032FCC6">
        <w:rPr>
          <w:vertAlign w:val="superscript"/>
        </w:rPr>
        <w:t>th</w:t>
      </w:r>
      <w:r w:rsidRPr="4032FCC6">
        <w:t xml:space="preserve"> May 2022].</w:t>
      </w:r>
    </w:p>
    <w:p w14:paraId="41783F16" w14:textId="2ECF2796" w:rsidR="746FAC86" w:rsidRDefault="746FAC86" w:rsidP="4032FCC6">
      <w:pPr>
        <w:pStyle w:val="FootnoteText"/>
      </w:pPr>
    </w:p>
  </w:footnote>
  <w:footnote w:id="36">
    <w:p w14:paraId="49B94592" w14:textId="71A7DA79" w:rsidR="746FAC86" w:rsidRDefault="746FAC86" w:rsidP="4032FCC6">
      <w:pPr>
        <w:pStyle w:val="FootnoteText"/>
        <w:rPr>
          <w:sz w:val="22"/>
          <w:szCs w:val="22"/>
        </w:rPr>
      </w:pPr>
      <w:r w:rsidRPr="746FAC86">
        <w:rPr>
          <w:rStyle w:val="FootnoteReference"/>
        </w:rPr>
        <w:footnoteRef/>
      </w:r>
      <w:r w:rsidR="4032FCC6" w:rsidRPr="746FAC86">
        <w:t xml:space="preserve"> </w:t>
      </w:r>
      <w:proofErr w:type="spellStart"/>
      <w:r w:rsidRPr="4032FCC6">
        <w:t>Allford</w:t>
      </w:r>
      <w:proofErr w:type="spellEnd"/>
      <w:r w:rsidRPr="4032FCC6">
        <w:t xml:space="preserve">, Jennifer, </w:t>
      </w:r>
      <w:r w:rsidRPr="4032FCC6">
        <w:rPr>
          <w:i/>
          <w:iCs/>
        </w:rPr>
        <w:t xml:space="preserve">Reclaiming Inuit Culture, One Tattoo at a Time, </w:t>
      </w:r>
      <w:r w:rsidRPr="4032FCC6">
        <w:t>(2019), &lt;</w:t>
      </w:r>
      <w:hyperlink r:id="rId35">
        <w:r w:rsidRPr="4032FCC6">
          <w:rPr>
            <w:rStyle w:val="Hyperlink"/>
          </w:rPr>
          <w:t>https://edition.cnn.com/travel/article/inuit-tattoos-culture-canada/index.html</w:t>
        </w:r>
      </w:hyperlink>
      <w:r w:rsidRPr="4032FCC6">
        <w:t>&gt; [accessed on 27</w:t>
      </w:r>
      <w:r w:rsidRPr="4032FCC6">
        <w:rPr>
          <w:vertAlign w:val="superscript"/>
        </w:rPr>
        <w:t>th</w:t>
      </w:r>
      <w:r w:rsidRPr="4032FCC6">
        <w:t xml:space="preserve"> May 2022].</w:t>
      </w:r>
    </w:p>
    <w:p w14:paraId="2BBC8DB0" w14:textId="2ECF2796" w:rsidR="746FAC86" w:rsidRDefault="746FAC86" w:rsidP="4032FCC6">
      <w:pPr>
        <w:pStyle w:val="FootnoteText"/>
      </w:pPr>
    </w:p>
    <w:p w14:paraId="307F3A3A" w14:textId="18FFB78D" w:rsidR="746FAC86" w:rsidRDefault="746FAC86" w:rsidP="4032FCC6">
      <w:pPr>
        <w:pStyle w:val="FootnoteText"/>
      </w:pPr>
    </w:p>
  </w:footnote>
  <w:footnote w:id="37">
    <w:p w14:paraId="229236D6" w14:textId="7DA2C58B"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36">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0CA4FD1D" w14:textId="4707071B" w:rsidR="746FAC86" w:rsidRDefault="746FAC86" w:rsidP="4032FCC6">
      <w:pPr>
        <w:pStyle w:val="FootnoteText"/>
      </w:pPr>
    </w:p>
  </w:footnote>
  <w:footnote w:id="38">
    <w:p w14:paraId="3567A9AE" w14:textId="36A158DA"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37">
        <w:r w:rsidRPr="4032FCC6">
          <w:rPr>
            <w:rStyle w:val="Hyperlink"/>
          </w:rPr>
          <w:t>https://is.muni.cz/th/oxqx7/BA_Thesis_Kalouskova_Helena_2019.pdf</w:t>
        </w:r>
      </w:hyperlink>
      <w:r w:rsidRPr="4032FCC6">
        <w:t xml:space="preserve">&gt; [accessed on 27th May 2022]. </w:t>
      </w:r>
      <w:r w:rsidR="4032FCC6" w:rsidRPr="4032FCC6">
        <w:t xml:space="preserve"> Page 14.</w:t>
      </w:r>
    </w:p>
    <w:p w14:paraId="23439750" w14:textId="02E3C854" w:rsidR="746FAC86" w:rsidRDefault="746FAC86" w:rsidP="4032FCC6">
      <w:pPr>
        <w:pStyle w:val="FootnoteText"/>
      </w:pPr>
    </w:p>
  </w:footnote>
  <w:footnote w:id="39">
    <w:p w14:paraId="0CFC9E33" w14:textId="0E28AC46"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38">
        <w:r w:rsidRPr="4032FCC6">
          <w:rPr>
            <w:rStyle w:val="Hyperlink"/>
          </w:rPr>
          <w:t>https://is.muni.cz/th/oxqx7/BA_Thesis_Kalouskova_Helena_2019.pdf</w:t>
        </w:r>
      </w:hyperlink>
      <w:r w:rsidRPr="4032FCC6">
        <w:t xml:space="preserve">&gt; [accessed on 27th May 2022]. </w:t>
      </w:r>
      <w:r w:rsidR="4032FCC6" w:rsidRPr="4032FCC6">
        <w:t xml:space="preserve"> Page 14.</w:t>
      </w:r>
    </w:p>
  </w:footnote>
  <w:footnote w:id="40">
    <w:p w14:paraId="1CC95AAA" w14:textId="1C189D77"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39">
        <w:r w:rsidRPr="4032FCC6">
          <w:rPr>
            <w:rStyle w:val="Hyperlink"/>
          </w:rPr>
          <w:t>https://is.muni.cz/th/oxqx7/BA_Thesis_Kalouskova_Helena_2019.pdf</w:t>
        </w:r>
      </w:hyperlink>
      <w:r w:rsidRPr="4032FCC6">
        <w:t xml:space="preserve">&gt; [accessed on 27th May 2022]. </w:t>
      </w:r>
      <w:r w:rsidR="4032FCC6" w:rsidRPr="4032FCC6">
        <w:t xml:space="preserve"> Page 14.</w:t>
      </w:r>
    </w:p>
  </w:footnote>
  <w:footnote w:id="41">
    <w:p w14:paraId="739345B0" w14:textId="54F2349C"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40">
        <w:r w:rsidRPr="4032FCC6">
          <w:rPr>
            <w:rStyle w:val="Hyperlink"/>
          </w:rPr>
          <w:t>https://is.muni.cz/th/oxqx7/BA_Thesis_Kalouskova_Helena_2019.pdf</w:t>
        </w:r>
      </w:hyperlink>
      <w:r w:rsidRPr="4032FCC6">
        <w:t xml:space="preserve">&gt; [accessed on 27th May 2022]. </w:t>
      </w:r>
      <w:r w:rsidR="4032FCC6" w:rsidRPr="4032FCC6">
        <w:t xml:space="preserve"> Page 14.</w:t>
      </w:r>
    </w:p>
  </w:footnote>
  <w:footnote w:id="42">
    <w:p w14:paraId="039A4C42" w14:textId="25986CA1" w:rsidR="746FAC86" w:rsidRDefault="746FAC86" w:rsidP="4032FCC6">
      <w:pPr>
        <w:pStyle w:val="FootnoteText"/>
        <w:rPr>
          <w:color w:val="000000" w:themeColor="text1"/>
          <w:sz w:val="24"/>
          <w:szCs w:val="24"/>
        </w:rPr>
      </w:pPr>
      <w:r w:rsidRPr="746FAC86">
        <w:rPr>
          <w:rStyle w:val="FootnoteReference"/>
        </w:rPr>
        <w:footnoteRef/>
      </w:r>
      <w:r w:rsidR="4032FCC6" w:rsidRPr="746FAC86">
        <w:t xml:space="preserve"> </w:t>
      </w:r>
      <w:proofErr w:type="spellStart"/>
      <w:r w:rsidR="4032FCC6" w:rsidRPr="4032FCC6">
        <w:rPr>
          <w:color w:val="000000" w:themeColor="text1"/>
          <w:sz w:val="24"/>
          <w:szCs w:val="24"/>
        </w:rPr>
        <w:t>Jelinski</w:t>
      </w:r>
      <w:proofErr w:type="spellEnd"/>
      <w:r w:rsidR="4032FCC6" w:rsidRPr="4032FCC6">
        <w:rPr>
          <w:color w:val="000000" w:themeColor="text1"/>
          <w:sz w:val="24"/>
          <w:szCs w:val="24"/>
        </w:rPr>
        <w:t xml:space="preserve">, Jamie. </w:t>
      </w:r>
      <w:r w:rsidR="4032FCC6" w:rsidRPr="4032FCC6">
        <w:rPr>
          <w:i/>
          <w:iCs/>
          <w:color w:val="000000" w:themeColor="text1"/>
          <w:sz w:val="24"/>
          <w:szCs w:val="24"/>
        </w:rPr>
        <w:t>If Only It Makes Them Pretty: Tattooing in ‘Prompted’ Inuit Drawings, Études/Inuit/Studies</w:t>
      </w:r>
      <w:r w:rsidR="4032FCC6" w:rsidRPr="4032FCC6">
        <w:rPr>
          <w:color w:val="000000" w:themeColor="text1"/>
          <w:sz w:val="24"/>
          <w:szCs w:val="24"/>
        </w:rPr>
        <w:t xml:space="preserve">, vol. 42, no. 1, 2018, pp. 211–42. </w:t>
      </w:r>
      <w:r w:rsidR="4032FCC6" w:rsidRPr="4032FCC6">
        <w:rPr>
          <w:i/>
          <w:iCs/>
          <w:color w:val="000000" w:themeColor="text1"/>
          <w:sz w:val="24"/>
          <w:szCs w:val="24"/>
        </w:rPr>
        <w:t>JSTOR</w:t>
      </w:r>
      <w:r w:rsidR="4032FCC6" w:rsidRPr="4032FCC6">
        <w:rPr>
          <w:color w:val="000000" w:themeColor="text1"/>
          <w:sz w:val="24"/>
          <w:szCs w:val="24"/>
        </w:rPr>
        <w:t xml:space="preserve">, &lt; </w:t>
      </w:r>
      <w:hyperlink r:id="rId41">
        <w:r w:rsidR="4032FCC6" w:rsidRPr="4032FCC6">
          <w:rPr>
            <w:rStyle w:val="Hyperlink"/>
            <w:sz w:val="24"/>
            <w:szCs w:val="24"/>
          </w:rPr>
          <w:t>https://www.jstor.org/stable/26775767&gt;[accessed</w:t>
        </w:r>
      </w:hyperlink>
      <w:r w:rsidR="4032FCC6" w:rsidRPr="4032FCC6">
        <w:rPr>
          <w:color w:val="000000" w:themeColor="text1"/>
          <w:sz w:val="24"/>
          <w:szCs w:val="24"/>
        </w:rPr>
        <w:t xml:space="preserve"> on 27</w:t>
      </w:r>
      <w:r w:rsidR="4032FCC6" w:rsidRPr="4032FCC6">
        <w:rPr>
          <w:color w:val="000000" w:themeColor="text1"/>
          <w:sz w:val="24"/>
          <w:szCs w:val="24"/>
          <w:vertAlign w:val="superscript"/>
        </w:rPr>
        <w:t>th</w:t>
      </w:r>
      <w:r w:rsidR="4032FCC6" w:rsidRPr="4032FCC6">
        <w:rPr>
          <w:color w:val="000000" w:themeColor="text1"/>
          <w:sz w:val="24"/>
          <w:szCs w:val="24"/>
        </w:rPr>
        <w:t xml:space="preserve"> May 2022].</w:t>
      </w:r>
    </w:p>
  </w:footnote>
  <w:footnote w:id="43">
    <w:p w14:paraId="7322AA2F" w14:textId="5527C318" w:rsidR="746FAC86" w:rsidRDefault="746FAC86" w:rsidP="4032FCC6">
      <w:pPr>
        <w:pStyle w:val="FootnoteText"/>
      </w:pPr>
      <w:r w:rsidRPr="746FAC86">
        <w:rPr>
          <w:rStyle w:val="FootnoteReference"/>
        </w:rPr>
        <w:footnoteRef/>
      </w:r>
      <w:r w:rsidR="4032FCC6" w:rsidRPr="746FAC86">
        <w:t xml:space="preserve"> </w:t>
      </w:r>
      <w:proofErr w:type="spellStart"/>
      <w:r w:rsidRPr="4032FCC6">
        <w:t>Kalouskova</w:t>
      </w:r>
      <w:proofErr w:type="spellEnd"/>
      <w:r w:rsidRPr="4032FCC6">
        <w:t xml:space="preserve">, Helena, </w:t>
      </w:r>
      <w:r w:rsidRPr="4032FCC6">
        <w:rPr>
          <w:i/>
          <w:iCs/>
        </w:rPr>
        <w:t>Regaining Identity Through Tattooing Among Inuit Women</w:t>
      </w:r>
      <w:r w:rsidRPr="4032FCC6">
        <w:t xml:space="preserve">, (2019), &lt; </w:t>
      </w:r>
      <w:hyperlink r:id="rId42">
        <w:r w:rsidRPr="4032FCC6">
          <w:rPr>
            <w:rStyle w:val="Hyperlink"/>
          </w:rPr>
          <w:t>https://is.muni.cz/th/oxqx7/BA_Thesis_Kalouskova_Helena_2019.pdf</w:t>
        </w:r>
      </w:hyperlink>
      <w:r w:rsidRPr="4032FCC6">
        <w:t xml:space="preserve">&gt; [accessed on 27th May 2022]. </w:t>
      </w:r>
      <w:r w:rsidR="4032FCC6" w:rsidRPr="4032FCC6">
        <w:t xml:space="preserve"> Page 13.</w:t>
      </w:r>
    </w:p>
    <w:p w14:paraId="30967C2B" w14:textId="713B5B46" w:rsidR="746FAC86" w:rsidRDefault="746FAC86" w:rsidP="4032FCC6">
      <w:pPr>
        <w:pStyle w:val="FootnoteText"/>
      </w:pPr>
    </w:p>
  </w:footnote>
  <w:footnote w:id="44">
    <w:p w14:paraId="19EF2D6D" w14:textId="1EB66F7D" w:rsidR="746FAC86" w:rsidRDefault="746FAC86" w:rsidP="4032FCC6">
      <w:pPr>
        <w:pStyle w:val="FootnoteText"/>
        <w:numPr>
          <w:ilvl w:val="0"/>
          <w:numId w:val="1"/>
        </w:numPr>
        <w:rPr>
          <w:rFonts w:eastAsiaTheme="minorEastAsia"/>
          <w:sz w:val="22"/>
          <w:szCs w:val="22"/>
          <w:vertAlign w:val="superscript"/>
        </w:rPr>
      </w:pPr>
      <w:r w:rsidRPr="746FAC86">
        <w:rPr>
          <w:rStyle w:val="FootnoteReference"/>
        </w:rPr>
        <w:footnoteRef/>
      </w:r>
      <w:r w:rsidR="4032FCC6" w:rsidRPr="746FAC86">
        <w:t xml:space="preserve"> </w:t>
      </w:r>
      <w:proofErr w:type="spellStart"/>
      <w:r w:rsidRPr="4032FCC6">
        <w:t>Willahan</w:t>
      </w:r>
      <w:proofErr w:type="spellEnd"/>
      <w:r w:rsidRPr="4032FCC6">
        <w:t>, Erin,</w:t>
      </w:r>
      <w:r w:rsidRPr="4032FCC6">
        <w:rPr>
          <w:i/>
          <w:iCs/>
        </w:rPr>
        <w:t xml:space="preserve"> Decolonising the Arctic, One Tattoo at a Time: A Conversation with Holly </w:t>
      </w:r>
      <w:proofErr w:type="spellStart"/>
      <w:r w:rsidRPr="4032FCC6">
        <w:rPr>
          <w:i/>
          <w:iCs/>
        </w:rPr>
        <w:t>Mititquq</w:t>
      </w:r>
      <w:proofErr w:type="spellEnd"/>
      <w:r w:rsidRPr="4032FCC6">
        <w:rPr>
          <w:i/>
          <w:iCs/>
        </w:rPr>
        <w:t xml:space="preserve"> </w:t>
      </w:r>
      <w:proofErr w:type="spellStart"/>
      <w:r w:rsidRPr="4032FCC6">
        <w:rPr>
          <w:i/>
          <w:iCs/>
        </w:rPr>
        <w:t>Nordlum</w:t>
      </w:r>
      <w:proofErr w:type="spellEnd"/>
      <w:r w:rsidRPr="4032FCC6">
        <w:rPr>
          <w:i/>
          <w:iCs/>
        </w:rPr>
        <w:t>,</w:t>
      </w:r>
      <w:r w:rsidRPr="4032FCC6">
        <w:t xml:space="preserve"> (unknown), &lt; </w:t>
      </w:r>
      <w:hyperlink r:id="rId43">
        <w:r w:rsidRPr="4032FCC6">
          <w:rPr>
            <w:rStyle w:val="Hyperlink"/>
          </w:rPr>
          <w:t>https://polarconnection.org/inuit-tattoos-nordlum/</w:t>
        </w:r>
      </w:hyperlink>
      <w:r w:rsidRPr="4032FCC6">
        <w:t>&gt; [accessed on 27</w:t>
      </w:r>
      <w:r w:rsidRPr="4032FCC6">
        <w:rPr>
          <w:vertAlign w:val="superscript"/>
        </w:rPr>
        <w:t>th</w:t>
      </w:r>
      <w:r w:rsidRPr="4032FCC6">
        <w:t xml:space="preserve"> May 2022].</w:t>
      </w:r>
    </w:p>
    <w:p w14:paraId="0E9CCE0B" w14:textId="2C9D4753" w:rsidR="746FAC86" w:rsidRDefault="746FAC86" w:rsidP="4032FCC6">
      <w:pPr>
        <w:pStyle w:val="FootnoteText"/>
      </w:pPr>
    </w:p>
  </w:footnote>
</w:footnotes>
</file>

<file path=word/intelligence2.xml><?xml version="1.0" encoding="utf-8"?>
<int2:intelligence xmlns:int2="http://schemas.microsoft.com/office/intelligence/2020/intelligence">
  <int2:observations>
    <int2:textHash int2:hashCode="5TcYf1dy1ogijO" int2:id="rwgKqgsb">
      <int2:state int2:type="LegacyProofing" int2:value="Rejected"/>
    </int2:textHash>
    <int2:textHash int2:hashCode="Z0I8OD45VgOjsT" int2:id="5ee7TccA">
      <int2:state int2:type="LegacyProofing" int2:value="Rejected"/>
    </int2:textHash>
    <int2:textHash int2:hashCode="HjRy7ZUwEnkO/s" int2:id="291Gc5bW">
      <int2:state int2:type="AugLoop_Text_Critique" int2:value="Rejected"/>
    </int2:textHash>
    <int2:textHash int2:hashCode="rY+M2Z2P6PW9Fm" int2:id="Ft9sfjpi">
      <int2:state int2:type="AugLoop_Text_Critique" int2:value="Rejected"/>
    </int2:textHash>
    <int2:textHash int2:hashCode="LxtIZJFVCo9qm1" int2:id="7U2PpcsQ">
      <int2:state int2:type="AugLoop_Text_Critique" int2:value="Rejected"/>
    </int2:textHash>
    <int2:textHash int2:hashCode="IkUI+joSWMUWBX" int2:id="7Vje1WKX">
      <int2:state int2:type="AugLoop_Text_Critique" int2:value="Rejected"/>
    </int2:textHash>
    <int2:textHash int2:hashCode="e0dMsLOcF3PXGS" int2:id="h6SmKOO1">
      <int2:state int2:type="AugLoop_Text_Critique" int2:value="Rejected"/>
    </int2:textHash>
    <int2:textHash int2:hashCode="V9CnXcV+ZGgRNM" int2:id="HBbVZQ0Z">
      <int2:state int2:type="AugLoop_Text_Critique" int2:value="Rejected"/>
    </int2:textHash>
    <int2:textHash int2:hashCode="E1+Tt6RJBbZOzq" int2:id="dwa7ieJA">
      <int2:state int2:type="AugLoop_Text_Critique" int2:value="Rejected"/>
    </int2:textHash>
    <int2:textHash int2:hashCode="qPOiQ7yTnnyy4d" int2:id="QgMBzW7d">
      <int2:state int2:type="AugLoop_Text_Critique" int2:value="Rejected"/>
    </int2:textHash>
    <int2:textHash int2:hashCode="45bgjmKZm44OBp" int2:id="XJ9tQuU5">
      <int2:state int2:type="LegacyProofing" int2:value="Rejected"/>
    </int2:textHash>
    <int2:textHash int2:hashCode="7WqWxxq78qRY0j" int2:id="l4MhcdLf">
      <int2:state int2:type="LegacyProofing" int2:value="Rejected"/>
    </int2:textHash>
    <int2:textHash int2:hashCode="Ohvag4NyV4fh9s" int2:id="gT1UzhyS">
      <int2:state int2:type="LegacyProofing" int2:value="Rejected"/>
    </int2:textHash>
    <int2:textHash int2:hashCode="vf7QC4GWb8i6cb" int2:id="cJLUaJI0">
      <int2:state int2:type="LegacyProofing" int2:value="Rejected"/>
    </int2:textHash>
    <int2:textHash int2:hashCode="OCusdcUc5VXMX7" int2:id="ZGFF19kG">
      <int2:state int2:type="LegacyProofing" int2:value="Rejected"/>
    </int2:textHash>
    <int2:textHash int2:hashCode="xxHm+BNC06omB3" int2:id="y9yIpj3o">
      <int2:state int2:type="LegacyProofing" int2:value="Rejected"/>
    </int2:textHash>
    <int2:textHash int2:hashCode="HCk1gVzjK9Fc/d" int2:id="dT4Bp4VR">
      <int2:state int2:type="LegacyProofing" int2:value="Rejected"/>
    </int2:textHash>
    <int2:textHash int2:hashCode="8A8dwFDZHJdovg" int2:id="ao0C0kOf">
      <int2:state int2:type="LegacyProofing" int2:value="Rejected"/>
    </int2:textHash>
    <int2:textHash int2:hashCode="5djFR3m9dqzhGi" int2:id="cFdXBE8X">
      <int2:state int2:type="LegacyProofing" int2:value="Rejected"/>
    </int2:textHash>
    <int2:textHash int2:hashCode="cxoBQ8SqYgEwha" int2:id="HKTHmPzj">
      <int2:state int2:type="LegacyProofing" int2:value="Rejected"/>
    </int2:textHash>
    <int2:textHash int2:hashCode="irEC6QGQP3T7p3" int2:id="OcNfvrzV">
      <int2:state int2:type="LegacyProofing" int2:value="Rejected"/>
    </int2:textHash>
    <int2:bookmark int2:bookmarkName="_Int_MbxfYWN0" int2:invalidationBookmarkName="" int2:hashCode="K7t1q92YLJdsK/" int2:id="eLTAtiqh">
      <int2:state int2:type="LegacyProofing" int2:value="Rejected"/>
    </int2:bookmark>
    <int2:bookmark int2:bookmarkName="_Int_hjntvxXm" int2:invalidationBookmarkName="" int2:hashCode="B70ovOQAjPU8kx" int2:id="XBCTvw3s">
      <int2:state int2:type="LegacyProofing" int2:value="Rejected"/>
    </int2:bookmark>
    <int2:bookmark int2:bookmarkName="_Int_4sxlltWo" int2:invalidationBookmarkName="" int2:hashCode="crlLHjDImV3SBF" int2:id="4338QpkV">
      <int2:state int2:type="LegacyProofing" int2:value="Rejected"/>
    </int2:bookmark>
    <int2:bookmark int2:bookmarkName="_Int_8khKbqir" int2:invalidationBookmarkName="" int2:hashCode="E1+Tt6RJBbZOzq" int2:id="pxY1VU5o">
      <int2:state int2:type="LegacyProofing" int2:value="Rejected"/>
    </int2:bookmark>
    <int2:bookmark int2:bookmarkName="_Int_0BMvbYc8" int2:invalidationBookmarkName="" int2:hashCode="V9CnXcV+ZGgRNM" int2:id="yBOEYUCJ">
      <int2:state int2:type="LegacyProofing" int2:value="Rejected"/>
    </int2:bookmark>
    <int2:bookmark int2:bookmarkName="_Int_x3JxXYRz" int2:invalidationBookmarkName="" int2:hashCode="3wVcZpQj/aEI7R" int2:id="351nxtSc">
      <int2:state int2:type="LegacyProofing" int2:value="Rejected"/>
    </int2:bookmark>
    <int2:bookmark int2:bookmarkName="_Int_9bF15MTL" int2:invalidationBookmarkName="" int2:hashCode="IkUI+joSWMUWBX" int2:id="esCDJBaj">
      <int2:state int2:type="LegacyProofing" int2:value="Rejected"/>
    </int2:bookmark>
    <int2:bookmark int2:bookmarkName="_Int_mJqiXb0R" int2:invalidationBookmarkName="" int2:hashCode="LxtIZJFVCo9qm1" int2:id="FoH8IBK3">
      <int2:state int2:type="LegacyProofing" int2:value="Rejected"/>
    </int2:bookmark>
    <int2:bookmark int2:bookmarkName="_Int_sAD832Ot" int2:invalidationBookmarkName="" int2:hashCode="E1+Tt6RJBbZOzq" int2:id="sll2EgRP">
      <int2:state int2:type="LegacyProofing" int2:value="Rejected"/>
    </int2:bookmark>
    <int2:bookmark int2:bookmarkName="_Int_LSwxSvao" int2:invalidationBookmarkName="" int2:hashCode="V9CnXcV+ZGgRNM" int2:id="BgUeSTXk">
      <int2:state int2:type="LegacyProofing" int2:value="Rejected"/>
    </int2:bookmark>
    <int2:bookmark int2:bookmarkName="_Int_Syirwta6" int2:invalidationBookmarkName="" int2:hashCode="crlLHjDImV3SBF" int2:id="B7hiSgL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052E0"/>
    <w:multiLevelType w:val="hybridMultilevel"/>
    <w:tmpl w:val="3F90FBCC"/>
    <w:lvl w:ilvl="0" w:tplc="561E2814">
      <w:start w:val="1"/>
      <w:numFmt w:val="bullet"/>
      <w:lvlText w:val=""/>
      <w:lvlJc w:val="left"/>
      <w:pPr>
        <w:ind w:left="720" w:hanging="360"/>
      </w:pPr>
      <w:rPr>
        <w:rFonts w:ascii="Symbol" w:hAnsi="Symbol" w:hint="default"/>
      </w:rPr>
    </w:lvl>
    <w:lvl w:ilvl="1" w:tplc="D2B050E2">
      <w:start w:val="1"/>
      <w:numFmt w:val="bullet"/>
      <w:lvlText w:val="o"/>
      <w:lvlJc w:val="left"/>
      <w:pPr>
        <w:ind w:left="1440" w:hanging="360"/>
      </w:pPr>
      <w:rPr>
        <w:rFonts w:ascii="Courier New" w:hAnsi="Courier New" w:hint="default"/>
      </w:rPr>
    </w:lvl>
    <w:lvl w:ilvl="2" w:tplc="80E2CDDC">
      <w:start w:val="1"/>
      <w:numFmt w:val="bullet"/>
      <w:lvlText w:val=""/>
      <w:lvlJc w:val="left"/>
      <w:pPr>
        <w:ind w:left="2160" w:hanging="360"/>
      </w:pPr>
      <w:rPr>
        <w:rFonts w:ascii="Wingdings" w:hAnsi="Wingdings" w:hint="default"/>
      </w:rPr>
    </w:lvl>
    <w:lvl w:ilvl="3" w:tplc="F08A7CD8">
      <w:start w:val="1"/>
      <w:numFmt w:val="bullet"/>
      <w:lvlText w:val=""/>
      <w:lvlJc w:val="left"/>
      <w:pPr>
        <w:ind w:left="2880" w:hanging="360"/>
      </w:pPr>
      <w:rPr>
        <w:rFonts w:ascii="Symbol" w:hAnsi="Symbol" w:hint="default"/>
      </w:rPr>
    </w:lvl>
    <w:lvl w:ilvl="4" w:tplc="C85AD8AC">
      <w:start w:val="1"/>
      <w:numFmt w:val="bullet"/>
      <w:lvlText w:val="o"/>
      <w:lvlJc w:val="left"/>
      <w:pPr>
        <w:ind w:left="3600" w:hanging="360"/>
      </w:pPr>
      <w:rPr>
        <w:rFonts w:ascii="Courier New" w:hAnsi="Courier New" w:hint="default"/>
      </w:rPr>
    </w:lvl>
    <w:lvl w:ilvl="5" w:tplc="E8A6EF6C">
      <w:start w:val="1"/>
      <w:numFmt w:val="bullet"/>
      <w:lvlText w:val=""/>
      <w:lvlJc w:val="left"/>
      <w:pPr>
        <w:ind w:left="4320" w:hanging="360"/>
      </w:pPr>
      <w:rPr>
        <w:rFonts w:ascii="Wingdings" w:hAnsi="Wingdings" w:hint="default"/>
      </w:rPr>
    </w:lvl>
    <w:lvl w:ilvl="6" w:tplc="9580EC92">
      <w:start w:val="1"/>
      <w:numFmt w:val="bullet"/>
      <w:lvlText w:val=""/>
      <w:lvlJc w:val="left"/>
      <w:pPr>
        <w:ind w:left="5040" w:hanging="360"/>
      </w:pPr>
      <w:rPr>
        <w:rFonts w:ascii="Symbol" w:hAnsi="Symbol" w:hint="default"/>
      </w:rPr>
    </w:lvl>
    <w:lvl w:ilvl="7" w:tplc="23E45F20">
      <w:start w:val="1"/>
      <w:numFmt w:val="bullet"/>
      <w:lvlText w:val="o"/>
      <w:lvlJc w:val="left"/>
      <w:pPr>
        <w:ind w:left="5760" w:hanging="360"/>
      </w:pPr>
      <w:rPr>
        <w:rFonts w:ascii="Courier New" w:hAnsi="Courier New" w:hint="default"/>
      </w:rPr>
    </w:lvl>
    <w:lvl w:ilvl="8" w:tplc="AAFACF5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3CE9179"/>
    <w:rsid w:val="00421C63"/>
    <w:rsid w:val="008A411C"/>
    <w:rsid w:val="00AD401C"/>
    <w:rsid w:val="00B00FD0"/>
    <w:rsid w:val="00EB253E"/>
    <w:rsid w:val="0113EE03"/>
    <w:rsid w:val="0139A679"/>
    <w:rsid w:val="01692B77"/>
    <w:rsid w:val="01AAB956"/>
    <w:rsid w:val="01B385CC"/>
    <w:rsid w:val="01DDECC4"/>
    <w:rsid w:val="02C5C25E"/>
    <w:rsid w:val="02C7BF5B"/>
    <w:rsid w:val="02EA4569"/>
    <w:rsid w:val="0379BD25"/>
    <w:rsid w:val="03C4DFFF"/>
    <w:rsid w:val="03C939CD"/>
    <w:rsid w:val="03E7674E"/>
    <w:rsid w:val="03EE5DF2"/>
    <w:rsid w:val="0465E8DD"/>
    <w:rsid w:val="0471473B"/>
    <w:rsid w:val="0499F08D"/>
    <w:rsid w:val="04D0B64B"/>
    <w:rsid w:val="04E220E5"/>
    <w:rsid w:val="04EB268E"/>
    <w:rsid w:val="04F10F8E"/>
    <w:rsid w:val="05158D86"/>
    <w:rsid w:val="05804F63"/>
    <w:rsid w:val="05BBE69A"/>
    <w:rsid w:val="060D179C"/>
    <w:rsid w:val="061F9E76"/>
    <w:rsid w:val="0685BD67"/>
    <w:rsid w:val="06C368E0"/>
    <w:rsid w:val="06E34440"/>
    <w:rsid w:val="0720B4C7"/>
    <w:rsid w:val="072330E2"/>
    <w:rsid w:val="0771ED6C"/>
    <w:rsid w:val="077AB9E2"/>
    <w:rsid w:val="079D899F"/>
    <w:rsid w:val="07C2105A"/>
    <w:rsid w:val="0809C72C"/>
    <w:rsid w:val="081C91D4"/>
    <w:rsid w:val="08F3875C"/>
    <w:rsid w:val="0918698B"/>
    <w:rsid w:val="0944B85E"/>
    <w:rsid w:val="096D61B0"/>
    <w:rsid w:val="099C69AB"/>
    <w:rsid w:val="09B59208"/>
    <w:rsid w:val="09B5CB3B"/>
    <w:rsid w:val="0A56A8D2"/>
    <w:rsid w:val="0AFD44D4"/>
    <w:rsid w:val="0B2BD025"/>
    <w:rsid w:val="0B383A0C"/>
    <w:rsid w:val="0B84CF0A"/>
    <w:rsid w:val="0C4B076E"/>
    <w:rsid w:val="0C4E2B05"/>
    <w:rsid w:val="0C557944"/>
    <w:rsid w:val="0D753DDD"/>
    <w:rsid w:val="0D8678B4"/>
    <w:rsid w:val="0E34E596"/>
    <w:rsid w:val="0F458681"/>
    <w:rsid w:val="0FD0B5F7"/>
    <w:rsid w:val="10ACDE9F"/>
    <w:rsid w:val="116C8658"/>
    <w:rsid w:val="11B726D9"/>
    <w:rsid w:val="11FCC547"/>
    <w:rsid w:val="12A25728"/>
    <w:rsid w:val="130856B9"/>
    <w:rsid w:val="134B3977"/>
    <w:rsid w:val="138FE0EF"/>
    <w:rsid w:val="13C744CF"/>
    <w:rsid w:val="13CE9179"/>
    <w:rsid w:val="1453076E"/>
    <w:rsid w:val="14876B05"/>
    <w:rsid w:val="148F588B"/>
    <w:rsid w:val="15132AD6"/>
    <w:rsid w:val="153FC01A"/>
    <w:rsid w:val="15A0C830"/>
    <w:rsid w:val="15DBE4EE"/>
    <w:rsid w:val="15FA5E8D"/>
    <w:rsid w:val="16044910"/>
    <w:rsid w:val="163DAFC6"/>
    <w:rsid w:val="168DED3F"/>
    <w:rsid w:val="169F1D8F"/>
    <w:rsid w:val="16DB907B"/>
    <w:rsid w:val="171C2023"/>
    <w:rsid w:val="17384775"/>
    <w:rsid w:val="18D417D6"/>
    <w:rsid w:val="18D5250D"/>
    <w:rsid w:val="191198AC"/>
    <w:rsid w:val="1977983D"/>
    <w:rsid w:val="19FF2273"/>
    <w:rsid w:val="1A0927EB"/>
    <w:rsid w:val="1A38F652"/>
    <w:rsid w:val="1A4A454D"/>
    <w:rsid w:val="1AC32C31"/>
    <w:rsid w:val="1B13689E"/>
    <w:rsid w:val="1B80161D"/>
    <w:rsid w:val="1B9AF2D4"/>
    <w:rsid w:val="1C00CC1D"/>
    <w:rsid w:val="1C0BB898"/>
    <w:rsid w:val="1C4B2672"/>
    <w:rsid w:val="1C93C8ED"/>
    <w:rsid w:val="1CE40666"/>
    <w:rsid w:val="1CFD2EC3"/>
    <w:rsid w:val="1D4AD1FF"/>
    <w:rsid w:val="1D8B61A7"/>
    <w:rsid w:val="1E0F5AF5"/>
    <w:rsid w:val="1E4B0960"/>
    <w:rsid w:val="1E5525CA"/>
    <w:rsid w:val="1E7C8184"/>
    <w:rsid w:val="1E846F0A"/>
    <w:rsid w:val="1E85FE98"/>
    <w:rsid w:val="1EE6A260"/>
    <w:rsid w:val="1F319133"/>
    <w:rsid w:val="1F79FABE"/>
    <w:rsid w:val="1FCB69AF"/>
    <w:rsid w:val="1FD20B32"/>
    <w:rsid w:val="1FE04F08"/>
    <w:rsid w:val="201713A1"/>
    <w:rsid w:val="201851E5"/>
    <w:rsid w:val="2078696F"/>
    <w:rsid w:val="20A4B842"/>
    <w:rsid w:val="211CAA91"/>
    <w:rsid w:val="2148FE8D"/>
    <w:rsid w:val="219D8059"/>
    <w:rsid w:val="21AB5DCC"/>
    <w:rsid w:val="21B42246"/>
    <w:rsid w:val="21BC0FCC"/>
    <w:rsid w:val="220F36F1"/>
    <w:rsid w:val="225D44B8"/>
    <w:rsid w:val="228BD009"/>
    <w:rsid w:val="22A29AC9"/>
    <w:rsid w:val="22F9E45E"/>
    <w:rsid w:val="23030A71"/>
    <w:rsid w:val="233950BA"/>
    <w:rsid w:val="233D798C"/>
    <w:rsid w:val="2356A1E9"/>
    <w:rsid w:val="2357E02D"/>
    <w:rsid w:val="23615D41"/>
    <w:rsid w:val="238B2802"/>
    <w:rsid w:val="2495B4BF"/>
    <w:rsid w:val="249EDAD2"/>
    <w:rsid w:val="24EF184B"/>
    <w:rsid w:val="2504F9C3"/>
    <w:rsid w:val="25782965"/>
    <w:rsid w:val="26751A4E"/>
    <w:rsid w:val="268F80EF"/>
    <w:rsid w:val="26A07015"/>
    <w:rsid w:val="26B3EA1F"/>
    <w:rsid w:val="26EBB4AB"/>
    <w:rsid w:val="27EB60ED"/>
    <w:rsid w:val="280F3C20"/>
    <w:rsid w:val="282606E0"/>
    <w:rsid w:val="285FB702"/>
    <w:rsid w:val="286686AB"/>
    <w:rsid w:val="2868DCE8"/>
    <w:rsid w:val="2883641D"/>
    <w:rsid w:val="28B31866"/>
    <w:rsid w:val="28B7B7AD"/>
    <w:rsid w:val="28CE144E"/>
    <w:rsid w:val="290F68FA"/>
    <w:rsid w:val="29378000"/>
    <w:rsid w:val="298B7452"/>
    <w:rsid w:val="29A77BED"/>
    <w:rsid w:val="29D86AE6"/>
    <w:rsid w:val="2A23556D"/>
    <w:rsid w:val="2A4046C2"/>
    <w:rsid w:val="2A4B9A88"/>
    <w:rsid w:val="2A4F2E40"/>
    <w:rsid w:val="2A53880E"/>
    <w:rsid w:val="2A8DF987"/>
    <w:rsid w:val="2B5885D8"/>
    <w:rsid w:val="2B62F212"/>
    <w:rsid w:val="2B8DFB9D"/>
    <w:rsid w:val="2BBB04DF"/>
    <w:rsid w:val="2C05B510"/>
    <w:rsid w:val="2C606B4C"/>
    <w:rsid w:val="2CA5A9B3"/>
    <w:rsid w:val="2CE45BD2"/>
    <w:rsid w:val="2D29CBFE"/>
    <w:rsid w:val="2D6FFD9D"/>
    <w:rsid w:val="2DD1A5A8"/>
    <w:rsid w:val="2DFED2A7"/>
    <w:rsid w:val="2E417A14"/>
    <w:rsid w:val="2E8BCCCC"/>
    <w:rsid w:val="2ED5C82F"/>
    <w:rsid w:val="2F67A298"/>
    <w:rsid w:val="2F9AA308"/>
    <w:rsid w:val="2FD71A3B"/>
    <w:rsid w:val="2FE18D79"/>
    <w:rsid w:val="308E7602"/>
    <w:rsid w:val="309BE9B6"/>
    <w:rsid w:val="30C2C992"/>
    <w:rsid w:val="30CD064F"/>
    <w:rsid w:val="30EB72E4"/>
    <w:rsid w:val="3133DC6F"/>
    <w:rsid w:val="31733121"/>
    <w:rsid w:val="317D5DDA"/>
    <w:rsid w:val="31C4FBA0"/>
    <w:rsid w:val="322A4663"/>
    <w:rsid w:val="3274F694"/>
    <w:rsid w:val="32CFACD0"/>
    <w:rsid w:val="32D243CA"/>
    <w:rsid w:val="330F0182"/>
    <w:rsid w:val="33192E3B"/>
    <w:rsid w:val="3371593A"/>
    <w:rsid w:val="33C616C4"/>
    <w:rsid w:val="33D38A78"/>
    <w:rsid w:val="3404A711"/>
    <w:rsid w:val="34B4A205"/>
    <w:rsid w:val="34F3326B"/>
    <w:rsid w:val="356F5AD9"/>
    <w:rsid w:val="35D4C3A5"/>
    <w:rsid w:val="36507266"/>
    <w:rsid w:val="36F32A43"/>
    <w:rsid w:val="36FDB786"/>
    <w:rsid w:val="370670B8"/>
    <w:rsid w:val="374491F0"/>
    <w:rsid w:val="3841751A"/>
    <w:rsid w:val="38EB2E09"/>
    <w:rsid w:val="39881328"/>
    <w:rsid w:val="39C2DEDA"/>
    <w:rsid w:val="39EE3865"/>
    <w:rsid w:val="3A9BCAE1"/>
    <w:rsid w:val="3AC15D25"/>
    <w:rsid w:val="3AC92946"/>
    <w:rsid w:val="3B244020"/>
    <w:rsid w:val="3B5EAF3B"/>
    <w:rsid w:val="3C057C39"/>
    <w:rsid w:val="3C26FEB7"/>
    <w:rsid w:val="3C440529"/>
    <w:rsid w:val="3CB2773D"/>
    <w:rsid w:val="3D23F149"/>
    <w:rsid w:val="3D3FBC04"/>
    <w:rsid w:val="3E2D0C6B"/>
    <w:rsid w:val="3E9E3D83"/>
    <w:rsid w:val="3F144022"/>
    <w:rsid w:val="3F53799C"/>
    <w:rsid w:val="3F6F3C04"/>
    <w:rsid w:val="3F86B8F1"/>
    <w:rsid w:val="3FC6868F"/>
    <w:rsid w:val="3FF48ED1"/>
    <w:rsid w:val="3FFF9EC9"/>
    <w:rsid w:val="4032FCC6"/>
    <w:rsid w:val="403601B8"/>
    <w:rsid w:val="40DC3B9B"/>
    <w:rsid w:val="410DF938"/>
    <w:rsid w:val="4129A805"/>
    <w:rsid w:val="41386ACA"/>
    <w:rsid w:val="41A143C0"/>
    <w:rsid w:val="41F49600"/>
    <w:rsid w:val="424857B3"/>
    <w:rsid w:val="42BE59B3"/>
    <w:rsid w:val="43373F8B"/>
    <w:rsid w:val="436DA27A"/>
    <w:rsid w:val="44200F13"/>
    <w:rsid w:val="444599FA"/>
    <w:rsid w:val="455ED28B"/>
    <w:rsid w:val="456AF107"/>
    <w:rsid w:val="458381A6"/>
    <w:rsid w:val="45BAA255"/>
    <w:rsid w:val="45BBDF74"/>
    <w:rsid w:val="45DE7D88"/>
    <w:rsid w:val="45F95474"/>
    <w:rsid w:val="45FAC8DD"/>
    <w:rsid w:val="4635C813"/>
    <w:rsid w:val="46794196"/>
    <w:rsid w:val="46A5433C"/>
    <w:rsid w:val="46A94F68"/>
    <w:rsid w:val="46AFA267"/>
    <w:rsid w:val="46C09322"/>
    <w:rsid w:val="46DDD581"/>
    <w:rsid w:val="4700D868"/>
    <w:rsid w:val="471F5207"/>
    <w:rsid w:val="48451FC9"/>
    <w:rsid w:val="485D3AEF"/>
    <w:rsid w:val="4883806C"/>
    <w:rsid w:val="48D91ABA"/>
    <w:rsid w:val="48F38036"/>
    <w:rsid w:val="499C5456"/>
    <w:rsid w:val="49D4F678"/>
    <w:rsid w:val="49F833E4"/>
    <w:rsid w:val="4ABE5892"/>
    <w:rsid w:val="4B0AED90"/>
    <w:rsid w:val="4B425170"/>
    <w:rsid w:val="4CAF72AA"/>
    <w:rsid w:val="4CC9EBC6"/>
    <w:rsid w:val="4CCAA03B"/>
    <w:rsid w:val="4D1484C0"/>
    <w:rsid w:val="4E08F9E0"/>
    <w:rsid w:val="4E40D9F8"/>
    <w:rsid w:val="4EA8679B"/>
    <w:rsid w:val="4EE9F57A"/>
    <w:rsid w:val="4F031DD7"/>
    <w:rsid w:val="4F6AAF40"/>
    <w:rsid w:val="4F90B7C4"/>
    <w:rsid w:val="4F99B73B"/>
    <w:rsid w:val="4FA3FB6E"/>
    <w:rsid w:val="503D5C50"/>
    <w:rsid w:val="504437FC"/>
    <w:rsid w:val="5076A87E"/>
    <w:rsid w:val="50F52A0D"/>
    <w:rsid w:val="50F6F075"/>
    <w:rsid w:val="51409AA2"/>
    <w:rsid w:val="518ACAE9"/>
    <w:rsid w:val="519D5CE9"/>
    <w:rsid w:val="519E115E"/>
    <w:rsid w:val="51E7F5E3"/>
    <w:rsid w:val="52C273D3"/>
    <w:rsid w:val="52C69CA5"/>
    <w:rsid w:val="52C96A77"/>
    <w:rsid w:val="531EB42E"/>
    <w:rsid w:val="533C9F44"/>
    <w:rsid w:val="53690FD5"/>
    <w:rsid w:val="5383C644"/>
    <w:rsid w:val="5387D270"/>
    <w:rsid w:val="53E1137A"/>
    <w:rsid w:val="545E4434"/>
    <w:rsid w:val="54BBD54E"/>
    <w:rsid w:val="5504E036"/>
    <w:rsid w:val="551F96A5"/>
    <w:rsid w:val="5529F5D0"/>
    <w:rsid w:val="55336B87"/>
    <w:rsid w:val="556CDC3B"/>
    <w:rsid w:val="557CE3DB"/>
    <w:rsid w:val="55FE3D67"/>
    <w:rsid w:val="560B6C12"/>
    <w:rsid w:val="5610B682"/>
    <w:rsid w:val="564F90EB"/>
    <w:rsid w:val="56744006"/>
    <w:rsid w:val="56A0B097"/>
    <w:rsid w:val="56B37980"/>
    <w:rsid w:val="56CF3BE8"/>
    <w:rsid w:val="57047975"/>
    <w:rsid w:val="5899A436"/>
    <w:rsid w:val="58C0A319"/>
    <w:rsid w:val="58F62458"/>
    <w:rsid w:val="594BAC87"/>
    <w:rsid w:val="594DF94F"/>
    <w:rsid w:val="59ABE0C8"/>
    <w:rsid w:val="59D85159"/>
    <w:rsid w:val="59EB1A42"/>
    <w:rsid w:val="5A973F6F"/>
    <w:rsid w:val="5ACC6F67"/>
    <w:rsid w:val="5B4848E7"/>
    <w:rsid w:val="5B86EAA3"/>
    <w:rsid w:val="5BB844D4"/>
    <w:rsid w:val="5CDFF859"/>
    <w:rsid w:val="5D3AECD8"/>
    <w:rsid w:val="5DB10591"/>
    <w:rsid w:val="5E041029"/>
    <w:rsid w:val="5E094F4C"/>
    <w:rsid w:val="5E27E914"/>
    <w:rsid w:val="5E69545B"/>
    <w:rsid w:val="5EABC27C"/>
    <w:rsid w:val="5EF662FD"/>
    <w:rsid w:val="5F10D340"/>
    <w:rsid w:val="5F23C621"/>
    <w:rsid w:val="5F666D8E"/>
    <w:rsid w:val="5F9FE08A"/>
    <w:rsid w:val="5FC3B975"/>
    <w:rsid w:val="5FF3DC37"/>
    <w:rsid w:val="60250CCF"/>
    <w:rsid w:val="602E2507"/>
    <w:rsid w:val="605A5BC6"/>
    <w:rsid w:val="60728D9A"/>
    <w:rsid w:val="6123BB85"/>
    <w:rsid w:val="61FE19AD"/>
    <w:rsid w:val="62472C1C"/>
    <w:rsid w:val="626AED74"/>
    <w:rsid w:val="62DCC06F"/>
    <w:rsid w:val="633CC57E"/>
    <w:rsid w:val="65063571"/>
    <w:rsid w:val="6569D7A8"/>
    <w:rsid w:val="658DD7EA"/>
    <w:rsid w:val="66713F12"/>
    <w:rsid w:val="66746640"/>
    <w:rsid w:val="66F0B7A8"/>
    <w:rsid w:val="66F9B71F"/>
    <w:rsid w:val="673E5E97"/>
    <w:rsid w:val="676240E1"/>
    <w:rsid w:val="67717F73"/>
    <w:rsid w:val="6775C277"/>
    <w:rsid w:val="6822AB00"/>
    <w:rsid w:val="682B6432"/>
    <w:rsid w:val="687D9F7F"/>
    <w:rsid w:val="6956BD4B"/>
    <w:rsid w:val="699D5577"/>
    <w:rsid w:val="6A196FE0"/>
    <w:rsid w:val="6AC1B4DE"/>
    <w:rsid w:val="6BABD5F1"/>
    <w:rsid w:val="6BBBD0C5"/>
    <w:rsid w:val="6C90D160"/>
    <w:rsid w:val="6D5F7B8F"/>
    <w:rsid w:val="6D68F8A3"/>
    <w:rsid w:val="6DB62F84"/>
    <w:rsid w:val="6EBF9E91"/>
    <w:rsid w:val="6ED5C109"/>
    <w:rsid w:val="6F04C904"/>
    <w:rsid w:val="6F5375F4"/>
    <w:rsid w:val="6F720D48"/>
    <w:rsid w:val="6FDB4C23"/>
    <w:rsid w:val="6FE7215D"/>
    <w:rsid w:val="70148481"/>
    <w:rsid w:val="7039339C"/>
    <w:rsid w:val="70572BEE"/>
    <w:rsid w:val="70E49A97"/>
    <w:rsid w:val="70ED2E63"/>
    <w:rsid w:val="7108577B"/>
    <w:rsid w:val="72143D77"/>
    <w:rsid w:val="724AD6CB"/>
    <w:rsid w:val="7289A0A7"/>
    <w:rsid w:val="72D5AFB0"/>
    <w:rsid w:val="72DD9D36"/>
    <w:rsid w:val="731EC21F"/>
    <w:rsid w:val="7332FCE6"/>
    <w:rsid w:val="7370C144"/>
    <w:rsid w:val="73C972A3"/>
    <w:rsid w:val="74180A20"/>
    <w:rsid w:val="7424CF25"/>
    <w:rsid w:val="746FAC86"/>
    <w:rsid w:val="74718011"/>
    <w:rsid w:val="74CC364D"/>
    <w:rsid w:val="74CECD47"/>
    <w:rsid w:val="75246CD7"/>
    <w:rsid w:val="757B7C9A"/>
    <w:rsid w:val="757BD6A9"/>
    <w:rsid w:val="75BDB499"/>
    <w:rsid w:val="75C09F86"/>
    <w:rsid w:val="766806AE"/>
    <w:rsid w:val="768FE481"/>
    <w:rsid w:val="76A87520"/>
    <w:rsid w:val="76D29DFC"/>
    <w:rsid w:val="77174CFB"/>
    <w:rsid w:val="7792C432"/>
    <w:rsid w:val="7857483C"/>
    <w:rsid w:val="785C0D99"/>
    <w:rsid w:val="792E9493"/>
    <w:rsid w:val="79726F0D"/>
    <w:rsid w:val="799F6E3D"/>
    <w:rsid w:val="79F7DDFA"/>
    <w:rsid w:val="7A0A3EBE"/>
    <w:rsid w:val="7A477BAB"/>
    <w:rsid w:val="7B3B77D1"/>
    <w:rsid w:val="7B444447"/>
    <w:rsid w:val="7BD9CEF8"/>
    <w:rsid w:val="7C150453"/>
    <w:rsid w:val="7C4B0A22"/>
    <w:rsid w:val="7C7C91F6"/>
    <w:rsid w:val="7CD9DF2C"/>
    <w:rsid w:val="7D35AEF6"/>
    <w:rsid w:val="7D7F1C6D"/>
    <w:rsid w:val="7DCBB16B"/>
    <w:rsid w:val="7DD46624"/>
    <w:rsid w:val="7F1AECCE"/>
    <w:rsid w:val="7F6781CC"/>
    <w:rsid w:val="7F76F63B"/>
    <w:rsid w:val="7F92216E"/>
    <w:rsid w:val="7FB2A4A6"/>
    <w:rsid w:val="7FDE7F7E"/>
    <w:rsid w:val="7FFFCB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E9179"/>
  <w15:chartTrackingRefBased/>
  <w15:docId w15:val="{AF79ED3D-FF85-4065-B0BA-B456425E5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horagemuseum.org/exhibits/identifying-marks-tattoos-and-expression/" TargetMode="External"/><Relationship Id="rId13" Type="http://schemas.openxmlformats.org/officeDocument/2006/relationships/hyperlink" Target="https://is.muni.cz/th/oxqx7/BA_Thesis_Kalouskova_Helena_2019.pdf" TargetMode="External"/><Relationship Id="rId3" Type="http://schemas.openxmlformats.org/officeDocument/2006/relationships/settings" Target="settings.xml"/><Relationship Id="Rf27c9d5c895847ea" Type="http://schemas.microsoft.com/office/2020/10/relationships/intelligence" Target="intelligence2.xml"/><Relationship Id="rId7" Type="http://schemas.openxmlformats.org/officeDocument/2006/relationships/hyperlink" Target="https://edition.cnn.com/travel/article/inuit-tattoos-culture-canada/index.html" TargetMode="External"/><Relationship Id="rId12" Type="http://schemas.openxmlformats.org/officeDocument/2006/relationships/hyperlink" Target="https://www.jstor.org/stable/267757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nnica.com/topic/Inuit-peop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indigenouspeoplesatlasofcanada.ca/article/colonialism/" TargetMode="External"/><Relationship Id="rId4" Type="http://schemas.openxmlformats.org/officeDocument/2006/relationships/webSettings" Target="webSettings.xml"/><Relationship Id="rId9" Type="http://schemas.openxmlformats.org/officeDocument/2006/relationships/hyperlink" Target="https://nationalpost.com/life/behind-the-inuit-tattoo-revival-once-banned-now-the-ancient-markings-are-making-a-comebac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3"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18" Type="http://schemas.openxmlformats.org/officeDocument/2006/relationships/hyperlink" Target="https://is.muni.cz/th/oxqx7/BA_Thesis_Kalouskova_Helena_2019.pdf" TargetMode="External"/><Relationship Id="rId26" Type="http://schemas.openxmlformats.org/officeDocument/2006/relationships/hyperlink" Target="https://is.muni.cz/th/oxqx7/BA_Thesis_Kalouskova_Helena_2019.pdf" TargetMode="External"/><Relationship Id="rId39" Type="http://schemas.openxmlformats.org/officeDocument/2006/relationships/hyperlink" Target="https://is.muni.cz/th/oxqx7/BA_Thesis_Kalouskova_Helena_2019.pdf" TargetMode="External"/><Relationship Id="rId21" Type="http://schemas.openxmlformats.org/officeDocument/2006/relationships/hyperlink" Target="https://www.anchoragemuseum.org/exhibits/identifying-marks-tattoos-and-expression/" TargetMode="External"/><Relationship Id="rId34" Type="http://schemas.openxmlformats.org/officeDocument/2006/relationships/hyperlink" Target="https://edition.cnn.com/travel/article/inuit-tattoos-culture-canada/index.html" TargetMode="External"/><Relationship Id="rId42" Type="http://schemas.openxmlformats.org/officeDocument/2006/relationships/hyperlink" Target="https://is.muni.cz/th/oxqx7/BA_Thesis_Kalouskova_Helena_2019.pdf" TargetMode="External"/><Relationship Id="rId7" Type="http://schemas.openxmlformats.org/officeDocument/2006/relationships/hyperlink" Target="https://proudlyindigenouscrafts.com/2021/04/21/tattoos-seals-an-inuit-womans-tradition-2/%3e%5baccessed" TargetMode="External"/><Relationship Id="rId2" Type="http://schemas.openxmlformats.org/officeDocument/2006/relationships/hyperlink" Target="https://indigenouspeoplesatlasofcanada.ca/article/colonialism/%3e%5baccessed" TargetMode="External"/><Relationship Id="rId16"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20" Type="http://schemas.openxmlformats.org/officeDocument/2006/relationships/hyperlink" Target="https://www.anchoragemuseum.org/exhibits/identifying-marks-tattoos-and-expression/" TargetMode="External"/><Relationship Id="rId29"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41" Type="http://schemas.openxmlformats.org/officeDocument/2006/relationships/hyperlink" Target="https://www.jstor.org/stable/26775767%3e%5baccessed" TargetMode="External"/><Relationship Id="rId1" Type="http://schemas.openxmlformats.org/officeDocument/2006/relationships/hyperlink" Target="https://indigenouspeoplesatlasofcanada.ca/article/colonialism/" TargetMode="External"/><Relationship Id="rId6"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11" Type="http://schemas.openxmlformats.org/officeDocument/2006/relationships/hyperlink" Target="https://is.muni.cz/th/oxqx7/BA_Thesis_Kalouskova_Helena_2019.pdf" TargetMode="External"/><Relationship Id="rId24" Type="http://schemas.openxmlformats.org/officeDocument/2006/relationships/hyperlink" Target="https://is.muni.cz/th/oxqx7/BA_Thesis_Kalouskova_Helena_2019.pdf" TargetMode="External"/><Relationship Id="rId32" Type="http://schemas.openxmlformats.org/officeDocument/2006/relationships/hyperlink" Target="https://nationalpost.com/life/behind-the-inuit-tattoo-revival-once-banned-now-the-ancient-markings-are-making-a-comeback" TargetMode="External"/><Relationship Id="rId37" Type="http://schemas.openxmlformats.org/officeDocument/2006/relationships/hyperlink" Target="https://is.muni.cz/th/oxqx7/BA_Thesis_Kalouskova_Helena_2019.pdf" TargetMode="External"/><Relationship Id="rId40" Type="http://schemas.openxmlformats.org/officeDocument/2006/relationships/hyperlink" Target="https://is.muni.cz/th/oxqx7/BA_Thesis_Kalouskova_Helena_2019.pdf" TargetMode="External"/><Relationship Id="rId5" Type="http://schemas.openxmlformats.org/officeDocument/2006/relationships/hyperlink" Target="https://indigenouspeoplesatlasofcanada.ca/article/colonialism/" TargetMode="External"/><Relationship Id="rId15"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23" Type="http://schemas.openxmlformats.org/officeDocument/2006/relationships/hyperlink" Target="https://is.muni.cz/th/oxqx7/BA_Thesis_Kalouskova_Helena_2019.pdf" TargetMode="External"/><Relationship Id="rId28" Type="http://schemas.openxmlformats.org/officeDocument/2006/relationships/hyperlink" Target="https://is.muni.cz/th/oxqx7/BA_Thesis_Kalouskova_Helena_2019.pdf" TargetMode="External"/><Relationship Id="rId36" Type="http://schemas.openxmlformats.org/officeDocument/2006/relationships/hyperlink" Target="https://is.muni.cz/th/oxqx7/BA_Thesis_Kalouskova_Helena_2019.pdf" TargetMode="External"/><Relationship Id="rId10" Type="http://schemas.openxmlformats.org/officeDocument/2006/relationships/hyperlink" Target="https://proudlyindigenouscrafts.com/2021/04/21/tattoos-seals-an-inuit-womans-tradition-2/%3e%5baccessed" TargetMode="External"/><Relationship Id="rId19" Type="http://schemas.openxmlformats.org/officeDocument/2006/relationships/hyperlink" Target="https://is.muni.cz/th/oxqx7/BA_Thesis_Kalouskova_Helena_2019.pdf" TargetMode="External"/><Relationship Id="rId31" Type="http://schemas.openxmlformats.org/officeDocument/2006/relationships/hyperlink" Target="https://nationalpost.com/life/behind-the-inuit-tattoo-revival-once-banned-now-the-ancient-markings-are-making-a-comeback" TargetMode="External"/><Relationship Id="rId4" Type="http://schemas.openxmlformats.org/officeDocument/2006/relationships/hyperlink" Target="https://nationalpost.com/life/behind-the-inuit-tattoo-revival-once-banned-now-the-ancient-markings-are-making-a-comeback" TargetMode="External"/><Relationship Id="rId9" Type="http://schemas.openxmlformats.org/officeDocument/2006/relationships/hyperlink" Target="https://proudlyindigenouscrafts.com/2021/04/21/tattoos-seals-an-inuit-womans-tradition-2/%3e%5baccessed" TargetMode="External"/><Relationship Id="rId14"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22" Type="http://schemas.openxmlformats.org/officeDocument/2006/relationships/hyperlink" Target="https://is.muni.cz/th/oxqx7/BA_Thesis_Kalouskova_Helena_2019.pdf" TargetMode="External"/><Relationship Id="rId27" Type="http://schemas.openxmlformats.org/officeDocument/2006/relationships/hyperlink" Target="https://nationalpost.com/life/behind-the-inuit-tattoo-revival-once-banned-now-the-ancient-markings-are-making-a-comeback" TargetMode="External"/><Relationship Id="rId30" Type="http://schemas.openxmlformats.org/officeDocument/2006/relationships/hyperlink" Target="https://www.proquest.com/docview/910702120?accountid=130472&amp;parentSessionId=tRoDmRpVTGTSUaWz4hifFwrhvxvxnISGi8rEtRBiMxk%3D&amp;pq-origsite=primo&amp;parentSessionId=TGeli7kq6Ol%2FjJbqsjZyIFSJqhhgNrzEIpoJfd8H3n0%3D" TargetMode="External"/><Relationship Id="rId35" Type="http://schemas.openxmlformats.org/officeDocument/2006/relationships/hyperlink" Target="https://edition.cnn.com/travel/article/inuit-tattoos-culture-canada/index.html" TargetMode="External"/><Relationship Id="rId43" Type="http://schemas.openxmlformats.org/officeDocument/2006/relationships/hyperlink" Target="https://polarconnection.org/inuit-tattoos-nordlum/" TargetMode="External"/><Relationship Id="rId8" Type="http://schemas.openxmlformats.org/officeDocument/2006/relationships/hyperlink" Target="https://proudlyindigenouscrafts.com/2021/04/21/tattoos-seals-an-inuit-womans-tradition-2/%3e%5baccessed" TargetMode="External"/><Relationship Id="rId3" Type="http://schemas.openxmlformats.org/officeDocument/2006/relationships/hyperlink" Target="https://nationalpost.com/life/behind-the-inuit-tattoo-revival-once-banned-now-the-ancient-markings-are-making-a-comeback%3e%5baccessed" TargetMode="External"/><Relationship Id="rId12" Type="http://schemas.openxmlformats.org/officeDocument/2006/relationships/hyperlink" Target="https://is.muni.cz/th/oxqx7/BA_Thesis_Kalouskova_Helena_2019.pdf" TargetMode="External"/><Relationship Id="rId17" Type="http://schemas.openxmlformats.org/officeDocument/2006/relationships/hyperlink" Target="https://is.muni.cz/th/oxqx7/BA_Thesis_Kalouskova_Helena_2019.pdf" TargetMode="External"/><Relationship Id="rId25" Type="http://schemas.openxmlformats.org/officeDocument/2006/relationships/hyperlink" Target="https://is.muni.cz/th/oxqx7/BA_Thesis_Kalouskova_Helena_2019.pdf" TargetMode="External"/><Relationship Id="rId33" Type="http://schemas.openxmlformats.org/officeDocument/2006/relationships/hyperlink" Target="https://nationalpost.com/life/behind-the-inuit-tattoo-revival-once-banned-now-the-ancient-markings-are-making-a-comeback" TargetMode="External"/><Relationship Id="rId38" Type="http://schemas.openxmlformats.org/officeDocument/2006/relationships/hyperlink" Target="https://is.muni.cz/th/oxqx7/BA_Thesis_Kalouskova_Helena_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3592</Words>
  <Characters>20478</Characters>
  <Application>Microsoft Office Word</Application>
  <DocSecurity>0</DocSecurity>
  <Lines>170</Lines>
  <Paragraphs>48</Paragraphs>
  <ScaleCrop>false</ScaleCrop>
  <Company/>
  <LinksUpToDate>false</LinksUpToDate>
  <CharactersWithSpaces>24022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 (1900485)</dc:creator>
  <cp:keywords/>
  <dc:description/>
  <cp:lastModifiedBy>Alana Marie</cp:lastModifiedBy>
  <cp:revision>4</cp:revision>
  <dcterms:created xsi:type="dcterms:W3CDTF">2022-05-23T20:02:00Z</dcterms:created>
  <dcterms:modified xsi:type="dcterms:W3CDTF">2022-05-31T16:28:00Z</dcterms:modified>
</cp:coreProperties>
</file>