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8A65403" w:rsidR="006E6F0C" w:rsidRDefault="171AC1B2">
      <w:pPr>
        <w:rPr>
          <w:rStyle w:val="TitleChar"/>
        </w:rPr>
      </w:pPr>
      <w:r w:rsidRPr="458DF3A3">
        <w:rPr>
          <w:rStyle w:val="TitleChar"/>
        </w:rPr>
        <w:t>The Market</w:t>
      </w:r>
    </w:p>
    <w:sdt>
      <w:sdtPr>
        <w:id w:val="269440278"/>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1546A9E9" w14:textId="4C2023BC" w:rsidR="005F38D6" w:rsidRDefault="005F38D6">
          <w:pPr>
            <w:pStyle w:val="TOCHeading"/>
          </w:pPr>
          <w:r>
            <w:t>Contents</w:t>
          </w:r>
        </w:p>
        <w:p w14:paraId="5BB58DF3" w14:textId="60E0DEE6" w:rsidR="0015541C" w:rsidRDefault="005F38D6">
          <w:pPr>
            <w:pStyle w:val="TOC1"/>
            <w:tabs>
              <w:tab w:val="right" w:leader="dot" w:pos="9016"/>
            </w:tabs>
            <w:rPr>
              <w:noProof/>
              <w:kern w:val="2"/>
              <w:lang w:eastAsia="zh-CN"/>
              <w14:ligatures w14:val="standardContextual"/>
            </w:rPr>
          </w:pPr>
          <w:r>
            <w:fldChar w:fldCharType="begin"/>
          </w:r>
          <w:r>
            <w:instrText xml:space="preserve"> TOC \o "1-3" \h \z \u </w:instrText>
          </w:r>
          <w:r>
            <w:fldChar w:fldCharType="separate"/>
          </w:r>
          <w:hyperlink w:anchor="_Toc204159970" w:history="1">
            <w:r w:rsidR="0015541C" w:rsidRPr="00F84605">
              <w:rPr>
                <w:rStyle w:val="Hyperlink"/>
                <w:noProof/>
              </w:rPr>
              <w:t>Current UK Programmes with some similarity</w:t>
            </w:r>
            <w:r w:rsidR="0015541C">
              <w:rPr>
                <w:noProof/>
                <w:webHidden/>
              </w:rPr>
              <w:tab/>
            </w:r>
            <w:r w:rsidR="0015541C">
              <w:rPr>
                <w:noProof/>
                <w:webHidden/>
              </w:rPr>
              <w:fldChar w:fldCharType="begin"/>
            </w:r>
            <w:r w:rsidR="0015541C">
              <w:rPr>
                <w:noProof/>
                <w:webHidden/>
              </w:rPr>
              <w:instrText xml:space="preserve"> PAGEREF _Toc204159970 \h </w:instrText>
            </w:r>
            <w:r w:rsidR="0015541C">
              <w:rPr>
                <w:noProof/>
                <w:webHidden/>
              </w:rPr>
            </w:r>
            <w:r w:rsidR="0015541C">
              <w:rPr>
                <w:noProof/>
                <w:webHidden/>
              </w:rPr>
              <w:fldChar w:fldCharType="separate"/>
            </w:r>
            <w:r w:rsidR="0015541C">
              <w:rPr>
                <w:noProof/>
                <w:webHidden/>
              </w:rPr>
              <w:t>1</w:t>
            </w:r>
            <w:r w:rsidR="0015541C">
              <w:rPr>
                <w:noProof/>
                <w:webHidden/>
              </w:rPr>
              <w:fldChar w:fldCharType="end"/>
            </w:r>
          </w:hyperlink>
        </w:p>
        <w:p w14:paraId="5F138150" w14:textId="3B89A40A" w:rsidR="0015541C" w:rsidRDefault="0015541C">
          <w:pPr>
            <w:pStyle w:val="TOC2"/>
            <w:tabs>
              <w:tab w:val="right" w:leader="dot" w:pos="9016"/>
            </w:tabs>
            <w:rPr>
              <w:noProof/>
              <w:kern w:val="2"/>
              <w:lang w:eastAsia="zh-CN"/>
              <w14:ligatures w14:val="standardContextual"/>
            </w:rPr>
          </w:pPr>
          <w:hyperlink w:anchor="_Toc204159971" w:history="1">
            <w:r w:rsidRPr="00F84605">
              <w:rPr>
                <w:rStyle w:val="Hyperlink"/>
                <w:noProof/>
              </w:rPr>
              <w:t>Lincoln MA by Research Equality, Diversity and Inclusion</w:t>
            </w:r>
            <w:r>
              <w:rPr>
                <w:noProof/>
                <w:webHidden/>
              </w:rPr>
              <w:tab/>
            </w:r>
            <w:r>
              <w:rPr>
                <w:noProof/>
                <w:webHidden/>
              </w:rPr>
              <w:fldChar w:fldCharType="begin"/>
            </w:r>
            <w:r>
              <w:rPr>
                <w:noProof/>
                <w:webHidden/>
              </w:rPr>
              <w:instrText xml:space="preserve"> PAGEREF _Toc204159971 \h </w:instrText>
            </w:r>
            <w:r>
              <w:rPr>
                <w:noProof/>
                <w:webHidden/>
              </w:rPr>
            </w:r>
            <w:r>
              <w:rPr>
                <w:noProof/>
                <w:webHidden/>
              </w:rPr>
              <w:fldChar w:fldCharType="separate"/>
            </w:r>
            <w:r>
              <w:rPr>
                <w:noProof/>
                <w:webHidden/>
              </w:rPr>
              <w:t>1</w:t>
            </w:r>
            <w:r>
              <w:rPr>
                <w:noProof/>
                <w:webHidden/>
              </w:rPr>
              <w:fldChar w:fldCharType="end"/>
            </w:r>
          </w:hyperlink>
        </w:p>
        <w:p w14:paraId="0A54B255" w14:textId="49B3EC80" w:rsidR="0015541C" w:rsidRDefault="0015541C">
          <w:pPr>
            <w:pStyle w:val="TOC2"/>
            <w:tabs>
              <w:tab w:val="right" w:leader="dot" w:pos="9016"/>
            </w:tabs>
            <w:rPr>
              <w:noProof/>
              <w:kern w:val="2"/>
              <w:lang w:eastAsia="zh-CN"/>
              <w14:ligatures w14:val="standardContextual"/>
            </w:rPr>
          </w:pPr>
          <w:hyperlink w:anchor="_Toc204159972" w:history="1">
            <w:r w:rsidRPr="00F84605">
              <w:rPr>
                <w:rStyle w:val="Hyperlink"/>
                <w:noProof/>
              </w:rPr>
              <w:t>Edinburgh Data, Inequality and Society MSc, PgDip, PgCert</w:t>
            </w:r>
            <w:r>
              <w:rPr>
                <w:noProof/>
                <w:webHidden/>
              </w:rPr>
              <w:tab/>
            </w:r>
            <w:r>
              <w:rPr>
                <w:noProof/>
                <w:webHidden/>
              </w:rPr>
              <w:fldChar w:fldCharType="begin"/>
            </w:r>
            <w:r>
              <w:rPr>
                <w:noProof/>
                <w:webHidden/>
              </w:rPr>
              <w:instrText xml:space="preserve"> PAGEREF _Toc204159972 \h </w:instrText>
            </w:r>
            <w:r>
              <w:rPr>
                <w:noProof/>
                <w:webHidden/>
              </w:rPr>
            </w:r>
            <w:r>
              <w:rPr>
                <w:noProof/>
                <w:webHidden/>
              </w:rPr>
              <w:fldChar w:fldCharType="separate"/>
            </w:r>
            <w:r>
              <w:rPr>
                <w:noProof/>
                <w:webHidden/>
              </w:rPr>
              <w:t>2</w:t>
            </w:r>
            <w:r>
              <w:rPr>
                <w:noProof/>
                <w:webHidden/>
              </w:rPr>
              <w:fldChar w:fldCharType="end"/>
            </w:r>
          </w:hyperlink>
        </w:p>
        <w:p w14:paraId="6E4A194E" w14:textId="7DBDB72A" w:rsidR="0015541C" w:rsidRDefault="0015541C">
          <w:pPr>
            <w:pStyle w:val="TOC2"/>
            <w:tabs>
              <w:tab w:val="right" w:leader="dot" w:pos="9016"/>
            </w:tabs>
            <w:rPr>
              <w:noProof/>
              <w:kern w:val="2"/>
              <w:lang w:eastAsia="zh-CN"/>
              <w14:ligatures w14:val="standardContextual"/>
            </w:rPr>
          </w:pPr>
          <w:hyperlink w:anchor="_Toc204159973" w:history="1">
            <w:r w:rsidRPr="00F84605">
              <w:rPr>
                <w:rStyle w:val="Hyperlink"/>
                <w:noProof/>
              </w:rPr>
              <w:t>Glasgow Education, Public Policy &amp; Equity MSc</w:t>
            </w:r>
            <w:r>
              <w:rPr>
                <w:noProof/>
                <w:webHidden/>
              </w:rPr>
              <w:tab/>
            </w:r>
            <w:r>
              <w:rPr>
                <w:noProof/>
                <w:webHidden/>
              </w:rPr>
              <w:fldChar w:fldCharType="begin"/>
            </w:r>
            <w:r>
              <w:rPr>
                <w:noProof/>
                <w:webHidden/>
              </w:rPr>
              <w:instrText xml:space="preserve"> PAGEREF _Toc204159973 \h </w:instrText>
            </w:r>
            <w:r>
              <w:rPr>
                <w:noProof/>
                <w:webHidden/>
              </w:rPr>
            </w:r>
            <w:r>
              <w:rPr>
                <w:noProof/>
                <w:webHidden/>
              </w:rPr>
              <w:fldChar w:fldCharType="separate"/>
            </w:r>
            <w:r>
              <w:rPr>
                <w:noProof/>
                <w:webHidden/>
              </w:rPr>
              <w:t>3</w:t>
            </w:r>
            <w:r>
              <w:rPr>
                <w:noProof/>
                <w:webHidden/>
              </w:rPr>
              <w:fldChar w:fldCharType="end"/>
            </w:r>
          </w:hyperlink>
        </w:p>
        <w:p w14:paraId="2BB9A88B" w14:textId="1EAEECEF" w:rsidR="0015541C" w:rsidRDefault="0015541C">
          <w:pPr>
            <w:pStyle w:val="TOC2"/>
            <w:tabs>
              <w:tab w:val="right" w:leader="dot" w:pos="9016"/>
            </w:tabs>
            <w:rPr>
              <w:noProof/>
              <w:kern w:val="2"/>
              <w:lang w:eastAsia="zh-CN"/>
              <w14:ligatures w14:val="standardContextual"/>
            </w:rPr>
          </w:pPr>
          <w:hyperlink w:anchor="_Toc204159974" w:history="1">
            <w:r w:rsidRPr="00F84605">
              <w:rPr>
                <w:rStyle w:val="Hyperlink"/>
                <w:noProof/>
              </w:rPr>
              <w:t>King’s Global Health, Social Justice and Public Policy MSc</w:t>
            </w:r>
            <w:r>
              <w:rPr>
                <w:noProof/>
                <w:webHidden/>
              </w:rPr>
              <w:tab/>
            </w:r>
            <w:r>
              <w:rPr>
                <w:noProof/>
                <w:webHidden/>
              </w:rPr>
              <w:fldChar w:fldCharType="begin"/>
            </w:r>
            <w:r>
              <w:rPr>
                <w:noProof/>
                <w:webHidden/>
              </w:rPr>
              <w:instrText xml:space="preserve"> PAGEREF _Toc204159974 \h </w:instrText>
            </w:r>
            <w:r>
              <w:rPr>
                <w:noProof/>
                <w:webHidden/>
              </w:rPr>
            </w:r>
            <w:r>
              <w:rPr>
                <w:noProof/>
                <w:webHidden/>
              </w:rPr>
              <w:fldChar w:fldCharType="separate"/>
            </w:r>
            <w:r>
              <w:rPr>
                <w:noProof/>
                <w:webHidden/>
              </w:rPr>
              <w:t>5</w:t>
            </w:r>
            <w:r>
              <w:rPr>
                <w:noProof/>
                <w:webHidden/>
              </w:rPr>
              <w:fldChar w:fldCharType="end"/>
            </w:r>
          </w:hyperlink>
        </w:p>
        <w:p w14:paraId="0C83A2DB" w14:textId="003C8C21" w:rsidR="0015541C" w:rsidRDefault="0015541C">
          <w:pPr>
            <w:pStyle w:val="TOC2"/>
            <w:tabs>
              <w:tab w:val="right" w:leader="dot" w:pos="9016"/>
            </w:tabs>
            <w:rPr>
              <w:noProof/>
              <w:kern w:val="2"/>
              <w:lang w:eastAsia="zh-CN"/>
              <w14:ligatures w14:val="standardContextual"/>
            </w:rPr>
          </w:pPr>
          <w:hyperlink w:anchor="_Toc204159975" w:history="1">
            <w:r w:rsidRPr="00F84605">
              <w:rPr>
                <w:rStyle w:val="Hyperlink"/>
                <w:noProof/>
              </w:rPr>
              <w:t>LSE MSc Inequalities and Social Science</w:t>
            </w:r>
            <w:r>
              <w:rPr>
                <w:noProof/>
                <w:webHidden/>
              </w:rPr>
              <w:tab/>
            </w:r>
            <w:r>
              <w:rPr>
                <w:noProof/>
                <w:webHidden/>
              </w:rPr>
              <w:fldChar w:fldCharType="begin"/>
            </w:r>
            <w:r>
              <w:rPr>
                <w:noProof/>
                <w:webHidden/>
              </w:rPr>
              <w:instrText xml:space="preserve"> PAGEREF _Toc204159975 \h </w:instrText>
            </w:r>
            <w:r>
              <w:rPr>
                <w:noProof/>
                <w:webHidden/>
              </w:rPr>
            </w:r>
            <w:r>
              <w:rPr>
                <w:noProof/>
                <w:webHidden/>
              </w:rPr>
              <w:fldChar w:fldCharType="separate"/>
            </w:r>
            <w:r>
              <w:rPr>
                <w:noProof/>
                <w:webHidden/>
              </w:rPr>
              <w:t>6</w:t>
            </w:r>
            <w:r>
              <w:rPr>
                <w:noProof/>
                <w:webHidden/>
              </w:rPr>
              <w:fldChar w:fldCharType="end"/>
            </w:r>
          </w:hyperlink>
        </w:p>
        <w:p w14:paraId="310B748A" w14:textId="667B3D6F" w:rsidR="0015541C" w:rsidRDefault="0015541C">
          <w:pPr>
            <w:pStyle w:val="TOC1"/>
            <w:tabs>
              <w:tab w:val="right" w:leader="dot" w:pos="9016"/>
            </w:tabs>
            <w:rPr>
              <w:noProof/>
              <w:kern w:val="2"/>
              <w:lang w:eastAsia="zh-CN"/>
              <w14:ligatures w14:val="standardContextual"/>
            </w:rPr>
          </w:pPr>
          <w:hyperlink w:anchor="_Toc204159976" w:history="1">
            <w:r w:rsidRPr="00F84605">
              <w:rPr>
                <w:rStyle w:val="Hyperlink"/>
                <w:noProof/>
              </w:rPr>
              <w:t>Market Potential</w:t>
            </w:r>
            <w:r>
              <w:rPr>
                <w:noProof/>
                <w:webHidden/>
              </w:rPr>
              <w:tab/>
            </w:r>
            <w:r>
              <w:rPr>
                <w:noProof/>
                <w:webHidden/>
              </w:rPr>
              <w:fldChar w:fldCharType="begin"/>
            </w:r>
            <w:r>
              <w:rPr>
                <w:noProof/>
                <w:webHidden/>
              </w:rPr>
              <w:instrText xml:space="preserve"> PAGEREF _Toc204159976 \h </w:instrText>
            </w:r>
            <w:r>
              <w:rPr>
                <w:noProof/>
                <w:webHidden/>
              </w:rPr>
            </w:r>
            <w:r>
              <w:rPr>
                <w:noProof/>
                <w:webHidden/>
              </w:rPr>
              <w:fldChar w:fldCharType="separate"/>
            </w:r>
            <w:r>
              <w:rPr>
                <w:noProof/>
                <w:webHidden/>
              </w:rPr>
              <w:t>9</w:t>
            </w:r>
            <w:r>
              <w:rPr>
                <w:noProof/>
                <w:webHidden/>
              </w:rPr>
              <w:fldChar w:fldCharType="end"/>
            </w:r>
          </w:hyperlink>
        </w:p>
        <w:p w14:paraId="1F82A8D4" w14:textId="50B14C3B" w:rsidR="0015541C" w:rsidRDefault="0015541C">
          <w:pPr>
            <w:pStyle w:val="TOC2"/>
            <w:tabs>
              <w:tab w:val="right" w:leader="dot" w:pos="9016"/>
            </w:tabs>
            <w:rPr>
              <w:noProof/>
              <w:kern w:val="2"/>
              <w:lang w:eastAsia="zh-CN"/>
              <w14:ligatures w14:val="standardContextual"/>
            </w:rPr>
          </w:pPr>
          <w:hyperlink w:anchor="_Toc204159977" w:history="1">
            <w:r w:rsidRPr="00F84605">
              <w:rPr>
                <w:rStyle w:val="Hyperlink"/>
                <w:rFonts w:ascii="Aptos" w:eastAsia="Aptos" w:hAnsi="Aptos" w:cs="Aptos"/>
                <w:noProof/>
              </w:rPr>
              <w:t>Equality, diversity and inclusion officer job profile | Prospects.ac.uk</w:t>
            </w:r>
            <w:r>
              <w:rPr>
                <w:noProof/>
                <w:webHidden/>
              </w:rPr>
              <w:tab/>
            </w:r>
            <w:r>
              <w:rPr>
                <w:noProof/>
                <w:webHidden/>
              </w:rPr>
              <w:fldChar w:fldCharType="begin"/>
            </w:r>
            <w:r>
              <w:rPr>
                <w:noProof/>
                <w:webHidden/>
              </w:rPr>
              <w:instrText xml:space="preserve"> PAGEREF _Toc204159977 \h </w:instrText>
            </w:r>
            <w:r>
              <w:rPr>
                <w:noProof/>
                <w:webHidden/>
              </w:rPr>
            </w:r>
            <w:r>
              <w:rPr>
                <w:noProof/>
                <w:webHidden/>
              </w:rPr>
              <w:fldChar w:fldCharType="separate"/>
            </w:r>
            <w:r>
              <w:rPr>
                <w:noProof/>
                <w:webHidden/>
              </w:rPr>
              <w:t>9</w:t>
            </w:r>
            <w:r>
              <w:rPr>
                <w:noProof/>
                <w:webHidden/>
              </w:rPr>
              <w:fldChar w:fldCharType="end"/>
            </w:r>
          </w:hyperlink>
        </w:p>
        <w:p w14:paraId="7293868F" w14:textId="20F66C6E" w:rsidR="0015541C" w:rsidRDefault="0015541C">
          <w:pPr>
            <w:pStyle w:val="TOC2"/>
            <w:tabs>
              <w:tab w:val="right" w:leader="dot" w:pos="9016"/>
            </w:tabs>
            <w:rPr>
              <w:noProof/>
              <w:kern w:val="2"/>
              <w:lang w:eastAsia="zh-CN"/>
              <w14:ligatures w14:val="standardContextual"/>
            </w:rPr>
          </w:pPr>
          <w:hyperlink w:anchor="_Toc204159978" w:history="1">
            <w:r w:rsidRPr="00F84605">
              <w:rPr>
                <w:rStyle w:val="Hyperlink"/>
                <w:noProof/>
              </w:rPr>
              <w:t>How to become a diversity and inclusion manager (With tips)</w:t>
            </w:r>
            <w:r>
              <w:rPr>
                <w:noProof/>
                <w:webHidden/>
              </w:rPr>
              <w:tab/>
            </w:r>
            <w:r>
              <w:rPr>
                <w:noProof/>
                <w:webHidden/>
              </w:rPr>
              <w:fldChar w:fldCharType="begin"/>
            </w:r>
            <w:r>
              <w:rPr>
                <w:noProof/>
                <w:webHidden/>
              </w:rPr>
              <w:instrText xml:space="preserve"> PAGEREF _Toc204159978 \h </w:instrText>
            </w:r>
            <w:r>
              <w:rPr>
                <w:noProof/>
                <w:webHidden/>
              </w:rPr>
            </w:r>
            <w:r>
              <w:rPr>
                <w:noProof/>
                <w:webHidden/>
              </w:rPr>
              <w:fldChar w:fldCharType="separate"/>
            </w:r>
            <w:r>
              <w:rPr>
                <w:noProof/>
                <w:webHidden/>
              </w:rPr>
              <w:t>14</w:t>
            </w:r>
            <w:r>
              <w:rPr>
                <w:noProof/>
                <w:webHidden/>
              </w:rPr>
              <w:fldChar w:fldCharType="end"/>
            </w:r>
          </w:hyperlink>
        </w:p>
        <w:p w14:paraId="209E08F9" w14:textId="2CE8795C" w:rsidR="0015541C" w:rsidRDefault="0015541C">
          <w:pPr>
            <w:pStyle w:val="TOC2"/>
            <w:tabs>
              <w:tab w:val="right" w:leader="dot" w:pos="9016"/>
            </w:tabs>
            <w:rPr>
              <w:noProof/>
              <w:kern w:val="2"/>
              <w:lang w:eastAsia="zh-CN"/>
              <w14:ligatures w14:val="standardContextual"/>
            </w:rPr>
          </w:pPr>
          <w:hyperlink w:anchor="_Toc204159979" w:history="1">
            <w:r w:rsidRPr="00F84605">
              <w:rPr>
                <w:rStyle w:val="Hyperlink"/>
                <w:rFonts w:ascii="Noto Sans" w:eastAsia="Noto Sans" w:hAnsi="Noto Sans" w:cs="Noto Sans"/>
                <w:b/>
                <w:bCs/>
                <w:noProof/>
              </w:rPr>
              <w:t>What is a diversity and inclusion manager?</w:t>
            </w:r>
            <w:r>
              <w:rPr>
                <w:noProof/>
                <w:webHidden/>
              </w:rPr>
              <w:tab/>
            </w:r>
            <w:r>
              <w:rPr>
                <w:noProof/>
                <w:webHidden/>
              </w:rPr>
              <w:fldChar w:fldCharType="begin"/>
            </w:r>
            <w:r>
              <w:rPr>
                <w:noProof/>
                <w:webHidden/>
              </w:rPr>
              <w:instrText xml:space="preserve"> PAGEREF _Toc204159979 \h </w:instrText>
            </w:r>
            <w:r>
              <w:rPr>
                <w:noProof/>
                <w:webHidden/>
              </w:rPr>
            </w:r>
            <w:r>
              <w:rPr>
                <w:noProof/>
                <w:webHidden/>
              </w:rPr>
              <w:fldChar w:fldCharType="separate"/>
            </w:r>
            <w:r>
              <w:rPr>
                <w:noProof/>
                <w:webHidden/>
              </w:rPr>
              <w:t>15</w:t>
            </w:r>
            <w:r>
              <w:rPr>
                <w:noProof/>
                <w:webHidden/>
              </w:rPr>
              <w:fldChar w:fldCharType="end"/>
            </w:r>
          </w:hyperlink>
        </w:p>
        <w:p w14:paraId="69CAF705" w14:textId="12C0D4CA" w:rsidR="0015541C" w:rsidRDefault="0015541C">
          <w:pPr>
            <w:pStyle w:val="TOC3"/>
            <w:tabs>
              <w:tab w:val="right" w:leader="dot" w:pos="9016"/>
            </w:tabs>
            <w:rPr>
              <w:noProof/>
              <w:kern w:val="2"/>
              <w:lang w:eastAsia="zh-CN"/>
              <w14:ligatures w14:val="standardContextual"/>
            </w:rPr>
          </w:pPr>
          <w:hyperlink w:anchor="_Toc204159980" w:history="1">
            <w:r w:rsidRPr="00F84605">
              <w:rPr>
                <w:rStyle w:val="Hyperlink"/>
                <w:noProof/>
              </w:rPr>
              <w:t>How to become a diversity and inclusion manager</w:t>
            </w:r>
            <w:r>
              <w:rPr>
                <w:noProof/>
                <w:webHidden/>
              </w:rPr>
              <w:tab/>
            </w:r>
            <w:r>
              <w:rPr>
                <w:noProof/>
                <w:webHidden/>
              </w:rPr>
              <w:fldChar w:fldCharType="begin"/>
            </w:r>
            <w:r>
              <w:rPr>
                <w:noProof/>
                <w:webHidden/>
              </w:rPr>
              <w:instrText xml:space="preserve"> PAGEREF _Toc204159980 \h </w:instrText>
            </w:r>
            <w:r>
              <w:rPr>
                <w:noProof/>
                <w:webHidden/>
              </w:rPr>
            </w:r>
            <w:r>
              <w:rPr>
                <w:noProof/>
                <w:webHidden/>
              </w:rPr>
              <w:fldChar w:fldCharType="separate"/>
            </w:r>
            <w:r>
              <w:rPr>
                <w:noProof/>
                <w:webHidden/>
              </w:rPr>
              <w:t>16</w:t>
            </w:r>
            <w:r>
              <w:rPr>
                <w:noProof/>
                <w:webHidden/>
              </w:rPr>
              <w:fldChar w:fldCharType="end"/>
            </w:r>
          </w:hyperlink>
        </w:p>
        <w:p w14:paraId="2A736E5C" w14:textId="2027ABB2" w:rsidR="0015541C" w:rsidRDefault="0015541C">
          <w:pPr>
            <w:pStyle w:val="TOC2"/>
            <w:tabs>
              <w:tab w:val="right" w:leader="dot" w:pos="9016"/>
            </w:tabs>
            <w:rPr>
              <w:noProof/>
              <w:kern w:val="2"/>
              <w:lang w:eastAsia="zh-CN"/>
              <w14:ligatures w14:val="standardContextual"/>
            </w:rPr>
          </w:pPr>
          <w:hyperlink w:anchor="_Toc204159981" w:history="1">
            <w:r w:rsidRPr="00F84605">
              <w:rPr>
                <w:rStyle w:val="Hyperlink"/>
                <w:rFonts w:ascii="Segoe UI Emoji" w:hAnsi="Segoe UI Emoji" w:cs="Segoe UI Emoji"/>
                <w:noProof/>
              </w:rPr>
              <w:t>🧩</w:t>
            </w:r>
            <w:r w:rsidRPr="00F84605">
              <w:rPr>
                <w:rStyle w:val="Hyperlink"/>
                <w:noProof/>
              </w:rPr>
              <w:t xml:space="preserve"> Skills Matrix: Equity and Diversity Roles</w:t>
            </w:r>
            <w:r>
              <w:rPr>
                <w:noProof/>
                <w:webHidden/>
              </w:rPr>
              <w:tab/>
            </w:r>
            <w:r>
              <w:rPr>
                <w:noProof/>
                <w:webHidden/>
              </w:rPr>
              <w:fldChar w:fldCharType="begin"/>
            </w:r>
            <w:r>
              <w:rPr>
                <w:noProof/>
                <w:webHidden/>
              </w:rPr>
              <w:instrText xml:space="preserve"> PAGEREF _Toc204159981 \h </w:instrText>
            </w:r>
            <w:r>
              <w:rPr>
                <w:noProof/>
                <w:webHidden/>
              </w:rPr>
            </w:r>
            <w:r>
              <w:rPr>
                <w:noProof/>
                <w:webHidden/>
              </w:rPr>
              <w:fldChar w:fldCharType="separate"/>
            </w:r>
            <w:r>
              <w:rPr>
                <w:noProof/>
                <w:webHidden/>
              </w:rPr>
              <w:t>18</w:t>
            </w:r>
            <w:r>
              <w:rPr>
                <w:noProof/>
                <w:webHidden/>
              </w:rPr>
              <w:fldChar w:fldCharType="end"/>
            </w:r>
          </w:hyperlink>
        </w:p>
        <w:p w14:paraId="295D7659" w14:textId="6F128D97" w:rsidR="0015541C" w:rsidRDefault="0015541C">
          <w:pPr>
            <w:pStyle w:val="TOC1"/>
            <w:tabs>
              <w:tab w:val="right" w:leader="dot" w:pos="9016"/>
            </w:tabs>
            <w:rPr>
              <w:noProof/>
              <w:kern w:val="2"/>
              <w:lang w:eastAsia="zh-CN"/>
              <w14:ligatures w14:val="standardContextual"/>
            </w:rPr>
          </w:pPr>
          <w:hyperlink w:anchor="_Toc204159982" w:history="1">
            <w:r w:rsidRPr="00F84605">
              <w:rPr>
                <w:rStyle w:val="Hyperlink"/>
                <w:noProof/>
              </w:rPr>
              <w:t>Current Job Examples</w:t>
            </w:r>
            <w:r>
              <w:rPr>
                <w:noProof/>
                <w:webHidden/>
              </w:rPr>
              <w:tab/>
            </w:r>
            <w:r>
              <w:rPr>
                <w:noProof/>
                <w:webHidden/>
              </w:rPr>
              <w:fldChar w:fldCharType="begin"/>
            </w:r>
            <w:r>
              <w:rPr>
                <w:noProof/>
                <w:webHidden/>
              </w:rPr>
              <w:instrText xml:space="preserve"> PAGEREF _Toc204159982 \h </w:instrText>
            </w:r>
            <w:r>
              <w:rPr>
                <w:noProof/>
                <w:webHidden/>
              </w:rPr>
            </w:r>
            <w:r>
              <w:rPr>
                <w:noProof/>
                <w:webHidden/>
              </w:rPr>
              <w:fldChar w:fldCharType="separate"/>
            </w:r>
            <w:r>
              <w:rPr>
                <w:noProof/>
                <w:webHidden/>
              </w:rPr>
              <w:t>19</w:t>
            </w:r>
            <w:r>
              <w:rPr>
                <w:noProof/>
                <w:webHidden/>
              </w:rPr>
              <w:fldChar w:fldCharType="end"/>
            </w:r>
          </w:hyperlink>
        </w:p>
        <w:p w14:paraId="0191ED48" w14:textId="5AEF4A70" w:rsidR="0015541C" w:rsidRDefault="0015541C">
          <w:pPr>
            <w:pStyle w:val="TOC3"/>
            <w:tabs>
              <w:tab w:val="right" w:leader="dot" w:pos="9016"/>
            </w:tabs>
            <w:rPr>
              <w:noProof/>
              <w:kern w:val="2"/>
              <w:lang w:eastAsia="zh-CN"/>
              <w14:ligatures w14:val="standardContextual"/>
            </w:rPr>
          </w:pPr>
          <w:hyperlink w:anchor="_Toc204159983" w:history="1">
            <w:r w:rsidRPr="00F84605">
              <w:rPr>
                <w:rStyle w:val="Hyperlink"/>
                <w:noProof/>
              </w:rPr>
              <w:t>Diversity, Inclusion &amp; Outreach Lead – Public Appointments</w:t>
            </w:r>
            <w:r>
              <w:rPr>
                <w:noProof/>
                <w:webHidden/>
              </w:rPr>
              <w:tab/>
            </w:r>
            <w:r>
              <w:rPr>
                <w:noProof/>
                <w:webHidden/>
              </w:rPr>
              <w:fldChar w:fldCharType="begin"/>
            </w:r>
            <w:r>
              <w:rPr>
                <w:noProof/>
                <w:webHidden/>
              </w:rPr>
              <w:instrText xml:space="preserve"> PAGEREF _Toc204159983 \h </w:instrText>
            </w:r>
            <w:r>
              <w:rPr>
                <w:noProof/>
                <w:webHidden/>
              </w:rPr>
            </w:r>
            <w:r>
              <w:rPr>
                <w:noProof/>
                <w:webHidden/>
              </w:rPr>
              <w:fldChar w:fldCharType="separate"/>
            </w:r>
            <w:r>
              <w:rPr>
                <w:noProof/>
                <w:webHidden/>
              </w:rPr>
              <w:t>19</w:t>
            </w:r>
            <w:r>
              <w:rPr>
                <w:noProof/>
                <w:webHidden/>
              </w:rPr>
              <w:fldChar w:fldCharType="end"/>
            </w:r>
          </w:hyperlink>
        </w:p>
        <w:p w14:paraId="5648986E" w14:textId="2185146E" w:rsidR="0015541C" w:rsidRDefault="0015541C">
          <w:pPr>
            <w:pStyle w:val="TOC3"/>
            <w:tabs>
              <w:tab w:val="right" w:leader="dot" w:pos="9016"/>
            </w:tabs>
            <w:rPr>
              <w:noProof/>
              <w:kern w:val="2"/>
              <w:lang w:eastAsia="zh-CN"/>
              <w14:ligatures w14:val="standardContextual"/>
            </w:rPr>
          </w:pPr>
          <w:hyperlink w:anchor="_Toc204159984" w:history="1">
            <w:r w:rsidRPr="00F84605">
              <w:rPr>
                <w:rStyle w:val="Hyperlink"/>
                <w:noProof/>
              </w:rPr>
              <w:t>Equality, Diversity and Inclusion Lead</w:t>
            </w:r>
            <w:r>
              <w:rPr>
                <w:noProof/>
                <w:webHidden/>
              </w:rPr>
              <w:tab/>
            </w:r>
            <w:r>
              <w:rPr>
                <w:noProof/>
                <w:webHidden/>
              </w:rPr>
              <w:fldChar w:fldCharType="begin"/>
            </w:r>
            <w:r>
              <w:rPr>
                <w:noProof/>
                <w:webHidden/>
              </w:rPr>
              <w:instrText xml:space="preserve"> PAGEREF _Toc204159984 \h </w:instrText>
            </w:r>
            <w:r>
              <w:rPr>
                <w:noProof/>
                <w:webHidden/>
              </w:rPr>
            </w:r>
            <w:r>
              <w:rPr>
                <w:noProof/>
                <w:webHidden/>
              </w:rPr>
              <w:fldChar w:fldCharType="separate"/>
            </w:r>
            <w:r>
              <w:rPr>
                <w:noProof/>
                <w:webHidden/>
              </w:rPr>
              <w:t>23</w:t>
            </w:r>
            <w:r>
              <w:rPr>
                <w:noProof/>
                <w:webHidden/>
              </w:rPr>
              <w:fldChar w:fldCharType="end"/>
            </w:r>
          </w:hyperlink>
        </w:p>
        <w:p w14:paraId="3A0C936C" w14:textId="4B730D80" w:rsidR="0015541C" w:rsidRDefault="0015541C">
          <w:pPr>
            <w:pStyle w:val="TOC3"/>
            <w:tabs>
              <w:tab w:val="right" w:leader="dot" w:pos="9016"/>
            </w:tabs>
            <w:rPr>
              <w:noProof/>
              <w:kern w:val="2"/>
              <w:lang w:eastAsia="zh-CN"/>
              <w14:ligatures w14:val="standardContextual"/>
            </w:rPr>
          </w:pPr>
          <w:hyperlink w:anchor="_Toc204159985" w:history="1">
            <w:r w:rsidRPr="00F84605">
              <w:rPr>
                <w:rStyle w:val="Hyperlink"/>
                <w:noProof/>
                <w:lang w:val="en"/>
              </w:rPr>
              <w:t>Deputy Director – Equalities and Partnerships</w:t>
            </w:r>
            <w:r>
              <w:rPr>
                <w:noProof/>
                <w:webHidden/>
              </w:rPr>
              <w:tab/>
            </w:r>
            <w:r>
              <w:rPr>
                <w:noProof/>
                <w:webHidden/>
              </w:rPr>
              <w:fldChar w:fldCharType="begin"/>
            </w:r>
            <w:r>
              <w:rPr>
                <w:noProof/>
                <w:webHidden/>
              </w:rPr>
              <w:instrText xml:space="preserve"> PAGEREF _Toc204159985 \h </w:instrText>
            </w:r>
            <w:r>
              <w:rPr>
                <w:noProof/>
                <w:webHidden/>
              </w:rPr>
            </w:r>
            <w:r>
              <w:rPr>
                <w:noProof/>
                <w:webHidden/>
              </w:rPr>
              <w:fldChar w:fldCharType="separate"/>
            </w:r>
            <w:r>
              <w:rPr>
                <w:noProof/>
                <w:webHidden/>
              </w:rPr>
              <w:t>24</w:t>
            </w:r>
            <w:r>
              <w:rPr>
                <w:noProof/>
                <w:webHidden/>
              </w:rPr>
              <w:fldChar w:fldCharType="end"/>
            </w:r>
          </w:hyperlink>
        </w:p>
        <w:p w14:paraId="0F8064EA" w14:textId="17599E1A" w:rsidR="0015541C" w:rsidRDefault="0015541C">
          <w:pPr>
            <w:pStyle w:val="TOC1"/>
            <w:tabs>
              <w:tab w:val="right" w:leader="dot" w:pos="9016"/>
            </w:tabs>
            <w:rPr>
              <w:noProof/>
              <w:kern w:val="2"/>
              <w:lang w:eastAsia="zh-CN"/>
              <w14:ligatures w14:val="standardContextual"/>
            </w:rPr>
          </w:pPr>
          <w:hyperlink w:anchor="_Toc204159986" w:history="1">
            <w:r w:rsidRPr="00F84605">
              <w:rPr>
                <w:rStyle w:val="Hyperlink"/>
                <w:noProof/>
              </w:rPr>
              <w:t>Summary from WEF Future of Jobs 2025</w:t>
            </w:r>
            <w:r>
              <w:rPr>
                <w:noProof/>
                <w:webHidden/>
              </w:rPr>
              <w:tab/>
            </w:r>
            <w:r>
              <w:rPr>
                <w:noProof/>
                <w:webHidden/>
              </w:rPr>
              <w:fldChar w:fldCharType="begin"/>
            </w:r>
            <w:r>
              <w:rPr>
                <w:noProof/>
                <w:webHidden/>
              </w:rPr>
              <w:instrText xml:space="preserve"> PAGEREF _Toc204159986 \h </w:instrText>
            </w:r>
            <w:r>
              <w:rPr>
                <w:noProof/>
                <w:webHidden/>
              </w:rPr>
            </w:r>
            <w:r>
              <w:rPr>
                <w:noProof/>
                <w:webHidden/>
              </w:rPr>
              <w:fldChar w:fldCharType="separate"/>
            </w:r>
            <w:r>
              <w:rPr>
                <w:noProof/>
                <w:webHidden/>
              </w:rPr>
              <w:t>29</w:t>
            </w:r>
            <w:r>
              <w:rPr>
                <w:noProof/>
                <w:webHidden/>
              </w:rPr>
              <w:fldChar w:fldCharType="end"/>
            </w:r>
          </w:hyperlink>
        </w:p>
        <w:p w14:paraId="52F10478" w14:textId="4BAC0DD8" w:rsidR="005F38D6" w:rsidRDefault="005F38D6">
          <w:r>
            <w:rPr>
              <w:b/>
              <w:bCs/>
              <w:noProof/>
            </w:rPr>
            <w:fldChar w:fldCharType="end"/>
          </w:r>
        </w:p>
      </w:sdtContent>
    </w:sdt>
    <w:p w14:paraId="28238716" w14:textId="77777777" w:rsidR="005F38D6" w:rsidRDefault="005F38D6"/>
    <w:p w14:paraId="43956FC5" w14:textId="1010233C" w:rsidR="171AC1B2" w:rsidRDefault="171AC1B2" w:rsidP="458DF3A3">
      <w:pPr>
        <w:pStyle w:val="Heading1"/>
      </w:pPr>
      <w:bookmarkStart w:id="0" w:name="_Toc204159970"/>
      <w:r>
        <w:t>Current UK Programmes with some similarity</w:t>
      </w:r>
      <w:bookmarkEnd w:id="0"/>
    </w:p>
    <w:p w14:paraId="1BCF9BA8" w14:textId="3B588535" w:rsidR="458DF3A3" w:rsidRDefault="458DF3A3"/>
    <w:p w14:paraId="618BAF60" w14:textId="78D66D61" w:rsidR="171AC1B2" w:rsidRDefault="171AC1B2" w:rsidP="1F6137C4">
      <w:pPr>
        <w:pStyle w:val="Heading2"/>
      </w:pPr>
      <w:bookmarkStart w:id="1" w:name="_Toc204159971"/>
      <w:r>
        <w:t>Lincoln MA by Research Equality, Diversity and Inclusion</w:t>
      </w:r>
      <w:bookmarkEnd w:id="1"/>
    </w:p>
    <w:p w14:paraId="28BBFB26" w14:textId="27F66218" w:rsidR="171AC1B2" w:rsidRDefault="171AC1B2" w:rsidP="1CCFBAFA">
      <w:r>
        <w:t>1 year</w:t>
      </w:r>
    </w:p>
    <w:p w14:paraId="1C563299" w14:textId="09B3CC9C" w:rsidR="171AC1B2" w:rsidRDefault="171AC1B2" w:rsidP="1CCFBAFA">
      <w:pPr>
        <w:rPr>
          <w:rFonts w:ascii="Aptos" w:eastAsia="Aptos" w:hAnsi="Aptos" w:cs="Aptos"/>
        </w:rPr>
      </w:pPr>
      <w:r w:rsidRPr="1CCFBAFA">
        <w:rPr>
          <w:rFonts w:ascii="Verdana" w:eastAsia="Verdana" w:hAnsi="Verdana" w:cs="Verdana"/>
          <w:color w:val="212529"/>
        </w:rPr>
        <w:t xml:space="preserve">At the Eleanor Glanville Institute, our research critically addresses issues of equality, diversity, and inclusion and advances new ideas unconstrained by disciplinary boundaries. By joining our research teams, students can engage in cutting-edge research with real-life impact, and </w:t>
      </w:r>
      <w:r w:rsidRPr="1CCFBAFA">
        <w:rPr>
          <w:rFonts w:ascii="Verdana" w:eastAsia="Verdana" w:hAnsi="Verdana" w:cs="Verdana"/>
          <w:color w:val="212529"/>
        </w:rPr>
        <w:lastRenderedPageBreak/>
        <w:t>contribute to our ambition to change culture and achieve inclusive excellence.</w:t>
      </w:r>
    </w:p>
    <w:p w14:paraId="3E5CC9B5" w14:textId="1BC957C1" w:rsidR="171AC1B2" w:rsidRDefault="171AC1B2" w:rsidP="1CCFBAFA">
      <w:pPr>
        <w:rPr>
          <w:rFonts w:ascii="Aptos" w:eastAsia="Aptos" w:hAnsi="Aptos" w:cs="Aptos"/>
        </w:rPr>
      </w:pPr>
      <w:r w:rsidRPr="1CCFBAFA">
        <w:rPr>
          <w:rFonts w:ascii="Verdana" w:eastAsia="Verdana" w:hAnsi="Verdana" w:cs="Verdana"/>
          <w:color w:val="212529"/>
        </w:rPr>
        <w:t>This research programme relies on independent study and research, supervised by academic staff. Due to the nature of postgraduate research programmes, the majority of time is spent in independent study and research, but you might also attend seminars and other research activities. Students will have meetings with their academic supervisor at least once a month, but the precise frequency of these will vary depending on individual requirements, subject area, staff availability, and stage of programme.</w:t>
      </w:r>
    </w:p>
    <w:p w14:paraId="3C867256" w14:textId="451FB974" w:rsidR="171AC1B2" w:rsidRDefault="171AC1B2" w:rsidP="1CCFBAFA">
      <w:pPr>
        <w:shd w:val="clear" w:color="auto" w:fill="FFFFFF" w:themeFill="background1"/>
        <w:spacing w:after="240"/>
      </w:pPr>
      <w:r w:rsidRPr="1CCFBAFA">
        <w:rPr>
          <w:rFonts w:ascii="Verdana" w:eastAsia="Verdana" w:hAnsi="Verdana" w:cs="Verdana"/>
          <w:color w:val="212529"/>
        </w:rPr>
        <w:t>Potential areas of work are aligned with the Institute's current research strengths and specialisms and include (but are not limited to):</w:t>
      </w:r>
    </w:p>
    <w:p w14:paraId="22E403B8" w14:textId="3760DF4B" w:rsidR="171AC1B2" w:rsidRDefault="171AC1B2" w:rsidP="1CCFBAFA">
      <w:pPr>
        <w:pStyle w:val="ListParagraph"/>
        <w:numPr>
          <w:ilvl w:val="0"/>
          <w:numId w:val="15"/>
        </w:numPr>
        <w:shd w:val="clear" w:color="auto" w:fill="FFFFFF" w:themeFill="background1"/>
        <w:spacing w:after="0"/>
        <w:rPr>
          <w:rFonts w:ascii="Verdana" w:eastAsia="Verdana" w:hAnsi="Verdana" w:cs="Verdana"/>
          <w:color w:val="212529"/>
        </w:rPr>
      </w:pPr>
      <w:r w:rsidRPr="1CCFBAFA">
        <w:rPr>
          <w:rFonts w:ascii="Verdana" w:eastAsia="Verdana" w:hAnsi="Verdana" w:cs="Verdana"/>
          <w:color w:val="212529"/>
        </w:rPr>
        <w:t>Perceptions and prejudice: challenging attitudes, behaviours, practices</w:t>
      </w:r>
    </w:p>
    <w:p w14:paraId="5A23ECA7" w14:textId="533C356C" w:rsidR="171AC1B2" w:rsidRDefault="171AC1B2" w:rsidP="1CCFBAFA">
      <w:pPr>
        <w:pStyle w:val="ListParagraph"/>
        <w:numPr>
          <w:ilvl w:val="0"/>
          <w:numId w:val="15"/>
        </w:numPr>
        <w:shd w:val="clear" w:color="auto" w:fill="FFFFFF" w:themeFill="background1"/>
        <w:spacing w:after="0"/>
        <w:rPr>
          <w:rFonts w:ascii="Verdana" w:eastAsia="Verdana" w:hAnsi="Verdana" w:cs="Verdana"/>
          <w:color w:val="212529"/>
        </w:rPr>
      </w:pPr>
      <w:r w:rsidRPr="1CCFBAFA">
        <w:rPr>
          <w:rFonts w:ascii="Verdana" w:eastAsia="Verdana" w:hAnsi="Verdana" w:cs="Verdana"/>
          <w:color w:val="212529"/>
        </w:rPr>
        <w:t>Structures and culture: challenging organisational and societal barriers</w:t>
      </w:r>
    </w:p>
    <w:p w14:paraId="2AD39317" w14:textId="26BC65F2" w:rsidR="171AC1B2" w:rsidRDefault="171AC1B2" w:rsidP="1CCFBAFA">
      <w:pPr>
        <w:pStyle w:val="ListParagraph"/>
        <w:numPr>
          <w:ilvl w:val="0"/>
          <w:numId w:val="15"/>
        </w:numPr>
        <w:shd w:val="clear" w:color="auto" w:fill="FFFFFF" w:themeFill="background1"/>
        <w:spacing w:after="0"/>
        <w:rPr>
          <w:rFonts w:ascii="Verdana" w:eastAsia="Verdana" w:hAnsi="Verdana" w:cs="Verdana"/>
          <w:color w:val="212529"/>
        </w:rPr>
      </w:pPr>
      <w:r w:rsidRPr="1CCFBAFA">
        <w:rPr>
          <w:rFonts w:ascii="Verdana" w:eastAsia="Verdana" w:hAnsi="Verdana" w:cs="Verdana"/>
          <w:color w:val="212529"/>
        </w:rPr>
        <w:t>Inclusive research environments (within HEI and beyond)</w:t>
      </w:r>
    </w:p>
    <w:p w14:paraId="17FD7B89" w14:textId="0456254C" w:rsidR="171AC1B2" w:rsidRDefault="171AC1B2" w:rsidP="1CCFBAFA">
      <w:pPr>
        <w:pStyle w:val="ListParagraph"/>
        <w:numPr>
          <w:ilvl w:val="0"/>
          <w:numId w:val="15"/>
        </w:numPr>
        <w:shd w:val="clear" w:color="auto" w:fill="FFFFFF" w:themeFill="background1"/>
        <w:spacing w:after="0"/>
        <w:rPr>
          <w:rFonts w:ascii="Verdana" w:eastAsia="Verdana" w:hAnsi="Verdana" w:cs="Verdana"/>
          <w:color w:val="212529"/>
        </w:rPr>
      </w:pPr>
      <w:r w:rsidRPr="1CCFBAFA">
        <w:rPr>
          <w:rFonts w:ascii="Verdana" w:eastAsia="Verdana" w:hAnsi="Verdana" w:cs="Verdana"/>
          <w:color w:val="212529"/>
        </w:rPr>
        <w:t>Life course approach: examining EDI beyond a single life stage and life sphere</w:t>
      </w:r>
    </w:p>
    <w:p w14:paraId="24049B0B" w14:textId="2D0A00AC" w:rsidR="171AC1B2" w:rsidRDefault="171AC1B2" w:rsidP="1CCFBAFA">
      <w:pPr>
        <w:pStyle w:val="ListParagraph"/>
        <w:numPr>
          <w:ilvl w:val="0"/>
          <w:numId w:val="15"/>
        </w:numPr>
        <w:shd w:val="clear" w:color="auto" w:fill="FFFFFF" w:themeFill="background1"/>
        <w:spacing w:after="0"/>
        <w:rPr>
          <w:rFonts w:ascii="Verdana" w:eastAsia="Verdana" w:hAnsi="Verdana" w:cs="Verdana"/>
          <w:color w:val="212529"/>
        </w:rPr>
      </w:pPr>
      <w:r w:rsidRPr="1CCFBAFA">
        <w:rPr>
          <w:rFonts w:ascii="Verdana" w:eastAsia="Verdana" w:hAnsi="Verdana" w:cs="Verdana"/>
          <w:color w:val="212529"/>
        </w:rPr>
        <w:t>Intersectionality: investigating how race, gender, disability, sexuality class and other characteristics intersect</w:t>
      </w:r>
    </w:p>
    <w:p w14:paraId="547EB716" w14:textId="5A0B2596" w:rsidR="171AC1B2" w:rsidRDefault="171AC1B2" w:rsidP="1CCFBAFA">
      <w:pPr>
        <w:pStyle w:val="ListParagraph"/>
        <w:numPr>
          <w:ilvl w:val="0"/>
          <w:numId w:val="15"/>
        </w:numPr>
        <w:shd w:val="clear" w:color="auto" w:fill="FFFFFF" w:themeFill="background1"/>
        <w:spacing w:after="0"/>
        <w:rPr>
          <w:rFonts w:ascii="Verdana" w:eastAsia="Verdana" w:hAnsi="Verdana" w:cs="Verdana"/>
          <w:color w:val="212529"/>
        </w:rPr>
      </w:pPr>
      <w:r w:rsidRPr="1CCFBAFA">
        <w:rPr>
          <w:rFonts w:ascii="Verdana" w:eastAsia="Verdana" w:hAnsi="Verdana" w:cs="Verdana"/>
          <w:color w:val="212529"/>
        </w:rPr>
        <w:t>Interdisciplinarity: embedding EDI in other scientific research</w:t>
      </w:r>
    </w:p>
    <w:p w14:paraId="1115298E" w14:textId="5ACDA210" w:rsidR="171AC1B2" w:rsidRDefault="171AC1B2" w:rsidP="1CCFBAFA">
      <w:pPr>
        <w:pStyle w:val="ListParagraph"/>
        <w:numPr>
          <w:ilvl w:val="0"/>
          <w:numId w:val="15"/>
        </w:numPr>
        <w:shd w:val="clear" w:color="auto" w:fill="FFFFFF" w:themeFill="background1"/>
        <w:spacing w:after="0"/>
        <w:rPr>
          <w:rFonts w:ascii="Verdana" w:eastAsia="Verdana" w:hAnsi="Verdana" w:cs="Verdana"/>
          <w:color w:val="212529"/>
        </w:rPr>
      </w:pPr>
      <w:r w:rsidRPr="1CCFBAFA">
        <w:rPr>
          <w:rFonts w:ascii="Verdana" w:eastAsia="Verdana" w:hAnsi="Verdana" w:cs="Verdana"/>
          <w:color w:val="212529"/>
        </w:rPr>
        <w:t>Social justice: migration, crime, precarious working, globalisation</w:t>
      </w:r>
    </w:p>
    <w:p w14:paraId="6CB1B313" w14:textId="0AF8724A" w:rsidR="1CCFBAFA" w:rsidRDefault="1CCFBAFA" w:rsidP="1CCFBAFA">
      <w:pPr>
        <w:rPr>
          <w:rFonts w:ascii="Verdana" w:eastAsia="Verdana" w:hAnsi="Verdana" w:cs="Verdana"/>
          <w:color w:val="212529"/>
        </w:rPr>
      </w:pPr>
    </w:p>
    <w:p w14:paraId="2B2CB51B" w14:textId="79B6E3A6" w:rsidR="171AC1B2" w:rsidRDefault="171AC1B2" w:rsidP="1CCFBAFA">
      <w:pPr>
        <w:pStyle w:val="Heading2"/>
        <w:rPr>
          <w:rFonts w:ascii="Verdana" w:eastAsia="Verdana" w:hAnsi="Verdana" w:cs="Verdana"/>
          <w:color w:val="212529"/>
          <w:sz w:val="24"/>
          <w:szCs w:val="24"/>
        </w:rPr>
      </w:pPr>
      <w:bookmarkStart w:id="2" w:name="_Toc204159972"/>
      <w:r w:rsidRPr="1CCFBAFA">
        <w:t xml:space="preserve">Edinburgh Data, Inequality and Society MSc, </w:t>
      </w:r>
      <w:proofErr w:type="spellStart"/>
      <w:r w:rsidRPr="1CCFBAFA">
        <w:t>PgDip</w:t>
      </w:r>
      <w:proofErr w:type="spellEnd"/>
      <w:r w:rsidRPr="1CCFBAFA">
        <w:t>, PgCert</w:t>
      </w:r>
      <w:bookmarkEnd w:id="2"/>
    </w:p>
    <w:p w14:paraId="63034313" w14:textId="31A2D5B6" w:rsidR="171AC1B2" w:rsidRDefault="171AC1B2" w:rsidP="1CCFBAFA">
      <w:pPr>
        <w:rPr>
          <w:rFonts w:ascii="Aptos" w:eastAsia="Aptos" w:hAnsi="Aptos" w:cs="Aptos"/>
        </w:rPr>
      </w:pPr>
      <w:r w:rsidRPr="1CCFBAFA">
        <w:rPr>
          <w:rFonts w:ascii="Source Sans Pro" w:eastAsia="Source Sans Pro" w:hAnsi="Source Sans Pro" w:cs="Source Sans Pro"/>
          <w:color w:val="333333"/>
        </w:rPr>
        <w:t>The programme offers you flexibility and choice in the way you study, supporting you to develop advanced knowledge of the ways in which data practices can exacerbate inequalities but also support projects and policies of inclusion.</w:t>
      </w:r>
    </w:p>
    <w:p w14:paraId="3CAA3B56" w14:textId="54E561D4" w:rsidR="75677F1B" w:rsidRDefault="75677F1B" w:rsidP="1CCFBAFA">
      <w:pPr>
        <w:shd w:val="clear" w:color="auto" w:fill="FFFFFF" w:themeFill="background1"/>
        <w:spacing w:after="150"/>
      </w:pPr>
      <w:r w:rsidRPr="1CCFBAFA">
        <w:rPr>
          <w:rFonts w:ascii="Source Sans Pro" w:eastAsia="Source Sans Pro" w:hAnsi="Source Sans Pro" w:cs="Source Sans Pro"/>
          <w:color w:val="333333"/>
        </w:rPr>
        <w:t>Our approach to teaching connects global cohorts in new ways.</w:t>
      </w:r>
    </w:p>
    <w:p w14:paraId="74342621" w14:textId="0D10EEBA" w:rsidR="75677F1B" w:rsidRDefault="75677F1B" w:rsidP="1CCFBAFA">
      <w:pPr>
        <w:shd w:val="clear" w:color="auto" w:fill="FFFFFF" w:themeFill="background1"/>
        <w:spacing w:after="150"/>
      </w:pPr>
      <w:r w:rsidRPr="1CCFBAFA">
        <w:rPr>
          <w:rFonts w:ascii="Source Sans Pro" w:eastAsia="Source Sans Pro" w:hAnsi="Source Sans Pro" w:cs="Source Sans Pro"/>
          <w:color w:val="333333"/>
        </w:rPr>
        <w:t>You will study in teaching spaces and digital learning environments designed to enable shared on-campus and online teaching and learning activity. Your classes and contributions will be recorded and livestreamed so that they can be shared – and so you can build a learning community – across modes and time-zones.</w:t>
      </w:r>
    </w:p>
    <w:p w14:paraId="5A97F00B" w14:textId="38E26BBC" w:rsidR="75677F1B" w:rsidRDefault="75677F1B" w:rsidP="1CCFBAFA">
      <w:pPr>
        <w:shd w:val="clear" w:color="auto" w:fill="FFFFFF" w:themeFill="background1"/>
        <w:spacing w:after="150"/>
      </w:pPr>
      <w:r w:rsidRPr="1CCFBAFA">
        <w:rPr>
          <w:rFonts w:ascii="Source Sans Pro" w:eastAsia="Source Sans Pro" w:hAnsi="Source Sans Pro" w:cs="Source Sans Pro"/>
          <w:color w:val="333333"/>
        </w:rPr>
        <w:t xml:space="preserve">Students studying online have a presence in our on-campus classrooms (via video, audio and text), and students studying on-campus can work with diverse teams located across </w:t>
      </w:r>
      <w:r w:rsidRPr="1CCFBAFA">
        <w:rPr>
          <w:rFonts w:ascii="Source Sans Pro" w:eastAsia="Source Sans Pro" w:hAnsi="Source Sans Pro" w:cs="Source Sans Pro"/>
          <w:color w:val="333333"/>
        </w:rPr>
        <w:lastRenderedPageBreak/>
        <w:t>the globe. All students have a presence in the digital spaces where teaching happens, including:</w:t>
      </w:r>
    </w:p>
    <w:p w14:paraId="7B277B94" w14:textId="01FD309E" w:rsidR="75677F1B" w:rsidRDefault="75677F1B" w:rsidP="1CCFBAFA">
      <w:pPr>
        <w:pStyle w:val="ListParagraph"/>
        <w:numPr>
          <w:ilvl w:val="0"/>
          <w:numId w:val="14"/>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video-based classes</w:t>
      </w:r>
    </w:p>
    <w:p w14:paraId="0899AFCE" w14:textId="13D1E66F" w:rsidR="75677F1B" w:rsidRDefault="75677F1B" w:rsidP="1CCFBAFA">
      <w:pPr>
        <w:pStyle w:val="ListParagraph"/>
        <w:numPr>
          <w:ilvl w:val="0"/>
          <w:numId w:val="14"/>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real-time collaboration spaces</w:t>
      </w:r>
    </w:p>
    <w:p w14:paraId="2FE6E5CC" w14:textId="12F21CF6" w:rsidR="75677F1B" w:rsidRDefault="75677F1B" w:rsidP="1CCFBAFA">
      <w:pPr>
        <w:pStyle w:val="ListParagraph"/>
        <w:numPr>
          <w:ilvl w:val="0"/>
          <w:numId w:val="14"/>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live chats</w:t>
      </w:r>
    </w:p>
    <w:p w14:paraId="5E53E80E" w14:textId="06088EEA" w:rsidR="75677F1B" w:rsidRDefault="75677F1B" w:rsidP="1CCFBAFA">
      <w:pPr>
        <w:pStyle w:val="ListParagraph"/>
        <w:numPr>
          <w:ilvl w:val="0"/>
          <w:numId w:val="14"/>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forums</w:t>
      </w:r>
    </w:p>
    <w:p w14:paraId="3D0EFA1F" w14:textId="4638302C" w:rsidR="75677F1B" w:rsidRDefault="75677F1B" w:rsidP="1CCFBAFA">
      <w:pPr>
        <w:pStyle w:val="ListParagraph"/>
        <w:numPr>
          <w:ilvl w:val="0"/>
          <w:numId w:val="14"/>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shared exhibition and blogging spaces</w:t>
      </w:r>
    </w:p>
    <w:p w14:paraId="32D8F09A" w14:textId="507D3763" w:rsidR="75677F1B" w:rsidRDefault="75677F1B" w:rsidP="1CCFBAFA">
      <w:pPr>
        <w:shd w:val="clear" w:color="auto" w:fill="FFFFFF" w:themeFill="background1"/>
        <w:spacing w:after="150"/>
      </w:pPr>
      <w:r w:rsidRPr="1CCFBAFA">
        <w:rPr>
          <w:rFonts w:ascii="Source Sans Pro" w:eastAsia="Source Sans Pro" w:hAnsi="Source Sans Pro" w:cs="Source Sans Pro"/>
          <w:color w:val="333333"/>
        </w:rPr>
        <w:t>All your courses require significant engagement in the classroom in real time, often working with other students in groups, and significant independent engagement online in your own time.</w:t>
      </w:r>
    </w:p>
    <w:p w14:paraId="7CE1D7CB" w14:textId="21DAC879" w:rsidR="75677F1B" w:rsidRDefault="75677F1B" w:rsidP="1CCFBAFA">
      <w:pPr>
        <w:shd w:val="clear" w:color="auto" w:fill="FFFFFF" w:themeFill="background1"/>
        <w:spacing w:after="150"/>
      </w:pPr>
      <w:r w:rsidRPr="1CCFBAFA">
        <w:rPr>
          <w:rFonts w:ascii="Source Sans Pro" w:eastAsia="Source Sans Pro" w:hAnsi="Source Sans Pro" w:cs="Source Sans Pro"/>
          <w:color w:val="333333"/>
        </w:rPr>
        <w:t>Applicants to online programmes should be aware of the requirement to join live classes at particular times between 9am and 5pm Edinburgh local time before applying.</w:t>
      </w:r>
    </w:p>
    <w:p w14:paraId="2C90C859" w14:textId="7AEF077D" w:rsidR="75677F1B" w:rsidRDefault="75677F1B" w:rsidP="1CCFBAFA">
      <w:pPr>
        <w:shd w:val="clear" w:color="auto" w:fill="FFFFFF" w:themeFill="background1"/>
        <w:spacing w:after="150"/>
      </w:pPr>
      <w:r w:rsidRPr="1CCFBAFA">
        <w:rPr>
          <w:rFonts w:ascii="Source Sans Pro" w:eastAsia="Source Sans Pro" w:hAnsi="Source Sans Pro" w:cs="Source Sans Pro"/>
          <w:color w:val="333333"/>
        </w:rPr>
        <w:t>Students on this MSc programme study a range of compulsory and optional courses to complete 180 credits:</w:t>
      </w:r>
    </w:p>
    <w:p w14:paraId="57405B83" w14:textId="4BE38F07" w:rsidR="75677F1B" w:rsidRDefault="75677F1B" w:rsidP="1CCFBAFA">
      <w:pPr>
        <w:pStyle w:val="ListParagraph"/>
        <w:numPr>
          <w:ilvl w:val="0"/>
          <w:numId w:val="13"/>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core courses specific to your programme</w:t>
      </w:r>
    </w:p>
    <w:p w14:paraId="0B24B682" w14:textId="0EBF45E4" w:rsidR="75677F1B" w:rsidRDefault="75677F1B" w:rsidP="1CCFBAFA">
      <w:pPr>
        <w:pStyle w:val="ListParagraph"/>
        <w:numPr>
          <w:ilvl w:val="0"/>
          <w:numId w:val="13"/>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Edinburgh Futures Institute core courses (40 credits) which teach:</w:t>
      </w:r>
    </w:p>
    <w:p w14:paraId="0426071C" w14:textId="6882D831" w:rsidR="75677F1B" w:rsidRDefault="75677F1B" w:rsidP="1CCFBAFA">
      <w:pPr>
        <w:pStyle w:val="ListParagraph"/>
        <w:numPr>
          <w:ilvl w:val="1"/>
          <w:numId w:val="13"/>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the essential, critical and hands-on data skills</w:t>
      </w:r>
    </w:p>
    <w:p w14:paraId="146F3115" w14:textId="17B26972" w:rsidR="75677F1B" w:rsidRDefault="75677F1B" w:rsidP="1CCFBAFA">
      <w:pPr>
        <w:pStyle w:val="ListParagraph"/>
        <w:numPr>
          <w:ilvl w:val="1"/>
          <w:numId w:val="13"/>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climate change understanding (only applicable for Sustainable Lands &amp; Cities, Future Infrastructure, Circular Economy and Planetary Health MScs)</w:t>
      </w:r>
    </w:p>
    <w:p w14:paraId="3839AD2F" w14:textId="5A73F3C5" w:rsidR="75677F1B" w:rsidRDefault="75677F1B" w:rsidP="1CCFBAFA">
      <w:pPr>
        <w:pStyle w:val="ListParagraph"/>
        <w:numPr>
          <w:ilvl w:val="1"/>
          <w:numId w:val="13"/>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enquiry methods</w:t>
      </w:r>
    </w:p>
    <w:p w14:paraId="706E06BA" w14:textId="05FB1E0E" w:rsidR="75677F1B" w:rsidRDefault="75677F1B" w:rsidP="1CCFBAFA">
      <w:pPr>
        <w:pStyle w:val="ListParagraph"/>
        <w:numPr>
          <w:ilvl w:val="1"/>
          <w:numId w:val="13"/>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the ethical and creative capacities needed to underpin your programme-based studies</w:t>
      </w:r>
    </w:p>
    <w:p w14:paraId="1DF1AD1D" w14:textId="6638E7F5" w:rsidR="75677F1B" w:rsidRDefault="75677F1B" w:rsidP="1CCFBAFA">
      <w:pPr>
        <w:pStyle w:val="ListParagraph"/>
        <w:numPr>
          <w:ilvl w:val="0"/>
          <w:numId w:val="13"/>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a choice of short optional courses (at least two of which must be on topics related to your programme, with scope to study across the entire portfolio)</w:t>
      </w:r>
    </w:p>
    <w:p w14:paraId="593B532C" w14:textId="661D956C" w:rsidR="75677F1B" w:rsidRDefault="75677F1B" w:rsidP="1CCFBAFA">
      <w:pPr>
        <w:pStyle w:val="ListParagraph"/>
        <w:numPr>
          <w:ilvl w:val="0"/>
          <w:numId w:val="13"/>
        </w:numPr>
        <w:shd w:val="clear" w:color="auto" w:fill="FFFFFF" w:themeFill="background1"/>
        <w:spacing w:after="0"/>
        <w:rPr>
          <w:rFonts w:ascii="Source Sans Pro" w:eastAsia="Source Sans Pro" w:hAnsi="Source Sans Pro" w:cs="Source Sans Pro"/>
          <w:color w:val="333333"/>
        </w:rPr>
      </w:pPr>
      <w:r w:rsidRPr="1CCFBAFA">
        <w:rPr>
          <w:rFonts w:ascii="Source Sans Pro" w:eastAsia="Source Sans Pro" w:hAnsi="Source Sans Pro" w:cs="Source Sans Pro"/>
          <w:color w:val="333333"/>
        </w:rPr>
        <w:t>a project (taking the form of a 20-credit ‘knowledge integration and project planning’ course, and a 40-credit final project)</w:t>
      </w:r>
    </w:p>
    <w:p w14:paraId="10A46C80" w14:textId="5DD2DA3B" w:rsidR="1CCFBAFA" w:rsidRDefault="1CCFBAFA" w:rsidP="1CCFBAFA">
      <w:pPr>
        <w:rPr>
          <w:rFonts w:ascii="Source Sans Pro" w:eastAsia="Source Sans Pro" w:hAnsi="Source Sans Pro" w:cs="Source Sans Pro"/>
          <w:color w:val="333333"/>
        </w:rPr>
      </w:pPr>
    </w:p>
    <w:p w14:paraId="4FDA5F79" w14:textId="1CAFE143" w:rsidR="75677F1B" w:rsidRDefault="75677F1B" w:rsidP="1CCFBAFA">
      <w:pPr>
        <w:pStyle w:val="Heading2"/>
        <w:rPr>
          <w:rFonts w:ascii="Source Sans Pro" w:eastAsia="Source Sans Pro" w:hAnsi="Source Sans Pro" w:cs="Source Sans Pro"/>
          <w:color w:val="333333"/>
          <w:sz w:val="24"/>
          <w:szCs w:val="24"/>
        </w:rPr>
      </w:pPr>
      <w:bookmarkStart w:id="3" w:name="_Toc204159973"/>
      <w:r w:rsidRPr="1CCFBAFA">
        <w:t>Glasgow Education, Public Policy &amp; Equity MSc</w:t>
      </w:r>
      <w:bookmarkEnd w:id="3"/>
    </w:p>
    <w:p w14:paraId="24D44295" w14:textId="5BA7584C" w:rsidR="75677F1B" w:rsidRDefault="75677F1B">
      <w:r w:rsidRPr="1CCFBAFA">
        <w:rPr>
          <w:rFonts w:ascii="Noto Sans" w:eastAsia="Noto Sans" w:hAnsi="Noto Sans" w:cs="Noto Sans"/>
          <w:color w:val="343536"/>
        </w:rPr>
        <w:t xml:space="preserve">The Masters in Education, Public Policy &amp; Equity provides the broad preparation needed for work in education policy. </w:t>
      </w:r>
      <w:r w:rsidRPr="1CCFBAFA">
        <w:rPr>
          <w:rFonts w:ascii="Aptos" w:eastAsia="Aptos" w:hAnsi="Aptos" w:cs="Aptos"/>
        </w:rPr>
        <w:t xml:space="preserve"> </w:t>
      </w:r>
    </w:p>
    <w:p w14:paraId="2674BA2F" w14:textId="23A9063F" w:rsidR="75677F1B" w:rsidRDefault="75677F1B" w:rsidP="1CCFBAFA">
      <w:pPr>
        <w:rPr>
          <w:rFonts w:ascii="Aptos" w:eastAsia="Aptos" w:hAnsi="Aptos" w:cs="Aptos"/>
        </w:rPr>
      </w:pPr>
      <w:r w:rsidRPr="1CCFBAFA">
        <w:rPr>
          <w:rFonts w:ascii="Aptos" w:eastAsia="Aptos" w:hAnsi="Aptos" w:cs="Aptos"/>
        </w:rPr>
        <w:t>This academic programme places joint emphasis on qualitative and quantitative analytical methods, which are reinforced through application to real policy issues under the guidance of experienced tutors.</w:t>
      </w:r>
    </w:p>
    <w:p w14:paraId="0878B5CC" w14:textId="2231B8C8" w:rsidR="75677F1B" w:rsidRDefault="75677F1B" w:rsidP="1CCFBAFA">
      <w:pPr>
        <w:shd w:val="clear" w:color="auto" w:fill="F7F7F7"/>
        <w:spacing w:before="240" w:after="240"/>
      </w:pPr>
      <w:r w:rsidRPr="1CCFBAFA">
        <w:rPr>
          <w:rFonts w:ascii="Noto Sans" w:eastAsia="Noto Sans" w:hAnsi="Noto Sans" w:cs="Noto Sans"/>
          <w:color w:val="343536"/>
        </w:rPr>
        <w:t>You will take four core courses and two optional courses, as well as complete a dissertation on a chosen topic.</w:t>
      </w:r>
    </w:p>
    <w:p w14:paraId="794B8E32" w14:textId="059D5F3A" w:rsidR="75677F1B" w:rsidRDefault="75677F1B" w:rsidP="0015541C">
      <w:r w:rsidRPr="1CCFBAFA">
        <w:lastRenderedPageBreak/>
        <w:t>Core courses</w:t>
      </w:r>
    </w:p>
    <w:p w14:paraId="1A4ABF22" w14:textId="0CE8C398" w:rsidR="75677F1B" w:rsidRDefault="75677F1B" w:rsidP="1CCFBAFA">
      <w:pPr>
        <w:pStyle w:val="ListParagraph"/>
        <w:numPr>
          <w:ilvl w:val="0"/>
          <w:numId w:val="12"/>
        </w:numPr>
        <w:shd w:val="clear" w:color="auto" w:fill="F7F7F7"/>
        <w:spacing w:after="0"/>
        <w:rPr>
          <w:rFonts w:ascii="Noto Sans" w:eastAsia="Noto Sans" w:hAnsi="Noto Sans" w:cs="Noto Sans"/>
          <w:color w:val="005398"/>
        </w:rPr>
      </w:pPr>
      <w:hyperlink r:id="rId11">
        <w:r w:rsidRPr="1CCFBAFA">
          <w:rPr>
            <w:rStyle w:val="Hyperlink"/>
            <w:rFonts w:ascii="Noto Sans" w:eastAsia="Noto Sans" w:hAnsi="Noto Sans" w:cs="Noto Sans"/>
            <w:color w:val="005398"/>
          </w:rPr>
          <w:t>Education and Public Policy</w:t>
        </w:r>
      </w:hyperlink>
    </w:p>
    <w:p w14:paraId="1B5B06A9" w14:textId="33B329D8" w:rsidR="75677F1B" w:rsidRDefault="75677F1B" w:rsidP="1CCFBAFA">
      <w:pPr>
        <w:pStyle w:val="ListParagraph"/>
        <w:numPr>
          <w:ilvl w:val="0"/>
          <w:numId w:val="12"/>
        </w:numPr>
        <w:shd w:val="clear" w:color="auto" w:fill="F7F7F7"/>
        <w:spacing w:after="0"/>
        <w:rPr>
          <w:rFonts w:ascii="Noto Sans" w:eastAsia="Noto Sans" w:hAnsi="Noto Sans" w:cs="Noto Sans"/>
          <w:color w:val="005398"/>
        </w:rPr>
      </w:pPr>
      <w:hyperlink r:id="rId12">
        <w:r w:rsidRPr="1CCFBAFA">
          <w:rPr>
            <w:rStyle w:val="Hyperlink"/>
            <w:rFonts w:ascii="Noto Sans" w:eastAsia="Noto Sans" w:hAnsi="Noto Sans" w:cs="Noto Sans"/>
            <w:color w:val="005398"/>
          </w:rPr>
          <w:t>Education Policy in Action</w:t>
        </w:r>
      </w:hyperlink>
    </w:p>
    <w:p w14:paraId="3B000501" w14:textId="7ABE491E" w:rsidR="75677F1B" w:rsidRDefault="75677F1B" w:rsidP="1CCFBAFA">
      <w:pPr>
        <w:pStyle w:val="ListParagraph"/>
        <w:numPr>
          <w:ilvl w:val="0"/>
          <w:numId w:val="12"/>
        </w:numPr>
        <w:shd w:val="clear" w:color="auto" w:fill="F7F7F7"/>
        <w:spacing w:after="0"/>
        <w:rPr>
          <w:rFonts w:ascii="Noto Sans" w:eastAsia="Noto Sans" w:hAnsi="Noto Sans" w:cs="Noto Sans"/>
          <w:color w:val="005398"/>
        </w:rPr>
      </w:pPr>
      <w:hyperlink r:id="rId13">
        <w:r w:rsidRPr="1CCFBAFA">
          <w:rPr>
            <w:rStyle w:val="Hyperlink"/>
            <w:rFonts w:ascii="Noto Sans" w:eastAsia="Noto Sans" w:hAnsi="Noto Sans" w:cs="Noto Sans"/>
            <w:color w:val="005398"/>
          </w:rPr>
          <w:t>Equity, Social Justice and Change</w:t>
        </w:r>
      </w:hyperlink>
    </w:p>
    <w:p w14:paraId="6C62D0FB" w14:textId="55FD0281" w:rsidR="75677F1B" w:rsidRDefault="75677F1B" w:rsidP="1CCFBAFA">
      <w:pPr>
        <w:pStyle w:val="ListParagraph"/>
        <w:numPr>
          <w:ilvl w:val="0"/>
          <w:numId w:val="12"/>
        </w:numPr>
        <w:shd w:val="clear" w:color="auto" w:fill="F7F7F7"/>
        <w:spacing w:after="0"/>
        <w:rPr>
          <w:rFonts w:ascii="Noto Sans" w:eastAsia="Noto Sans" w:hAnsi="Noto Sans" w:cs="Noto Sans"/>
          <w:color w:val="005398"/>
        </w:rPr>
      </w:pPr>
      <w:hyperlink r:id="rId14">
        <w:r w:rsidRPr="1CCFBAFA">
          <w:rPr>
            <w:rStyle w:val="Hyperlink"/>
            <w:rFonts w:ascii="Noto Sans" w:eastAsia="Noto Sans" w:hAnsi="Noto Sans" w:cs="Noto Sans"/>
            <w:color w:val="005398"/>
          </w:rPr>
          <w:t>Policy Enquiry And Decision-Making</w:t>
        </w:r>
      </w:hyperlink>
    </w:p>
    <w:p w14:paraId="08D0FBDB" w14:textId="13E1AA8B" w:rsidR="75677F1B" w:rsidRDefault="75677F1B" w:rsidP="0015541C">
      <w:r w:rsidRPr="1CCFBAFA">
        <w:t>Optional courses may include</w:t>
      </w:r>
    </w:p>
    <w:p w14:paraId="09A32592" w14:textId="4736D82F" w:rsidR="75677F1B" w:rsidRDefault="75677F1B" w:rsidP="1CCFBAFA">
      <w:pPr>
        <w:pStyle w:val="ListParagraph"/>
        <w:numPr>
          <w:ilvl w:val="0"/>
          <w:numId w:val="11"/>
        </w:numPr>
        <w:shd w:val="clear" w:color="auto" w:fill="F7F7F7"/>
        <w:spacing w:after="0"/>
        <w:rPr>
          <w:rFonts w:ascii="Noto Sans" w:eastAsia="Noto Sans" w:hAnsi="Noto Sans" w:cs="Noto Sans"/>
          <w:color w:val="005398"/>
        </w:rPr>
      </w:pPr>
      <w:hyperlink r:id="rId15">
        <w:r w:rsidRPr="1CCFBAFA">
          <w:rPr>
            <w:rStyle w:val="Hyperlink"/>
            <w:rFonts w:ascii="Noto Sans" w:eastAsia="Noto Sans" w:hAnsi="Noto Sans" w:cs="Noto Sans"/>
            <w:color w:val="005398"/>
          </w:rPr>
          <w:t>Advanced Policy Enquiry</w:t>
        </w:r>
      </w:hyperlink>
    </w:p>
    <w:p w14:paraId="3B84DFF2" w14:textId="03EA679F" w:rsidR="75677F1B" w:rsidRDefault="75677F1B" w:rsidP="1CCFBAFA">
      <w:pPr>
        <w:pStyle w:val="ListParagraph"/>
        <w:numPr>
          <w:ilvl w:val="0"/>
          <w:numId w:val="11"/>
        </w:numPr>
        <w:shd w:val="clear" w:color="auto" w:fill="F7F7F7"/>
        <w:spacing w:after="0"/>
        <w:rPr>
          <w:rFonts w:ascii="Noto Sans" w:eastAsia="Noto Sans" w:hAnsi="Noto Sans" w:cs="Noto Sans"/>
          <w:color w:val="005398"/>
        </w:rPr>
      </w:pPr>
      <w:hyperlink r:id="rId16">
        <w:r w:rsidRPr="1CCFBAFA">
          <w:rPr>
            <w:rStyle w:val="Hyperlink"/>
            <w:rFonts w:ascii="Noto Sans" w:eastAsia="Noto Sans" w:hAnsi="Noto Sans" w:cs="Noto Sans"/>
            <w:color w:val="005398"/>
          </w:rPr>
          <w:t>Economics for Education and Public Policy</w:t>
        </w:r>
      </w:hyperlink>
    </w:p>
    <w:p w14:paraId="292683DB" w14:textId="4729D6E3" w:rsidR="75677F1B" w:rsidRDefault="75677F1B" w:rsidP="1CCFBAFA">
      <w:pPr>
        <w:pStyle w:val="ListParagraph"/>
        <w:numPr>
          <w:ilvl w:val="0"/>
          <w:numId w:val="11"/>
        </w:numPr>
        <w:shd w:val="clear" w:color="auto" w:fill="F7F7F7"/>
        <w:spacing w:after="0"/>
        <w:rPr>
          <w:rFonts w:ascii="Noto Sans" w:eastAsia="Noto Sans" w:hAnsi="Noto Sans" w:cs="Noto Sans"/>
          <w:color w:val="005398"/>
        </w:rPr>
      </w:pPr>
      <w:hyperlink r:id="rId17">
        <w:r w:rsidRPr="1CCFBAFA">
          <w:rPr>
            <w:rStyle w:val="Hyperlink"/>
            <w:rFonts w:ascii="Noto Sans" w:eastAsia="Noto Sans" w:hAnsi="Noto Sans" w:cs="Noto Sans"/>
            <w:color w:val="005398"/>
          </w:rPr>
          <w:t>Education and International Development</w:t>
        </w:r>
      </w:hyperlink>
    </w:p>
    <w:p w14:paraId="59B1AF18" w14:textId="75DC6B37" w:rsidR="75677F1B" w:rsidRDefault="75677F1B" w:rsidP="1CCFBAFA">
      <w:pPr>
        <w:pStyle w:val="ListParagraph"/>
        <w:numPr>
          <w:ilvl w:val="0"/>
          <w:numId w:val="11"/>
        </w:numPr>
        <w:shd w:val="clear" w:color="auto" w:fill="F7F7F7"/>
        <w:spacing w:after="0"/>
        <w:rPr>
          <w:rFonts w:ascii="Noto Sans" w:eastAsia="Noto Sans" w:hAnsi="Noto Sans" w:cs="Noto Sans"/>
          <w:color w:val="005398"/>
        </w:rPr>
      </w:pPr>
      <w:hyperlink r:id="rId18">
        <w:r w:rsidRPr="1CCFBAFA">
          <w:rPr>
            <w:rStyle w:val="Hyperlink"/>
            <w:rFonts w:ascii="Noto Sans" w:eastAsia="Noto Sans" w:hAnsi="Noto Sans" w:cs="Noto Sans"/>
            <w:color w:val="005398"/>
          </w:rPr>
          <w:t>Higher Education as a Field of Research, Policy and Practice</w:t>
        </w:r>
      </w:hyperlink>
    </w:p>
    <w:p w14:paraId="46709E0C" w14:textId="6B6CB8F5" w:rsidR="75677F1B" w:rsidRDefault="75677F1B" w:rsidP="1CCFBAFA">
      <w:pPr>
        <w:pStyle w:val="ListParagraph"/>
        <w:numPr>
          <w:ilvl w:val="0"/>
          <w:numId w:val="11"/>
        </w:numPr>
        <w:shd w:val="clear" w:color="auto" w:fill="F7F7F7"/>
        <w:spacing w:after="0"/>
        <w:rPr>
          <w:rFonts w:ascii="Noto Sans" w:eastAsia="Noto Sans" w:hAnsi="Noto Sans" w:cs="Noto Sans"/>
          <w:color w:val="005398"/>
        </w:rPr>
      </w:pPr>
      <w:hyperlink r:id="rId19">
        <w:r w:rsidRPr="1CCFBAFA">
          <w:rPr>
            <w:rStyle w:val="Hyperlink"/>
            <w:rFonts w:ascii="Noto Sans" w:eastAsia="Noto Sans" w:hAnsi="Noto Sans" w:cs="Noto Sans"/>
            <w:color w:val="005398"/>
          </w:rPr>
          <w:t>International and Comparative Education</w:t>
        </w:r>
      </w:hyperlink>
    </w:p>
    <w:p w14:paraId="38416366" w14:textId="0FCC6D73" w:rsidR="75677F1B" w:rsidRDefault="75677F1B" w:rsidP="1CCFBAFA">
      <w:pPr>
        <w:pStyle w:val="ListParagraph"/>
        <w:numPr>
          <w:ilvl w:val="0"/>
          <w:numId w:val="11"/>
        </w:numPr>
        <w:shd w:val="clear" w:color="auto" w:fill="F7F7F7"/>
        <w:spacing w:after="0"/>
        <w:rPr>
          <w:rFonts w:ascii="Noto Sans" w:eastAsia="Noto Sans" w:hAnsi="Noto Sans" w:cs="Noto Sans"/>
          <w:color w:val="005398"/>
        </w:rPr>
      </w:pPr>
      <w:hyperlink r:id="rId20">
        <w:r w:rsidRPr="1CCFBAFA">
          <w:rPr>
            <w:rStyle w:val="Hyperlink"/>
            <w:rFonts w:ascii="Noto Sans" w:eastAsia="Noto Sans" w:hAnsi="Noto Sans" w:cs="Noto Sans"/>
            <w:color w:val="005398"/>
          </w:rPr>
          <w:t>Educational Change for Collaborative Improvement</w:t>
        </w:r>
      </w:hyperlink>
    </w:p>
    <w:p w14:paraId="045387BB" w14:textId="60270F5B" w:rsidR="1CCFBAFA" w:rsidRDefault="1CCFBAFA" w:rsidP="1CCFBAFA">
      <w:pPr>
        <w:rPr>
          <w:rFonts w:ascii="Aptos" w:eastAsia="Aptos" w:hAnsi="Aptos" w:cs="Aptos"/>
        </w:rPr>
      </w:pPr>
    </w:p>
    <w:p w14:paraId="7297E5CF" w14:textId="412243FA" w:rsidR="1CCFBAFA" w:rsidRDefault="1CCFBAFA">
      <w:r>
        <w:br w:type="page"/>
      </w:r>
    </w:p>
    <w:p w14:paraId="46F245A6" w14:textId="5E43C739" w:rsidR="75677F1B" w:rsidRDefault="75677F1B" w:rsidP="1CCFBAFA">
      <w:pPr>
        <w:pStyle w:val="Heading2"/>
        <w:rPr>
          <w:rFonts w:ascii="Aptos" w:eastAsia="Aptos" w:hAnsi="Aptos" w:cs="Aptos"/>
          <w:sz w:val="24"/>
          <w:szCs w:val="24"/>
        </w:rPr>
      </w:pPr>
      <w:bookmarkStart w:id="4" w:name="_Toc204159974"/>
      <w:r w:rsidRPr="1CCFBAFA">
        <w:lastRenderedPageBreak/>
        <w:t>King’s Global Health, Social Justice and Public Policy MSc</w:t>
      </w:r>
      <w:bookmarkEnd w:id="4"/>
    </w:p>
    <w:p w14:paraId="7307A30F" w14:textId="3F8161D1" w:rsidR="75677F1B" w:rsidRDefault="75677F1B" w:rsidP="1CCFBAFA">
      <w:pPr>
        <w:rPr>
          <w:rFonts w:ascii="Aptos" w:eastAsia="Aptos" w:hAnsi="Aptos" w:cs="Aptos"/>
        </w:rPr>
      </w:pPr>
      <w:r w:rsidRPr="1CCFBAFA">
        <w:rPr>
          <w:rFonts w:ascii="Aptos" w:eastAsia="Aptos" w:hAnsi="Aptos" w:cs="Aptos"/>
          <w:color w:val="464E52"/>
          <w:sz w:val="30"/>
          <w:szCs w:val="30"/>
        </w:rPr>
        <w:t>Studying the Global Health, Social Justice and Public Policy MSc at King’s College London, you’ll unpick the most pressing global health challenges from an interdisciplinary and critical perspective. You’ll examine the diverse political, economic, social, and cultural contexts that impact health at the local, national and global levels, focusing on social justice, equity and public policy.</w:t>
      </w:r>
    </w:p>
    <w:p w14:paraId="269496F9" w14:textId="2E959C71" w:rsidR="75677F1B" w:rsidRDefault="75677F1B" w:rsidP="1CCFBAFA">
      <w:pPr>
        <w:spacing w:after="360"/>
      </w:pPr>
      <w:r w:rsidRPr="1CCFBAFA">
        <w:rPr>
          <w:rFonts w:ascii="Aptos" w:eastAsia="Aptos" w:hAnsi="Aptos" w:cs="Aptos"/>
          <w:color w:val="464E52"/>
          <w:sz w:val="27"/>
          <w:szCs w:val="27"/>
        </w:rPr>
        <w:t>Courses are divided into modules, and students on this course normally take modules totalling 180-200 credits. You are required to take the following modules:</w:t>
      </w:r>
    </w:p>
    <w:p w14:paraId="37A05901" w14:textId="0CCA72BD" w:rsidR="75677F1B" w:rsidRDefault="75677F1B" w:rsidP="0015541C">
      <w:r w:rsidRPr="1CCFBAFA">
        <w:t>Required modules</w:t>
      </w:r>
    </w:p>
    <w:p w14:paraId="51646881" w14:textId="37D92723" w:rsidR="75677F1B" w:rsidRDefault="75677F1B" w:rsidP="1CCFBAFA">
      <w:pPr>
        <w:shd w:val="clear" w:color="auto" w:fill="F6F8F8"/>
        <w:spacing w:after="0"/>
      </w:pPr>
      <w:r w:rsidRPr="1CCFBAFA">
        <w:rPr>
          <w:rFonts w:ascii="Aptos" w:eastAsia="Aptos" w:hAnsi="Aptos" w:cs="Aptos"/>
          <w:color w:val="464E52"/>
          <w:sz w:val="27"/>
          <w:szCs w:val="27"/>
        </w:rPr>
        <w:t>Dissertation in Global Health, Social Justice and Public Policy (60 credits)</w:t>
      </w:r>
    </w:p>
    <w:p w14:paraId="1B775F6F" w14:textId="7D43A447" w:rsidR="75677F1B" w:rsidRDefault="75677F1B" w:rsidP="1CCFBAFA">
      <w:pPr>
        <w:shd w:val="clear" w:color="auto" w:fill="FEFDFE"/>
        <w:spacing w:after="0"/>
      </w:pPr>
      <w:r w:rsidRPr="1CCFBAFA">
        <w:rPr>
          <w:rFonts w:ascii="Aptos" w:eastAsia="Aptos" w:hAnsi="Aptos" w:cs="Aptos"/>
          <w:color w:val="464E52"/>
          <w:sz w:val="27"/>
          <w:szCs w:val="27"/>
        </w:rPr>
        <w:t>Critical Global Health (30 credits)</w:t>
      </w:r>
    </w:p>
    <w:p w14:paraId="38651F17" w14:textId="31DC2A7A" w:rsidR="75677F1B" w:rsidRDefault="75677F1B" w:rsidP="1CCFBAFA">
      <w:pPr>
        <w:shd w:val="clear" w:color="auto" w:fill="F6F8F8"/>
        <w:spacing w:after="0"/>
      </w:pPr>
      <w:r w:rsidRPr="1CCFBAFA">
        <w:rPr>
          <w:rFonts w:ascii="Aptos" w:eastAsia="Aptos" w:hAnsi="Aptos" w:cs="Aptos"/>
          <w:color w:val="464E52"/>
          <w:sz w:val="27"/>
          <w:szCs w:val="27"/>
        </w:rPr>
        <w:t>Global Health Ethics (15 credits)</w:t>
      </w:r>
    </w:p>
    <w:p w14:paraId="0060E0D0" w14:textId="1964E21F" w:rsidR="75677F1B" w:rsidRDefault="75677F1B" w:rsidP="1CCFBAFA">
      <w:pPr>
        <w:spacing w:after="360"/>
      </w:pPr>
      <w:r w:rsidRPr="1CCFBAFA">
        <w:rPr>
          <w:rFonts w:ascii="Aptos" w:eastAsia="Aptos" w:hAnsi="Aptos" w:cs="Aptos"/>
          <w:color w:val="464E52"/>
          <w:sz w:val="27"/>
          <w:szCs w:val="27"/>
        </w:rPr>
        <w:t xml:space="preserve">You are also required to take </w:t>
      </w:r>
      <w:r w:rsidRPr="1CCFBAFA">
        <w:rPr>
          <w:rFonts w:ascii="Aptos" w:eastAsia="Aptos" w:hAnsi="Aptos" w:cs="Aptos"/>
          <w:i/>
          <w:iCs/>
          <w:color w:val="464E52"/>
          <w:sz w:val="27"/>
          <w:szCs w:val="27"/>
        </w:rPr>
        <w:t>one</w:t>
      </w:r>
      <w:r w:rsidRPr="1CCFBAFA">
        <w:rPr>
          <w:rFonts w:ascii="Aptos" w:eastAsia="Aptos" w:hAnsi="Aptos" w:cs="Aptos"/>
          <w:color w:val="464E52"/>
          <w:sz w:val="27"/>
          <w:szCs w:val="27"/>
        </w:rPr>
        <w:t xml:space="preserve"> of the following modules:</w:t>
      </w:r>
    </w:p>
    <w:p w14:paraId="46C4C2C5" w14:textId="5E7B06DC" w:rsidR="75677F1B" w:rsidRDefault="75677F1B" w:rsidP="1CCFBAFA">
      <w:pPr>
        <w:shd w:val="clear" w:color="auto" w:fill="F6F8F8"/>
        <w:spacing w:after="0"/>
      </w:pPr>
      <w:r w:rsidRPr="1CCFBAFA">
        <w:rPr>
          <w:rFonts w:ascii="Aptos" w:eastAsia="Aptos" w:hAnsi="Aptos" w:cs="Aptos"/>
          <w:color w:val="464E52"/>
          <w:sz w:val="27"/>
          <w:szCs w:val="27"/>
        </w:rPr>
        <w:t>The Politics of Health and Medicine (30 credits)</w:t>
      </w:r>
    </w:p>
    <w:p w14:paraId="4DBD0C8B" w14:textId="6E7FD954" w:rsidR="75677F1B" w:rsidRDefault="75677F1B" w:rsidP="1CCFBAFA">
      <w:pPr>
        <w:shd w:val="clear" w:color="auto" w:fill="FEFDFE"/>
        <w:spacing w:after="0"/>
      </w:pPr>
      <w:r w:rsidRPr="1CCFBAFA">
        <w:rPr>
          <w:rFonts w:ascii="Aptos" w:eastAsia="Aptos" w:hAnsi="Aptos" w:cs="Aptos"/>
          <w:color w:val="464E52"/>
          <w:sz w:val="27"/>
          <w:szCs w:val="27"/>
        </w:rPr>
        <w:t>Critical Bioethics (30 credits)</w:t>
      </w:r>
    </w:p>
    <w:p w14:paraId="2478E510" w14:textId="0E156A4C" w:rsidR="75677F1B" w:rsidRDefault="75677F1B" w:rsidP="1CCFBAFA">
      <w:pPr>
        <w:spacing w:after="360"/>
      </w:pPr>
      <w:r w:rsidRPr="1CCFBAFA">
        <w:rPr>
          <w:rFonts w:ascii="Aptos" w:eastAsia="Aptos" w:hAnsi="Aptos" w:cs="Aptos"/>
          <w:color w:val="464E52"/>
          <w:sz w:val="27"/>
          <w:szCs w:val="27"/>
        </w:rPr>
        <w:t xml:space="preserve">You are also required to take </w:t>
      </w:r>
      <w:r w:rsidRPr="1CCFBAFA">
        <w:rPr>
          <w:rFonts w:ascii="Aptos" w:eastAsia="Aptos" w:hAnsi="Aptos" w:cs="Aptos"/>
          <w:i/>
          <w:iCs/>
          <w:color w:val="464E52"/>
          <w:sz w:val="27"/>
          <w:szCs w:val="27"/>
        </w:rPr>
        <w:t>two</w:t>
      </w:r>
      <w:r w:rsidRPr="1CCFBAFA">
        <w:rPr>
          <w:rFonts w:ascii="Aptos" w:eastAsia="Aptos" w:hAnsi="Aptos" w:cs="Aptos"/>
          <w:color w:val="464E52"/>
          <w:sz w:val="27"/>
          <w:szCs w:val="27"/>
        </w:rPr>
        <w:t xml:space="preserve"> of the following methods modules:</w:t>
      </w:r>
    </w:p>
    <w:p w14:paraId="17E8BA09" w14:textId="61A43477" w:rsidR="75677F1B" w:rsidRDefault="75677F1B" w:rsidP="1CCFBAFA">
      <w:pPr>
        <w:shd w:val="clear" w:color="auto" w:fill="F6F8F8"/>
        <w:spacing w:after="0"/>
      </w:pPr>
      <w:r w:rsidRPr="1CCFBAFA">
        <w:rPr>
          <w:rFonts w:ascii="Aptos" w:eastAsia="Aptos" w:hAnsi="Aptos" w:cs="Aptos"/>
          <w:color w:val="464E52"/>
          <w:sz w:val="27"/>
          <w:szCs w:val="27"/>
        </w:rPr>
        <w:t>Designing Quantitative Research for Social Science and Health (15 credits)</w:t>
      </w:r>
    </w:p>
    <w:p w14:paraId="0035F5D5" w14:textId="14D738CE" w:rsidR="75677F1B" w:rsidRDefault="75677F1B" w:rsidP="1CCFBAFA">
      <w:pPr>
        <w:shd w:val="clear" w:color="auto" w:fill="FEFDFE"/>
        <w:spacing w:after="0"/>
      </w:pPr>
      <w:r w:rsidRPr="1CCFBAFA">
        <w:rPr>
          <w:rFonts w:ascii="Aptos" w:eastAsia="Aptos" w:hAnsi="Aptos" w:cs="Aptos"/>
          <w:color w:val="464E52"/>
          <w:sz w:val="27"/>
          <w:szCs w:val="27"/>
        </w:rPr>
        <w:t>Designing Qualitative Research for Social Science and Health (15 credits)</w:t>
      </w:r>
    </w:p>
    <w:p w14:paraId="4D332BEE" w14:textId="31DC7177" w:rsidR="75677F1B" w:rsidRDefault="75677F1B" w:rsidP="1CCFBAFA">
      <w:pPr>
        <w:shd w:val="clear" w:color="auto" w:fill="F6F8F8"/>
        <w:spacing w:after="0"/>
      </w:pPr>
      <w:r w:rsidRPr="1CCFBAFA">
        <w:rPr>
          <w:rFonts w:ascii="Aptos" w:eastAsia="Aptos" w:hAnsi="Aptos" w:cs="Aptos"/>
          <w:color w:val="464E52"/>
          <w:sz w:val="27"/>
          <w:szCs w:val="27"/>
        </w:rPr>
        <w:t>Critical Policy Research for Health and Medicine (15 credits)</w:t>
      </w:r>
    </w:p>
    <w:p w14:paraId="3623852C" w14:textId="780F759A" w:rsidR="75677F1B" w:rsidRDefault="75677F1B" w:rsidP="1CCFBAFA">
      <w:pPr>
        <w:shd w:val="clear" w:color="auto" w:fill="FEFDFE"/>
        <w:spacing w:after="0"/>
      </w:pPr>
      <w:r w:rsidRPr="1CCFBAFA">
        <w:rPr>
          <w:rFonts w:ascii="Aptos" w:eastAsia="Aptos" w:hAnsi="Aptos" w:cs="Aptos"/>
          <w:color w:val="464E52"/>
          <w:sz w:val="27"/>
          <w:szCs w:val="27"/>
        </w:rPr>
        <w:t>Quantitative Data Analysis (15 credits)</w:t>
      </w:r>
    </w:p>
    <w:p w14:paraId="2E13B202" w14:textId="613A6F26" w:rsidR="75677F1B" w:rsidRDefault="75677F1B" w:rsidP="0015541C">
      <w:r w:rsidRPr="1CCFBAFA">
        <w:t>Optional modules</w:t>
      </w:r>
    </w:p>
    <w:p w14:paraId="2E41F3B9" w14:textId="77D5DEC2" w:rsidR="75677F1B" w:rsidRDefault="75677F1B" w:rsidP="1CCFBAFA">
      <w:pPr>
        <w:spacing w:after="360"/>
      </w:pPr>
      <w:r w:rsidRPr="1CCFBAFA">
        <w:rPr>
          <w:rFonts w:ascii="Aptos" w:eastAsia="Aptos" w:hAnsi="Aptos" w:cs="Aptos"/>
          <w:color w:val="464E52"/>
          <w:sz w:val="27"/>
          <w:szCs w:val="27"/>
        </w:rPr>
        <w:t>In addition, you are required to take 15-35 credits from a range of optional modules that may typically include:</w:t>
      </w:r>
    </w:p>
    <w:p w14:paraId="0B0298F2" w14:textId="5165915B" w:rsidR="75677F1B" w:rsidRDefault="75677F1B" w:rsidP="1CCFBAFA">
      <w:pPr>
        <w:shd w:val="clear" w:color="auto" w:fill="F6F8F8"/>
        <w:spacing w:after="0"/>
      </w:pPr>
      <w:r w:rsidRPr="1CCFBAFA">
        <w:rPr>
          <w:rFonts w:ascii="Aptos" w:eastAsia="Aptos" w:hAnsi="Aptos" w:cs="Aptos"/>
          <w:color w:val="464E52"/>
          <w:sz w:val="27"/>
          <w:szCs w:val="27"/>
        </w:rPr>
        <w:t>Data Manipulation and Management (15 credits)</w:t>
      </w:r>
    </w:p>
    <w:p w14:paraId="0DDCB29F" w14:textId="3BAD30C8" w:rsidR="75677F1B" w:rsidRDefault="75677F1B" w:rsidP="1CCFBAFA">
      <w:pPr>
        <w:shd w:val="clear" w:color="auto" w:fill="FEFDFE"/>
        <w:spacing w:after="0"/>
      </w:pPr>
      <w:r w:rsidRPr="1CCFBAFA">
        <w:rPr>
          <w:rFonts w:ascii="Aptos" w:eastAsia="Aptos" w:hAnsi="Aptos" w:cs="Aptos"/>
          <w:color w:val="464E52"/>
          <w:sz w:val="27"/>
          <w:szCs w:val="27"/>
        </w:rPr>
        <w:t>Researching Vulnerable Populations (15 credits)</w:t>
      </w:r>
    </w:p>
    <w:p w14:paraId="0E667CAE" w14:textId="3D74A2D7" w:rsidR="75677F1B" w:rsidRDefault="75677F1B" w:rsidP="1CCFBAFA">
      <w:pPr>
        <w:shd w:val="clear" w:color="auto" w:fill="F6F8F8"/>
        <w:spacing w:after="0"/>
      </w:pPr>
      <w:r w:rsidRPr="1CCFBAFA">
        <w:rPr>
          <w:rFonts w:ascii="Aptos" w:eastAsia="Aptos" w:hAnsi="Aptos" w:cs="Aptos"/>
          <w:color w:val="464E52"/>
          <w:sz w:val="27"/>
          <w:szCs w:val="27"/>
        </w:rPr>
        <w:t>Pharmaceuticals &amp; Society (15 credits)</w:t>
      </w:r>
    </w:p>
    <w:p w14:paraId="54574E11" w14:textId="63FBEAB7" w:rsidR="75677F1B" w:rsidRDefault="75677F1B" w:rsidP="1CCFBAFA">
      <w:pPr>
        <w:shd w:val="clear" w:color="auto" w:fill="FEFDFE"/>
        <w:spacing w:after="0"/>
      </w:pPr>
      <w:r w:rsidRPr="1CCFBAFA">
        <w:rPr>
          <w:rFonts w:ascii="Aptos" w:eastAsia="Aptos" w:hAnsi="Aptos" w:cs="Aptos"/>
          <w:color w:val="464E52"/>
          <w:sz w:val="27"/>
          <w:szCs w:val="27"/>
        </w:rPr>
        <w:t>Environmental Justice &amp; Health (15 credits)</w:t>
      </w:r>
    </w:p>
    <w:p w14:paraId="1FC89E77" w14:textId="4B39FD01" w:rsidR="75677F1B" w:rsidRDefault="75677F1B" w:rsidP="1CCFBAFA">
      <w:pPr>
        <w:shd w:val="clear" w:color="auto" w:fill="F6F8F8"/>
        <w:spacing w:after="0"/>
      </w:pPr>
      <w:r w:rsidRPr="1CCFBAFA">
        <w:rPr>
          <w:rFonts w:ascii="Aptos" w:eastAsia="Aptos" w:hAnsi="Aptos" w:cs="Aptos"/>
          <w:color w:val="464E52"/>
          <w:sz w:val="27"/>
          <w:szCs w:val="27"/>
        </w:rPr>
        <w:t>Ageing, Health &amp; Society (15 credits)</w:t>
      </w:r>
    </w:p>
    <w:p w14:paraId="3771E4DF" w14:textId="67A802B2" w:rsidR="75677F1B" w:rsidRDefault="75677F1B" w:rsidP="1CCFBAFA">
      <w:pPr>
        <w:shd w:val="clear" w:color="auto" w:fill="FEFDFE"/>
        <w:spacing w:after="0"/>
      </w:pPr>
      <w:r w:rsidRPr="1CCFBAFA">
        <w:rPr>
          <w:rFonts w:ascii="Aptos" w:eastAsia="Aptos" w:hAnsi="Aptos" w:cs="Aptos"/>
          <w:color w:val="464E52"/>
          <w:sz w:val="27"/>
          <w:szCs w:val="27"/>
        </w:rPr>
        <w:lastRenderedPageBreak/>
        <w:t>Social and Ethical implications of AI, Big Data and Algorithms (15 credits)</w:t>
      </w:r>
    </w:p>
    <w:p w14:paraId="3DF705D8" w14:textId="552F5A67" w:rsidR="75677F1B" w:rsidRDefault="75677F1B" w:rsidP="1CCFBAFA">
      <w:pPr>
        <w:shd w:val="clear" w:color="auto" w:fill="F6F8F8"/>
        <w:spacing w:after="0"/>
      </w:pPr>
      <w:r w:rsidRPr="1CCFBAFA">
        <w:rPr>
          <w:rFonts w:ascii="Aptos" w:eastAsia="Aptos" w:hAnsi="Aptos" w:cs="Aptos"/>
          <w:color w:val="464E52"/>
          <w:sz w:val="27"/>
          <w:szCs w:val="27"/>
        </w:rPr>
        <w:t>Internship (15 credits)</w:t>
      </w:r>
    </w:p>
    <w:p w14:paraId="4240A697" w14:textId="49B7B3F7" w:rsidR="75677F1B" w:rsidRDefault="75677F1B" w:rsidP="1CCFBAFA">
      <w:pPr>
        <w:shd w:val="clear" w:color="auto" w:fill="FEFDFE"/>
        <w:spacing w:after="0"/>
      </w:pPr>
      <w:r w:rsidRPr="1CCFBAFA">
        <w:rPr>
          <w:rFonts w:ascii="Aptos" w:eastAsia="Aptos" w:hAnsi="Aptos" w:cs="Aptos"/>
          <w:color w:val="464E52"/>
          <w:sz w:val="27"/>
          <w:szCs w:val="27"/>
        </w:rPr>
        <w:t>Decolonising Research Methods for Global Health (15 credits)</w:t>
      </w:r>
    </w:p>
    <w:p w14:paraId="15963F2A" w14:textId="212293C6" w:rsidR="1CCFBAFA" w:rsidRDefault="1CCFBAFA" w:rsidP="1CCFBAFA">
      <w:pPr>
        <w:rPr>
          <w:rFonts w:ascii="Aptos" w:eastAsia="Aptos" w:hAnsi="Aptos" w:cs="Aptos"/>
          <w:color w:val="464E52"/>
          <w:sz w:val="30"/>
          <w:szCs w:val="30"/>
        </w:rPr>
      </w:pPr>
    </w:p>
    <w:p w14:paraId="765F48E1" w14:textId="29C3C534" w:rsidR="75677F1B" w:rsidRDefault="75677F1B" w:rsidP="1CCFBAFA">
      <w:pPr>
        <w:pStyle w:val="Heading2"/>
        <w:rPr>
          <w:rFonts w:ascii="Aptos" w:eastAsia="Aptos" w:hAnsi="Aptos" w:cs="Aptos"/>
          <w:color w:val="464E52"/>
          <w:sz w:val="30"/>
          <w:szCs w:val="30"/>
        </w:rPr>
      </w:pPr>
      <w:bookmarkStart w:id="5" w:name="_Toc204159975"/>
      <w:r w:rsidRPr="1CCFBAFA">
        <w:t>LSE MSc Inequalities and Social Science</w:t>
      </w:r>
      <w:bookmarkEnd w:id="5"/>
    </w:p>
    <w:p w14:paraId="6AC34D6C" w14:textId="451A532F" w:rsidR="75677F1B" w:rsidRDefault="75677F1B" w:rsidP="1CCFBAFA">
      <w:pPr>
        <w:rPr>
          <w:rFonts w:ascii="Aptos" w:eastAsia="Aptos" w:hAnsi="Aptos" w:cs="Aptos"/>
          <w:sz w:val="30"/>
          <w:szCs w:val="30"/>
        </w:rPr>
      </w:pPr>
      <w:r w:rsidRPr="1CCFBAFA">
        <w:rPr>
          <w:rFonts w:ascii="Roboto" w:eastAsia="Roboto" w:hAnsi="Roboto" w:cs="Roboto"/>
          <w:color w:val="333333"/>
          <w:sz w:val="25"/>
          <w:szCs w:val="25"/>
        </w:rPr>
        <w:t>This interdisciplinary programme examines the socioeconomic causes and impacts of global inequalities, drawing on interdisciplinary perspectives from sociology, anthropology, economics, geography, law and statistics.</w:t>
      </w:r>
    </w:p>
    <w:tbl>
      <w:tblPr>
        <w:tblW w:w="0" w:type="auto"/>
        <w:tblLayout w:type="fixed"/>
        <w:tblLook w:val="06A0" w:firstRow="1" w:lastRow="0" w:firstColumn="1" w:lastColumn="0" w:noHBand="1" w:noVBand="1"/>
      </w:tblPr>
      <w:tblGrid>
        <w:gridCol w:w="887"/>
        <w:gridCol w:w="8128"/>
      </w:tblGrid>
      <w:tr w:rsidR="1CCFBAFA" w14:paraId="08E85A31" w14:textId="77777777" w:rsidTr="1CCFBAFA">
        <w:trPr>
          <w:trHeight w:val="300"/>
        </w:trPr>
        <w:tc>
          <w:tcPr>
            <w:tcW w:w="887" w:type="dxa"/>
            <w:tcMar>
              <w:top w:w="75" w:type="dxa"/>
              <w:left w:w="75" w:type="dxa"/>
              <w:bottom w:w="75" w:type="dxa"/>
              <w:right w:w="75" w:type="dxa"/>
            </w:tcMar>
          </w:tcPr>
          <w:p w14:paraId="7954FB93" w14:textId="29A27384" w:rsidR="1CCFBAFA" w:rsidRDefault="1CCFBAFA" w:rsidP="1CCFBAFA">
            <w:pPr>
              <w:pStyle w:val="Heading4"/>
              <w:spacing w:before="319" w:after="319"/>
            </w:pPr>
            <w:r w:rsidRPr="1CCFBAFA">
              <w:rPr>
                <w:rFonts w:ascii="Arial" w:eastAsia="Arial" w:hAnsi="Arial" w:cs="Arial"/>
                <w:b/>
                <w:bCs/>
                <w:i w:val="0"/>
                <w:iCs w:val="0"/>
                <w:color w:val="000000" w:themeColor="text1"/>
              </w:rPr>
              <w:t>Paper</w:t>
            </w:r>
          </w:p>
        </w:tc>
        <w:tc>
          <w:tcPr>
            <w:tcW w:w="8128" w:type="dxa"/>
            <w:tcMar>
              <w:top w:w="75" w:type="dxa"/>
              <w:left w:w="75" w:type="dxa"/>
              <w:bottom w:w="75" w:type="dxa"/>
              <w:right w:w="75" w:type="dxa"/>
            </w:tcMar>
          </w:tcPr>
          <w:p w14:paraId="6A8FB1D0" w14:textId="4857A28C" w:rsidR="1CCFBAFA" w:rsidRDefault="1CCFBAFA" w:rsidP="1CCFBAFA">
            <w:pPr>
              <w:pStyle w:val="Heading4"/>
              <w:spacing w:before="319" w:after="319"/>
            </w:pPr>
            <w:r w:rsidRPr="1CCFBAFA">
              <w:rPr>
                <w:rFonts w:ascii="Arial" w:eastAsia="Arial" w:hAnsi="Arial" w:cs="Arial"/>
                <w:b/>
                <w:bCs/>
                <w:i w:val="0"/>
                <w:iCs w:val="0"/>
                <w:color w:val="000000" w:themeColor="text1"/>
              </w:rPr>
              <w:t>Course number, title (unit value)</w:t>
            </w:r>
          </w:p>
        </w:tc>
      </w:tr>
      <w:tr w:rsidR="1CCFBAFA" w14:paraId="06C42E58" w14:textId="77777777" w:rsidTr="1CCFBAFA">
        <w:trPr>
          <w:trHeight w:val="300"/>
        </w:trPr>
        <w:tc>
          <w:tcPr>
            <w:tcW w:w="887" w:type="dxa"/>
            <w:vAlign w:val="center"/>
          </w:tcPr>
          <w:p w14:paraId="02A35450" w14:textId="739603A8" w:rsidR="1CCFBAFA" w:rsidRDefault="1CCFBAFA"/>
        </w:tc>
        <w:tc>
          <w:tcPr>
            <w:tcW w:w="8128" w:type="dxa"/>
            <w:vAlign w:val="center"/>
          </w:tcPr>
          <w:p w14:paraId="22326B4D" w14:textId="5BE14F1C" w:rsidR="1CCFBAFA" w:rsidRDefault="1CCFBAFA"/>
        </w:tc>
      </w:tr>
      <w:tr w:rsidR="1CCFBAFA" w14:paraId="478BA793" w14:textId="77777777" w:rsidTr="1CCFBAFA">
        <w:trPr>
          <w:trHeight w:val="300"/>
        </w:trPr>
        <w:tc>
          <w:tcPr>
            <w:tcW w:w="9015" w:type="dxa"/>
            <w:gridSpan w:val="2"/>
          </w:tcPr>
          <w:p w14:paraId="3059C4FE" w14:textId="1B9D887E" w:rsidR="1CCFBAFA" w:rsidRDefault="1CCFBAFA"/>
        </w:tc>
      </w:tr>
      <w:tr w:rsidR="1CCFBAFA" w14:paraId="0EAB25A0" w14:textId="77777777" w:rsidTr="1CCFBAFA">
        <w:trPr>
          <w:trHeight w:val="300"/>
        </w:trPr>
        <w:tc>
          <w:tcPr>
            <w:tcW w:w="887" w:type="dxa"/>
            <w:tcMar>
              <w:top w:w="75" w:type="dxa"/>
              <w:left w:w="75" w:type="dxa"/>
              <w:bottom w:w="75" w:type="dxa"/>
              <w:right w:w="75" w:type="dxa"/>
            </w:tcMar>
            <w:vAlign w:val="center"/>
          </w:tcPr>
          <w:p w14:paraId="2CD6037F" w14:textId="64B02822" w:rsidR="1CCFBAFA" w:rsidRDefault="1CCFBAFA" w:rsidP="1CCFBAFA">
            <w:pPr>
              <w:spacing w:after="0"/>
            </w:pPr>
            <w:r w:rsidRPr="1CCFBAFA">
              <w:rPr>
                <w:rFonts w:ascii="Arial" w:eastAsia="Arial" w:hAnsi="Arial" w:cs="Arial"/>
                <w:color w:val="000000" w:themeColor="text1"/>
              </w:rPr>
              <w:t>Paper 1</w:t>
            </w:r>
          </w:p>
        </w:tc>
        <w:tc>
          <w:tcPr>
            <w:tcW w:w="8128" w:type="dxa"/>
            <w:tcMar>
              <w:top w:w="75" w:type="dxa"/>
              <w:left w:w="75" w:type="dxa"/>
              <w:bottom w:w="75" w:type="dxa"/>
              <w:right w:w="75" w:type="dxa"/>
            </w:tcMar>
            <w:vAlign w:val="center"/>
          </w:tcPr>
          <w:p w14:paraId="5CEB926D" w14:textId="7B9CD3D8" w:rsidR="1CCFBAFA" w:rsidRDefault="1CCFBAFA" w:rsidP="1CCFBAFA">
            <w:pPr>
              <w:spacing w:after="0"/>
            </w:pPr>
            <w:hyperlink r:id="rId21">
              <w:r w:rsidRPr="1CCFBAFA">
                <w:rPr>
                  <w:rStyle w:val="Hyperlink"/>
                  <w:rFonts w:ascii="Arial" w:eastAsia="Arial" w:hAnsi="Arial" w:cs="Arial"/>
                  <w:color w:val="B02101"/>
                </w:rPr>
                <w:t>SO488</w:t>
              </w:r>
            </w:hyperlink>
            <w:r w:rsidRPr="1CCFBAFA">
              <w:rPr>
                <w:rFonts w:ascii="Arial" w:eastAsia="Arial" w:hAnsi="Arial" w:cs="Arial"/>
                <w:color w:val="000000" w:themeColor="text1"/>
              </w:rPr>
              <w:t xml:space="preserve"> Social Scientific Analysis of Inequalities (0.5)</w:t>
            </w:r>
          </w:p>
        </w:tc>
      </w:tr>
      <w:tr w:rsidR="1CCFBAFA" w14:paraId="378DDDFD" w14:textId="77777777" w:rsidTr="1CCFBAFA">
        <w:trPr>
          <w:trHeight w:val="300"/>
        </w:trPr>
        <w:tc>
          <w:tcPr>
            <w:tcW w:w="887" w:type="dxa"/>
            <w:tcMar>
              <w:top w:w="75" w:type="dxa"/>
              <w:left w:w="75" w:type="dxa"/>
              <w:bottom w:w="75" w:type="dxa"/>
              <w:right w:w="75" w:type="dxa"/>
            </w:tcMar>
            <w:vAlign w:val="center"/>
          </w:tcPr>
          <w:p w14:paraId="00145AF2" w14:textId="3E35825F" w:rsidR="1CCFBAFA" w:rsidRDefault="1CCFBAFA" w:rsidP="1CCFBAFA">
            <w:pPr>
              <w:spacing w:after="0"/>
            </w:pPr>
            <w:r w:rsidRPr="1CCFBAFA">
              <w:rPr>
                <w:rFonts w:ascii="Arial" w:eastAsia="Arial" w:hAnsi="Arial" w:cs="Arial"/>
                <w:color w:val="000000" w:themeColor="text1"/>
              </w:rPr>
              <w:t>Paper 2</w:t>
            </w:r>
          </w:p>
        </w:tc>
        <w:tc>
          <w:tcPr>
            <w:tcW w:w="8128" w:type="dxa"/>
            <w:tcMar>
              <w:top w:w="75" w:type="dxa"/>
              <w:left w:w="75" w:type="dxa"/>
              <w:bottom w:w="75" w:type="dxa"/>
              <w:right w:w="75" w:type="dxa"/>
            </w:tcMar>
            <w:vAlign w:val="center"/>
          </w:tcPr>
          <w:p w14:paraId="41B8A83A" w14:textId="1E17BD35" w:rsidR="1CCFBAFA" w:rsidRDefault="1CCFBAFA" w:rsidP="1CCFBAFA">
            <w:pPr>
              <w:spacing w:after="0"/>
            </w:pPr>
            <w:r w:rsidRPr="1CCFBAFA">
              <w:rPr>
                <w:rFonts w:ascii="Arial" w:eastAsia="Arial" w:hAnsi="Arial" w:cs="Arial"/>
                <w:color w:val="000000" w:themeColor="text1"/>
              </w:rPr>
              <w:t>For students enrolled on the Atlantic Fellows Social and Economic Equity Programme:</w:t>
            </w:r>
          </w:p>
        </w:tc>
      </w:tr>
      <w:tr w:rsidR="1CCFBAFA" w14:paraId="5F1537CC" w14:textId="77777777" w:rsidTr="1CCFBAFA">
        <w:trPr>
          <w:trHeight w:val="300"/>
        </w:trPr>
        <w:tc>
          <w:tcPr>
            <w:tcW w:w="887" w:type="dxa"/>
            <w:tcMar>
              <w:top w:w="75" w:type="dxa"/>
              <w:left w:w="75" w:type="dxa"/>
              <w:bottom w:w="75" w:type="dxa"/>
              <w:right w:w="75" w:type="dxa"/>
            </w:tcMar>
            <w:vAlign w:val="center"/>
          </w:tcPr>
          <w:p w14:paraId="2942710E" w14:textId="666AC28A"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5235BD88" w14:textId="7BB6B490" w:rsidR="1CCFBAFA" w:rsidRDefault="1CCFBAFA" w:rsidP="1CCFBAFA">
            <w:pPr>
              <w:spacing w:after="0"/>
            </w:pPr>
            <w:hyperlink r:id="rId22">
              <w:r w:rsidRPr="1CCFBAFA">
                <w:rPr>
                  <w:rStyle w:val="Hyperlink"/>
                  <w:rFonts w:ascii="Arial" w:eastAsia="Arial" w:hAnsi="Arial" w:cs="Arial"/>
                  <w:color w:val="B02101"/>
                </w:rPr>
                <w:t>SO4A8</w:t>
              </w:r>
            </w:hyperlink>
            <w:r w:rsidRPr="1CCFBAFA">
              <w:rPr>
                <w:rFonts w:ascii="Arial" w:eastAsia="Arial" w:hAnsi="Arial" w:cs="Arial"/>
                <w:color w:val="000000" w:themeColor="text1"/>
              </w:rPr>
              <w:t xml:space="preserve"> Leadership and Social Change (0.5)</w:t>
            </w:r>
          </w:p>
        </w:tc>
      </w:tr>
      <w:tr w:rsidR="1CCFBAFA" w14:paraId="5AD06A64" w14:textId="77777777" w:rsidTr="1CCFBAFA">
        <w:trPr>
          <w:trHeight w:val="300"/>
        </w:trPr>
        <w:tc>
          <w:tcPr>
            <w:tcW w:w="887" w:type="dxa"/>
            <w:tcMar>
              <w:top w:w="75" w:type="dxa"/>
              <w:left w:w="75" w:type="dxa"/>
              <w:bottom w:w="75" w:type="dxa"/>
              <w:right w:w="75" w:type="dxa"/>
            </w:tcMar>
            <w:vAlign w:val="center"/>
          </w:tcPr>
          <w:p w14:paraId="7B634129" w14:textId="1A20CA44"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205A566A" w14:textId="5BD35D4C" w:rsidR="1CCFBAFA" w:rsidRDefault="1CCFBAFA" w:rsidP="1CCFBAFA">
            <w:pPr>
              <w:spacing w:after="0"/>
            </w:pPr>
            <w:r w:rsidRPr="1CCFBAFA">
              <w:rPr>
                <w:rFonts w:ascii="Arial" w:eastAsia="Arial" w:hAnsi="Arial" w:cs="Arial"/>
                <w:color w:val="000000" w:themeColor="text1"/>
              </w:rPr>
              <w:t>For all other students, one from:</w:t>
            </w:r>
          </w:p>
        </w:tc>
      </w:tr>
      <w:tr w:rsidR="1CCFBAFA" w14:paraId="0F642216" w14:textId="77777777" w:rsidTr="1CCFBAFA">
        <w:trPr>
          <w:trHeight w:val="300"/>
        </w:trPr>
        <w:tc>
          <w:tcPr>
            <w:tcW w:w="887" w:type="dxa"/>
            <w:tcMar>
              <w:top w:w="75" w:type="dxa"/>
              <w:left w:w="75" w:type="dxa"/>
              <w:bottom w:w="75" w:type="dxa"/>
              <w:right w:w="75" w:type="dxa"/>
            </w:tcMar>
            <w:vAlign w:val="center"/>
          </w:tcPr>
          <w:p w14:paraId="17D231AE" w14:textId="2435C768"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772DD790" w14:textId="562DEB1E" w:rsidR="1CCFBAFA" w:rsidRDefault="1CCFBAFA" w:rsidP="1CCFBAFA">
            <w:pPr>
              <w:spacing w:after="0"/>
            </w:pPr>
            <w:hyperlink r:id="rId23">
              <w:r w:rsidRPr="1CCFBAFA">
                <w:rPr>
                  <w:rStyle w:val="Hyperlink"/>
                  <w:rFonts w:ascii="Arial" w:eastAsia="Arial" w:hAnsi="Arial" w:cs="Arial"/>
                  <w:color w:val="B02101"/>
                </w:rPr>
                <w:t>MY421A</w:t>
              </w:r>
            </w:hyperlink>
            <w:r w:rsidRPr="1CCFBAFA">
              <w:rPr>
                <w:rFonts w:ascii="Arial" w:eastAsia="Arial" w:hAnsi="Arial" w:cs="Arial"/>
                <w:color w:val="000000" w:themeColor="text1"/>
              </w:rPr>
              <w:t xml:space="preserve"> Qualitative Research Methods (0.5)</w:t>
            </w:r>
          </w:p>
        </w:tc>
      </w:tr>
      <w:tr w:rsidR="1CCFBAFA" w14:paraId="045085A4" w14:textId="77777777" w:rsidTr="1CCFBAFA">
        <w:trPr>
          <w:trHeight w:val="300"/>
        </w:trPr>
        <w:tc>
          <w:tcPr>
            <w:tcW w:w="887" w:type="dxa"/>
            <w:tcMar>
              <w:top w:w="75" w:type="dxa"/>
              <w:left w:w="75" w:type="dxa"/>
              <w:bottom w:w="75" w:type="dxa"/>
              <w:right w:w="75" w:type="dxa"/>
            </w:tcMar>
            <w:vAlign w:val="center"/>
          </w:tcPr>
          <w:p w14:paraId="50AD2BE6" w14:textId="171B94EA"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4F4437A6" w14:textId="2865331E" w:rsidR="1CCFBAFA" w:rsidRDefault="1CCFBAFA" w:rsidP="1CCFBAFA">
            <w:pPr>
              <w:spacing w:after="0"/>
            </w:pPr>
            <w:hyperlink r:id="rId24">
              <w:r w:rsidRPr="1CCFBAFA">
                <w:rPr>
                  <w:rStyle w:val="Hyperlink"/>
                  <w:rFonts w:ascii="Arial" w:eastAsia="Arial" w:hAnsi="Arial" w:cs="Arial"/>
                  <w:color w:val="B02101"/>
                </w:rPr>
                <w:t>MY421W</w:t>
              </w:r>
            </w:hyperlink>
            <w:r w:rsidRPr="1CCFBAFA">
              <w:rPr>
                <w:rFonts w:ascii="Arial" w:eastAsia="Arial" w:hAnsi="Arial" w:cs="Arial"/>
                <w:color w:val="000000" w:themeColor="text1"/>
              </w:rPr>
              <w:t xml:space="preserve"> Qualitative Research Methods (0.5)</w:t>
            </w:r>
          </w:p>
        </w:tc>
      </w:tr>
      <w:tr w:rsidR="1CCFBAFA" w14:paraId="5F0183A8" w14:textId="77777777" w:rsidTr="1CCFBAFA">
        <w:trPr>
          <w:trHeight w:val="300"/>
        </w:trPr>
        <w:tc>
          <w:tcPr>
            <w:tcW w:w="887" w:type="dxa"/>
            <w:tcMar>
              <w:top w:w="75" w:type="dxa"/>
              <w:left w:w="75" w:type="dxa"/>
              <w:bottom w:w="75" w:type="dxa"/>
              <w:right w:w="75" w:type="dxa"/>
            </w:tcMar>
            <w:vAlign w:val="center"/>
          </w:tcPr>
          <w:p w14:paraId="271A6D75" w14:textId="02099AF9"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433EE4B6" w14:textId="11ABDB35" w:rsidR="1CCFBAFA" w:rsidRDefault="1CCFBAFA" w:rsidP="1CCFBAFA">
            <w:pPr>
              <w:spacing w:after="0"/>
            </w:pPr>
            <w:hyperlink r:id="rId25">
              <w:r w:rsidRPr="1CCFBAFA">
                <w:rPr>
                  <w:rStyle w:val="Hyperlink"/>
                  <w:rFonts w:ascii="Arial" w:eastAsia="Arial" w:hAnsi="Arial" w:cs="Arial"/>
                  <w:color w:val="B02101"/>
                </w:rPr>
                <w:t>MY423</w:t>
              </w:r>
            </w:hyperlink>
            <w:r w:rsidRPr="1CCFBAFA">
              <w:rPr>
                <w:rFonts w:ascii="Arial" w:eastAsia="Arial" w:hAnsi="Arial" w:cs="Arial"/>
                <w:color w:val="000000" w:themeColor="text1"/>
              </w:rPr>
              <w:t xml:space="preserve"> Interview Methods for Social Science Research (0.5) </w:t>
            </w:r>
            <w:hyperlink r:id="rId26" w:anchor="footNotesCoursesHavePrerequisites">
              <w:r w:rsidRPr="1CCFBAFA">
                <w:rPr>
                  <w:rStyle w:val="Hyperlink"/>
                  <w:rFonts w:ascii="Arial" w:eastAsia="Arial" w:hAnsi="Arial" w:cs="Arial"/>
                  <w:color w:val="B02101"/>
                  <w:vertAlign w:val="superscript"/>
                </w:rPr>
                <w:t>#</w:t>
              </w:r>
            </w:hyperlink>
          </w:p>
        </w:tc>
      </w:tr>
      <w:tr w:rsidR="1CCFBAFA" w14:paraId="62415072" w14:textId="77777777" w:rsidTr="1CCFBAFA">
        <w:trPr>
          <w:trHeight w:val="300"/>
        </w:trPr>
        <w:tc>
          <w:tcPr>
            <w:tcW w:w="887" w:type="dxa"/>
            <w:tcMar>
              <w:top w:w="75" w:type="dxa"/>
              <w:left w:w="75" w:type="dxa"/>
              <w:bottom w:w="75" w:type="dxa"/>
              <w:right w:w="75" w:type="dxa"/>
            </w:tcMar>
            <w:vAlign w:val="center"/>
          </w:tcPr>
          <w:p w14:paraId="52270FD6" w14:textId="0C1421EC"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343BAE98" w14:textId="7262BF13" w:rsidR="1CCFBAFA" w:rsidRDefault="1CCFBAFA" w:rsidP="1CCFBAFA">
            <w:pPr>
              <w:spacing w:after="0"/>
            </w:pPr>
            <w:hyperlink r:id="rId27">
              <w:r w:rsidRPr="1CCFBAFA">
                <w:rPr>
                  <w:rStyle w:val="Hyperlink"/>
                  <w:rFonts w:ascii="Arial" w:eastAsia="Arial" w:hAnsi="Arial" w:cs="Arial"/>
                  <w:color w:val="B02101"/>
                </w:rPr>
                <w:t>MY425</w:t>
              </w:r>
            </w:hyperlink>
            <w:r w:rsidRPr="1CCFBAFA">
              <w:rPr>
                <w:rFonts w:ascii="Arial" w:eastAsia="Arial" w:hAnsi="Arial" w:cs="Arial"/>
                <w:color w:val="000000" w:themeColor="text1"/>
              </w:rPr>
              <w:t xml:space="preserve"> Case Studies and Comparative Methods for Qualitative Research (0.5) </w:t>
            </w:r>
            <w:hyperlink r:id="rId28" w:anchor="footNotesCoursesHavePrerequisites">
              <w:r w:rsidRPr="1CCFBAFA">
                <w:rPr>
                  <w:rStyle w:val="Hyperlink"/>
                  <w:rFonts w:ascii="Arial" w:eastAsia="Arial" w:hAnsi="Arial" w:cs="Arial"/>
                  <w:color w:val="B02101"/>
                  <w:vertAlign w:val="superscript"/>
                </w:rPr>
                <w:t>#</w:t>
              </w:r>
            </w:hyperlink>
          </w:p>
        </w:tc>
      </w:tr>
      <w:tr w:rsidR="1CCFBAFA" w14:paraId="7D0F8580" w14:textId="77777777" w:rsidTr="1CCFBAFA">
        <w:trPr>
          <w:trHeight w:val="300"/>
        </w:trPr>
        <w:tc>
          <w:tcPr>
            <w:tcW w:w="887" w:type="dxa"/>
            <w:tcMar>
              <w:top w:w="75" w:type="dxa"/>
              <w:left w:w="75" w:type="dxa"/>
              <w:bottom w:w="75" w:type="dxa"/>
              <w:right w:w="75" w:type="dxa"/>
            </w:tcMar>
            <w:vAlign w:val="center"/>
          </w:tcPr>
          <w:p w14:paraId="08A01E8F" w14:textId="63F16B2A"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3295E726" w14:textId="0588EBA2" w:rsidR="1CCFBAFA" w:rsidRDefault="1CCFBAFA" w:rsidP="1CCFBAFA">
            <w:pPr>
              <w:spacing w:after="0"/>
            </w:pPr>
            <w:hyperlink r:id="rId29">
              <w:r w:rsidRPr="1CCFBAFA">
                <w:rPr>
                  <w:rStyle w:val="Hyperlink"/>
                  <w:rFonts w:ascii="Arial" w:eastAsia="Arial" w:hAnsi="Arial" w:cs="Arial"/>
                  <w:color w:val="B02101"/>
                </w:rPr>
                <w:t>MY426</w:t>
              </w:r>
            </w:hyperlink>
            <w:r w:rsidRPr="1CCFBAFA">
              <w:rPr>
                <w:rFonts w:ascii="Arial" w:eastAsia="Arial" w:hAnsi="Arial" w:cs="Arial"/>
                <w:color w:val="000000" w:themeColor="text1"/>
              </w:rPr>
              <w:t xml:space="preserve"> Doing Ethnography (0.5) </w:t>
            </w:r>
            <w:hyperlink r:id="rId30" w:anchor="footNotesCoursesHavePrerequisites">
              <w:r w:rsidRPr="1CCFBAFA">
                <w:rPr>
                  <w:rStyle w:val="Hyperlink"/>
                  <w:rFonts w:ascii="Arial" w:eastAsia="Arial" w:hAnsi="Arial" w:cs="Arial"/>
                  <w:color w:val="B02101"/>
                  <w:vertAlign w:val="superscript"/>
                </w:rPr>
                <w:t>#</w:t>
              </w:r>
            </w:hyperlink>
          </w:p>
        </w:tc>
      </w:tr>
      <w:tr w:rsidR="1CCFBAFA" w14:paraId="22612B7B" w14:textId="77777777" w:rsidTr="1CCFBAFA">
        <w:trPr>
          <w:trHeight w:val="300"/>
        </w:trPr>
        <w:tc>
          <w:tcPr>
            <w:tcW w:w="887" w:type="dxa"/>
            <w:tcMar>
              <w:top w:w="75" w:type="dxa"/>
              <w:left w:w="75" w:type="dxa"/>
              <w:bottom w:w="75" w:type="dxa"/>
              <w:right w:w="75" w:type="dxa"/>
            </w:tcMar>
            <w:vAlign w:val="center"/>
          </w:tcPr>
          <w:p w14:paraId="5F60E079" w14:textId="3D2F8FCC"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7F33679B" w14:textId="78AAA001" w:rsidR="1CCFBAFA" w:rsidRDefault="1CCFBAFA" w:rsidP="1CCFBAFA">
            <w:pPr>
              <w:spacing w:after="0"/>
            </w:pPr>
            <w:hyperlink r:id="rId31">
              <w:r w:rsidRPr="1CCFBAFA">
                <w:rPr>
                  <w:rStyle w:val="Hyperlink"/>
                  <w:rFonts w:ascii="Arial" w:eastAsia="Arial" w:hAnsi="Arial" w:cs="Arial"/>
                  <w:color w:val="B02101"/>
                </w:rPr>
                <w:t>MY428</w:t>
              </w:r>
            </w:hyperlink>
            <w:r w:rsidRPr="1CCFBAFA">
              <w:rPr>
                <w:rFonts w:ascii="Arial" w:eastAsia="Arial" w:hAnsi="Arial" w:cs="Arial"/>
                <w:color w:val="000000" w:themeColor="text1"/>
              </w:rPr>
              <w:t xml:space="preserve"> Qualitative Text and Discourse Analysis (0.5) </w:t>
            </w:r>
            <w:hyperlink r:id="rId32" w:anchor="footNotesCoursesHavePrerequisites">
              <w:r w:rsidRPr="1CCFBAFA">
                <w:rPr>
                  <w:rStyle w:val="Hyperlink"/>
                  <w:rFonts w:ascii="Arial" w:eastAsia="Arial" w:hAnsi="Arial" w:cs="Arial"/>
                  <w:color w:val="B02101"/>
                  <w:vertAlign w:val="superscript"/>
                </w:rPr>
                <w:t>#</w:t>
              </w:r>
            </w:hyperlink>
          </w:p>
        </w:tc>
      </w:tr>
      <w:tr w:rsidR="1CCFBAFA" w14:paraId="00020CBF" w14:textId="77777777" w:rsidTr="1CCFBAFA">
        <w:trPr>
          <w:trHeight w:val="300"/>
        </w:trPr>
        <w:tc>
          <w:tcPr>
            <w:tcW w:w="887" w:type="dxa"/>
            <w:tcMar>
              <w:top w:w="75" w:type="dxa"/>
              <w:left w:w="75" w:type="dxa"/>
              <w:bottom w:w="75" w:type="dxa"/>
              <w:right w:w="75" w:type="dxa"/>
            </w:tcMar>
            <w:vAlign w:val="center"/>
          </w:tcPr>
          <w:p w14:paraId="34A37889" w14:textId="60D84EBC"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4D67C7B6" w14:textId="1801364D" w:rsidR="1CCFBAFA" w:rsidRDefault="1CCFBAFA" w:rsidP="1CCFBAFA">
            <w:pPr>
              <w:spacing w:after="0"/>
            </w:pPr>
            <w:hyperlink r:id="rId33">
              <w:r w:rsidRPr="1CCFBAFA">
                <w:rPr>
                  <w:rStyle w:val="Hyperlink"/>
                  <w:rFonts w:ascii="Arial" w:eastAsia="Arial" w:hAnsi="Arial" w:cs="Arial"/>
                  <w:color w:val="B02101"/>
                </w:rPr>
                <w:t>MY451A</w:t>
              </w:r>
            </w:hyperlink>
            <w:r w:rsidRPr="1CCFBAFA">
              <w:rPr>
                <w:rFonts w:ascii="Arial" w:eastAsia="Arial" w:hAnsi="Arial" w:cs="Arial"/>
                <w:color w:val="000000" w:themeColor="text1"/>
              </w:rPr>
              <w:t xml:space="preserve"> Introduction to Quantitative Analysis (0.5)</w:t>
            </w:r>
          </w:p>
        </w:tc>
      </w:tr>
      <w:tr w:rsidR="1CCFBAFA" w14:paraId="5527D6EE" w14:textId="77777777" w:rsidTr="1CCFBAFA">
        <w:trPr>
          <w:trHeight w:val="300"/>
        </w:trPr>
        <w:tc>
          <w:tcPr>
            <w:tcW w:w="887" w:type="dxa"/>
            <w:tcMar>
              <w:top w:w="75" w:type="dxa"/>
              <w:left w:w="75" w:type="dxa"/>
              <w:bottom w:w="75" w:type="dxa"/>
              <w:right w:w="75" w:type="dxa"/>
            </w:tcMar>
            <w:vAlign w:val="center"/>
          </w:tcPr>
          <w:p w14:paraId="552D0FD0" w14:textId="42E13591"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66C7FBAF" w14:textId="32DF4692" w:rsidR="1CCFBAFA" w:rsidRDefault="1CCFBAFA" w:rsidP="1CCFBAFA">
            <w:pPr>
              <w:spacing w:after="0"/>
            </w:pPr>
            <w:hyperlink r:id="rId34">
              <w:r w:rsidRPr="1CCFBAFA">
                <w:rPr>
                  <w:rStyle w:val="Hyperlink"/>
                  <w:rFonts w:ascii="Arial" w:eastAsia="Arial" w:hAnsi="Arial" w:cs="Arial"/>
                  <w:color w:val="B02101"/>
                </w:rPr>
                <w:t>MY451W</w:t>
              </w:r>
            </w:hyperlink>
            <w:r w:rsidRPr="1CCFBAFA">
              <w:rPr>
                <w:rFonts w:ascii="Arial" w:eastAsia="Arial" w:hAnsi="Arial" w:cs="Arial"/>
                <w:color w:val="000000" w:themeColor="text1"/>
              </w:rPr>
              <w:t xml:space="preserve"> Introduction to Quantitative Analysis (0.5)</w:t>
            </w:r>
          </w:p>
        </w:tc>
      </w:tr>
      <w:tr w:rsidR="1CCFBAFA" w14:paraId="5C3F5212" w14:textId="77777777" w:rsidTr="1CCFBAFA">
        <w:trPr>
          <w:trHeight w:val="300"/>
        </w:trPr>
        <w:tc>
          <w:tcPr>
            <w:tcW w:w="887" w:type="dxa"/>
            <w:tcMar>
              <w:top w:w="75" w:type="dxa"/>
              <w:left w:w="75" w:type="dxa"/>
              <w:bottom w:w="75" w:type="dxa"/>
              <w:right w:w="75" w:type="dxa"/>
            </w:tcMar>
          </w:tcPr>
          <w:p w14:paraId="6261D363" w14:textId="2E6C9ECD" w:rsidR="1CCFBAFA" w:rsidRDefault="1CCFBAFA" w:rsidP="1CCFBAFA">
            <w:pPr>
              <w:spacing w:after="0"/>
            </w:pPr>
            <w:r w:rsidRPr="1CCFBAFA">
              <w:rPr>
                <w:rFonts w:ascii="Arial" w:eastAsia="Arial" w:hAnsi="Arial" w:cs="Arial"/>
                <w:color w:val="000000" w:themeColor="text1"/>
              </w:rPr>
              <w:t>Paper 3</w:t>
            </w:r>
          </w:p>
        </w:tc>
        <w:tc>
          <w:tcPr>
            <w:tcW w:w="8128" w:type="dxa"/>
            <w:tcMar>
              <w:top w:w="75" w:type="dxa"/>
              <w:left w:w="75" w:type="dxa"/>
              <w:bottom w:w="75" w:type="dxa"/>
              <w:right w:w="75" w:type="dxa"/>
            </w:tcMar>
            <w:vAlign w:val="center"/>
          </w:tcPr>
          <w:p w14:paraId="442BAD00" w14:textId="5C171F11" w:rsidR="1CCFBAFA" w:rsidRDefault="1CCFBAFA" w:rsidP="1CCFBAFA">
            <w:pPr>
              <w:spacing w:after="0"/>
            </w:pPr>
            <w:r w:rsidRPr="1CCFBAFA">
              <w:rPr>
                <w:rFonts w:ascii="Arial" w:eastAsia="Arial" w:hAnsi="Arial" w:cs="Arial"/>
                <w:color w:val="000000" w:themeColor="text1"/>
              </w:rPr>
              <w:t>Courses to the value of 2.0 unit(s) from the following:</w:t>
            </w:r>
          </w:p>
        </w:tc>
      </w:tr>
      <w:tr w:rsidR="1CCFBAFA" w14:paraId="0A8E5108" w14:textId="77777777" w:rsidTr="1CCFBAFA">
        <w:trPr>
          <w:trHeight w:val="300"/>
        </w:trPr>
        <w:tc>
          <w:tcPr>
            <w:tcW w:w="887" w:type="dxa"/>
            <w:tcMar>
              <w:top w:w="75" w:type="dxa"/>
              <w:left w:w="75" w:type="dxa"/>
              <w:bottom w:w="75" w:type="dxa"/>
              <w:right w:w="75" w:type="dxa"/>
            </w:tcMar>
            <w:vAlign w:val="center"/>
          </w:tcPr>
          <w:p w14:paraId="2E24616D" w14:textId="2DF6383E"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28CCD6C7" w14:textId="5936185B" w:rsidR="1CCFBAFA" w:rsidRDefault="1CCFBAFA" w:rsidP="1CCFBAFA">
            <w:pPr>
              <w:spacing w:after="0"/>
            </w:pPr>
            <w:hyperlink r:id="rId35">
              <w:r w:rsidRPr="1CCFBAFA">
                <w:rPr>
                  <w:rStyle w:val="Hyperlink"/>
                  <w:rFonts w:ascii="Arial" w:eastAsia="Arial" w:hAnsi="Arial" w:cs="Arial"/>
                  <w:color w:val="B02101"/>
                </w:rPr>
                <w:t>AN456</w:t>
              </w:r>
            </w:hyperlink>
            <w:r w:rsidRPr="1CCFBAFA">
              <w:rPr>
                <w:rFonts w:ascii="Arial" w:eastAsia="Arial" w:hAnsi="Arial" w:cs="Arial"/>
                <w:color w:val="000000" w:themeColor="text1"/>
              </w:rPr>
              <w:t xml:space="preserve"> Anthropology of Economy (1): Production and Exchange (0.5)</w:t>
            </w:r>
          </w:p>
        </w:tc>
      </w:tr>
      <w:tr w:rsidR="1CCFBAFA" w14:paraId="563BA201" w14:textId="77777777" w:rsidTr="1CCFBAFA">
        <w:trPr>
          <w:trHeight w:val="300"/>
        </w:trPr>
        <w:tc>
          <w:tcPr>
            <w:tcW w:w="887" w:type="dxa"/>
            <w:tcMar>
              <w:top w:w="75" w:type="dxa"/>
              <w:left w:w="75" w:type="dxa"/>
              <w:bottom w:w="75" w:type="dxa"/>
              <w:right w:w="75" w:type="dxa"/>
            </w:tcMar>
            <w:vAlign w:val="center"/>
          </w:tcPr>
          <w:p w14:paraId="15ACA0E1" w14:textId="6B4E7FE8" w:rsidR="1CCFBAFA" w:rsidRDefault="1CCFBAFA" w:rsidP="1CCFBAFA">
            <w:pPr>
              <w:spacing w:after="0"/>
            </w:pPr>
            <w:r w:rsidRPr="1CCFBAFA">
              <w:rPr>
                <w:rFonts w:ascii="Arial" w:eastAsia="Arial" w:hAnsi="Arial" w:cs="Arial"/>
                <w:color w:val="000000" w:themeColor="text1"/>
              </w:rPr>
              <w:lastRenderedPageBreak/>
              <w:t xml:space="preserve"> </w:t>
            </w:r>
          </w:p>
        </w:tc>
        <w:tc>
          <w:tcPr>
            <w:tcW w:w="8128" w:type="dxa"/>
            <w:tcMar>
              <w:top w:w="75" w:type="dxa"/>
              <w:left w:w="75" w:type="dxa"/>
              <w:bottom w:w="75" w:type="dxa"/>
              <w:right w:w="75" w:type="dxa"/>
            </w:tcMar>
            <w:vAlign w:val="center"/>
          </w:tcPr>
          <w:p w14:paraId="21AA743C" w14:textId="071CA448" w:rsidR="1CCFBAFA" w:rsidRDefault="1CCFBAFA" w:rsidP="1CCFBAFA">
            <w:pPr>
              <w:spacing w:after="0"/>
            </w:pPr>
            <w:hyperlink r:id="rId36">
              <w:r w:rsidRPr="1CCFBAFA">
                <w:rPr>
                  <w:rStyle w:val="Hyperlink"/>
                  <w:rFonts w:ascii="Arial" w:eastAsia="Arial" w:hAnsi="Arial" w:cs="Arial"/>
                  <w:color w:val="B02101"/>
                </w:rPr>
                <w:t>AN457</w:t>
              </w:r>
            </w:hyperlink>
            <w:r w:rsidRPr="1CCFBAFA">
              <w:rPr>
                <w:rFonts w:ascii="Arial" w:eastAsia="Arial" w:hAnsi="Arial" w:cs="Arial"/>
                <w:color w:val="000000" w:themeColor="text1"/>
              </w:rPr>
              <w:t xml:space="preserve"> Anthropology of Economy (2): Transformation and Globalisation (0.5)</w:t>
            </w:r>
          </w:p>
        </w:tc>
      </w:tr>
      <w:tr w:rsidR="1CCFBAFA" w14:paraId="6465E071" w14:textId="77777777" w:rsidTr="1CCFBAFA">
        <w:trPr>
          <w:trHeight w:val="300"/>
        </w:trPr>
        <w:tc>
          <w:tcPr>
            <w:tcW w:w="887" w:type="dxa"/>
            <w:tcMar>
              <w:top w:w="75" w:type="dxa"/>
              <w:left w:w="75" w:type="dxa"/>
              <w:bottom w:w="75" w:type="dxa"/>
              <w:right w:w="75" w:type="dxa"/>
            </w:tcMar>
            <w:vAlign w:val="center"/>
          </w:tcPr>
          <w:p w14:paraId="3FF401D9" w14:textId="4844118D"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194F4C9D" w14:textId="5D15EB03" w:rsidR="1CCFBAFA" w:rsidRDefault="1CCFBAFA" w:rsidP="1CCFBAFA">
            <w:pPr>
              <w:spacing w:after="0"/>
            </w:pPr>
            <w:hyperlink r:id="rId37">
              <w:r w:rsidRPr="1CCFBAFA">
                <w:rPr>
                  <w:rStyle w:val="Hyperlink"/>
                  <w:rFonts w:ascii="Arial" w:eastAsia="Arial" w:hAnsi="Arial" w:cs="Arial"/>
                  <w:color w:val="B02101"/>
                </w:rPr>
                <w:t>DV428</w:t>
              </w:r>
            </w:hyperlink>
            <w:r w:rsidRPr="1CCFBAFA">
              <w:rPr>
                <w:rFonts w:ascii="Arial" w:eastAsia="Arial" w:hAnsi="Arial" w:cs="Arial"/>
                <w:color w:val="000000" w:themeColor="text1"/>
              </w:rPr>
              <w:t xml:space="preserve"> Managing Humanitarianism (0.5)</w:t>
            </w:r>
          </w:p>
        </w:tc>
      </w:tr>
      <w:tr w:rsidR="1CCFBAFA" w14:paraId="7D53419E" w14:textId="77777777" w:rsidTr="1CCFBAFA">
        <w:trPr>
          <w:trHeight w:val="300"/>
        </w:trPr>
        <w:tc>
          <w:tcPr>
            <w:tcW w:w="887" w:type="dxa"/>
            <w:tcMar>
              <w:top w:w="75" w:type="dxa"/>
              <w:left w:w="75" w:type="dxa"/>
              <w:bottom w:w="75" w:type="dxa"/>
              <w:right w:w="75" w:type="dxa"/>
            </w:tcMar>
            <w:vAlign w:val="center"/>
          </w:tcPr>
          <w:p w14:paraId="13D52885" w14:textId="01F8DA85"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5851B042" w14:textId="1F1E8CF6" w:rsidR="1CCFBAFA" w:rsidRDefault="1CCFBAFA" w:rsidP="1CCFBAFA">
            <w:pPr>
              <w:spacing w:after="0"/>
            </w:pPr>
            <w:hyperlink r:id="rId38">
              <w:r w:rsidRPr="1CCFBAFA">
                <w:rPr>
                  <w:rStyle w:val="Hyperlink"/>
                  <w:rFonts w:ascii="Arial" w:eastAsia="Arial" w:hAnsi="Arial" w:cs="Arial"/>
                  <w:color w:val="B02101"/>
                </w:rPr>
                <w:t>DV455</w:t>
              </w:r>
            </w:hyperlink>
            <w:r w:rsidRPr="1CCFBAFA">
              <w:rPr>
                <w:rFonts w:ascii="Arial" w:eastAsia="Arial" w:hAnsi="Arial" w:cs="Arial"/>
                <w:color w:val="000000" w:themeColor="text1"/>
              </w:rPr>
              <w:t xml:space="preserve"> Advocacy, Campaigning and Grassroots Activism (0.5)</w:t>
            </w:r>
          </w:p>
        </w:tc>
      </w:tr>
      <w:tr w:rsidR="1CCFBAFA" w14:paraId="323FD856" w14:textId="77777777" w:rsidTr="1CCFBAFA">
        <w:trPr>
          <w:trHeight w:val="300"/>
        </w:trPr>
        <w:tc>
          <w:tcPr>
            <w:tcW w:w="887" w:type="dxa"/>
            <w:tcMar>
              <w:top w:w="75" w:type="dxa"/>
              <w:left w:w="75" w:type="dxa"/>
              <w:bottom w:w="75" w:type="dxa"/>
              <w:right w:w="75" w:type="dxa"/>
            </w:tcMar>
            <w:vAlign w:val="center"/>
          </w:tcPr>
          <w:p w14:paraId="55277A82" w14:textId="741F79B6"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64CF5AEF" w14:textId="240733F8" w:rsidR="1CCFBAFA" w:rsidRDefault="1CCFBAFA" w:rsidP="1CCFBAFA">
            <w:pPr>
              <w:spacing w:after="0"/>
            </w:pPr>
            <w:hyperlink r:id="rId39">
              <w:r w:rsidRPr="1CCFBAFA">
                <w:rPr>
                  <w:rStyle w:val="Hyperlink"/>
                  <w:rFonts w:ascii="Arial" w:eastAsia="Arial" w:hAnsi="Arial" w:cs="Arial"/>
                  <w:color w:val="B02101"/>
                </w:rPr>
                <w:t>DV462</w:t>
              </w:r>
            </w:hyperlink>
            <w:r w:rsidRPr="1CCFBAFA">
              <w:rPr>
                <w:rFonts w:ascii="Arial" w:eastAsia="Arial" w:hAnsi="Arial" w:cs="Arial"/>
                <w:color w:val="000000" w:themeColor="text1"/>
              </w:rPr>
              <w:t xml:space="preserve"> Forced Migration and Refugees (0.5)</w:t>
            </w:r>
          </w:p>
        </w:tc>
      </w:tr>
      <w:tr w:rsidR="1CCFBAFA" w14:paraId="5AFB362B" w14:textId="77777777" w:rsidTr="1CCFBAFA">
        <w:trPr>
          <w:trHeight w:val="300"/>
        </w:trPr>
        <w:tc>
          <w:tcPr>
            <w:tcW w:w="887" w:type="dxa"/>
            <w:tcMar>
              <w:top w:w="75" w:type="dxa"/>
              <w:left w:w="75" w:type="dxa"/>
              <w:bottom w:w="75" w:type="dxa"/>
              <w:right w:w="75" w:type="dxa"/>
            </w:tcMar>
            <w:vAlign w:val="center"/>
          </w:tcPr>
          <w:p w14:paraId="4FF80F3B" w14:textId="7082139C"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266D1B93" w14:textId="7D511E28" w:rsidR="1CCFBAFA" w:rsidRDefault="1CCFBAFA" w:rsidP="1CCFBAFA">
            <w:pPr>
              <w:spacing w:after="0"/>
            </w:pPr>
            <w:hyperlink r:id="rId40">
              <w:r w:rsidRPr="1CCFBAFA">
                <w:rPr>
                  <w:rStyle w:val="Hyperlink"/>
                  <w:rFonts w:ascii="Arial" w:eastAsia="Arial" w:hAnsi="Arial" w:cs="Arial"/>
                  <w:color w:val="B02101"/>
                </w:rPr>
                <w:t>DV465</w:t>
              </w:r>
            </w:hyperlink>
            <w:r w:rsidRPr="1CCFBAFA">
              <w:rPr>
                <w:rFonts w:ascii="Arial" w:eastAsia="Arial" w:hAnsi="Arial" w:cs="Arial"/>
                <w:color w:val="000000" w:themeColor="text1"/>
              </w:rPr>
              <w:t xml:space="preserve"> Labour, Social Services and Development (0.5)  (not available 2024/25)</w:t>
            </w:r>
          </w:p>
        </w:tc>
      </w:tr>
      <w:tr w:rsidR="1CCFBAFA" w14:paraId="0169A3D4" w14:textId="77777777" w:rsidTr="1CCFBAFA">
        <w:trPr>
          <w:trHeight w:val="300"/>
        </w:trPr>
        <w:tc>
          <w:tcPr>
            <w:tcW w:w="887" w:type="dxa"/>
            <w:tcMar>
              <w:top w:w="75" w:type="dxa"/>
              <w:left w:w="75" w:type="dxa"/>
              <w:bottom w:w="75" w:type="dxa"/>
              <w:right w:w="75" w:type="dxa"/>
            </w:tcMar>
            <w:vAlign w:val="center"/>
          </w:tcPr>
          <w:p w14:paraId="20901898" w14:textId="0E318C98"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7281CAFF" w14:textId="56EA2E88" w:rsidR="1CCFBAFA" w:rsidRDefault="1CCFBAFA" w:rsidP="1CCFBAFA">
            <w:pPr>
              <w:spacing w:after="0"/>
            </w:pPr>
            <w:hyperlink r:id="rId41">
              <w:r w:rsidRPr="1CCFBAFA">
                <w:rPr>
                  <w:rStyle w:val="Hyperlink"/>
                  <w:rFonts w:ascii="Arial" w:eastAsia="Arial" w:hAnsi="Arial" w:cs="Arial"/>
                  <w:color w:val="B02101"/>
                </w:rPr>
                <w:t>EU4A4</w:t>
              </w:r>
            </w:hyperlink>
            <w:r w:rsidRPr="1CCFBAFA">
              <w:rPr>
                <w:rFonts w:ascii="Arial" w:eastAsia="Arial" w:hAnsi="Arial" w:cs="Arial"/>
                <w:color w:val="000000" w:themeColor="text1"/>
              </w:rPr>
              <w:t xml:space="preserve"> The Politics of Inequality and Redistribution (0.5)</w:t>
            </w:r>
          </w:p>
        </w:tc>
      </w:tr>
      <w:tr w:rsidR="1CCFBAFA" w14:paraId="11CD5195" w14:textId="77777777" w:rsidTr="1CCFBAFA">
        <w:trPr>
          <w:trHeight w:val="300"/>
        </w:trPr>
        <w:tc>
          <w:tcPr>
            <w:tcW w:w="887" w:type="dxa"/>
            <w:tcMar>
              <w:top w:w="75" w:type="dxa"/>
              <w:left w:w="75" w:type="dxa"/>
              <w:bottom w:w="75" w:type="dxa"/>
              <w:right w:w="75" w:type="dxa"/>
            </w:tcMar>
            <w:vAlign w:val="center"/>
          </w:tcPr>
          <w:p w14:paraId="68B3CDB2" w14:textId="462FEC96"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3DD847DB" w14:textId="3593B774" w:rsidR="1CCFBAFA" w:rsidRDefault="1CCFBAFA" w:rsidP="1CCFBAFA">
            <w:pPr>
              <w:spacing w:after="0"/>
            </w:pPr>
            <w:hyperlink r:id="rId42">
              <w:r w:rsidRPr="1CCFBAFA">
                <w:rPr>
                  <w:rStyle w:val="Hyperlink"/>
                  <w:rFonts w:ascii="Arial" w:eastAsia="Arial" w:hAnsi="Arial" w:cs="Arial"/>
                  <w:color w:val="B02101"/>
                </w:rPr>
                <w:t>GI415</w:t>
              </w:r>
            </w:hyperlink>
            <w:r w:rsidRPr="1CCFBAFA">
              <w:rPr>
                <w:rFonts w:ascii="Arial" w:eastAsia="Arial" w:hAnsi="Arial" w:cs="Arial"/>
                <w:color w:val="000000" w:themeColor="text1"/>
              </w:rPr>
              <w:t xml:space="preserve"> Gender and Welfare Regimes: Developments and Change (0.5)</w:t>
            </w:r>
          </w:p>
        </w:tc>
      </w:tr>
      <w:tr w:rsidR="1CCFBAFA" w14:paraId="03C96427" w14:textId="77777777" w:rsidTr="1CCFBAFA">
        <w:trPr>
          <w:trHeight w:val="300"/>
        </w:trPr>
        <w:tc>
          <w:tcPr>
            <w:tcW w:w="887" w:type="dxa"/>
            <w:tcMar>
              <w:top w:w="75" w:type="dxa"/>
              <w:left w:w="75" w:type="dxa"/>
              <w:bottom w:w="75" w:type="dxa"/>
              <w:right w:w="75" w:type="dxa"/>
            </w:tcMar>
            <w:vAlign w:val="center"/>
          </w:tcPr>
          <w:p w14:paraId="7CC89B04" w14:textId="5D0C5EAA"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4D961D62" w14:textId="0A60C8E8" w:rsidR="1CCFBAFA" w:rsidRDefault="1CCFBAFA" w:rsidP="1CCFBAFA">
            <w:pPr>
              <w:spacing w:after="0"/>
            </w:pPr>
            <w:hyperlink r:id="rId43">
              <w:r w:rsidRPr="1CCFBAFA">
                <w:rPr>
                  <w:rStyle w:val="Hyperlink"/>
                  <w:rFonts w:ascii="Arial" w:eastAsia="Arial" w:hAnsi="Arial" w:cs="Arial"/>
                  <w:color w:val="B02101"/>
                </w:rPr>
                <w:t>GV4D7</w:t>
              </w:r>
            </w:hyperlink>
            <w:r w:rsidRPr="1CCFBAFA">
              <w:rPr>
                <w:rFonts w:ascii="Arial" w:eastAsia="Arial" w:hAnsi="Arial" w:cs="Arial"/>
                <w:color w:val="000000" w:themeColor="text1"/>
              </w:rPr>
              <w:t xml:space="preserve"> Dilemmas of Equality (0.5)</w:t>
            </w:r>
          </w:p>
        </w:tc>
      </w:tr>
      <w:tr w:rsidR="1CCFBAFA" w14:paraId="504E2B84" w14:textId="77777777" w:rsidTr="1CCFBAFA">
        <w:trPr>
          <w:trHeight w:val="300"/>
        </w:trPr>
        <w:tc>
          <w:tcPr>
            <w:tcW w:w="887" w:type="dxa"/>
            <w:tcMar>
              <w:top w:w="75" w:type="dxa"/>
              <w:left w:w="75" w:type="dxa"/>
              <w:bottom w:w="75" w:type="dxa"/>
              <w:right w:w="75" w:type="dxa"/>
            </w:tcMar>
            <w:vAlign w:val="center"/>
          </w:tcPr>
          <w:p w14:paraId="3CD43B93" w14:textId="171F49AD"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45AC8130" w14:textId="19FEE972" w:rsidR="1CCFBAFA" w:rsidRDefault="1CCFBAFA" w:rsidP="1CCFBAFA">
            <w:pPr>
              <w:spacing w:after="0"/>
            </w:pPr>
            <w:hyperlink r:id="rId44">
              <w:r w:rsidRPr="1CCFBAFA">
                <w:rPr>
                  <w:rStyle w:val="Hyperlink"/>
                  <w:rFonts w:ascii="Arial" w:eastAsia="Arial" w:hAnsi="Arial" w:cs="Arial"/>
                  <w:color w:val="B02101"/>
                </w:rPr>
                <w:t>GV4L4</w:t>
              </w:r>
            </w:hyperlink>
            <w:r w:rsidRPr="1CCFBAFA">
              <w:rPr>
                <w:rFonts w:ascii="Arial" w:eastAsia="Arial" w:hAnsi="Arial" w:cs="Arial"/>
                <w:color w:val="000000" w:themeColor="text1"/>
              </w:rPr>
              <w:t xml:space="preserve"> Critical Theory and Political Action (0.5)</w:t>
            </w:r>
          </w:p>
        </w:tc>
      </w:tr>
      <w:tr w:rsidR="1CCFBAFA" w14:paraId="6D5BF77D" w14:textId="77777777" w:rsidTr="1CCFBAFA">
        <w:trPr>
          <w:trHeight w:val="300"/>
        </w:trPr>
        <w:tc>
          <w:tcPr>
            <w:tcW w:w="887" w:type="dxa"/>
            <w:tcMar>
              <w:top w:w="75" w:type="dxa"/>
              <w:left w:w="75" w:type="dxa"/>
              <w:bottom w:w="75" w:type="dxa"/>
              <w:right w:w="75" w:type="dxa"/>
            </w:tcMar>
            <w:vAlign w:val="center"/>
          </w:tcPr>
          <w:p w14:paraId="53B3C04D" w14:textId="2F5E11F0"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309AFCDC" w14:textId="10851552" w:rsidR="1CCFBAFA" w:rsidRDefault="1CCFBAFA" w:rsidP="1CCFBAFA">
            <w:pPr>
              <w:spacing w:after="0"/>
            </w:pPr>
            <w:hyperlink r:id="rId45">
              <w:r w:rsidRPr="1CCFBAFA">
                <w:rPr>
                  <w:rStyle w:val="Hyperlink"/>
                  <w:rFonts w:ascii="Arial" w:eastAsia="Arial" w:hAnsi="Arial" w:cs="Arial"/>
                  <w:color w:val="B02101"/>
                </w:rPr>
                <w:t>GY404</w:t>
              </w:r>
            </w:hyperlink>
            <w:r w:rsidRPr="1CCFBAFA">
              <w:rPr>
                <w:rFonts w:ascii="Arial" w:eastAsia="Arial" w:hAnsi="Arial" w:cs="Arial"/>
                <w:color w:val="000000" w:themeColor="text1"/>
              </w:rPr>
              <w:t xml:space="preserve"> Inclusive Growth (0.5) </w:t>
            </w:r>
            <w:hyperlink r:id="rId46" w:anchor="footNotesCoursesHavePrerequisites">
              <w:r w:rsidRPr="1CCFBAFA">
                <w:rPr>
                  <w:rStyle w:val="Hyperlink"/>
                  <w:rFonts w:ascii="Arial" w:eastAsia="Arial" w:hAnsi="Arial" w:cs="Arial"/>
                  <w:color w:val="B02101"/>
                  <w:vertAlign w:val="superscript"/>
                </w:rPr>
                <w:t>#</w:t>
              </w:r>
            </w:hyperlink>
          </w:p>
        </w:tc>
      </w:tr>
      <w:tr w:rsidR="1CCFBAFA" w14:paraId="73FEA09D" w14:textId="77777777" w:rsidTr="1CCFBAFA">
        <w:trPr>
          <w:trHeight w:val="300"/>
        </w:trPr>
        <w:tc>
          <w:tcPr>
            <w:tcW w:w="887" w:type="dxa"/>
            <w:tcMar>
              <w:top w:w="75" w:type="dxa"/>
              <w:left w:w="75" w:type="dxa"/>
              <w:bottom w:w="75" w:type="dxa"/>
              <w:right w:w="75" w:type="dxa"/>
            </w:tcMar>
            <w:vAlign w:val="center"/>
          </w:tcPr>
          <w:p w14:paraId="12048349" w14:textId="567FBDCC"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42E3692E" w14:textId="35A06D27" w:rsidR="1CCFBAFA" w:rsidRDefault="1CCFBAFA" w:rsidP="1CCFBAFA">
            <w:pPr>
              <w:spacing w:after="0"/>
            </w:pPr>
            <w:hyperlink r:id="rId47">
              <w:r w:rsidRPr="1CCFBAFA">
                <w:rPr>
                  <w:rStyle w:val="Hyperlink"/>
                  <w:rFonts w:ascii="Arial" w:eastAsia="Arial" w:hAnsi="Arial" w:cs="Arial"/>
                  <w:color w:val="B02101"/>
                </w:rPr>
                <w:t>GY413</w:t>
              </w:r>
            </w:hyperlink>
            <w:r w:rsidRPr="1CCFBAFA">
              <w:rPr>
                <w:rFonts w:ascii="Arial" w:eastAsia="Arial" w:hAnsi="Arial" w:cs="Arial"/>
                <w:color w:val="000000" w:themeColor="text1"/>
              </w:rPr>
              <w:t xml:space="preserve"> Regional Development and Policy (0.5) </w:t>
            </w:r>
            <w:hyperlink r:id="rId48" w:anchor="footNotesCoursesHavePrerequisites">
              <w:r w:rsidRPr="1CCFBAFA">
                <w:rPr>
                  <w:rStyle w:val="Hyperlink"/>
                  <w:rFonts w:ascii="Arial" w:eastAsia="Arial" w:hAnsi="Arial" w:cs="Arial"/>
                  <w:color w:val="B02101"/>
                  <w:vertAlign w:val="superscript"/>
                </w:rPr>
                <w:t>#</w:t>
              </w:r>
            </w:hyperlink>
          </w:p>
        </w:tc>
      </w:tr>
      <w:tr w:rsidR="1CCFBAFA" w14:paraId="796874CF" w14:textId="77777777" w:rsidTr="1CCFBAFA">
        <w:trPr>
          <w:trHeight w:val="300"/>
        </w:trPr>
        <w:tc>
          <w:tcPr>
            <w:tcW w:w="887" w:type="dxa"/>
            <w:tcMar>
              <w:top w:w="75" w:type="dxa"/>
              <w:left w:w="75" w:type="dxa"/>
              <w:bottom w:w="75" w:type="dxa"/>
              <w:right w:w="75" w:type="dxa"/>
            </w:tcMar>
            <w:vAlign w:val="center"/>
          </w:tcPr>
          <w:p w14:paraId="46F2B8F6" w14:textId="36B57B3C"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6371F259" w14:textId="2C2B2FE6" w:rsidR="1CCFBAFA" w:rsidRDefault="1CCFBAFA" w:rsidP="1CCFBAFA">
            <w:pPr>
              <w:spacing w:after="0"/>
            </w:pPr>
            <w:hyperlink r:id="rId49">
              <w:r w:rsidRPr="1CCFBAFA">
                <w:rPr>
                  <w:rStyle w:val="Hyperlink"/>
                  <w:rFonts w:ascii="Arial" w:eastAsia="Arial" w:hAnsi="Arial" w:cs="Arial"/>
                  <w:color w:val="B02101"/>
                </w:rPr>
                <w:t>GY459</w:t>
              </w:r>
            </w:hyperlink>
            <w:r w:rsidRPr="1CCFBAFA">
              <w:rPr>
                <w:rFonts w:ascii="Arial" w:eastAsia="Arial" w:hAnsi="Arial" w:cs="Arial"/>
                <w:color w:val="000000" w:themeColor="text1"/>
              </w:rPr>
              <w:t xml:space="preserve"> Urban Theory and Policy in the Global South (0.5)</w:t>
            </w:r>
          </w:p>
        </w:tc>
      </w:tr>
      <w:tr w:rsidR="1CCFBAFA" w14:paraId="606530D6" w14:textId="77777777" w:rsidTr="1CCFBAFA">
        <w:trPr>
          <w:trHeight w:val="300"/>
        </w:trPr>
        <w:tc>
          <w:tcPr>
            <w:tcW w:w="887" w:type="dxa"/>
            <w:tcMar>
              <w:top w:w="75" w:type="dxa"/>
              <w:left w:w="75" w:type="dxa"/>
              <w:bottom w:w="75" w:type="dxa"/>
              <w:right w:w="75" w:type="dxa"/>
            </w:tcMar>
            <w:vAlign w:val="center"/>
          </w:tcPr>
          <w:p w14:paraId="68903777" w14:textId="3860F06A"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2D460945" w14:textId="43BC6762" w:rsidR="1CCFBAFA" w:rsidRDefault="1CCFBAFA" w:rsidP="1CCFBAFA">
            <w:pPr>
              <w:spacing w:after="0"/>
            </w:pPr>
            <w:hyperlink r:id="rId50">
              <w:r w:rsidRPr="1CCFBAFA">
                <w:rPr>
                  <w:rStyle w:val="Hyperlink"/>
                  <w:rFonts w:ascii="Arial" w:eastAsia="Arial" w:hAnsi="Arial" w:cs="Arial"/>
                  <w:color w:val="B02101"/>
                </w:rPr>
                <w:t>GY477</w:t>
              </w:r>
            </w:hyperlink>
            <w:r w:rsidRPr="1CCFBAFA">
              <w:rPr>
                <w:rFonts w:ascii="Arial" w:eastAsia="Arial" w:hAnsi="Arial" w:cs="Arial"/>
                <w:color w:val="000000" w:themeColor="text1"/>
              </w:rPr>
              <w:t xml:space="preserve"> Race and Capitalism in North America (0.5)  (not available 2024/25)</w:t>
            </w:r>
          </w:p>
        </w:tc>
      </w:tr>
      <w:tr w:rsidR="1CCFBAFA" w14:paraId="17BE021E" w14:textId="77777777" w:rsidTr="1CCFBAFA">
        <w:trPr>
          <w:trHeight w:val="300"/>
        </w:trPr>
        <w:tc>
          <w:tcPr>
            <w:tcW w:w="887" w:type="dxa"/>
            <w:tcMar>
              <w:top w:w="75" w:type="dxa"/>
              <w:left w:w="75" w:type="dxa"/>
              <w:bottom w:w="75" w:type="dxa"/>
              <w:right w:w="75" w:type="dxa"/>
            </w:tcMar>
            <w:vAlign w:val="center"/>
          </w:tcPr>
          <w:p w14:paraId="45E6105A" w14:textId="67D09D24"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4FDEDF80" w14:textId="134F6692" w:rsidR="1CCFBAFA" w:rsidRDefault="1CCFBAFA" w:rsidP="1CCFBAFA">
            <w:pPr>
              <w:spacing w:after="0"/>
            </w:pPr>
            <w:hyperlink r:id="rId51">
              <w:r w:rsidRPr="1CCFBAFA">
                <w:rPr>
                  <w:rStyle w:val="Hyperlink"/>
                  <w:rFonts w:ascii="Arial" w:eastAsia="Arial" w:hAnsi="Arial" w:cs="Arial"/>
                  <w:color w:val="B02101"/>
                </w:rPr>
                <w:t>LL4CG</w:t>
              </w:r>
            </w:hyperlink>
            <w:r w:rsidRPr="1CCFBAFA">
              <w:rPr>
                <w:rFonts w:ascii="Arial" w:eastAsia="Arial" w:hAnsi="Arial" w:cs="Arial"/>
                <w:color w:val="000000" w:themeColor="text1"/>
              </w:rPr>
              <w:t xml:space="preserve"> Tax Policy and Design (0.5) </w:t>
            </w:r>
            <w:hyperlink r:id="rId52" w:anchor="footNotesCoursesHavePrerequisites">
              <w:r w:rsidRPr="1CCFBAFA">
                <w:rPr>
                  <w:rStyle w:val="Hyperlink"/>
                  <w:rFonts w:ascii="Arial" w:eastAsia="Arial" w:hAnsi="Arial" w:cs="Arial"/>
                  <w:color w:val="B02101"/>
                  <w:vertAlign w:val="superscript"/>
                </w:rPr>
                <w:t>#</w:t>
              </w:r>
            </w:hyperlink>
          </w:p>
        </w:tc>
      </w:tr>
      <w:tr w:rsidR="1CCFBAFA" w14:paraId="7EAF6A12" w14:textId="77777777" w:rsidTr="1CCFBAFA">
        <w:trPr>
          <w:trHeight w:val="300"/>
        </w:trPr>
        <w:tc>
          <w:tcPr>
            <w:tcW w:w="887" w:type="dxa"/>
            <w:tcMar>
              <w:top w:w="75" w:type="dxa"/>
              <w:left w:w="75" w:type="dxa"/>
              <w:bottom w:w="75" w:type="dxa"/>
              <w:right w:w="75" w:type="dxa"/>
            </w:tcMar>
            <w:vAlign w:val="center"/>
          </w:tcPr>
          <w:p w14:paraId="5A3922D4" w14:textId="28745C70"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6E25E8FF" w14:textId="04FF17AF" w:rsidR="1CCFBAFA" w:rsidRDefault="1CCFBAFA" w:rsidP="1CCFBAFA">
            <w:pPr>
              <w:spacing w:after="0"/>
            </w:pPr>
            <w:hyperlink r:id="rId53">
              <w:r w:rsidRPr="1CCFBAFA">
                <w:rPr>
                  <w:rStyle w:val="Hyperlink"/>
                  <w:rFonts w:ascii="Arial" w:eastAsia="Arial" w:hAnsi="Arial" w:cs="Arial"/>
                  <w:color w:val="B02101"/>
                </w:rPr>
                <w:t>LL4CO</w:t>
              </w:r>
            </w:hyperlink>
            <w:r w:rsidRPr="1CCFBAFA">
              <w:rPr>
                <w:rFonts w:ascii="Arial" w:eastAsia="Arial" w:hAnsi="Arial" w:cs="Arial"/>
                <w:color w:val="000000" w:themeColor="text1"/>
              </w:rPr>
              <w:t xml:space="preserve"> Taxation of Wealth (0.5) </w:t>
            </w:r>
            <w:hyperlink r:id="rId54" w:anchor="footNotesCoursesHavePrerequisites">
              <w:r w:rsidRPr="1CCFBAFA">
                <w:rPr>
                  <w:rStyle w:val="Hyperlink"/>
                  <w:rFonts w:ascii="Arial" w:eastAsia="Arial" w:hAnsi="Arial" w:cs="Arial"/>
                  <w:color w:val="B02101"/>
                  <w:vertAlign w:val="superscript"/>
                </w:rPr>
                <w:t>#</w:t>
              </w:r>
            </w:hyperlink>
          </w:p>
        </w:tc>
      </w:tr>
      <w:tr w:rsidR="1CCFBAFA" w14:paraId="40D0DE54" w14:textId="77777777" w:rsidTr="1CCFBAFA">
        <w:trPr>
          <w:trHeight w:val="300"/>
        </w:trPr>
        <w:tc>
          <w:tcPr>
            <w:tcW w:w="887" w:type="dxa"/>
            <w:tcMar>
              <w:top w:w="75" w:type="dxa"/>
              <w:left w:w="75" w:type="dxa"/>
              <w:bottom w:w="75" w:type="dxa"/>
              <w:right w:w="75" w:type="dxa"/>
            </w:tcMar>
            <w:vAlign w:val="center"/>
          </w:tcPr>
          <w:p w14:paraId="2814BEED" w14:textId="5DFAF7BF"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3AC025CA" w14:textId="21119755" w:rsidR="1CCFBAFA" w:rsidRDefault="1CCFBAFA" w:rsidP="1CCFBAFA">
            <w:pPr>
              <w:spacing w:after="0"/>
            </w:pPr>
            <w:hyperlink r:id="rId55">
              <w:r w:rsidRPr="1CCFBAFA">
                <w:rPr>
                  <w:rStyle w:val="Hyperlink"/>
                  <w:rFonts w:ascii="Arial" w:eastAsia="Arial" w:hAnsi="Arial" w:cs="Arial"/>
                  <w:color w:val="B02101"/>
                </w:rPr>
                <w:t>LL4H8</w:t>
              </w:r>
            </w:hyperlink>
            <w:r w:rsidRPr="1CCFBAFA">
              <w:rPr>
                <w:rFonts w:ascii="Arial" w:eastAsia="Arial" w:hAnsi="Arial" w:cs="Arial"/>
                <w:color w:val="000000" w:themeColor="text1"/>
              </w:rPr>
              <w:t xml:space="preserve"> Employment Law (0.5)</w:t>
            </w:r>
          </w:p>
        </w:tc>
      </w:tr>
      <w:tr w:rsidR="1CCFBAFA" w14:paraId="41CFEAFF" w14:textId="77777777" w:rsidTr="1CCFBAFA">
        <w:trPr>
          <w:trHeight w:val="300"/>
        </w:trPr>
        <w:tc>
          <w:tcPr>
            <w:tcW w:w="887" w:type="dxa"/>
            <w:tcMar>
              <w:top w:w="75" w:type="dxa"/>
              <w:left w:w="75" w:type="dxa"/>
              <w:bottom w:w="75" w:type="dxa"/>
              <w:right w:w="75" w:type="dxa"/>
            </w:tcMar>
            <w:vAlign w:val="center"/>
          </w:tcPr>
          <w:p w14:paraId="6A3DED88" w14:textId="768F3BA2"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60E76323" w14:textId="3BEC0696" w:rsidR="1CCFBAFA" w:rsidRDefault="1CCFBAFA" w:rsidP="1CCFBAFA">
            <w:pPr>
              <w:spacing w:after="0"/>
            </w:pPr>
            <w:hyperlink r:id="rId56">
              <w:r w:rsidRPr="1CCFBAFA">
                <w:rPr>
                  <w:rStyle w:val="Hyperlink"/>
                  <w:rFonts w:ascii="Arial" w:eastAsia="Arial" w:hAnsi="Arial" w:cs="Arial"/>
                  <w:color w:val="B02101"/>
                </w:rPr>
                <w:t>MC407</w:t>
              </w:r>
            </w:hyperlink>
            <w:r w:rsidRPr="1CCFBAFA">
              <w:rPr>
                <w:rFonts w:ascii="Arial" w:eastAsia="Arial" w:hAnsi="Arial" w:cs="Arial"/>
                <w:color w:val="000000" w:themeColor="text1"/>
              </w:rPr>
              <w:t xml:space="preserve"> International Media and The Global South (0.5) </w:t>
            </w:r>
            <w:hyperlink r:id="rId57" w:anchor="footNotesCoursesHavePrerequisites">
              <w:r w:rsidRPr="1CCFBAFA">
                <w:rPr>
                  <w:rStyle w:val="Hyperlink"/>
                  <w:rFonts w:ascii="Arial" w:eastAsia="Arial" w:hAnsi="Arial" w:cs="Arial"/>
                  <w:color w:val="B02101"/>
                  <w:vertAlign w:val="superscript"/>
                </w:rPr>
                <w:t>#</w:t>
              </w:r>
            </w:hyperlink>
          </w:p>
        </w:tc>
      </w:tr>
      <w:tr w:rsidR="1CCFBAFA" w14:paraId="7B51A6F4" w14:textId="77777777" w:rsidTr="1CCFBAFA">
        <w:trPr>
          <w:trHeight w:val="300"/>
        </w:trPr>
        <w:tc>
          <w:tcPr>
            <w:tcW w:w="887" w:type="dxa"/>
            <w:tcMar>
              <w:top w:w="75" w:type="dxa"/>
              <w:left w:w="75" w:type="dxa"/>
              <w:bottom w:w="75" w:type="dxa"/>
              <w:right w:w="75" w:type="dxa"/>
            </w:tcMar>
            <w:vAlign w:val="center"/>
          </w:tcPr>
          <w:p w14:paraId="6B8B77A3" w14:textId="72C41875"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5EAFC764" w14:textId="4F9FAA97" w:rsidR="1CCFBAFA" w:rsidRDefault="1CCFBAFA" w:rsidP="1CCFBAFA">
            <w:pPr>
              <w:spacing w:after="0"/>
            </w:pPr>
            <w:hyperlink r:id="rId58">
              <w:r w:rsidRPr="1CCFBAFA">
                <w:rPr>
                  <w:rStyle w:val="Hyperlink"/>
                  <w:rFonts w:ascii="Arial" w:eastAsia="Arial" w:hAnsi="Arial" w:cs="Arial"/>
                  <w:color w:val="B02101"/>
                </w:rPr>
                <w:t>MC433</w:t>
              </w:r>
            </w:hyperlink>
            <w:r w:rsidRPr="1CCFBAFA">
              <w:rPr>
                <w:rFonts w:ascii="Arial" w:eastAsia="Arial" w:hAnsi="Arial" w:cs="Arial"/>
                <w:color w:val="000000" w:themeColor="text1"/>
              </w:rPr>
              <w:t xml:space="preserve"> Technology and Justice (0.5) </w:t>
            </w:r>
            <w:hyperlink r:id="rId59" w:anchor="footNotesCoursesHavePrerequisites">
              <w:r w:rsidRPr="1CCFBAFA">
                <w:rPr>
                  <w:rStyle w:val="Hyperlink"/>
                  <w:rFonts w:ascii="Arial" w:eastAsia="Arial" w:hAnsi="Arial" w:cs="Arial"/>
                  <w:color w:val="B02101"/>
                  <w:vertAlign w:val="superscript"/>
                </w:rPr>
                <w:t>#</w:t>
              </w:r>
            </w:hyperlink>
            <w:r w:rsidRPr="1CCFBAFA">
              <w:rPr>
                <w:rFonts w:ascii="Arial" w:eastAsia="Arial" w:hAnsi="Arial" w:cs="Arial"/>
                <w:color w:val="000000" w:themeColor="text1"/>
              </w:rPr>
              <w:t xml:space="preserve">  (not available 2024/25)</w:t>
            </w:r>
          </w:p>
        </w:tc>
      </w:tr>
      <w:tr w:rsidR="1CCFBAFA" w14:paraId="13C5A053" w14:textId="77777777" w:rsidTr="1CCFBAFA">
        <w:trPr>
          <w:trHeight w:val="300"/>
        </w:trPr>
        <w:tc>
          <w:tcPr>
            <w:tcW w:w="887" w:type="dxa"/>
            <w:tcMar>
              <w:top w:w="75" w:type="dxa"/>
              <w:left w:w="75" w:type="dxa"/>
              <w:bottom w:w="75" w:type="dxa"/>
              <w:right w:w="75" w:type="dxa"/>
            </w:tcMar>
            <w:vAlign w:val="center"/>
          </w:tcPr>
          <w:p w14:paraId="4D16C41E" w14:textId="583F56E9"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66D246D0" w14:textId="688F901E" w:rsidR="1CCFBAFA" w:rsidRDefault="1CCFBAFA" w:rsidP="1CCFBAFA">
            <w:pPr>
              <w:spacing w:after="0"/>
            </w:pPr>
            <w:hyperlink r:id="rId60">
              <w:r w:rsidRPr="1CCFBAFA">
                <w:rPr>
                  <w:rStyle w:val="Hyperlink"/>
                  <w:rFonts w:ascii="Arial" w:eastAsia="Arial" w:hAnsi="Arial" w:cs="Arial"/>
                  <w:color w:val="B02101"/>
                </w:rPr>
                <w:t>MG4D2</w:t>
              </w:r>
            </w:hyperlink>
            <w:r w:rsidRPr="1CCFBAFA">
              <w:rPr>
                <w:rFonts w:ascii="Arial" w:eastAsia="Arial" w:hAnsi="Arial" w:cs="Arial"/>
                <w:color w:val="000000" w:themeColor="text1"/>
              </w:rPr>
              <w:t xml:space="preserve"> International Employment Relations (0.5) </w:t>
            </w:r>
            <w:hyperlink r:id="rId61" w:anchor="footNotesCoursesHavePrerequisites">
              <w:r w:rsidRPr="1CCFBAFA">
                <w:rPr>
                  <w:rStyle w:val="Hyperlink"/>
                  <w:rFonts w:ascii="Arial" w:eastAsia="Arial" w:hAnsi="Arial" w:cs="Arial"/>
                  <w:color w:val="B02101"/>
                  <w:vertAlign w:val="superscript"/>
                </w:rPr>
                <w:t>#</w:t>
              </w:r>
            </w:hyperlink>
          </w:p>
        </w:tc>
      </w:tr>
      <w:tr w:rsidR="1CCFBAFA" w14:paraId="6615BF1D" w14:textId="77777777" w:rsidTr="1CCFBAFA">
        <w:trPr>
          <w:trHeight w:val="300"/>
        </w:trPr>
        <w:tc>
          <w:tcPr>
            <w:tcW w:w="887" w:type="dxa"/>
            <w:tcMar>
              <w:top w:w="75" w:type="dxa"/>
              <w:left w:w="75" w:type="dxa"/>
              <w:bottom w:w="75" w:type="dxa"/>
              <w:right w:w="75" w:type="dxa"/>
            </w:tcMar>
            <w:vAlign w:val="center"/>
          </w:tcPr>
          <w:p w14:paraId="5A798F95" w14:textId="54FC2228"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6E2DBDCA" w14:textId="2F237BCE" w:rsidR="1CCFBAFA" w:rsidRDefault="1CCFBAFA" w:rsidP="1CCFBAFA">
            <w:pPr>
              <w:spacing w:after="0"/>
            </w:pPr>
            <w:hyperlink r:id="rId62">
              <w:r w:rsidRPr="1CCFBAFA">
                <w:rPr>
                  <w:rStyle w:val="Hyperlink"/>
                  <w:rFonts w:ascii="Arial" w:eastAsia="Arial" w:hAnsi="Arial" w:cs="Arial"/>
                  <w:color w:val="B02101"/>
                </w:rPr>
                <w:t>SO454</w:t>
              </w:r>
            </w:hyperlink>
            <w:r w:rsidRPr="1CCFBAFA">
              <w:rPr>
                <w:rFonts w:ascii="Arial" w:eastAsia="Arial" w:hAnsi="Arial" w:cs="Arial"/>
                <w:color w:val="000000" w:themeColor="text1"/>
              </w:rPr>
              <w:t xml:space="preserve"> Families and Inequalities (0.5)  (not available 2024/25)</w:t>
            </w:r>
          </w:p>
        </w:tc>
      </w:tr>
      <w:tr w:rsidR="1CCFBAFA" w14:paraId="61C32128" w14:textId="77777777" w:rsidTr="1CCFBAFA">
        <w:trPr>
          <w:trHeight w:val="300"/>
        </w:trPr>
        <w:tc>
          <w:tcPr>
            <w:tcW w:w="887" w:type="dxa"/>
            <w:tcMar>
              <w:top w:w="75" w:type="dxa"/>
              <w:left w:w="75" w:type="dxa"/>
              <w:bottom w:w="75" w:type="dxa"/>
              <w:right w:w="75" w:type="dxa"/>
            </w:tcMar>
            <w:vAlign w:val="center"/>
          </w:tcPr>
          <w:p w14:paraId="2A9B95A7" w14:textId="5CC2C4E7"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4DFD667D" w14:textId="114F7CC4" w:rsidR="1CCFBAFA" w:rsidRDefault="1CCFBAFA" w:rsidP="1CCFBAFA">
            <w:pPr>
              <w:spacing w:after="0"/>
            </w:pPr>
            <w:hyperlink r:id="rId63">
              <w:r w:rsidRPr="1CCFBAFA">
                <w:rPr>
                  <w:rStyle w:val="Hyperlink"/>
                  <w:rFonts w:ascii="Arial" w:eastAsia="Arial" w:hAnsi="Arial" w:cs="Arial"/>
                  <w:color w:val="B02101"/>
                </w:rPr>
                <w:t>SO458</w:t>
              </w:r>
            </w:hyperlink>
            <w:r w:rsidRPr="1CCFBAFA">
              <w:rPr>
                <w:rFonts w:ascii="Arial" w:eastAsia="Arial" w:hAnsi="Arial" w:cs="Arial"/>
                <w:color w:val="000000" w:themeColor="text1"/>
              </w:rPr>
              <w:t xml:space="preserve"> Gendering, Identities, Difference (0.5)</w:t>
            </w:r>
          </w:p>
        </w:tc>
      </w:tr>
      <w:tr w:rsidR="1CCFBAFA" w14:paraId="04DC0107" w14:textId="77777777" w:rsidTr="1CCFBAFA">
        <w:trPr>
          <w:trHeight w:val="300"/>
        </w:trPr>
        <w:tc>
          <w:tcPr>
            <w:tcW w:w="887" w:type="dxa"/>
            <w:tcMar>
              <w:top w:w="75" w:type="dxa"/>
              <w:left w:w="75" w:type="dxa"/>
              <w:bottom w:w="75" w:type="dxa"/>
              <w:right w:w="75" w:type="dxa"/>
            </w:tcMar>
            <w:vAlign w:val="center"/>
          </w:tcPr>
          <w:p w14:paraId="46011E30" w14:textId="66D12133"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75109082" w14:textId="3C9B6AD3" w:rsidR="1CCFBAFA" w:rsidRDefault="1CCFBAFA" w:rsidP="1CCFBAFA">
            <w:pPr>
              <w:spacing w:after="0"/>
            </w:pPr>
            <w:hyperlink r:id="rId64">
              <w:r w:rsidRPr="1CCFBAFA">
                <w:rPr>
                  <w:rStyle w:val="Hyperlink"/>
                  <w:rFonts w:ascii="Arial" w:eastAsia="Arial" w:hAnsi="Arial" w:cs="Arial"/>
                  <w:color w:val="B02101"/>
                </w:rPr>
                <w:t>SO480</w:t>
              </w:r>
            </w:hyperlink>
            <w:r w:rsidRPr="1CCFBAFA">
              <w:rPr>
                <w:rFonts w:ascii="Arial" w:eastAsia="Arial" w:hAnsi="Arial" w:cs="Arial"/>
                <w:color w:val="000000" w:themeColor="text1"/>
              </w:rPr>
              <w:t xml:space="preserve"> Urban Inequalities (0.5)  (not available 2024/25)</w:t>
            </w:r>
          </w:p>
        </w:tc>
      </w:tr>
      <w:tr w:rsidR="1CCFBAFA" w14:paraId="1F9142F5" w14:textId="77777777" w:rsidTr="1CCFBAFA">
        <w:trPr>
          <w:trHeight w:val="300"/>
        </w:trPr>
        <w:tc>
          <w:tcPr>
            <w:tcW w:w="887" w:type="dxa"/>
            <w:tcMar>
              <w:top w:w="75" w:type="dxa"/>
              <w:left w:w="75" w:type="dxa"/>
              <w:bottom w:w="75" w:type="dxa"/>
              <w:right w:w="75" w:type="dxa"/>
            </w:tcMar>
            <w:vAlign w:val="center"/>
          </w:tcPr>
          <w:p w14:paraId="5840B94E" w14:textId="0A936678"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7416830C" w14:textId="16E510F3" w:rsidR="1CCFBAFA" w:rsidRDefault="1CCFBAFA" w:rsidP="1CCFBAFA">
            <w:pPr>
              <w:spacing w:after="0"/>
            </w:pPr>
            <w:hyperlink r:id="rId65">
              <w:r w:rsidRPr="1CCFBAFA">
                <w:rPr>
                  <w:rStyle w:val="Hyperlink"/>
                  <w:rFonts w:ascii="Arial" w:eastAsia="Arial" w:hAnsi="Arial" w:cs="Arial"/>
                  <w:color w:val="B02101"/>
                </w:rPr>
                <w:t>SO481</w:t>
              </w:r>
            </w:hyperlink>
            <w:r w:rsidRPr="1CCFBAFA">
              <w:rPr>
                <w:rFonts w:ascii="Arial" w:eastAsia="Arial" w:hAnsi="Arial" w:cs="Arial"/>
                <w:color w:val="000000" w:themeColor="text1"/>
              </w:rPr>
              <w:t xml:space="preserve"> Class, Politics and Culture (0.5)</w:t>
            </w:r>
          </w:p>
        </w:tc>
      </w:tr>
      <w:tr w:rsidR="1CCFBAFA" w14:paraId="1EAA1E0C" w14:textId="77777777" w:rsidTr="1CCFBAFA">
        <w:trPr>
          <w:trHeight w:val="300"/>
        </w:trPr>
        <w:tc>
          <w:tcPr>
            <w:tcW w:w="887" w:type="dxa"/>
            <w:tcMar>
              <w:top w:w="75" w:type="dxa"/>
              <w:left w:w="75" w:type="dxa"/>
              <w:bottom w:w="75" w:type="dxa"/>
              <w:right w:w="75" w:type="dxa"/>
            </w:tcMar>
            <w:vAlign w:val="center"/>
          </w:tcPr>
          <w:p w14:paraId="38797F89" w14:textId="5A103D28"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34B81C92" w14:textId="407B5CBB" w:rsidR="1CCFBAFA" w:rsidRDefault="1CCFBAFA" w:rsidP="1CCFBAFA">
            <w:pPr>
              <w:spacing w:after="0"/>
            </w:pPr>
            <w:hyperlink r:id="rId66">
              <w:r w:rsidRPr="1CCFBAFA">
                <w:rPr>
                  <w:rStyle w:val="Hyperlink"/>
                  <w:rFonts w:ascii="Arial" w:eastAsia="Arial" w:hAnsi="Arial" w:cs="Arial"/>
                  <w:color w:val="B02101"/>
                </w:rPr>
                <w:t>SO491</w:t>
              </w:r>
            </w:hyperlink>
            <w:r w:rsidRPr="1CCFBAFA">
              <w:rPr>
                <w:rFonts w:ascii="Arial" w:eastAsia="Arial" w:hAnsi="Arial" w:cs="Arial"/>
                <w:color w:val="000000" w:themeColor="text1"/>
              </w:rPr>
              <w:t xml:space="preserve"> Quantitative Social Research Methods (0.5)</w:t>
            </w:r>
          </w:p>
        </w:tc>
      </w:tr>
      <w:tr w:rsidR="1CCFBAFA" w14:paraId="4F30869C" w14:textId="77777777" w:rsidTr="1CCFBAFA">
        <w:trPr>
          <w:trHeight w:val="300"/>
        </w:trPr>
        <w:tc>
          <w:tcPr>
            <w:tcW w:w="887" w:type="dxa"/>
            <w:tcMar>
              <w:top w:w="75" w:type="dxa"/>
              <w:left w:w="75" w:type="dxa"/>
              <w:bottom w:w="75" w:type="dxa"/>
              <w:right w:w="75" w:type="dxa"/>
            </w:tcMar>
            <w:vAlign w:val="center"/>
          </w:tcPr>
          <w:p w14:paraId="6A55CB5A" w14:textId="453437FE"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7735CED5" w14:textId="760C039F" w:rsidR="1CCFBAFA" w:rsidRDefault="1CCFBAFA" w:rsidP="1CCFBAFA">
            <w:pPr>
              <w:spacing w:after="0"/>
            </w:pPr>
            <w:hyperlink r:id="rId67">
              <w:r w:rsidRPr="1CCFBAFA">
                <w:rPr>
                  <w:rStyle w:val="Hyperlink"/>
                  <w:rFonts w:ascii="Arial" w:eastAsia="Arial" w:hAnsi="Arial" w:cs="Arial"/>
                  <w:color w:val="B02101"/>
                </w:rPr>
                <w:t>SO492</w:t>
              </w:r>
            </w:hyperlink>
            <w:r w:rsidRPr="1CCFBAFA">
              <w:rPr>
                <w:rFonts w:ascii="Arial" w:eastAsia="Arial" w:hAnsi="Arial" w:cs="Arial"/>
                <w:color w:val="000000" w:themeColor="text1"/>
              </w:rPr>
              <w:t xml:space="preserve"> Qualitative Social Research Methods (0.5)</w:t>
            </w:r>
          </w:p>
        </w:tc>
      </w:tr>
      <w:tr w:rsidR="1CCFBAFA" w14:paraId="65FDF869" w14:textId="77777777" w:rsidTr="1CCFBAFA">
        <w:trPr>
          <w:trHeight w:val="300"/>
        </w:trPr>
        <w:tc>
          <w:tcPr>
            <w:tcW w:w="887" w:type="dxa"/>
            <w:tcMar>
              <w:top w:w="75" w:type="dxa"/>
              <w:left w:w="75" w:type="dxa"/>
              <w:bottom w:w="75" w:type="dxa"/>
              <w:right w:w="75" w:type="dxa"/>
            </w:tcMar>
            <w:vAlign w:val="center"/>
          </w:tcPr>
          <w:p w14:paraId="6D66594C" w14:textId="66981076"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2BC526C6" w14:textId="3714AB04" w:rsidR="1CCFBAFA" w:rsidRDefault="1CCFBAFA" w:rsidP="1CCFBAFA">
            <w:pPr>
              <w:spacing w:after="0"/>
            </w:pPr>
            <w:hyperlink r:id="rId68">
              <w:r w:rsidRPr="1CCFBAFA">
                <w:rPr>
                  <w:rStyle w:val="Hyperlink"/>
                  <w:rFonts w:ascii="Arial" w:eastAsia="Arial" w:hAnsi="Arial" w:cs="Arial"/>
                  <w:color w:val="B02101"/>
                </w:rPr>
                <w:t>SO4B5</w:t>
              </w:r>
            </w:hyperlink>
            <w:r w:rsidRPr="1CCFBAFA">
              <w:rPr>
                <w:rFonts w:ascii="Arial" w:eastAsia="Arial" w:hAnsi="Arial" w:cs="Arial"/>
                <w:color w:val="000000" w:themeColor="text1"/>
              </w:rPr>
              <w:t xml:space="preserve"> The Anticolonial Archive (0.5)</w:t>
            </w:r>
          </w:p>
        </w:tc>
      </w:tr>
      <w:tr w:rsidR="1CCFBAFA" w14:paraId="671AC49B" w14:textId="77777777" w:rsidTr="1CCFBAFA">
        <w:trPr>
          <w:trHeight w:val="300"/>
        </w:trPr>
        <w:tc>
          <w:tcPr>
            <w:tcW w:w="887" w:type="dxa"/>
            <w:tcMar>
              <w:top w:w="75" w:type="dxa"/>
              <w:left w:w="75" w:type="dxa"/>
              <w:bottom w:w="75" w:type="dxa"/>
              <w:right w:w="75" w:type="dxa"/>
            </w:tcMar>
            <w:vAlign w:val="center"/>
          </w:tcPr>
          <w:p w14:paraId="3E98EAF5" w14:textId="10052034" w:rsidR="1CCFBAFA" w:rsidRDefault="1CCFBAFA" w:rsidP="1CCFBAFA">
            <w:pPr>
              <w:spacing w:after="0"/>
            </w:pPr>
            <w:r w:rsidRPr="1CCFBAFA">
              <w:rPr>
                <w:rFonts w:ascii="Arial" w:eastAsia="Arial" w:hAnsi="Arial" w:cs="Arial"/>
                <w:color w:val="000000" w:themeColor="text1"/>
              </w:rPr>
              <w:lastRenderedPageBreak/>
              <w:t xml:space="preserve"> </w:t>
            </w:r>
          </w:p>
        </w:tc>
        <w:tc>
          <w:tcPr>
            <w:tcW w:w="8128" w:type="dxa"/>
            <w:tcMar>
              <w:top w:w="75" w:type="dxa"/>
              <w:left w:w="75" w:type="dxa"/>
              <w:bottom w:w="75" w:type="dxa"/>
              <w:right w:w="75" w:type="dxa"/>
            </w:tcMar>
            <w:vAlign w:val="center"/>
          </w:tcPr>
          <w:p w14:paraId="72828F12" w14:textId="2A4AD6AD" w:rsidR="1CCFBAFA" w:rsidRDefault="1CCFBAFA" w:rsidP="1CCFBAFA">
            <w:pPr>
              <w:spacing w:after="0"/>
            </w:pPr>
            <w:hyperlink r:id="rId69">
              <w:r w:rsidRPr="1CCFBAFA">
                <w:rPr>
                  <w:rStyle w:val="Hyperlink"/>
                  <w:rFonts w:ascii="Arial" w:eastAsia="Arial" w:hAnsi="Arial" w:cs="Arial"/>
                  <w:color w:val="B02101"/>
                </w:rPr>
                <w:t>SO4C2</w:t>
              </w:r>
            </w:hyperlink>
            <w:r w:rsidRPr="1CCFBAFA">
              <w:rPr>
                <w:rFonts w:ascii="Arial" w:eastAsia="Arial" w:hAnsi="Arial" w:cs="Arial"/>
                <w:color w:val="000000" w:themeColor="text1"/>
              </w:rPr>
              <w:t xml:space="preserve"> Racial Capitalism (0.5)  (not available 2024/25)</w:t>
            </w:r>
          </w:p>
        </w:tc>
      </w:tr>
      <w:tr w:rsidR="1CCFBAFA" w14:paraId="3868C475" w14:textId="77777777" w:rsidTr="1CCFBAFA">
        <w:trPr>
          <w:trHeight w:val="300"/>
        </w:trPr>
        <w:tc>
          <w:tcPr>
            <w:tcW w:w="887" w:type="dxa"/>
            <w:tcMar>
              <w:top w:w="75" w:type="dxa"/>
              <w:left w:w="75" w:type="dxa"/>
              <w:bottom w:w="75" w:type="dxa"/>
              <w:right w:w="75" w:type="dxa"/>
            </w:tcMar>
            <w:vAlign w:val="center"/>
          </w:tcPr>
          <w:p w14:paraId="35E4F638" w14:textId="2F9C12B0"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720DF680" w14:textId="6BCE5387" w:rsidR="1CCFBAFA" w:rsidRDefault="1CCFBAFA" w:rsidP="1CCFBAFA">
            <w:pPr>
              <w:spacing w:after="0"/>
            </w:pPr>
            <w:hyperlink r:id="rId70">
              <w:r w:rsidRPr="1CCFBAFA">
                <w:rPr>
                  <w:rStyle w:val="Hyperlink"/>
                  <w:rFonts w:ascii="Arial" w:eastAsia="Arial" w:hAnsi="Arial" w:cs="Arial"/>
                  <w:color w:val="B02101"/>
                </w:rPr>
                <w:t>SO4C3</w:t>
              </w:r>
            </w:hyperlink>
            <w:r w:rsidRPr="1CCFBAFA">
              <w:rPr>
                <w:rFonts w:ascii="Arial" w:eastAsia="Arial" w:hAnsi="Arial" w:cs="Arial"/>
                <w:color w:val="000000" w:themeColor="text1"/>
              </w:rPr>
              <w:t xml:space="preserve"> Social Mobility, Politics and Meritocracy (0.5)  (not available 2024/25)</w:t>
            </w:r>
          </w:p>
        </w:tc>
      </w:tr>
      <w:tr w:rsidR="1CCFBAFA" w14:paraId="7D161744" w14:textId="77777777" w:rsidTr="1CCFBAFA">
        <w:trPr>
          <w:trHeight w:val="300"/>
        </w:trPr>
        <w:tc>
          <w:tcPr>
            <w:tcW w:w="887" w:type="dxa"/>
            <w:tcMar>
              <w:top w:w="75" w:type="dxa"/>
              <w:left w:w="75" w:type="dxa"/>
              <w:bottom w:w="75" w:type="dxa"/>
              <w:right w:w="75" w:type="dxa"/>
            </w:tcMar>
            <w:vAlign w:val="center"/>
          </w:tcPr>
          <w:p w14:paraId="77EDC45A" w14:textId="53443B3E"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756160E6" w14:textId="53B2DA3B" w:rsidR="1CCFBAFA" w:rsidRDefault="1CCFBAFA" w:rsidP="1CCFBAFA">
            <w:pPr>
              <w:spacing w:after="0"/>
            </w:pPr>
            <w:hyperlink r:id="rId71">
              <w:r w:rsidRPr="1CCFBAFA">
                <w:rPr>
                  <w:rStyle w:val="Hyperlink"/>
                  <w:rFonts w:ascii="Arial" w:eastAsia="Arial" w:hAnsi="Arial" w:cs="Arial"/>
                  <w:color w:val="B02101"/>
                </w:rPr>
                <w:t>SO4C4</w:t>
              </w:r>
            </w:hyperlink>
            <w:r w:rsidRPr="1CCFBAFA">
              <w:rPr>
                <w:rFonts w:ascii="Arial" w:eastAsia="Arial" w:hAnsi="Arial" w:cs="Arial"/>
                <w:color w:val="000000" w:themeColor="text1"/>
              </w:rPr>
              <w:t xml:space="preserve"> Global Mobilities: International Migration (0.5)</w:t>
            </w:r>
          </w:p>
        </w:tc>
      </w:tr>
      <w:tr w:rsidR="1CCFBAFA" w14:paraId="16EB5977" w14:textId="77777777" w:rsidTr="1CCFBAFA">
        <w:trPr>
          <w:trHeight w:val="300"/>
        </w:trPr>
        <w:tc>
          <w:tcPr>
            <w:tcW w:w="887" w:type="dxa"/>
            <w:tcMar>
              <w:top w:w="75" w:type="dxa"/>
              <w:left w:w="75" w:type="dxa"/>
              <w:bottom w:w="75" w:type="dxa"/>
              <w:right w:w="75" w:type="dxa"/>
            </w:tcMar>
            <w:vAlign w:val="center"/>
          </w:tcPr>
          <w:p w14:paraId="6217DCF0" w14:textId="296FF331"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591E5350" w14:textId="2A135939" w:rsidR="1CCFBAFA" w:rsidRDefault="1CCFBAFA" w:rsidP="1CCFBAFA">
            <w:pPr>
              <w:spacing w:after="0"/>
            </w:pPr>
            <w:hyperlink r:id="rId72">
              <w:r w:rsidRPr="1CCFBAFA">
                <w:rPr>
                  <w:rStyle w:val="Hyperlink"/>
                  <w:rFonts w:ascii="Arial" w:eastAsia="Arial" w:hAnsi="Arial" w:cs="Arial"/>
                  <w:color w:val="B02101"/>
                </w:rPr>
                <w:t>SO4C6</w:t>
              </w:r>
            </w:hyperlink>
            <w:r w:rsidRPr="1CCFBAFA">
              <w:rPr>
                <w:rFonts w:ascii="Arial" w:eastAsia="Arial" w:hAnsi="Arial" w:cs="Arial"/>
                <w:color w:val="000000" w:themeColor="text1"/>
              </w:rPr>
              <w:t xml:space="preserve"> Reading Black Thought (0.5)</w:t>
            </w:r>
          </w:p>
        </w:tc>
      </w:tr>
      <w:tr w:rsidR="1CCFBAFA" w14:paraId="7A2EA5B0" w14:textId="77777777" w:rsidTr="1CCFBAFA">
        <w:trPr>
          <w:trHeight w:val="300"/>
        </w:trPr>
        <w:tc>
          <w:tcPr>
            <w:tcW w:w="887" w:type="dxa"/>
            <w:tcMar>
              <w:top w:w="75" w:type="dxa"/>
              <w:left w:w="75" w:type="dxa"/>
              <w:bottom w:w="75" w:type="dxa"/>
              <w:right w:w="75" w:type="dxa"/>
            </w:tcMar>
            <w:vAlign w:val="center"/>
          </w:tcPr>
          <w:p w14:paraId="0A28EBA3" w14:textId="08570E1B" w:rsidR="1CCFBAFA" w:rsidRDefault="1CCFBAFA" w:rsidP="1CCFBAFA">
            <w:pPr>
              <w:spacing w:after="0"/>
            </w:pPr>
            <w:r w:rsidRPr="1CCFBAFA">
              <w:rPr>
                <w:rFonts w:ascii="Arial" w:eastAsia="Arial" w:hAnsi="Arial" w:cs="Arial"/>
                <w:color w:val="000000" w:themeColor="text1"/>
              </w:rPr>
              <w:t xml:space="preserve"> </w:t>
            </w:r>
          </w:p>
        </w:tc>
        <w:tc>
          <w:tcPr>
            <w:tcW w:w="8128" w:type="dxa"/>
            <w:tcMar>
              <w:top w:w="75" w:type="dxa"/>
              <w:left w:w="75" w:type="dxa"/>
              <w:bottom w:w="75" w:type="dxa"/>
              <w:right w:w="75" w:type="dxa"/>
            </w:tcMar>
            <w:vAlign w:val="center"/>
          </w:tcPr>
          <w:p w14:paraId="0C507D45" w14:textId="2639EDF5" w:rsidR="1CCFBAFA" w:rsidRDefault="1CCFBAFA" w:rsidP="1CCFBAFA">
            <w:pPr>
              <w:spacing w:after="0"/>
            </w:pPr>
            <w:hyperlink r:id="rId73">
              <w:r w:rsidRPr="1CCFBAFA">
                <w:rPr>
                  <w:rStyle w:val="Hyperlink"/>
                  <w:rFonts w:ascii="Arial" w:eastAsia="Arial" w:hAnsi="Arial" w:cs="Arial"/>
                  <w:color w:val="B02101"/>
                </w:rPr>
                <w:t>SP477</w:t>
              </w:r>
            </w:hyperlink>
            <w:r w:rsidRPr="1CCFBAFA">
              <w:rPr>
                <w:rFonts w:ascii="Arial" w:eastAsia="Arial" w:hAnsi="Arial" w:cs="Arial"/>
                <w:color w:val="000000" w:themeColor="text1"/>
              </w:rPr>
              <w:t xml:space="preserve"> Crime, Justice &amp; Social Policy (0.5)</w:t>
            </w:r>
          </w:p>
        </w:tc>
      </w:tr>
      <w:tr w:rsidR="1CCFBAFA" w14:paraId="78982128" w14:textId="77777777" w:rsidTr="1CCFBAFA">
        <w:trPr>
          <w:trHeight w:val="300"/>
        </w:trPr>
        <w:tc>
          <w:tcPr>
            <w:tcW w:w="887" w:type="dxa"/>
            <w:tcMar>
              <w:top w:w="75" w:type="dxa"/>
              <w:left w:w="75" w:type="dxa"/>
              <w:bottom w:w="75" w:type="dxa"/>
              <w:right w:w="75" w:type="dxa"/>
            </w:tcMar>
            <w:vAlign w:val="center"/>
          </w:tcPr>
          <w:p w14:paraId="21AF635E" w14:textId="64244BEA" w:rsidR="1CCFBAFA" w:rsidRDefault="1CCFBAFA" w:rsidP="1CCFBAFA">
            <w:pPr>
              <w:spacing w:after="0"/>
            </w:pPr>
            <w:r w:rsidRPr="1CCFBAFA">
              <w:rPr>
                <w:rFonts w:ascii="Arial" w:eastAsia="Arial" w:hAnsi="Arial" w:cs="Arial"/>
                <w:color w:val="000000" w:themeColor="text1"/>
              </w:rPr>
              <w:t>Paper 4</w:t>
            </w:r>
          </w:p>
        </w:tc>
        <w:tc>
          <w:tcPr>
            <w:tcW w:w="8128" w:type="dxa"/>
            <w:tcMar>
              <w:top w:w="75" w:type="dxa"/>
              <w:left w:w="75" w:type="dxa"/>
              <w:bottom w:w="75" w:type="dxa"/>
              <w:right w:w="75" w:type="dxa"/>
            </w:tcMar>
            <w:vAlign w:val="center"/>
          </w:tcPr>
          <w:p w14:paraId="2DD829C9" w14:textId="25412362" w:rsidR="1CCFBAFA" w:rsidRDefault="1CCFBAFA" w:rsidP="1CCFBAFA">
            <w:pPr>
              <w:spacing w:after="0"/>
            </w:pPr>
            <w:hyperlink r:id="rId74">
              <w:r w:rsidRPr="1CCFBAFA">
                <w:rPr>
                  <w:rStyle w:val="Hyperlink"/>
                  <w:rFonts w:ascii="Arial" w:eastAsia="Arial" w:hAnsi="Arial" w:cs="Arial"/>
                  <w:color w:val="B02101"/>
                </w:rPr>
                <w:t>SO497</w:t>
              </w:r>
            </w:hyperlink>
            <w:r w:rsidRPr="1CCFBAFA">
              <w:rPr>
                <w:rFonts w:ascii="Arial" w:eastAsia="Arial" w:hAnsi="Arial" w:cs="Arial"/>
                <w:color w:val="000000" w:themeColor="text1"/>
              </w:rPr>
              <w:t xml:space="preserve"> MSc in Inequalities and Social Science Dissertation (1.0)</w:t>
            </w:r>
          </w:p>
        </w:tc>
      </w:tr>
    </w:tbl>
    <w:p w14:paraId="20D6494D" w14:textId="420CD193" w:rsidR="1CCFBAFA" w:rsidRDefault="1CCFBAFA" w:rsidP="1CCFBAFA">
      <w:pPr>
        <w:rPr>
          <w:rFonts w:ascii="Aptos" w:eastAsia="Aptos" w:hAnsi="Aptos" w:cs="Aptos"/>
          <w:color w:val="333333"/>
          <w:sz w:val="30"/>
          <w:szCs w:val="30"/>
        </w:rPr>
      </w:pPr>
    </w:p>
    <w:p w14:paraId="63A2F92F" w14:textId="2868A370" w:rsidR="1CCFBAFA" w:rsidRDefault="1CCFBAFA">
      <w:r>
        <w:br w:type="page"/>
      </w:r>
    </w:p>
    <w:p w14:paraId="5E6241E3" w14:textId="34CEE79F" w:rsidR="1736891B" w:rsidRDefault="1736891B" w:rsidP="1CCFBAFA">
      <w:pPr>
        <w:pStyle w:val="Heading1"/>
        <w:rPr>
          <w:rFonts w:ascii="Aptos" w:eastAsia="Aptos" w:hAnsi="Aptos" w:cs="Aptos"/>
          <w:color w:val="333333"/>
          <w:sz w:val="30"/>
          <w:szCs w:val="30"/>
        </w:rPr>
      </w:pPr>
      <w:bookmarkStart w:id="6" w:name="_Toc204159976"/>
      <w:r w:rsidRPr="1CCFBAFA">
        <w:lastRenderedPageBreak/>
        <w:t>Market Potential</w:t>
      </w:r>
      <w:bookmarkEnd w:id="6"/>
    </w:p>
    <w:p w14:paraId="6742D837" w14:textId="3385F834" w:rsidR="1736891B" w:rsidRDefault="1736891B" w:rsidP="0015541C">
      <w:pPr>
        <w:pStyle w:val="Heading2"/>
        <w:rPr>
          <w:rFonts w:ascii="Aptos" w:eastAsia="Aptos" w:hAnsi="Aptos" w:cs="Aptos"/>
        </w:rPr>
      </w:pPr>
      <w:hyperlink r:id="rId75">
        <w:bookmarkStart w:id="7" w:name="_Toc204159977"/>
        <w:r w:rsidRPr="1CCFBAFA">
          <w:rPr>
            <w:rStyle w:val="Hyperlink"/>
            <w:rFonts w:ascii="Aptos" w:eastAsia="Aptos" w:hAnsi="Aptos" w:cs="Aptos"/>
            <w:sz w:val="24"/>
            <w:szCs w:val="24"/>
          </w:rPr>
          <w:t>Equality, diversity and inclusion officer job profile | Prospects.ac.uk</w:t>
        </w:r>
        <w:bookmarkEnd w:id="7"/>
      </w:hyperlink>
    </w:p>
    <w:p w14:paraId="298E8DF5" w14:textId="4016D41E" w:rsidR="1736891B" w:rsidRDefault="1736891B" w:rsidP="1CCFBAFA">
      <w:pPr>
        <w:shd w:val="clear" w:color="auto" w:fill="FFFFFF" w:themeFill="background1"/>
        <w:spacing w:after="180"/>
      </w:pPr>
      <w:r w:rsidRPr="1CCFBAFA">
        <w:rPr>
          <w:rFonts w:ascii="Source Sans Pro" w:eastAsia="Source Sans Pro" w:hAnsi="Source Sans Pro" w:cs="Source Sans Pro"/>
          <w:b/>
          <w:bCs/>
          <w:color w:val="053041"/>
          <w:sz w:val="27"/>
          <w:szCs w:val="27"/>
        </w:rPr>
        <w:t>Equality, diversity and inclusion officers work to reduce workplace discrimination, champion equal access to services, and encourage inclusive attitudes</w:t>
      </w:r>
    </w:p>
    <w:p w14:paraId="009A9798" w14:textId="10507E77"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As an equality, diversity and inclusion (EDI) officer, you'll promote good relations and practices towards different minority groups. You may work within community services, supporting people who experience discrimination and delivering diversity workshops to communities, staff and volunteers.</w:t>
      </w:r>
    </w:p>
    <w:p w14:paraId="5C74C9BB" w14:textId="2576C257"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The role can involve the development, monitoring and review of policies and strategies designed to ensure organisations, staff and stakeholders engage with legislative duties. In major companies, officers may specialise in one particular area such as disability or race relations, while those in smaller organisations may work across a range of strands.</w:t>
      </w:r>
    </w:p>
    <w:p w14:paraId="75D31ED2" w14:textId="36A02895"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You may also be known as a diversity officer, inclusion officer, diversity and inclusion officer or equality and inclusion officer.</w:t>
      </w:r>
    </w:p>
    <w:p w14:paraId="3D468ACC" w14:textId="54C9BE0E" w:rsidR="1736891B" w:rsidRDefault="1736891B" w:rsidP="0015541C">
      <w:r w:rsidRPr="1CCFBAFA">
        <w:t>Types of work</w:t>
      </w:r>
    </w:p>
    <w:p w14:paraId="7631F42D" w14:textId="567B0087"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Equality, diversity and inclusion officers cover various equality strands, such as:</w:t>
      </w:r>
    </w:p>
    <w:p w14:paraId="29256453" w14:textId="049817C2" w:rsidR="1736891B" w:rsidRDefault="1736891B" w:rsidP="1CCFBAFA">
      <w:pPr>
        <w:pStyle w:val="ListParagraph"/>
        <w:numPr>
          <w:ilvl w:val="0"/>
          <w:numId w:val="10"/>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age</w:t>
      </w:r>
    </w:p>
    <w:p w14:paraId="26480F94" w14:textId="2C294A68" w:rsidR="1736891B" w:rsidRDefault="1736891B" w:rsidP="1CCFBAFA">
      <w:pPr>
        <w:pStyle w:val="ListParagraph"/>
        <w:numPr>
          <w:ilvl w:val="0"/>
          <w:numId w:val="10"/>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disability</w:t>
      </w:r>
    </w:p>
    <w:p w14:paraId="5DC189F4" w14:textId="05B30336" w:rsidR="1736891B" w:rsidRDefault="1736891B" w:rsidP="1CCFBAFA">
      <w:pPr>
        <w:pStyle w:val="ListParagraph"/>
        <w:numPr>
          <w:ilvl w:val="0"/>
          <w:numId w:val="10"/>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gender</w:t>
      </w:r>
    </w:p>
    <w:p w14:paraId="7683F1D2" w14:textId="456117B3" w:rsidR="1736891B" w:rsidRDefault="1736891B" w:rsidP="1CCFBAFA">
      <w:pPr>
        <w:pStyle w:val="ListParagraph"/>
        <w:numPr>
          <w:ilvl w:val="0"/>
          <w:numId w:val="10"/>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gender reassignment</w:t>
      </w:r>
    </w:p>
    <w:p w14:paraId="4F195147" w14:textId="1A3F6CB0" w:rsidR="1736891B" w:rsidRDefault="1736891B" w:rsidP="1CCFBAFA">
      <w:pPr>
        <w:pStyle w:val="ListParagraph"/>
        <w:numPr>
          <w:ilvl w:val="0"/>
          <w:numId w:val="10"/>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race</w:t>
      </w:r>
    </w:p>
    <w:p w14:paraId="05604158" w14:textId="446EBC5B" w:rsidR="1736891B" w:rsidRDefault="1736891B" w:rsidP="1CCFBAFA">
      <w:pPr>
        <w:pStyle w:val="ListParagraph"/>
        <w:numPr>
          <w:ilvl w:val="0"/>
          <w:numId w:val="10"/>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religion</w:t>
      </w:r>
    </w:p>
    <w:p w14:paraId="6BB3CD69" w14:textId="70B06BCB" w:rsidR="1736891B" w:rsidRDefault="1736891B" w:rsidP="1CCFBAFA">
      <w:pPr>
        <w:pStyle w:val="ListParagraph"/>
        <w:numPr>
          <w:ilvl w:val="0"/>
          <w:numId w:val="10"/>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sexual orientation.</w:t>
      </w:r>
    </w:p>
    <w:p w14:paraId="6FA7FD7D" w14:textId="1E2A193C" w:rsidR="1736891B" w:rsidRDefault="1736891B" w:rsidP="0015541C">
      <w:r w:rsidRPr="1CCFBAFA">
        <w:t>Responsibilities</w:t>
      </w:r>
    </w:p>
    <w:p w14:paraId="776164BF" w14:textId="36FF8EA3"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As an equality, diversity and inclusion officer, you'll need to:</w:t>
      </w:r>
    </w:p>
    <w:p w14:paraId="790D5973" w14:textId="206C7DDE"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research, implement and promote diversity initiatives, and share best practice</w:t>
      </w:r>
    </w:p>
    <w:p w14:paraId="6C7F5447" w14:textId="45E4A1E7"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provide advice, guidance and support on equality and diversity issues</w:t>
      </w:r>
    </w:p>
    <w:p w14:paraId="1EFE222B" w14:textId="1EA723F6"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assess community needs and promote community cohesion</w:t>
      </w:r>
    </w:p>
    <w:p w14:paraId="0591E53E" w14:textId="7CA9ACBA"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promote changes within organisations and the wider community</w:t>
      </w:r>
    </w:p>
    <w:p w14:paraId="164C4D01" w14:textId="65E30B4F"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develop systems for reporting any incidents of discrimination</w:t>
      </w:r>
    </w:p>
    <w:p w14:paraId="67098550" w14:textId="0E079FF4"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liaise with community groups and other relevant organisations, e.g. the police, local councils and NHS trusts</w:t>
      </w:r>
    </w:p>
    <w:p w14:paraId="18C2D3C7" w14:textId="051DEF70"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raise awareness in schools, colleges and the wider community</w:t>
      </w:r>
    </w:p>
    <w:p w14:paraId="5049ACE0" w14:textId="0135D550"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lastRenderedPageBreak/>
        <w:t>deal with conflict within the community or the workplace</w:t>
      </w:r>
    </w:p>
    <w:p w14:paraId="11C996A3" w14:textId="26F8A74A"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interact with people at all levels and from a range of backgrounds</w:t>
      </w:r>
    </w:p>
    <w:p w14:paraId="244DC25F" w14:textId="1957FD7A"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respond to complaints and provide information on options for complainants</w:t>
      </w:r>
    </w:p>
    <w:p w14:paraId="10FE3DC3" w14:textId="57C2228F"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maintain an up-to-date knowledge of anti-discriminatory legislation</w:t>
      </w:r>
    </w:p>
    <w:p w14:paraId="2ADA8FB9" w14:textId="70F3B652"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translate equality legislation into practice to ensure organisations meet statutory requirements</w:t>
      </w:r>
    </w:p>
    <w:p w14:paraId="2C8CE453" w14:textId="7AE5BE7D"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write, implement and review policy at corporate and service level</w:t>
      </w:r>
    </w:p>
    <w:p w14:paraId="35B98AFA" w14:textId="5206B09E"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present reports and recommendations</w:t>
      </w:r>
    </w:p>
    <w:p w14:paraId="41AC5430" w14:textId="45223FE4" w:rsidR="1736891B" w:rsidRDefault="1736891B" w:rsidP="1CCFBAFA">
      <w:pPr>
        <w:pStyle w:val="ListParagraph"/>
        <w:numPr>
          <w:ilvl w:val="0"/>
          <w:numId w:val="9"/>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prepare and deliver presentations and workshops to staff, stakeholders and partner organisations.</w:t>
      </w:r>
    </w:p>
    <w:p w14:paraId="7CC93CD7" w14:textId="155AA305" w:rsidR="1736891B" w:rsidRDefault="1736891B" w:rsidP="0015541C">
      <w:r w:rsidRPr="1CCFBAFA">
        <w:t>Salary</w:t>
      </w:r>
    </w:p>
    <w:p w14:paraId="1672227D" w14:textId="04372184" w:rsidR="1736891B" w:rsidRDefault="1736891B" w:rsidP="1CCFBAFA">
      <w:pPr>
        <w:pStyle w:val="ListParagraph"/>
        <w:numPr>
          <w:ilvl w:val="0"/>
          <w:numId w:val="8"/>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Equality, diversity and inclusion officers typically start on salaries of £22,000 to £30,000 depending on employer, qualifications and experience</w:t>
      </w:r>
    </w:p>
    <w:p w14:paraId="2E3DD9B1" w14:textId="74755A69" w:rsidR="1736891B" w:rsidRDefault="1736891B" w:rsidP="1CCFBAFA">
      <w:pPr>
        <w:pStyle w:val="ListParagraph"/>
        <w:numPr>
          <w:ilvl w:val="0"/>
          <w:numId w:val="8"/>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With significant experience, at a management or head of department level, salaries of £38,000 to £55,000 can be achieved</w:t>
      </w:r>
    </w:p>
    <w:p w14:paraId="3EDC2E0E" w14:textId="7CFB9D2D" w:rsidR="1736891B" w:rsidRDefault="1736891B" w:rsidP="1CCFBAFA">
      <w:pPr>
        <w:pStyle w:val="ListParagraph"/>
        <w:numPr>
          <w:ilvl w:val="0"/>
          <w:numId w:val="8"/>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Senior equality, diversity and inclusion officers, or managers working in positions such as head of inclusion for large public sector organisations or international companies, may earn in the region of £55,000 to £75,000.</w:t>
      </w:r>
    </w:p>
    <w:p w14:paraId="6F338745" w14:textId="2C6147FA" w:rsidR="1736891B" w:rsidRDefault="1736891B" w:rsidP="1CCFBAFA">
      <w:pPr>
        <w:pStyle w:val="ListParagraph"/>
        <w:numPr>
          <w:ilvl w:val="0"/>
          <w:numId w:val="8"/>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Consultants on contracted projects and strategic plans can earn up to £110,000 or more.</w:t>
      </w:r>
    </w:p>
    <w:p w14:paraId="199D3AF2" w14:textId="45ADAC6B"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Income figures are intended as a guide only.</w:t>
      </w:r>
    </w:p>
    <w:p w14:paraId="17466B89" w14:textId="160447E4" w:rsidR="1736891B" w:rsidRDefault="1736891B" w:rsidP="0015541C">
      <w:r w:rsidRPr="1CCFBAFA">
        <w:t>Working hours</w:t>
      </w:r>
    </w:p>
    <w:p w14:paraId="6BF2BD2D" w14:textId="30A4CC26"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Working hours are typically 9am to 5pm, possibly with some extra hours. You'll occasionally be required to work evenings or weekends to engage in community activities.</w:t>
      </w:r>
    </w:p>
    <w:p w14:paraId="6F83BB99" w14:textId="25EBC320" w:rsidR="1736891B" w:rsidRDefault="1736891B" w:rsidP="0015541C">
      <w:r w:rsidRPr="1CCFBAFA">
        <w:t>What to expect</w:t>
      </w:r>
    </w:p>
    <w:p w14:paraId="3EA07513" w14:textId="39DB21F8" w:rsidR="1736891B" w:rsidRDefault="1736891B" w:rsidP="1CCFBAFA">
      <w:pPr>
        <w:pStyle w:val="ListParagraph"/>
        <w:numPr>
          <w:ilvl w:val="0"/>
          <w:numId w:val="7"/>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Work is office-based to a certain extent, but you'll also need to travel locally to attend meetings, deliver training and work with communities.</w:t>
      </w:r>
    </w:p>
    <w:p w14:paraId="2FC8DF17" w14:textId="15A50B23" w:rsidR="1736891B" w:rsidRDefault="1736891B" w:rsidP="1CCFBAFA">
      <w:pPr>
        <w:pStyle w:val="ListParagraph"/>
        <w:numPr>
          <w:ilvl w:val="0"/>
          <w:numId w:val="7"/>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Self-employment or freelance work is sometimes possible when you have experience - for example, providing training or consultancy services on equality issues to both the public and private sectors.</w:t>
      </w:r>
    </w:p>
    <w:p w14:paraId="044E588B" w14:textId="568C4087" w:rsidR="1736891B" w:rsidRDefault="1736891B" w:rsidP="1CCFBAFA">
      <w:pPr>
        <w:pStyle w:val="ListParagraph"/>
        <w:numPr>
          <w:ilvl w:val="0"/>
          <w:numId w:val="7"/>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Jobs can be found throughout the UK, although competition can be strong and there are more opportunities in larger urban areas.</w:t>
      </w:r>
    </w:p>
    <w:p w14:paraId="137A6503" w14:textId="4D056FE2" w:rsidR="1736891B" w:rsidRDefault="1736891B" w:rsidP="1CCFBAFA">
      <w:pPr>
        <w:pStyle w:val="ListParagraph"/>
        <w:numPr>
          <w:ilvl w:val="0"/>
          <w:numId w:val="7"/>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The work may involve dealing with conflict and controversial or politically sensitive issues, which can sometimes be stressful.</w:t>
      </w:r>
    </w:p>
    <w:p w14:paraId="62FCE0FF" w14:textId="256200AC" w:rsidR="1736891B" w:rsidRDefault="1736891B" w:rsidP="1CCFBAFA">
      <w:pPr>
        <w:pStyle w:val="ListParagraph"/>
        <w:numPr>
          <w:ilvl w:val="0"/>
          <w:numId w:val="7"/>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It's likely that you'll be required to take a Disclosure and Barring Service (DBS) check due to working with vulnerable groups and/or under 18s.</w:t>
      </w:r>
    </w:p>
    <w:p w14:paraId="1079027A" w14:textId="41F3195F" w:rsidR="1736891B" w:rsidRDefault="1736891B" w:rsidP="0015541C">
      <w:r w:rsidRPr="1CCFBAFA">
        <w:t>Qualifications</w:t>
      </w:r>
    </w:p>
    <w:p w14:paraId="1CA44E2F" w14:textId="7A3D877E"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lastRenderedPageBreak/>
        <w:t>Employers often seek candidates with a degree and, although any subject is typically accepted, the following may increase your chances:</w:t>
      </w:r>
    </w:p>
    <w:p w14:paraId="2B22E60B" w14:textId="212FD53D" w:rsidR="1736891B" w:rsidRDefault="1736891B" w:rsidP="1CCFBAFA">
      <w:pPr>
        <w:pStyle w:val="ListParagraph"/>
        <w:numPr>
          <w:ilvl w:val="0"/>
          <w:numId w:val="6"/>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business or management</w:t>
      </w:r>
    </w:p>
    <w:p w14:paraId="7F2951E4" w14:textId="75AABDC9" w:rsidR="1736891B" w:rsidRDefault="1736891B" w:rsidP="1CCFBAFA">
      <w:pPr>
        <w:pStyle w:val="ListParagraph"/>
        <w:numPr>
          <w:ilvl w:val="0"/>
          <w:numId w:val="6"/>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community studies or youth studies</w:t>
      </w:r>
    </w:p>
    <w:p w14:paraId="2BDB5DB7" w14:textId="573E0776" w:rsidR="1736891B" w:rsidRDefault="1736891B" w:rsidP="1CCFBAFA">
      <w:pPr>
        <w:pStyle w:val="ListParagraph"/>
        <w:numPr>
          <w:ilvl w:val="0"/>
          <w:numId w:val="6"/>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human resources</w:t>
      </w:r>
    </w:p>
    <w:p w14:paraId="256B44FB" w14:textId="067E16A6" w:rsidR="1736891B" w:rsidRDefault="1736891B" w:rsidP="1CCFBAFA">
      <w:pPr>
        <w:pStyle w:val="ListParagraph"/>
        <w:numPr>
          <w:ilvl w:val="0"/>
          <w:numId w:val="6"/>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law and legal studies</w:t>
      </w:r>
    </w:p>
    <w:p w14:paraId="1D60920E" w14:textId="7FE507E7" w:rsidR="1736891B" w:rsidRDefault="1736891B" w:rsidP="1CCFBAFA">
      <w:pPr>
        <w:pStyle w:val="ListParagraph"/>
        <w:numPr>
          <w:ilvl w:val="0"/>
          <w:numId w:val="6"/>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psychology</w:t>
      </w:r>
    </w:p>
    <w:p w14:paraId="3F125138" w14:textId="4BA8DEED" w:rsidR="1736891B" w:rsidRDefault="1736891B" w:rsidP="1CCFBAFA">
      <w:pPr>
        <w:pStyle w:val="ListParagraph"/>
        <w:numPr>
          <w:ilvl w:val="0"/>
          <w:numId w:val="6"/>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public administration</w:t>
      </w:r>
    </w:p>
    <w:p w14:paraId="21EDFD51" w14:textId="0169A444" w:rsidR="1736891B" w:rsidRDefault="1736891B" w:rsidP="1CCFBAFA">
      <w:pPr>
        <w:pStyle w:val="ListParagraph"/>
        <w:numPr>
          <w:ilvl w:val="0"/>
          <w:numId w:val="6"/>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social work</w:t>
      </w:r>
    </w:p>
    <w:p w14:paraId="36EFE517" w14:textId="588BDF63" w:rsidR="1736891B" w:rsidRDefault="1736891B" w:rsidP="1CCFBAFA">
      <w:pPr>
        <w:pStyle w:val="ListParagraph"/>
        <w:numPr>
          <w:ilvl w:val="0"/>
          <w:numId w:val="6"/>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sociology.</w:t>
      </w:r>
    </w:p>
    <w:p w14:paraId="0CE89EC0" w14:textId="23B94E56"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A pre-entry postgraduate qualification in race equality, policy development or equality and diversity may be helpful, especially if you have an unrelated first degree.</w:t>
      </w:r>
    </w:p>
    <w:p w14:paraId="331B0F31" w14:textId="5F88A317"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Also helpful to the profession is a background in:</w:t>
      </w:r>
    </w:p>
    <w:p w14:paraId="2A190A06" w14:textId="05243F8F" w:rsidR="1736891B" w:rsidRDefault="1736891B" w:rsidP="1CCFBAFA">
      <w:pPr>
        <w:pStyle w:val="ListParagraph"/>
        <w:numPr>
          <w:ilvl w:val="0"/>
          <w:numId w:val="5"/>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human resources</w:t>
      </w:r>
    </w:p>
    <w:p w14:paraId="4E851E44" w14:textId="24A3D7A4" w:rsidR="1736891B" w:rsidRDefault="1736891B" w:rsidP="1CCFBAFA">
      <w:pPr>
        <w:pStyle w:val="ListParagraph"/>
        <w:numPr>
          <w:ilvl w:val="0"/>
          <w:numId w:val="5"/>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law</w:t>
      </w:r>
    </w:p>
    <w:p w14:paraId="0B553AE9" w14:textId="68E9E3D2" w:rsidR="1736891B" w:rsidRDefault="1736891B" w:rsidP="1CCFBAFA">
      <w:pPr>
        <w:pStyle w:val="ListParagraph"/>
        <w:numPr>
          <w:ilvl w:val="0"/>
          <w:numId w:val="5"/>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social work</w:t>
      </w:r>
    </w:p>
    <w:p w14:paraId="411FCD4C" w14:textId="2A3188B4" w:rsidR="1736891B" w:rsidRDefault="1736891B" w:rsidP="1CCFBAFA">
      <w:pPr>
        <w:pStyle w:val="ListParagraph"/>
        <w:numPr>
          <w:ilvl w:val="0"/>
          <w:numId w:val="5"/>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teaching</w:t>
      </w:r>
    </w:p>
    <w:p w14:paraId="60A34CC6" w14:textId="38DD253C" w:rsidR="1736891B" w:rsidRDefault="1736891B" w:rsidP="1CCFBAFA">
      <w:pPr>
        <w:pStyle w:val="ListParagraph"/>
        <w:numPr>
          <w:ilvl w:val="0"/>
          <w:numId w:val="5"/>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welfare rights</w:t>
      </w:r>
    </w:p>
    <w:p w14:paraId="7B3ABBDB" w14:textId="5F062807" w:rsidR="1736891B" w:rsidRDefault="1736891B" w:rsidP="1CCFBAFA">
      <w:pPr>
        <w:pStyle w:val="ListParagraph"/>
        <w:numPr>
          <w:ilvl w:val="0"/>
          <w:numId w:val="5"/>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youth work.</w:t>
      </w:r>
    </w:p>
    <w:p w14:paraId="5F1F32A3" w14:textId="2CE3004D"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 xml:space="preserve">Showing an ongoing interest in equality and diversity will be helpful so keep up to date with emerging legislation and news by consulting organisations such as the </w:t>
      </w:r>
      <w:hyperlink r:id="rId76">
        <w:r w:rsidRPr="1CCFBAFA">
          <w:rPr>
            <w:rStyle w:val="Hyperlink"/>
            <w:rFonts w:ascii="Source Sans Pro" w:eastAsia="Source Sans Pro" w:hAnsi="Source Sans Pro" w:cs="Source Sans Pro"/>
            <w:color w:val="E10098"/>
            <w:u w:val="none"/>
          </w:rPr>
          <w:t>Equality and Human Rights Commission (EHRC)</w:t>
        </w:r>
      </w:hyperlink>
      <w:r w:rsidRPr="1CCFBAFA">
        <w:rPr>
          <w:rFonts w:ascii="Source Sans Pro" w:eastAsia="Source Sans Pro" w:hAnsi="Source Sans Pro" w:cs="Source Sans Pro"/>
          <w:color w:val="485D65"/>
        </w:rPr>
        <w:t>.</w:t>
      </w:r>
    </w:p>
    <w:p w14:paraId="1AE6B40B" w14:textId="78DA7144" w:rsidR="1736891B" w:rsidRDefault="1736891B" w:rsidP="0015541C">
      <w:r w:rsidRPr="1CCFBAFA">
        <w:t>Skills</w:t>
      </w:r>
    </w:p>
    <w:p w14:paraId="6D128843" w14:textId="5B91B29A"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You'll need to show:</w:t>
      </w:r>
    </w:p>
    <w:p w14:paraId="1F6DE1B5" w14:textId="166A6FE3"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a commitment to promoting equality, diversity and inclusion</w:t>
      </w:r>
    </w:p>
    <w:p w14:paraId="789CC5BB" w14:textId="731F7860"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excellent written and oral communication skills</w:t>
      </w:r>
    </w:p>
    <w:p w14:paraId="459D431B" w14:textId="2E4F8FA3"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cultural sensitivity</w:t>
      </w:r>
    </w:p>
    <w:p w14:paraId="5EC947D8" w14:textId="492CBEA0"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experience of building relationships with key stakeholders and decision makers</w:t>
      </w:r>
    </w:p>
    <w:p w14:paraId="64D29C5D" w14:textId="09A6C6E6"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the ability to build the trust of community groups</w:t>
      </w:r>
    </w:p>
    <w:p w14:paraId="0BB8CCD8" w14:textId="3C6E64A5"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negotiation and persuasion skills</w:t>
      </w:r>
    </w:p>
    <w:p w14:paraId="67D4080E" w14:textId="1108EA35"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the ability to work as part of a team</w:t>
      </w:r>
    </w:p>
    <w:p w14:paraId="62E2FCB6" w14:textId="549FC5CD"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conflict-resolution skills</w:t>
      </w:r>
    </w:p>
    <w:p w14:paraId="210F9248" w14:textId="642E3AFE"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self-motivation and an ability to use initiative</w:t>
      </w:r>
    </w:p>
    <w:p w14:paraId="63188A6C" w14:textId="088CAF30"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organisational and project-management skills</w:t>
      </w:r>
    </w:p>
    <w:p w14:paraId="0CD6C2DF" w14:textId="3E997341"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good report-writing ability</w:t>
      </w:r>
    </w:p>
    <w:p w14:paraId="1670816E" w14:textId="01F7EB7B"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presentation and training skills</w:t>
      </w:r>
    </w:p>
    <w:p w14:paraId="1419D432" w14:textId="61A9A5A8" w:rsidR="1736891B" w:rsidRDefault="1736891B" w:rsidP="1CCFBAFA">
      <w:pPr>
        <w:pStyle w:val="ListParagraph"/>
        <w:numPr>
          <w:ilvl w:val="0"/>
          <w:numId w:val="4"/>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lastRenderedPageBreak/>
        <w:t>flexibility and the ability to work across all levels and meet changing requirements.</w:t>
      </w:r>
    </w:p>
    <w:p w14:paraId="76363020" w14:textId="2106536C" w:rsidR="1736891B" w:rsidRDefault="1736891B" w:rsidP="0015541C">
      <w:r w:rsidRPr="1CCFBAFA">
        <w:t>Work experience</w:t>
      </w:r>
    </w:p>
    <w:p w14:paraId="76BA9CD9" w14:textId="1DE3282D"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Relevant experience is highly regarded by employers and is seen as proof of commitment to this field. Any experience gained within local government and in voluntary, faith and community sectors will be very useful.</w:t>
      </w:r>
    </w:p>
    <w:p w14:paraId="191FFFDD" w14:textId="5CC1621C"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You can often gain relevant experience at university, through equality and diversity committees or related societies. Alternatively, voluntary work in the community can be helpful. You could seek work experience in a relevant position, either in an equality and diversity role or in something related, such as HR. This could be carried out in term breaks or as a part-time role. Work shadowing may also be an option.</w:t>
      </w:r>
    </w:p>
    <w:p w14:paraId="65058174" w14:textId="7CE6EFC9" w:rsidR="1736891B" w:rsidRDefault="1736891B" w:rsidP="0015541C">
      <w:r w:rsidRPr="1CCFBAFA">
        <w:t>Advertisement</w:t>
      </w:r>
    </w:p>
    <w:p w14:paraId="0850A43F" w14:textId="0F76150C" w:rsidR="1736891B" w:rsidRDefault="1736891B" w:rsidP="0015541C">
      <w:r w:rsidRPr="1CCFBAFA">
        <w:t>Employers</w:t>
      </w:r>
    </w:p>
    <w:p w14:paraId="222EAFB5" w14:textId="495A254A"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You can find work as an equality, diversity and inclusion officer in a range of organisations, including:</w:t>
      </w:r>
    </w:p>
    <w:p w14:paraId="49E427FC" w14:textId="5B0A600D"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local authorities</w:t>
      </w:r>
    </w:p>
    <w:p w14:paraId="61154A75" w14:textId="67A540DA"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NHS trusts</w:t>
      </w:r>
    </w:p>
    <w:p w14:paraId="4FF2D230" w14:textId="5A00A540"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educational establishments</w:t>
      </w:r>
    </w:p>
    <w:p w14:paraId="462D2D69" w14:textId="71B9BCE8"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Equality and Human Rights Commission (EHRC)</w:t>
      </w:r>
    </w:p>
    <w:p w14:paraId="009F7F18" w14:textId="74BE0888"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racial equality councils</w:t>
      </w:r>
    </w:p>
    <w:p w14:paraId="72945C97" w14:textId="7DD52E4A"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the Civil Service</w:t>
      </w:r>
    </w:p>
    <w:p w14:paraId="0DF4A92F" w14:textId="4B72CE82"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social housing organisations</w:t>
      </w:r>
    </w:p>
    <w:p w14:paraId="0C523689" w14:textId="4D89F44C"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Crown Prosecution Service (CPS)</w:t>
      </w:r>
    </w:p>
    <w:p w14:paraId="5F747B13" w14:textId="2C86CC8C"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youth offending teams</w:t>
      </w:r>
    </w:p>
    <w:p w14:paraId="45756321" w14:textId="7FFFAD49" w:rsidR="1736891B" w:rsidRDefault="1736891B" w:rsidP="1CCFBAFA">
      <w:pPr>
        <w:pStyle w:val="ListParagraph"/>
        <w:numPr>
          <w:ilvl w:val="0"/>
          <w:numId w:val="3"/>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police and prison services.</w:t>
      </w:r>
    </w:p>
    <w:p w14:paraId="111D8B72" w14:textId="10EBE799"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Many local authorities have specific equality and diversity teams, while others have diversity officers based in each department. There are also specialist posts in community-based organisations and youth services.</w:t>
      </w:r>
    </w:p>
    <w:p w14:paraId="26ACFCBA" w14:textId="30591024"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Other job titles include equality and diversity officer, equality and inclusion officer or manager, and diversity and inclusion officer or manager, and inclusion officer or manager.</w:t>
      </w:r>
    </w:p>
    <w:p w14:paraId="788D389A" w14:textId="47462DD1"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Look for job vacancies at:</w:t>
      </w:r>
    </w:p>
    <w:p w14:paraId="6A63B39A" w14:textId="34995023" w:rsidR="1736891B" w:rsidRDefault="1736891B" w:rsidP="1CCFBAFA">
      <w:pPr>
        <w:pStyle w:val="ListParagraph"/>
        <w:numPr>
          <w:ilvl w:val="0"/>
          <w:numId w:val="2"/>
        </w:numPr>
        <w:shd w:val="clear" w:color="auto" w:fill="FFFFFF" w:themeFill="background1"/>
        <w:spacing w:after="0"/>
        <w:rPr>
          <w:rFonts w:ascii="Source Sans Pro" w:eastAsia="Source Sans Pro" w:hAnsi="Source Sans Pro" w:cs="Source Sans Pro"/>
          <w:color w:val="E10098"/>
        </w:rPr>
      </w:pPr>
      <w:hyperlink r:id="rId77">
        <w:proofErr w:type="spellStart"/>
        <w:r w:rsidRPr="1CCFBAFA">
          <w:rPr>
            <w:rStyle w:val="Hyperlink"/>
            <w:rFonts w:ascii="Source Sans Pro" w:eastAsia="Source Sans Pro" w:hAnsi="Source Sans Pro" w:cs="Source Sans Pro"/>
            <w:color w:val="E10098"/>
            <w:u w:val="none"/>
          </w:rPr>
          <w:t>CharityJob</w:t>
        </w:r>
        <w:proofErr w:type="spellEnd"/>
      </w:hyperlink>
    </w:p>
    <w:p w14:paraId="36C5C672" w14:textId="4844813B" w:rsidR="1736891B" w:rsidRDefault="1736891B" w:rsidP="1CCFBAFA">
      <w:pPr>
        <w:pStyle w:val="ListParagraph"/>
        <w:numPr>
          <w:ilvl w:val="0"/>
          <w:numId w:val="2"/>
        </w:numPr>
        <w:shd w:val="clear" w:color="auto" w:fill="FFFFFF" w:themeFill="background1"/>
        <w:spacing w:after="0"/>
        <w:rPr>
          <w:rFonts w:ascii="Source Sans Pro" w:eastAsia="Source Sans Pro" w:hAnsi="Source Sans Pro" w:cs="Source Sans Pro"/>
          <w:color w:val="E10098"/>
        </w:rPr>
      </w:pPr>
      <w:hyperlink r:id="rId78">
        <w:r w:rsidRPr="1CCFBAFA">
          <w:rPr>
            <w:rStyle w:val="Hyperlink"/>
            <w:rFonts w:ascii="Source Sans Pro" w:eastAsia="Source Sans Pro" w:hAnsi="Source Sans Pro" w:cs="Source Sans Pro"/>
            <w:color w:val="E10098"/>
            <w:u w:val="none"/>
          </w:rPr>
          <w:t>Diversity Link Jobs</w:t>
        </w:r>
      </w:hyperlink>
    </w:p>
    <w:p w14:paraId="6E3C8568" w14:textId="1C468329" w:rsidR="1736891B" w:rsidRDefault="1736891B" w:rsidP="1CCFBAFA">
      <w:pPr>
        <w:pStyle w:val="ListParagraph"/>
        <w:numPr>
          <w:ilvl w:val="0"/>
          <w:numId w:val="2"/>
        </w:numPr>
        <w:shd w:val="clear" w:color="auto" w:fill="FFFFFF" w:themeFill="background1"/>
        <w:spacing w:after="0"/>
        <w:rPr>
          <w:rFonts w:ascii="Source Sans Pro" w:eastAsia="Source Sans Pro" w:hAnsi="Source Sans Pro" w:cs="Source Sans Pro"/>
          <w:color w:val="E10098"/>
        </w:rPr>
      </w:pPr>
      <w:hyperlink r:id="rId79">
        <w:proofErr w:type="spellStart"/>
        <w:r w:rsidRPr="1CCFBAFA">
          <w:rPr>
            <w:rStyle w:val="Hyperlink"/>
            <w:rFonts w:ascii="Source Sans Pro" w:eastAsia="Source Sans Pro" w:hAnsi="Source Sans Pro" w:cs="Source Sans Pro"/>
            <w:color w:val="E10098"/>
            <w:u w:val="none"/>
          </w:rPr>
          <w:t>jobsgopublic</w:t>
        </w:r>
        <w:proofErr w:type="spellEnd"/>
      </w:hyperlink>
    </w:p>
    <w:p w14:paraId="4F04640B" w14:textId="2EFFAB09" w:rsidR="1736891B" w:rsidRDefault="1736891B" w:rsidP="1CCFBAFA">
      <w:pPr>
        <w:pStyle w:val="ListParagraph"/>
        <w:numPr>
          <w:ilvl w:val="0"/>
          <w:numId w:val="2"/>
        </w:numPr>
        <w:shd w:val="clear" w:color="auto" w:fill="FFFFFF" w:themeFill="background1"/>
        <w:spacing w:after="0"/>
        <w:rPr>
          <w:rFonts w:ascii="Source Sans Pro" w:eastAsia="Source Sans Pro" w:hAnsi="Source Sans Pro" w:cs="Source Sans Pro"/>
          <w:color w:val="E10098"/>
        </w:rPr>
      </w:pPr>
      <w:hyperlink r:id="rId80">
        <w:r w:rsidRPr="1CCFBAFA">
          <w:rPr>
            <w:rStyle w:val="Hyperlink"/>
            <w:rFonts w:ascii="Source Sans Pro" w:eastAsia="Source Sans Pro" w:hAnsi="Source Sans Pro" w:cs="Source Sans Pro"/>
            <w:color w:val="E10098"/>
            <w:u w:val="none"/>
          </w:rPr>
          <w:t>Local Government Jobs</w:t>
        </w:r>
      </w:hyperlink>
    </w:p>
    <w:p w14:paraId="6C6EF987" w14:textId="4767C7F5"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lastRenderedPageBreak/>
        <w:t>Talking to your voluntary and community sector contacts and building networks is a great way of finding out about vacancies.</w:t>
      </w:r>
    </w:p>
    <w:p w14:paraId="7369BFA6" w14:textId="12C27AE4" w:rsidR="1736891B" w:rsidRDefault="1736891B" w:rsidP="0015541C">
      <w:r w:rsidRPr="1CCFBAFA">
        <w:t>Professional development</w:t>
      </w:r>
    </w:p>
    <w:p w14:paraId="505651F3" w14:textId="01577DB4"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Exact training provision will depend on your employer but the majority of training is usually carried out on the job, with some additional external training covering specific topics such as:</w:t>
      </w:r>
    </w:p>
    <w:p w14:paraId="5F4E7217" w14:textId="4AE8AEF6"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advocacy</w:t>
      </w:r>
    </w:p>
    <w:p w14:paraId="646E763E" w14:textId="2A0B7F7A"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community issues, tensions and engagement</w:t>
      </w:r>
    </w:p>
    <w:p w14:paraId="2076B173" w14:textId="2F1FBE54"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employment law</w:t>
      </w:r>
    </w:p>
    <w:p w14:paraId="19695486" w14:textId="3094C41D"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equal opportunities legislation</w:t>
      </w:r>
    </w:p>
    <w:p w14:paraId="45449090" w14:textId="589FADDB"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negotiating skills</w:t>
      </w:r>
    </w:p>
    <w:p w14:paraId="739633F8" w14:textId="26EAE6D7"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networking</w:t>
      </w:r>
    </w:p>
    <w:p w14:paraId="02F1D01A" w14:textId="3431B4BB"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presentation skills</w:t>
      </w:r>
    </w:p>
    <w:p w14:paraId="0D0DDAE9" w14:textId="274399A6"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policy or project management</w:t>
      </w:r>
    </w:p>
    <w:p w14:paraId="7F45638C" w14:textId="3092AB67"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report writing</w:t>
      </w:r>
    </w:p>
    <w:p w14:paraId="27BCCDD8" w14:textId="1BF4229B" w:rsidR="1736891B" w:rsidRDefault="1736891B" w:rsidP="1CCFBAFA">
      <w:pPr>
        <w:pStyle w:val="ListParagraph"/>
        <w:numPr>
          <w:ilvl w:val="0"/>
          <w:numId w:val="1"/>
        </w:numPr>
        <w:shd w:val="clear" w:color="auto" w:fill="FFFFFF" w:themeFill="background1"/>
        <w:spacing w:after="0"/>
        <w:rPr>
          <w:rFonts w:ascii="Source Sans Pro" w:eastAsia="Source Sans Pro" w:hAnsi="Source Sans Pro" w:cs="Source Sans Pro"/>
          <w:color w:val="485D65"/>
        </w:rPr>
      </w:pPr>
      <w:r w:rsidRPr="1CCFBAFA">
        <w:rPr>
          <w:rFonts w:ascii="Source Sans Pro" w:eastAsia="Source Sans Pro" w:hAnsi="Source Sans Pro" w:cs="Source Sans Pro"/>
          <w:color w:val="485D65"/>
        </w:rPr>
        <w:t>risk assessment.</w:t>
      </w:r>
    </w:p>
    <w:p w14:paraId="1E763079" w14:textId="33480D6A"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Regional networking events and conferences are also useful ways of updating your skills and knowledge.</w:t>
      </w:r>
    </w:p>
    <w:p w14:paraId="06FA7A74" w14:textId="031A365E"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 xml:space="preserve">Short training courses and qualifications are offered by organisations such as </w:t>
      </w:r>
      <w:hyperlink r:id="rId81">
        <w:r w:rsidRPr="1CCFBAFA">
          <w:rPr>
            <w:rStyle w:val="Hyperlink"/>
            <w:rFonts w:ascii="Source Sans Pro" w:eastAsia="Source Sans Pro" w:hAnsi="Source Sans Pro" w:cs="Source Sans Pro"/>
            <w:color w:val="E10098"/>
            <w:u w:val="none"/>
          </w:rPr>
          <w:t>Equality &amp; Diversity UK</w:t>
        </w:r>
      </w:hyperlink>
      <w:r w:rsidRPr="1CCFBAFA">
        <w:rPr>
          <w:rFonts w:ascii="Source Sans Pro" w:eastAsia="Source Sans Pro" w:hAnsi="Source Sans Pro" w:cs="Source Sans Pro"/>
          <w:color w:val="485D65"/>
        </w:rPr>
        <w:t>. Depending on the specific role, employers may wish you to study towards a relevant HR qualification or a qualification offered by the Chartered Institute of Personnel and Development (CIPD). It's also possible to study part time towards a management qualification, or relevant postgraduate qualification such as a Masters in equality and diversity, which your employer may support.</w:t>
      </w:r>
    </w:p>
    <w:p w14:paraId="31F3B04A" w14:textId="192D3C8F" w:rsidR="1736891B" w:rsidRDefault="1736891B" w:rsidP="0015541C">
      <w:r w:rsidRPr="1CCFBAFA">
        <w:t>Career prospects</w:t>
      </w:r>
    </w:p>
    <w:p w14:paraId="7509535E" w14:textId="617C7B4D"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You could move into specialising and leading in just one area, such as disability, or continue to work across a range of areas.</w:t>
      </w:r>
    </w:p>
    <w:p w14:paraId="6309C039" w14:textId="57413103"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There may be greater scope for your career development within large public bodies, such as local councils, health authorities and larger higher education institutions. It may be possible to move into senior positions in these organisations. If you work in a small company, you may need to move to another organisation or relocate to gain a promotion.</w:t>
      </w:r>
    </w:p>
    <w:p w14:paraId="43342821" w14:textId="16E7CF25"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Some equality, diversity and inclusion workers use their project-management skills and policy development experience to move into general management.</w:t>
      </w:r>
    </w:p>
    <w:p w14:paraId="4F9F4DA0" w14:textId="0A4C8C2D" w:rsidR="1736891B" w:rsidRDefault="1736891B" w:rsidP="1CCFBAFA">
      <w:pPr>
        <w:shd w:val="clear" w:color="auto" w:fill="FFFFFF" w:themeFill="background1"/>
        <w:spacing w:after="180"/>
      </w:pPr>
      <w:r w:rsidRPr="1CCFBAFA">
        <w:rPr>
          <w:rFonts w:ascii="Source Sans Pro" w:eastAsia="Source Sans Pro" w:hAnsi="Source Sans Pro" w:cs="Source Sans Pro"/>
          <w:color w:val="485D65"/>
        </w:rPr>
        <w:t>With considerable experience, it may be possible to become self-employed, by offering training in equality and diversity or a consultancy service.</w:t>
      </w:r>
    </w:p>
    <w:p w14:paraId="0CDD3C10" w14:textId="4F906773" w:rsidR="1CCFBAFA" w:rsidRDefault="1CCFBAFA" w:rsidP="1CCFBAFA"/>
    <w:p w14:paraId="7DC978BD" w14:textId="43377379" w:rsidR="2E667FEE" w:rsidRDefault="2E667FEE" w:rsidP="1CCFBAFA">
      <w:pPr>
        <w:rPr>
          <w:rFonts w:ascii="Aptos" w:eastAsia="Aptos" w:hAnsi="Aptos" w:cs="Aptos"/>
        </w:rPr>
      </w:pPr>
      <w:hyperlink r:id="rId82">
        <w:r w:rsidRPr="1CCFBAFA">
          <w:rPr>
            <w:rStyle w:val="Hyperlink"/>
            <w:rFonts w:ascii="Aptos" w:eastAsia="Aptos" w:hAnsi="Aptos" w:cs="Aptos"/>
          </w:rPr>
          <w:t>How to become a diversity and inclusion manager (With tips) | Indeed.com UK</w:t>
        </w:r>
      </w:hyperlink>
    </w:p>
    <w:p w14:paraId="5FC46F17" w14:textId="41089F4B" w:rsidR="2E667FEE" w:rsidRDefault="2E667FEE" w:rsidP="0015541C">
      <w:pPr>
        <w:pStyle w:val="Heading2"/>
      </w:pPr>
      <w:bookmarkStart w:id="8" w:name="_Toc204159978"/>
      <w:r w:rsidRPr="1CCFBAFA">
        <w:t>How to become a diversity and inclusion manager (With tips)</w:t>
      </w:r>
      <w:bookmarkEnd w:id="8"/>
    </w:p>
    <w:p w14:paraId="2075163D" w14:textId="1AB4974A" w:rsidR="2E667FEE" w:rsidRDefault="2E667FEE" w:rsidP="1CCFBAFA">
      <w:pPr>
        <w:spacing w:after="0"/>
      </w:pPr>
      <w:r w:rsidRPr="1CCFBAFA">
        <w:rPr>
          <w:rFonts w:ascii="Noto Sans" w:eastAsia="Noto Sans" w:hAnsi="Noto Sans" w:cs="Noto Sans"/>
          <w:color w:val="595959" w:themeColor="text1" w:themeTint="A6"/>
        </w:rPr>
        <w:t>Written by</w:t>
      </w:r>
    </w:p>
    <w:p w14:paraId="33EF9ED8" w14:textId="75281A10" w:rsidR="2E667FEE" w:rsidRDefault="2E667FEE" w:rsidP="1CCFBAFA">
      <w:pPr>
        <w:spacing w:before="156" w:after="0"/>
      </w:pPr>
      <w:r w:rsidRPr="1CCFBAFA">
        <w:rPr>
          <w:rFonts w:ascii="Noto Sans" w:eastAsia="Noto Sans" w:hAnsi="Noto Sans" w:cs="Noto Sans"/>
          <w:color w:val="595959" w:themeColor="text1" w:themeTint="A6"/>
        </w:rPr>
        <w:t>Updated 16 December 2024</w:t>
      </w:r>
    </w:p>
    <w:p w14:paraId="69A2AB7E" w14:textId="6475057E" w:rsidR="2E667FEE" w:rsidRDefault="2E667FEE">
      <w:r w:rsidRPr="1CCFBAFA">
        <w:rPr>
          <w:rFonts w:ascii="Noto Sans" w:eastAsia="Noto Sans" w:hAnsi="Noto Sans" w:cs="Noto Sans"/>
          <w:color w:val="2D2D2D"/>
        </w:rPr>
        <w:t xml:space="preserve">Diversity and inclusion is an important concern for many companies and organisations, with leaders taking steps to create more equitable, inclusive workplaces for their employees. Creating diverse and representative organisations can help foster a culture where employees feel comfortable and welcome, whatever their background, while also encouraging diversity of thought, creativity and expression. Learning exactly how to become a diversity and inclusion manager can help you to decide if it's a career you'd like to pursue. In this article, we discuss how to become a diversity and inclusion manager, providing a step-by-step guide with detailed information about the </w:t>
      </w:r>
      <w:proofErr w:type="spellStart"/>
      <w:r w:rsidRPr="1CCFBAFA">
        <w:rPr>
          <w:rFonts w:ascii="Noto Sans" w:eastAsia="Noto Sans" w:hAnsi="Noto Sans" w:cs="Noto Sans"/>
          <w:color w:val="2D2D2D"/>
        </w:rPr>
        <w:t>role.</w:t>
      </w:r>
      <w:r w:rsidRPr="1CCFBAFA">
        <w:rPr>
          <w:rFonts w:ascii="Noto Sans" w:eastAsia="Noto Sans" w:hAnsi="Noto Sans" w:cs="Noto Sans"/>
          <w:b/>
          <w:bCs/>
          <w:color w:val="2D2D2D"/>
        </w:rPr>
        <w:t>Related</w:t>
      </w:r>
      <w:proofErr w:type="spellEnd"/>
      <w:r w:rsidRPr="1CCFBAFA">
        <w:rPr>
          <w:rFonts w:ascii="Noto Sans" w:eastAsia="Noto Sans" w:hAnsi="Noto Sans" w:cs="Noto Sans"/>
          <w:b/>
          <w:bCs/>
          <w:color w:val="2D2D2D"/>
        </w:rPr>
        <w:t>:</w:t>
      </w:r>
      <w:r w:rsidRPr="1CCFBAFA">
        <w:rPr>
          <w:rFonts w:ascii="Noto Sans" w:eastAsia="Noto Sans" w:hAnsi="Noto Sans" w:cs="Noto Sans"/>
          <w:color w:val="2D2D2D"/>
        </w:rPr>
        <w:t xml:space="preserve"> </w:t>
      </w:r>
      <w:hyperlink r:id="rId83">
        <w:r w:rsidRPr="1CCFBAFA">
          <w:rPr>
            <w:rStyle w:val="Hyperlink"/>
            <w:rFonts w:ascii="Noto Sans" w:eastAsia="Noto Sans" w:hAnsi="Noto Sans" w:cs="Noto Sans"/>
            <w:b/>
            <w:bCs/>
            <w:color w:val="2557A7"/>
            <w:u w:val="none"/>
          </w:rPr>
          <w:t xml:space="preserve">The difference between diversity and </w:t>
        </w:r>
        <w:proofErr w:type="spellStart"/>
        <w:r w:rsidRPr="1CCFBAFA">
          <w:rPr>
            <w:rStyle w:val="Hyperlink"/>
            <w:rFonts w:ascii="Noto Sans" w:eastAsia="Noto Sans" w:hAnsi="Noto Sans" w:cs="Noto Sans"/>
            <w:b/>
            <w:bCs/>
            <w:color w:val="2557A7"/>
            <w:u w:val="none"/>
          </w:rPr>
          <w:t>inclusion</w:t>
        </w:r>
      </w:hyperlink>
      <w:r w:rsidRPr="1CCFBAFA">
        <w:rPr>
          <w:rFonts w:ascii="Noto Sans" w:eastAsia="Noto Sans" w:hAnsi="Noto Sans" w:cs="Noto Sans"/>
          <w:b/>
          <w:bCs/>
          <w:color w:val="2D2D2D"/>
        </w:rPr>
        <w:t>Key</w:t>
      </w:r>
      <w:proofErr w:type="spellEnd"/>
      <w:r w:rsidRPr="1CCFBAFA">
        <w:rPr>
          <w:rFonts w:ascii="Noto Sans" w:eastAsia="Noto Sans" w:hAnsi="Noto Sans" w:cs="Noto Sans"/>
          <w:b/>
          <w:bCs/>
          <w:color w:val="2D2D2D"/>
        </w:rPr>
        <w:t xml:space="preserve"> takeaways:</w:t>
      </w:r>
    </w:p>
    <w:p w14:paraId="3A7F8BE0" w14:textId="020C8EF8" w:rsidR="2E667FEE" w:rsidRDefault="2E667FEE" w:rsidP="1CCFBAFA">
      <w:pPr>
        <w:spacing w:before="180" w:after="0"/>
      </w:pPr>
      <w:r w:rsidRPr="1CCFBAFA">
        <w:rPr>
          <w:rFonts w:ascii="Noto Sans" w:eastAsia="Noto Sans" w:hAnsi="Noto Sans" w:cs="Noto Sans"/>
          <w:color w:val="2D2D2D"/>
        </w:rPr>
        <w:t>Diversity and inclusion managers play a pivotal role in reducing discrimination in organisations by promoting inclusive practices and shaping company policies to ensure equality and acceptance.</w:t>
      </w:r>
    </w:p>
    <w:p w14:paraId="06A3101E" w14:textId="2CA25146" w:rsidR="2E667FEE" w:rsidRDefault="2E667FEE" w:rsidP="1CCFBAFA">
      <w:pPr>
        <w:spacing w:before="240" w:after="0"/>
      </w:pPr>
      <w:r w:rsidRPr="1CCFBAFA">
        <w:rPr>
          <w:rFonts w:ascii="Noto Sans" w:eastAsia="Noto Sans" w:hAnsi="Noto Sans" w:cs="Noto Sans"/>
          <w:color w:val="2D2D2D"/>
        </w:rPr>
        <w:t xml:space="preserve">The path to becoming a diversity and inclusion manager usually involves obtaining a degree in a field such as human resources, sociology or business studies, gaining relevant </w:t>
      </w:r>
      <w:hyperlink r:id="rId84">
        <w:r w:rsidRPr="1CCFBAFA">
          <w:rPr>
            <w:rStyle w:val="Hyperlink"/>
            <w:rFonts w:ascii="Noto Sans" w:eastAsia="Noto Sans" w:hAnsi="Noto Sans" w:cs="Noto Sans"/>
            <w:color w:val="2557A7"/>
            <w:u w:val="none"/>
          </w:rPr>
          <w:t>work experience</w:t>
        </w:r>
      </w:hyperlink>
      <w:r w:rsidRPr="1CCFBAFA">
        <w:rPr>
          <w:rFonts w:ascii="Noto Sans" w:eastAsia="Noto Sans" w:hAnsi="Noto Sans" w:cs="Noto Sans"/>
          <w:color w:val="2D2D2D"/>
        </w:rPr>
        <w:t xml:space="preserve"> and pursuing professional certifications or postgraduate qualifications.</w:t>
      </w:r>
    </w:p>
    <w:p w14:paraId="27AFD5A9" w14:textId="2FC1324E" w:rsidR="2E667FEE" w:rsidRDefault="2E667FEE" w:rsidP="1CCFBAFA">
      <w:pPr>
        <w:spacing w:before="240" w:after="0"/>
      </w:pPr>
      <w:r w:rsidRPr="1CCFBAFA">
        <w:rPr>
          <w:rFonts w:ascii="Noto Sans" w:eastAsia="Noto Sans" w:hAnsi="Noto Sans" w:cs="Noto Sans"/>
          <w:color w:val="2D2D2D"/>
        </w:rPr>
        <w:t>Diversity and inclusion managers are required to keep up with changes in legislation and best practices in their field through continuous improvement, demonstrating a commitment to fostering equity and inclusion in the workplace.</w:t>
      </w:r>
    </w:p>
    <w:p w14:paraId="4F24B040" w14:textId="530F177E" w:rsidR="2E667FEE" w:rsidRDefault="2E667FEE" w:rsidP="1CCFBAFA">
      <w:pPr>
        <w:spacing w:before="600" w:after="0"/>
        <w:jc w:val="center"/>
      </w:pPr>
      <w:r w:rsidRPr="1CCFBAFA">
        <w:rPr>
          <w:rFonts w:ascii="Noto Sans" w:eastAsia="Noto Sans" w:hAnsi="Noto Sans" w:cs="Noto Sans"/>
          <w:color w:val="595959" w:themeColor="text1" w:themeTint="A6"/>
        </w:rPr>
        <w:t>&amp;</w:t>
      </w:r>
      <w:proofErr w:type="spellStart"/>
      <w:r w:rsidRPr="1CCFBAFA">
        <w:rPr>
          <w:rFonts w:ascii="Noto Sans" w:eastAsia="Noto Sans" w:hAnsi="Noto Sans" w:cs="Noto Sans"/>
          <w:color w:val="595959" w:themeColor="text1" w:themeTint="A6"/>
        </w:rPr>
        <w:t>nbsp</w:t>
      </w:r>
      <w:proofErr w:type="spellEnd"/>
      <w:r w:rsidRPr="1CCFBAFA">
        <w:rPr>
          <w:rFonts w:ascii="Noto Sans" w:eastAsia="Noto Sans" w:hAnsi="Noto Sans" w:cs="Noto Sans"/>
          <w:color w:val="595959" w:themeColor="text1" w:themeTint="A6"/>
        </w:rPr>
        <w:t>;</w:t>
      </w:r>
    </w:p>
    <w:p w14:paraId="1A303D78" w14:textId="5ADF6573" w:rsidR="2E667FEE" w:rsidRDefault="2E667FEE" w:rsidP="1CCFBAFA">
      <w:pPr>
        <w:spacing w:after="0"/>
      </w:pPr>
      <w:r w:rsidRPr="1CCFBAFA">
        <w:rPr>
          <w:rFonts w:ascii="Noto Sans" w:eastAsia="Noto Sans" w:hAnsi="Noto Sans" w:cs="Noto Sans"/>
          <w:b/>
          <w:bCs/>
          <w:color w:val="2D2D2D"/>
        </w:rPr>
        <w:t>Related jobs on Indeed</w:t>
      </w:r>
    </w:p>
    <w:p w14:paraId="2EA6B2D4" w14:textId="69D03CE4" w:rsidR="2E667FEE" w:rsidRDefault="2E667FEE" w:rsidP="1CCFBAFA">
      <w:pPr>
        <w:shd w:val="clear" w:color="auto" w:fill="FAF9F8"/>
        <w:spacing w:after="120"/>
      </w:pPr>
      <w:hyperlink r:id="rId85">
        <w:r w:rsidRPr="1CCFBAFA">
          <w:rPr>
            <w:rStyle w:val="Hyperlink"/>
            <w:rFonts w:ascii="Noto Sans" w:eastAsia="Noto Sans" w:hAnsi="Noto Sans" w:cs="Noto Sans"/>
            <w:b/>
            <w:bCs/>
            <w:color w:val="2557A7"/>
            <w:u w:val="none"/>
          </w:rPr>
          <w:t>Part-time jobs</w:t>
        </w:r>
      </w:hyperlink>
    </w:p>
    <w:p w14:paraId="2F28D1DA" w14:textId="599E1C2C" w:rsidR="2E667FEE" w:rsidRDefault="2E667FEE" w:rsidP="1CCFBAFA">
      <w:pPr>
        <w:shd w:val="clear" w:color="auto" w:fill="FAF9F8"/>
        <w:spacing w:after="120"/>
      </w:pPr>
      <w:hyperlink r:id="rId86">
        <w:r w:rsidRPr="1CCFBAFA">
          <w:rPr>
            <w:rStyle w:val="Hyperlink"/>
            <w:rFonts w:ascii="Noto Sans" w:eastAsia="Noto Sans" w:hAnsi="Noto Sans" w:cs="Noto Sans"/>
            <w:b/>
            <w:bCs/>
            <w:color w:val="2557A7"/>
            <w:u w:val="none"/>
          </w:rPr>
          <w:t>Full-time jobs</w:t>
        </w:r>
      </w:hyperlink>
    </w:p>
    <w:p w14:paraId="2CBD7B5D" w14:textId="6A6EB87B" w:rsidR="2E667FEE" w:rsidRDefault="2E667FEE" w:rsidP="1CCFBAFA">
      <w:pPr>
        <w:shd w:val="clear" w:color="auto" w:fill="FAF9F8"/>
        <w:spacing w:after="120"/>
      </w:pPr>
      <w:hyperlink r:id="rId87">
        <w:r w:rsidRPr="1CCFBAFA">
          <w:rPr>
            <w:rStyle w:val="Hyperlink"/>
            <w:rFonts w:ascii="Noto Sans" w:eastAsia="Noto Sans" w:hAnsi="Noto Sans" w:cs="Noto Sans"/>
            <w:b/>
            <w:bCs/>
            <w:color w:val="2557A7"/>
            <w:u w:val="none"/>
          </w:rPr>
          <w:t>Remote jobs</w:t>
        </w:r>
      </w:hyperlink>
    </w:p>
    <w:p w14:paraId="22A85F9D" w14:textId="0447074B" w:rsidR="2E667FEE" w:rsidRDefault="2E667FEE" w:rsidP="1CCFBAFA">
      <w:pPr>
        <w:shd w:val="clear" w:color="auto" w:fill="FAF9F8"/>
        <w:spacing w:after="120"/>
      </w:pPr>
      <w:hyperlink r:id="rId88">
        <w:r w:rsidRPr="1CCFBAFA">
          <w:rPr>
            <w:rStyle w:val="Hyperlink"/>
            <w:rFonts w:ascii="Noto Sans" w:eastAsia="Noto Sans" w:hAnsi="Noto Sans" w:cs="Noto Sans"/>
            <w:b/>
            <w:bCs/>
            <w:color w:val="2557A7"/>
            <w:u w:val="none"/>
          </w:rPr>
          <w:t>Urgently needed jobs</w:t>
        </w:r>
      </w:hyperlink>
    </w:p>
    <w:p w14:paraId="018AD0FA" w14:textId="3F173E21" w:rsidR="2E667FEE" w:rsidRDefault="2E667FEE" w:rsidP="1CCFBAFA">
      <w:pPr>
        <w:spacing w:before="360" w:after="0"/>
      </w:pPr>
      <w:hyperlink r:id="rId89">
        <w:r w:rsidRPr="1CCFBAFA">
          <w:rPr>
            <w:rStyle w:val="Hyperlink"/>
            <w:rFonts w:ascii="Noto Sans" w:eastAsia="Noto Sans" w:hAnsi="Noto Sans" w:cs="Noto Sans"/>
            <w:b/>
            <w:bCs/>
            <w:color w:val="2557A7"/>
            <w:u w:val="none"/>
          </w:rPr>
          <w:t>View more jobs on Indeed</w:t>
        </w:r>
      </w:hyperlink>
    </w:p>
    <w:p w14:paraId="6FA47D3D" w14:textId="02C7A733" w:rsidR="2E667FEE" w:rsidRDefault="2E667FEE" w:rsidP="1CCFBAFA">
      <w:pPr>
        <w:pStyle w:val="Heading2"/>
        <w:spacing w:before="720" w:after="0"/>
      </w:pPr>
      <w:bookmarkStart w:id="9" w:name="_Toc204159979"/>
      <w:r w:rsidRPr="1CCFBAFA">
        <w:rPr>
          <w:rFonts w:ascii="Noto Sans" w:eastAsia="Noto Sans" w:hAnsi="Noto Sans" w:cs="Noto Sans"/>
          <w:b/>
          <w:bCs/>
          <w:color w:val="2D2D2D"/>
          <w:sz w:val="24"/>
          <w:szCs w:val="24"/>
        </w:rPr>
        <w:t>What is a diversity and inclusion manager?</w:t>
      </w:r>
      <w:bookmarkEnd w:id="9"/>
    </w:p>
    <w:p w14:paraId="2B16511C" w14:textId="4485038A" w:rsidR="2E667FEE" w:rsidRDefault="2E667FEE">
      <w:r w:rsidRPr="1CCFBAFA">
        <w:rPr>
          <w:rFonts w:ascii="Noto Sans" w:eastAsia="Noto Sans" w:hAnsi="Noto Sans" w:cs="Noto Sans"/>
          <w:color w:val="2D2D2D"/>
        </w:rPr>
        <w:t xml:space="preserve">A workplace that encourages diversity and inclusion may strive to ensure colleagues from any of these backgrounds feel represented, valued, included and accepted. One of the ways to do this is by hiring a diversity and inclusion manager. This employee can be an asset to an organisation, with their role involving work to reduce discrimination and inequality and promote positive attitudes and inclusive behaviour and practices. The role can involve developing campaigns, policies and strategies within companies, monitoring diversity and equality data and information and training the workforce to ensure employees can create a positive working </w:t>
      </w:r>
      <w:proofErr w:type="spellStart"/>
      <w:r w:rsidRPr="1CCFBAFA">
        <w:rPr>
          <w:rFonts w:ascii="Noto Sans" w:eastAsia="Noto Sans" w:hAnsi="Noto Sans" w:cs="Noto Sans"/>
          <w:color w:val="2D2D2D"/>
        </w:rPr>
        <w:t>culture.The</w:t>
      </w:r>
      <w:proofErr w:type="spellEnd"/>
      <w:r w:rsidRPr="1CCFBAFA">
        <w:rPr>
          <w:rFonts w:ascii="Noto Sans" w:eastAsia="Noto Sans" w:hAnsi="Noto Sans" w:cs="Noto Sans"/>
          <w:color w:val="2D2D2D"/>
        </w:rPr>
        <w:t xml:space="preserve"> duties and responsibilities of diversity and inclusion managers can vary and may regularly provide fresh challenges. These are some of the responsibilities diversity and inclusion managers take on:</w:t>
      </w:r>
    </w:p>
    <w:p w14:paraId="2AFA54A4" w14:textId="1A7F19CE" w:rsidR="2E667FEE" w:rsidRDefault="2E667FEE" w:rsidP="1CCFBAFA">
      <w:pPr>
        <w:spacing w:before="180" w:after="0"/>
      </w:pPr>
      <w:r w:rsidRPr="1CCFBAFA">
        <w:rPr>
          <w:rFonts w:ascii="Noto Sans" w:eastAsia="Noto Sans" w:hAnsi="Noto Sans" w:cs="Noto Sans"/>
          <w:color w:val="2D2D2D"/>
        </w:rPr>
        <w:t>carrying out research on current best practise and guidance on equality, diversity and inclusion in the workplace</w:t>
      </w:r>
    </w:p>
    <w:p w14:paraId="21DAA424" w14:textId="4DB87887" w:rsidR="2E667FEE" w:rsidRDefault="2E667FEE" w:rsidP="1CCFBAFA">
      <w:pPr>
        <w:spacing w:before="240" w:after="0"/>
      </w:pPr>
      <w:r w:rsidRPr="1CCFBAFA">
        <w:rPr>
          <w:rFonts w:ascii="Noto Sans" w:eastAsia="Noto Sans" w:hAnsi="Noto Sans" w:cs="Noto Sans"/>
          <w:color w:val="2D2D2D"/>
        </w:rPr>
        <w:t>providing guidance, advice and resources to colleagues on the subject of diversity and inclusion</w:t>
      </w:r>
    </w:p>
    <w:p w14:paraId="58ACCAD5" w14:textId="48B065A5" w:rsidR="2E667FEE" w:rsidRDefault="2E667FEE" w:rsidP="1CCFBAFA">
      <w:pPr>
        <w:spacing w:before="240" w:after="0"/>
      </w:pPr>
      <w:r w:rsidRPr="1CCFBAFA">
        <w:rPr>
          <w:rFonts w:ascii="Noto Sans" w:eastAsia="Noto Sans" w:hAnsi="Noto Sans" w:cs="Noto Sans"/>
          <w:color w:val="2D2D2D"/>
        </w:rPr>
        <w:t>promoting changes within the organisation to create a more equal, inclusive workplace</w:t>
      </w:r>
    </w:p>
    <w:p w14:paraId="1CDF8164" w14:textId="05C2B110" w:rsidR="2E667FEE" w:rsidRDefault="2E667FEE" w:rsidP="1CCFBAFA">
      <w:pPr>
        <w:spacing w:before="240" w:after="0"/>
      </w:pPr>
      <w:r w:rsidRPr="1CCFBAFA">
        <w:rPr>
          <w:rFonts w:ascii="Noto Sans" w:eastAsia="Noto Sans" w:hAnsi="Noto Sans" w:cs="Noto Sans"/>
          <w:color w:val="2D2D2D"/>
        </w:rPr>
        <w:t>designing and delivering training on equality, diversity and inclusion</w:t>
      </w:r>
    </w:p>
    <w:p w14:paraId="786484FE" w14:textId="337AEC3C" w:rsidR="2E667FEE" w:rsidRDefault="2E667FEE" w:rsidP="1CCFBAFA">
      <w:pPr>
        <w:spacing w:before="240" w:after="0"/>
      </w:pPr>
      <w:r w:rsidRPr="1CCFBAFA">
        <w:rPr>
          <w:rFonts w:ascii="Noto Sans" w:eastAsia="Noto Sans" w:hAnsi="Noto Sans" w:cs="Noto Sans"/>
          <w:color w:val="2D2D2D"/>
        </w:rPr>
        <w:t>creating policies and documents for companies that outline their commitment to diversity and inclusion</w:t>
      </w:r>
    </w:p>
    <w:p w14:paraId="51250905" w14:textId="4E76FD47" w:rsidR="2E667FEE" w:rsidRDefault="2E667FEE" w:rsidP="1CCFBAFA">
      <w:pPr>
        <w:spacing w:before="240" w:after="0"/>
      </w:pPr>
      <w:r w:rsidRPr="1CCFBAFA">
        <w:rPr>
          <w:rFonts w:ascii="Noto Sans" w:eastAsia="Noto Sans" w:hAnsi="Noto Sans" w:cs="Noto Sans"/>
          <w:color w:val="2D2D2D"/>
        </w:rPr>
        <w:t>presenting reports and making recommendations to leaders and directors</w:t>
      </w:r>
    </w:p>
    <w:p w14:paraId="2AF54844" w14:textId="1F486E0A" w:rsidR="2E667FEE" w:rsidRDefault="2E667FEE" w:rsidP="1CCFBAFA">
      <w:pPr>
        <w:spacing w:before="240" w:after="0"/>
      </w:pPr>
      <w:r w:rsidRPr="1CCFBAFA">
        <w:rPr>
          <w:rFonts w:ascii="Noto Sans" w:eastAsia="Noto Sans" w:hAnsi="Noto Sans" w:cs="Noto Sans"/>
          <w:color w:val="2D2D2D"/>
        </w:rPr>
        <w:t>reviewing equality legislation and updating company guidelines to ensure they meet legal obligations</w:t>
      </w:r>
    </w:p>
    <w:p w14:paraId="7E7B4E31" w14:textId="159BFFD6" w:rsidR="2E667FEE" w:rsidRDefault="2E667FEE" w:rsidP="1CCFBAFA">
      <w:pPr>
        <w:spacing w:before="240" w:after="0"/>
      </w:pPr>
      <w:r w:rsidRPr="1CCFBAFA">
        <w:rPr>
          <w:rFonts w:ascii="Noto Sans" w:eastAsia="Noto Sans" w:hAnsi="Noto Sans" w:cs="Noto Sans"/>
          <w:color w:val="2D2D2D"/>
        </w:rPr>
        <w:lastRenderedPageBreak/>
        <w:t>resolving conflicts and complaints within the organisation related to equality, diversity and inclusion</w:t>
      </w:r>
    </w:p>
    <w:p w14:paraId="5AF812E3" w14:textId="2879ED3E" w:rsidR="2E667FEE" w:rsidRDefault="2E667FEE" w:rsidP="1CCFBAFA">
      <w:pPr>
        <w:spacing w:before="240" w:after="0"/>
      </w:pPr>
      <w:r w:rsidRPr="1CCFBAFA">
        <w:rPr>
          <w:rFonts w:ascii="Noto Sans" w:eastAsia="Noto Sans" w:hAnsi="Noto Sans" w:cs="Noto Sans"/>
          <w:color w:val="2D2D2D"/>
        </w:rPr>
        <w:t xml:space="preserve">liaising with </w:t>
      </w:r>
      <w:hyperlink r:id="rId90">
        <w:r w:rsidRPr="1CCFBAFA">
          <w:rPr>
            <w:rStyle w:val="Hyperlink"/>
            <w:rFonts w:ascii="Noto Sans" w:eastAsia="Noto Sans" w:hAnsi="Noto Sans" w:cs="Noto Sans"/>
            <w:color w:val="2557A7"/>
            <w:u w:val="none"/>
          </w:rPr>
          <w:t>human resources</w:t>
        </w:r>
      </w:hyperlink>
      <w:r w:rsidRPr="1CCFBAFA">
        <w:rPr>
          <w:rFonts w:ascii="Noto Sans" w:eastAsia="Noto Sans" w:hAnsi="Noto Sans" w:cs="Noto Sans"/>
          <w:color w:val="2D2D2D"/>
        </w:rPr>
        <w:t xml:space="preserve"> to ensure diversity and inclusion</w:t>
      </w:r>
    </w:p>
    <w:p w14:paraId="2003BE6C" w14:textId="757ADF79" w:rsidR="2E667FEE" w:rsidRDefault="2E667FEE">
      <w:r w:rsidRPr="1CCFBAFA">
        <w:rPr>
          <w:rFonts w:ascii="Noto Sans" w:eastAsia="Noto Sans" w:hAnsi="Noto Sans" w:cs="Noto Sans"/>
          <w:b/>
          <w:bCs/>
          <w:color w:val="2D2D2D"/>
        </w:rPr>
        <w:t>Related:</w:t>
      </w:r>
      <w:r w:rsidRPr="1CCFBAFA">
        <w:rPr>
          <w:rFonts w:ascii="Noto Sans" w:eastAsia="Noto Sans" w:hAnsi="Noto Sans" w:cs="Noto Sans"/>
          <w:color w:val="2D2D2D"/>
        </w:rPr>
        <w:t xml:space="preserve"> </w:t>
      </w:r>
      <w:hyperlink r:id="rId91">
        <w:r w:rsidRPr="1CCFBAFA">
          <w:rPr>
            <w:rStyle w:val="Hyperlink"/>
            <w:rFonts w:ascii="Noto Sans" w:eastAsia="Noto Sans" w:hAnsi="Noto Sans" w:cs="Noto Sans"/>
            <w:b/>
            <w:bCs/>
            <w:color w:val="2557A7"/>
            <w:u w:val="none"/>
          </w:rPr>
          <w:t>Diversity, equity and inclusion: definitions and importance</w:t>
        </w:r>
      </w:hyperlink>
    </w:p>
    <w:p w14:paraId="17489CDA" w14:textId="30A7D230" w:rsidR="2E667FEE" w:rsidRDefault="2E667FEE" w:rsidP="0015541C">
      <w:pPr>
        <w:pStyle w:val="Heading3"/>
      </w:pPr>
      <w:bookmarkStart w:id="10" w:name="_Toc204159980"/>
      <w:r w:rsidRPr="1CCFBAFA">
        <w:t>How to become a diversity and inclusion manager</w:t>
      </w:r>
      <w:bookmarkEnd w:id="10"/>
    </w:p>
    <w:p w14:paraId="199DFED6" w14:textId="4B0A203B" w:rsidR="2E667FEE" w:rsidRDefault="2E667FEE">
      <w:r w:rsidRPr="1CCFBAFA">
        <w:rPr>
          <w:rFonts w:ascii="Noto Sans" w:eastAsia="Noto Sans" w:hAnsi="Noto Sans" w:cs="Noto Sans"/>
          <w:color w:val="2D2D2D"/>
        </w:rPr>
        <w:t xml:space="preserve">Diversity and inclusion managers can find employment in both the public and private sectors. Government organisations and other non-profit organisations are likely to focus strongly on equality and diversity in the workplace. Private sector industries are also focusing on the benefits of promoting a diverse, inclusive workplace, including increased </w:t>
      </w:r>
      <w:hyperlink r:id="rId92">
        <w:r w:rsidRPr="1CCFBAFA">
          <w:rPr>
            <w:rStyle w:val="Hyperlink"/>
            <w:rFonts w:ascii="Noto Sans" w:eastAsia="Noto Sans" w:hAnsi="Noto Sans" w:cs="Noto Sans"/>
            <w:color w:val="2557A7"/>
            <w:u w:val="none"/>
          </w:rPr>
          <w:t>employee retention</w:t>
        </w:r>
      </w:hyperlink>
      <w:r w:rsidRPr="1CCFBAFA">
        <w:rPr>
          <w:rFonts w:ascii="Noto Sans" w:eastAsia="Noto Sans" w:hAnsi="Noto Sans" w:cs="Noto Sans"/>
          <w:color w:val="2D2D2D"/>
        </w:rPr>
        <w:t xml:space="preserve"> and satisfaction and a more productive working environment. There's no single route to becoming a diversity and inclusion manager. There are, though, steps you can take to provide a better chance of gaining employment in this role. The steps are as follows:</w:t>
      </w:r>
    </w:p>
    <w:p w14:paraId="6ED6283E" w14:textId="72CDDB00" w:rsidR="2E667FEE" w:rsidRDefault="2E667FEE" w:rsidP="0015541C">
      <w:r w:rsidRPr="1CCFBAFA">
        <w:t>1. Earn a degree</w:t>
      </w:r>
    </w:p>
    <w:p w14:paraId="0A93B284" w14:textId="69E0A02E" w:rsidR="2E667FEE" w:rsidRDefault="2E667FEE">
      <w:r w:rsidRPr="1CCFBAFA">
        <w:rPr>
          <w:rFonts w:ascii="Noto Sans" w:eastAsia="Noto Sans" w:hAnsi="Noto Sans" w:cs="Noto Sans"/>
          <w:color w:val="2D2D2D"/>
        </w:rPr>
        <w:t xml:space="preserve">The most typical route to becoming a diversity and inclusion manager starts with earning an undergraduate degree. The subject of your degree isn't usually important, with employers instead valuing and prioritising candidates who have displayed the qualities and soft </w:t>
      </w:r>
      <w:hyperlink r:id="rId93">
        <w:r w:rsidRPr="1CCFBAFA">
          <w:rPr>
            <w:rStyle w:val="Hyperlink"/>
            <w:rFonts w:ascii="Noto Sans" w:eastAsia="Noto Sans" w:hAnsi="Noto Sans" w:cs="Noto Sans"/>
            <w:color w:val="2557A7"/>
            <w:u w:val="none"/>
          </w:rPr>
          <w:t>skills</w:t>
        </w:r>
      </w:hyperlink>
      <w:r w:rsidRPr="1CCFBAFA">
        <w:rPr>
          <w:rFonts w:ascii="Noto Sans" w:eastAsia="Noto Sans" w:hAnsi="Noto Sans" w:cs="Noto Sans"/>
          <w:color w:val="2D2D2D"/>
        </w:rPr>
        <w:t xml:space="preserve"> necessary to gain a degree, over any specialist subject knowledge or skills. There are, though, some subjects that may better equip you for a role in diversity and inclusion than others. Some of these degree subjects are as follows:</w:t>
      </w:r>
    </w:p>
    <w:p w14:paraId="02AA5B11" w14:textId="31DFF5D4" w:rsidR="2E667FEE" w:rsidRDefault="2E667FEE" w:rsidP="1CCFBAFA">
      <w:pPr>
        <w:spacing w:before="180" w:after="0"/>
      </w:pPr>
      <w:r w:rsidRPr="1CCFBAFA">
        <w:rPr>
          <w:rFonts w:ascii="Noto Sans" w:eastAsia="Noto Sans" w:hAnsi="Noto Sans" w:cs="Noto Sans"/>
          <w:color w:val="2D2D2D"/>
        </w:rPr>
        <w:t>human resources</w:t>
      </w:r>
    </w:p>
    <w:p w14:paraId="5DAFA849" w14:textId="327BF8E7" w:rsidR="2E667FEE" w:rsidRDefault="2E667FEE" w:rsidP="1CCFBAFA">
      <w:pPr>
        <w:spacing w:before="240" w:after="0"/>
      </w:pPr>
      <w:r w:rsidRPr="1CCFBAFA">
        <w:rPr>
          <w:rFonts w:ascii="Noto Sans" w:eastAsia="Noto Sans" w:hAnsi="Noto Sans" w:cs="Noto Sans"/>
          <w:color w:val="2D2D2D"/>
        </w:rPr>
        <w:t>psychology</w:t>
      </w:r>
    </w:p>
    <w:p w14:paraId="4ED96D75" w14:textId="493D5B78" w:rsidR="2E667FEE" w:rsidRDefault="2E667FEE" w:rsidP="1CCFBAFA">
      <w:pPr>
        <w:spacing w:before="240" w:after="0"/>
      </w:pPr>
      <w:r w:rsidRPr="1CCFBAFA">
        <w:rPr>
          <w:rFonts w:ascii="Noto Sans" w:eastAsia="Noto Sans" w:hAnsi="Noto Sans" w:cs="Noto Sans"/>
          <w:color w:val="2D2D2D"/>
        </w:rPr>
        <w:t>business or management</w:t>
      </w:r>
    </w:p>
    <w:p w14:paraId="5F3C20D6" w14:textId="6C6B97D6" w:rsidR="2E667FEE" w:rsidRDefault="2E667FEE" w:rsidP="1CCFBAFA">
      <w:pPr>
        <w:spacing w:before="240" w:after="0"/>
      </w:pPr>
      <w:r w:rsidRPr="1CCFBAFA">
        <w:rPr>
          <w:rFonts w:ascii="Noto Sans" w:eastAsia="Noto Sans" w:hAnsi="Noto Sans" w:cs="Noto Sans"/>
          <w:color w:val="2D2D2D"/>
        </w:rPr>
        <w:t>sociology</w:t>
      </w:r>
    </w:p>
    <w:p w14:paraId="1C6BD38E" w14:textId="49AFCF76" w:rsidR="2E667FEE" w:rsidRDefault="2E667FEE" w:rsidP="1CCFBAFA">
      <w:pPr>
        <w:spacing w:before="240" w:after="0"/>
      </w:pPr>
      <w:r w:rsidRPr="1CCFBAFA">
        <w:rPr>
          <w:rFonts w:ascii="Noto Sans" w:eastAsia="Noto Sans" w:hAnsi="Noto Sans" w:cs="Noto Sans"/>
          <w:color w:val="2D2D2D"/>
        </w:rPr>
        <w:t>community or youth studies</w:t>
      </w:r>
    </w:p>
    <w:p w14:paraId="46ED672B" w14:textId="5F442B09" w:rsidR="2E667FEE" w:rsidRDefault="2E667FEE" w:rsidP="1CCFBAFA">
      <w:pPr>
        <w:spacing w:before="240" w:after="0"/>
      </w:pPr>
      <w:r w:rsidRPr="1CCFBAFA">
        <w:rPr>
          <w:rFonts w:ascii="Noto Sans" w:eastAsia="Noto Sans" w:hAnsi="Noto Sans" w:cs="Noto Sans"/>
          <w:color w:val="2D2D2D"/>
        </w:rPr>
        <w:t>law</w:t>
      </w:r>
    </w:p>
    <w:p w14:paraId="1A321BBF" w14:textId="2CC472A1" w:rsidR="2E667FEE" w:rsidRDefault="2E667FEE" w:rsidP="1CCFBAFA">
      <w:pPr>
        <w:spacing w:before="240" w:after="0"/>
      </w:pPr>
      <w:r w:rsidRPr="1CCFBAFA">
        <w:rPr>
          <w:rFonts w:ascii="Noto Sans" w:eastAsia="Noto Sans" w:hAnsi="Noto Sans" w:cs="Noto Sans"/>
          <w:color w:val="2D2D2D"/>
        </w:rPr>
        <w:t>public administration</w:t>
      </w:r>
    </w:p>
    <w:p w14:paraId="7FFD1F41" w14:textId="2CB6D901" w:rsidR="2E667FEE" w:rsidRDefault="2E667FEE" w:rsidP="1CCFBAFA">
      <w:pPr>
        <w:spacing w:before="240" w:after="0"/>
      </w:pPr>
      <w:r w:rsidRPr="1CCFBAFA">
        <w:rPr>
          <w:rFonts w:ascii="Noto Sans" w:eastAsia="Noto Sans" w:hAnsi="Noto Sans" w:cs="Noto Sans"/>
          <w:color w:val="2D2D2D"/>
        </w:rPr>
        <w:lastRenderedPageBreak/>
        <w:t>social work</w:t>
      </w:r>
    </w:p>
    <w:p w14:paraId="58CCCA14" w14:textId="784A1F30" w:rsidR="2E667FEE" w:rsidRDefault="2E667FEE">
      <w:r w:rsidRPr="1CCFBAFA">
        <w:rPr>
          <w:rFonts w:ascii="Noto Sans" w:eastAsia="Noto Sans" w:hAnsi="Noto Sans" w:cs="Noto Sans"/>
          <w:b/>
          <w:bCs/>
          <w:color w:val="2D2D2D"/>
        </w:rPr>
        <w:t>Related:</w:t>
      </w:r>
      <w:r w:rsidRPr="1CCFBAFA">
        <w:rPr>
          <w:rFonts w:ascii="Noto Sans" w:eastAsia="Noto Sans" w:hAnsi="Noto Sans" w:cs="Noto Sans"/>
          <w:color w:val="2D2D2D"/>
        </w:rPr>
        <w:t xml:space="preserve"> </w:t>
      </w:r>
      <w:hyperlink r:id="rId94">
        <w:r w:rsidRPr="1CCFBAFA">
          <w:rPr>
            <w:rStyle w:val="Hyperlink"/>
            <w:rFonts w:ascii="Noto Sans" w:eastAsia="Noto Sans" w:hAnsi="Noto Sans" w:cs="Noto Sans"/>
            <w:b/>
            <w:bCs/>
            <w:color w:val="2557A7"/>
            <w:u w:val="none"/>
          </w:rPr>
          <w:t>6 different types of diversity that exist in the workplace</w:t>
        </w:r>
      </w:hyperlink>
    </w:p>
    <w:p w14:paraId="2BC95D38" w14:textId="2C8B8F06" w:rsidR="2E667FEE" w:rsidRDefault="2E667FEE" w:rsidP="0015541C">
      <w:r w:rsidRPr="1CCFBAFA">
        <w:t>2. Obtain a postgraduate qualification</w:t>
      </w:r>
    </w:p>
    <w:p w14:paraId="560C9EFD" w14:textId="03732BD2" w:rsidR="2E667FEE" w:rsidRDefault="2E667FEE" w:rsidP="1CCFBAFA">
      <w:pPr>
        <w:rPr>
          <w:rFonts w:ascii="Aptos" w:eastAsia="Aptos" w:hAnsi="Aptos" w:cs="Aptos"/>
        </w:rPr>
      </w:pPr>
      <w:r w:rsidRPr="1CCFBAFA">
        <w:rPr>
          <w:rFonts w:ascii="Noto Sans" w:eastAsia="Noto Sans" w:hAnsi="Noto Sans" w:cs="Noto Sans"/>
          <w:color w:val="2D2D2D"/>
        </w:rPr>
        <w:t>Though it's not typically essential, it can be helpful to gain a postgraduate qualification before applying for roles in diversity and inclusion. This can be especially useful for your applications if your degree is in an unrelated field. Options include studying for master's degrees in subjects such as policy development, race equality or equality and diversity. Qualifications in these subjects can help equip you for the challenges of working in a diversity and inclusion role.</w:t>
      </w:r>
    </w:p>
    <w:p w14:paraId="45AA062C" w14:textId="13F86302" w:rsidR="1CCFBAFA" w:rsidRDefault="1CCFBAFA" w:rsidP="1CCFBAFA">
      <w:pPr>
        <w:rPr>
          <w:rFonts w:ascii="Noto Sans" w:eastAsia="Noto Sans" w:hAnsi="Noto Sans" w:cs="Noto Sans"/>
          <w:color w:val="2D2D2D"/>
        </w:rPr>
      </w:pPr>
    </w:p>
    <w:p w14:paraId="3D60284D" w14:textId="72E4BA5B" w:rsidR="1CCFBAFA" w:rsidRDefault="1CCFBAFA">
      <w:r>
        <w:br w:type="page"/>
      </w:r>
    </w:p>
    <w:p w14:paraId="0C515699" w14:textId="77777777" w:rsidR="009A5E48" w:rsidRDefault="009A5E48" w:rsidP="1CCFBAFA">
      <w:pPr>
        <w:spacing w:after="0" w:line="300" w:lineRule="auto"/>
        <w:sectPr w:rsidR="009A5E48">
          <w:headerReference w:type="default" r:id="rId95"/>
          <w:pgSz w:w="11906" w:h="16838"/>
          <w:pgMar w:top="1440" w:right="1440" w:bottom="1440" w:left="1440" w:header="720" w:footer="720" w:gutter="0"/>
          <w:cols w:space="720"/>
          <w:docGrid w:linePitch="360"/>
        </w:sectPr>
      </w:pPr>
    </w:p>
    <w:p w14:paraId="466A05C2" w14:textId="478EF8D4" w:rsidR="4FA6CF33" w:rsidRDefault="4FA6CF33" w:rsidP="1CCFBAFA">
      <w:pPr>
        <w:spacing w:after="0" w:line="300" w:lineRule="auto"/>
      </w:pPr>
      <w:r>
        <w:lastRenderedPageBreak/>
        <w:t>(AI Created)</w:t>
      </w:r>
    </w:p>
    <w:p w14:paraId="260EA6C5" w14:textId="51BBAFE4" w:rsidR="4FA6CF33" w:rsidRDefault="4FA6CF33" w:rsidP="0015541C">
      <w:pPr>
        <w:pStyle w:val="Heading2"/>
      </w:pPr>
      <w:bookmarkStart w:id="11" w:name="_Toc204159981"/>
      <w:r w:rsidRPr="1CCFBAFA">
        <w:rPr>
          <w:rFonts w:ascii="Segoe UI Emoji" w:hAnsi="Segoe UI Emoji" w:cs="Segoe UI Emoji"/>
        </w:rPr>
        <w:t>🧩</w:t>
      </w:r>
      <w:r w:rsidRPr="1CCFBAFA">
        <w:t xml:space="preserve"> Skills Matrix: Equity and Diversity Roles</w:t>
      </w:r>
      <w:bookmarkEnd w:id="11"/>
    </w:p>
    <w:tbl>
      <w:tblPr>
        <w:tblStyle w:val="TableGrid"/>
        <w:tblW w:w="5000" w:type="pct"/>
        <w:tblLook w:val="06A0" w:firstRow="1" w:lastRow="0" w:firstColumn="1" w:lastColumn="0" w:noHBand="1" w:noVBand="1"/>
      </w:tblPr>
      <w:tblGrid>
        <w:gridCol w:w="3092"/>
        <w:gridCol w:w="1205"/>
        <w:gridCol w:w="1535"/>
        <w:gridCol w:w="1535"/>
        <w:gridCol w:w="3256"/>
        <w:gridCol w:w="3325"/>
      </w:tblGrid>
      <w:tr w:rsidR="1CCFBAFA" w14:paraId="4DB99F04" w14:textId="77777777" w:rsidTr="002C59CF">
        <w:trPr>
          <w:trHeight w:val="300"/>
        </w:trPr>
        <w:tc>
          <w:tcPr>
            <w:tcW w:w="1121" w:type="pct"/>
          </w:tcPr>
          <w:p w14:paraId="7445F561" w14:textId="351FA4DB" w:rsidR="1CCFBAFA" w:rsidRDefault="1CCFBAFA" w:rsidP="1CCFBAFA">
            <w:pPr>
              <w:spacing w:line="300" w:lineRule="auto"/>
              <w:jc w:val="center"/>
            </w:pPr>
            <w:r w:rsidRPr="1CCFBAFA">
              <w:rPr>
                <w:b/>
                <w:bCs/>
              </w:rPr>
              <w:t>Skill Area</w:t>
            </w:r>
          </w:p>
        </w:tc>
        <w:tc>
          <w:tcPr>
            <w:tcW w:w="426" w:type="pct"/>
          </w:tcPr>
          <w:p w14:paraId="7BC052F7" w14:textId="55F5B82D" w:rsidR="1CCFBAFA" w:rsidRDefault="1CCFBAFA" w:rsidP="1CCFBAFA">
            <w:pPr>
              <w:spacing w:line="300" w:lineRule="auto"/>
              <w:jc w:val="center"/>
            </w:pPr>
            <w:r w:rsidRPr="1CCFBAFA">
              <w:rPr>
                <w:b/>
                <w:bCs/>
              </w:rPr>
              <w:t>EDI Officer</w:t>
            </w:r>
          </w:p>
        </w:tc>
        <w:tc>
          <w:tcPr>
            <w:tcW w:w="507" w:type="pct"/>
          </w:tcPr>
          <w:p w14:paraId="54AD3A4C" w14:textId="68D804F3" w:rsidR="1CCFBAFA" w:rsidRDefault="1CCFBAFA" w:rsidP="1CCFBAFA">
            <w:pPr>
              <w:spacing w:line="300" w:lineRule="auto"/>
              <w:jc w:val="center"/>
            </w:pPr>
            <w:r w:rsidRPr="1CCFBAFA">
              <w:rPr>
                <w:b/>
                <w:bCs/>
              </w:rPr>
              <w:t>DEI Manager</w:t>
            </w:r>
          </w:p>
        </w:tc>
        <w:tc>
          <w:tcPr>
            <w:tcW w:w="557" w:type="pct"/>
          </w:tcPr>
          <w:p w14:paraId="6339B455" w14:textId="166B6945" w:rsidR="1CCFBAFA" w:rsidRDefault="1CCFBAFA" w:rsidP="1CCFBAFA">
            <w:pPr>
              <w:spacing w:line="300" w:lineRule="auto"/>
              <w:jc w:val="center"/>
            </w:pPr>
            <w:r w:rsidRPr="1CCFBAFA">
              <w:rPr>
                <w:b/>
                <w:bCs/>
              </w:rPr>
              <w:t>Policy Advisor</w:t>
            </w:r>
          </w:p>
        </w:tc>
        <w:tc>
          <w:tcPr>
            <w:tcW w:w="1185" w:type="pct"/>
          </w:tcPr>
          <w:p w14:paraId="0AF40052" w14:textId="1CA85057" w:rsidR="1CCFBAFA" w:rsidRDefault="1CCFBAFA" w:rsidP="1CCFBAFA">
            <w:pPr>
              <w:spacing w:line="300" w:lineRule="auto"/>
              <w:jc w:val="center"/>
            </w:pPr>
            <w:r w:rsidRPr="1CCFBAFA">
              <w:rPr>
                <w:b/>
                <w:bCs/>
              </w:rPr>
              <w:t>Community Engagement Lead</w:t>
            </w:r>
          </w:p>
        </w:tc>
        <w:tc>
          <w:tcPr>
            <w:tcW w:w="1205" w:type="pct"/>
          </w:tcPr>
          <w:p w14:paraId="25B46738" w14:textId="51A10E95" w:rsidR="1CCFBAFA" w:rsidRDefault="1CCFBAFA" w:rsidP="1CCFBAFA">
            <w:pPr>
              <w:spacing w:line="300" w:lineRule="auto"/>
              <w:jc w:val="center"/>
            </w:pPr>
            <w:r w:rsidRPr="1CCFBAFA">
              <w:rPr>
                <w:b/>
                <w:bCs/>
              </w:rPr>
              <w:t>Inclusive Education Consultant</w:t>
            </w:r>
          </w:p>
        </w:tc>
      </w:tr>
      <w:tr w:rsidR="1CCFBAFA" w14:paraId="687D42E9" w14:textId="77777777" w:rsidTr="002C59CF">
        <w:trPr>
          <w:trHeight w:val="300"/>
        </w:trPr>
        <w:tc>
          <w:tcPr>
            <w:tcW w:w="1121" w:type="pct"/>
          </w:tcPr>
          <w:p w14:paraId="3F54B7E2" w14:textId="37CC534A" w:rsidR="1CCFBAFA" w:rsidRDefault="1CCFBAFA" w:rsidP="1CCFBAFA">
            <w:pPr>
              <w:spacing w:line="300" w:lineRule="auto"/>
            </w:pPr>
            <w:r w:rsidRPr="1CCFBAFA">
              <w:rPr>
                <w:b/>
                <w:bCs/>
              </w:rPr>
              <w:t>Equity Policy Knowledge</w:t>
            </w:r>
          </w:p>
        </w:tc>
        <w:tc>
          <w:tcPr>
            <w:tcW w:w="426" w:type="pct"/>
          </w:tcPr>
          <w:p w14:paraId="534B4F78" w14:textId="42ADBB68" w:rsidR="1CCFBAFA" w:rsidRDefault="1CCFBAFA" w:rsidP="1CCFBAFA">
            <w:pPr>
              <w:spacing w:line="300" w:lineRule="auto"/>
              <w:jc w:val="center"/>
            </w:pPr>
            <w:r>
              <w:rPr>
                <w:rFonts w:ascii="Segoe UI Emoji" w:hAnsi="Segoe UI Emoji" w:cs="Segoe UI Emoji"/>
              </w:rPr>
              <w:t>✅✅</w:t>
            </w:r>
          </w:p>
        </w:tc>
        <w:tc>
          <w:tcPr>
            <w:tcW w:w="507" w:type="pct"/>
          </w:tcPr>
          <w:p w14:paraId="73B65075" w14:textId="5E50EEBE" w:rsidR="1CCFBAFA" w:rsidRDefault="1CCFBAFA" w:rsidP="1CCFBAFA">
            <w:pPr>
              <w:spacing w:line="300" w:lineRule="auto"/>
              <w:jc w:val="center"/>
            </w:pPr>
            <w:r>
              <w:rPr>
                <w:rFonts w:ascii="Segoe UI Emoji" w:hAnsi="Segoe UI Emoji" w:cs="Segoe UI Emoji"/>
              </w:rPr>
              <w:t>✅✅✅</w:t>
            </w:r>
          </w:p>
        </w:tc>
        <w:tc>
          <w:tcPr>
            <w:tcW w:w="557" w:type="pct"/>
          </w:tcPr>
          <w:p w14:paraId="3D3E3EBA" w14:textId="01630BDA" w:rsidR="1CCFBAFA" w:rsidRDefault="1CCFBAFA" w:rsidP="1CCFBAFA">
            <w:pPr>
              <w:spacing w:line="300" w:lineRule="auto"/>
              <w:jc w:val="center"/>
            </w:pPr>
            <w:r>
              <w:rPr>
                <w:rFonts w:ascii="Segoe UI Emoji" w:hAnsi="Segoe UI Emoji" w:cs="Segoe UI Emoji"/>
              </w:rPr>
              <w:t>✅✅✅✅</w:t>
            </w:r>
          </w:p>
        </w:tc>
        <w:tc>
          <w:tcPr>
            <w:tcW w:w="1185" w:type="pct"/>
          </w:tcPr>
          <w:p w14:paraId="29708121" w14:textId="5E6F972D" w:rsidR="1CCFBAFA" w:rsidRDefault="1CCFBAFA" w:rsidP="1CCFBAFA">
            <w:pPr>
              <w:spacing w:line="300" w:lineRule="auto"/>
              <w:jc w:val="center"/>
            </w:pPr>
            <w:r>
              <w:rPr>
                <w:rFonts w:ascii="Segoe UI Emoji" w:hAnsi="Segoe UI Emoji" w:cs="Segoe UI Emoji"/>
              </w:rPr>
              <w:t>✅✅</w:t>
            </w:r>
          </w:p>
        </w:tc>
        <w:tc>
          <w:tcPr>
            <w:tcW w:w="1205" w:type="pct"/>
          </w:tcPr>
          <w:p w14:paraId="257CF846" w14:textId="4DA8CB6A" w:rsidR="1CCFBAFA" w:rsidRDefault="1CCFBAFA" w:rsidP="1CCFBAFA">
            <w:pPr>
              <w:spacing w:line="300" w:lineRule="auto"/>
              <w:jc w:val="center"/>
            </w:pPr>
            <w:r>
              <w:rPr>
                <w:rFonts w:ascii="Segoe UI Emoji" w:hAnsi="Segoe UI Emoji" w:cs="Segoe UI Emoji"/>
              </w:rPr>
              <w:t>✅✅✅</w:t>
            </w:r>
          </w:p>
        </w:tc>
      </w:tr>
      <w:tr w:rsidR="1CCFBAFA" w14:paraId="0888875B" w14:textId="77777777" w:rsidTr="002C59CF">
        <w:trPr>
          <w:trHeight w:val="300"/>
        </w:trPr>
        <w:tc>
          <w:tcPr>
            <w:tcW w:w="1121" w:type="pct"/>
          </w:tcPr>
          <w:p w14:paraId="75FF4F16" w14:textId="3D29C918" w:rsidR="1CCFBAFA" w:rsidRDefault="1CCFBAFA" w:rsidP="1CCFBAFA">
            <w:pPr>
              <w:spacing w:line="300" w:lineRule="auto"/>
            </w:pPr>
            <w:r w:rsidRPr="1CCFBAFA">
              <w:rPr>
                <w:b/>
                <w:bCs/>
              </w:rPr>
              <w:t>Training &amp; Facilitation</w:t>
            </w:r>
          </w:p>
        </w:tc>
        <w:tc>
          <w:tcPr>
            <w:tcW w:w="426" w:type="pct"/>
          </w:tcPr>
          <w:p w14:paraId="5BAD8898" w14:textId="7F388E02" w:rsidR="1CCFBAFA" w:rsidRDefault="1CCFBAFA" w:rsidP="1CCFBAFA">
            <w:pPr>
              <w:spacing w:line="300" w:lineRule="auto"/>
              <w:jc w:val="center"/>
            </w:pPr>
            <w:r>
              <w:rPr>
                <w:rFonts w:ascii="Segoe UI Emoji" w:hAnsi="Segoe UI Emoji" w:cs="Segoe UI Emoji"/>
              </w:rPr>
              <w:t>✅✅</w:t>
            </w:r>
          </w:p>
        </w:tc>
        <w:tc>
          <w:tcPr>
            <w:tcW w:w="507" w:type="pct"/>
          </w:tcPr>
          <w:p w14:paraId="1C70D430" w14:textId="6792CBC0" w:rsidR="1CCFBAFA" w:rsidRDefault="1CCFBAFA" w:rsidP="1CCFBAFA">
            <w:pPr>
              <w:spacing w:line="300" w:lineRule="auto"/>
              <w:jc w:val="center"/>
            </w:pPr>
            <w:r>
              <w:rPr>
                <w:rFonts w:ascii="Segoe UI Emoji" w:hAnsi="Segoe UI Emoji" w:cs="Segoe UI Emoji"/>
              </w:rPr>
              <w:t>✅✅✅</w:t>
            </w:r>
          </w:p>
        </w:tc>
        <w:tc>
          <w:tcPr>
            <w:tcW w:w="557" w:type="pct"/>
          </w:tcPr>
          <w:p w14:paraId="50608ADF" w14:textId="45DB141A" w:rsidR="1CCFBAFA" w:rsidRDefault="1CCFBAFA" w:rsidP="1CCFBAFA">
            <w:pPr>
              <w:spacing w:line="300" w:lineRule="auto"/>
              <w:jc w:val="center"/>
            </w:pPr>
            <w:r>
              <w:rPr>
                <w:rFonts w:ascii="Segoe UI Emoji" w:hAnsi="Segoe UI Emoji" w:cs="Segoe UI Emoji"/>
              </w:rPr>
              <w:t>✅</w:t>
            </w:r>
          </w:p>
        </w:tc>
        <w:tc>
          <w:tcPr>
            <w:tcW w:w="1185" w:type="pct"/>
          </w:tcPr>
          <w:p w14:paraId="22321C86" w14:textId="5C587E82" w:rsidR="1CCFBAFA" w:rsidRDefault="1CCFBAFA" w:rsidP="1CCFBAFA">
            <w:pPr>
              <w:spacing w:line="300" w:lineRule="auto"/>
              <w:jc w:val="center"/>
            </w:pPr>
            <w:r>
              <w:rPr>
                <w:rFonts w:ascii="Segoe UI Emoji" w:hAnsi="Segoe UI Emoji" w:cs="Segoe UI Emoji"/>
              </w:rPr>
              <w:t>✅✅✅</w:t>
            </w:r>
          </w:p>
        </w:tc>
        <w:tc>
          <w:tcPr>
            <w:tcW w:w="1205" w:type="pct"/>
          </w:tcPr>
          <w:p w14:paraId="5DA009E0" w14:textId="7D06FBEC" w:rsidR="1CCFBAFA" w:rsidRDefault="1CCFBAFA" w:rsidP="1CCFBAFA">
            <w:pPr>
              <w:spacing w:line="300" w:lineRule="auto"/>
              <w:jc w:val="center"/>
            </w:pPr>
            <w:r>
              <w:rPr>
                <w:rFonts w:ascii="Segoe UI Emoji" w:hAnsi="Segoe UI Emoji" w:cs="Segoe UI Emoji"/>
              </w:rPr>
              <w:t>✅✅✅✅</w:t>
            </w:r>
          </w:p>
        </w:tc>
      </w:tr>
      <w:tr w:rsidR="1CCFBAFA" w14:paraId="0D9E23DB" w14:textId="77777777" w:rsidTr="002C59CF">
        <w:trPr>
          <w:trHeight w:val="300"/>
        </w:trPr>
        <w:tc>
          <w:tcPr>
            <w:tcW w:w="1121" w:type="pct"/>
          </w:tcPr>
          <w:p w14:paraId="02771EB5" w14:textId="596326E3" w:rsidR="1CCFBAFA" w:rsidRDefault="1CCFBAFA" w:rsidP="1CCFBAFA">
            <w:pPr>
              <w:spacing w:line="300" w:lineRule="auto"/>
            </w:pPr>
            <w:r w:rsidRPr="1CCFBAFA">
              <w:rPr>
                <w:b/>
                <w:bCs/>
              </w:rPr>
              <w:t>Data Analysis &amp; Reporting</w:t>
            </w:r>
          </w:p>
        </w:tc>
        <w:tc>
          <w:tcPr>
            <w:tcW w:w="426" w:type="pct"/>
          </w:tcPr>
          <w:p w14:paraId="25BAA438" w14:textId="55C5E995" w:rsidR="1CCFBAFA" w:rsidRDefault="1CCFBAFA" w:rsidP="1CCFBAFA">
            <w:pPr>
              <w:spacing w:line="300" w:lineRule="auto"/>
              <w:jc w:val="center"/>
            </w:pPr>
            <w:r>
              <w:rPr>
                <w:rFonts w:ascii="Segoe UI Emoji" w:hAnsi="Segoe UI Emoji" w:cs="Segoe UI Emoji"/>
              </w:rPr>
              <w:t>✅✅</w:t>
            </w:r>
          </w:p>
        </w:tc>
        <w:tc>
          <w:tcPr>
            <w:tcW w:w="507" w:type="pct"/>
          </w:tcPr>
          <w:p w14:paraId="03FFA20C" w14:textId="52354EA1" w:rsidR="1CCFBAFA" w:rsidRDefault="1CCFBAFA" w:rsidP="1CCFBAFA">
            <w:pPr>
              <w:spacing w:line="300" w:lineRule="auto"/>
              <w:jc w:val="center"/>
            </w:pPr>
            <w:r>
              <w:rPr>
                <w:rFonts w:ascii="Segoe UI Emoji" w:hAnsi="Segoe UI Emoji" w:cs="Segoe UI Emoji"/>
              </w:rPr>
              <w:t>✅✅✅</w:t>
            </w:r>
          </w:p>
        </w:tc>
        <w:tc>
          <w:tcPr>
            <w:tcW w:w="557" w:type="pct"/>
          </w:tcPr>
          <w:p w14:paraId="2EBB2E97" w14:textId="09BCF7FF" w:rsidR="1CCFBAFA" w:rsidRDefault="1CCFBAFA" w:rsidP="1CCFBAFA">
            <w:pPr>
              <w:spacing w:line="300" w:lineRule="auto"/>
              <w:jc w:val="center"/>
            </w:pPr>
            <w:r>
              <w:rPr>
                <w:rFonts w:ascii="Segoe UI Emoji" w:hAnsi="Segoe UI Emoji" w:cs="Segoe UI Emoji"/>
              </w:rPr>
              <w:t>✅✅✅✅</w:t>
            </w:r>
          </w:p>
        </w:tc>
        <w:tc>
          <w:tcPr>
            <w:tcW w:w="1185" w:type="pct"/>
          </w:tcPr>
          <w:p w14:paraId="387084F1" w14:textId="00093201" w:rsidR="1CCFBAFA" w:rsidRDefault="1CCFBAFA" w:rsidP="1CCFBAFA">
            <w:pPr>
              <w:spacing w:line="300" w:lineRule="auto"/>
              <w:jc w:val="center"/>
            </w:pPr>
            <w:r>
              <w:rPr>
                <w:rFonts w:ascii="Segoe UI Emoji" w:hAnsi="Segoe UI Emoji" w:cs="Segoe UI Emoji"/>
              </w:rPr>
              <w:t>✅✅</w:t>
            </w:r>
          </w:p>
        </w:tc>
        <w:tc>
          <w:tcPr>
            <w:tcW w:w="1205" w:type="pct"/>
          </w:tcPr>
          <w:p w14:paraId="5E435D2C" w14:textId="449E574E" w:rsidR="1CCFBAFA" w:rsidRDefault="1CCFBAFA" w:rsidP="1CCFBAFA">
            <w:pPr>
              <w:spacing w:line="300" w:lineRule="auto"/>
              <w:jc w:val="center"/>
            </w:pPr>
            <w:r>
              <w:rPr>
                <w:rFonts w:ascii="Segoe UI Emoji" w:hAnsi="Segoe UI Emoji" w:cs="Segoe UI Emoji"/>
              </w:rPr>
              <w:t>✅✅</w:t>
            </w:r>
          </w:p>
        </w:tc>
      </w:tr>
      <w:tr w:rsidR="1CCFBAFA" w14:paraId="1CD8FE34" w14:textId="77777777" w:rsidTr="002C59CF">
        <w:trPr>
          <w:trHeight w:val="300"/>
        </w:trPr>
        <w:tc>
          <w:tcPr>
            <w:tcW w:w="1121" w:type="pct"/>
          </w:tcPr>
          <w:p w14:paraId="00719B0F" w14:textId="5A28601B" w:rsidR="1CCFBAFA" w:rsidRDefault="1CCFBAFA" w:rsidP="1CCFBAFA">
            <w:pPr>
              <w:spacing w:line="300" w:lineRule="auto"/>
            </w:pPr>
            <w:r w:rsidRPr="1CCFBAFA">
              <w:rPr>
                <w:b/>
                <w:bCs/>
              </w:rPr>
              <w:t>Stakeholder Engagement</w:t>
            </w:r>
          </w:p>
        </w:tc>
        <w:tc>
          <w:tcPr>
            <w:tcW w:w="426" w:type="pct"/>
          </w:tcPr>
          <w:p w14:paraId="1E525B86" w14:textId="005C376D" w:rsidR="1CCFBAFA" w:rsidRDefault="1CCFBAFA" w:rsidP="1CCFBAFA">
            <w:pPr>
              <w:spacing w:line="300" w:lineRule="auto"/>
              <w:jc w:val="center"/>
            </w:pPr>
            <w:r>
              <w:rPr>
                <w:rFonts w:ascii="Segoe UI Emoji" w:hAnsi="Segoe UI Emoji" w:cs="Segoe UI Emoji"/>
              </w:rPr>
              <w:t>✅✅</w:t>
            </w:r>
          </w:p>
        </w:tc>
        <w:tc>
          <w:tcPr>
            <w:tcW w:w="507" w:type="pct"/>
          </w:tcPr>
          <w:p w14:paraId="095D5604" w14:textId="27EC9387" w:rsidR="1CCFBAFA" w:rsidRDefault="1CCFBAFA" w:rsidP="1CCFBAFA">
            <w:pPr>
              <w:spacing w:line="300" w:lineRule="auto"/>
              <w:jc w:val="center"/>
            </w:pPr>
            <w:r>
              <w:rPr>
                <w:rFonts w:ascii="Segoe UI Emoji" w:hAnsi="Segoe UI Emoji" w:cs="Segoe UI Emoji"/>
              </w:rPr>
              <w:t>✅✅✅✅</w:t>
            </w:r>
          </w:p>
        </w:tc>
        <w:tc>
          <w:tcPr>
            <w:tcW w:w="557" w:type="pct"/>
          </w:tcPr>
          <w:p w14:paraId="6047D7B4" w14:textId="079E2B58" w:rsidR="1CCFBAFA" w:rsidRDefault="1CCFBAFA" w:rsidP="1CCFBAFA">
            <w:pPr>
              <w:spacing w:line="300" w:lineRule="auto"/>
              <w:jc w:val="center"/>
            </w:pPr>
            <w:r>
              <w:rPr>
                <w:rFonts w:ascii="Segoe UI Emoji" w:hAnsi="Segoe UI Emoji" w:cs="Segoe UI Emoji"/>
              </w:rPr>
              <w:t>✅✅✅✅</w:t>
            </w:r>
          </w:p>
        </w:tc>
        <w:tc>
          <w:tcPr>
            <w:tcW w:w="1185" w:type="pct"/>
          </w:tcPr>
          <w:p w14:paraId="18EA8508" w14:textId="73195099" w:rsidR="1CCFBAFA" w:rsidRDefault="1CCFBAFA" w:rsidP="1CCFBAFA">
            <w:pPr>
              <w:spacing w:line="300" w:lineRule="auto"/>
              <w:jc w:val="center"/>
            </w:pPr>
            <w:r>
              <w:rPr>
                <w:rFonts w:ascii="Segoe UI Emoji" w:hAnsi="Segoe UI Emoji" w:cs="Segoe UI Emoji"/>
              </w:rPr>
              <w:t>✅✅✅✅</w:t>
            </w:r>
          </w:p>
        </w:tc>
        <w:tc>
          <w:tcPr>
            <w:tcW w:w="1205" w:type="pct"/>
          </w:tcPr>
          <w:p w14:paraId="12A2BA81" w14:textId="2EE9DF35" w:rsidR="1CCFBAFA" w:rsidRDefault="1CCFBAFA" w:rsidP="1CCFBAFA">
            <w:pPr>
              <w:spacing w:line="300" w:lineRule="auto"/>
              <w:jc w:val="center"/>
            </w:pPr>
            <w:r>
              <w:rPr>
                <w:rFonts w:ascii="Segoe UI Emoji" w:hAnsi="Segoe UI Emoji" w:cs="Segoe UI Emoji"/>
              </w:rPr>
              <w:t>✅✅✅</w:t>
            </w:r>
          </w:p>
        </w:tc>
      </w:tr>
      <w:tr w:rsidR="1CCFBAFA" w14:paraId="63C377E5" w14:textId="77777777" w:rsidTr="002C59CF">
        <w:trPr>
          <w:trHeight w:val="300"/>
        </w:trPr>
        <w:tc>
          <w:tcPr>
            <w:tcW w:w="1121" w:type="pct"/>
          </w:tcPr>
          <w:p w14:paraId="2C32763D" w14:textId="59350EFF" w:rsidR="1CCFBAFA" w:rsidRDefault="1CCFBAFA" w:rsidP="1CCFBAFA">
            <w:pPr>
              <w:spacing w:line="300" w:lineRule="auto"/>
            </w:pPr>
            <w:r w:rsidRPr="1CCFBAFA">
              <w:rPr>
                <w:b/>
                <w:bCs/>
              </w:rPr>
              <w:t>Legal &amp; Ethical Frameworks</w:t>
            </w:r>
          </w:p>
        </w:tc>
        <w:tc>
          <w:tcPr>
            <w:tcW w:w="426" w:type="pct"/>
          </w:tcPr>
          <w:p w14:paraId="4861EC49" w14:textId="47CD0FFC" w:rsidR="1CCFBAFA" w:rsidRDefault="1CCFBAFA" w:rsidP="1CCFBAFA">
            <w:pPr>
              <w:spacing w:line="300" w:lineRule="auto"/>
              <w:jc w:val="center"/>
            </w:pPr>
            <w:r>
              <w:rPr>
                <w:rFonts w:ascii="Segoe UI Emoji" w:hAnsi="Segoe UI Emoji" w:cs="Segoe UI Emoji"/>
              </w:rPr>
              <w:t>✅✅✅</w:t>
            </w:r>
          </w:p>
        </w:tc>
        <w:tc>
          <w:tcPr>
            <w:tcW w:w="507" w:type="pct"/>
          </w:tcPr>
          <w:p w14:paraId="5A08422D" w14:textId="1313DCC4" w:rsidR="1CCFBAFA" w:rsidRDefault="1CCFBAFA" w:rsidP="1CCFBAFA">
            <w:pPr>
              <w:spacing w:line="300" w:lineRule="auto"/>
              <w:jc w:val="center"/>
            </w:pPr>
            <w:r>
              <w:rPr>
                <w:rFonts w:ascii="Segoe UI Emoji" w:hAnsi="Segoe UI Emoji" w:cs="Segoe UI Emoji"/>
              </w:rPr>
              <w:t>✅✅✅</w:t>
            </w:r>
          </w:p>
        </w:tc>
        <w:tc>
          <w:tcPr>
            <w:tcW w:w="557" w:type="pct"/>
          </w:tcPr>
          <w:p w14:paraId="76D807E6" w14:textId="785B12E6" w:rsidR="1CCFBAFA" w:rsidRDefault="1CCFBAFA" w:rsidP="1CCFBAFA">
            <w:pPr>
              <w:spacing w:line="300" w:lineRule="auto"/>
              <w:jc w:val="center"/>
            </w:pPr>
            <w:r>
              <w:rPr>
                <w:rFonts w:ascii="Segoe UI Emoji" w:hAnsi="Segoe UI Emoji" w:cs="Segoe UI Emoji"/>
              </w:rPr>
              <w:t>✅✅✅✅</w:t>
            </w:r>
          </w:p>
        </w:tc>
        <w:tc>
          <w:tcPr>
            <w:tcW w:w="1185" w:type="pct"/>
          </w:tcPr>
          <w:p w14:paraId="75F6C807" w14:textId="025C5A58" w:rsidR="1CCFBAFA" w:rsidRDefault="1CCFBAFA" w:rsidP="1CCFBAFA">
            <w:pPr>
              <w:spacing w:line="300" w:lineRule="auto"/>
              <w:jc w:val="center"/>
            </w:pPr>
            <w:r>
              <w:rPr>
                <w:rFonts w:ascii="Segoe UI Emoji" w:hAnsi="Segoe UI Emoji" w:cs="Segoe UI Emoji"/>
              </w:rPr>
              <w:t>✅✅</w:t>
            </w:r>
          </w:p>
        </w:tc>
        <w:tc>
          <w:tcPr>
            <w:tcW w:w="1205" w:type="pct"/>
          </w:tcPr>
          <w:p w14:paraId="65F34D46" w14:textId="1F406425" w:rsidR="1CCFBAFA" w:rsidRDefault="1CCFBAFA" w:rsidP="1CCFBAFA">
            <w:pPr>
              <w:spacing w:line="300" w:lineRule="auto"/>
              <w:jc w:val="center"/>
            </w:pPr>
            <w:r>
              <w:rPr>
                <w:rFonts w:ascii="Segoe UI Emoji" w:hAnsi="Segoe UI Emoji" w:cs="Segoe UI Emoji"/>
              </w:rPr>
              <w:t>✅✅✅</w:t>
            </w:r>
          </w:p>
        </w:tc>
      </w:tr>
      <w:tr w:rsidR="1CCFBAFA" w14:paraId="1EE9D2C4" w14:textId="77777777" w:rsidTr="002C59CF">
        <w:trPr>
          <w:trHeight w:val="300"/>
        </w:trPr>
        <w:tc>
          <w:tcPr>
            <w:tcW w:w="1121" w:type="pct"/>
          </w:tcPr>
          <w:p w14:paraId="05C16370" w14:textId="40BBCCB8" w:rsidR="1CCFBAFA" w:rsidRDefault="1CCFBAFA" w:rsidP="1CCFBAFA">
            <w:pPr>
              <w:spacing w:line="300" w:lineRule="auto"/>
            </w:pPr>
            <w:r w:rsidRPr="1CCFBAFA">
              <w:rPr>
                <w:b/>
                <w:bCs/>
              </w:rPr>
              <w:t>Project Management</w:t>
            </w:r>
          </w:p>
        </w:tc>
        <w:tc>
          <w:tcPr>
            <w:tcW w:w="426" w:type="pct"/>
          </w:tcPr>
          <w:p w14:paraId="1748C01B" w14:textId="42C4735D" w:rsidR="1CCFBAFA" w:rsidRDefault="1CCFBAFA" w:rsidP="1CCFBAFA">
            <w:pPr>
              <w:spacing w:line="300" w:lineRule="auto"/>
              <w:jc w:val="center"/>
            </w:pPr>
            <w:r>
              <w:rPr>
                <w:rFonts w:ascii="Segoe UI Emoji" w:hAnsi="Segoe UI Emoji" w:cs="Segoe UI Emoji"/>
              </w:rPr>
              <w:t>✅✅</w:t>
            </w:r>
          </w:p>
        </w:tc>
        <w:tc>
          <w:tcPr>
            <w:tcW w:w="507" w:type="pct"/>
          </w:tcPr>
          <w:p w14:paraId="49008F70" w14:textId="717FEF3E" w:rsidR="1CCFBAFA" w:rsidRDefault="1CCFBAFA" w:rsidP="1CCFBAFA">
            <w:pPr>
              <w:spacing w:line="300" w:lineRule="auto"/>
              <w:jc w:val="center"/>
            </w:pPr>
            <w:r>
              <w:rPr>
                <w:rFonts w:ascii="Segoe UI Emoji" w:hAnsi="Segoe UI Emoji" w:cs="Segoe UI Emoji"/>
              </w:rPr>
              <w:t>✅✅✅✅</w:t>
            </w:r>
          </w:p>
        </w:tc>
        <w:tc>
          <w:tcPr>
            <w:tcW w:w="557" w:type="pct"/>
          </w:tcPr>
          <w:p w14:paraId="314D4CEA" w14:textId="4BF83039" w:rsidR="1CCFBAFA" w:rsidRDefault="1CCFBAFA" w:rsidP="1CCFBAFA">
            <w:pPr>
              <w:spacing w:line="300" w:lineRule="auto"/>
              <w:jc w:val="center"/>
            </w:pPr>
            <w:r>
              <w:rPr>
                <w:rFonts w:ascii="Segoe UI Emoji" w:hAnsi="Segoe UI Emoji" w:cs="Segoe UI Emoji"/>
              </w:rPr>
              <w:t>✅✅✅</w:t>
            </w:r>
          </w:p>
        </w:tc>
        <w:tc>
          <w:tcPr>
            <w:tcW w:w="1185" w:type="pct"/>
          </w:tcPr>
          <w:p w14:paraId="7FB3CC1F" w14:textId="3987FD12" w:rsidR="1CCFBAFA" w:rsidRDefault="1CCFBAFA" w:rsidP="1CCFBAFA">
            <w:pPr>
              <w:spacing w:line="300" w:lineRule="auto"/>
              <w:jc w:val="center"/>
            </w:pPr>
            <w:r>
              <w:rPr>
                <w:rFonts w:ascii="Segoe UI Emoji" w:hAnsi="Segoe UI Emoji" w:cs="Segoe UI Emoji"/>
              </w:rPr>
              <w:t>✅✅✅</w:t>
            </w:r>
          </w:p>
        </w:tc>
        <w:tc>
          <w:tcPr>
            <w:tcW w:w="1205" w:type="pct"/>
          </w:tcPr>
          <w:p w14:paraId="29C9954E" w14:textId="2D6420EA" w:rsidR="1CCFBAFA" w:rsidRDefault="1CCFBAFA" w:rsidP="1CCFBAFA">
            <w:pPr>
              <w:spacing w:line="300" w:lineRule="auto"/>
              <w:jc w:val="center"/>
            </w:pPr>
            <w:r>
              <w:rPr>
                <w:rFonts w:ascii="Segoe UI Emoji" w:hAnsi="Segoe UI Emoji" w:cs="Segoe UI Emoji"/>
              </w:rPr>
              <w:t>✅✅✅</w:t>
            </w:r>
          </w:p>
        </w:tc>
      </w:tr>
      <w:tr w:rsidR="1CCFBAFA" w14:paraId="1C3E8AC2" w14:textId="77777777" w:rsidTr="002C59CF">
        <w:trPr>
          <w:trHeight w:val="300"/>
        </w:trPr>
        <w:tc>
          <w:tcPr>
            <w:tcW w:w="1121" w:type="pct"/>
          </w:tcPr>
          <w:p w14:paraId="4A70D3DC" w14:textId="6F8F42B4" w:rsidR="1CCFBAFA" w:rsidRDefault="1CCFBAFA" w:rsidP="1CCFBAFA">
            <w:pPr>
              <w:spacing w:line="300" w:lineRule="auto"/>
            </w:pPr>
            <w:r w:rsidRPr="1CCFBAFA">
              <w:rPr>
                <w:b/>
                <w:bCs/>
              </w:rPr>
              <w:t>Inclusive Curriculum Design</w:t>
            </w:r>
          </w:p>
        </w:tc>
        <w:tc>
          <w:tcPr>
            <w:tcW w:w="426" w:type="pct"/>
          </w:tcPr>
          <w:p w14:paraId="3896553B" w14:textId="0A3B2D85" w:rsidR="1CCFBAFA" w:rsidRDefault="1CCFBAFA" w:rsidP="1CCFBAFA">
            <w:pPr>
              <w:spacing w:line="300" w:lineRule="auto"/>
              <w:jc w:val="center"/>
            </w:pPr>
            <w:r>
              <w:rPr>
                <w:rFonts w:ascii="Segoe UI Emoji" w:hAnsi="Segoe UI Emoji" w:cs="Segoe UI Emoji"/>
              </w:rPr>
              <w:t>❌</w:t>
            </w:r>
          </w:p>
        </w:tc>
        <w:tc>
          <w:tcPr>
            <w:tcW w:w="507" w:type="pct"/>
          </w:tcPr>
          <w:p w14:paraId="3478B4C8" w14:textId="43BF8EF5" w:rsidR="1CCFBAFA" w:rsidRDefault="1CCFBAFA" w:rsidP="1CCFBAFA">
            <w:pPr>
              <w:spacing w:line="300" w:lineRule="auto"/>
              <w:jc w:val="center"/>
            </w:pPr>
            <w:r>
              <w:rPr>
                <w:rFonts w:ascii="Segoe UI Emoji" w:hAnsi="Segoe UI Emoji" w:cs="Segoe UI Emoji"/>
              </w:rPr>
              <w:t>✅</w:t>
            </w:r>
          </w:p>
        </w:tc>
        <w:tc>
          <w:tcPr>
            <w:tcW w:w="557" w:type="pct"/>
          </w:tcPr>
          <w:p w14:paraId="5E67548D" w14:textId="4357E56C" w:rsidR="1CCFBAFA" w:rsidRDefault="1CCFBAFA" w:rsidP="1CCFBAFA">
            <w:pPr>
              <w:spacing w:line="300" w:lineRule="auto"/>
              <w:jc w:val="center"/>
            </w:pPr>
            <w:r>
              <w:rPr>
                <w:rFonts w:ascii="Segoe UI Emoji" w:hAnsi="Segoe UI Emoji" w:cs="Segoe UI Emoji"/>
              </w:rPr>
              <w:t>❌</w:t>
            </w:r>
          </w:p>
        </w:tc>
        <w:tc>
          <w:tcPr>
            <w:tcW w:w="1185" w:type="pct"/>
          </w:tcPr>
          <w:p w14:paraId="5BF655ED" w14:textId="2671E8BA" w:rsidR="1CCFBAFA" w:rsidRDefault="1CCFBAFA" w:rsidP="1CCFBAFA">
            <w:pPr>
              <w:spacing w:line="300" w:lineRule="auto"/>
              <w:jc w:val="center"/>
            </w:pPr>
            <w:r>
              <w:rPr>
                <w:rFonts w:ascii="Segoe UI Emoji" w:hAnsi="Segoe UI Emoji" w:cs="Segoe UI Emoji"/>
              </w:rPr>
              <w:t>❌</w:t>
            </w:r>
          </w:p>
        </w:tc>
        <w:tc>
          <w:tcPr>
            <w:tcW w:w="1205" w:type="pct"/>
          </w:tcPr>
          <w:p w14:paraId="4D020F76" w14:textId="317B49FD" w:rsidR="1CCFBAFA" w:rsidRDefault="1CCFBAFA" w:rsidP="1CCFBAFA">
            <w:pPr>
              <w:spacing w:line="300" w:lineRule="auto"/>
              <w:jc w:val="center"/>
            </w:pPr>
            <w:r>
              <w:rPr>
                <w:rFonts w:ascii="Segoe UI Emoji" w:hAnsi="Segoe UI Emoji" w:cs="Segoe UI Emoji"/>
              </w:rPr>
              <w:t>✅✅✅✅</w:t>
            </w:r>
          </w:p>
        </w:tc>
      </w:tr>
      <w:tr w:rsidR="1CCFBAFA" w14:paraId="4E89A699" w14:textId="77777777" w:rsidTr="002C59CF">
        <w:trPr>
          <w:trHeight w:val="300"/>
        </w:trPr>
        <w:tc>
          <w:tcPr>
            <w:tcW w:w="1121" w:type="pct"/>
          </w:tcPr>
          <w:p w14:paraId="62D9FF79" w14:textId="52EB9FED" w:rsidR="1CCFBAFA" w:rsidRDefault="1CCFBAFA" w:rsidP="1CCFBAFA">
            <w:pPr>
              <w:spacing w:line="300" w:lineRule="auto"/>
            </w:pPr>
            <w:r w:rsidRPr="1CCFBAFA">
              <w:rPr>
                <w:b/>
                <w:bCs/>
              </w:rPr>
              <w:t>Advocacy &amp; Public Speaking</w:t>
            </w:r>
          </w:p>
        </w:tc>
        <w:tc>
          <w:tcPr>
            <w:tcW w:w="426" w:type="pct"/>
          </w:tcPr>
          <w:p w14:paraId="1CB56D87" w14:textId="2C3771EC" w:rsidR="1CCFBAFA" w:rsidRDefault="1CCFBAFA" w:rsidP="1CCFBAFA">
            <w:pPr>
              <w:spacing w:line="300" w:lineRule="auto"/>
              <w:jc w:val="center"/>
            </w:pPr>
            <w:r>
              <w:rPr>
                <w:rFonts w:ascii="Segoe UI Emoji" w:hAnsi="Segoe UI Emoji" w:cs="Segoe UI Emoji"/>
              </w:rPr>
              <w:t>✅✅</w:t>
            </w:r>
          </w:p>
        </w:tc>
        <w:tc>
          <w:tcPr>
            <w:tcW w:w="507" w:type="pct"/>
          </w:tcPr>
          <w:p w14:paraId="3104B8BD" w14:textId="0D68F3E4" w:rsidR="1CCFBAFA" w:rsidRDefault="1CCFBAFA" w:rsidP="1CCFBAFA">
            <w:pPr>
              <w:spacing w:line="300" w:lineRule="auto"/>
              <w:jc w:val="center"/>
            </w:pPr>
            <w:r>
              <w:rPr>
                <w:rFonts w:ascii="Segoe UI Emoji" w:hAnsi="Segoe UI Emoji" w:cs="Segoe UI Emoji"/>
              </w:rPr>
              <w:t>✅✅✅</w:t>
            </w:r>
          </w:p>
        </w:tc>
        <w:tc>
          <w:tcPr>
            <w:tcW w:w="557" w:type="pct"/>
          </w:tcPr>
          <w:p w14:paraId="340C0A9B" w14:textId="5D659C40" w:rsidR="1CCFBAFA" w:rsidRDefault="1CCFBAFA" w:rsidP="1CCFBAFA">
            <w:pPr>
              <w:spacing w:line="300" w:lineRule="auto"/>
              <w:jc w:val="center"/>
            </w:pPr>
            <w:r>
              <w:rPr>
                <w:rFonts w:ascii="Segoe UI Emoji" w:hAnsi="Segoe UI Emoji" w:cs="Segoe UI Emoji"/>
              </w:rPr>
              <w:t>✅✅✅✅</w:t>
            </w:r>
          </w:p>
        </w:tc>
        <w:tc>
          <w:tcPr>
            <w:tcW w:w="1185" w:type="pct"/>
          </w:tcPr>
          <w:p w14:paraId="5E2182DC" w14:textId="10935BBF" w:rsidR="1CCFBAFA" w:rsidRDefault="1CCFBAFA" w:rsidP="1CCFBAFA">
            <w:pPr>
              <w:spacing w:line="300" w:lineRule="auto"/>
              <w:jc w:val="center"/>
            </w:pPr>
            <w:r>
              <w:rPr>
                <w:rFonts w:ascii="Segoe UI Emoji" w:hAnsi="Segoe UI Emoji" w:cs="Segoe UI Emoji"/>
              </w:rPr>
              <w:t>✅✅✅✅</w:t>
            </w:r>
          </w:p>
        </w:tc>
        <w:tc>
          <w:tcPr>
            <w:tcW w:w="1205" w:type="pct"/>
          </w:tcPr>
          <w:p w14:paraId="0F94CD94" w14:textId="77D8C570" w:rsidR="1CCFBAFA" w:rsidRDefault="1CCFBAFA" w:rsidP="1CCFBAFA">
            <w:pPr>
              <w:spacing w:line="300" w:lineRule="auto"/>
              <w:jc w:val="center"/>
            </w:pPr>
            <w:r>
              <w:rPr>
                <w:rFonts w:ascii="Segoe UI Emoji" w:hAnsi="Segoe UI Emoji" w:cs="Segoe UI Emoji"/>
              </w:rPr>
              <w:t>✅✅</w:t>
            </w:r>
          </w:p>
        </w:tc>
      </w:tr>
      <w:tr w:rsidR="1CCFBAFA" w14:paraId="2530FBEF" w14:textId="77777777" w:rsidTr="002C59CF">
        <w:trPr>
          <w:trHeight w:val="300"/>
        </w:trPr>
        <w:tc>
          <w:tcPr>
            <w:tcW w:w="1121" w:type="pct"/>
          </w:tcPr>
          <w:p w14:paraId="1170354D" w14:textId="112DD168" w:rsidR="1CCFBAFA" w:rsidRDefault="1CCFBAFA" w:rsidP="1CCFBAFA">
            <w:pPr>
              <w:spacing w:line="300" w:lineRule="auto"/>
            </w:pPr>
            <w:r w:rsidRPr="1CCFBAFA">
              <w:rPr>
                <w:b/>
                <w:bCs/>
              </w:rPr>
              <w:t>Research &amp; Evaluation</w:t>
            </w:r>
          </w:p>
        </w:tc>
        <w:tc>
          <w:tcPr>
            <w:tcW w:w="426" w:type="pct"/>
          </w:tcPr>
          <w:p w14:paraId="2E66D80A" w14:textId="3C9CBC4F" w:rsidR="1CCFBAFA" w:rsidRDefault="1CCFBAFA" w:rsidP="1CCFBAFA">
            <w:pPr>
              <w:spacing w:line="300" w:lineRule="auto"/>
              <w:jc w:val="center"/>
            </w:pPr>
            <w:r>
              <w:rPr>
                <w:rFonts w:ascii="Segoe UI Emoji" w:hAnsi="Segoe UI Emoji" w:cs="Segoe UI Emoji"/>
              </w:rPr>
              <w:t>✅✅</w:t>
            </w:r>
          </w:p>
        </w:tc>
        <w:tc>
          <w:tcPr>
            <w:tcW w:w="507" w:type="pct"/>
          </w:tcPr>
          <w:p w14:paraId="4314BBAB" w14:textId="552E39A3" w:rsidR="1CCFBAFA" w:rsidRDefault="1CCFBAFA" w:rsidP="1CCFBAFA">
            <w:pPr>
              <w:spacing w:line="300" w:lineRule="auto"/>
              <w:jc w:val="center"/>
            </w:pPr>
            <w:r>
              <w:rPr>
                <w:rFonts w:ascii="Segoe UI Emoji" w:hAnsi="Segoe UI Emoji" w:cs="Segoe UI Emoji"/>
              </w:rPr>
              <w:t>✅✅✅</w:t>
            </w:r>
          </w:p>
        </w:tc>
        <w:tc>
          <w:tcPr>
            <w:tcW w:w="557" w:type="pct"/>
          </w:tcPr>
          <w:p w14:paraId="4E3411C5" w14:textId="51CCCF58" w:rsidR="1CCFBAFA" w:rsidRDefault="1CCFBAFA" w:rsidP="1CCFBAFA">
            <w:pPr>
              <w:spacing w:line="300" w:lineRule="auto"/>
              <w:jc w:val="center"/>
            </w:pPr>
            <w:r>
              <w:rPr>
                <w:rFonts w:ascii="Segoe UI Emoji" w:hAnsi="Segoe UI Emoji" w:cs="Segoe UI Emoji"/>
              </w:rPr>
              <w:t>✅✅✅✅</w:t>
            </w:r>
          </w:p>
        </w:tc>
        <w:tc>
          <w:tcPr>
            <w:tcW w:w="1185" w:type="pct"/>
          </w:tcPr>
          <w:p w14:paraId="6FD12E9F" w14:textId="565EB91E" w:rsidR="1CCFBAFA" w:rsidRDefault="1CCFBAFA" w:rsidP="1CCFBAFA">
            <w:pPr>
              <w:spacing w:line="300" w:lineRule="auto"/>
              <w:jc w:val="center"/>
            </w:pPr>
            <w:r>
              <w:rPr>
                <w:rFonts w:ascii="Segoe UI Emoji" w:hAnsi="Segoe UI Emoji" w:cs="Segoe UI Emoji"/>
              </w:rPr>
              <w:t>✅✅</w:t>
            </w:r>
          </w:p>
        </w:tc>
        <w:tc>
          <w:tcPr>
            <w:tcW w:w="1205" w:type="pct"/>
          </w:tcPr>
          <w:p w14:paraId="4128FE14" w14:textId="0DE62C18" w:rsidR="1CCFBAFA" w:rsidRDefault="1CCFBAFA" w:rsidP="1CCFBAFA">
            <w:pPr>
              <w:spacing w:line="300" w:lineRule="auto"/>
              <w:jc w:val="center"/>
            </w:pPr>
            <w:r>
              <w:rPr>
                <w:rFonts w:ascii="Segoe UI Emoji" w:hAnsi="Segoe UI Emoji" w:cs="Segoe UI Emoji"/>
              </w:rPr>
              <w:t>✅✅✅</w:t>
            </w:r>
          </w:p>
        </w:tc>
      </w:tr>
    </w:tbl>
    <w:p w14:paraId="3EA6ECB5" w14:textId="3EB5CC99" w:rsidR="4FA6CF33" w:rsidRDefault="4FA6CF33" w:rsidP="1CCFBAFA">
      <w:pPr>
        <w:spacing w:before="210" w:after="210" w:line="300" w:lineRule="auto"/>
      </w:pPr>
      <w:r w:rsidRPr="1CCFBAFA">
        <w:rPr>
          <w:rFonts w:ascii="Segoe UI" w:eastAsia="Segoe UI" w:hAnsi="Segoe UI" w:cs="Segoe UI"/>
          <w:sz w:val="21"/>
          <w:szCs w:val="21"/>
        </w:rPr>
        <w:t>✅ = Basic proficiency</w:t>
      </w:r>
      <w:r>
        <w:br/>
      </w:r>
      <w:r w:rsidRPr="1CCFBAFA">
        <w:rPr>
          <w:rFonts w:ascii="Segoe UI" w:eastAsia="Segoe UI" w:hAnsi="Segoe UI" w:cs="Segoe UI"/>
          <w:sz w:val="21"/>
          <w:szCs w:val="21"/>
        </w:rPr>
        <w:t xml:space="preserve"> ✅✅ = Intermediate</w:t>
      </w:r>
      <w:r>
        <w:br/>
      </w:r>
      <w:r w:rsidRPr="1CCFBAFA">
        <w:rPr>
          <w:rFonts w:ascii="Segoe UI" w:eastAsia="Segoe UI" w:hAnsi="Segoe UI" w:cs="Segoe UI"/>
          <w:sz w:val="21"/>
          <w:szCs w:val="21"/>
        </w:rPr>
        <w:t xml:space="preserve"> ✅✅✅ = Advanced</w:t>
      </w:r>
      <w:r>
        <w:br/>
      </w:r>
      <w:r w:rsidRPr="1CCFBAFA">
        <w:rPr>
          <w:rFonts w:ascii="Segoe UI" w:eastAsia="Segoe UI" w:hAnsi="Segoe UI" w:cs="Segoe UI"/>
          <w:sz w:val="21"/>
          <w:szCs w:val="21"/>
        </w:rPr>
        <w:t xml:space="preserve"> ✅✅✅✅ = Expert</w:t>
      </w:r>
    </w:p>
    <w:p w14:paraId="6899331B" w14:textId="74F59745" w:rsidR="1CCFBAFA" w:rsidRDefault="1CCFBAFA" w:rsidP="1CCFBAFA">
      <w:pPr>
        <w:spacing w:after="0" w:line="300" w:lineRule="auto"/>
      </w:pPr>
    </w:p>
    <w:p w14:paraId="225C8757" w14:textId="77777777" w:rsidR="008F30A5" w:rsidRDefault="008F30A5" w:rsidP="000B4007">
      <w:pPr>
        <w:pStyle w:val="Heading1"/>
        <w:sectPr w:rsidR="008F30A5" w:rsidSect="009A5E48">
          <w:pgSz w:w="16838" w:h="11906" w:orient="landscape"/>
          <w:pgMar w:top="1440" w:right="1440" w:bottom="1440" w:left="1440" w:header="720" w:footer="720" w:gutter="0"/>
          <w:cols w:space="720"/>
          <w:docGrid w:linePitch="360"/>
        </w:sectPr>
      </w:pPr>
    </w:p>
    <w:p w14:paraId="5100F75D" w14:textId="57385192" w:rsidR="1CCFBAFA" w:rsidRDefault="000B4007" w:rsidP="000B4007">
      <w:pPr>
        <w:pStyle w:val="Heading1"/>
      </w:pPr>
      <w:bookmarkStart w:id="12" w:name="_Toc204159982"/>
      <w:r>
        <w:lastRenderedPageBreak/>
        <w:t>Current Job Examples</w:t>
      </w:r>
      <w:bookmarkEnd w:id="12"/>
    </w:p>
    <w:p w14:paraId="10621F98" w14:textId="77777777" w:rsidR="000B4007" w:rsidRDefault="000B4007" w:rsidP="0015541C">
      <w:pPr>
        <w:pStyle w:val="Heading3"/>
      </w:pPr>
      <w:bookmarkStart w:id="13" w:name="_Toc204159983"/>
      <w:r w:rsidRPr="000B4007">
        <w:t>Diversity, Inclusion &amp; Outreach Lead – Public Appointments</w:t>
      </w:r>
      <w:bookmarkEnd w:id="13"/>
    </w:p>
    <w:p w14:paraId="649F5102" w14:textId="75A8D6D2" w:rsidR="000B4007" w:rsidRPr="000B4007" w:rsidRDefault="002F6C2E" w:rsidP="000B4007">
      <w:pPr>
        <w:rPr>
          <w:rFonts w:ascii="Noto Sans" w:eastAsia="Noto Sans" w:hAnsi="Noto Sans" w:cs="Noto Sans"/>
          <w:b/>
          <w:bCs/>
          <w:color w:val="2D2D2D"/>
        </w:rPr>
      </w:pPr>
      <w:hyperlink r:id="rId96" w:history="1">
        <w:r w:rsidRPr="002F6C2E">
          <w:rPr>
            <w:rStyle w:val="Hyperlink"/>
            <w:rFonts w:ascii="Noto Sans" w:eastAsia="Noto Sans" w:hAnsi="Noto Sans" w:cs="Noto Sans"/>
            <w:b/>
            <w:bCs/>
          </w:rPr>
          <w:t>Diversity, Inclusion &amp; Outreach Lead – Public Appointments - Welsh Government (</w:t>
        </w:r>
        <w:proofErr w:type="spellStart"/>
        <w:r w:rsidRPr="002F6C2E">
          <w:rPr>
            <w:rStyle w:val="Hyperlink"/>
            <w:rFonts w:ascii="Noto Sans" w:eastAsia="Noto Sans" w:hAnsi="Noto Sans" w:cs="Noto Sans"/>
            <w:b/>
            <w:bCs/>
          </w:rPr>
          <w:t>Cais</w:t>
        </w:r>
        <w:proofErr w:type="spellEnd"/>
        <w:r w:rsidRPr="002F6C2E">
          <w:rPr>
            <w:rStyle w:val="Hyperlink"/>
            <w:rFonts w:ascii="Noto Sans" w:eastAsia="Noto Sans" w:hAnsi="Noto Sans" w:cs="Noto Sans"/>
            <w:b/>
            <w:bCs/>
          </w:rPr>
          <w:t>)</w:t>
        </w:r>
      </w:hyperlink>
    </w:p>
    <w:p w14:paraId="1F62BEAC" w14:textId="77777777" w:rsidR="000B4007" w:rsidRPr="000B4007" w:rsidRDefault="000B4007" w:rsidP="000B4007">
      <w:pPr>
        <w:rPr>
          <w:rFonts w:ascii="Noto Sans" w:eastAsia="Noto Sans" w:hAnsi="Noto Sans" w:cs="Noto Sans"/>
          <w:vanish/>
          <w:color w:val="2D2D2D"/>
        </w:rPr>
      </w:pPr>
      <w:r w:rsidRPr="000B4007">
        <w:rPr>
          <w:rFonts w:ascii="Noto Sans" w:eastAsia="Noto Sans" w:hAnsi="Noto Sans" w:cs="Noto Sans"/>
          <w:vanish/>
          <w:color w:val="2D2D2D"/>
        </w:rPr>
        <w:t>Top of Form</w:t>
      </w:r>
    </w:p>
    <w:p w14:paraId="2A3985A8" w14:textId="77777777" w:rsidR="000B4007" w:rsidRPr="000B4007" w:rsidRDefault="000B4007" w:rsidP="000B4007">
      <w:pPr>
        <w:rPr>
          <w:rFonts w:ascii="Noto Sans" w:eastAsia="Noto Sans" w:hAnsi="Noto Sans" w:cs="Noto Sans"/>
          <w:b/>
          <w:bCs/>
          <w:color w:val="2D2D2D"/>
        </w:rPr>
      </w:pPr>
      <w:r w:rsidRPr="000B4007">
        <w:rPr>
          <w:rFonts w:ascii="Noto Sans" w:eastAsia="Noto Sans" w:hAnsi="Noto Sans" w:cs="Noto Sans"/>
          <w:b/>
          <w:bCs/>
          <w:color w:val="2D2D2D"/>
        </w:rPr>
        <w:t>ID 2930</w:t>
      </w:r>
    </w:p>
    <w:p w14:paraId="7BC94835"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The Welsh Government operates name-free recruitment. The recruiting panel will not see personal information such as a candidate’s name and address during the sifting process. This policy is in line with our commitment to end bias and promote equality and diversity.</w:t>
      </w:r>
    </w:p>
    <w:p w14:paraId="73E412B6" w14:textId="77777777" w:rsidR="000B4007" w:rsidRPr="000B4007" w:rsidRDefault="000B4007" w:rsidP="000B4007">
      <w:pPr>
        <w:rPr>
          <w:rFonts w:ascii="Noto Sans" w:eastAsia="Noto Sans" w:hAnsi="Noto Sans" w:cs="Noto Sans"/>
          <w:b/>
          <w:bCs/>
          <w:color w:val="2D2D2D"/>
        </w:rPr>
      </w:pPr>
      <w:r w:rsidRPr="000B4007">
        <w:rPr>
          <w:rFonts w:ascii="Noto Sans" w:eastAsia="Noto Sans" w:hAnsi="Noto Sans" w:cs="Noto Sans"/>
          <w:b/>
          <w:bCs/>
          <w:color w:val="2D2D2D"/>
        </w:rPr>
        <w:t>Vacancy details</w:t>
      </w:r>
    </w:p>
    <w:p w14:paraId="0FAEBAE5"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Vacancy title  </w:t>
      </w:r>
    </w:p>
    <w:p w14:paraId="3D449086"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Diversity, Inclusion &amp; Outreach Lead – Public Appointments  </w:t>
      </w:r>
    </w:p>
    <w:p w14:paraId="0A693A67"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Closing date  </w:t>
      </w:r>
    </w:p>
    <w:p w14:paraId="01F22D1B"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15/08/2025, 16:00 </w:t>
      </w:r>
    </w:p>
    <w:p w14:paraId="42B91450"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Advertising basis  </w:t>
      </w:r>
    </w:p>
    <w:p w14:paraId="514D210C"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Permanent</w:t>
      </w:r>
    </w:p>
    <w:p w14:paraId="16F9ADFE"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Actual starting salary  </w:t>
      </w:r>
    </w:p>
    <w:p w14:paraId="03949A95"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£45,974</w:t>
      </w:r>
    </w:p>
    <w:p w14:paraId="76FAE72B"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Salary range or pay band  </w:t>
      </w:r>
    </w:p>
    <w:p w14:paraId="128360CC"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SEO £45,974 to £54,431</w:t>
      </w:r>
    </w:p>
    <w:p w14:paraId="55253578"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Work pattern  </w:t>
      </w:r>
    </w:p>
    <w:p w14:paraId="0F8121C0"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Full time (applications are welcome from people who work part time, as part of a job share or who work full time)</w:t>
      </w:r>
    </w:p>
    <w:p w14:paraId="67F87E77"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Group  </w:t>
      </w:r>
    </w:p>
    <w:p w14:paraId="43189284"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Corporate Services and Inspectorates</w:t>
      </w:r>
    </w:p>
    <w:p w14:paraId="20B9B263"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Directorate  </w:t>
      </w:r>
    </w:p>
    <w:p w14:paraId="0EFD510A"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lastRenderedPageBreak/>
        <w:t>HR Planning and Delivery</w:t>
      </w:r>
    </w:p>
    <w:p w14:paraId="271AB4A4"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Branch  </w:t>
      </w:r>
    </w:p>
    <w:p w14:paraId="4690C069"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Public Appointments</w:t>
      </w:r>
    </w:p>
    <w:p w14:paraId="3A3244E7"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Location (s)  </w:t>
      </w:r>
    </w:p>
    <w:p w14:paraId="358A13B5"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Pan Wales</w:t>
      </w:r>
    </w:p>
    <w:p w14:paraId="0D22CCAA"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 xml:space="preserve">Pan </w:t>
      </w:r>
      <w:proofErr w:type="spellStart"/>
      <w:r w:rsidRPr="000B4007">
        <w:rPr>
          <w:rFonts w:ascii="Noto Sans" w:eastAsia="Noto Sans" w:hAnsi="Noto Sans" w:cs="Noto Sans"/>
          <w:color w:val="2D2D2D"/>
        </w:rPr>
        <w:t>Wales'</w:t>
      </w:r>
      <w:proofErr w:type="spellEnd"/>
      <w:r w:rsidRPr="000B4007">
        <w:rPr>
          <w:rFonts w:ascii="Noto Sans" w:eastAsia="Noto Sans" w:hAnsi="Noto Sans" w:cs="Noto Sans"/>
          <w:color w:val="2D2D2D"/>
        </w:rPr>
        <w:t xml:space="preserve"> means that the location in which the vacancy can be based is flexible, subject to the needs of the business. A list of the Welsh Government's offices can be found on </w:t>
      </w:r>
      <w:hyperlink r:id="rId97" w:tgtFrame="_blank" w:history="1">
        <w:r w:rsidRPr="000B4007">
          <w:rPr>
            <w:rStyle w:val="Hyperlink"/>
            <w:rFonts w:ascii="Noto Sans" w:eastAsia="Noto Sans" w:hAnsi="Noto Sans" w:cs="Noto Sans"/>
            <w:b/>
            <w:bCs/>
          </w:rPr>
          <w:t>www.gov.wales/welsh-government-offices</w:t>
        </w:r>
      </w:hyperlink>
      <w:r w:rsidRPr="000B4007">
        <w:rPr>
          <w:rFonts w:ascii="Noto Sans" w:eastAsia="Noto Sans" w:hAnsi="Noto Sans" w:cs="Noto Sans"/>
          <w:color w:val="2D2D2D"/>
        </w:rPr>
        <w:t>. Please note it may not always be possible to accommodate a preference for a specific office location.</w:t>
      </w:r>
    </w:p>
    <w:p w14:paraId="0B125B4B"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Purpose of post  </w:t>
      </w:r>
    </w:p>
    <w:p w14:paraId="5A45154D"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We are offering an exciting opportunity to lead and champion outreach and engagement efforts that increase the visibility, accessibility, and fairness of public appointments in Wales. You will shape and promote open recruitment practices, build and maintain strong relationships with diverse communities and networks across Wales, and help ensure public appointments truly reflect the diversity, languages, and geography of the Welsh population.</w:t>
      </w:r>
    </w:p>
    <w:p w14:paraId="274F08A3"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You will also provide high-quality advice and support to Ministers and senior leaders, including drafting clear, impactful briefings and responses on public appointments and diversity.</w:t>
      </w:r>
    </w:p>
    <w:p w14:paraId="1E0B0AA4"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We are looking for proactive, open-minded individuals who are passionate about widening participation and increasing representation in public life. This is an exciting chance to help shape a more diverse and representative Wales, ensuring that public appointments are open and accessible to people from all backgrounds.</w:t>
      </w:r>
    </w:p>
    <w:p w14:paraId="28A3FC9D" w14:textId="77777777" w:rsidR="000B4007" w:rsidRPr="000B4007" w:rsidRDefault="000B4007" w:rsidP="000B4007">
      <w:pPr>
        <w:rPr>
          <w:rFonts w:ascii="Noto Sans" w:eastAsia="Noto Sans" w:hAnsi="Noto Sans" w:cs="Noto Sans"/>
          <w:color w:val="2D2D2D"/>
        </w:rPr>
      </w:pPr>
    </w:p>
    <w:p w14:paraId="361ECE01"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Key tasks  </w:t>
      </w:r>
    </w:p>
    <w:p w14:paraId="56D1D454"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b/>
          <w:bCs/>
          <w:color w:val="2D2D2D"/>
        </w:rPr>
        <w:t>Inclusive Recruitment Practice:</w:t>
      </w:r>
    </w:p>
    <w:p w14:paraId="4ACB7DCC" w14:textId="77777777" w:rsidR="000B4007" w:rsidRPr="000B4007" w:rsidRDefault="000B4007" w:rsidP="000B4007">
      <w:pPr>
        <w:numPr>
          <w:ilvl w:val="0"/>
          <w:numId w:val="16"/>
        </w:numPr>
        <w:rPr>
          <w:rFonts w:ascii="Noto Sans" w:eastAsia="Noto Sans" w:hAnsi="Noto Sans" w:cs="Noto Sans"/>
          <w:color w:val="2D2D2D"/>
        </w:rPr>
      </w:pPr>
      <w:r w:rsidRPr="000B4007">
        <w:rPr>
          <w:rFonts w:ascii="Noto Sans" w:eastAsia="Noto Sans" w:hAnsi="Noto Sans" w:cs="Noto Sans"/>
          <w:color w:val="2D2D2D"/>
        </w:rPr>
        <w:t>Champion and embed inclusive recruitment practices across all stages of the public appointments process.</w:t>
      </w:r>
    </w:p>
    <w:p w14:paraId="7BA5C86F" w14:textId="77777777" w:rsidR="000B4007" w:rsidRPr="000B4007" w:rsidRDefault="000B4007" w:rsidP="000B4007">
      <w:pPr>
        <w:numPr>
          <w:ilvl w:val="0"/>
          <w:numId w:val="16"/>
        </w:numPr>
        <w:rPr>
          <w:rFonts w:ascii="Noto Sans" w:eastAsia="Noto Sans" w:hAnsi="Noto Sans" w:cs="Noto Sans"/>
          <w:color w:val="2D2D2D"/>
        </w:rPr>
      </w:pPr>
      <w:r w:rsidRPr="000B4007">
        <w:rPr>
          <w:rFonts w:ascii="Noto Sans" w:eastAsia="Noto Sans" w:hAnsi="Noto Sans" w:cs="Noto Sans"/>
          <w:color w:val="2D2D2D"/>
        </w:rPr>
        <w:lastRenderedPageBreak/>
        <w:t>Provide advice to the Public Appointments team and selection panels on removing barriers, reducing bias, and designing inclusive campaigns.</w:t>
      </w:r>
    </w:p>
    <w:p w14:paraId="2207358C" w14:textId="77777777" w:rsidR="000B4007" w:rsidRPr="000B4007" w:rsidRDefault="000B4007" w:rsidP="000B4007">
      <w:pPr>
        <w:numPr>
          <w:ilvl w:val="0"/>
          <w:numId w:val="16"/>
        </w:numPr>
        <w:rPr>
          <w:rFonts w:ascii="Noto Sans" w:eastAsia="Noto Sans" w:hAnsi="Noto Sans" w:cs="Noto Sans"/>
          <w:color w:val="2D2D2D"/>
        </w:rPr>
      </w:pPr>
      <w:r w:rsidRPr="000B4007">
        <w:rPr>
          <w:rFonts w:ascii="Noto Sans" w:eastAsia="Noto Sans" w:hAnsi="Noto Sans" w:cs="Noto Sans"/>
          <w:color w:val="2D2D2D"/>
        </w:rPr>
        <w:t>Ensure all promotional materials and application guidance are clear, accessible, and use inclusive language, in both Welsh and English.</w:t>
      </w:r>
    </w:p>
    <w:p w14:paraId="099E1301" w14:textId="77777777" w:rsidR="000B4007" w:rsidRPr="000B4007" w:rsidRDefault="000B4007" w:rsidP="000B4007">
      <w:pPr>
        <w:numPr>
          <w:ilvl w:val="0"/>
          <w:numId w:val="16"/>
        </w:numPr>
        <w:rPr>
          <w:rFonts w:ascii="Noto Sans" w:eastAsia="Noto Sans" w:hAnsi="Noto Sans" w:cs="Noto Sans"/>
          <w:color w:val="2D2D2D"/>
        </w:rPr>
      </w:pPr>
      <w:r w:rsidRPr="000B4007">
        <w:rPr>
          <w:rFonts w:ascii="Noto Sans" w:eastAsia="Noto Sans" w:hAnsi="Noto Sans" w:cs="Noto Sans"/>
          <w:color w:val="2D2D2D"/>
        </w:rPr>
        <w:t>Support internal capability by contributing to guidance, tools, and training that help teams apply inclusive approaches confidently.</w:t>
      </w:r>
    </w:p>
    <w:p w14:paraId="104BCA5C"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b/>
          <w:bCs/>
          <w:color w:val="2D2D2D"/>
        </w:rPr>
        <w:t> Outreach and Network Building:</w:t>
      </w:r>
    </w:p>
    <w:p w14:paraId="469ED95A" w14:textId="77777777" w:rsidR="000B4007" w:rsidRPr="000B4007" w:rsidRDefault="000B4007" w:rsidP="000B4007">
      <w:pPr>
        <w:numPr>
          <w:ilvl w:val="0"/>
          <w:numId w:val="17"/>
        </w:numPr>
        <w:rPr>
          <w:rFonts w:ascii="Noto Sans" w:eastAsia="Noto Sans" w:hAnsi="Noto Sans" w:cs="Noto Sans"/>
          <w:color w:val="2D2D2D"/>
        </w:rPr>
      </w:pPr>
      <w:r w:rsidRPr="000B4007">
        <w:rPr>
          <w:rFonts w:ascii="Noto Sans" w:eastAsia="Noto Sans" w:hAnsi="Noto Sans" w:cs="Noto Sans"/>
          <w:color w:val="2D2D2D"/>
        </w:rPr>
        <w:t>Lead proactive engagement to widen the talent pool and raise awareness of public appointments, particularly among underrepresented groups and regions of Wales.</w:t>
      </w:r>
    </w:p>
    <w:p w14:paraId="570538CC" w14:textId="77777777" w:rsidR="000B4007" w:rsidRPr="000B4007" w:rsidRDefault="000B4007" w:rsidP="000B4007">
      <w:pPr>
        <w:numPr>
          <w:ilvl w:val="0"/>
          <w:numId w:val="17"/>
        </w:numPr>
        <w:rPr>
          <w:rFonts w:ascii="Noto Sans" w:eastAsia="Noto Sans" w:hAnsi="Noto Sans" w:cs="Noto Sans"/>
          <w:color w:val="2D2D2D"/>
        </w:rPr>
      </w:pPr>
      <w:r w:rsidRPr="000B4007">
        <w:rPr>
          <w:rFonts w:ascii="Noto Sans" w:eastAsia="Noto Sans" w:hAnsi="Noto Sans" w:cs="Noto Sans"/>
          <w:color w:val="2D2D2D"/>
        </w:rPr>
        <w:t>Develop and deliver an annual outreach calendar, including attendance at external events, webinars, community meetings, and sector conferences.</w:t>
      </w:r>
    </w:p>
    <w:p w14:paraId="7E60C18C" w14:textId="77777777" w:rsidR="000B4007" w:rsidRPr="000B4007" w:rsidRDefault="000B4007" w:rsidP="000B4007">
      <w:pPr>
        <w:numPr>
          <w:ilvl w:val="0"/>
          <w:numId w:val="17"/>
        </w:numPr>
        <w:rPr>
          <w:rFonts w:ascii="Noto Sans" w:eastAsia="Noto Sans" w:hAnsi="Noto Sans" w:cs="Noto Sans"/>
          <w:color w:val="2D2D2D"/>
        </w:rPr>
      </w:pPr>
      <w:r w:rsidRPr="000B4007">
        <w:rPr>
          <w:rFonts w:ascii="Noto Sans" w:eastAsia="Noto Sans" w:hAnsi="Noto Sans" w:cs="Noto Sans"/>
          <w:color w:val="2D2D2D"/>
        </w:rPr>
        <w:t>Build and maintain relationships with a wide range of stakeholders, including community organisations, advocacy groups, and professional networks.</w:t>
      </w:r>
    </w:p>
    <w:p w14:paraId="60EE1716" w14:textId="77777777" w:rsidR="000B4007" w:rsidRPr="000B4007" w:rsidRDefault="000B4007" w:rsidP="000B4007">
      <w:pPr>
        <w:numPr>
          <w:ilvl w:val="0"/>
          <w:numId w:val="17"/>
        </w:numPr>
        <w:rPr>
          <w:rFonts w:ascii="Noto Sans" w:eastAsia="Noto Sans" w:hAnsi="Noto Sans" w:cs="Noto Sans"/>
          <w:color w:val="2D2D2D"/>
        </w:rPr>
      </w:pPr>
      <w:r w:rsidRPr="000B4007">
        <w:rPr>
          <w:rFonts w:ascii="Noto Sans" w:eastAsia="Noto Sans" w:hAnsi="Noto Sans" w:cs="Noto Sans"/>
          <w:color w:val="2D2D2D"/>
        </w:rPr>
        <w:t>Create and oversee inclusive, visually engaging, and accessible content for digital and in-person campaigns that promote public appointments and encourage first-time applicants.</w:t>
      </w:r>
    </w:p>
    <w:p w14:paraId="28F89151" w14:textId="77777777" w:rsidR="000B4007" w:rsidRPr="000B4007" w:rsidRDefault="000B4007" w:rsidP="000B4007">
      <w:pPr>
        <w:numPr>
          <w:ilvl w:val="0"/>
          <w:numId w:val="17"/>
        </w:numPr>
        <w:rPr>
          <w:rFonts w:ascii="Noto Sans" w:eastAsia="Noto Sans" w:hAnsi="Noto Sans" w:cs="Noto Sans"/>
          <w:color w:val="2D2D2D"/>
        </w:rPr>
      </w:pPr>
      <w:r w:rsidRPr="000B4007">
        <w:rPr>
          <w:rFonts w:ascii="Noto Sans" w:eastAsia="Noto Sans" w:hAnsi="Noto Sans" w:cs="Noto Sans"/>
          <w:color w:val="2D2D2D"/>
        </w:rPr>
        <w:t>Act as a visible, trusted point of contact for applicants and partner organisations seeking advice on public appointments and accessibility.</w:t>
      </w:r>
    </w:p>
    <w:p w14:paraId="62EBA099"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b/>
          <w:bCs/>
          <w:color w:val="2D2D2D"/>
        </w:rPr>
        <w:t> Ministerial and Strategic Communications:</w:t>
      </w:r>
    </w:p>
    <w:p w14:paraId="047CF510" w14:textId="77777777" w:rsidR="000B4007" w:rsidRPr="000B4007" w:rsidRDefault="000B4007" w:rsidP="000B4007">
      <w:pPr>
        <w:numPr>
          <w:ilvl w:val="0"/>
          <w:numId w:val="18"/>
        </w:numPr>
        <w:rPr>
          <w:rFonts w:ascii="Noto Sans" w:eastAsia="Noto Sans" w:hAnsi="Noto Sans" w:cs="Noto Sans"/>
          <w:color w:val="2D2D2D"/>
        </w:rPr>
      </w:pPr>
      <w:r w:rsidRPr="000B4007">
        <w:rPr>
          <w:rFonts w:ascii="Noto Sans" w:eastAsia="Noto Sans" w:hAnsi="Noto Sans" w:cs="Noto Sans"/>
          <w:color w:val="2D2D2D"/>
        </w:rPr>
        <w:t>Draft clear, high-quality responses to Ministerial correspondence, Senedd questions, briefing requests, and committee papers relating to public appointments diversity and outreach.</w:t>
      </w:r>
    </w:p>
    <w:p w14:paraId="48D2145E" w14:textId="77777777" w:rsidR="000B4007" w:rsidRPr="000B4007" w:rsidRDefault="000B4007" w:rsidP="000B4007">
      <w:pPr>
        <w:numPr>
          <w:ilvl w:val="0"/>
          <w:numId w:val="18"/>
        </w:numPr>
        <w:rPr>
          <w:rFonts w:ascii="Noto Sans" w:eastAsia="Noto Sans" w:hAnsi="Noto Sans" w:cs="Noto Sans"/>
          <w:color w:val="2D2D2D"/>
        </w:rPr>
      </w:pPr>
      <w:r w:rsidRPr="000B4007">
        <w:rPr>
          <w:rFonts w:ascii="Noto Sans" w:eastAsia="Noto Sans" w:hAnsi="Noto Sans" w:cs="Noto Sans"/>
          <w:color w:val="2D2D2D"/>
        </w:rPr>
        <w:t>Provide advice for senior officials and Ministers on improving visibility and inclusion in public appointments.</w:t>
      </w:r>
    </w:p>
    <w:p w14:paraId="3E6444C6" w14:textId="77777777" w:rsidR="000B4007" w:rsidRPr="000B4007" w:rsidRDefault="000B4007" w:rsidP="000B4007">
      <w:pPr>
        <w:numPr>
          <w:ilvl w:val="0"/>
          <w:numId w:val="18"/>
        </w:numPr>
        <w:rPr>
          <w:rFonts w:ascii="Noto Sans" w:eastAsia="Noto Sans" w:hAnsi="Noto Sans" w:cs="Noto Sans"/>
          <w:color w:val="2D2D2D"/>
        </w:rPr>
      </w:pPr>
      <w:r w:rsidRPr="000B4007">
        <w:rPr>
          <w:rFonts w:ascii="Noto Sans" w:eastAsia="Noto Sans" w:hAnsi="Noto Sans" w:cs="Noto Sans"/>
          <w:color w:val="2D2D2D"/>
        </w:rPr>
        <w:t>Track reputational risks, emerging challenges, and public interest issues linked to board diversity and inclusion, supporting swift and effective responses.</w:t>
      </w:r>
    </w:p>
    <w:p w14:paraId="27AF259D"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b/>
          <w:bCs/>
          <w:color w:val="2D2D2D"/>
        </w:rPr>
        <w:t> Operational Delivery and Reporting:</w:t>
      </w:r>
    </w:p>
    <w:p w14:paraId="0542CF08" w14:textId="77777777" w:rsidR="000B4007" w:rsidRPr="000B4007" w:rsidRDefault="000B4007" w:rsidP="000B4007">
      <w:pPr>
        <w:numPr>
          <w:ilvl w:val="0"/>
          <w:numId w:val="19"/>
        </w:numPr>
        <w:rPr>
          <w:rFonts w:ascii="Noto Sans" w:eastAsia="Noto Sans" w:hAnsi="Noto Sans" w:cs="Noto Sans"/>
          <w:color w:val="2D2D2D"/>
        </w:rPr>
      </w:pPr>
      <w:r w:rsidRPr="000B4007">
        <w:rPr>
          <w:rFonts w:ascii="Noto Sans" w:eastAsia="Noto Sans" w:hAnsi="Noto Sans" w:cs="Noto Sans"/>
          <w:color w:val="2D2D2D"/>
        </w:rPr>
        <w:lastRenderedPageBreak/>
        <w:t>Manage the delivery of outreach projects and campaigns, ensuring clear objectives, timelines, and evaluation metrics are in place.</w:t>
      </w:r>
    </w:p>
    <w:p w14:paraId="6F0D14F5" w14:textId="77777777" w:rsidR="000B4007" w:rsidRPr="000B4007" w:rsidRDefault="000B4007" w:rsidP="000B4007">
      <w:pPr>
        <w:numPr>
          <w:ilvl w:val="0"/>
          <w:numId w:val="19"/>
        </w:numPr>
        <w:rPr>
          <w:rFonts w:ascii="Noto Sans" w:eastAsia="Noto Sans" w:hAnsi="Noto Sans" w:cs="Noto Sans"/>
          <w:color w:val="2D2D2D"/>
        </w:rPr>
      </w:pPr>
      <w:r w:rsidRPr="000B4007">
        <w:rPr>
          <w:rFonts w:ascii="Noto Sans" w:eastAsia="Noto Sans" w:hAnsi="Noto Sans" w:cs="Noto Sans"/>
          <w:color w:val="2D2D2D"/>
        </w:rPr>
        <w:t>Maintain accurate records of outreach activity, including impact reporting and feedback loops to inform continuous improvement.</w:t>
      </w:r>
    </w:p>
    <w:p w14:paraId="63E9FDE7" w14:textId="77777777" w:rsidR="000B4007" w:rsidRPr="000B4007" w:rsidRDefault="000B4007" w:rsidP="000B4007">
      <w:pPr>
        <w:rPr>
          <w:rFonts w:ascii="Noto Sans" w:eastAsia="Noto Sans" w:hAnsi="Noto Sans" w:cs="Noto Sans"/>
          <w:color w:val="2D2D2D"/>
        </w:rPr>
      </w:pPr>
    </w:p>
    <w:p w14:paraId="22BE6D59"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Development opportunities  </w:t>
      </w:r>
    </w:p>
    <w:p w14:paraId="7E75AE6B" w14:textId="77777777" w:rsidR="000B4007" w:rsidRPr="000B4007" w:rsidRDefault="000B4007" w:rsidP="000B4007">
      <w:pPr>
        <w:numPr>
          <w:ilvl w:val="0"/>
          <w:numId w:val="20"/>
        </w:numPr>
        <w:rPr>
          <w:rFonts w:ascii="Noto Sans" w:eastAsia="Noto Sans" w:hAnsi="Noto Sans" w:cs="Noto Sans"/>
          <w:color w:val="2D2D2D"/>
        </w:rPr>
      </w:pPr>
      <w:r w:rsidRPr="000B4007">
        <w:rPr>
          <w:rFonts w:ascii="Noto Sans" w:eastAsia="Noto Sans" w:hAnsi="Noto Sans" w:cs="Noto Sans"/>
          <w:color w:val="2D2D2D"/>
        </w:rPr>
        <w:t>Work on high-profile Ministerial and Senedd priorities, contributing to Wales-wide efforts to improve representation in public life.</w:t>
      </w:r>
    </w:p>
    <w:p w14:paraId="03B13CD4" w14:textId="77777777" w:rsidR="000B4007" w:rsidRPr="000B4007" w:rsidRDefault="000B4007" w:rsidP="000B4007">
      <w:pPr>
        <w:numPr>
          <w:ilvl w:val="0"/>
          <w:numId w:val="20"/>
        </w:numPr>
        <w:rPr>
          <w:rFonts w:ascii="Noto Sans" w:eastAsia="Noto Sans" w:hAnsi="Noto Sans" w:cs="Noto Sans"/>
          <w:color w:val="2D2D2D"/>
        </w:rPr>
      </w:pPr>
      <w:r w:rsidRPr="000B4007">
        <w:rPr>
          <w:rFonts w:ascii="Noto Sans" w:eastAsia="Noto Sans" w:hAnsi="Noto Sans" w:cs="Noto Sans"/>
          <w:color w:val="2D2D2D"/>
        </w:rPr>
        <w:t>Shape national-level messaging and campaigns to promote diversity in governance.</w:t>
      </w:r>
    </w:p>
    <w:p w14:paraId="41775187" w14:textId="77777777" w:rsidR="000B4007" w:rsidRPr="000B4007" w:rsidRDefault="000B4007" w:rsidP="000B4007">
      <w:pPr>
        <w:numPr>
          <w:ilvl w:val="0"/>
          <w:numId w:val="20"/>
        </w:numPr>
        <w:rPr>
          <w:rFonts w:ascii="Noto Sans" w:eastAsia="Noto Sans" w:hAnsi="Noto Sans" w:cs="Noto Sans"/>
          <w:color w:val="2D2D2D"/>
        </w:rPr>
      </w:pPr>
      <w:r w:rsidRPr="000B4007">
        <w:rPr>
          <w:rFonts w:ascii="Noto Sans" w:eastAsia="Noto Sans" w:hAnsi="Noto Sans" w:cs="Noto Sans"/>
          <w:color w:val="2D2D2D"/>
        </w:rPr>
        <w:t>Engage with a wide range of external partners, senior officials and public appointees.</w:t>
      </w:r>
    </w:p>
    <w:p w14:paraId="197F90F2" w14:textId="77777777" w:rsidR="000B4007" w:rsidRPr="000B4007" w:rsidRDefault="000B4007" w:rsidP="000B4007">
      <w:pPr>
        <w:numPr>
          <w:ilvl w:val="0"/>
          <w:numId w:val="20"/>
        </w:numPr>
        <w:rPr>
          <w:rFonts w:ascii="Noto Sans" w:eastAsia="Noto Sans" w:hAnsi="Noto Sans" w:cs="Noto Sans"/>
          <w:color w:val="2D2D2D"/>
        </w:rPr>
      </w:pPr>
      <w:r w:rsidRPr="000B4007">
        <w:rPr>
          <w:rFonts w:ascii="Noto Sans" w:eastAsia="Noto Sans" w:hAnsi="Noto Sans" w:cs="Noto Sans"/>
          <w:color w:val="2D2D2D"/>
        </w:rPr>
        <w:t>Develop skills in strategic communication, events planning, evaluation, and inclusive leadership.</w:t>
      </w:r>
    </w:p>
    <w:p w14:paraId="4DE852C7" w14:textId="77777777" w:rsidR="000B4007" w:rsidRPr="000B4007" w:rsidRDefault="000B4007" w:rsidP="000B4007">
      <w:pPr>
        <w:rPr>
          <w:rFonts w:ascii="Noto Sans" w:eastAsia="Noto Sans" w:hAnsi="Noto Sans" w:cs="Noto Sans"/>
          <w:color w:val="2D2D2D"/>
        </w:rPr>
      </w:pPr>
    </w:p>
    <w:p w14:paraId="64BC8557" w14:textId="77777777" w:rsidR="000B4007" w:rsidRPr="000B4007" w:rsidRDefault="000B4007" w:rsidP="000B4007">
      <w:pPr>
        <w:rPr>
          <w:rFonts w:ascii="Noto Sans" w:eastAsia="Noto Sans" w:hAnsi="Noto Sans" w:cs="Noto Sans"/>
          <w:color w:val="2D2D2D"/>
        </w:rPr>
      </w:pPr>
      <w:r w:rsidRPr="000B4007">
        <w:rPr>
          <w:rFonts w:ascii="Noto Sans" w:eastAsia="Noto Sans" w:hAnsi="Noto Sans" w:cs="Noto Sans"/>
          <w:color w:val="2D2D2D"/>
        </w:rPr>
        <w:t>Other vacancy related information  </w:t>
      </w:r>
    </w:p>
    <w:p w14:paraId="2F544DC6" w14:textId="77777777" w:rsidR="000B4007" w:rsidRPr="000B4007" w:rsidRDefault="000B4007" w:rsidP="000B4007">
      <w:pPr>
        <w:numPr>
          <w:ilvl w:val="0"/>
          <w:numId w:val="21"/>
        </w:numPr>
        <w:rPr>
          <w:rFonts w:ascii="Noto Sans" w:eastAsia="Noto Sans" w:hAnsi="Noto Sans" w:cs="Noto Sans"/>
          <w:color w:val="2D2D2D"/>
        </w:rPr>
      </w:pPr>
      <w:r w:rsidRPr="000B4007">
        <w:rPr>
          <w:rFonts w:ascii="Noto Sans" w:eastAsia="Noto Sans" w:hAnsi="Noto Sans" w:cs="Noto Sans"/>
          <w:color w:val="2D2D2D"/>
        </w:rPr>
        <w:t>The post holder will be required to travel within Wales to attend external events, community meetings and sector conferences as part of outreach efforts to widen the talent pool and promote public appointments. While most business is conducted virtually, in-person engagement is essential for building relationships with diverse communities and networks. It would therefore be beneficial for the post holder to have a UK driving licence and access to a vehicle.</w:t>
      </w:r>
    </w:p>
    <w:p w14:paraId="50385F60" w14:textId="77777777" w:rsidR="000B4007" w:rsidRPr="000B4007" w:rsidRDefault="000B4007" w:rsidP="000B4007">
      <w:pPr>
        <w:numPr>
          <w:ilvl w:val="0"/>
          <w:numId w:val="21"/>
        </w:numPr>
        <w:rPr>
          <w:rFonts w:ascii="Noto Sans" w:eastAsia="Noto Sans" w:hAnsi="Noto Sans" w:cs="Noto Sans"/>
          <w:color w:val="2D2D2D"/>
        </w:rPr>
      </w:pPr>
      <w:r w:rsidRPr="000B4007">
        <w:rPr>
          <w:rFonts w:ascii="Noto Sans" w:eastAsia="Noto Sans" w:hAnsi="Noto Sans" w:cs="Noto Sans"/>
          <w:color w:val="2D2D2D"/>
        </w:rPr>
        <w:t>There will also be a requirement to attend face to face team meetings from time to time.</w:t>
      </w:r>
    </w:p>
    <w:p w14:paraId="1DAFB36E" w14:textId="77777777" w:rsidR="000B4007" w:rsidRPr="000B4007" w:rsidRDefault="000B4007" w:rsidP="000B4007">
      <w:pPr>
        <w:numPr>
          <w:ilvl w:val="0"/>
          <w:numId w:val="21"/>
        </w:numPr>
        <w:rPr>
          <w:rFonts w:ascii="Noto Sans" w:eastAsia="Noto Sans" w:hAnsi="Noto Sans" w:cs="Noto Sans"/>
          <w:color w:val="2D2D2D"/>
        </w:rPr>
      </w:pPr>
      <w:r w:rsidRPr="000B4007">
        <w:rPr>
          <w:rFonts w:ascii="Noto Sans" w:eastAsia="Noto Sans" w:hAnsi="Noto Sans" w:cs="Noto Sans"/>
          <w:color w:val="2D2D2D"/>
        </w:rPr>
        <w:t>In the event of a large number of applications, an initial sift will be conducted against the lead assessment criterion: ‘Communicating &amp; Influencing’.</w:t>
      </w:r>
    </w:p>
    <w:p w14:paraId="7883365C" w14:textId="77777777" w:rsidR="000B4007" w:rsidRPr="000B4007" w:rsidRDefault="000B4007" w:rsidP="000B4007">
      <w:pPr>
        <w:numPr>
          <w:ilvl w:val="0"/>
          <w:numId w:val="21"/>
        </w:numPr>
        <w:rPr>
          <w:rFonts w:ascii="Noto Sans" w:eastAsia="Noto Sans" w:hAnsi="Noto Sans" w:cs="Noto Sans"/>
          <w:color w:val="2D2D2D"/>
        </w:rPr>
      </w:pPr>
      <w:r w:rsidRPr="000B4007">
        <w:rPr>
          <w:rFonts w:ascii="Noto Sans" w:eastAsia="Noto Sans" w:hAnsi="Noto Sans" w:cs="Noto Sans"/>
          <w:color w:val="2D2D2D"/>
        </w:rPr>
        <w:t>Candidates who pass the initial sift may be progressed to a full sift or progressed straight to assessment/interview.</w:t>
      </w:r>
      <w:r w:rsidRPr="000B4007">
        <w:rPr>
          <w:rFonts w:ascii="Noto Sans" w:eastAsia="Noto Sans" w:hAnsi="Noto Sans" w:cs="Noto Sans"/>
          <w:color w:val="2D2D2D"/>
        </w:rPr>
        <w:br/>
      </w:r>
    </w:p>
    <w:p w14:paraId="1E721D22" w14:textId="77777777" w:rsidR="000B4007" w:rsidRDefault="000B4007" w:rsidP="1CCFBAFA">
      <w:pPr>
        <w:rPr>
          <w:rFonts w:ascii="Noto Sans" w:eastAsia="Noto Sans" w:hAnsi="Noto Sans" w:cs="Noto Sans"/>
          <w:color w:val="2D2D2D"/>
        </w:rPr>
      </w:pPr>
    </w:p>
    <w:p w14:paraId="4035F3BE" w14:textId="77777777" w:rsidR="00596AEB" w:rsidRPr="00596AEB" w:rsidRDefault="00596AEB" w:rsidP="0015541C">
      <w:pPr>
        <w:pStyle w:val="Heading3"/>
      </w:pPr>
      <w:bookmarkStart w:id="14" w:name="_Toc204159984"/>
      <w:r w:rsidRPr="00596AEB">
        <w:t>Equality, Diversity and Inclusion Lead</w:t>
      </w:r>
      <w:bookmarkEnd w:id="14"/>
    </w:p>
    <w:tbl>
      <w:tblPr>
        <w:tblW w:w="9450" w:type="dxa"/>
        <w:shd w:val="clear" w:color="auto" w:fill="FFFFFF"/>
        <w:tblCellMar>
          <w:top w:w="15" w:type="dxa"/>
          <w:left w:w="15" w:type="dxa"/>
          <w:bottom w:w="15" w:type="dxa"/>
          <w:right w:w="15" w:type="dxa"/>
        </w:tblCellMar>
        <w:tblLook w:val="04A0" w:firstRow="1" w:lastRow="0" w:firstColumn="1" w:lastColumn="0" w:noHBand="0" w:noVBand="1"/>
      </w:tblPr>
      <w:tblGrid>
        <w:gridCol w:w="3100"/>
        <w:gridCol w:w="6350"/>
      </w:tblGrid>
      <w:tr w:rsidR="00596AEB" w:rsidRPr="00596AEB" w14:paraId="25AF9583" w14:textId="77777777" w:rsidTr="00596AEB">
        <w:tc>
          <w:tcPr>
            <w:tcW w:w="0" w:type="auto"/>
            <w:gridSpan w:val="2"/>
            <w:tcBorders>
              <w:top w:val="nil"/>
              <w:left w:val="nil"/>
              <w:bottom w:val="nil"/>
              <w:right w:val="nil"/>
            </w:tcBorders>
            <w:shd w:val="clear" w:color="auto" w:fill="FFFFFF"/>
            <w:tcMar>
              <w:top w:w="150" w:type="dxa"/>
              <w:left w:w="0" w:type="dxa"/>
              <w:bottom w:w="150" w:type="dxa"/>
              <w:right w:w="300" w:type="dxa"/>
            </w:tcMar>
            <w:vAlign w:val="center"/>
            <w:hideMark/>
          </w:tcPr>
          <w:p w14:paraId="70D49045" w14:textId="77777777" w:rsidR="00596AEB" w:rsidRPr="00596AEB" w:rsidRDefault="00596AEB" w:rsidP="00596AEB">
            <w:pPr>
              <w:rPr>
                <w:rFonts w:ascii="Noto Sans" w:eastAsia="Noto Sans" w:hAnsi="Noto Sans" w:cs="Noto Sans"/>
                <w:color w:val="2D2D2D"/>
              </w:rPr>
            </w:pPr>
            <w:r w:rsidRPr="00596AEB">
              <w:rPr>
                <w:rFonts w:ascii="Noto Sans" w:eastAsia="Noto Sans" w:hAnsi="Noto Sans" w:cs="Noto Sans"/>
                <w:color w:val="2D2D2D"/>
              </w:rPr>
              <w:t>Job details</w:t>
            </w:r>
          </w:p>
        </w:tc>
      </w:tr>
      <w:tr w:rsidR="00596AEB" w:rsidRPr="00596AEB" w14:paraId="360EFBAD" w14:textId="77777777" w:rsidTr="00596AEB">
        <w:tc>
          <w:tcPr>
            <w:tcW w:w="0" w:type="auto"/>
            <w:tcBorders>
              <w:bottom w:val="single" w:sz="6" w:space="0" w:color="B1B4B6"/>
            </w:tcBorders>
            <w:shd w:val="clear" w:color="auto" w:fill="FFFFFF"/>
            <w:tcMar>
              <w:top w:w="150" w:type="dxa"/>
              <w:left w:w="0" w:type="dxa"/>
              <w:bottom w:w="150" w:type="dxa"/>
              <w:right w:w="300" w:type="dxa"/>
            </w:tcMar>
            <w:hideMark/>
          </w:tcPr>
          <w:p w14:paraId="5C079289"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Posting date:</w:t>
            </w:r>
          </w:p>
        </w:tc>
        <w:tc>
          <w:tcPr>
            <w:tcW w:w="0" w:type="auto"/>
            <w:tcBorders>
              <w:bottom w:val="single" w:sz="6" w:space="0" w:color="B1B4B6"/>
            </w:tcBorders>
            <w:shd w:val="clear" w:color="auto" w:fill="FFFFFF"/>
            <w:tcMar>
              <w:top w:w="150" w:type="dxa"/>
              <w:left w:w="0" w:type="dxa"/>
              <w:bottom w:w="150" w:type="dxa"/>
              <w:right w:w="0" w:type="dxa"/>
            </w:tcMar>
            <w:hideMark/>
          </w:tcPr>
          <w:p w14:paraId="298D8AB5" w14:textId="77777777" w:rsidR="00596AEB" w:rsidRPr="00596AEB" w:rsidRDefault="00596AEB" w:rsidP="00596AEB">
            <w:pPr>
              <w:rPr>
                <w:rFonts w:ascii="Noto Sans" w:eastAsia="Noto Sans" w:hAnsi="Noto Sans" w:cs="Noto Sans"/>
                <w:color w:val="2D2D2D"/>
              </w:rPr>
            </w:pPr>
            <w:r w:rsidRPr="00596AEB">
              <w:rPr>
                <w:rFonts w:ascii="Noto Sans" w:eastAsia="Noto Sans" w:hAnsi="Noto Sans" w:cs="Noto Sans"/>
                <w:color w:val="2D2D2D"/>
              </w:rPr>
              <w:t>08 July 2025</w:t>
            </w:r>
          </w:p>
        </w:tc>
      </w:tr>
      <w:tr w:rsidR="00596AEB" w:rsidRPr="00596AEB" w14:paraId="13520F45" w14:textId="77777777" w:rsidTr="00596AEB">
        <w:tc>
          <w:tcPr>
            <w:tcW w:w="0" w:type="auto"/>
            <w:tcBorders>
              <w:bottom w:val="single" w:sz="6" w:space="0" w:color="B1B4B6"/>
            </w:tcBorders>
            <w:shd w:val="clear" w:color="auto" w:fill="FFFFFF"/>
            <w:tcMar>
              <w:top w:w="150" w:type="dxa"/>
              <w:left w:w="0" w:type="dxa"/>
              <w:bottom w:w="150" w:type="dxa"/>
              <w:right w:w="300" w:type="dxa"/>
            </w:tcMar>
            <w:hideMark/>
          </w:tcPr>
          <w:p w14:paraId="77D9DEFB"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Hours:</w:t>
            </w:r>
          </w:p>
        </w:tc>
        <w:tc>
          <w:tcPr>
            <w:tcW w:w="0" w:type="auto"/>
            <w:tcBorders>
              <w:bottom w:val="single" w:sz="6" w:space="0" w:color="B1B4B6"/>
            </w:tcBorders>
            <w:shd w:val="clear" w:color="auto" w:fill="FFFFFF"/>
            <w:tcMar>
              <w:top w:w="150" w:type="dxa"/>
              <w:left w:w="0" w:type="dxa"/>
              <w:bottom w:w="150" w:type="dxa"/>
              <w:right w:w="0" w:type="dxa"/>
            </w:tcMar>
            <w:hideMark/>
          </w:tcPr>
          <w:p w14:paraId="7C4C39CB" w14:textId="77777777" w:rsidR="00596AEB" w:rsidRPr="00596AEB" w:rsidRDefault="00596AEB" w:rsidP="00596AEB">
            <w:pPr>
              <w:rPr>
                <w:rFonts w:ascii="Noto Sans" w:eastAsia="Noto Sans" w:hAnsi="Noto Sans" w:cs="Noto Sans"/>
                <w:color w:val="2D2D2D"/>
              </w:rPr>
            </w:pPr>
            <w:r w:rsidRPr="00596AEB">
              <w:rPr>
                <w:rFonts w:ascii="Noto Sans" w:eastAsia="Noto Sans" w:hAnsi="Noto Sans" w:cs="Noto Sans"/>
                <w:color w:val="2D2D2D"/>
              </w:rPr>
              <w:t>Full time</w:t>
            </w:r>
          </w:p>
        </w:tc>
      </w:tr>
      <w:tr w:rsidR="00596AEB" w:rsidRPr="00596AEB" w14:paraId="50BB3262" w14:textId="77777777" w:rsidTr="00596AEB">
        <w:tc>
          <w:tcPr>
            <w:tcW w:w="0" w:type="auto"/>
            <w:tcBorders>
              <w:bottom w:val="single" w:sz="6" w:space="0" w:color="B1B4B6"/>
            </w:tcBorders>
            <w:shd w:val="clear" w:color="auto" w:fill="FFFFFF"/>
            <w:tcMar>
              <w:top w:w="150" w:type="dxa"/>
              <w:left w:w="0" w:type="dxa"/>
              <w:bottom w:w="150" w:type="dxa"/>
              <w:right w:w="300" w:type="dxa"/>
            </w:tcMar>
            <w:hideMark/>
          </w:tcPr>
          <w:p w14:paraId="4E207A8B"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Closing date:</w:t>
            </w:r>
          </w:p>
        </w:tc>
        <w:tc>
          <w:tcPr>
            <w:tcW w:w="0" w:type="auto"/>
            <w:tcBorders>
              <w:bottom w:val="single" w:sz="6" w:space="0" w:color="B1B4B6"/>
            </w:tcBorders>
            <w:shd w:val="clear" w:color="auto" w:fill="FFFFFF"/>
            <w:tcMar>
              <w:top w:w="150" w:type="dxa"/>
              <w:left w:w="0" w:type="dxa"/>
              <w:bottom w:w="150" w:type="dxa"/>
              <w:right w:w="0" w:type="dxa"/>
            </w:tcMar>
            <w:hideMark/>
          </w:tcPr>
          <w:p w14:paraId="4F0A1457" w14:textId="77777777" w:rsidR="00596AEB" w:rsidRPr="00596AEB" w:rsidRDefault="00596AEB" w:rsidP="00596AEB">
            <w:pPr>
              <w:rPr>
                <w:rFonts w:ascii="Noto Sans" w:eastAsia="Noto Sans" w:hAnsi="Noto Sans" w:cs="Noto Sans"/>
                <w:color w:val="2D2D2D"/>
              </w:rPr>
            </w:pPr>
            <w:r w:rsidRPr="00596AEB">
              <w:rPr>
                <w:rFonts w:ascii="Noto Sans" w:eastAsia="Noto Sans" w:hAnsi="Noto Sans" w:cs="Noto Sans"/>
                <w:color w:val="2D2D2D"/>
              </w:rPr>
              <w:t>23 July 2025</w:t>
            </w:r>
          </w:p>
        </w:tc>
      </w:tr>
      <w:tr w:rsidR="00596AEB" w:rsidRPr="00596AEB" w14:paraId="5D21CE6E" w14:textId="77777777" w:rsidTr="00596AEB">
        <w:tc>
          <w:tcPr>
            <w:tcW w:w="0" w:type="auto"/>
            <w:tcBorders>
              <w:bottom w:val="single" w:sz="6" w:space="0" w:color="B1B4B6"/>
            </w:tcBorders>
            <w:shd w:val="clear" w:color="auto" w:fill="FFFFFF"/>
            <w:tcMar>
              <w:top w:w="150" w:type="dxa"/>
              <w:left w:w="0" w:type="dxa"/>
              <w:bottom w:w="150" w:type="dxa"/>
              <w:right w:w="300" w:type="dxa"/>
            </w:tcMar>
            <w:hideMark/>
          </w:tcPr>
          <w:p w14:paraId="3888BF35"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Location:</w:t>
            </w:r>
          </w:p>
        </w:tc>
        <w:tc>
          <w:tcPr>
            <w:tcW w:w="0" w:type="auto"/>
            <w:tcBorders>
              <w:bottom w:val="single" w:sz="6" w:space="0" w:color="B1B4B6"/>
            </w:tcBorders>
            <w:shd w:val="clear" w:color="auto" w:fill="FFFFFF"/>
            <w:tcMar>
              <w:top w:w="150" w:type="dxa"/>
              <w:left w:w="0" w:type="dxa"/>
              <w:bottom w:w="150" w:type="dxa"/>
              <w:right w:w="0" w:type="dxa"/>
            </w:tcMar>
            <w:hideMark/>
          </w:tcPr>
          <w:p w14:paraId="711C136A" w14:textId="77777777" w:rsidR="00596AEB" w:rsidRPr="00596AEB" w:rsidRDefault="00596AEB" w:rsidP="00596AEB">
            <w:pPr>
              <w:rPr>
                <w:rFonts w:ascii="Noto Sans" w:eastAsia="Noto Sans" w:hAnsi="Noto Sans" w:cs="Noto Sans"/>
                <w:color w:val="2D2D2D"/>
              </w:rPr>
            </w:pPr>
            <w:proofErr w:type="spellStart"/>
            <w:r w:rsidRPr="00596AEB">
              <w:rPr>
                <w:rFonts w:ascii="Noto Sans" w:eastAsia="Noto Sans" w:hAnsi="Noto Sans" w:cs="Noto Sans"/>
                <w:color w:val="2D2D2D"/>
              </w:rPr>
              <w:t>Tonypandy</w:t>
            </w:r>
            <w:proofErr w:type="spellEnd"/>
            <w:r w:rsidRPr="00596AEB">
              <w:rPr>
                <w:rFonts w:ascii="Noto Sans" w:eastAsia="Noto Sans" w:hAnsi="Noto Sans" w:cs="Noto Sans"/>
                <w:color w:val="2D2D2D"/>
              </w:rPr>
              <w:t>, Rhondda Cynon Taff, CF40 2TQ</w:t>
            </w:r>
          </w:p>
        </w:tc>
      </w:tr>
      <w:tr w:rsidR="00596AEB" w:rsidRPr="00596AEB" w14:paraId="02C2ECDD" w14:textId="77777777" w:rsidTr="00596AEB">
        <w:tc>
          <w:tcPr>
            <w:tcW w:w="0" w:type="auto"/>
            <w:tcBorders>
              <w:bottom w:val="single" w:sz="6" w:space="0" w:color="B1B4B6"/>
            </w:tcBorders>
            <w:shd w:val="clear" w:color="auto" w:fill="FFFFFF"/>
            <w:tcMar>
              <w:top w:w="150" w:type="dxa"/>
              <w:left w:w="0" w:type="dxa"/>
              <w:bottom w:w="150" w:type="dxa"/>
              <w:right w:w="300" w:type="dxa"/>
            </w:tcMar>
            <w:hideMark/>
          </w:tcPr>
          <w:p w14:paraId="74F934CA"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Remote working:</w:t>
            </w:r>
          </w:p>
        </w:tc>
        <w:tc>
          <w:tcPr>
            <w:tcW w:w="0" w:type="auto"/>
            <w:tcBorders>
              <w:bottom w:val="single" w:sz="6" w:space="0" w:color="B1B4B6"/>
            </w:tcBorders>
            <w:shd w:val="clear" w:color="auto" w:fill="FFFFFF"/>
            <w:tcMar>
              <w:top w:w="150" w:type="dxa"/>
              <w:left w:w="0" w:type="dxa"/>
              <w:bottom w:w="150" w:type="dxa"/>
              <w:right w:w="0" w:type="dxa"/>
            </w:tcMar>
            <w:hideMark/>
          </w:tcPr>
          <w:p w14:paraId="176B19A1" w14:textId="77777777" w:rsidR="00596AEB" w:rsidRPr="00596AEB" w:rsidRDefault="00596AEB" w:rsidP="00596AEB">
            <w:pPr>
              <w:rPr>
                <w:rFonts w:ascii="Noto Sans" w:eastAsia="Noto Sans" w:hAnsi="Noto Sans" w:cs="Noto Sans"/>
                <w:color w:val="2D2D2D"/>
              </w:rPr>
            </w:pPr>
            <w:r w:rsidRPr="00596AEB">
              <w:rPr>
                <w:rFonts w:ascii="Noto Sans" w:eastAsia="Noto Sans" w:hAnsi="Noto Sans" w:cs="Noto Sans"/>
                <w:color w:val="2D2D2D"/>
              </w:rPr>
              <w:t>On-site only</w:t>
            </w:r>
          </w:p>
        </w:tc>
      </w:tr>
      <w:tr w:rsidR="00596AEB" w:rsidRPr="00596AEB" w14:paraId="6D1221F6" w14:textId="77777777" w:rsidTr="00596AEB">
        <w:tc>
          <w:tcPr>
            <w:tcW w:w="0" w:type="auto"/>
            <w:tcBorders>
              <w:bottom w:val="single" w:sz="6" w:space="0" w:color="B1B4B6"/>
            </w:tcBorders>
            <w:shd w:val="clear" w:color="auto" w:fill="FFFFFF"/>
            <w:tcMar>
              <w:top w:w="150" w:type="dxa"/>
              <w:left w:w="0" w:type="dxa"/>
              <w:bottom w:w="150" w:type="dxa"/>
              <w:right w:w="300" w:type="dxa"/>
            </w:tcMar>
            <w:hideMark/>
          </w:tcPr>
          <w:p w14:paraId="0B0596AE"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Company:</w:t>
            </w:r>
          </w:p>
        </w:tc>
        <w:tc>
          <w:tcPr>
            <w:tcW w:w="0" w:type="auto"/>
            <w:tcBorders>
              <w:bottom w:val="single" w:sz="6" w:space="0" w:color="B1B4B6"/>
            </w:tcBorders>
            <w:shd w:val="clear" w:color="auto" w:fill="FFFFFF"/>
            <w:tcMar>
              <w:top w:w="150" w:type="dxa"/>
              <w:left w:w="0" w:type="dxa"/>
              <w:bottom w:w="150" w:type="dxa"/>
              <w:right w:w="0" w:type="dxa"/>
            </w:tcMar>
            <w:hideMark/>
          </w:tcPr>
          <w:p w14:paraId="7072541F" w14:textId="77777777" w:rsidR="00596AEB" w:rsidRPr="00596AEB" w:rsidRDefault="00596AEB" w:rsidP="00596AEB">
            <w:pPr>
              <w:rPr>
                <w:rFonts w:ascii="Noto Sans" w:eastAsia="Noto Sans" w:hAnsi="Noto Sans" w:cs="Noto Sans"/>
                <w:color w:val="2D2D2D"/>
              </w:rPr>
            </w:pPr>
            <w:proofErr w:type="spellStart"/>
            <w:r w:rsidRPr="00596AEB">
              <w:rPr>
                <w:rFonts w:ascii="Noto Sans" w:eastAsia="Noto Sans" w:hAnsi="Noto Sans" w:cs="Noto Sans"/>
                <w:color w:val="2D2D2D"/>
              </w:rPr>
              <w:t>eTeach</w:t>
            </w:r>
            <w:proofErr w:type="spellEnd"/>
            <w:r w:rsidRPr="00596AEB">
              <w:rPr>
                <w:rFonts w:ascii="Noto Sans" w:eastAsia="Noto Sans" w:hAnsi="Noto Sans" w:cs="Noto Sans"/>
                <w:color w:val="2D2D2D"/>
              </w:rPr>
              <w:t xml:space="preserve"> UK Limited</w:t>
            </w:r>
          </w:p>
        </w:tc>
      </w:tr>
      <w:tr w:rsidR="00596AEB" w:rsidRPr="00596AEB" w14:paraId="13B806C1" w14:textId="77777777" w:rsidTr="00596AEB">
        <w:tc>
          <w:tcPr>
            <w:tcW w:w="0" w:type="auto"/>
            <w:tcBorders>
              <w:bottom w:val="single" w:sz="6" w:space="0" w:color="B1B4B6"/>
            </w:tcBorders>
            <w:shd w:val="clear" w:color="auto" w:fill="FFFFFF"/>
            <w:tcMar>
              <w:top w:w="150" w:type="dxa"/>
              <w:left w:w="0" w:type="dxa"/>
              <w:bottom w:w="150" w:type="dxa"/>
              <w:right w:w="300" w:type="dxa"/>
            </w:tcMar>
            <w:hideMark/>
          </w:tcPr>
          <w:p w14:paraId="6BADBCE5"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Job type:</w:t>
            </w:r>
          </w:p>
        </w:tc>
        <w:tc>
          <w:tcPr>
            <w:tcW w:w="0" w:type="auto"/>
            <w:tcBorders>
              <w:bottom w:val="single" w:sz="6" w:space="0" w:color="B1B4B6"/>
            </w:tcBorders>
            <w:shd w:val="clear" w:color="auto" w:fill="FFFFFF"/>
            <w:tcMar>
              <w:top w:w="150" w:type="dxa"/>
              <w:left w:w="0" w:type="dxa"/>
              <w:bottom w:w="150" w:type="dxa"/>
              <w:right w:w="0" w:type="dxa"/>
            </w:tcMar>
            <w:hideMark/>
          </w:tcPr>
          <w:p w14:paraId="03349801" w14:textId="77777777" w:rsidR="00596AEB" w:rsidRPr="00596AEB" w:rsidRDefault="00596AEB" w:rsidP="00596AEB">
            <w:pPr>
              <w:rPr>
                <w:rFonts w:ascii="Noto Sans" w:eastAsia="Noto Sans" w:hAnsi="Noto Sans" w:cs="Noto Sans"/>
                <w:color w:val="2D2D2D"/>
              </w:rPr>
            </w:pPr>
            <w:r w:rsidRPr="00596AEB">
              <w:rPr>
                <w:rFonts w:ascii="Noto Sans" w:eastAsia="Noto Sans" w:hAnsi="Noto Sans" w:cs="Noto Sans"/>
                <w:color w:val="2D2D2D"/>
              </w:rPr>
              <w:t>Permanent</w:t>
            </w:r>
          </w:p>
        </w:tc>
      </w:tr>
      <w:tr w:rsidR="00596AEB" w:rsidRPr="00596AEB" w14:paraId="6A3EA716" w14:textId="77777777" w:rsidTr="00596AEB">
        <w:tc>
          <w:tcPr>
            <w:tcW w:w="0" w:type="auto"/>
            <w:tcBorders>
              <w:bottom w:val="single" w:sz="6" w:space="0" w:color="B1B4B6"/>
            </w:tcBorders>
            <w:shd w:val="clear" w:color="auto" w:fill="FFFFFF"/>
            <w:tcMar>
              <w:top w:w="150" w:type="dxa"/>
              <w:left w:w="0" w:type="dxa"/>
              <w:bottom w:w="150" w:type="dxa"/>
              <w:right w:w="300" w:type="dxa"/>
            </w:tcMar>
            <w:hideMark/>
          </w:tcPr>
          <w:p w14:paraId="15E7C9EC"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Job reference:</w:t>
            </w:r>
          </w:p>
        </w:tc>
        <w:tc>
          <w:tcPr>
            <w:tcW w:w="0" w:type="auto"/>
            <w:tcBorders>
              <w:bottom w:val="single" w:sz="6" w:space="0" w:color="B1B4B6"/>
            </w:tcBorders>
            <w:shd w:val="clear" w:color="auto" w:fill="FFFFFF"/>
            <w:tcMar>
              <w:top w:w="150" w:type="dxa"/>
              <w:left w:w="0" w:type="dxa"/>
              <w:bottom w:w="150" w:type="dxa"/>
              <w:right w:w="0" w:type="dxa"/>
            </w:tcMar>
            <w:hideMark/>
          </w:tcPr>
          <w:p w14:paraId="783A28DD" w14:textId="77777777" w:rsidR="00596AEB" w:rsidRPr="00596AEB" w:rsidRDefault="00596AEB" w:rsidP="00596AEB">
            <w:pPr>
              <w:rPr>
                <w:rFonts w:ascii="Noto Sans" w:eastAsia="Noto Sans" w:hAnsi="Noto Sans" w:cs="Noto Sans"/>
                <w:color w:val="2D2D2D"/>
              </w:rPr>
            </w:pPr>
            <w:r w:rsidRPr="00596AEB">
              <w:rPr>
                <w:rFonts w:ascii="Noto Sans" w:eastAsia="Noto Sans" w:hAnsi="Noto Sans" w:cs="Noto Sans"/>
                <w:color w:val="2D2D2D"/>
              </w:rPr>
              <w:t>1498291</w:t>
            </w:r>
          </w:p>
        </w:tc>
      </w:tr>
    </w:tbl>
    <w:p w14:paraId="009CDA20" w14:textId="77777777" w:rsidR="00596AEB" w:rsidRPr="00596AEB" w:rsidRDefault="00596AEB" w:rsidP="00596AEB">
      <w:pPr>
        <w:rPr>
          <w:rFonts w:ascii="Noto Sans" w:eastAsia="Noto Sans" w:hAnsi="Noto Sans" w:cs="Noto Sans"/>
          <w:color w:val="2D2D2D"/>
        </w:rPr>
      </w:pPr>
      <w:hyperlink r:id="rId98" w:history="1">
        <w:r w:rsidRPr="00596AEB">
          <w:rPr>
            <w:rStyle w:val="Hyperlink"/>
            <w:rFonts w:ascii="Noto Sans" w:eastAsia="Noto Sans" w:hAnsi="Noto Sans" w:cs="Noto Sans"/>
            <w:b/>
            <w:bCs/>
          </w:rPr>
          <w:t>Apply for this job</w:t>
        </w:r>
      </w:hyperlink>
    </w:p>
    <w:p w14:paraId="1C68BD04" w14:textId="77777777" w:rsidR="00596AEB" w:rsidRPr="00596AEB" w:rsidRDefault="00596AEB" w:rsidP="00596AEB">
      <w:pPr>
        <w:rPr>
          <w:rFonts w:ascii="Noto Sans" w:eastAsia="Noto Sans" w:hAnsi="Noto Sans" w:cs="Noto Sans"/>
          <w:b/>
          <w:bCs/>
          <w:color w:val="2D2D2D"/>
        </w:rPr>
      </w:pPr>
      <w:r w:rsidRPr="00596AEB">
        <w:rPr>
          <w:rFonts w:ascii="Noto Sans" w:eastAsia="Noto Sans" w:hAnsi="Noto Sans" w:cs="Noto Sans"/>
          <w:b/>
          <w:bCs/>
          <w:color w:val="2D2D2D"/>
        </w:rPr>
        <w:t>Summary</w:t>
      </w:r>
    </w:p>
    <w:p w14:paraId="79280F8D" w14:textId="77777777" w:rsidR="00596AEB" w:rsidRPr="00596AEB" w:rsidRDefault="00596AEB" w:rsidP="00596AEB">
      <w:pPr>
        <w:rPr>
          <w:rFonts w:ascii="Noto Sans" w:eastAsia="Noto Sans" w:hAnsi="Noto Sans" w:cs="Noto Sans"/>
          <w:color w:val="2D2D2D"/>
        </w:rPr>
      </w:pPr>
      <w:r w:rsidRPr="00596AEB">
        <w:rPr>
          <w:rFonts w:ascii="Noto Sans" w:eastAsia="Noto Sans" w:hAnsi="Noto Sans" w:cs="Noto Sans"/>
          <w:color w:val="2D2D2D"/>
        </w:rPr>
        <w:t xml:space="preserve">As an Equality, Diversity and Inclusion (EDI) Lead, in the People and Culture team, you will focus on delivering Coleg y </w:t>
      </w:r>
      <w:proofErr w:type="spellStart"/>
      <w:r w:rsidRPr="00596AEB">
        <w:rPr>
          <w:rFonts w:ascii="Noto Sans" w:eastAsia="Noto Sans" w:hAnsi="Noto Sans" w:cs="Noto Sans"/>
          <w:color w:val="2D2D2D"/>
        </w:rPr>
        <w:t>Cymoedd's</w:t>
      </w:r>
      <w:proofErr w:type="spellEnd"/>
      <w:r w:rsidRPr="00596AEB">
        <w:rPr>
          <w:rFonts w:ascii="Noto Sans" w:eastAsia="Noto Sans" w:hAnsi="Noto Sans" w:cs="Noto Sans"/>
          <w:color w:val="2D2D2D"/>
        </w:rPr>
        <w:t xml:space="preserve"> commitment to ensure that all colleagues, learners and visitors feel that they can be their authentic selves while they're here. We are fully aligned to Welsh Government's commitment to an anti-racist Wales by 2030 and the Equality and Diversity Lead plays a critical role in that. The post holder will report to the People and Culture Manager: Specialist Services.</w:t>
      </w:r>
      <w:r w:rsidRPr="00596AEB">
        <w:rPr>
          <w:rFonts w:ascii="Noto Sans" w:eastAsia="Noto Sans" w:hAnsi="Noto Sans" w:cs="Noto Sans"/>
          <w:color w:val="2D2D2D"/>
        </w:rPr>
        <w:br/>
        <w:t>See Job Description for full details.</w:t>
      </w:r>
    </w:p>
    <w:p w14:paraId="5D201DCD" w14:textId="77777777" w:rsidR="002F6C2E" w:rsidRDefault="002F6C2E" w:rsidP="1CCFBAFA">
      <w:pPr>
        <w:rPr>
          <w:rFonts w:ascii="Noto Sans" w:eastAsia="Noto Sans" w:hAnsi="Noto Sans" w:cs="Noto Sans"/>
          <w:color w:val="2D2D2D"/>
        </w:rPr>
      </w:pPr>
    </w:p>
    <w:p w14:paraId="4A06B9B2" w14:textId="77777777" w:rsidR="003804E6" w:rsidRPr="003804E6" w:rsidRDefault="003804E6" w:rsidP="0015541C">
      <w:pPr>
        <w:pStyle w:val="Heading3"/>
        <w:rPr>
          <w:lang w:val="en"/>
        </w:rPr>
      </w:pPr>
      <w:bookmarkStart w:id="15" w:name="_Toc204159985"/>
      <w:r w:rsidRPr="003804E6">
        <w:rPr>
          <w:lang w:val="en"/>
        </w:rPr>
        <w:lastRenderedPageBreak/>
        <w:t>Deputy Director – Equalities and Partnerships</w:t>
      </w:r>
      <w:bookmarkEnd w:id="15"/>
    </w:p>
    <w:p w14:paraId="7F0EC0E5"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color w:val="2D2D2D"/>
        </w:rPr>
        <w:t>Webrecruit</w:t>
      </w:r>
      <w:proofErr w:type="spellEnd"/>
      <w:r w:rsidRPr="003804E6">
        <w:rPr>
          <w:rFonts w:ascii="Noto Sans" w:eastAsia="Noto Sans" w:hAnsi="Noto Sans" w:cs="Noto Sans"/>
          <w:color w:val="2D2D2D"/>
        </w:rPr>
        <w:t xml:space="preserve"> for Arts Council of Wales</w:t>
      </w:r>
    </w:p>
    <w:p w14:paraId="740B0C39"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Cardiff CF10</w:t>
      </w:r>
    </w:p>
    <w:p w14:paraId="66E0CA6F"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Hybrid work</w:t>
      </w:r>
    </w:p>
    <w:p w14:paraId="58C2FB89"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From £65,462 a year - Permanent, Full-time</w:t>
      </w:r>
    </w:p>
    <w:p w14:paraId="4B38903C"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&amp;</w:t>
      </w:r>
      <w:proofErr w:type="spellStart"/>
      <w:r w:rsidRPr="003804E6">
        <w:rPr>
          <w:rFonts w:ascii="Noto Sans" w:eastAsia="Noto Sans" w:hAnsi="Noto Sans" w:cs="Noto Sans"/>
          <w:color w:val="2D2D2D"/>
        </w:rPr>
        <w:t>nbsp</w:t>
      </w:r>
      <w:proofErr w:type="spellEnd"/>
      <w:r w:rsidRPr="003804E6">
        <w:rPr>
          <w:rFonts w:ascii="Noto Sans" w:eastAsia="Noto Sans" w:hAnsi="Noto Sans" w:cs="Noto Sans"/>
          <w:color w:val="2D2D2D"/>
        </w:rPr>
        <w:t>;</w:t>
      </w:r>
    </w:p>
    <w:p w14:paraId="540222FD" w14:textId="77777777" w:rsidR="003804E6" w:rsidRPr="003804E6" w:rsidRDefault="003804E6" w:rsidP="003804E6">
      <w:pPr>
        <w:rPr>
          <w:rFonts w:ascii="Noto Sans" w:eastAsia="Noto Sans" w:hAnsi="Noto Sans" w:cs="Noto Sans"/>
          <w:b/>
          <w:bCs/>
          <w:color w:val="2D2D2D"/>
        </w:rPr>
      </w:pPr>
      <w:r w:rsidRPr="003804E6">
        <w:rPr>
          <w:rFonts w:ascii="Noto Sans" w:eastAsia="Noto Sans" w:hAnsi="Noto Sans" w:cs="Noto Sans"/>
          <w:b/>
          <w:bCs/>
          <w:color w:val="2D2D2D"/>
        </w:rPr>
        <w:t>Profile insights</w:t>
      </w:r>
    </w:p>
    <w:p w14:paraId="710531E7"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Here’s how the job qualifications align with your </w:t>
      </w:r>
      <w:hyperlink r:id="rId99" w:tgtFrame="_blank" w:history="1">
        <w:r w:rsidRPr="003804E6">
          <w:rPr>
            <w:rStyle w:val="Hyperlink"/>
            <w:rFonts w:ascii="Noto Sans" w:eastAsia="Noto Sans" w:hAnsi="Noto Sans" w:cs="Noto Sans"/>
          </w:rPr>
          <w:t>profile</w:t>
        </w:r>
      </w:hyperlink>
      <w:r w:rsidRPr="003804E6">
        <w:rPr>
          <w:rFonts w:ascii="Noto Sans" w:eastAsia="Noto Sans" w:hAnsi="Noto Sans" w:cs="Noto Sans"/>
          <w:color w:val="2D2D2D"/>
        </w:rPr>
        <w:t>.</w:t>
      </w:r>
    </w:p>
    <w:p w14:paraId="6F585DA1" w14:textId="77777777" w:rsidR="003804E6" w:rsidRPr="003804E6" w:rsidRDefault="003804E6" w:rsidP="003804E6">
      <w:pPr>
        <w:rPr>
          <w:rFonts w:ascii="Noto Sans" w:eastAsia="Noto Sans" w:hAnsi="Noto Sans" w:cs="Noto Sans"/>
          <w:b/>
          <w:bCs/>
          <w:color w:val="2D2D2D"/>
        </w:rPr>
      </w:pPr>
      <w:r w:rsidRPr="003804E6">
        <w:rPr>
          <w:rFonts w:ascii="Noto Sans" w:eastAsia="Noto Sans" w:hAnsi="Noto Sans" w:cs="Noto Sans"/>
          <w:b/>
          <w:bCs/>
          <w:color w:val="2D2D2D"/>
        </w:rPr>
        <w:t>Languages</w:t>
      </w:r>
    </w:p>
    <w:p w14:paraId="2C0CED4A" w14:textId="77777777" w:rsidR="003804E6" w:rsidRPr="003804E6" w:rsidRDefault="003804E6" w:rsidP="003804E6">
      <w:pPr>
        <w:numPr>
          <w:ilvl w:val="0"/>
          <w:numId w:val="22"/>
        </w:numPr>
        <w:rPr>
          <w:rFonts w:ascii="Noto Sans" w:eastAsia="Noto Sans" w:hAnsi="Noto Sans" w:cs="Noto Sans"/>
          <w:color w:val="2D2D2D"/>
        </w:rPr>
      </w:pPr>
      <w:r w:rsidRPr="003804E6">
        <w:rPr>
          <w:rFonts w:ascii="Noto Sans" w:eastAsia="Noto Sans" w:hAnsi="Noto Sans" w:cs="Noto Sans"/>
          <w:color w:val="2D2D2D"/>
        </w:rPr>
        <w:t>Welsh</w:t>
      </w:r>
    </w:p>
    <w:p w14:paraId="06F7F6D8" w14:textId="77777777" w:rsidR="003804E6" w:rsidRPr="003804E6" w:rsidRDefault="003804E6" w:rsidP="003804E6">
      <w:pPr>
        <w:numPr>
          <w:ilvl w:val="0"/>
          <w:numId w:val="22"/>
        </w:numPr>
        <w:rPr>
          <w:rFonts w:ascii="Noto Sans" w:eastAsia="Noto Sans" w:hAnsi="Noto Sans" w:cs="Noto Sans"/>
          <w:color w:val="2D2D2D"/>
        </w:rPr>
      </w:pPr>
      <w:r w:rsidRPr="003804E6">
        <w:rPr>
          <w:rFonts w:ascii="Noto Sans" w:eastAsia="Noto Sans" w:hAnsi="Noto Sans" w:cs="Noto Sans"/>
          <w:color w:val="2D2D2D"/>
        </w:rPr>
        <w:t>English</w:t>
      </w:r>
    </w:p>
    <w:p w14:paraId="71C57077"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Do you know </w:t>
      </w:r>
      <w:r w:rsidRPr="003804E6">
        <w:rPr>
          <w:rFonts w:ascii="Noto Sans" w:eastAsia="Noto Sans" w:hAnsi="Noto Sans" w:cs="Noto Sans"/>
          <w:b/>
          <w:bCs/>
          <w:color w:val="2D2D2D"/>
        </w:rPr>
        <w:t>Welsh</w:t>
      </w:r>
      <w:r w:rsidRPr="003804E6">
        <w:rPr>
          <w:rFonts w:ascii="Noto Sans" w:eastAsia="Noto Sans" w:hAnsi="Noto Sans" w:cs="Noto Sans"/>
          <w:color w:val="2D2D2D"/>
        </w:rPr>
        <w:t>?</w:t>
      </w:r>
    </w:p>
    <w:p w14:paraId="3E7887AE"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&amp;</w:t>
      </w:r>
      <w:proofErr w:type="spellStart"/>
      <w:r w:rsidRPr="003804E6">
        <w:rPr>
          <w:rFonts w:ascii="Noto Sans" w:eastAsia="Noto Sans" w:hAnsi="Noto Sans" w:cs="Noto Sans"/>
          <w:color w:val="2D2D2D"/>
        </w:rPr>
        <w:t>nbsp</w:t>
      </w:r>
      <w:proofErr w:type="spellEnd"/>
      <w:r w:rsidRPr="003804E6">
        <w:rPr>
          <w:rFonts w:ascii="Noto Sans" w:eastAsia="Noto Sans" w:hAnsi="Noto Sans" w:cs="Noto Sans"/>
          <w:color w:val="2D2D2D"/>
        </w:rPr>
        <w:t>;</w:t>
      </w:r>
    </w:p>
    <w:p w14:paraId="30FA0131" w14:textId="77777777" w:rsidR="003804E6" w:rsidRPr="003804E6" w:rsidRDefault="003804E6" w:rsidP="003804E6">
      <w:pPr>
        <w:rPr>
          <w:rFonts w:ascii="Noto Sans" w:eastAsia="Noto Sans" w:hAnsi="Noto Sans" w:cs="Noto Sans"/>
          <w:b/>
          <w:bCs/>
          <w:color w:val="2D2D2D"/>
        </w:rPr>
      </w:pPr>
      <w:r w:rsidRPr="003804E6">
        <w:rPr>
          <w:rFonts w:ascii="Noto Sans" w:eastAsia="Noto Sans" w:hAnsi="Noto Sans" w:cs="Noto Sans"/>
          <w:b/>
          <w:bCs/>
          <w:color w:val="2D2D2D"/>
        </w:rPr>
        <w:t>Job details</w:t>
      </w:r>
    </w:p>
    <w:p w14:paraId="020C8C9F"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Here’s how the job details align with your </w:t>
      </w:r>
      <w:hyperlink r:id="rId100" w:tgtFrame="_blank" w:history="1">
        <w:r w:rsidRPr="003804E6">
          <w:rPr>
            <w:rStyle w:val="Hyperlink"/>
            <w:rFonts w:ascii="Noto Sans" w:eastAsia="Noto Sans" w:hAnsi="Noto Sans" w:cs="Noto Sans"/>
          </w:rPr>
          <w:t>profile</w:t>
        </w:r>
      </w:hyperlink>
      <w:r w:rsidRPr="003804E6">
        <w:rPr>
          <w:rFonts w:ascii="Noto Sans" w:eastAsia="Noto Sans" w:hAnsi="Noto Sans" w:cs="Noto Sans"/>
          <w:color w:val="2D2D2D"/>
        </w:rPr>
        <w:t>.</w:t>
      </w:r>
    </w:p>
    <w:p w14:paraId="367B5EBE" w14:textId="77777777" w:rsidR="003804E6" w:rsidRPr="003804E6" w:rsidRDefault="003804E6" w:rsidP="003804E6">
      <w:pPr>
        <w:rPr>
          <w:rFonts w:ascii="Noto Sans" w:eastAsia="Noto Sans" w:hAnsi="Noto Sans" w:cs="Noto Sans"/>
          <w:b/>
          <w:bCs/>
          <w:color w:val="2D2D2D"/>
        </w:rPr>
      </w:pPr>
      <w:r w:rsidRPr="003804E6">
        <w:rPr>
          <w:rFonts w:ascii="Noto Sans" w:eastAsia="Noto Sans" w:hAnsi="Noto Sans" w:cs="Noto Sans"/>
          <w:b/>
          <w:bCs/>
          <w:color w:val="2D2D2D"/>
        </w:rPr>
        <w:t>Pay</w:t>
      </w:r>
    </w:p>
    <w:p w14:paraId="35EE7498" w14:textId="77777777" w:rsidR="003804E6" w:rsidRPr="003804E6" w:rsidRDefault="003804E6" w:rsidP="003804E6">
      <w:pPr>
        <w:numPr>
          <w:ilvl w:val="0"/>
          <w:numId w:val="23"/>
        </w:numPr>
        <w:rPr>
          <w:rFonts w:ascii="Noto Sans" w:eastAsia="Noto Sans" w:hAnsi="Noto Sans" w:cs="Noto Sans"/>
          <w:color w:val="2D2D2D"/>
        </w:rPr>
      </w:pPr>
      <w:r w:rsidRPr="003804E6">
        <w:rPr>
          <w:rFonts w:ascii="Noto Sans" w:eastAsia="Noto Sans" w:hAnsi="Noto Sans" w:cs="Noto Sans"/>
          <w:color w:val="2D2D2D"/>
        </w:rPr>
        <w:t>From £65,462 a year</w:t>
      </w:r>
    </w:p>
    <w:p w14:paraId="17FBC656" w14:textId="77777777" w:rsidR="003804E6" w:rsidRPr="003804E6" w:rsidRDefault="003804E6" w:rsidP="003804E6">
      <w:pPr>
        <w:rPr>
          <w:rFonts w:ascii="Noto Sans" w:eastAsia="Noto Sans" w:hAnsi="Noto Sans" w:cs="Noto Sans"/>
          <w:b/>
          <w:bCs/>
          <w:color w:val="2D2D2D"/>
        </w:rPr>
      </w:pPr>
      <w:r w:rsidRPr="003804E6">
        <w:rPr>
          <w:rFonts w:ascii="Noto Sans" w:eastAsia="Noto Sans" w:hAnsi="Noto Sans" w:cs="Noto Sans"/>
          <w:b/>
          <w:bCs/>
          <w:color w:val="2D2D2D"/>
        </w:rPr>
        <w:t>Job type</w:t>
      </w:r>
    </w:p>
    <w:p w14:paraId="30F47FEC" w14:textId="77777777" w:rsidR="003804E6" w:rsidRPr="003804E6" w:rsidRDefault="003804E6" w:rsidP="003804E6">
      <w:pPr>
        <w:numPr>
          <w:ilvl w:val="0"/>
          <w:numId w:val="24"/>
        </w:numPr>
        <w:rPr>
          <w:rFonts w:ascii="Noto Sans" w:eastAsia="Noto Sans" w:hAnsi="Noto Sans" w:cs="Noto Sans"/>
          <w:color w:val="2D2D2D"/>
        </w:rPr>
      </w:pPr>
      <w:r w:rsidRPr="003804E6">
        <w:rPr>
          <w:rFonts w:ascii="Noto Sans" w:eastAsia="Noto Sans" w:hAnsi="Noto Sans" w:cs="Noto Sans"/>
          <w:color w:val="2D2D2D"/>
        </w:rPr>
        <w:t>Permanent</w:t>
      </w:r>
    </w:p>
    <w:p w14:paraId="2EDC60CB" w14:textId="77777777" w:rsidR="003804E6" w:rsidRPr="003804E6" w:rsidRDefault="003804E6" w:rsidP="003804E6">
      <w:pPr>
        <w:numPr>
          <w:ilvl w:val="0"/>
          <w:numId w:val="24"/>
        </w:numPr>
        <w:rPr>
          <w:rFonts w:ascii="Noto Sans" w:eastAsia="Noto Sans" w:hAnsi="Noto Sans" w:cs="Noto Sans"/>
          <w:color w:val="2D2D2D"/>
        </w:rPr>
      </w:pPr>
      <w:r w:rsidRPr="003804E6">
        <w:rPr>
          <w:rFonts w:ascii="Noto Sans" w:eastAsia="Noto Sans" w:hAnsi="Noto Sans" w:cs="Noto Sans"/>
          <w:color w:val="2D2D2D"/>
        </w:rPr>
        <w:t>Full-time</w:t>
      </w:r>
    </w:p>
    <w:p w14:paraId="577A2057"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&amp;</w:t>
      </w:r>
      <w:proofErr w:type="spellStart"/>
      <w:r w:rsidRPr="003804E6">
        <w:rPr>
          <w:rFonts w:ascii="Noto Sans" w:eastAsia="Noto Sans" w:hAnsi="Noto Sans" w:cs="Noto Sans"/>
          <w:color w:val="2D2D2D"/>
        </w:rPr>
        <w:t>nbsp</w:t>
      </w:r>
      <w:proofErr w:type="spellEnd"/>
      <w:r w:rsidRPr="003804E6">
        <w:rPr>
          <w:rFonts w:ascii="Noto Sans" w:eastAsia="Noto Sans" w:hAnsi="Noto Sans" w:cs="Noto Sans"/>
          <w:color w:val="2D2D2D"/>
        </w:rPr>
        <w:t>;</w:t>
      </w:r>
    </w:p>
    <w:p w14:paraId="03378639" w14:textId="77777777" w:rsidR="003804E6" w:rsidRPr="003804E6" w:rsidRDefault="003804E6" w:rsidP="003804E6">
      <w:pPr>
        <w:rPr>
          <w:rFonts w:ascii="Noto Sans" w:eastAsia="Noto Sans" w:hAnsi="Noto Sans" w:cs="Noto Sans"/>
          <w:b/>
          <w:bCs/>
          <w:color w:val="2D2D2D"/>
        </w:rPr>
      </w:pPr>
      <w:r w:rsidRPr="003804E6">
        <w:rPr>
          <w:rFonts w:ascii="Noto Sans" w:eastAsia="Noto Sans" w:hAnsi="Noto Sans" w:cs="Noto Sans"/>
          <w:b/>
          <w:bCs/>
          <w:color w:val="2D2D2D"/>
        </w:rPr>
        <w:t>Location</w:t>
      </w:r>
    </w:p>
    <w:p w14:paraId="0424D94E"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Cardiff CF10</w:t>
      </w:r>
    </w:p>
    <w:p w14:paraId="14B13957"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&amp;</w:t>
      </w:r>
      <w:proofErr w:type="spellStart"/>
      <w:r w:rsidRPr="003804E6">
        <w:rPr>
          <w:rFonts w:ascii="Noto Sans" w:eastAsia="Noto Sans" w:hAnsi="Noto Sans" w:cs="Noto Sans"/>
          <w:color w:val="2D2D2D"/>
        </w:rPr>
        <w:t>nbsp</w:t>
      </w:r>
      <w:proofErr w:type="spellEnd"/>
      <w:r w:rsidRPr="003804E6">
        <w:rPr>
          <w:rFonts w:ascii="Noto Sans" w:eastAsia="Noto Sans" w:hAnsi="Noto Sans" w:cs="Noto Sans"/>
          <w:color w:val="2D2D2D"/>
        </w:rPr>
        <w:t>;</w:t>
      </w:r>
    </w:p>
    <w:p w14:paraId="6DF18B52" w14:textId="77777777" w:rsidR="003804E6" w:rsidRPr="003804E6" w:rsidRDefault="003804E6" w:rsidP="003804E6">
      <w:pPr>
        <w:rPr>
          <w:rFonts w:ascii="Noto Sans" w:eastAsia="Noto Sans" w:hAnsi="Noto Sans" w:cs="Noto Sans"/>
          <w:b/>
          <w:bCs/>
          <w:color w:val="2D2D2D"/>
        </w:rPr>
      </w:pPr>
      <w:r w:rsidRPr="003804E6">
        <w:rPr>
          <w:rFonts w:ascii="Noto Sans" w:eastAsia="Noto Sans" w:hAnsi="Noto Sans" w:cs="Noto Sans"/>
          <w:b/>
          <w:bCs/>
          <w:color w:val="2D2D2D"/>
        </w:rPr>
        <w:t>Benefits</w:t>
      </w:r>
    </w:p>
    <w:p w14:paraId="667AB9BE"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Pulled from the full job description</w:t>
      </w:r>
    </w:p>
    <w:p w14:paraId="0D34944E" w14:textId="77777777" w:rsidR="003804E6" w:rsidRPr="003804E6" w:rsidRDefault="003804E6" w:rsidP="003804E6">
      <w:pPr>
        <w:numPr>
          <w:ilvl w:val="0"/>
          <w:numId w:val="25"/>
        </w:numPr>
        <w:rPr>
          <w:rFonts w:ascii="Noto Sans" w:eastAsia="Noto Sans" w:hAnsi="Noto Sans" w:cs="Noto Sans"/>
          <w:color w:val="2D2D2D"/>
        </w:rPr>
      </w:pPr>
      <w:r w:rsidRPr="003804E6">
        <w:rPr>
          <w:rFonts w:ascii="Noto Sans" w:eastAsia="Noto Sans" w:hAnsi="Noto Sans" w:cs="Noto Sans"/>
          <w:color w:val="2D2D2D"/>
        </w:rPr>
        <w:lastRenderedPageBreak/>
        <w:t>Annual leave</w:t>
      </w:r>
    </w:p>
    <w:p w14:paraId="352A257D" w14:textId="77777777" w:rsidR="003804E6" w:rsidRPr="003804E6" w:rsidRDefault="003804E6" w:rsidP="003804E6">
      <w:pPr>
        <w:numPr>
          <w:ilvl w:val="0"/>
          <w:numId w:val="25"/>
        </w:numPr>
        <w:rPr>
          <w:rFonts w:ascii="Noto Sans" w:eastAsia="Noto Sans" w:hAnsi="Noto Sans" w:cs="Noto Sans"/>
          <w:color w:val="2D2D2D"/>
        </w:rPr>
      </w:pPr>
      <w:r w:rsidRPr="003804E6">
        <w:rPr>
          <w:rFonts w:ascii="Noto Sans" w:eastAsia="Noto Sans" w:hAnsi="Noto Sans" w:cs="Noto Sans"/>
          <w:color w:val="2D2D2D"/>
        </w:rPr>
        <w:t>Company pension</w:t>
      </w:r>
    </w:p>
    <w:p w14:paraId="2CED0C3F" w14:textId="77777777" w:rsidR="003804E6" w:rsidRPr="003804E6" w:rsidRDefault="003804E6" w:rsidP="003804E6">
      <w:pPr>
        <w:numPr>
          <w:ilvl w:val="0"/>
          <w:numId w:val="25"/>
        </w:numPr>
        <w:rPr>
          <w:rFonts w:ascii="Noto Sans" w:eastAsia="Noto Sans" w:hAnsi="Noto Sans" w:cs="Noto Sans"/>
          <w:color w:val="2D2D2D"/>
        </w:rPr>
      </w:pPr>
      <w:r w:rsidRPr="003804E6">
        <w:rPr>
          <w:rFonts w:ascii="Noto Sans" w:eastAsia="Noto Sans" w:hAnsi="Noto Sans" w:cs="Noto Sans"/>
          <w:color w:val="2D2D2D"/>
        </w:rPr>
        <w:t>Cycle to work scheme</w:t>
      </w:r>
    </w:p>
    <w:p w14:paraId="1CFB8C94" w14:textId="77777777" w:rsidR="003804E6" w:rsidRPr="003804E6" w:rsidRDefault="003804E6" w:rsidP="003804E6">
      <w:pPr>
        <w:numPr>
          <w:ilvl w:val="0"/>
          <w:numId w:val="25"/>
        </w:numPr>
        <w:rPr>
          <w:rFonts w:ascii="Noto Sans" w:eastAsia="Noto Sans" w:hAnsi="Noto Sans" w:cs="Noto Sans"/>
          <w:color w:val="2D2D2D"/>
        </w:rPr>
      </w:pPr>
      <w:r w:rsidRPr="003804E6">
        <w:rPr>
          <w:rFonts w:ascii="Noto Sans" w:eastAsia="Noto Sans" w:hAnsi="Noto Sans" w:cs="Noto Sans"/>
          <w:color w:val="2D2D2D"/>
        </w:rPr>
        <w:t>Flexible schedule</w:t>
      </w:r>
    </w:p>
    <w:p w14:paraId="794CCC60"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&amp;</w:t>
      </w:r>
      <w:proofErr w:type="spellStart"/>
      <w:r w:rsidRPr="003804E6">
        <w:rPr>
          <w:rFonts w:ascii="Noto Sans" w:eastAsia="Noto Sans" w:hAnsi="Noto Sans" w:cs="Noto Sans"/>
          <w:color w:val="2D2D2D"/>
        </w:rPr>
        <w:t>nbsp</w:t>
      </w:r>
      <w:proofErr w:type="spellEnd"/>
      <w:r w:rsidRPr="003804E6">
        <w:rPr>
          <w:rFonts w:ascii="Noto Sans" w:eastAsia="Noto Sans" w:hAnsi="Noto Sans" w:cs="Noto Sans"/>
          <w:color w:val="2D2D2D"/>
        </w:rPr>
        <w:t>;</w:t>
      </w:r>
    </w:p>
    <w:p w14:paraId="12496B13" w14:textId="77777777" w:rsidR="003804E6" w:rsidRPr="003804E6" w:rsidRDefault="003804E6" w:rsidP="003804E6">
      <w:pPr>
        <w:rPr>
          <w:rFonts w:ascii="Noto Sans" w:eastAsia="Noto Sans" w:hAnsi="Noto Sans" w:cs="Noto Sans"/>
          <w:b/>
          <w:bCs/>
          <w:color w:val="2D2D2D"/>
        </w:rPr>
      </w:pPr>
      <w:r w:rsidRPr="003804E6">
        <w:rPr>
          <w:rFonts w:ascii="Noto Sans" w:eastAsia="Noto Sans" w:hAnsi="Noto Sans" w:cs="Noto Sans"/>
          <w:b/>
          <w:bCs/>
          <w:color w:val="2D2D2D"/>
        </w:rPr>
        <w:t>Full job description</w:t>
      </w:r>
    </w:p>
    <w:p w14:paraId="259D7678"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Dirprwy</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Gyfarwyddwr</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Cydraddoldeb</w:t>
      </w:r>
      <w:proofErr w:type="spellEnd"/>
      <w:r w:rsidRPr="003804E6">
        <w:rPr>
          <w:rFonts w:ascii="Noto Sans" w:eastAsia="Noto Sans" w:hAnsi="Noto Sans" w:cs="Noto Sans"/>
          <w:b/>
          <w:bCs/>
          <w:color w:val="2D2D2D"/>
        </w:rPr>
        <w:t xml:space="preserve"> a </w:t>
      </w:r>
      <w:proofErr w:type="spellStart"/>
      <w:r w:rsidRPr="003804E6">
        <w:rPr>
          <w:rFonts w:ascii="Noto Sans" w:eastAsia="Noto Sans" w:hAnsi="Noto Sans" w:cs="Noto Sans"/>
          <w:b/>
          <w:bCs/>
          <w:color w:val="2D2D2D"/>
        </w:rPr>
        <w:t>Phartneriaethau</w:t>
      </w:r>
      <w:proofErr w:type="spellEnd"/>
    </w:p>
    <w:p w14:paraId="24D6A6C6"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Llawn</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amser</w:t>
      </w:r>
      <w:proofErr w:type="spellEnd"/>
      <w:r w:rsidRPr="003804E6">
        <w:rPr>
          <w:rFonts w:ascii="Noto Sans" w:eastAsia="Noto Sans" w:hAnsi="Noto Sans" w:cs="Noto Sans"/>
          <w:b/>
          <w:bCs/>
          <w:color w:val="2D2D2D"/>
        </w:rPr>
        <w:t xml:space="preserve"> 37 </w:t>
      </w:r>
      <w:proofErr w:type="spellStart"/>
      <w:r w:rsidRPr="003804E6">
        <w:rPr>
          <w:rFonts w:ascii="Noto Sans" w:eastAsia="Noto Sans" w:hAnsi="Noto Sans" w:cs="Noto Sans"/>
          <w:b/>
          <w:bCs/>
          <w:color w:val="2D2D2D"/>
        </w:rPr>
        <w:t>awr</w:t>
      </w:r>
      <w:proofErr w:type="spellEnd"/>
      <w:r w:rsidRPr="003804E6">
        <w:rPr>
          <w:rFonts w:ascii="Noto Sans" w:eastAsia="Noto Sans" w:hAnsi="Noto Sans" w:cs="Noto Sans"/>
          <w:b/>
          <w:bCs/>
          <w:color w:val="2D2D2D"/>
        </w:rPr>
        <w:t xml:space="preserve"> yr </w:t>
      </w:r>
      <w:proofErr w:type="spellStart"/>
      <w:r w:rsidRPr="003804E6">
        <w:rPr>
          <w:rFonts w:ascii="Noto Sans" w:eastAsia="Noto Sans" w:hAnsi="Noto Sans" w:cs="Noto Sans"/>
          <w:b/>
          <w:bCs/>
          <w:color w:val="2D2D2D"/>
        </w:rPr>
        <w:t>wythnos</w:t>
      </w:r>
      <w:proofErr w:type="spellEnd"/>
    </w:p>
    <w:p w14:paraId="59C8B0DA"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Cytundeb</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parhaol</w:t>
      </w:r>
      <w:proofErr w:type="spellEnd"/>
    </w:p>
    <w:p w14:paraId="03357A82"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Gradd</w:t>
      </w:r>
      <w:proofErr w:type="spellEnd"/>
      <w:r w:rsidRPr="003804E6">
        <w:rPr>
          <w:rFonts w:ascii="Noto Sans" w:eastAsia="Noto Sans" w:hAnsi="Noto Sans" w:cs="Noto Sans"/>
          <w:b/>
          <w:bCs/>
          <w:color w:val="2D2D2D"/>
        </w:rPr>
        <w:t xml:space="preserve"> F: </w:t>
      </w:r>
      <w:proofErr w:type="spellStart"/>
      <w:r w:rsidRPr="003804E6">
        <w:rPr>
          <w:rFonts w:ascii="Noto Sans" w:eastAsia="Noto Sans" w:hAnsi="Noto Sans" w:cs="Noto Sans"/>
          <w:b/>
          <w:bCs/>
          <w:color w:val="2D2D2D"/>
        </w:rPr>
        <w:t>Cyflog</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cychwynnol</w:t>
      </w:r>
      <w:proofErr w:type="spellEnd"/>
      <w:r w:rsidRPr="003804E6">
        <w:rPr>
          <w:rFonts w:ascii="Noto Sans" w:eastAsia="Noto Sans" w:hAnsi="Noto Sans" w:cs="Noto Sans"/>
          <w:b/>
          <w:bCs/>
          <w:color w:val="2D2D2D"/>
        </w:rPr>
        <w:t xml:space="preserve"> o £65,462</w:t>
      </w:r>
    </w:p>
    <w:p w14:paraId="35A98280"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Lleoliad</w:t>
      </w:r>
      <w:proofErr w:type="spellEnd"/>
      <w:r w:rsidRPr="003804E6">
        <w:rPr>
          <w:rFonts w:ascii="Noto Sans" w:eastAsia="Noto Sans" w:hAnsi="Noto Sans" w:cs="Noto Sans"/>
          <w:b/>
          <w:bCs/>
          <w:color w:val="2D2D2D"/>
        </w:rPr>
        <w:t xml:space="preserve">: Gellir </w:t>
      </w:r>
      <w:proofErr w:type="spellStart"/>
      <w:r w:rsidRPr="003804E6">
        <w:rPr>
          <w:rFonts w:ascii="Noto Sans" w:eastAsia="Noto Sans" w:hAnsi="Noto Sans" w:cs="Noto Sans"/>
          <w:b/>
          <w:bCs/>
          <w:color w:val="2D2D2D"/>
        </w:rPr>
        <w:t>lleoli’r</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rôl</w:t>
      </w:r>
      <w:proofErr w:type="spellEnd"/>
      <w:r w:rsidRPr="003804E6">
        <w:rPr>
          <w:rFonts w:ascii="Noto Sans" w:eastAsia="Noto Sans" w:hAnsi="Noto Sans" w:cs="Noto Sans"/>
          <w:b/>
          <w:bCs/>
          <w:color w:val="2D2D2D"/>
        </w:rPr>
        <w:t xml:space="preserve"> hon </w:t>
      </w:r>
      <w:proofErr w:type="spellStart"/>
      <w:r w:rsidRPr="003804E6">
        <w:rPr>
          <w:rFonts w:ascii="Noto Sans" w:eastAsia="Noto Sans" w:hAnsi="Noto Sans" w:cs="Noto Sans"/>
          <w:b/>
          <w:bCs/>
          <w:color w:val="2D2D2D"/>
        </w:rPr>
        <w:t>yn</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unrhyw</w:t>
      </w:r>
      <w:proofErr w:type="spellEnd"/>
      <w:r w:rsidRPr="003804E6">
        <w:rPr>
          <w:rFonts w:ascii="Noto Sans" w:eastAsia="Noto Sans" w:hAnsi="Noto Sans" w:cs="Noto Sans"/>
          <w:b/>
          <w:bCs/>
          <w:color w:val="2D2D2D"/>
        </w:rPr>
        <w:t xml:space="preserve"> un o </w:t>
      </w:r>
      <w:proofErr w:type="spellStart"/>
      <w:r w:rsidRPr="003804E6">
        <w:rPr>
          <w:rFonts w:ascii="Noto Sans" w:eastAsia="Noto Sans" w:hAnsi="Noto Sans" w:cs="Noto Sans"/>
          <w:b/>
          <w:bCs/>
          <w:color w:val="2D2D2D"/>
        </w:rPr>
        <w:t>swyddfeydd</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Cyngor</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Celfyddydau</w:t>
      </w:r>
      <w:proofErr w:type="spellEnd"/>
      <w:r w:rsidRPr="003804E6">
        <w:rPr>
          <w:rFonts w:ascii="Noto Sans" w:eastAsia="Noto Sans" w:hAnsi="Noto Sans" w:cs="Noto Sans"/>
          <w:b/>
          <w:bCs/>
          <w:color w:val="2D2D2D"/>
        </w:rPr>
        <w:t xml:space="preserve"> Cymru (Bae </w:t>
      </w:r>
      <w:proofErr w:type="spellStart"/>
      <w:r w:rsidRPr="003804E6">
        <w:rPr>
          <w:rFonts w:ascii="Noto Sans" w:eastAsia="Noto Sans" w:hAnsi="Noto Sans" w:cs="Noto Sans"/>
          <w:b/>
          <w:bCs/>
          <w:color w:val="2D2D2D"/>
        </w:rPr>
        <w:t>Caerdydd</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Caerfyrddin</w:t>
      </w:r>
      <w:proofErr w:type="spellEnd"/>
      <w:r w:rsidRPr="003804E6">
        <w:rPr>
          <w:rFonts w:ascii="Noto Sans" w:eastAsia="Noto Sans" w:hAnsi="Noto Sans" w:cs="Noto Sans"/>
          <w:b/>
          <w:bCs/>
          <w:color w:val="2D2D2D"/>
        </w:rPr>
        <w:t xml:space="preserve">, Bae Colwyn). </w:t>
      </w:r>
      <w:proofErr w:type="spellStart"/>
      <w:r w:rsidRPr="003804E6">
        <w:rPr>
          <w:rFonts w:ascii="Noto Sans" w:eastAsia="Noto Sans" w:hAnsi="Noto Sans" w:cs="Noto Sans"/>
          <w:b/>
          <w:bCs/>
          <w:color w:val="2D2D2D"/>
        </w:rPr>
        <w:t>Ar</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hyn</w:t>
      </w:r>
      <w:proofErr w:type="spellEnd"/>
      <w:r w:rsidRPr="003804E6">
        <w:rPr>
          <w:rFonts w:ascii="Noto Sans" w:eastAsia="Noto Sans" w:hAnsi="Noto Sans" w:cs="Noto Sans"/>
          <w:b/>
          <w:bCs/>
          <w:color w:val="2D2D2D"/>
        </w:rPr>
        <w:t xml:space="preserve"> o </w:t>
      </w:r>
      <w:proofErr w:type="spellStart"/>
      <w:r w:rsidRPr="003804E6">
        <w:rPr>
          <w:rFonts w:ascii="Noto Sans" w:eastAsia="Noto Sans" w:hAnsi="Noto Sans" w:cs="Noto Sans"/>
          <w:b/>
          <w:bCs/>
          <w:color w:val="2D2D2D"/>
        </w:rPr>
        <w:t>bryd</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rydym</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yn</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gweithio</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mewn</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ffordd</w:t>
      </w:r>
      <w:proofErr w:type="spellEnd"/>
      <w:r w:rsidRPr="003804E6">
        <w:rPr>
          <w:rFonts w:ascii="Noto Sans" w:eastAsia="Noto Sans" w:hAnsi="Noto Sans" w:cs="Noto Sans"/>
          <w:b/>
          <w:bCs/>
          <w:color w:val="2D2D2D"/>
        </w:rPr>
        <w:t xml:space="preserve"> hybrid.</w:t>
      </w:r>
    </w:p>
    <w:p w14:paraId="430047F6"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 xml:space="preserve">Mae </w:t>
      </w:r>
      <w:proofErr w:type="spellStart"/>
      <w:r w:rsidRPr="003804E6">
        <w:rPr>
          <w:rFonts w:ascii="Noto Sans" w:eastAsia="Noto Sans" w:hAnsi="Noto Sans" w:cs="Noto Sans"/>
          <w:color w:val="2D2D2D"/>
        </w:rPr>
        <w:t>ein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buddion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cynnwys</w:t>
      </w:r>
      <w:proofErr w:type="spellEnd"/>
      <w:r w:rsidRPr="003804E6">
        <w:rPr>
          <w:rFonts w:ascii="Noto Sans" w:eastAsia="Noto Sans" w:hAnsi="Noto Sans" w:cs="Noto Sans"/>
          <w:color w:val="2D2D2D"/>
        </w:rPr>
        <w:t xml:space="preserve"> 30 </w:t>
      </w:r>
      <w:proofErr w:type="spellStart"/>
      <w:r w:rsidRPr="003804E6">
        <w:rPr>
          <w:rFonts w:ascii="Noto Sans" w:eastAsia="Noto Sans" w:hAnsi="Noto Sans" w:cs="Noto Sans"/>
          <w:color w:val="2D2D2D"/>
        </w:rPr>
        <w:t>diwrnod</w:t>
      </w:r>
      <w:proofErr w:type="spellEnd"/>
      <w:r w:rsidRPr="003804E6">
        <w:rPr>
          <w:rFonts w:ascii="Noto Sans" w:eastAsia="Noto Sans" w:hAnsi="Noto Sans" w:cs="Noto Sans"/>
          <w:color w:val="2D2D2D"/>
        </w:rPr>
        <w:t xml:space="preserve"> o </w:t>
      </w:r>
      <w:proofErr w:type="spellStart"/>
      <w:r w:rsidRPr="003804E6">
        <w:rPr>
          <w:rFonts w:ascii="Noto Sans" w:eastAsia="Noto Sans" w:hAnsi="Noto Sans" w:cs="Noto Sans"/>
          <w:color w:val="2D2D2D"/>
        </w:rPr>
        <w:t>wyliau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blynyddol</w:t>
      </w:r>
      <w:proofErr w:type="spellEnd"/>
      <w:r w:rsidRPr="003804E6">
        <w:rPr>
          <w:rFonts w:ascii="Noto Sans" w:eastAsia="Noto Sans" w:hAnsi="Noto Sans" w:cs="Noto Sans"/>
          <w:color w:val="2D2D2D"/>
        </w:rPr>
        <w:t xml:space="preserve">, 2.5 </w:t>
      </w:r>
      <w:proofErr w:type="spellStart"/>
      <w:r w:rsidRPr="003804E6">
        <w:rPr>
          <w:rFonts w:ascii="Noto Sans" w:eastAsia="Noto Sans" w:hAnsi="Noto Sans" w:cs="Noto Sans"/>
          <w:color w:val="2D2D2D"/>
        </w:rPr>
        <w:t>diwrnod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braint</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oriau</w:t>
      </w:r>
      <w:proofErr w:type="spellEnd"/>
      <w:r w:rsidRPr="003804E6">
        <w:rPr>
          <w:rFonts w:ascii="Noto Sans" w:eastAsia="Noto Sans" w:hAnsi="Noto Sans" w:cs="Noto Sans"/>
          <w:color w:val="2D2D2D"/>
        </w:rPr>
        <w:t>/</w:t>
      </w:r>
      <w:proofErr w:type="spellStart"/>
      <w:r w:rsidRPr="003804E6">
        <w:rPr>
          <w:rFonts w:ascii="Noto Sans" w:eastAsia="Noto Sans" w:hAnsi="Noto Sans" w:cs="Noto Sans"/>
          <w:color w:val="2D2D2D"/>
        </w:rPr>
        <w:t>patrwm</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gweithio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hyblyg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cynllun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beicio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gwaith</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phensiwn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cyflog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terfynol</w:t>
      </w:r>
      <w:proofErr w:type="spellEnd"/>
      <w:r w:rsidRPr="003804E6">
        <w:rPr>
          <w:rFonts w:ascii="Noto Sans" w:eastAsia="Noto Sans" w:hAnsi="Noto Sans" w:cs="Noto Sans"/>
          <w:color w:val="2D2D2D"/>
        </w:rPr>
        <w:t xml:space="preserve"> (6%).</w:t>
      </w:r>
    </w:p>
    <w:p w14:paraId="7CD58294"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 xml:space="preserve">Am y </w:t>
      </w:r>
      <w:proofErr w:type="spellStart"/>
      <w:r w:rsidRPr="003804E6">
        <w:rPr>
          <w:rFonts w:ascii="Noto Sans" w:eastAsia="Noto Sans" w:hAnsi="Noto Sans" w:cs="Noto Sans"/>
          <w:b/>
          <w:bCs/>
          <w:color w:val="2D2D2D"/>
        </w:rPr>
        <w:t>rôl</w:t>
      </w:r>
      <w:proofErr w:type="spellEnd"/>
    </w:p>
    <w:p w14:paraId="25FF5C48"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 xml:space="preserve">Fel </w:t>
      </w:r>
      <w:proofErr w:type="spellStart"/>
      <w:r w:rsidRPr="003804E6">
        <w:rPr>
          <w:rFonts w:ascii="Noto Sans" w:eastAsia="Noto Sans" w:hAnsi="Noto Sans" w:cs="Noto Sans"/>
          <w:color w:val="2D2D2D"/>
        </w:rPr>
        <w:t>Dirprwy</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Gyfarwyddwr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Cydraddoldeb</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Phartneriaethau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Nghyngor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Celfyddydau</w:t>
      </w:r>
      <w:proofErr w:type="spellEnd"/>
      <w:r w:rsidRPr="003804E6">
        <w:rPr>
          <w:rFonts w:ascii="Noto Sans" w:eastAsia="Noto Sans" w:hAnsi="Noto Sans" w:cs="Noto Sans"/>
          <w:color w:val="2D2D2D"/>
        </w:rPr>
        <w:t xml:space="preserve"> Cymru, </w:t>
      </w:r>
      <w:proofErr w:type="spellStart"/>
      <w:r w:rsidRPr="003804E6">
        <w:rPr>
          <w:rFonts w:ascii="Noto Sans" w:eastAsia="Noto Sans" w:hAnsi="Noto Sans" w:cs="Noto Sans"/>
          <w:color w:val="2D2D2D"/>
        </w:rPr>
        <w:t>byddwch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chwarae</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rhan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arweinyddiaeth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ganolog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gan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yrru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cyfeiriad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strategol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t>
      </w:r>
      <w:proofErr w:type="spellEnd"/>
      <w:r w:rsidRPr="003804E6">
        <w:rPr>
          <w:rFonts w:ascii="Noto Sans" w:eastAsia="Noto Sans" w:hAnsi="Noto Sans" w:cs="Noto Sans"/>
          <w:color w:val="2D2D2D"/>
        </w:rPr>
        <w:t xml:space="preserve"> draws </w:t>
      </w:r>
      <w:proofErr w:type="spellStart"/>
      <w:r w:rsidRPr="003804E6">
        <w:rPr>
          <w:rFonts w:ascii="Noto Sans" w:eastAsia="Noto Sans" w:hAnsi="Noto Sans" w:cs="Noto Sans"/>
          <w:color w:val="2D2D2D"/>
        </w:rPr>
        <w:t>cydraddoldeb</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amrywiaeth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cynaliadwyedd</w:t>
      </w:r>
      <w:proofErr w:type="spellEnd"/>
      <w:r w:rsidRPr="003804E6">
        <w:rPr>
          <w:rFonts w:ascii="Noto Sans" w:eastAsia="Noto Sans" w:hAnsi="Noto Sans" w:cs="Noto Sans"/>
          <w:color w:val="2D2D2D"/>
        </w:rPr>
        <w:t xml:space="preserve"> y </w:t>
      </w:r>
      <w:proofErr w:type="spellStart"/>
      <w:r w:rsidRPr="003804E6">
        <w:rPr>
          <w:rFonts w:ascii="Noto Sans" w:eastAsia="Noto Sans" w:hAnsi="Noto Sans" w:cs="Noto Sans"/>
          <w:color w:val="2D2D2D"/>
        </w:rPr>
        <w:t>gweithlu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partneriaethau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addysg</w:t>
      </w:r>
      <w:proofErr w:type="spellEnd"/>
      <w:r w:rsidRPr="003804E6">
        <w:rPr>
          <w:rFonts w:ascii="Noto Sans" w:eastAsia="Noto Sans" w:hAnsi="Noto Sans" w:cs="Noto Sans"/>
          <w:color w:val="2D2D2D"/>
        </w:rPr>
        <w:t xml:space="preserve">, ac </w:t>
      </w:r>
      <w:proofErr w:type="spellStart"/>
      <w:r w:rsidRPr="003804E6">
        <w:rPr>
          <w:rFonts w:ascii="Noto Sans" w:eastAsia="Noto Sans" w:hAnsi="Noto Sans" w:cs="Noto Sans"/>
          <w:color w:val="2D2D2D"/>
        </w:rPr>
        <w:t>ymgysylltu</w:t>
      </w:r>
      <w:proofErr w:type="spellEnd"/>
      <w:r w:rsidRPr="003804E6">
        <w:rPr>
          <w:rFonts w:ascii="Noto Sans" w:eastAsia="Noto Sans" w:hAnsi="Noto Sans" w:cs="Noto Sans"/>
          <w:color w:val="2D2D2D"/>
        </w:rPr>
        <w:t xml:space="preserve"> ag </w:t>
      </w:r>
      <w:proofErr w:type="spellStart"/>
      <w:r w:rsidRPr="003804E6">
        <w:rPr>
          <w:rFonts w:ascii="Noto Sans" w:eastAsia="Noto Sans" w:hAnsi="Noto Sans" w:cs="Noto Sans"/>
          <w:color w:val="2D2D2D"/>
        </w:rPr>
        <w:t>Awdurdodau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Lleol</w:t>
      </w:r>
      <w:proofErr w:type="spellEnd"/>
      <w:r w:rsidRPr="003804E6">
        <w:rPr>
          <w:rFonts w:ascii="Noto Sans" w:eastAsia="Noto Sans" w:hAnsi="Noto Sans" w:cs="Noto Sans"/>
          <w:color w:val="2D2D2D"/>
        </w:rPr>
        <w:t xml:space="preserve">. Gan </w:t>
      </w:r>
      <w:proofErr w:type="spellStart"/>
      <w:r w:rsidRPr="003804E6">
        <w:rPr>
          <w:rFonts w:ascii="Noto Sans" w:eastAsia="Noto Sans" w:hAnsi="Noto Sans" w:cs="Noto Sans"/>
          <w:color w:val="2D2D2D"/>
        </w:rPr>
        <w:t>weithio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ochr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ochr</w:t>
      </w:r>
      <w:proofErr w:type="spellEnd"/>
      <w:r w:rsidRPr="003804E6">
        <w:rPr>
          <w:rFonts w:ascii="Noto Sans" w:eastAsia="Noto Sans" w:hAnsi="Noto Sans" w:cs="Noto Sans"/>
          <w:color w:val="2D2D2D"/>
        </w:rPr>
        <w:t xml:space="preserve"> ag </w:t>
      </w:r>
      <w:proofErr w:type="spellStart"/>
      <w:r w:rsidRPr="003804E6">
        <w:rPr>
          <w:rFonts w:ascii="Noto Sans" w:eastAsia="Noto Sans" w:hAnsi="Noto Sans" w:cs="Noto Sans"/>
          <w:color w:val="2D2D2D"/>
        </w:rPr>
        <w:t>uwch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arweinyddiaeth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byddwch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goruchwylio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timau</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mentrau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strategol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llunio</w:t>
      </w:r>
      <w:proofErr w:type="spellEnd"/>
      <w:r w:rsidRPr="003804E6">
        <w:rPr>
          <w:rFonts w:ascii="Noto Sans" w:eastAsia="Noto Sans" w:hAnsi="Noto Sans" w:cs="Noto Sans"/>
          <w:color w:val="2D2D2D"/>
        </w:rPr>
        <w:t xml:space="preserve"> sector </w:t>
      </w:r>
      <w:proofErr w:type="spellStart"/>
      <w:r w:rsidRPr="003804E6">
        <w:rPr>
          <w:rFonts w:ascii="Noto Sans" w:eastAsia="Noto Sans" w:hAnsi="Noto Sans" w:cs="Noto Sans"/>
          <w:color w:val="2D2D2D"/>
        </w:rPr>
        <w:t>creadigol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mwy</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cynhwysol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gwydn</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chysylltiedig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Mae'r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rôl</w:t>
      </w:r>
      <w:proofErr w:type="spellEnd"/>
      <w:r w:rsidRPr="003804E6">
        <w:rPr>
          <w:rFonts w:ascii="Noto Sans" w:eastAsia="Noto Sans" w:hAnsi="Noto Sans" w:cs="Noto Sans"/>
          <w:color w:val="2D2D2D"/>
        </w:rPr>
        <w:t xml:space="preserve"> hon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ganolog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hyrwyddo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themâu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trawsbynciol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allweddol</w:t>
      </w:r>
      <w:proofErr w:type="spellEnd"/>
      <w:r w:rsidRPr="003804E6">
        <w:rPr>
          <w:rFonts w:ascii="Noto Sans" w:eastAsia="Noto Sans" w:hAnsi="Noto Sans" w:cs="Noto Sans"/>
          <w:color w:val="2D2D2D"/>
        </w:rPr>
        <w:t>—</w:t>
      </w:r>
      <w:proofErr w:type="spellStart"/>
      <w:r w:rsidRPr="003804E6">
        <w:rPr>
          <w:rFonts w:ascii="Noto Sans" w:eastAsia="Noto Sans" w:hAnsi="Noto Sans" w:cs="Noto Sans"/>
          <w:color w:val="2D2D2D"/>
        </w:rPr>
        <w:t>datblygu'r</w:t>
      </w:r>
      <w:proofErr w:type="spellEnd"/>
      <w:r w:rsidRPr="003804E6">
        <w:rPr>
          <w:rFonts w:ascii="Noto Sans" w:eastAsia="Noto Sans" w:hAnsi="Noto Sans" w:cs="Noto Sans"/>
          <w:color w:val="2D2D2D"/>
        </w:rPr>
        <w:t xml:space="preserve"> Iaith </w:t>
      </w:r>
      <w:proofErr w:type="spellStart"/>
      <w:r w:rsidRPr="003804E6">
        <w:rPr>
          <w:rFonts w:ascii="Noto Sans" w:eastAsia="Noto Sans" w:hAnsi="Noto Sans" w:cs="Noto Sans"/>
          <w:color w:val="2D2D2D"/>
        </w:rPr>
        <w:t>Gymraeg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Amrywiaeth</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Chynhwysiant</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Chyfiawnder</w:t>
      </w:r>
      <w:proofErr w:type="spellEnd"/>
      <w:r w:rsidRPr="003804E6">
        <w:rPr>
          <w:rFonts w:ascii="Noto Sans" w:eastAsia="Noto Sans" w:hAnsi="Noto Sans" w:cs="Noto Sans"/>
          <w:color w:val="2D2D2D"/>
        </w:rPr>
        <w:t xml:space="preserve"> Hinsawdd—</w:t>
      </w:r>
      <w:proofErr w:type="spellStart"/>
      <w:r w:rsidRPr="003804E6">
        <w:rPr>
          <w:rFonts w:ascii="Noto Sans" w:eastAsia="Noto Sans" w:hAnsi="Noto Sans" w:cs="Noto Sans"/>
          <w:color w:val="2D2D2D"/>
        </w:rPr>
        <w:t>tra'n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cyfrannu</w:t>
      </w:r>
      <w:proofErr w:type="spellEnd"/>
      <w:r w:rsidRPr="003804E6">
        <w:rPr>
          <w:rFonts w:ascii="Noto Sans" w:eastAsia="Noto Sans" w:hAnsi="Noto Sans" w:cs="Noto Sans"/>
          <w:color w:val="2D2D2D"/>
        </w:rPr>
        <w:t xml:space="preserve"> at </w:t>
      </w:r>
      <w:proofErr w:type="spellStart"/>
      <w:r w:rsidRPr="003804E6">
        <w:rPr>
          <w:rFonts w:ascii="Noto Sans" w:eastAsia="Noto Sans" w:hAnsi="Noto Sans" w:cs="Noto Sans"/>
          <w:color w:val="2D2D2D"/>
        </w:rPr>
        <w:t>lesiant</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cenedlaethol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hirdymor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unol</w:t>
      </w:r>
      <w:proofErr w:type="spellEnd"/>
      <w:r w:rsidRPr="003804E6">
        <w:rPr>
          <w:rFonts w:ascii="Noto Sans" w:eastAsia="Noto Sans" w:hAnsi="Noto Sans" w:cs="Noto Sans"/>
          <w:color w:val="2D2D2D"/>
        </w:rPr>
        <w:t xml:space="preserve"> â Deddf </w:t>
      </w:r>
      <w:proofErr w:type="spellStart"/>
      <w:r w:rsidRPr="003804E6">
        <w:rPr>
          <w:rFonts w:ascii="Noto Sans" w:eastAsia="Noto Sans" w:hAnsi="Noto Sans" w:cs="Noto Sans"/>
          <w:color w:val="2D2D2D"/>
        </w:rPr>
        <w:t>Llesiant</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Cenedlaethau'r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Dyfodol</w:t>
      </w:r>
      <w:proofErr w:type="spellEnd"/>
      <w:r w:rsidRPr="003804E6">
        <w:rPr>
          <w:rFonts w:ascii="Noto Sans" w:eastAsia="Noto Sans" w:hAnsi="Noto Sans" w:cs="Noto Sans"/>
          <w:color w:val="2D2D2D"/>
        </w:rPr>
        <w:t>.</w:t>
      </w:r>
    </w:p>
    <w:p w14:paraId="5083FB04"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Amdanoch</w:t>
      </w:r>
      <w:proofErr w:type="spellEnd"/>
      <w:r w:rsidRPr="003804E6">
        <w:rPr>
          <w:rFonts w:ascii="Noto Sans" w:eastAsia="Noto Sans" w:hAnsi="Noto Sans" w:cs="Noto Sans"/>
          <w:b/>
          <w:bCs/>
          <w:color w:val="2D2D2D"/>
        </w:rPr>
        <w:t xml:space="preserve"> chi</w:t>
      </w:r>
    </w:p>
    <w:p w14:paraId="72419F84"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color w:val="2D2D2D"/>
        </w:rPr>
        <w:t>Rydym</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chwilio</w:t>
      </w:r>
      <w:proofErr w:type="spellEnd"/>
      <w:r w:rsidRPr="003804E6">
        <w:rPr>
          <w:rFonts w:ascii="Noto Sans" w:eastAsia="Noto Sans" w:hAnsi="Noto Sans" w:cs="Noto Sans"/>
          <w:color w:val="2D2D2D"/>
        </w:rPr>
        <w:t xml:space="preserve"> am </w:t>
      </w:r>
      <w:proofErr w:type="spellStart"/>
      <w:r w:rsidRPr="003804E6">
        <w:rPr>
          <w:rFonts w:ascii="Noto Sans" w:eastAsia="Noto Sans" w:hAnsi="Noto Sans" w:cs="Noto Sans"/>
          <w:color w:val="2D2D2D"/>
        </w:rPr>
        <w:t>arweinydd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gweledigaethol</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chydweithredol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sydd</w:t>
      </w:r>
      <w:proofErr w:type="spellEnd"/>
      <w:r w:rsidRPr="003804E6">
        <w:rPr>
          <w:rFonts w:ascii="Noto Sans" w:eastAsia="Noto Sans" w:hAnsi="Noto Sans" w:cs="Noto Sans"/>
          <w:color w:val="2D2D2D"/>
        </w:rPr>
        <w:t xml:space="preserve"> â </w:t>
      </w:r>
      <w:proofErr w:type="spellStart"/>
      <w:r w:rsidRPr="003804E6">
        <w:rPr>
          <w:rFonts w:ascii="Noto Sans" w:eastAsia="Noto Sans" w:hAnsi="Noto Sans" w:cs="Noto Sans"/>
          <w:color w:val="2D2D2D"/>
        </w:rPr>
        <w:t>hanes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cryf</w:t>
      </w:r>
      <w:proofErr w:type="spellEnd"/>
      <w:r w:rsidRPr="003804E6">
        <w:rPr>
          <w:rFonts w:ascii="Noto Sans" w:eastAsia="Noto Sans" w:hAnsi="Noto Sans" w:cs="Noto Sans"/>
          <w:color w:val="2D2D2D"/>
        </w:rPr>
        <w:t xml:space="preserve"> o </w:t>
      </w:r>
      <w:proofErr w:type="spellStart"/>
      <w:r w:rsidRPr="003804E6">
        <w:rPr>
          <w:rFonts w:ascii="Noto Sans" w:eastAsia="Noto Sans" w:hAnsi="Noto Sans" w:cs="Noto Sans"/>
          <w:color w:val="2D2D2D"/>
        </w:rPr>
        <w:t>gynllunio</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chyflawni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strategol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t>
      </w:r>
      <w:proofErr w:type="spellEnd"/>
      <w:r w:rsidRPr="003804E6">
        <w:rPr>
          <w:rFonts w:ascii="Noto Sans" w:eastAsia="Noto Sans" w:hAnsi="Noto Sans" w:cs="Noto Sans"/>
          <w:color w:val="2D2D2D"/>
        </w:rPr>
        <w:t xml:space="preserve"> draws </w:t>
      </w:r>
      <w:proofErr w:type="spellStart"/>
      <w:r w:rsidRPr="003804E6">
        <w:rPr>
          <w:rFonts w:ascii="Noto Sans" w:eastAsia="Noto Sans" w:hAnsi="Noto Sans" w:cs="Noto Sans"/>
          <w:color w:val="2D2D2D"/>
        </w:rPr>
        <w:t>mentrau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cymhleth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aml</w:t>
      </w:r>
      <w:proofErr w:type="spellEnd"/>
      <w:r w:rsidRPr="003804E6">
        <w:rPr>
          <w:rFonts w:ascii="Noto Sans" w:eastAsia="Noto Sans" w:hAnsi="Noto Sans" w:cs="Noto Sans"/>
          <w:color w:val="2D2D2D"/>
        </w:rPr>
        <w:t xml:space="preserve">-sector. </w:t>
      </w:r>
      <w:proofErr w:type="spellStart"/>
      <w:r w:rsidRPr="003804E6">
        <w:rPr>
          <w:rFonts w:ascii="Noto Sans" w:eastAsia="Noto Sans" w:hAnsi="Noto Sans" w:cs="Noto Sans"/>
          <w:color w:val="2D2D2D"/>
        </w:rPr>
        <w:lastRenderedPageBreak/>
        <w:t>Rydych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chi'n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dod</w:t>
      </w:r>
      <w:proofErr w:type="spellEnd"/>
      <w:r w:rsidRPr="003804E6">
        <w:rPr>
          <w:rFonts w:ascii="Noto Sans" w:eastAsia="Noto Sans" w:hAnsi="Noto Sans" w:cs="Noto Sans"/>
          <w:color w:val="2D2D2D"/>
        </w:rPr>
        <w:t xml:space="preserve"> ag </w:t>
      </w:r>
      <w:proofErr w:type="spellStart"/>
      <w:r w:rsidRPr="003804E6">
        <w:rPr>
          <w:rFonts w:ascii="Noto Sans" w:eastAsia="Noto Sans" w:hAnsi="Noto Sans" w:cs="Noto Sans"/>
          <w:color w:val="2D2D2D"/>
        </w:rPr>
        <w:t>ymrwymiad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dwfn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degwch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cynaliadwyedd</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datblygiad</w:t>
      </w:r>
      <w:proofErr w:type="spellEnd"/>
      <w:r w:rsidRPr="003804E6">
        <w:rPr>
          <w:rFonts w:ascii="Noto Sans" w:eastAsia="Noto Sans" w:hAnsi="Noto Sans" w:cs="Noto Sans"/>
          <w:color w:val="2D2D2D"/>
        </w:rPr>
        <w:t xml:space="preserve"> dan </w:t>
      </w:r>
      <w:proofErr w:type="spellStart"/>
      <w:r w:rsidRPr="003804E6">
        <w:rPr>
          <w:rFonts w:ascii="Noto Sans" w:eastAsia="Noto Sans" w:hAnsi="Noto Sans" w:cs="Noto Sans"/>
          <w:color w:val="2D2D2D"/>
        </w:rPr>
        <w:t>arweiniad</w:t>
      </w:r>
      <w:proofErr w:type="spellEnd"/>
      <w:r w:rsidRPr="003804E6">
        <w:rPr>
          <w:rFonts w:ascii="Noto Sans" w:eastAsia="Noto Sans" w:hAnsi="Noto Sans" w:cs="Noto Sans"/>
          <w:color w:val="2D2D2D"/>
        </w:rPr>
        <w:t xml:space="preserve"> y </w:t>
      </w:r>
      <w:proofErr w:type="spellStart"/>
      <w:r w:rsidRPr="003804E6">
        <w:rPr>
          <w:rFonts w:ascii="Noto Sans" w:eastAsia="Noto Sans" w:hAnsi="Noto Sans" w:cs="Noto Sans"/>
          <w:color w:val="2D2D2D"/>
        </w:rPr>
        <w:t>gymuned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y </w:t>
      </w:r>
      <w:proofErr w:type="spellStart"/>
      <w:r w:rsidRPr="003804E6">
        <w:rPr>
          <w:rFonts w:ascii="Noto Sans" w:eastAsia="Noto Sans" w:hAnsi="Noto Sans" w:cs="Noto Sans"/>
          <w:color w:val="2D2D2D"/>
        </w:rPr>
        <w:t>celfyddydau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diwydiannau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creadigol</w:t>
      </w:r>
      <w:proofErr w:type="spellEnd"/>
      <w:r w:rsidRPr="003804E6">
        <w:rPr>
          <w:rFonts w:ascii="Noto Sans" w:eastAsia="Noto Sans" w:hAnsi="Noto Sans" w:cs="Noto Sans"/>
          <w:color w:val="2D2D2D"/>
        </w:rPr>
        <w:t xml:space="preserve">. Mae </w:t>
      </w:r>
      <w:proofErr w:type="spellStart"/>
      <w:r w:rsidRPr="003804E6">
        <w:rPr>
          <w:rFonts w:ascii="Noto Sans" w:eastAsia="Noto Sans" w:hAnsi="Noto Sans" w:cs="Noto Sans"/>
          <w:color w:val="2D2D2D"/>
        </w:rPr>
        <w:t>eich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profiad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cwmpasu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adeiladu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partneriaethau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t>
      </w:r>
      <w:proofErr w:type="spellEnd"/>
      <w:r w:rsidRPr="003804E6">
        <w:rPr>
          <w:rFonts w:ascii="Noto Sans" w:eastAsia="Noto Sans" w:hAnsi="Noto Sans" w:cs="Noto Sans"/>
          <w:color w:val="2D2D2D"/>
        </w:rPr>
        <w:t xml:space="preserve"> draws </w:t>
      </w:r>
      <w:proofErr w:type="spellStart"/>
      <w:r w:rsidRPr="003804E6">
        <w:rPr>
          <w:rFonts w:ascii="Noto Sans" w:eastAsia="Noto Sans" w:hAnsi="Noto Sans" w:cs="Noto Sans"/>
          <w:color w:val="2D2D2D"/>
        </w:rPr>
        <w:t>addysg</w:t>
      </w:r>
      <w:proofErr w:type="spellEnd"/>
      <w:r w:rsidRPr="003804E6">
        <w:rPr>
          <w:rFonts w:ascii="Noto Sans" w:eastAsia="Noto Sans" w:hAnsi="Noto Sans" w:cs="Noto Sans"/>
          <w:color w:val="2D2D2D"/>
        </w:rPr>
        <w:t xml:space="preserve">, iechyd, </w:t>
      </w:r>
      <w:proofErr w:type="spellStart"/>
      <w:r w:rsidRPr="003804E6">
        <w:rPr>
          <w:rFonts w:ascii="Noto Sans" w:eastAsia="Noto Sans" w:hAnsi="Noto Sans" w:cs="Noto Sans"/>
          <w:color w:val="2D2D2D"/>
        </w:rPr>
        <w:t>llywodraeth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leol</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sectorau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diwylliannol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Rydych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chi'n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angerddol</w:t>
      </w:r>
      <w:proofErr w:type="spellEnd"/>
      <w:r w:rsidRPr="003804E6">
        <w:rPr>
          <w:rFonts w:ascii="Noto Sans" w:eastAsia="Noto Sans" w:hAnsi="Noto Sans" w:cs="Noto Sans"/>
          <w:color w:val="2D2D2D"/>
        </w:rPr>
        <w:t xml:space="preserve"> am </w:t>
      </w:r>
      <w:proofErr w:type="spellStart"/>
      <w:r w:rsidRPr="003804E6">
        <w:rPr>
          <w:rFonts w:ascii="Noto Sans" w:eastAsia="Noto Sans" w:hAnsi="Noto Sans" w:cs="Noto Sans"/>
          <w:color w:val="2D2D2D"/>
        </w:rPr>
        <w:t>greu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llwybrau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cynhwysol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gweithlu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creadigol</w:t>
      </w:r>
      <w:proofErr w:type="spellEnd"/>
      <w:r w:rsidRPr="003804E6">
        <w:rPr>
          <w:rFonts w:ascii="Noto Sans" w:eastAsia="Noto Sans" w:hAnsi="Noto Sans" w:cs="Noto Sans"/>
          <w:color w:val="2D2D2D"/>
        </w:rPr>
        <w:t xml:space="preserve"> ac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hyderus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wrth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lywio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polisi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llywodraethu</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datblygiad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diwylliannol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hirdymor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unol</w:t>
      </w:r>
      <w:proofErr w:type="spellEnd"/>
      <w:r w:rsidRPr="003804E6">
        <w:rPr>
          <w:rFonts w:ascii="Noto Sans" w:eastAsia="Noto Sans" w:hAnsi="Noto Sans" w:cs="Noto Sans"/>
          <w:color w:val="2D2D2D"/>
        </w:rPr>
        <w:t xml:space="preserve"> â </w:t>
      </w:r>
      <w:proofErr w:type="spellStart"/>
      <w:r w:rsidRPr="003804E6">
        <w:rPr>
          <w:rFonts w:ascii="Noto Sans" w:eastAsia="Noto Sans" w:hAnsi="Noto Sans" w:cs="Noto Sans"/>
          <w:color w:val="2D2D2D"/>
        </w:rPr>
        <w:t>blaenoriaethau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Llywodraeth</w:t>
      </w:r>
      <w:proofErr w:type="spellEnd"/>
      <w:r w:rsidRPr="003804E6">
        <w:rPr>
          <w:rFonts w:ascii="Noto Sans" w:eastAsia="Noto Sans" w:hAnsi="Noto Sans" w:cs="Noto Sans"/>
          <w:color w:val="2D2D2D"/>
        </w:rPr>
        <w:t xml:space="preserve"> Cymru.</w:t>
      </w:r>
    </w:p>
    <w:p w14:paraId="5A918DB4"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 xml:space="preserve">Yr Iaith </w:t>
      </w:r>
      <w:proofErr w:type="spellStart"/>
      <w:r w:rsidRPr="003804E6">
        <w:rPr>
          <w:rFonts w:ascii="Noto Sans" w:eastAsia="Noto Sans" w:hAnsi="Noto Sans" w:cs="Noto Sans"/>
          <w:b/>
          <w:bCs/>
          <w:color w:val="2D2D2D"/>
        </w:rPr>
        <w:t>Gymraeg</w:t>
      </w:r>
      <w:proofErr w:type="spellEnd"/>
    </w:p>
    <w:p w14:paraId="1CF60AE2"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color w:val="2D2D2D"/>
        </w:rPr>
        <w:t>Bydd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angen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dysgu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sgiliau</w:t>
      </w:r>
      <w:proofErr w:type="spellEnd"/>
      <w:r w:rsidRPr="003804E6">
        <w:rPr>
          <w:rFonts w:ascii="Noto Sans" w:eastAsia="Noto Sans" w:hAnsi="Noto Sans" w:cs="Noto Sans"/>
          <w:color w:val="2D2D2D"/>
        </w:rPr>
        <w:t xml:space="preserve"> Cymraeg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sgil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penodi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os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nad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ydych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gallu’r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Gymraeg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eisoes</w:t>
      </w:r>
      <w:proofErr w:type="spellEnd"/>
      <w:r w:rsidRPr="003804E6">
        <w:rPr>
          <w:rFonts w:ascii="Noto Sans" w:eastAsia="Noto Sans" w:hAnsi="Noto Sans" w:cs="Noto Sans"/>
          <w:color w:val="2D2D2D"/>
        </w:rPr>
        <w:t xml:space="preserve">. Er </w:t>
      </w:r>
      <w:proofErr w:type="spellStart"/>
      <w:r w:rsidRPr="003804E6">
        <w:rPr>
          <w:rFonts w:ascii="Noto Sans" w:eastAsia="Noto Sans" w:hAnsi="Noto Sans" w:cs="Noto Sans"/>
          <w:color w:val="2D2D2D"/>
        </w:rPr>
        <w:t>nad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oes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disgwyl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w:t>
      </w:r>
      <w:proofErr w:type="spellEnd"/>
      <w:r w:rsidRPr="003804E6">
        <w:rPr>
          <w:rFonts w:ascii="Noto Sans" w:eastAsia="Noto Sans" w:hAnsi="Noto Sans" w:cs="Noto Sans"/>
          <w:color w:val="2D2D2D"/>
        </w:rPr>
        <w:t xml:space="preserve"> chi </w:t>
      </w:r>
      <w:proofErr w:type="spellStart"/>
      <w:r w:rsidRPr="003804E6">
        <w:rPr>
          <w:rFonts w:ascii="Noto Sans" w:eastAsia="Noto Sans" w:hAnsi="Noto Sans" w:cs="Noto Sans"/>
          <w:color w:val="2D2D2D"/>
        </w:rPr>
        <w:t>fod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gallu’r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Gymraeg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wrth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geisio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rydym</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chwilio</w:t>
      </w:r>
      <w:proofErr w:type="spellEnd"/>
      <w:r w:rsidRPr="003804E6">
        <w:rPr>
          <w:rFonts w:ascii="Noto Sans" w:eastAsia="Noto Sans" w:hAnsi="Noto Sans" w:cs="Noto Sans"/>
          <w:color w:val="2D2D2D"/>
        </w:rPr>
        <w:t xml:space="preserve"> am </w:t>
      </w:r>
      <w:proofErr w:type="spellStart"/>
      <w:r w:rsidRPr="003804E6">
        <w:rPr>
          <w:rFonts w:ascii="Noto Sans" w:eastAsia="Noto Sans" w:hAnsi="Noto Sans" w:cs="Noto Sans"/>
          <w:color w:val="2D2D2D"/>
        </w:rPr>
        <w:t>unigolyn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deall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diwylliant</w:t>
      </w:r>
      <w:proofErr w:type="spellEnd"/>
      <w:r w:rsidRPr="003804E6">
        <w:rPr>
          <w:rFonts w:ascii="Noto Sans" w:eastAsia="Noto Sans" w:hAnsi="Noto Sans" w:cs="Noto Sans"/>
          <w:color w:val="2D2D2D"/>
        </w:rPr>
        <w:t xml:space="preserve"> y </w:t>
      </w:r>
      <w:proofErr w:type="spellStart"/>
      <w:r w:rsidRPr="003804E6">
        <w:rPr>
          <w:rFonts w:ascii="Noto Sans" w:eastAsia="Noto Sans" w:hAnsi="Noto Sans" w:cs="Noto Sans"/>
          <w:color w:val="2D2D2D"/>
        </w:rPr>
        <w:t>wlad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perthynas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amrywiol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pobl</w:t>
      </w:r>
      <w:proofErr w:type="spellEnd"/>
      <w:r w:rsidRPr="003804E6">
        <w:rPr>
          <w:rFonts w:ascii="Noto Sans" w:eastAsia="Noto Sans" w:hAnsi="Noto Sans" w:cs="Noto Sans"/>
          <w:color w:val="2D2D2D"/>
        </w:rPr>
        <w:t xml:space="preserve"> Cymru </w:t>
      </w:r>
      <w:proofErr w:type="spellStart"/>
      <w:r w:rsidRPr="003804E6">
        <w:rPr>
          <w:rFonts w:ascii="Noto Sans" w:eastAsia="Noto Sans" w:hAnsi="Noto Sans" w:cs="Noto Sans"/>
          <w:color w:val="2D2D2D"/>
        </w:rPr>
        <w:t>gyda’r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iaith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Gymraeg</w:t>
      </w:r>
      <w:proofErr w:type="spellEnd"/>
      <w:r w:rsidRPr="003804E6">
        <w:rPr>
          <w:rFonts w:ascii="Noto Sans" w:eastAsia="Noto Sans" w:hAnsi="Noto Sans" w:cs="Noto Sans"/>
          <w:color w:val="2D2D2D"/>
        </w:rPr>
        <w:t xml:space="preserve"> ac </w:t>
      </w:r>
      <w:proofErr w:type="spellStart"/>
      <w:r w:rsidRPr="003804E6">
        <w:rPr>
          <w:rFonts w:ascii="Noto Sans" w:eastAsia="Noto Sans" w:hAnsi="Noto Sans" w:cs="Noto Sans"/>
          <w:color w:val="2D2D2D"/>
        </w:rPr>
        <w:t>sy’n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ymrwymo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ddatblygu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defnydd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blaengar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o’r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Gymraeg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ieithyddol</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diwylliannol</w:t>
      </w:r>
      <w:proofErr w:type="spellEnd"/>
      <w:r w:rsidRPr="003804E6">
        <w:rPr>
          <w:rFonts w:ascii="Noto Sans" w:eastAsia="Noto Sans" w:hAnsi="Noto Sans" w:cs="Noto Sans"/>
          <w:color w:val="2D2D2D"/>
        </w:rPr>
        <w:t xml:space="preserve"> o </w:t>
      </w:r>
      <w:proofErr w:type="spellStart"/>
      <w:r w:rsidRPr="003804E6">
        <w:rPr>
          <w:rFonts w:ascii="Noto Sans" w:eastAsia="Noto Sans" w:hAnsi="Noto Sans" w:cs="Noto Sans"/>
          <w:color w:val="2D2D2D"/>
        </w:rPr>
        <w:t>fewn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Cyngor</w:t>
      </w:r>
      <w:proofErr w:type="spellEnd"/>
      <w:r w:rsidRPr="003804E6">
        <w:rPr>
          <w:rFonts w:ascii="Noto Sans" w:eastAsia="Noto Sans" w:hAnsi="Noto Sans" w:cs="Noto Sans"/>
          <w:color w:val="2D2D2D"/>
        </w:rPr>
        <w:t xml:space="preserve"> y </w:t>
      </w:r>
      <w:proofErr w:type="spellStart"/>
      <w:r w:rsidRPr="003804E6">
        <w:rPr>
          <w:rFonts w:ascii="Noto Sans" w:eastAsia="Noto Sans" w:hAnsi="Noto Sans" w:cs="Noto Sans"/>
          <w:color w:val="2D2D2D"/>
        </w:rPr>
        <w:t>Celfyddydau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t>
      </w:r>
      <w:proofErr w:type="spellEnd"/>
      <w:r w:rsidRPr="003804E6">
        <w:rPr>
          <w:rFonts w:ascii="Noto Sans" w:eastAsia="Noto Sans" w:hAnsi="Noto Sans" w:cs="Noto Sans"/>
          <w:color w:val="2D2D2D"/>
        </w:rPr>
        <w:t xml:space="preserve"> sector </w:t>
      </w:r>
      <w:proofErr w:type="spellStart"/>
      <w:r w:rsidRPr="003804E6">
        <w:rPr>
          <w:rFonts w:ascii="Noto Sans" w:eastAsia="Noto Sans" w:hAnsi="Noto Sans" w:cs="Noto Sans"/>
          <w:color w:val="2D2D2D"/>
        </w:rPr>
        <w:t>ehangach</w:t>
      </w:r>
      <w:proofErr w:type="spellEnd"/>
      <w:r w:rsidRPr="003804E6">
        <w:rPr>
          <w:rFonts w:ascii="Noto Sans" w:eastAsia="Noto Sans" w:hAnsi="Noto Sans" w:cs="Noto Sans"/>
          <w:color w:val="2D2D2D"/>
        </w:rPr>
        <w:t>.</w:t>
      </w:r>
    </w:p>
    <w:p w14:paraId="260C476F"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Amrywiaeth</w:t>
      </w:r>
      <w:proofErr w:type="spellEnd"/>
      <w:r w:rsidRPr="003804E6">
        <w:rPr>
          <w:rFonts w:ascii="Noto Sans" w:eastAsia="Noto Sans" w:hAnsi="Noto Sans" w:cs="Noto Sans"/>
          <w:b/>
          <w:bCs/>
          <w:color w:val="2D2D2D"/>
        </w:rPr>
        <w:t xml:space="preserve"> a </w:t>
      </w:r>
      <w:proofErr w:type="spellStart"/>
      <w:r w:rsidRPr="003804E6">
        <w:rPr>
          <w:rFonts w:ascii="Noto Sans" w:eastAsia="Noto Sans" w:hAnsi="Noto Sans" w:cs="Noto Sans"/>
          <w:b/>
          <w:bCs/>
          <w:color w:val="2D2D2D"/>
        </w:rPr>
        <w:t>chynhwysiant</w:t>
      </w:r>
      <w:proofErr w:type="spellEnd"/>
    </w:p>
    <w:p w14:paraId="401D442B"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 xml:space="preserve">Mae </w:t>
      </w:r>
      <w:proofErr w:type="spellStart"/>
      <w:r w:rsidRPr="003804E6">
        <w:rPr>
          <w:rFonts w:ascii="Noto Sans" w:eastAsia="Noto Sans" w:hAnsi="Noto Sans" w:cs="Noto Sans"/>
          <w:color w:val="2D2D2D"/>
        </w:rPr>
        <w:t>Cyngor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Celfyddydau</w:t>
      </w:r>
      <w:proofErr w:type="spellEnd"/>
      <w:r w:rsidRPr="003804E6">
        <w:rPr>
          <w:rFonts w:ascii="Noto Sans" w:eastAsia="Noto Sans" w:hAnsi="Noto Sans" w:cs="Noto Sans"/>
          <w:color w:val="2D2D2D"/>
        </w:rPr>
        <w:t xml:space="preserve"> Cymru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gyflogwr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cynhwysol</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dymunwn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adlewyrchu’r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cymunedau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amrywiol</w:t>
      </w:r>
      <w:proofErr w:type="spellEnd"/>
      <w:r w:rsidRPr="003804E6">
        <w:rPr>
          <w:rFonts w:ascii="Noto Sans" w:eastAsia="Noto Sans" w:hAnsi="Noto Sans" w:cs="Noto Sans"/>
          <w:color w:val="2D2D2D"/>
        </w:rPr>
        <w:t xml:space="preserve"> yr </w:t>
      </w:r>
      <w:proofErr w:type="spellStart"/>
      <w:r w:rsidRPr="003804E6">
        <w:rPr>
          <w:rFonts w:ascii="Noto Sans" w:eastAsia="Noto Sans" w:hAnsi="Noto Sans" w:cs="Noto Sans"/>
          <w:color w:val="2D2D2D"/>
        </w:rPr>
        <w:t>ydym</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eu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gwasanaethu</w:t>
      </w:r>
      <w:proofErr w:type="spellEnd"/>
      <w:r w:rsidRPr="003804E6">
        <w:rPr>
          <w:rFonts w:ascii="Noto Sans" w:eastAsia="Noto Sans" w:hAnsi="Noto Sans" w:cs="Noto Sans"/>
          <w:color w:val="2D2D2D"/>
        </w:rPr>
        <w:t>.</w:t>
      </w:r>
    </w:p>
    <w:p w14:paraId="3DCCED1A"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 xml:space="preserve">Mae </w:t>
      </w:r>
      <w:proofErr w:type="spellStart"/>
      <w:r w:rsidRPr="003804E6">
        <w:rPr>
          <w:rFonts w:ascii="Noto Sans" w:eastAsia="Noto Sans" w:hAnsi="Noto Sans" w:cs="Noto Sans"/>
          <w:color w:val="2D2D2D"/>
        </w:rPr>
        <w:t>Cyngor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Celfyddydau</w:t>
      </w:r>
      <w:proofErr w:type="spellEnd"/>
      <w:r w:rsidRPr="003804E6">
        <w:rPr>
          <w:rFonts w:ascii="Noto Sans" w:eastAsia="Noto Sans" w:hAnsi="Noto Sans" w:cs="Noto Sans"/>
          <w:color w:val="2D2D2D"/>
        </w:rPr>
        <w:t xml:space="preserve"> Cymru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gyflogwr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Hyderus</w:t>
      </w:r>
      <w:proofErr w:type="spellEnd"/>
      <w:r w:rsidRPr="003804E6">
        <w:rPr>
          <w:rFonts w:ascii="Noto Sans" w:eastAsia="Noto Sans" w:hAnsi="Noto Sans" w:cs="Noto Sans"/>
          <w:color w:val="2D2D2D"/>
        </w:rPr>
        <w:t xml:space="preserve"> o ran </w:t>
      </w:r>
      <w:proofErr w:type="spellStart"/>
      <w:r w:rsidRPr="003804E6">
        <w:rPr>
          <w:rFonts w:ascii="Noto Sans" w:eastAsia="Noto Sans" w:hAnsi="Noto Sans" w:cs="Noto Sans"/>
          <w:color w:val="2D2D2D"/>
        </w:rPr>
        <w:t>Anabledd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ymroddedig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gyfweld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pob</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ymgeisydd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anabl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bodloni'r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holl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feini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prawf</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hanfodol</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nodir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y </w:t>
      </w:r>
      <w:proofErr w:type="spellStart"/>
      <w:r w:rsidRPr="003804E6">
        <w:rPr>
          <w:rFonts w:ascii="Noto Sans" w:eastAsia="Noto Sans" w:hAnsi="Noto Sans" w:cs="Noto Sans"/>
          <w:color w:val="2D2D2D"/>
        </w:rPr>
        <w:t>fanyleb</w:t>
      </w:r>
      <w:proofErr w:type="spellEnd"/>
      <w:r w:rsidRPr="003804E6">
        <w:rPr>
          <w:rFonts w:ascii="Noto Sans" w:eastAsia="Noto Sans" w:hAnsi="Noto Sans" w:cs="Noto Sans"/>
          <w:color w:val="2D2D2D"/>
        </w:rPr>
        <w:t xml:space="preserve"> person.</w:t>
      </w:r>
    </w:p>
    <w:p w14:paraId="79B0E338"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 xml:space="preserve">Sut </w:t>
      </w:r>
      <w:proofErr w:type="spellStart"/>
      <w:r w:rsidRPr="003804E6">
        <w:rPr>
          <w:rFonts w:ascii="Noto Sans" w:eastAsia="Noto Sans" w:hAnsi="Noto Sans" w:cs="Noto Sans"/>
          <w:b/>
          <w:bCs/>
          <w:color w:val="2D2D2D"/>
        </w:rPr>
        <w:t>i</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ymgeisio</w:t>
      </w:r>
      <w:proofErr w:type="spellEnd"/>
    </w:p>
    <w:p w14:paraId="1209E750"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color w:val="2D2D2D"/>
        </w:rPr>
        <w:t>Os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hoffech</w:t>
      </w:r>
      <w:proofErr w:type="spellEnd"/>
      <w:r w:rsidRPr="003804E6">
        <w:rPr>
          <w:rFonts w:ascii="Noto Sans" w:eastAsia="Noto Sans" w:hAnsi="Noto Sans" w:cs="Noto Sans"/>
          <w:color w:val="2D2D2D"/>
        </w:rPr>
        <w:t xml:space="preserve"> chi </w:t>
      </w:r>
      <w:proofErr w:type="spellStart"/>
      <w:r w:rsidRPr="003804E6">
        <w:rPr>
          <w:rFonts w:ascii="Noto Sans" w:eastAsia="Noto Sans" w:hAnsi="Noto Sans" w:cs="Noto Sans"/>
          <w:color w:val="2D2D2D"/>
        </w:rPr>
        <w:t>gyflwyno’ch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cais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mewn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fformat</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arall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fel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nodyn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llais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fideo</w:t>
      </w:r>
      <w:proofErr w:type="spellEnd"/>
      <w:r w:rsidRPr="003804E6">
        <w:rPr>
          <w:rFonts w:ascii="Noto Sans" w:eastAsia="Noto Sans" w:hAnsi="Noto Sans" w:cs="Noto Sans"/>
          <w:color w:val="2D2D2D"/>
        </w:rPr>
        <w:t xml:space="preserve"> neu </w:t>
      </w:r>
      <w:proofErr w:type="spellStart"/>
      <w:r w:rsidRPr="003804E6">
        <w:rPr>
          <w:rFonts w:ascii="Noto Sans" w:eastAsia="Noto Sans" w:hAnsi="Noto Sans" w:cs="Noto Sans"/>
          <w:color w:val="2D2D2D"/>
        </w:rPr>
        <w:t>fideo</w:t>
      </w:r>
      <w:proofErr w:type="spellEnd"/>
      <w:r w:rsidRPr="003804E6">
        <w:rPr>
          <w:rFonts w:ascii="Noto Sans" w:eastAsia="Noto Sans" w:hAnsi="Noto Sans" w:cs="Noto Sans"/>
          <w:color w:val="2D2D2D"/>
        </w:rPr>
        <w:t xml:space="preserve"> Iaith </w:t>
      </w:r>
      <w:proofErr w:type="spellStart"/>
      <w:r w:rsidRPr="003804E6">
        <w:rPr>
          <w:rFonts w:ascii="Noto Sans" w:eastAsia="Noto Sans" w:hAnsi="Noto Sans" w:cs="Noto Sans"/>
          <w:color w:val="2D2D2D"/>
        </w:rPr>
        <w:t>Arwyddion</w:t>
      </w:r>
      <w:proofErr w:type="spellEnd"/>
      <w:r w:rsidRPr="003804E6">
        <w:rPr>
          <w:rFonts w:ascii="Noto Sans" w:eastAsia="Noto Sans" w:hAnsi="Noto Sans" w:cs="Noto Sans"/>
          <w:color w:val="2D2D2D"/>
        </w:rPr>
        <w:t xml:space="preserve"> Prydain, </w:t>
      </w:r>
      <w:proofErr w:type="spellStart"/>
      <w:r w:rsidRPr="003804E6">
        <w:rPr>
          <w:rFonts w:ascii="Noto Sans" w:eastAsia="Noto Sans" w:hAnsi="Noto Sans" w:cs="Noto Sans"/>
          <w:color w:val="2D2D2D"/>
        </w:rPr>
        <w:t>cysylltwch</w:t>
      </w:r>
      <w:proofErr w:type="spellEnd"/>
      <w:r w:rsidRPr="003804E6">
        <w:rPr>
          <w:rFonts w:ascii="Noto Sans" w:eastAsia="Noto Sans" w:hAnsi="Noto Sans" w:cs="Noto Sans"/>
          <w:color w:val="2D2D2D"/>
        </w:rPr>
        <w:t xml:space="preserve"> â </w:t>
      </w:r>
      <w:proofErr w:type="spellStart"/>
      <w:r w:rsidRPr="003804E6">
        <w:rPr>
          <w:rFonts w:ascii="Noto Sans" w:eastAsia="Noto Sans" w:hAnsi="Noto Sans" w:cs="Noto Sans"/>
          <w:color w:val="2D2D2D"/>
        </w:rPr>
        <w:t>ni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gyntaf</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os</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gwelwch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dda</w:t>
      </w:r>
      <w:proofErr w:type="spellEnd"/>
      <w:r w:rsidRPr="003804E6">
        <w:rPr>
          <w:rFonts w:ascii="Noto Sans" w:eastAsia="Noto Sans" w:hAnsi="Noto Sans" w:cs="Noto Sans"/>
          <w:color w:val="2D2D2D"/>
        </w:rPr>
        <w:t>.</w:t>
      </w:r>
    </w:p>
    <w:p w14:paraId="20FBA73B"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Dyddiad</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cau</w:t>
      </w:r>
      <w:proofErr w:type="spellEnd"/>
      <w:r w:rsidRPr="003804E6">
        <w:rPr>
          <w:rFonts w:ascii="Noto Sans" w:eastAsia="Noto Sans" w:hAnsi="Noto Sans" w:cs="Noto Sans"/>
          <w:color w:val="2D2D2D"/>
        </w:rPr>
        <w:t xml:space="preserve">: 5yh, </w:t>
      </w:r>
      <w:proofErr w:type="spellStart"/>
      <w:r w:rsidRPr="003804E6">
        <w:rPr>
          <w:rFonts w:ascii="Noto Sans" w:eastAsia="Noto Sans" w:hAnsi="Noto Sans" w:cs="Noto Sans"/>
          <w:color w:val="2D2D2D"/>
        </w:rPr>
        <w:t>Dydd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Gwener</w:t>
      </w:r>
      <w:proofErr w:type="spellEnd"/>
      <w:r w:rsidRPr="003804E6">
        <w:rPr>
          <w:rFonts w:ascii="Noto Sans" w:eastAsia="Noto Sans" w:hAnsi="Noto Sans" w:cs="Noto Sans"/>
          <w:color w:val="2D2D2D"/>
        </w:rPr>
        <w:t xml:space="preserve"> 8fed Awst 2025</w:t>
      </w:r>
    </w:p>
    <w:p w14:paraId="714B3AA1"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Cyfweliadau</w:t>
      </w:r>
      <w:proofErr w:type="spellEnd"/>
      <w:r w:rsidRPr="003804E6">
        <w:rPr>
          <w:rFonts w:ascii="Noto Sans" w:eastAsia="Noto Sans" w:hAnsi="Noto Sans" w:cs="Noto Sans"/>
          <w:color w:val="2D2D2D"/>
        </w:rPr>
        <w:t>: 21ain a 22ain Awst 2025 (</w:t>
      </w:r>
      <w:proofErr w:type="spellStart"/>
      <w:r w:rsidRPr="003804E6">
        <w:rPr>
          <w:rFonts w:ascii="Noto Sans" w:eastAsia="Noto Sans" w:hAnsi="Noto Sans" w:cs="Noto Sans"/>
          <w:color w:val="2D2D2D"/>
        </w:rPr>
        <w:t>Mewn</w:t>
      </w:r>
      <w:proofErr w:type="spellEnd"/>
      <w:r w:rsidRPr="003804E6">
        <w:rPr>
          <w:rFonts w:ascii="Noto Sans" w:eastAsia="Noto Sans" w:hAnsi="Noto Sans" w:cs="Noto Sans"/>
          <w:color w:val="2D2D2D"/>
        </w:rPr>
        <w:t xml:space="preserve"> person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ein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Swyddfa</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Nghaerdydd</w:t>
      </w:r>
      <w:proofErr w:type="spellEnd"/>
      <w:r w:rsidRPr="003804E6">
        <w:rPr>
          <w:rFonts w:ascii="Noto Sans" w:eastAsia="Noto Sans" w:hAnsi="Noto Sans" w:cs="Noto Sans"/>
          <w:color w:val="2D2D2D"/>
        </w:rPr>
        <w:t>)</w:t>
      </w:r>
    </w:p>
    <w:p w14:paraId="6E15152B"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b/>
          <w:bCs/>
          <w:color w:val="2D2D2D"/>
        </w:rPr>
        <w:t>Gweithio</w:t>
      </w:r>
      <w:proofErr w:type="spellEnd"/>
      <w:r w:rsidRPr="003804E6">
        <w:rPr>
          <w:rFonts w:ascii="Noto Sans" w:eastAsia="Noto Sans" w:hAnsi="Noto Sans" w:cs="Noto Sans"/>
          <w:b/>
          <w:bCs/>
          <w:color w:val="2D2D2D"/>
        </w:rPr>
        <w:t xml:space="preserve"> </w:t>
      </w:r>
      <w:proofErr w:type="spellStart"/>
      <w:r w:rsidRPr="003804E6">
        <w:rPr>
          <w:rFonts w:ascii="Noto Sans" w:eastAsia="Noto Sans" w:hAnsi="Noto Sans" w:cs="Noto Sans"/>
          <w:b/>
          <w:bCs/>
          <w:color w:val="2D2D2D"/>
        </w:rPr>
        <w:t>hyblyg</w:t>
      </w:r>
      <w:proofErr w:type="spellEnd"/>
    </w:p>
    <w:p w14:paraId="39D9F501"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color w:val="2D2D2D"/>
        </w:rPr>
        <w:t>Wrth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gefnogi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ein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gweithwyr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i</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gael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cydbwysedd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rhwng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eu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gwaith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bywydau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personol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byddwn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hefyd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ystyried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cynigion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gyfer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trefniadau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gweithio</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hyblyg</w:t>
      </w:r>
      <w:proofErr w:type="spellEnd"/>
      <w:r w:rsidRPr="003804E6">
        <w:rPr>
          <w:rFonts w:ascii="Noto Sans" w:eastAsia="Noto Sans" w:hAnsi="Noto Sans" w:cs="Noto Sans"/>
          <w:color w:val="2D2D2D"/>
        </w:rPr>
        <w:t xml:space="preserve"> neu </w:t>
      </w:r>
      <w:proofErr w:type="spellStart"/>
      <w:r w:rsidRPr="003804E6">
        <w:rPr>
          <w:rFonts w:ascii="Noto Sans" w:eastAsia="Noto Sans" w:hAnsi="Noto Sans" w:cs="Noto Sans"/>
          <w:color w:val="2D2D2D"/>
        </w:rPr>
        <w:t>rannu</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swydd</w:t>
      </w:r>
      <w:proofErr w:type="spellEnd"/>
      <w:r w:rsidRPr="003804E6">
        <w:rPr>
          <w:rFonts w:ascii="Noto Sans" w:eastAsia="Noto Sans" w:hAnsi="Noto Sans" w:cs="Noto Sans"/>
          <w:color w:val="2D2D2D"/>
        </w:rPr>
        <w:t>.</w:t>
      </w:r>
    </w:p>
    <w:p w14:paraId="7998EDDE" w14:textId="77777777" w:rsidR="003804E6" w:rsidRPr="003804E6" w:rsidRDefault="003804E6" w:rsidP="003804E6">
      <w:pPr>
        <w:rPr>
          <w:rFonts w:ascii="Noto Sans" w:eastAsia="Noto Sans" w:hAnsi="Noto Sans" w:cs="Noto Sans"/>
          <w:color w:val="2D2D2D"/>
        </w:rPr>
      </w:pPr>
      <w:proofErr w:type="spellStart"/>
      <w:r w:rsidRPr="003804E6">
        <w:rPr>
          <w:rFonts w:ascii="Noto Sans" w:eastAsia="Noto Sans" w:hAnsi="Noto Sans" w:cs="Noto Sans"/>
          <w:color w:val="2D2D2D"/>
        </w:rPr>
        <w:lastRenderedPageBreak/>
        <w:t>Nodwch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glir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eich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cynnig</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ar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gyfer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unrhyw</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beth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heblaw</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gweithio’r</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oriau</w:t>
      </w:r>
      <w:proofErr w:type="spellEnd"/>
      <w:r w:rsidRPr="003804E6">
        <w:rPr>
          <w:rFonts w:ascii="Noto Sans" w:eastAsia="Noto Sans" w:hAnsi="Noto Sans" w:cs="Noto Sans"/>
          <w:color w:val="2D2D2D"/>
        </w:rPr>
        <w:t xml:space="preserve"> a </w:t>
      </w:r>
      <w:proofErr w:type="spellStart"/>
      <w:r w:rsidRPr="003804E6">
        <w:rPr>
          <w:rFonts w:ascii="Noto Sans" w:eastAsia="Noto Sans" w:hAnsi="Noto Sans" w:cs="Noto Sans"/>
          <w:color w:val="2D2D2D"/>
        </w:rPr>
        <w:t>hysbysebwyd</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yn</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eich</w:t>
      </w:r>
      <w:proofErr w:type="spellEnd"/>
      <w:r w:rsidRPr="003804E6">
        <w:rPr>
          <w:rFonts w:ascii="Noto Sans" w:eastAsia="Noto Sans" w:hAnsi="Noto Sans" w:cs="Noto Sans"/>
          <w:color w:val="2D2D2D"/>
        </w:rPr>
        <w:t xml:space="preserve"> e-</w:t>
      </w:r>
      <w:proofErr w:type="spellStart"/>
      <w:r w:rsidRPr="003804E6">
        <w:rPr>
          <w:rFonts w:ascii="Noto Sans" w:eastAsia="Noto Sans" w:hAnsi="Noto Sans" w:cs="Noto Sans"/>
          <w:color w:val="2D2D2D"/>
        </w:rPr>
        <w:t>bost</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eglurhaol</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wrth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gyflwyno’ch</w:t>
      </w:r>
      <w:proofErr w:type="spellEnd"/>
      <w:r w:rsidRPr="003804E6">
        <w:rPr>
          <w:rFonts w:ascii="Noto Sans" w:eastAsia="Noto Sans" w:hAnsi="Noto Sans" w:cs="Noto Sans"/>
          <w:color w:val="2D2D2D"/>
        </w:rPr>
        <w:t xml:space="preserve"> </w:t>
      </w:r>
      <w:proofErr w:type="spellStart"/>
      <w:r w:rsidRPr="003804E6">
        <w:rPr>
          <w:rFonts w:ascii="Noto Sans" w:eastAsia="Noto Sans" w:hAnsi="Noto Sans" w:cs="Noto Sans"/>
          <w:color w:val="2D2D2D"/>
        </w:rPr>
        <w:t>cais</w:t>
      </w:r>
      <w:proofErr w:type="spellEnd"/>
      <w:r w:rsidRPr="003804E6">
        <w:rPr>
          <w:rFonts w:ascii="Noto Sans" w:eastAsia="Noto Sans" w:hAnsi="Noto Sans" w:cs="Noto Sans"/>
          <w:color w:val="2D2D2D"/>
        </w:rPr>
        <w:t>.</w:t>
      </w:r>
    </w:p>
    <w:p w14:paraId="7AEA5AED"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Deputy Director – Equalities and Partnerships</w:t>
      </w:r>
    </w:p>
    <w:p w14:paraId="0BAF2AEA"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Full-time, 37 hours per week</w:t>
      </w:r>
    </w:p>
    <w:p w14:paraId="5A0E0D60"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Permanent Contract</w:t>
      </w:r>
    </w:p>
    <w:p w14:paraId="682408D2"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Grade F: Starting salary of £65,462</w:t>
      </w:r>
    </w:p>
    <w:p w14:paraId="49733E2D"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Location: This role can be based at any one of the Arts Council of Wales offices in Cardiff, Colwyn Bay or Carmarthen. We are currently working in a hybrid way.</w:t>
      </w:r>
    </w:p>
    <w:p w14:paraId="65250EAD"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Our benefits include 30 days’ annual leave, 2.5 privilege days, flexible working hours/pattern, cycle to work scheme and a final salary pension (6%).</w:t>
      </w:r>
    </w:p>
    <w:p w14:paraId="59B0E3E1"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About this role</w:t>
      </w:r>
    </w:p>
    <w:p w14:paraId="72231131"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As Deputy Director of Equalities and Partnerships at Arts Council Wales, you will play a pivotal leadership role, driving strategic direction across equality, diversity, workforce sustainability, education partnerships, and Local Authority engagement. Working alongside senior leadership, you’ll oversee strategic teams and initiatives that shape a more inclusive, resilient, and well-connected creative sector. This role is central to advancing key cross-cutting themes, Welsh Language development, Diversity and Inclusion, and Climate Justice, while contributing to long-term national well-being in line with the Well-being of Future Generations Act.</w:t>
      </w:r>
    </w:p>
    <w:p w14:paraId="46577891"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About you</w:t>
      </w:r>
    </w:p>
    <w:p w14:paraId="24B91E95"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We are seeking a visionary and collaborative leader with a strong track record in strategic planning and delivery across complex, multi-sectoral initiatives. You bring deep commitment to equity, sustainability, and community-led development in the arts and creative industries. Your experience spans building partnerships across education, health, local government, and cultural sectors. You are passionate about creating inclusive pathways into the creative workforce and are confident navigating policy, governance, and long-term cultural development aligned with Welsh Government priorities</w:t>
      </w:r>
    </w:p>
    <w:p w14:paraId="6CD6EDAD"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Welsh language</w:t>
      </w:r>
    </w:p>
    <w:p w14:paraId="0C6904DB"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lastRenderedPageBreak/>
        <w:t>We work in both English and Welsh. Fluency in Welsh (both written and spoken) is desirable but not essential for this post. However, a commitment to learning and speaking Welsh to a standard enabling its use in Council business is essential.</w:t>
      </w:r>
    </w:p>
    <w:p w14:paraId="33EBF48A"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Diversity and Inclusion</w:t>
      </w:r>
    </w:p>
    <w:p w14:paraId="7E1127B3"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The Arts Council of Wales is an inclusive employer, and we wish to reflect the diverse communities we serve.</w:t>
      </w:r>
    </w:p>
    <w:p w14:paraId="732CE87F"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The Arts Council of Wales is a Disability Confident employer, committed to interviewing all disabled applicants who meet all the essential criteria set out in the person specification.</w:t>
      </w:r>
    </w:p>
    <w:p w14:paraId="1CE054B0"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How to apply</w:t>
      </w:r>
    </w:p>
    <w:p w14:paraId="651DA3D9"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If you would like to submit your application in an alternative format, such as voice note, video or British Sign Language video, please contact us first.</w:t>
      </w:r>
    </w:p>
    <w:p w14:paraId="3D23B9B6"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Closing date</w:t>
      </w:r>
      <w:r w:rsidRPr="003804E6">
        <w:rPr>
          <w:rFonts w:ascii="Noto Sans" w:eastAsia="Noto Sans" w:hAnsi="Noto Sans" w:cs="Noto Sans"/>
          <w:color w:val="2D2D2D"/>
        </w:rPr>
        <w:t>: 5pm Friday 8th August 2025</w:t>
      </w:r>
    </w:p>
    <w:p w14:paraId="1E985AF4"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Interview date</w:t>
      </w:r>
      <w:r w:rsidRPr="003804E6">
        <w:rPr>
          <w:rFonts w:ascii="Noto Sans" w:eastAsia="Noto Sans" w:hAnsi="Noto Sans" w:cs="Noto Sans"/>
          <w:color w:val="2D2D2D"/>
        </w:rPr>
        <w:t>: 21st and 22nd of August 2025 (In person in our Cardiff Office)</w:t>
      </w:r>
    </w:p>
    <w:p w14:paraId="55E60254"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b/>
          <w:bCs/>
          <w:color w:val="2D2D2D"/>
        </w:rPr>
        <w:t>Flexible working</w:t>
      </w:r>
    </w:p>
    <w:p w14:paraId="73F4397D"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In supporting our employees to achieve a balance between their work and their personal lives we will also consider proposals for flexible working or job share arrangements.</w:t>
      </w:r>
    </w:p>
    <w:p w14:paraId="7B4E5C9A"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Please clearly state your proposal for working anything other than the advertised hours in your covering email upon submitting your application.</w:t>
      </w:r>
    </w:p>
    <w:p w14:paraId="08438B3E"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Job Types: Full-time, Permanent</w:t>
      </w:r>
    </w:p>
    <w:p w14:paraId="2241706A"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Pay: From £65,462.00 per year</w:t>
      </w:r>
    </w:p>
    <w:p w14:paraId="43825066"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Work Location: Hybrid remote in Cardiff CF10</w:t>
      </w:r>
    </w:p>
    <w:p w14:paraId="7953343D" w14:textId="77777777" w:rsidR="003804E6" w:rsidRPr="003804E6" w:rsidRDefault="003804E6" w:rsidP="003804E6">
      <w:pPr>
        <w:rPr>
          <w:rFonts w:ascii="Noto Sans" w:eastAsia="Noto Sans" w:hAnsi="Noto Sans" w:cs="Noto Sans"/>
          <w:color w:val="2D2D2D"/>
        </w:rPr>
      </w:pPr>
      <w:r w:rsidRPr="003804E6">
        <w:rPr>
          <w:rFonts w:ascii="Noto Sans" w:eastAsia="Noto Sans" w:hAnsi="Noto Sans" w:cs="Noto Sans"/>
          <w:color w:val="2D2D2D"/>
        </w:rPr>
        <w:t>Reference ID: ELDUY0808/RB</w:t>
      </w:r>
    </w:p>
    <w:p w14:paraId="609742DA" w14:textId="77777777" w:rsidR="008F30A5" w:rsidRDefault="008F30A5" w:rsidP="1CCFBAFA">
      <w:pPr>
        <w:rPr>
          <w:rFonts w:ascii="Noto Sans" w:eastAsia="Noto Sans" w:hAnsi="Noto Sans" w:cs="Noto Sans"/>
          <w:color w:val="2D2D2D"/>
        </w:rPr>
        <w:sectPr w:rsidR="008F30A5" w:rsidSect="008F30A5">
          <w:pgSz w:w="11906" w:h="16838"/>
          <w:pgMar w:top="1440" w:right="1440" w:bottom="1440" w:left="1440" w:header="720" w:footer="720" w:gutter="0"/>
          <w:cols w:space="720"/>
          <w:docGrid w:linePitch="360"/>
        </w:sectPr>
      </w:pPr>
    </w:p>
    <w:p w14:paraId="1FF878D9" w14:textId="5A3F35C5" w:rsidR="001C0E32" w:rsidRDefault="008F30A5" w:rsidP="008F30A5">
      <w:pPr>
        <w:pStyle w:val="Heading1"/>
      </w:pPr>
      <w:bookmarkStart w:id="16" w:name="_Toc204159986"/>
      <w:r>
        <w:lastRenderedPageBreak/>
        <w:t>Summary from WEF Future of Jobs 2025</w:t>
      </w:r>
      <w:bookmarkEnd w:id="16"/>
    </w:p>
    <w:p w14:paraId="55DAD640" w14:textId="1E04096F" w:rsidR="008F30A5" w:rsidRDefault="008F30A5" w:rsidP="1CCFBAFA">
      <w:pPr>
        <w:rPr>
          <w:rFonts w:ascii="Noto Sans" w:eastAsia="Noto Sans" w:hAnsi="Noto Sans" w:cs="Noto Sans"/>
          <w:color w:val="2D2D2D"/>
        </w:rPr>
      </w:pPr>
      <w:hyperlink r:id="rId101" w:history="1">
        <w:r w:rsidRPr="008F30A5">
          <w:rPr>
            <w:rStyle w:val="Hyperlink"/>
            <w:rFonts w:ascii="Noto Sans" w:eastAsia="Noto Sans" w:hAnsi="Noto Sans" w:cs="Noto Sans"/>
          </w:rPr>
          <w:t>WEF_Future_of_Jobs_Report_2025.pdf</w:t>
        </w:r>
      </w:hyperlink>
    </w:p>
    <w:p w14:paraId="2F11C9EB" w14:textId="09389A19" w:rsidR="00DC4FE5" w:rsidRPr="00DC4FE5" w:rsidRDefault="00DC4FE5" w:rsidP="00DC4FE5">
      <w:pPr>
        <w:rPr>
          <w:rFonts w:ascii="Noto Sans" w:eastAsia="Noto Sans" w:hAnsi="Noto Sans" w:cs="Noto Sans"/>
          <w:color w:val="2D2D2D"/>
        </w:rPr>
      </w:pPr>
      <w:r>
        <w:rPr>
          <w:rFonts w:ascii="Noto Sans" w:eastAsia="Noto Sans" w:hAnsi="Noto Sans" w:cs="Noto Sans"/>
          <w:color w:val="2D2D2D"/>
        </w:rPr>
        <w:t>AI Created</w:t>
      </w:r>
      <w:r w:rsidRPr="00DC4FE5">
        <w:rPr>
          <w:rFonts w:ascii="Noto Sans" w:eastAsia="Noto Sans" w:hAnsi="Noto Sans" w:cs="Noto Sans"/>
          <w:color w:val="2D2D2D"/>
        </w:rPr>
        <w:pict w14:anchorId="64E74387">
          <v:rect id="_x0000_i1055" style="width:0;height:1.5pt" o:hralign="center" o:hrstd="t" o:hr="t" fillcolor="#a0a0a0" stroked="f"/>
        </w:pict>
      </w:r>
    </w:p>
    <w:p w14:paraId="587C08F2" w14:textId="77777777" w:rsidR="00DC4FE5" w:rsidRPr="00DC4FE5" w:rsidRDefault="00DC4FE5" w:rsidP="00DC4FE5">
      <w:pPr>
        <w:rPr>
          <w:rFonts w:ascii="Noto Sans" w:eastAsia="Noto Sans" w:hAnsi="Noto Sans" w:cs="Noto Sans"/>
          <w:b/>
          <w:bCs/>
          <w:color w:val="2D2D2D"/>
        </w:rPr>
      </w:pPr>
      <w:r w:rsidRPr="00DC4FE5">
        <w:rPr>
          <w:rFonts w:ascii="Segoe UI Emoji" w:eastAsia="Noto Sans" w:hAnsi="Segoe UI Emoji" w:cs="Segoe UI Emoji"/>
          <w:b/>
          <w:bCs/>
          <w:color w:val="2D2D2D"/>
        </w:rPr>
        <w:t>📊</w:t>
      </w:r>
      <w:r w:rsidRPr="00DC4FE5">
        <w:rPr>
          <w:rFonts w:ascii="Noto Sans" w:eastAsia="Noto Sans" w:hAnsi="Noto Sans" w:cs="Noto Sans"/>
          <w:b/>
          <w:bCs/>
          <w:color w:val="2D2D2D"/>
        </w:rPr>
        <w:t xml:space="preserve"> Global DEI Trends and Statistics</w:t>
      </w:r>
    </w:p>
    <w:p w14:paraId="29701E2E" w14:textId="77777777" w:rsidR="00DC4FE5" w:rsidRPr="00DC4FE5" w:rsidRDefault="00DC4FE5" w:rsidP="00DC4FE5">
      <w:pPr>
        <w:rPr>
          <w:rFonts w:ascii="Noto Sans" w:eastAsia="Noto Sans" w:hAnsi="Noto Sans" w:cs="Noto Sans"/>
          <w:b/>
          <w:bCs/>
          <w:color w:val="2D2D2D"/>
        </w:rPr>
      </w:pPr>
      <w:r w:rsidRPr="00DC4FE5">
        <w:rPr>
          <w:rFonts w:ascii="Segoe UI Emoji" w:eastAsia="Noto Sans" w:hAnsi="Segoe UI Emoji" w:cs="Segoe UI Emoji"/>
          <w:b/>
          <w:bCs/>
          <w:color w:val="2D2D2D"/>
        </w:rPr>
        <w:t>🔹</w:t>
      </w:r>
      <w:r w:rsidRPr="00DC4FE5">
        <w:rPr>
          <w:rFonts w:ascii="Noto Sans" w:eastAsia="Noto Sans" w:hAnsi="Noto Sans" w:cs="Noto Sans"/>
          <w:b/>
          <w:bCs/>
          <w:color w:val="2D2D2D"/>
        </w:rPr>
        <w:t xml:space="preserve"> Adoption of DEI Initiatives</w:t>
      </w:r>
    </w:p>
    <w:p w14:paraId="4D42A4A0" w14:textId="77777777" w:rsidR="00DC4FE5" w:rsidRPr="00DC4FE5" w:rsidRDefault="00DC4FE5" w:rsidP="00DC4FE5">
      <w:pPr>
        <w:numPr>
          <w:ilvl w:val="0"/>
          <w:numId w:val="26"/>
        </w:numPr>
        <w:rPr>
          <w:rFonts w:ascii="Noto Sans" w:eastAsia="Noto Sans" w:hAnsi="Noto Sans" w:cs="Noto Sans"/>
          <w:color w:val="2D2D2D"/>
        </w:rPr>
      </w:pPr>
      <w:r w:rsidRPr="00DC4FE5">
        <w:rPr>
          <w:rFonts w:ascii="Noto Sans" w:eastAsia="Noto Sans" w:hAnsi="Noto Sans" w:cs="Noto Sans"/>
          <w:b/>
          <w:bCs/>
          <w:color w:val="2D2D2D"/>
        </w:rPr>
        <w:t>83%</w:t>
      </w:r>
      <w:r w:rsidRPr="00DC4FE5">
        <w:rPr>
          <w:rFonts w:ascii="Noto Sans" w:eastAsia="Noto Sans" w:hAnsi="Noto Sans" w:cs="Noto Sans"/>
          <w:color w:val="2D2D2D"/>
        </w:rPr>
        <w:t xml:space="preserve"> of employers globally report having implemented DEI initiatives in 2025, up from </w:t>
      </w:r>
      <w:r w:rsidRPr="00DC4FE5">
        <w:rPr>
          <w:rFonts w:ascii="Noto Sans" w:eastAsia="Noto Sans" w:hAnsi="Noto Sans" w:cs="Noto Sans"/>
          <w:b/>
          <w:bCs/>
          <w:color w:val="2D2D2D"/>
        </w:rPr>
        <w:t>67% in 2023</w:t>
      </w:r>
      <w:r w:rsidRPr="00DC4FE5">
        <w:rPr>
          <w:rFonts w:ascii="Noto Sans" w:eastAsia="Noto Sans" w:hAnsi="Noto Sans" w:cs="Noto Sans"/>
          <w:color w:val="2D2D2D"/>
        </w:rPr>
        <w:t>.</w:t>
      </w:r>
    </w:p>
    <w:p w14:paraId="10B266C5" w14:textId="77777777" w:rsidR="00DC4FE5" w:rsidRPr="00DC4FE5" w:rsidRDefault="00DC4FE5" w:rsidP="00DC4FE5">
      <w:pPr>
        <w:numPr>
          <w:ilvl w:val="0"/>
          <w:numId w:val="26"/>
        </w:numPr>
        <w:rPr>
          <w:rFonts w:ascii="Noto Sans" w:eastAsia="Noto Sans" w:hAnsi="Noto Sans" w:cs="Noto Sans"/>
          <w:color w:val="2D2D2D"/>
        </w:rPr>
      </w:pPr>
      <w:r w:rsidRPr="00DC4FE5">
        <w:rPr>
          <w:rFonts w:ascii="Noto Sans" w:eastAsia="Noto Sans" w:hAnsi="Noto Sans" w:cs="Noto Sans"/>
          <w:color w:val="2D2D2D"/>
        </w:rPr>
        <w:t>DEI adoption is especially high among:</w:t>
      </w:r>
    </w:p>
    <w:p w14:paraId="271D4279" w14:textId="77777777" w:rsidR="00DC4FE5" w:rsidRPr="00DC4FE5" w:rsidRDefault="00DC4FE5" w:rsidP="00DC4FE5">
      <w:pPr>
        <w:numPr>
          <w:ilvl w:val="1"/>
          <w:numId w:val="26"/>
        </w:numPr>
        <w:rPr>
          <w:rFonts w:ascii="Noto Sans" w:eastAsia="Noto Sans" w:hAnsi="Noto Sans" w:cs="Noto Sans"/>
          <w:color w:val="2D2D2D"/>
        </w:rPr>
      </w:pPr>
      <w:r w:rsidRPr="00DC4FE5">
        <w:rPr>
          <w:rFonts w:ascii="Noto Sans" w:eastAsia="Noto Sans" w:hAnsi="Noto Sans" w:cs="Noto Sans"/>
          <w:b/>
          <w:bCs/>
          <w:color w:val="2D2D2D"/>
        </w:rPr>
        <w:t>Large organizations</w:t>
      </w:r>
      <w:r w:rsidRPr="00DC4FE5">
        <w:rPr>
          <w:rFonts w:ascii="Noto Sans" w:eastAsia="Noto Sans" w:hAnsi="Noto Sans" w:cs="Noto Sans"/>
          <w:color w:val="2D2D2D"/>
        </w:rPr>
        <w:t xml:space="preserve"> (95% of those with over 50,000 employees)</w:t>
      </w:r>
    </w:p>
    <w:p w14:paraId="288BEA8F" w14:textId="77777777" w:rsidR="00DC4FE5" w:rsidRPr="00DC4FE5" w:rsidRDefault="00DC4FE5" w:rsidP="00DC4FE5">
      <w:pPr>
        <w:numPr>
          <w:ilvl w:val="1"/>
          <w:numId w:val="26"/>
        </w:numPr>
        <w:rPr>
          <w:rFonts w:ascii="Noto Sans" w:eastAsia="Noto Sans" w:hAnsi="Noto Sans" w:cs="Noto Sans"/>
          <w:color w:val="2D2D2D"/>
        </w:rPr>
      </w:pPr>
      <w:r w:rsidRPr="00DC4FE5">
        <w:rPr>
          <w:rFonts w:ascii="Noto Sans" w:eastAsia="Noto Sans" w:hAnsi="Noto Sans" w:cs="Noto Sans"/>
          <w:b/>
          <w:bCs/>
          <w:color w:val="2D2D2D"/>
        </w:rPr>
        <w:t>North American companies</w:t>
      </w:r>
      <w:r w:rsidRPr="00DC4FE5">
        <w:rPr>
          <w:rFonts w:ascii="Noto Sans" w:eastAsia="Noto Sans" w:hAnsi="Noto Sans" w:cs="Noto Sans"/>
          <w:color w:val="2D2D2D"/>
        </w:rPr>
        <w:t xml:space="preserve"> (96%)</w:t>
      </w:r>
    </w:p>
    <w:p w14:paraId="1AB2382F" w14:textId="77777777" w:rsidR="00DC4FE5" w:rsidRPr="00DC4FE5" w:rsidRDefault="00DC4FE5" w:rsidP="00DC4FE5">
      <w:pPr>
        <w:numPr>
          <w:ilvl w:val="0"/>
          <w:numId w:val="26"/>
        </w:numPr>
        <w:rPr>
          <w:rFonts w:ascii="Noto Sans" w:eastAsia="Noto Sans" w:hAnsi="Noto Sans" w:cs="Noto Sans"/>
          <w:color w:val="2D2D2D"/>
        </w:rPr>
      </w:pPr>
      <w:r w:rsidRPr="00DC4FE5">
        <w:rPr>
          <w:rFonts w:ascii="Noto Sans" w:eastAsia="Noto Sans" w:hAnsi="Noto Sans" w:cs="Noto Sans"/>
          <w:color w:val="2D2D2D"/>
        </w:rPr>
        <w:t>Lower adoption rates are seen in:</w:t>
      </w:r>
    </w:p>
    <w:p w14:paraId="42221A72" w14:textId="77777777" w:rsidR="00DC4FE5" w:rsidRPr="00DC4FE5" w:rsidRDefault="00DC4FE5" w:rsidP="00DC4FE5">
      <w:pPr>
        <w:numPr>
          <w:ilvl w:val="1"/>
          <w:numId w:val="26"/>
        </w:numPr>
        <w:rPr>
          <w:rFonts w:ascii="Noto Sans" w:eastAsia="Noto Sans" w:hAnsi="Noto Sans" w:cs="Noto Sans"/>
          <w:color w:val="2D2D2D"/>
        </w:rPr>
      </w:pPr>
      <w:r w:rsidRPr="00DC4FE5">
        <w:rPr>
          <w:rFonts w:ascii="Noto Sans" w:eastAsia="Noto Sans" w:hAnsi="Noto Sans" w:cs="Noto Sans"/>
          <w:b/>
          <w:bCs/>
          <w:color w:val="2D2D2D"/>
        </w:rPr>
        <w:t>Lower-middle-income economies</w:t>
      </w:r>
      <w:r w:rsidRPr="00DC4FE5">
        <w:rPr>
          <w:rFonts w:ascii="Noto Sans" w:eastAsia="Noto Sans" w:hAnsi="Noto Sans" w:cs="Noto Sans"/>
          <w:color w:val="2D2D2D"/>
        </w:rPr>
        <w:t xml:space="preserve"> (75%)</w:t>
      </w:r>
    </w:p>
    <w:p w14:paraId="315D6A2C" w14:textId="77777777" w:rsidR="00DC4FE5" w:rsidRPr="00DC4FE5" w:rsidRDefault="00DC4FE5" w:rsidP="00DC4FE5">
      <w:pPr>
        <w:numPr>
          <w:ilvl w:val="1"/>
          <w:numId w:val="26"/>
        </w:numPr>
        <w:rPr>
          <w:rFonts w:ascii="Noto Sans" w:eastAsia="Noto Sans" w:hAnsi="Noto Sans" w:cs="Noto Sans"/>
          <w:color w:val="2D2D2D"/>
        </w:rPr>
      </w:pPr>
      <w:r w:rsidRPr="00DC4FE5">
        <w:rPr>
          <w:rFonts w:ascii="Noto Sans" w:eastAsia="Noto Sans" w:hAnsi="Noto Sans" w:cs="Noto Sans"/>
          <w:b/>
          <w:bCs/>
          <w:color w:val="2D2D2D"/>
        </w:rPr>
        <w:t>Smaller organizations</w:t>
      </w:r>
      <w:r w:rsidRPr="00DC4FE5">
        <w:rPr>
          <w:rFonts w:ascii="Noto Sans" w:eastAsia="Noto Sans" w:hAnsi="Noto Sans" w:cs="Noto Sans"/>
          <w:color w:val="2D2D2D"/>
        </w:rPr>
        <w:t xml:space="preserve"> (73%)</w:t>
      </w:r>
    </w:p>
    <w:p w14:paraId="67BEDCE5"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pict w14:anchorId="17167759">
          <v:rect id="_x0000_i1056" style="width:0;height:1.5pt" o:hralign="center" o:hrstd="t" o:hr="t" fillcolor="#a0a0a0" stroked="f"/>
        </w:pict>
      </w:r>
    </w:p>
    <w:p w14:paraId="202D1EE6" w14:textId="77777777" w:rsidR="00DC4FE5" w:rsidRPr="00DC4FE5" w:rsidRDefault="00DC4FE5" w:rsidP="00DC4FE5">
      <w:pPr>
        <w:rPr>
          <w:rFonts w:ascii="Noto Sans" w:eastAsia="Noto Sans" w:hAnsi="Noto Sans" w:cs="Noto Sans"/>
          <w:b/>
          <w:bCs/>
          <w:color w:val="2D2D2D"/>
        </w:rPr>
      </w:pPr>
      <w:r w:rsidRPr="00DC4FE5">
        <w:rPr>
          <w:rFonts w:ascii="Segoe UI Emoji" w:eastAsia="Noto Sans" w:hAnsi="Segoe UI Emoji" w:cs="Segoe UI Emoji"/>
          <w:b/>
          <w:bCs/>
          <w:color w:val="2D2D2D"/>
        </w:rPr>
        <w:t>🔹</w:t>
      </w:r>
      <w:r w:rsidRPr="00DC4FE5">
        <w:rPr>
          <w:rFonts w:ascii="Noto Sans" w:eastAsia="Noto Sans" w:hAnsi="Noto Sans" w:cs="Noto Sans"/>
          <w:b/>
          <w:bCs/>
          <w:color w:val="2D2D2D"/>
        </w:rPr>
        <w:t xml:space="preserve"> Planned DEI Measures (2025–2030)</w:t>
      </w:r>
    </w:p>
    <w:p w14:paraId="7E0731FF"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According to the survey, employers plan to implement the following DEI measures: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23"/>
        <w:gridCol w:w="4003"/>
      </w:tblGrid>
      <w:tr w:rsidR="00DC4FE5" w:rsidRPr="00DC4FE5" w14:paraId="666669CA" w14:textId="77777777" w:rsidTr="00DC4FE5">
        <w:trPr>
          <w:tblHeader/>
          <w:tblCellSpacing w:w="15" w:type="dxa"/>
        </w:trPr>
        <w:tc>
          <w:tcPr>
            <w:tcW w:w="0" w:type="auto"/>
            <w:vAlign w:val="center"/>
            <w:hideMark/>
          </w:tcPr>
          <w:p w14:paraId="7515F8AC" w14:textId="77777777" w:rsidR="00DC4FE5" w:rsidRPr="00DC4FE5" w:rsidRDefault="00DC4FE5" w:rsidP="00DC4FE5">
            <w:pPr>
              <w:rPr>
                <w:rFonts w:ascii="Noto Sans" w:eastAsia="Noto Sans" w:hAnsi="Noto Sans" w:cs="Noto Sans"/>
                <w:b/>
                <w:bCs/>
                <w:color w:val="2D2D2D"/>
              </w:rPr>
            </w:pPr>
            <w:r w:rsidRPr="00DC4FE5">
              <w:rPr>
                <w:rFonts w:ascii="Noto Sans" w:eastAsia="Noto Sans" w:hAnsi="Noto Sans" w:cs="Noto Sans"/>
                <w:b/>
                <w:bCs/>
                <w:color w:val="2D2D2D"/>
              </w:rPr>
              <w:t>DEI Measure</w:t>
            </w:r>
          </w:p>
        </w:tc>
        <w:tc>
          <w:tcPr>
            <w:tcW w:w="0" w:type="auto"/>
            <w:vAlign w:val="center"/>
            <w:hideMark/>
          </w:tcPr>
          <w:p w14:paraId="66F1D432" w14:textId="77777777" w:rsidR="00DC4FE5" w:rsidRPr="00DC4FE5" w:rsidRDefault="00DC4FE5" w:rsidP="00DC4FE5">
            <w:pPr>
              <w:rPr>
                <w:rFonts w:ascii="Noto Sans" w:eastAsia="Noto Sans" w:hAnsi="Noto Sans" w:cs="Noto Sans"/>
                <w:b/>
                <w:bCs/>
                <w:color w:val="2D2D2D"/>
              </w:rPr>
            </w:pPr>
            <w:r w:rsidRPr="00DC4FE5">
              <w:rPr>
                <w:rFonts w:ascii="Noto Sans" w:eastAsia="Noto Sans" w:hAnsi="Noto Sans" w:cs="Noto Sans"/>
                <w:b/>
                <w:bCs/>
                <w:color w:val="2D2D2D"/>
              </w:rPr>
              <w:t>% of Employers Planning Implementation</w:t>
            </w:r>
          </w:p>
        </w:tc>
      </w:tr>
      <w:tr w:rsidR="00DC4FE5" w:rsidRPr="00DC4FE5" w14:paraId="0DBA74EF" w14:textId="77777777" w:rsidTr="00DC4FE5">
        <w:trPr>
          <w:tblCellSpacing w:w="15" w:type="dxa"/>
        </w:trPr>
        <w:tc>
          <w:tcPr>
            <w:tcW w:w="0" w:type="auto"/>
            <w:vAlign w:val="center"/>
            <w:hideMark/>
          </w:tcPr>
          <w:p w14:paraId="01F54C3E"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DEI training for managers and staff</w:t>
            </w:r>
          </w:p>
        </w:tc>
        <w:tc>
          <w:tcPr>
            <w:tcW w:w="0" w:type="auto"/>
            <w:vAlign w:val="center"/>
            <w:hideMark/>
          </w:tcPr>
          <w:p w14:paraId="3A7AA28B"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51%</w:t>
            </w:r>
          </w:p>
        </w:tc>
      </w:tr>
      <w:tr w:rsidR="00DC4FE5" w:rsidRPr="00DC4FE5" w14:paraId="2472ED33" w14:textId="77777777" w:rsidTr="00DC4FE5">
        <w:trPr>
          <w:tblCellSpacing w:w="15" w:type="dxa"/>
        </w:trPr>
        <w:tc>
          <w:tcPr>
            <w:tcW w:w="0" w:type="auto"/>
            <w:vAlign w:val="center"/>
            <w:hideMark/>
          </w:tcPr>
          <w:p w14:paraId="4524B56A"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Targeted recruitment, retention, and progression initiatives</w:t>
            </w:r>
          </w:p>
        </w:tc>
        <w:tc>
          <w:tcPr>
            <w:tcW w:w="0" w:type="auto"/>
            <w:vAlign w:val="center"/>
            <w:hideMark/>
          </w:tcPr>
          <w:p w14:paraId="2C506D04"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48%</w:t>
            </w:r>
          </w:p>
        </w:tc>
      </w:tr>
      <w:tr w:rsidR="00DC4FE5" w:rsidRPr="00DC4FE5" w14:paraId="3B220CEB" w14:textId="77777777" w:rsidTr="00DC4FE5">
        <w:trPr>
          <w:tblCellSpacing w:w="15" w:type="dxa"/>
        </w:trPr>
        <w:tc>
          <w:tcPr>
            <w:tcW w:w="0" w:type="auto"/>
            <w:vAlign w:val="center"/>
            <w:hideMark/>
          </w:tcPr>
          <w:p w14:paraId="68028096"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Setting DEI goals, targets, or quotas</w:t>
            </w:r>
          </w:p>
        </w:tc>
        <w:tc>
          <w:tcPr>
            <w:tcW w:w="0" w:type="auto"/>
            <w:vAlign w:val="center"/>
            <w:hideMark/>
          </w:tcPr>
          <w:p w14:paraId="430BEA23"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42% (up from 25% in 2023)</w:t>
            </w:r>
          </w:p>
        </w:tc>
      </w:tr>
      <w:tr w:rsidR="00DC4FE5" w:rsidRPr="00DC4FE5" w14:paraId="555FAB78" w14:textId="77777777" w:rsidTr="00DC4FE5">
        <w:trPr>
          <w:tblCellSpacing w:w="15" w:type="dxa"/>
        </w:trPr>
        <w:tc>
          <w:tcPr>
            <w:tcW w:w="0" w:type="auto"/>
            <w:vAlign w:val="center"/>
            <w:hideMark/>
          </w:tcPr>
          <w:p w14:paraId="245662CC"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Pay equity reviews and salary audits</w:t>
            </w:r>
          </w:p>
        </w:tc>
        <w:tc>
          <w:tcPr>
            <w:tcW w:w="0" w:type="auto"/>
            <w:vAlign w:val="center"/>
            <w:hideMark/>
          </w:tcPr>
          <w:p w14:paraId="2118F444"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39%</w:t>
            </w:r>
          </w:p>
        </w:tc>
      </w:tr>
      <w:tr w:rsidR="00DC4FE5" w:rsidRPr="00DC4FE5" w14:paraId="1AC06401" w14:textId="77777777" w:rsidTr="00DC4FE5">
        <w:trPr>
          <w:tblCellSpacing w:w="15" w:type="dxa"/>
        </w:trPr>
        <w:tc>
          <w:tcPr>
            <w:tcW w:w="0" w:type="auto"/>
            <w:vAlign w:val="center"/>
            <w:hideMark/>
          </w:tcPr>
          <w:p w14:paraId="52420178"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Anti-harassment protocols</w:t>
            </w:r>
          </w:p>
        </w:tc>
        <w:tc>
          <w:tcPr>
            <w:tcW w:w="0" w:type="auto"/>
            <w:vAlign w:val="center"/>
            <w:hideMark/>
          </w:tcPr>
          <w:p w14:paraId="493F417E"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33%</w:t>
            </w:r>
          </w:p>
        </w:tc>
      </w:tr>
      <w:tr w:rsidR="00DC4FE5" w:rsidRPr="00DC4FE5" w14:paraId="7BE03D7C" w14:textId="77777777" w:rsidTr="00DC4FE5">
        <w:trPr>
          <w:tblCellSpacing w:w="15" w:type="dxa"/>
        </w:trPr>
        <w:tc>
          <w:tcPr>
            <w:tcW w:w="0" w:type="auto"/>
            <w:vAlign w:val="center"/>
            <w:hideMark/>
          </w:tcPr>
          <w:p w14:paraId="61C93D0C"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lastRenderedPageBreak/>
              <w:t>Support for workers with caregiving responsibilities</w:t>
            </w:r>
          </w:p>
        </w:tc>
        <w:tc>
          <w:tcPr>
            <w:tcW w:w="0" w:type="auto"/>
            <w:vAlign w:val="center"/>
            <w:hideMark/>
          </w:tcPr>
          <w:p w14:paraId="0037E887"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26%</w:t>
            </w:r>
          </w:p>
        </w:tc>
      </w:tr>
      <w:tr w:rsidR="00DC4FE5" w:rsidRPr="00DC4FE5" w14:paraId="4CA91E18" w14:textId="77777777" w:rsidTr="00DC4FE5">
        <w:trPr>
          <w:tblCellSpacing w:w="15" w:type="dxa"/>
        </w:trPr>
        <w:tc>
          <w:tcPr>
            <w:tcW w:w="0" w:type="auto"/>
            <w:vAlign w:val="center"/>
            <w:hideMark/>
          </w:tcPr>
          <w:p w14:paraId="64A3B1F6"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Employee Resource Groups (ERGs)</w:t>
            </w:r>
          </w:p>
        </w:tc>
        <w:tc>
          <w:tcPr>
            <w:tcW w:w="0" w:type="auto"/>
            <w:vAlign w:val="center"/>
            <w:hideMark/>
          </w:tcPr>
          <w:p w14:paraId="76EF1297"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22%</w:t>
            </w:r>
          </w:p>
        </w:tc>
      </w:tr>
      <w:tr w:rsidR="00DC4FE5" w:rsidRPr="00DC4FE5" w14:paraId="52766B98" w14:textId="77777777" w:rsidTr="00DC4FE5">
        <w:trPr>
          <w:tblCellSpacing w:w="15" w:type="dxa"/>
        </w:trPr>
        <w:tc>
          <w:tcPr>
            <w:tcW w:w="0" w:type="auto"/>
            <w:vAlign w:val="center"/>
            <w:hideMark/>
          </w:tcPr>
          <w:p w14:paraId="0EF466A6"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Hiring dedicated DEI officers</w:t>
            </w:r>
          </w:p>
        </w:tc>
        <w:tc>
          <w:tcPr>
            <w:tcW w:w="0" w:type="auto"/>
            <w:vAlign w:val="center"/>
            <w:hideMark/>
          </w:tcPr>
          <w:p w14:paraId="51129F4F"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t>15%</w:t>
            </w:r>
          </w:p>
        </w:tc>
      </w:tr>
    </w:tbl>
    <w:p w14:paraId="240A9484"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pict w14:anchorId="53ED5AFC">
          <v:rect id="_x0000_i1057" style="width:0;height:1.5pt" o:hralign="center" o:hrstd="t" o:hr="t" fillcolor="#a0a0a0" stroked="f"/>
        </w:pict>
      </w:r>
    </w:p>
    <w:p w14:paraId="44F04DD1" w14:textId="77777777" w:rsidR="00DC4FE5" w:rsidRPr="00DC4FE5" w:rsidRDefault="00DC4FE5" w:rsidP="00DC4FE5">
      <w:pPr>
        <w:rPr>
          <w:rFonts w:ascii="Noto Sans" w:eastAsia="Noto Sans" w:hAnsi="Noto Sans" w:cs="Noto Sans"/>
          <w:b/>
          <w:bCs/>
          <w:color w:val="2D2D2D"/>
        </w:rPr>
      </w:pPr>
      <w:r w:rsidRPr="00DC4FE5">
        <w:rPr>
          <w:rFonts w:ascii="Segoe UI Emoji" w:eastAsia="Noto Sans" w:hAnsi="Segoe UI Emoji" w:cs="Segoe UI Emoji"/>
          <w:b/>
          <w:bCs/>
          <w:color w:val="2D2D2D"/>
        </w:rPr>
        <w:t>🔹</w:t>
      </w:r>
      <w:r w:rsidRPr="00DC4FE5">
        <w:rPr>
          <w:rFonts w:ascii="Noto Sans" w:eastAsia="Noto Sans" w:hAnsi="Noto Sans" w:cs="Noto Sans"/>
          <w:b/>
          <w:bCs/>
          <w:color w:val="2D2D2D"/>
        </w:rPr>
        <w:t xml:space="preserve"> Strategic Importance of DEI</w:t>
      </w:r>
    </w:p>
    <w:p w14:paraId="51E617CD" w14:textId="77777777" w:rsidR="00DC4FE5" w:rsidRPr="00DC4FE5" w:rsidRDefault="00DC4FE5" w:rsidP="00DC4FE5">
      <w:pPr>
        <w:numPr>
          <w:ilvl w:val="0"/>
          <w:numId w:val="27"/>
        </w:numPr>
        <w:rPr>
          <w:rFonts w:ascii="Noto Sans" w:eastAsia="Noto Sans" w:hAnsi="Noto Sans" w:cs="Noto Sans"/>
          <w:color w:val="2D2D2D"/>
        </w:rPr>
      </w:pPr>
      <w:r w:rsidRPr="00DC4FE5">
        <w:rPr>
          <w:rFonts w:ascii="Noto Sans" w:eastAsia="Noto Sans" w:hAnsi="Noto Sans" w:cs="Noto Sans"/>
          <w:b/>
          <w:bCs/>
          <w:color w:val="2D2D2D"/>
        </w:rPr>
        <w:t>47%</w:t>
      </w:r>
      <w:r w:rsidRPr="00DC4FE5">
        <w:rPr>
          <w:rFonts w:ascii="Noto Sans" w:eastAsia="Noto Sans" w:hAnsi="Noto Sans" w:cs="Noto Sans"/>
          <w:color w:val="2D2D2D"/>
        </w:rPr>
        <w:t xml:space="preserve"> of employers now see tapping into diverse talent pools as a key strategy to increase talent availability—up from just </w:t>
      </w:r>
      <w:r w:rsidRPr="00DC4FE5">
        <w:rPr>
          <w:rFonts w:ascii="Noto Sans" w:eastAsia="Noto Sans" w:hAnsi="Noto Sans" w:cs="Noto Sans"/>
          <w:b/>
          <w:bCs/>
          <w:color w:val="2D2D2D"/>
        </w:rPr>
        <w:t>10%</w:t>
      </w:r>
      <w:r w:rsidRPr="00DC4FE5">
        <w:rPr>
          <w:rFonts w:ascii="Noto Sans" w:eastAsia="Noto Sans" w:hAnsi="Noto Sans" w:cs="Noto Sans"/>
          <w:color w:val="2D2D2D"/>
        </w:rPr>
        <w:t xml:space="preserve"> two years ago.</w:t>
      </w:r>
    </w:p>
    <w:p w14:paraId="032BFB41" w14:textId="77777777" w:rsidR="00DC4FE5" w:rsidRPr="00DC4FE5" w:rsidRDefault="00DC4FE5" w:rsidP="00DC4FE5">
      <w:pPr>
        <w:numPr>
          <w:ilvl w:val="0"/>
          <w:numId w:val="27"/>
        </w:numPr>
        <w:rPr>
          <w:rFonts w:ascii="Noto Sans" w:eastAsia="Noto Sans" w:hAnsi="Noto Sans" w:cs="Noto Sans"/>
          <w:color w:val="2D2D2D"/>
        </w:rPr>
      </w:pPr>
      <w:r w:rsidRPr="00DC4FE5">
        <w:rPr>
          <w:rFonts w:ascii="Noto Sans" w:eastAsia="Noto Sans" w:hAnsi="Noto Sans" w:cs="Noto Sans"/>
          <w:color w:val="2D2D2D"/>
        </w:rPr>
        <w:t xml:space="preserve">DEI is now among the </w:t>
      </w:r>
      <w:r w:rsidRPr="00DC4FE5">
        <w:rPr>
          <w:rFonts w:ascii="Noto Sans" w:eastAsia="Noto Sans" w:hAnsi="Noto Sans" w:cs="Noto Sans"/>
          <w:b/>
          <w:bCs/>
          <w:color w:val="2D2D2D"/>
        </w:rPr>
        <w:t>top 5 business practices</w:t>
      </w:r>
      <w:r w:rsidRPr="00DC4FE5">
        <w:rPr>
          <w:rFonts w:ascii="Noto Sans" w:eastAsia="Noto Sans" w:hAnsi="Noto Sans" w:cs="Noto Sans"/>
          <w:color w:val="2D2D2D"/>
        </w:rPr>
        <w:t xml:space="preserve"> for improving talent availability globally.</w:t>
      </w:r>
    </w:p>
    <w:p w14:paraId="49528FAE"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pict w14:anchorId="53C86497">
          <v:rect id="_x0000_i1058" style="width:0;height:1.5pt" o:hralign="center" o:hrstd="t" o:hr="t" fillcolor="#a0a0a0" stroked="f"/>
        </w:pict>
      </w:r>
    </w:p>
    <w:p w14:paraId="7F5EE059" w14:textId="77777777" w:rsidR="00DC4FE5" w:rsidRPr="00DC4FE5" w:rsidRDefault="00DC4FE5" w:rsidP="00DC4FE5">
      <w:pPr>
        <w:rPr>
          <w:rFonts w:ascii="Noto Sans" w:eastAsia="Noto Sans" w:hAnsi="Noto Sans" w:cs="Noto Sans"/>
          <w:b/>
          <w:bCs/>
          <w:color w:val="2D2D2D"/>
        </w:rPr>
      </w:pPr>
      <w:r w:rsidRPr="00DC4FE5">
        <w:rPr>
          <w:rFonts w:ascii="Segoe UI Emoji" w:eastAsia="Noto Sans" w:hAnsi="Segoe UI Emoji" w:cs="Segoe UI Emoji"/>
          <w:b/>
          <w:bCs/>
          <w:color w:val="2D2D2D"/>
        </w:rPr>
        <w:t>🔹</w:t>
      </w:r>
      <w:r w:rsidRPr="00DC4FE5">
        <w:rPr>
          <w:rFonts w:ascii="Noto Sans" w:eastAsia="Noto Sans" w:hAnsi="Noto Sans" w:cs="Noto Sans"/>
          <w:b/>
          <w:bCs/>
          <w:color w:val="2D2D2D"/>
        </w:rPr>
        <w:t xml:space="preserve"> Regional Highlights</w:t>
      </w:r>
    </w:p>
    <w:p w14:paraId="75D1BAE1" w14:textId="77777777" w:rsidR="00DC4FE5" w:rsidRPr="00DC4FE5" w:rsidRDefault="00DC4FE5" w:rsidP="00DC4FE5">
      <w:pPr>
        <w:numPr>
          <w:ilvl w:val="0"/>
          <w:numId w:val="28"/>
        </w:numPr>
        <w:rPr>
          <w:rFonts w:ascii="Noto Sans" w:eastAsia="Noto Sans" w:hAnsi="Noto Sans" w:cs="Noto Sans"/>
          <w:color w:val="2D2D2D"/>
        </w:rPr>
      </w:pPr>
      <w:r w:rsidRPr="00DC4FE5">
        <w:rPr>
          <w:rFonts w:ascii="Noto Sans" w:eastAsia="Noto Sans" w:hAnsi="Noto Sans" w:cs="Noto Sans"/>
          <w:b/>
          <w:bCs/>
          <w:color w:val="2D2D2D"/>
        </w:rPr>
        <w:t>North America</w:t>
      </w:r>
      <w:r w:rsidRPr="00DC4FE5">
        <w:rPr>
          <w:rFonts w:ascii="Noto Sans" w:eastAsia="Noto Sans" w:hAnsi="Noto Sans" w:cs="Noto Sans"/>
          <w:color w:val="2D2D2D"/>
        </w:rPr>
        <w:t xml:space="preserve"> leads in DEI implementation (96% of employers).</w:t>
      </w:r>
    </w:p>
    <w:p w14:paraId="09FB3005" w14:textId="77777777" w:rsidR="00DC4FE5" w:rsidRPr="00DC4FE5" w:rsidRDefault="00DC4FE5" w:rsidP="00DC4FE5">
      <w:pPr>
        <w:numPr>
          <w:ilvl w:val="0"/>
          <w:numId w:val="28"/>
        </w:numPr>
        <w:rPr>
          <w:rFonts w:ascii="Noto Sans" w:eastAsia="Noto Sans" w:hAnsi="Noto Sans" w:cs="Noto Sans"/>
          <w:color w:val="2D2D2D"/>
        </w:rPr>
      </w:pPr>
      <w:r w:rsidRPr="00DC4FE5">
        <w:rPr>
          <w:rFonts w:ascii="Noto Sans" w:eastAsia="Noto Sans" w:hAnsi="Noto Sans" w:cs="Noto Sans"/>
          <w:b/>
          <w:bCs/>
          <w:color w:val="2D2D2D"/>
        </w:rPr>
        <w:t>Europe</w:t>
      </w:r>
      <w:r w:rsidRPr="00DC4FE5">
        <w:rPr>
          <w:rFonts w:ascii="Noto Sans" w:eastAsia="Noto Sans" w:hAnsi="Noto Sans" w:cs="Noto Sans"/>
          <w:color w:val="2D2D2D"/>
        </w:rPr>
        <w:t xml:space="preserve"> and </w:t>
      </w:r>
      <w:r w:rsidRPr="00DC4FE5">
        <w:rPr>
          <w:rFonts w:ascii="Noto Sans" w:eastAsia="Noto Sans" w:hAnsi="Noto Sans" w:cs="Noto Sans"/>
          <w:b/>
          <w:bCs/>
          <w:color w:val="2D2D2D"/>
        </w:rPr>
        <w:t>Latin America</w:t>
      </w:r>
      <w:r w:rsidRPr="00DC4FE5">
        <w:rPr>
          <w:rFonts w:ascii="Noto Sans" w:eastAsia="Noto Sans" w:hAnsi="Noto Sans" w:cs="Noto Sans"/>
          <w:color w:val="2D2D2D"/>
        </w:rPr>
        <w:t xml:space="preserve"> also show strong uptake, with over 90% of employers reporting DEI priorities.</w:t>
      </w:r>
    </w:p>
    <w:p w14:paraId="046DE10C" w14:textId="77777777" w:rsidR="00DC4FE5" w:rsidRPr="00DC4FE5" w:rsidRDefault="00DC4FE5" w:rsidP="00DC4FE5">
      <w:pPr>
        <w:numPr>
          <w:ilvl w:val="0"/>
          <w:numId w:val="28"/>
        </w:numPr>
        <w:rPr>
          <w:rFonts w:ascii="Noto Sans" w:eastAsia="Noto Sans" w:hAnsi="Noto Sans" w:cs="Noto Sans"/>
          <w:color w:val="2D2D2D"/>
        </w:rPr>
      </w:pPr>
      <w:r w:rsidRPr="00DC4FE5">
        <w:rPr>
          <w:rFonts w:ascii="Noto Sans" w:eastAsia="Noto Sans" w:hAnsi="Noto Sans" w:cs="Noto Sans"/>
          <w:b/>
          <w:bCs/>
          <w:color w:val="2D2D2D"/>
        </w:rPr>
        <w:t>Africa and Asia</w:t>
      </w:r>
      <w:r w:rsidRPr="00DC4FE5">
        <w:rPr>
          <w:rFonts w:ascii="Noto Sans" w:eastAsia="Noto Sans" w:hAnsi="Noto Sans" w:cs="Noto Sans"/>
          <w:color w:val="2D2D2D"/>
        </w:rPr>
        <w:t xml:space="preserve"> show growing but more varied adoption, often linked to broader workforce development strategies.</w:t>
      </w:r>
    </w:p>
    <w:p w14:paraId="065F49CD" w14:textId="77777777" w:rsidR="00DC4FE5" w:rsidRPr="00DC4FE5" w:rsidRDefault="00DC4FE5" w:rsidP="00DC4FE5">
      <w:pPr>
        <w:rPr>
          <w:rFonts w:ascii="Noto Sans" w:eastAsia="Noto Sans" w:hAnsi="Noto Sans" w:cs="Noto Sans"/>
          <w:color w:val="2D2D2D"/>
        </w:rPr>
      </w:pPr>
      <w:r w:rsidRPr="00DC4FE5">
        <w:rPr>
          <w:rFonts w:ascii="Noto Sans" w:eastAsia="Noto Sans" w:hAnsi="Noto Sans" w:cs="Noto Sans"/>
          <w:color w:val="2D2D2D"/>
        </w:rPr>
        <w:pict w14:anchorId="49C7D60A">
          <v:rect id="_x0000_i1059" style="width:0;height:1.5pt" o:hralign="center" o:hrstd="t" o:hr="t" fillcolor="#a0a0a0" stroked="f"/>
        </w:pict>
      </w:r>
    </w:p>
    <w:p w14:paraId="351FE2DE" w14:textId="77777777" w:rsidR="008F30A5" w:rsidRDefault="008F30A5" w:rsidP="1CCFBAFA">
      <w:pPr>
        <w:rPr>
          <w:rFonts w:ascii="Noto Sans" w:eastAsia="Noto Sans" w:hAnsi="Noto Sans" w:cs="Noto Sans"/>
          <w:color w:val="2D2D2D"/>
        </w:rPr>
      </w:pPr>
    </w:p>
    <w:p w14:paraId="48ED78B4"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pict w14:anchorId="5BC2EEBC">
          <v:rect id="_x0000_i1089" style="width:0;height:1.5pt" o:hralign="center" o:hrstd="t" o:hr="t" fillcolor="#a0a0a0" stroked="f"/>
        </w:pict>
      </w:r>
    </w:p>
    <w:p w14:paraId="593C774B" w14:textId="77777777" w:rsidR="0019013B" w:rsidRPr="0019013B" w:rsidRDefault="0019013B" w:rsidP="0019013B">
      <w:pPr>
        <w:rPr>
          <w:rFonts w:ascii="Noto Sans" w:eastAsia="Noto Sans" w:hAnsi="Noto Sans" w:cs="Noto Sans"/>
          <w:b/>
          <w:bCs/>
          <w:color w:val="2D2D2D"/>
        </w:rPr>
      </w:pPr>
      <w:r w:rsidRPr="0019013B">
        <w:rPr>
          <w:rFonts w:ascii="Segoe UI Emoji" w:eastAsia="Noto Sans" w:hAnsi="Segoe UI Emoji" w:cs="Segoe UI Emoji"/>
          <w:b/>
          <w:bCs/>
          <w:color w:val="2D2D2D"/>
        </w:rPr>
        <w:t>🏢</w:t>
      </w:r>
      <w:r w:rsidRPr="0019013B">
        <w:rPr>
          <w:rFonts w:ascii="Noto Sans" w:eastAsia="Noto Sans" w:hAnsi="Noto Sans" w:cs="Noto Sans"/>
          <w:b/>
          <w:bCs/>
          <w:color w:val="2D2D2D"/>
        </w:rPr>
        <w:t xml:space="preserve"> DEI Adoption by Sector (% of Employers with DEI Priorities)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77"/>
        <w:gridCol w:w="2527"/>
      </w:tblGrid>
      <w:tr w:rsidR="0019013B" w:rsidRPr="0019013B" w14:paraId="00C0DC8D" w14:textId="77777777" w:rsidTr="0019013B">
        <w:trPr>
          <w:tblHeader/>
          <w:tblCellSpacing w:w="15" w:type="dxa"/>
        </w:trPr>
        <w:tc>
          <w:tcPr>
            <w:tcW w:w="0" w:type="auto"/>
            <w:vAlign w:val="center"/>
            <w:hideMark/>
          </w:tcPr>
          <w:p w14:paraId="7FB95348" w14:textId="77777777" w:rsidR="0019013B" w:rsidRPr="0019013B" w:rsidRDefault="0019013B" w:rsidP="0019013B">
            <w:pPr>
              <w:rPr>
                <w:rFonts w:ascii="Noto Sans" w:eastAsia="Noto Sans" w:hAnsi="Noto Sans" w:cs="Noto Sans"/>
                <w:b/>
                <w:bCs/>
                <w:color w:val="2D2D2D"/>
              </w:rPr>
            </w:pPr>
            <w:r w:rsidRPr="0019013B">
              <w:rPr>
                <w:rFonts w:ascii="Noto Sans" w:eastAsia="Noto Sans" w:hAnsi="Noto Sans" w:cs="Noto Sans"/>
                <w:b/>
                <w:bCs/>
                <w:color w:val="2D2D2D"/>
              </w:rPr>
              <w:t>Sector</w:t>
            </w:r>
          </w:p>
        </w:tc>
        <w:tc>
          <w:tcPr>
            <w:tcW w:w="0" w:type="auto"/>
            <w:vAlign w:val="center"/>
            <w:hideMark/>
          </w:tcPr>
          <w:p w14:paraId="03BCE599" w14:textId="77777777" w:rsidR="0019013B" w:rsidRPr="0019013B" w:rsidRDefault="0019013B" w:rsidP="0019013B">
            <w:pPr>
              <w:rPr>
                <w:rFonts w:ascii="Noto Sans" w:eastAsia="Noto Sans" w:hAnsi="Noto Sans" w:cs="Noto Sans"/>
                <w:b/>
                <w:bCs/>
                <w:color w:val="2D2D2D"/>
              </w:rPr>
            </w:pPr>
            <w:r w:rsidRPr="0019013B">
              <w:rPr>
                <w:rFonts w:ascii="Noto Sans" w:eastAsia="Noto Sans" w:hAnsi="Noto Sans" w:cs="Noto Sans"/>
                <w:b/>
                <w:bCs/>
                <w:color w:val="2D2D2D"/>
              </w:rPr>
              <w:t>% with DEI Priorities</w:t>
            </w:r>
          </w:p>
        </w:tc>
      </w:tr>
      <w:tr w:rsidR="0019013B" w:rsidRPr="0019013B" w14:paraId="2225F5C8" w14:textId="77777777" w:rsidTr="0019013B">
        <w:trPr>
          <w:tblCellSpacing w:w="15" w:type="dxa"/>
        </w:trPr>
        <w:tc>
          <w:tcPr>
            <w:tcW w:w="0" w:type="auto"/>
            <w:vAlign w:val="center"/>
            <w:hideMark/>
          </w:tcPr>
          <w:p w14:paraId="01D9C905"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Medical and Healthcare Services</w:t>
            </w:r>
          </w:p>
        </w:tc>
        <w:tc>
          <w:tcPr>
            <w:tcW w:w="0" w:type="auto"/>
            <w:vAlign w:val="center"/>
            <w:hideMark/>
          </w:tcPr>
          <w:p w14:paraId="1B01765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83%</w:t>
            </w:r>
          </w:p>
        </w:tc>
      </w:tr>
      <w:tr w:rsidR="0019013B" w:rsidRPr="0019013B" w14:paraId="4A48EC06" w14:textId="77777777" w:rsidTr="0019013B">
        <w:trPr>
          <w:tblCellSpacing w:w="15" w:type="dxa"/>
        </w:trPr>
        <w:tc>
          <w:tcPr>
            <w:tcW w:w="0" w:type="auto"/>
            <w:vAlign w:val="center"/>
            <w:hideMark/>
          </w:tcPr>
          <w:p w14:paraId="2552C2C0"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Automotive and Aerospace</w:t>
            </w:r>
          </w:p>
        </w:tc>
        <w:tc>
          <w:tcPr>
            <w:tcW w:w="0" w:type="auto"/>
            <w:vAlign w:val="center"/>
            <w:hideMark/>
          </w:tcPr>
          <w:p w14:paraId="73060DB6"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79%</w:t>
            </w:r>
          </w:p>
        </w:tc>
      </w:tr>
      <w:tr w:rsidR="0019013B" w:rsidRPr="0019013B" w14:paraId="3F88D0EF" w14:textId="77777777" w:rsidTr="0019013B">
        <w:trPr>
          <w:tblCellSpacing w:w="15" w:type="dxa"/>
        </w:trPr>
        <w:tc>
          <w:tcPr>
            <w:tcW w:w="0" w:type="auto"/>
            <w:vAlign w:val="center"/>
            <w:hideMark/>
          </w:tcPr>
          <w:p w14:paraId="6A938FCC"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lastRenderedPageBreak/>
              <w:t>Government and Public Sector</w:t>
            </w:r>
          </w:p>
        </w:tc>
        <w:tc>
          <w:tcPr>
            <w:tcW w:w="0" w:type="auto"/>
            <w:vAlign w:val="center"/>
            <w:hideMark/>
          </w:tcPr>
          <w:p w14:paraId="3A007B5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78%</w:t>
            </w:r>
          </w:p>
        </w:tc>
      </w:tr>
      <w:tr w:rsidR="0019013B" w:rsidRPr="0019013B" w14:paraId="10D47103" w14:textId="77777777" w:rsidTr="0019013B">
        <w:trPr>
          <w:tblCellSpacing w:w="15" w:type="dxa"/>
        </w:trPr>
        <w:tc>
          <w:tcPr>
            <w:tcW w:w="0" w:type="auto"/>
            <w:vAlign w:val="center"/>
            <w:hideMark/>
          </w:tcPr>
          <w:p w14:paraId="7EC4453A"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Supply Chain and Transportation</w:t>
            </w:r>
          </w:p>
        </w:tc>
        <w:tc>
          <w:tcPr>
            <w:tcW w:w="0" w:type="auto"/>
            <w:vAlign w:val="center"/>
            <w:hideMark/>
          </w:tcPr>
          <w:p w14:paraId="4AA0AB32"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73%</w:t>
            </w:r>
          </w:p>
        </w:tc>
      </w:tr>
      <w:tr w:rsidR="0019013B" w:rsidRPr="0019013B" w14:paraId="41464666" w14:textId="77777777" w:rsidTr="0019013B">
        <w:trPr>
          <w:tblCellSpacing w:w="15" w:type="dxa"/>
        </w:trPr>
        <w:tc>
          <w:tcPr>
            <w:tcW w:w="0" w:type="auto"/>
            <w:vAlign w:val="center"/>
            <w:hideMark/>
          </w:tcPr>
          <w:p w14:paraId="41003D62"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Telecommunications</w:t>
            </w:r>
          </w:p>
        </w:tc>
        <w:tc>
          <w:tcPr>
            <w:tcW w:w="0" w:type="auto"/>
            <w:vAlign w:val="center"/>
            <w:hideMark/>
          </w:tcPr>
          <w:p w14:paraId="413FA268"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72%</w:t>
            </w:r>
          </w:p>
        </w:tc>
      </w:tr>
      <w:tr w:rsidR="0019013B" w:rsidRPr="0019013B" w14:paraId="1A4C6AFD" w14:textId="77777777" w:rsidTr="0019013B">
        <w:trPr>
          <w:tblCellSpacing w:w="15" w:type="dxa"/>
        </w:trPr>
        <w:tc>
          <w:tcPr>
            <w:tcW w:w="0" w:type="auto"/>
            <w:vAlign w:val="center"/>
            <w:hideMark/>
          </w:tcPr>
          <w:p w14:paraId="40078FFF"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Advanced Manufacturing</w:t>
            </w:r>
          </w:p>
        </w:tc>
        <w:tc>
          <w:tcPr>
            <w:tcW w:w="0" w:type="auto"/>
            <w:vAlign w:val="center"/>
            <w:hideMark/>
          </w:tcPr>
          <w:p w14:paraId="7D2BF46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71%</w:t>
            </w:r>
          </w:p>
        </w:tc>
      </w:tr>
      <w:tr w:rsidR="0019013B" w:rsidRPr="0019013B" w14:paraId="5CE68C06" w14:textId="77777777" w:rsidTr="0019013B">
        <w:trPr>
          <w:tblCellSpacing w:w="15" w:type="dxa"/>
        </w:trPr>
        <w:tc>
          <w:tcPr>
            <w:tcW w:w="0" w:type="auto"/>
            <w:vAlign w:val="center"/>
            <w:hideMark/>
          </w:tcPr>
          <w:p w14:paraId="00B135B8"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Information and Technology Services</w:t>
            </w:r>
          </w:p>
        </w:tc>
        <w:tc>
          <w:tcPr>
            <w:tcW w:w="0" w:type="auto"/>
            <w:vAlign w:val="center"/>
            <w:hideMark/>
          </w:tcPr>
          <w:p w14:paraId="2966841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69%</w:t>
            </w:r>
          </w:p>
        </w:tc>
      </w:tr>
      <w:tr w:rsidR="0019013B" w:rsidRPr="0019013B" w14:paraId="72EDA80E" w14:textId="77777777" w:rsidTr="0019013B">
        <w:trPr>
          <w:tblCellSpacing w:w="15" w:type="dxa"/>
        </w:trPr>
        <w:tc>
          <w:tcPr>
            <w:tcW w:w="0" w:type="auto"/>
            <w:vAlign w:val="center"/>
            <w:hideMark/>
          </w:tcPr>
          <w:p w14:paraId="13969876"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Retail and Wholesale of Consumer Goods</w:t>
            </w:r>
          </w:p>
        </w:tc>
        <w:tc>
          <w:tcPr>
            <w:tcW w:w="0" w:type="auto"/>
            <w:vAlign w:val="center"/>
            <w:hideMark/>
          </w:tcPr>
          <w:p w14:paraId="1363B39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72%</w:t>
            </w:r>
          </w:p>
        </w:tc>
      </w:tr>
      <w:tr w:rsidR="0019013B" w:rsidRPr="0019013B" w14:paraId="787FFBA2" w14:textId="77777777" w:rsidTr="0019013B">
        <w:trPr>
          <w:tblCellSpacing w:w="15" w:type="dxa"/>
        </w:trPr>
        <w:tc>
          <w:tcPr>
            <w:tcW w:w="0" w:type="auto"/>
            <w:vAlign w:val="center"/>
            <w:hideMark/>
          </w:tcPr>
          <w:p w14:paraId="22551920"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Electronics</w:t>
            </w:r>
          </w:p>
        </w:tc>
        <w:tc>
          <w:tcPr>
            <w:tcW w:w="0" w:type="auto"/>
            <w:vAlign w:val="center"/>
            <w:hideMark/>
          </w:tcPr>
          <w:p w14:paraId="35B193CD"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88%</w:t>
            </w:r>
          </w:p>
        </w:tc>
      </w:tr>
      <w:tr w:rsidR="0019013B" w:rsidRPr="0019013B" w14:paraId="4EA43052" w14:textId="77777777" w:rsidTr="0019013B">
        <w:trPr>
          <w:tblCellSpacing w:w="15" w:type="dxa"/>
        </w:trPr>
        <w:tc>
          <w:tcPr>
            <w:tcW w:w="0" w:type="auto"/>
            <w:vAlign w:val="center"/>
            <w:hideMark/>
          </w:tcPr>
          <w:p w14:paraId="60E55FB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b/>
                <w:bCs/>
                <w:color w:val="2D2D2D"/>
              </w:rPr>
              <w:t>Energy Technology and Utilities</w:t>
            </w:r>
          </w:p>
        </w:tc>
        <w:tc>
          <w:tcPr>
            <w:tcW w:w="0" w:type="auto"/>
            <w:vAlign w:val="center"/>
            <w:hideMark/>
          </w:tcPr>
          <w:p w14:paraId="5A962F5F"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97%</w:t>
            </w:r>
          </w:p>
        </w:tc>
      </w:tr>
    </w:tbl>
    <w:p w14:paraId="0BDE8758"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pict w14:anchorId="604D990E">
          <v:rect id="_x0000_i1090" style="width:0;height:1.5pt" o:hralign="center" o:hrstd="t" o:hr="t" fillcolor="#a0a0a0" stroked="f"/>
        </w:pict>
      </w:r>
    </w:p>
    <w:p w14:paraId="72FAEE5E" w14:textId="77777777" w:rsidR="0019013B" w:rsidRPr="0019013B" w:rsidRDefault="0019013B" w:rsidP="0019013B">
      <w:pPr>
        <w:rPr>
          <w:rFonts w:ascii="Noto Sans" w:eastAsia="Noto Sans" w:hAnsi="Noto Sans" w:cs="Noto Sans"/>
          <w:b/>
          <w:bCs/>
          <w:color w:val="2D2D2D"/>
        </w:rPr>
      </w:pPr>
      <w:r w:rsidRPr="0019013B">
        <w:rPr>
          <w:rFonts w:ascii="Segoe UI Emoji" w:eastAsia="Noto Sans" w:hAnsi="Segoe UI Emoji" w:cs="Segoe UI Emoji"/>
          <w:b/>
          <w:bCs/>
          <w:color w:val="2D2D2D"/>
        </w:rPr>
        <w:t>🧩</w:t>
      </w:r>
      <w:r w:rsidRPr="0019013B">
        <w:rPr>
          <w:rFonts w:ascii="Noto Sans" w:eastAsia="Noto Sans" w:hAnsi="Noto Sans" w:cs="Noto Sans"/>
          <w:b/>
          <w:bCs/>
          <w:color w:val="2D2D2D"/>
        </w:rPr>
        <w:t xml:space="preserve"> Planned DEI Measures by Sector</w:t>
      </w:r>
    </w:p>
    <w:p w14:paraId="1F977D38" w14:textId="77777777" w:rsidR="0019013B" w:rsidRPr="0019013B" w:rsidRDefault="0019013B" w:rsidP="0019013B">
      <w:pPr>
        <w:rPr>
          <w:rFonts w:ascii="Noto Sans" w:eastAsia="Noto Sans" w:hAnsi="Noto Sans" w:cs="Noto Sans"/>
          <w:b/>
          <w:bCs/>
          <w:color w:val="2D2D2D"/>
        </w:rPr>
      </w:pPr>
      <w:r w:rsidRPr="0019013B">
        <w:rPr>
          <w:rFonts w:ascii="Segoe UI Emoji" w:eastAsia="Noto Sans" w:hAnsi="Segoe UI Emoji" w:cs="Segoe UI Emoji"/>
          <w:b/>
          <w:bCs/>
          <w:color w:val="2D2D2D"/>
        </w:rPr>
        <w:t>🔹</w:t>
      </w:r>
      <w:r w:rsidRPr="0019013B">
        <w:rPr>
          <w:rFonts w:ascii="Noto Sans" w:eastAsia="Noto Sans" w:hAnsi="Noto Sans" w:cs="Noto Sans"/>
          <w:b/>
          <w:bCs/>
          <w:color w:val="2D2D2D"/>
        </w:rPr>
        <w:t xml:space="preserve"> Common DEI Actions Across Sectors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52"/>
        <w:gridCol w:w="3374"/>
      </w:tblGrid>
      <w:tr w:rsidR="0019013B" w:rsidRPr="0019013B" w14:paraId="14066A4B" w14:textId="77777777" w:rsidTr="0019013B">
        <w:trPr>
          <w:tblHeader/>
          <w:tblCellSpacing w:w="15" w:type="dxa"/>
        </w:trPr>
        <w:tc>
          <w:tcPr>
            <w:tcW w:w="0" w:type="auto"/>
            <w:vAlign w:val="center"/>
            <w:hideMark/>
          </w:tcPr>
          <w:p w14:paraId="11AB8492" w14:textId="77777777" w:rsidR="0019013B" w:rsidRPr="0019013B" w:rsidRDefault="0019013B" w:rsidP="0019013B">
            <w:pPr>
              <w:rPr>
                <w:rFonts w:ascii="Noto Sans" w:eastAsia="Noto Sans" w:hAnsi="Noto Sans" w:cs="Noto Sans"/>
                <w:b/>
                <w:bCs/>
                <w:color w:val="2D2D2D"/>
              </w:rPr>
            </w:pPr>
            <w:r w:rsidRPr="0019013B">
              <w:rPr>
                <w:rFonts w:ascii="Noto Sans" w:eastAsia="Noto Sans" w:hAnsi="Noto Sans" w:cs="Noto Sans"/>
                <w:b/>
                <w:bCs/>
                <w:color w:val="2D2D2D"/>
              </w:rPr>
              <w:t>DEI Measure</w:t>
            </w:r>
          </w:p>
        </w:tc>
        <w:tc>
          <w:tcPr>
            <w:tcW w:w="0" w:type="auto"/>
            <w:vAlign w:val="center"/>
            <w:hideMark/>
          </w:tcPr>
          <w:p w14:paraId="7C09837E" w14:textId="77777777" w:rsidR="0019013B" w:rsidRPr="0019013B" w:rsidRDefault="0019013B" w:rsidP="0019013B">
            <w:pPr>
              <w:rPr>
                <w:rFonts w:ascii="Noto Sans" w:eastAsia="Noto Sans" w:hAnsi="Noto Sans" w:cs="Noto Sans"/>
                <w:b/>
                <w:bCs/>
                <w:color w:val="2D2D2D"/>
              </w:rPr>
            </w:pPr>
            <w:r w:rsidRPr="0019013B">
              <w:rPr>
                <w:rFonts w:ascii="Noto Sans" w:eastAsia="Noto Sans" w:hAnsi="Noto Sans" w:cs="Noto Sans"/>
                <w:b/>
                <w:bCs/>
                <w:color w:val="2D2D2D"/>
              </w:rPr>
              <w:t>Typical Range Across Sectors</w:t>
            </w:r>
          </w:p>
        </w:tc>
      </w:tr>
      <w:tr w:rsidR="0019013B" w:rsidRPr="0019013B" w14:paraId="1EB7EAA2" w14:textId="77777777" w:rsidTr="0019013B">
        <w:trPr>
          <w:tblCellSpacing w:w="15" w:type="dxa"/>
        </w:trPr>
        <w:tc>
          <w:tcPr>
            <w:tcW w:w="0" w:type="auto"/>
            <w:vAlign w:val="center"/>
            <w:hideMark/>
          </w:tcPr>
          <w:p w14:paraId="552879EA"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DEI training for managers and staff</w:t>
            </w:r>
          </w:p>
        </w:tc>
        <w:tc>
          <w:tcPr>
            <w:tcW w:w="0" w:type="auto"/>
            <w:vAlign w:val="center"/>
            <w:hideMark/>
          </w:tcPr>
          <w:p w14:paraId="0CD9E878"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44–62%</w:t>
            </w:r>
          </w:p>
        </w:tc>
      </w:tr>
      <w:tr w:rsidR="0019013B" w:rsidRPr="0019013B" w14:paraId="01251D4C" w14:textId="77777777" w:rsidTr="0019013B">
        <w:trPr>
          <w:tblCellSpacing w:w="15" w:type="dxa"/>
        </w:trPr>
        <w:tc>
          <w:tcPr>
            <w:tcW w:w="0" w:type="auto"/>
            <w:vAlign w:val="center"/>
            <w:hideMark/>
          </w:tcPr>
          <w:p w14:paraId="10B114AF"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Targeted recruitment, retention, and progression</w:t>
            </w:r>
          </w:p>
        </w:tc>
        <w:tc>
          <w:tcPr>
            <w:tcW w:w="0" w:type="auto"/>
            <w:vAlign w:val="center"/>
            <w:hideMark/>
          </w:tcPr>
          <w:p w14:paraId="74732A27"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38–55%</w:t>
            </w:r>
          </w:p>
        </w:tc>
      </w:tr>
      <w:tr w:rsidR="0019013B" w:rsidRPr="0019013B" w14:paraId="65FB0EA5" w14:textId="77777777" w:rsidTr="0019013B">
        <w:trPr>
          <w:tblCellSpacing w:w="15" w:type="dxa"/>
        </w:trPr>
        <w:tc>
          <w:tcPr>
            <w:tcW w:w="0" w:type="auto"/>
            <w:vAlign w:val="center"/>
            <w:hideMark/>
          </w:tcPr>
          <w:p w14:paraId="07E19B4B"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Setting DEI goals, targets, or quotas</w:t>
            </w:r>
          </w:p>
        </w:tc>
        <w:tc>
          <w:tcPr>
            <w:tcW w:w="0" w:type="auto"/>
            <w:vAlign w:val="center"/>
            <w:hideMark/>
          </w:tcPr>
          <w:p w14:paraId="750F45F0"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38–60%</w:t>
            </w:r>
          </w:p>
        </w:tc>
      </w:tr>
      <w:tr w:rsidR="0019013B" w:rsidRPr="0019013B" w14:paraId="05DC4D53" w14:textId="77777777" w:rsidTr="0019013B">
        <w:trPr>
          <w:tblCellSpacing w:w="15" w:type="dxa"/>
        </w:trPr>
        <w:tc>
          <w:tcPr>
            <w:tcW w:w="0" w:type="auto"/>
            <w:vAlign w:val="center"/>
            <w:hideMark/>
          </w:tcPr>
          <w:p w14:paraId="6B6DBB50"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Pay equity reviews and salary audits</w:t>
            </w:r>
          </w:p>
        </w:tc>
        <w:tc>
          <w:tcPr>
            <w:tcW w:w="0" w:type="auto"/>
            <w:vAlign w:val="center"/>
            <w:hideMark/>
          </w:tcPr>
          <w:p w14:paraId="6BB7D110"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39–71%</w:t>
            </w:r>
          </w:p>
        </w:tc>
      </w:tr>
      <w:tr w:rsidR="0019013B" w:rsidRPr="0019013B" w14:paraId="24409550" w14:textId="77777777" w:rsidTr="0019013B">
        <w:trPr>
          <w:tblCellSpacing w:w="15" w:type="dxa"/>
        </w:trPr>
        <w:tc>
          <w:tcPr>
            <w:tcW w:w="0" w:type="auto"/>
            <w:vAlign w:val="center"/>
            <w:hideMark/>
          </w:tcPr>
          <w:p w14:paraId="6F8F1C07"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Anti-harassment protocols</w:t>
            </w:r>
          </w:p>
        </w:tc>
        <w:tc>
          <w:tcPr>
            <w:tcW w:w="0" w:type="auto"/>
            <w:vAlign w:val="center"/>
            <w:hideMark/>
          </w:tcPr>
          <w:p w14:paraId="60331F31"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33–57%</w:t>
            </w:r>
          </w:p>
        </w:tc>
      </w:tr>
      <w:tr w:rsidR="0019013B" w:rsidRPr="0019013B" w14:paraId="57B43B35" w14:textId="77777777" w:rsidTr="0019013B">
        <w:trPr>
          <w:tblCellSpacing w:w="15" w:type="dxa"/>
        </w:trPr>
        <w:tc>
          <w:tcPr>
            <w:tcW w:w="0" w:type="auto"/>
            <w:vAlign w:val="center"/>
            <w:hideMark/>
          </w:tcPr>
          <w:p w14:paraId="5CACD0DD"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Support for workers with caregiving responsibilities</w:t>
            </w:r>
          </w:p>
        </w:tc>
        <w:tc>
          <w:tcPr>
            <w:tcW w:w="0" w:type="auto"/>
            <w:vAlign w:val="center"/>
            <w:hideMark/>
          </w:tcPr>
          <w:p w14:paraId="6CD58DF7"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26–45%</w:t>
            </w:r>
          </w:p>
        </w:tc>
      </w:tr>
      <w:tr w:rsidR="0019013B" w:rsidRPr="0019013B" w14:paraId="7D6EEF9A" w14:textId="77777777" w:rsidTr="0019013B">
        <w:trPr>
          <w:tblCellSpacing w:w="15" w:type="dxa"/>
        </w:trPr>
        <w:tc>
          <w:tcPr>
            <w:tcW w:w="0" w:type="auto"/>
            <w:vAlign w:val="center"/>
            <w:hideMark/>
          </w:tcPr>
          <w:p w14:paraId="3850517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Hiring DEI officers</w:t>
            </w:r>
          </w:p>
        </w:tc>
        <w:tc>
          <w:tcPr>
            <w:tcW w:w="0" w:type="auto"/>
            <w:vAlign w:val="center"/>
            <w:hideMark/>
          </w:tcPr>
          <w:p w14:paraId="7C52540A"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15–40%</w:t>
            </w:r>
          </w:p>
        </w:tc>
      </w:tr>
      <w:tr w:rsidR="0019013B" w:rsidRPr="0019013B" w14:paraId="298631CC" w14:textId="77777777" w:rsidTr="0019013B">
        <w:trPr>
          <w:tblCellSpacing w:w="15" w:type="dxa"/>
        </w:trPr>
        <w:tc>
          <w:tcPr>
            <w:tcW w:w="0" w:type="auto"/>
            <w:vAlign w:val="center"/>
            <w:hideMark/>
          </w:tcPr>
          <w:p w14:paraId="23EADD6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Employee Resource Groups (ERGs)</w:t>
            </w:r>
          </w:p>
        </w:tc>
        <w:tc>
          <w:tcPr>
            <w:tcW w:w="0" w:type="auto"/>
            <w:vAlign w:val="center"/>
            <w:hideMark/>
          </w:tcPr>
          <w:p w14:paraId="043CBF5E"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t>22–53%</w:t>
            </w:r>
          </w:p>
        </w:tc>
      </w:tr>
    </w:tbl>
    <w:p w14:paraId="1C311EE0"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pict w14:anchorId="1BF5AA78">
          <v:rect id="_x0000_i1091" style="width:0;height:1.5pt" o:hralign="center" o:hrstd="t" o:hr="t" fillcolor="#a0a0a0" stroked="f"/>
        </w:pict>
      </w:r>
    </w:p>
    <w:p w14:paraId="237A40F5" w14:textId="77777777" w:rsidR="0019013B" w:rsidRPr="0019013B" w:rsidRDefault="0019013B" w:rsidP="0019013B">
      <w:pPr>
        <w:rPr>
          <w:rFonts w:ascii="Noto Sans" w:eastAsia="Noto Sans" w:hAnsi="Noto Sans" w:cs="Noto Sans"/>
          <w:b/>
          <w:bCs/>
          <w:color w:val="2D2D2D"/>
        </w:rPr>
      </w:pPr>
      <w:r w:rsidRPr="0019013B">
        <w:rPr>
          <w:rFonts w:ascii="Segoe UI Emoji" w:eastAsia="Noto Sans" w:hAnsi="Segoe UI Emoji" w:cs="Segoe UI Emoji"/>
          <w:b/>
          <w:bCs/>
          <w:color w:val="2D2D2D"/>
        </w:rPr>
        <w:lastRenderedPageBreak/>
        <w:t>🌍</w:t>
      </w:r>
      <w:r w:rsidRPr="0019013B">
        <w:rPr>
          <w:rFonts w:ascii="Noto Sans" w:eastAsia="Noto Sans" w:hAnsi="Noto Sans" w:cs="Noto Sans"/>
          <w:b/>
          <w:bCs/>
          <w:color w:val="2D2D2D"/>
        </w:rPr>
        <w:t xml:space="preserve"> Notable Sector Highlights</w:t>
      </w:r>
    </w:p>
    <w:p w14:paraId="241AB8B8" w14:textId="77777777" w:rsidR="0019013B" w:rsidRPr="0019013B" w:rsidRDefault="0019013B" w:rsidP="0019013B">
      <w:pPr>
        <w:numPr>
          <w:ilvl w:val="0"/>
          <w:numId w:val="29"/>
        </w:numPr>
        <w:rPr>
          <w:rFonts w:ascii="Noto Sans" w:eastAsia="Noto Sans" w:hAnsi="Noto Sans" w:cs="Noto Sans"/>
          <w:color w:val="2D2D2D"/>
        </w:rPr>
      </w:pPr>
      <w:r w:rsidRPr="0019013B">
        <w:rPr>
          <w:rFonts w:ascii="Noto Sans" w:eastAsia="Noto Sans" w:hAnsi="Noto Sans" w:cs="Noto Sans"/>
          <w:b/>
          <w:bCs/>
          <w:color w:val="2D2D2D"/>
        </w:rPr>
        <w:t>Energy Technology and Utilities</w:t>
      </w:r>
      <w:r w:rsidRPr="0019013B">
        <w:rPr>
          <w:rFonts w:ascii="Noto Sans" w:eastAsia="Noto Sans" w:hAnsi="Noto Sans" w:cs="Noto Sans"/>
          <w:color w:val="2D2D2D"/>
        </w:rPr>
        <w:t>: Highest DEI adoption (97%) and strong emphasis on inclusive hiring and training.</w:t>
      </w:r>
    </w:p>
    <w:p w14:paraId="302D29C9" w14:textId="77777777" w:rsidR="0019013B" w:rsidRPr="0019013B" w:rsidRDefault="0019013B" w:rsidP="0019013B">
      <w:pPr>
        <w:numPr>
          <w:ilvl w:val="0"/>
          <w:numId w:val="29"/>
        </w:numPr>
        <w:rPr>
          <w:rFonts w:ascii="Noto Sans" w:eastAsia="Noto Sans" w:hAnsi="Noto Sans" w:cs="Noto Sans"/>
          <w:color w:val="2D2D2D"/>
        </w:rPr>
      </w:pPr>
      <w:r w:rsidRPr="0019013B">
        <w:rPr>
          <w:rFonts w:ascii="Noto Sans" w:eastAsia="Noto Sans" w:hAnsi="Noto Sans" w:cs="Noto Sans"/>
          <w:b/>
          <w:bCs/>
          <w:color w:val="2D2D2D"/>
        </w:rPr>
        <w:t>Electronics</w:t>
      </w:r>
      <w:r w:rsidRPr="0019013B">
        <w:rPr>
          <w:rFonts w:ascii="Noto Sans" w:eastAsia="Noto Sans" w:hAnsi="Noto Sans" w:cs="Noto Sans"/>
          <w:color w:val="2D2D2D"/>
        </w:rPr>
        <w:t>: High DEI adoption (88%) but slightly lower implementation of specific DEI measures.</w:t>
      </w:r>
    </w:p>
    <w:p w14:paraId="4FA8CDAC" w14:textId="77777777" w:rsidR="0019013B" w:rsidRPr="0019013B" w:rsidRDefault="0019013B" w:rsidP="0019013B">
      <w:pPr>
        <w:numPr>
          <w:ilvl w:val="0"/>
          <w:numId w:val="29"/>
        </w:numPr>
        <w:rPr>
          <w:rFonts w:ascii="Noto Sans" w:eastAsia="Noto Sans" w:hAnsi="Noto Sans" w:cs="Noto Sans"/>
          <w:color w:val="2D2D2D"/>
        </w:rPr>
      </w:pPr>
      <w:r w:rsidRPr="0019013B">
        <w:rPr>
          <w:rFonts w:ascii="Noto Sans" w:eastAsia="Noto Sans" w:hAnsi="Noto Sans" w:cs="Noto Sans"/>
          <w:b/>
          <w:bCs/>
          <w:color w:val="2D2D2D"/>
        </w:rPr>
        <w:t>Retail and Consumer Goods</w:t>
      </w:r>
      <w:r w:rsidRPr="0019013B">
        <w:rPr>
          <w:rFonts w:ascii="Noto Sans" w:eastAsia="Noto Sans" w:hAnsi="Noto Sans" w:cs="Noto Sans"/>
          <w:color w:val="2D2D2D"/>
        </w:rPr>
        <w:t>: Strong focus on DEI training and targeted recruitment, with 72% adoption.</w:t>
      </w:r>
    </w:p>
    <w:p w14:paraId="19E72E88" w14:textId="77777777" w:rsidR="0019013B" w:rsidRPr="0019013B" w:rsidRDefault="0019013B" w:rsidP="0019013B">
      <w:pPr>
        <w:numPr>
          <w:ilvl w:val="0"/>
          <w:numId w:val="29"/>
        </w:numPr>
        <w:rPr>
          <w:rFonts w:ascii="Noto Sans" w:eastAsia="Noto Sans" w:hAnsi="Noto Sans" w:cs="Noto Sans"/>
          <w:color w:val="2D2D2D"/>
        </w:rPr>
      </w:pPr>
      <w:r w:rsidRPr="0019013B">
        <w:rPr>
          <w:rFonts w:ascii="Noto Sans" w:eastAsia="Noto Sans" w:hAnsi="Noto Sans" w:cs="Noto Sans"/>
          <w:b/>
          <w:bCs/>
          <w:color w:val="2D2D2D"/>
        </w:rPr>
        <w:t>Government and Public Sector</w:t>
      </w:r>
      <w:r w:rsidRPr="0019013B">
        <w:rPr>
          <w:rFonts w:ascii="Noto Sans" w:eastAsia="Noto Sans" w:hAnsi="Noto Sans" w:cs="Noto Sans"/>
          <w:color w:val="2D2D2D"/>
        </w:rPr>
        <w:t>: High uptake of DEI training and pay equity audits, reflecting public accountability.</w:t>
      </w:r>
    </w:p>
    <w:p w14:paraId="54F0D239" w14:textId="77777777" w:rsidR="0019013B" w:rsidRPr="0019013B" w:rsidRDefault="0019013B" w:rsidP="0019013B">
      <w:pPr>
        <w:rPr>
          <w:rFonts w:ascii="Noto Sans" w:eastAsia="Noto Sans" w:hAnsi="Noto Sans" w:cs="Noto Sans"/>
          <w:color w:val="2D2D2D"/>
        </w:rPr>
      </w:pPr>
      <w:r w:rsidRPr="0019013B">
        <w:rPr>
          <w:rFonts w:ascii="Noto Sans" w:eastAsia="Noto Sans" w:hAnsi="Noto Sans" w:cs="Noto Sans"/>
          <w:color w:val="2D2D2D"/>
        </w:rPr>
        <w:pict w14:anchorId="3A998527">
          <v:rect id="_x0000_i1092" style="width:0;height:1.5pt" o:hralign="center" o:hrstd="t" o:hr="t" fillcolor="#a0a0a0" stroked="f"/>
        </w:pict>
      </w:r>
    </w:p>
    <w:p w14:paraId="2F065E4D" w14:textId="77777777" w:rsidR="008F30A5" w:rsidRDefault="008F30A5" w:rsidP="1CCFBAFA">
      <w:pPr>
        <w:rPr>
          <w:rFonts w:ascii="Noto Sans" w:eastAsia="Noto Sans" w:hAnsi="Noto Sans" w:cs="Noto Sans"/>
          <w:color w:val="2D2D2D"/>
        </w:rPr>
      </w:pPr>
    </w:p>
    <w:p w14:paraId="2BFC1F01" w14:textId="170D714A" w:rsidR="1CCFBAFA" w:rsidRDefault="1CCFBAFA" w:rsidP="1CCFBAFA">
      <w:pPr>
        <w:pStyle w:val="Heading1"/>
      </w:pPr>
    </w:p>
    <w:p w14:paraId="3817246C" w14:textId="7C32FDBB" w:rsidR="1CCFBAFA" w:rsidRDefault="1CCFBAFA" w:rsidP="1CCFBAFA">
      <w:pPr>
        <w:pStyle w:val="Heading2"/>
      </w:pPr>
    </w:p>
    <w:p w14:paraId="52EA5F7E" w14:textId="1F4993D3" w:rsidR="1CCFBAFA" w:rsidRDefault="1CCFBAFA" w:rsidP="1CCFBAFA">
      <w:pPr>
        <w:rPr>
          <w:rFonts w:ascii="Verdana" w:eastAsia="Verdana" w:hAnsi="Verdana" w:cs="Verdana"/>
          <w:color w:val="212529"/>
        </w:rPr>
      </w:pPr>
    </w:p>
    <w:p w14:paraId="232AA540" w14:textId="75AA754A" w:rsidR="1CCFBAFA" w:rsidRDefault="1CCFBAFA" w:rsidP="1CCFBAFA">
      <w:pPr>
        <w:rPr>
          <w:rFonts w:ascii="Verdana" w:eastAsia="Verdana" w:hAnsi="Verdana" w:cs="Verdana"/>
          <w:color w:val="212529"/>
        </w:rPr>
      </w:pPr>
    </w:p>
    <w:sectPr w:rsidR="1CCFBAFA" w:rsidSect="008F30A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FCBC1" w14:textId="77777777" w:rsidR="005F38D6" w:rsidRDefault="005F38D6" w:rsidP="005F38D6">
      <w:pPr>
        <w:spacing w:after="0" w:line="240" w:lineRule="auto"/>
      </w:pPr>
      <w:r>
        <w:separator/>
      </w:r>
    </w:p>
  </w:endnote>
  <w:endnote w:type="continuationSeparator" w:id="0">
    <w:p w14:paraId="0A665B13" w14:textId="77777777" w:rsidR="005F38D6" w:rsidRDefault="005F38D6" w:rsidP="005F3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 w:name="Segoe UI Emoji">
    <w:panose1 w:val="020B0502040204020203"/>
    <w:charset w:val="00"/>
    <w:family w:val="swiss"/>
    <w:pitch w:val="variable"/>
    <w:sig w:usb0="00000003" w:usb1="02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7A1F1" w14:textId="77777777" w:rsidR="005F38D6" w:rsidRDefault="005F38D6" w:rsidP="005F38D6">
      <w:pPr>
        <w:spacing w:after="0" w:line="240" w:lineRule="auto"/>
      </w:pPr>
      <w:r>
        <w:separator/>
      </w:r>
    </w:p>
  </w:footnote>
  <w:footnote w:type="continuationSeparator" w:id="0">
    <w:p w14:paraId="046AD213" w14:textId="77777777" w:rsidR="005F38D6" w:rsidRDefault="005F38D6" w:rsidP="005F3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5723443"/>
      <w:docPartObj>
        <w:docPartGallery w:val="Page Numbers (Top of Page)"/>
        <w:docPartUnique/>
      </w:docPartObj>
    </w:sdtPr>
    <w:sdtEndPr>
      <w:rPr>
        <w:noProof/>
      </w:rPr>
    </w:sdtEndPr>
    <w:sdtContent>
      <w:p w14:paraId="01885435" w14:textId="0886AAF0" w:rsidR="005F38D6" w:rsidRDefault="005F38D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591CD57" w14:textId="77777777" w:rsidR="005F38D6" w:rsidRDefault="005F38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30CF7"/>
    <w:multiLevelType w:val="hybridMultilevel"/>
    <w:tmpl w:val="285A4744"/>
    <w:lvl w:ilvl="0" w:tplc="630EA194">
      <w:start w:val="1"/>
      <w:numFmt w:val="bullet"/>
      <w:lvlText w:val=""/>
      <w:lvlJc w:val="left"/>
      <w:pPr>
        <w:ind w:left="720" w:hanging="360"/>
      </w:pPr>
      <w:rPr>
        <w:rFonts w:ascii="Symbol" w:hAnsi="Symbol" w:hint="default"/>
      </w:rPr>
    </w:lvl>
    <w:lvl w:ilvl="1" w:tplc="4AECA860">
      <w:start w:val="1"/>
      <w:numFmt w:val="bullet"/>
      <w:lvlText w:val="o"/>
      <w:lvlJc w:val="left"/>
      <w:pPr>
        <w:ind w:left="1440" w:hanging="360"/>
      </w:pPr>
      <w:rPr>
        <w:rFonts w:ascii="Courier New" w:hAnsi="Courier New" w:hint="default"/>
      </w:rPr>
    </w:lvl>
    <w:lvl w:ilvl="2" w:tplc="07BC2410">
      <w:start w:val="1"/>
      <w:numFmt w:val="bullet"/>
      <w:lvlText w:val=""/>
      <w:lvlJc w:val="left"/>
      <w:pPr>
        <w:ind w:left="2160" w:hanging="360"/>
      </w:pPr>
      <w:rPr>
        <w:rFonts w:ascii="Wingdings" w:hAnsi="Wingdings" w:hint="default"/>
      </w:rPr>
    </w:lvl>
    <w:lvl w:ilvl="3" w:tplc="CC0C5D0A">
      <w:start w:val="1"/>
      <w:numFmt w:val="bullet"/>
      <w:lvlText w:val=""/>
      <w:lvlJc w:val="left"/>
      <w:pPr>
        <w:ind w:left="2880" w:hanging="360"/>
      </w:pPr>
      <w:rPr>
        <w:rFonts w:ascii="Symbol" w:hAnsi="Symbol" w:hint="default"/>
      </w:rPr>
    </w:lvl>
    <w:lvl w:ilvl="4" w:tplc="B0486EE4">
      <w:start w:val="1"/>
      <w:numFmt w:val="bullet"/>
      <w:lvlText w:val="o"/>
      <w:lvlJc w:val="left"/>
      <w:pPr>
        <w:ind w:left="3600" w:hanging="360"/>
      </w:pPr>
      <w:rPr>
        <w:rFonts w:ascii="Courier New" w:hAnsi="Courier New" w:hint="default"/>
      </w:rPr>
    </w:lvl>
    <w:lvl w:ilvl="5" w:tplc="A3C8CD64">
      <w:start w:val="1"/>
      <w:numFmt w:val="bullet"/>
      <w:lvlText w:val=""/>
      <w:lvlJc w:val="left"/>
      <w:pPr>
        <w:ind w:left="4320" w:hanging="360"/>
      </w:pPr>
      <w:rPr>
        <w:rFonts w:ascii="Wingdings" w:hAnsi="Wingdings" w:hint="default"/>
      </w:rPr>
    </w:lvl>
    <w:lvl w:ilvl="6" w:tplc="F1AAB610">
      <w:start w:val="1"/>
      <w:numFmt w:val="bullet"/>
      <w:lvlText w:val=""/>
      <w:lvlJc w:val="left"/>
      <w:pPr>
        <w:ind w:left="5040" w:hanging="360"/>
      </w:pPr>
      <w:rPr>
        <w:rFonts w:ascii="Symbol" w:hAnsi="Symbol" w:hint="default"/>
      </w:rPr>
    </w:lvl>
    <w:lvl w:ilvl="7" w:tplc="15162A78">
      <w:start w:val="1"/>
      <w:numFmt w:val="bullet"/>
      <w:lvlText w:val="o"/>
      <w:lvlJc w:val="left"/>
      <w:pPr>
        <w:ind w:left="5760" w:hanging="360"/>
      </w:pPr>
      <w:rPr>
        <w:rFonts w:ascii="Courier New" w:hAnsi="Courier New" w:hint="default"/>
      </w:rPr>
    </w:lvl>
    <w:lvl w:ilvl="8" w:tplc="A04E716E">
      <w:start w:val="1"/>
      <w:numFmt w:val="bullet"/>
      <w:lvlText w:val=""/>
      <w:lvlJc w:val="left"/>
      <w:pPr>
        <w:ind w:left="6480" w:hanging="360"/>
      </w:pPr>
      <w:rPr>
        <w:rFonts w:ascii="Wingdings" w:hAnsi="Wingdings" w:hint="default"/>
      </w:rPr>
    </w:lvl>
  </w:abstractNum>
  <w:abstractNum w:abstractNumId="1" w15:restartNumberingAfterBreak="0">
    <w:nsid w:val="00D1B566"/>
    <w:multiLevelType w:val="hybridMultilevel"/>
    <w:tmpl w:val="82929982"/>
    <w:lvl w:ilvl="0" w:tplc="8800E086">
      <w:start w:val="1"/>
      <w:numFmt w:val="bullet"/>
      <w:lvlText w:val=""/>
      <w:lvlJc w:val="left"/>
      <w:pPr>
        <w:ind w:left="720" w:hanging="360"/>
      </w:pPr>
      <w:rPr>
        <w:rFonts w:ascii="Symbol" w:hAnsi="Symbol" w:hint="default"/>
      </w:rPr>
    </w:lvl>
    <w:lvl w:ilvl="1" w:tplc="032878B6">
      <w:start w:val="1"/>
      <w:numFmt w:val="bullet"/>
      <w:lvlText w:val="o"/>
      <w:lvlJc w:val="left"/>
      <w:pPr>
        <w:ind w:left="1440" w:hanging="360"/>
      </w:pPr>
      <w:rPr>
        <w:rFonts w:ascii="Courier New" w:hAnsi="Courier New" w:hint="default"/>
      </w:rPr>
    </w:lvl>
    <w:lvl w:ilvl="2" w:tplc="4552B86A">
      <w:start w:val="1"/>
      <w:numFmt w:val="bullet"/>
      <w:lvlText w:val=""/>
      <w:lvlJc w:val="left"/>
      <w:pPr>
        <w:ind w:left="2160" w:hanging="360"/>
      </w:pPr>
      <w:rPr>
        <w:rFonts w:ascii="Wingdings" w:hAnsi="Wingdings" w:hint="default"/>
      </w:rPr>
    </w:lvl>
    <w:lvl w:ilvl="3" w:tplc="64AC8F3C">
      <w:start w:val="1"/>
      <w:numFmt w:val="bullet"/>
      <w:lvlText w:val=""/>
      <w:lvlJc w:val="left"/>
      <w:pPr>
        <w:ind w:left="2880" w:hanging="360"/>
      </w:pPr>
      <w:rPr>
        <w:rFonts w:ascii="Symbol" w:hAnsi="Symbol" w:hint="default"/>
      </w:rPr>
    </w:lvl>
    <w:lvl w:ilvl="4" w:tplc="5266A942">
      <w:start w:val="1"/>
      <w:numFmt w:val="bullet"/>
      <w:lvlText w:val="o"/>
      <w:lvlJc w:val="left"/>
      <w:pPr>
        <w:ind w:left="3600" w:hanging="360"/>
      </w:pPr>
      <w:rPr>
        <w:rFonts w:ascii="Courier New" w:hAnsi="Courier New" w:hint="default"/>
      </w:rPr>
    </w:lvl>
    <w:lvl w:ilvl="5" w:tplc="FA82F5D8">
      <w:start w:val="1"/>
      <w:numFmt w:val="bullet"/>
      <w:lvlText w:val=""/>
      <w:lvlJc w:val="left"/>
      <w:pPr>
        <w:ind w:left="4320" w:hanging="360"/>
      </w:pPr>
      <w:rPr>
        <w:rFonts w:ascii="Wingdings" w:hAnsi="Wingdings" w:hint="default"/>
      </w:rPr>
    </w:lvl>
    <w:lvl w:ilvl="6" w:tplc="F846486E">
      <w:start w:val="1"/>
      <w:numFmt w:val="bullet"/>
      <w:lvlText w:val=""/>
      <w:lvlJc w:val="left"/>
      <w:pPr>
        <w:ind w:left="5040" w:hanging="360"/>
      </w:pPr>
      <w:rPr>
        <w:rFonts w:ascii="Symbol" w:hAnsi="Symbol" w:hint="default"/>
      </w:rPr>
    </w:lvl>
    <w:lvl w:ilvl="7" w:tplc="0674F65E">
      <w:start w:val="1"/>
      <w:numFmt w:val="bullet"/>
      <w:lvlText w:val="o"/>
      <w:lvlJc w:val="left"/>
      <w:pPr>
        <w:ind w:left="5760" w:hanging="360"/>
      </w:pPr>
      <w:rPr>
        <w:rFonts w:ascii="Courier New" w:hAnsi="Courier New" w:hint="default"/>
      </w:rPr>
    </w:lvl>
    <w:lvl w:ilvl="8" w:tplc="178E0A62">
      <w:start w:val="1"/>
      <w:numFmt w:val="bullet"/>
      <w:lvlText w:val=""/>
      <w:lvlJc w:val="left"/>
      <w:pPr>
        <w:ind w:left="6480" w:hanging="360"/>
      </w:pPr>
      <w:rPr>
        <w:rFonts w:ascii="Wingdings" w:hAnsi="Wingdings" w:hint="default"/>
      </w:rPr>
    </w:lvl>
  </w:abstractNum>
  <w:abstractNum w:abstractNumId="2" w15:restartNumberingAfterBreak="0">
    <w:nsid w:val="046E4056"/>
    <w:multiLevelType w:val="hybridMultilevel"/>
    <w:tmpl w:val="FDC66364"/>
    <w:lvl w:ilvl="0" w:tplc="47C23F52">
      <w:start w:val="1"/>
      <w:numFmt w:val="bullet"/>
      <w:lvlText w:val=""/>
      <w:lvlJc w:val="left"/>
      <w:pPr>
        <w:ind w:left="720" w:hanging="360"/>
      </w:pPr>
      <w:rPr>
        <w:rFonts w:ascii="Symbol" w:hAnsi="Symbol" w:hint="default"/>
      </w:rPr>
    </w:lvl>
    <w:lvl w:ilvl="1" w:tplc="A168BAB4">
      <w:start w:val="1"/>
      <w:numFmt w:val="bullet"/>
      <w:lvlText w:val="o"/>
      <w:lvlJc w:val="left"/>
      <w:pPr>
        <w:ind w:left="1440" w:hanging="360"/>
      </w:pPr>
      <w:rPr>
        <w:rFonts w:ascii="Courier New" w:hAnsi="Courier New" w:hint="default"/>
      </w:rPr>
    </w:lvl>
    <w:lvl w:ilvl="2" w:tplc="059A6262">
      <w:start w:val="1"/>
      <w:numFmt w:val="bullet"/>
      <w:lvlText w:val=""/>
      <w:lvlJc w:val="left"/>
      <w:pPr>
        <w:ind w:left="2160" w:hanging="360"/>
      </w:pPr>
      <w:rPr>
        <w:rFonts w:ascii="Wingdings" w:hAnsi="Wingdings" w:hint="default"/>
      </w:rPr>
    </w:lvl>
    <w:lvl w:ilvl="3" w:tplc="BB9CC536">
      <w:start w:val="1"/>
      <w:numFmt w:val="bullet"/>
      <w:lvlText w:val=""/>
      <w:lvlJc w:val="left"/>
      <w:pPr>
        <w:ind w:left="2880" w:hanging="360"/>
      </w:pPr>
      <w:rPr>
        <w:rFonts w:ascii="Symbol" w:hAnsi="Symbol" w:hint="default"/>
      </w:rPr>
    </w:lvl>
    <w:lvl w:ilvl="4" w:tplc="329CF226">
      <w:start w:val="1"/>
      <w:numFmt w:val="bullet"/>
      <w:lvlText w:val="o"/>
      <w:lvlJc w:val="left"/>
      <w:pPr>
        <w:ind w:left="3600" w:hanging="360"/>
      </w:pPr>
      <w:rPr>
        <w:rFonts w:ascii="Courier New" w:hAnsi="Courier New" w:hint="default"/>
      </w:rPr>
    </w:lvl>
    <w:lvl w:ilvl="5" w:tplc="3C7E17A2">
      <w:start w:val="1"/>
      <w:numFmt w:val="bullet"/>
      <w:lvlText w:val=""/>
      <w:lvlJc w:val="left"/>
      <w:pPr>
        <w:ind w:left="4320" w:hanging="360"/>
      </w:pPr>
      <w:rPr>
        <w:rFonts w:ascii="Wingdings" w:hAnsi="Wingdings" w:hint="default"/>
      </w:rPr>
    </w:lvl>
    <w:lvl w:ilvl="6" w:tplc="29FE5570">
      <w:start w:val="1"/>
      <w:numFmt w:val="bullet"/>
      <w:lvlText w:val=""/>
      <w:lvlJc w:val="left"/>
      <w:pPr>
        <w:ind w:left="5040" w:hanging="360"/>
      </w:pPr>
      <w:rPr>
        <w:rFonts w:ascii="Symbol" w:hAnsi="Symbol" w:hint="default"/>
      </w:rPr>
    </w:lvl>
    <w:lvl w:ilvl="7" w:tplc="354E81FC">
      <w:start w:val="1"/>
      <w:numFmt w:val="bullet"/>
      <w:lvlText w:val="o"/>
      <w:lvlJc w:val="left"/>
      <w:pPr>
        <w:ind w:left="5760" w:hanging="360"/>
      </w:pPr>
      <w:rPr>
        <w:rFonts w:ascii="Courier New" w:hAnsi="Courier New" w:hint="default"/>
      </w:rPr>
    </w:lvl>
    <w:lvl w:ilvl="8" w:tplc="0CD45F6C">
      <w:start w:val="1"/>
      <w:numFmt w:val="bullet"/>
      <w:lvlText w:val=""/>
      <w:lvlJc w:val="left"/>
      <w:pPr>
        <w:ind w:left="6480" w:hanging="360"/>
      </w:pPr>
      <w:rPr>
        <w:rFonts w:ascii="Wingdings" w:hAnsi="Wingdings" w:hint="default"/>
      </w:rPr>
    </w:lvl>
  </w:abstractNum>
  <w:abstractNum w:abstractNumId="3" w15:restartNumberingAfterBreak="0">
    <w:nsid w:val="07ED3D26"/>
    <w:multiLevelType w:val="multilevel"/>
    <w:tmpl w:val="55BC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A1CC5"/>
    <w:multiLevelType w:val="multilevel"/>
    <w:tmpl w:val="B2E6A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8722F3"/>
    <w:multiLevelType w:val="multilevel"/>
    <w:tmpl w:val="05A6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5B7B05"/>
    <w:multiLevelType w:val="multilevel"/>
    <w:tmpl w:val="75C69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7362DE"/>
    <w:multiLevelType w:val="hybridMultilevel"/>
    <w:tmpl w:val="7E9EF1C4"/>
    <w:lvl w:ilvl="0" w:tplc="6DF23F7A">
      <w:start w:val="1"/>
      <w:numFmt w:val="bullet"/>
      <w:lvlText w:val=""/>
      <w:lvlJc w:val="left"/>
      <w:pPr>
        <w:ind w:left="720" w:hanging="360"/>
      </w:pPr>
      <w:rPr>
        <w:rFonts w:ascii="Symbol" w:hAnsi="Symbol" w:hint="default"/>
      </w:rPr>
    </w:lvl>
    <w:lvl w:ilvl="1" w:tplc="9CF8765C">
      <w:start w:val="1"/>
      <w:numFmt w:val="bullet"/>
      <w:lvlText w:val="o"/>
      <w:lvlJc w:val="left"/>
      <w:pPr>
        <w:ind w:left="1440" w:hanging="360"/>
      </w:pPr>
      <w:rPr>
        <w:rFonts w:ascii="Courier New" w:hAnsi="Courier New" w:hint="default"/>
      </w:rPr>
    </w:lvl>
    <w:lvl w:ilvl="2" w:tplc="2F1819A2">
      <w:start w:val="1"/>
      <w:numFmt w:val="bullet"/>
      <w:lvlText w:val=""/>
      <w:lvlJc w:val="left"/>
      <w:pPr>
        <w:ind w:left="2160" w:hanging="360"/>
      </w:pPr>
      <w:rPr>
        <w:rFonts w:ascii="Wingdings" w:hAnsi="Wingdings" w:hint="default"/>
      </w:rPr>
    </w:lvl>
    <w:lvl w:ilvl="3" w:tplc="ADF87096">
      <w:start w:val="1"/>
      <w:numFmt w:val="bullet"/>
      <w:lvlText w:val=""/>
      <w:lvlJc w:val="left"/>
      <w:pPr>
        <w:ind w:left="2880" w:hanging="360"/>
      </w:pPr>
      <w:rPr>
        <w:rFonts w:ascii="Symbol" w:hAnsi="Symbol" w:hint="default"/>
      </w:rPr>
    </w:lvl>
    <w:lvl w:ilvl="4" w:tplc="9FB2E9C4">
      <w:start w:val="1"/>
      <w:numFmt w:val="bullet"/>
      <w:lvlText w:val="o"/>
      <w:lvlJc w:val="left"/>
      <w:pPr>
        <w:ind w:left="3600" w:hanging="360"/>
      </w:pPr>
      <w:rPr>
        <w:rFonts w:ascii="Courier New" w:hAnsi="Courier New" w:hint="default"/>
      </w:rPr>
    </w:lvl>
    <w:lvl w:ilvl="5" w:tplc="C7C2E94E">
      <w:start w:val="1"/>
      <w:numFmt w:val="bullet"/>
      <w:lvlText w:val=""/>
      <w:lvlJc w:val="left"/>
      <w:pPr>
        <w:ind w:left="4320" w:hanging="360"/>
      </w:pPr>
      <w:rPr>
        <w:rFonts w:ascii="Wingdings" w:hAnsi="Wingdings" w:hint="default"/>
      </w:rPr>
    </w:lvl>
    <w:lvl w:ilvl="6" w:tplc="E6947580">
      <w:start w:val="1"/>
      <w:numFmt w:val="bullet"/>
      <w:lvlText w:val=""/>
      <w:lvlJc w:val="left"/>
      <w:pPr>
        <w:ind w:left="5040" w:hanging="360"/>
      </w:pPr>
      <w:rPr>
        <w:rFonts w:ascii="Symbol" w:hAnsi="Symbol" w:hint="default"/>
      </w:rPr>
    </w:lvl>
    <w:lvl w:ilvl="7" w:tplc="4A8C634C">
      <w:start w:val="1"/>
      <w:numFmt w:val="bullet"/>
      <w:lvlText w:val="o"/>
      <w:lvlJc w:val="left"/>
      <w:pPr>
        <w:ind w:left="5760" w:hanging="360"/>
      </w:pPr>
      <w:rPr>
        <w:rFonts w:ascii="Courier New" w:hAnsi="Courier New" w:hint="default"/>
      </w:rPr>
    </w:lvl>
    <w:lvl w:ilvl="8" w:tplc="C7F46500">
      <w:start w:val="1"/>
      <w:numFmt w:val="bullet"/>
      <w:lvlText w:val=""/>
      <w:lvlJc w:val="left"/>
      <w:pPr>
        <w:ind w:left="6480" w:hanging="360"/>
      </w:pPr>
      <w:rPr>
        <w:rFonts w:ascii="Wingdings" w:hAnsi="Wingdings" w:hint="default"/>
      </w:rPr>
    </w:lvl>
  </w:abstractNum>
  <w:abstractNum w:abstractNumId="8" w15:restartNumberingAfterBreak="0">
    <w:nsid w:val="22E27FFD"/>
    <w:multiLevelType w:val="multilevel"/>
    <w:tmpl w:val="ABAC5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13638C"/>
    <w:multiLevelType w:val="hybridMultilevel"/>
    <w:tmpl w:val="46022186"/>
    <w:lvl w:ilvl="0" w:tplc="8022222C">
      <w:start w:val="1"/>
      <w:numFmt w:val="bullet"/>
      <w:lvlText w:val=""/>
      <w:lvlJc w:val="left"/>
      <w:pPr>
        <w:ind w:left="720" w:hanging="360"/>
      </w:pPr>
      <w:rPr>
        <w:rFonts w:ascii="Symbol" w:hAnsi="Symbol" w:hint="default"/>
      </w:rPr>
    </w:lvl>
    <w:lvl w:ilvl="1" w:tplc="7E6A0746">
      <w:start w:val="1"/>
      <w:numFmt w:val="bullet"/>
      <w:lvlText w:val="o"/>
      <w:lvlJc w:val="left"/>
      <w:pPr>
        <w:ind w:left="1440" w:hanging="360"/>
      </w:pPr>
      <w:rPr>
        <w:rFonts w:ascii="Courier New" w:hAnsi="Courier New" w:hint="default"/>
      </w:rPr>
    </w:lvl>
    <w:lvl w:ilvl="2" w:tplc="4DDC6742">
      <w:start w:val="1"/>
      <w:numFmt w:val="bullet"/>
      <w:lvlText w:val=""/>
      <w:lvlJc w:val="left"/>
      <w:pPr>
        <w:ind w:left="2160" w:hanging="360"/>
      </w:pPr>
      <w:rPr>
        <w:rFonts w:ascii="Wingdings" w:hAnsi="Wingdings" w:hint="default"/>
      </w:rPr>
    </w:lvl>
    <w:lvl w:ilvl="3" w:tplc="E61EB00A">
      <w:start w:val="1"/>
      <w:numFmt w:val="bullet"/>
      <w:lvlText w:val=""/>
      <w:lvlJc w:val="left"/>
      <w:pPr>
        <w:ind w:left="2880" w:hanging="360"/>
      </w:pPr>
      <w:rPr>
        <w:rFonts w:ascii="Symbol" w:hAnsi="Symbol" w:hint="default"/>
      </w:rPr>
    </w:lvl>
    <w:lvl w:ilvl="4" w:tplc="E4CC03FA">
      <w:start w:val="1"/>
      <w:numFmt w:val="bullet"/>
      <w:lvlText w:val="o"/>
      <w:lvlJc w:val="left"/>
      <w:pPr>
        <w:ind w:left="3600" w:hanging="360"/>
      </w:pPr>
      <w:rPr>
        <w:rFonts w:ascii="Courier New" w:hAnsi="Courier New" w:hint="default"/>
      </w:rPr>
    </w:lvl>
    <w:lvl w:ilvl="5" w:tplc="C7523D5C">
      <w:start w:val="1"/>
      <w:numFmt w:val="bullet"/>
      <w:lvlText w:val=""/>
      <w:lvlJc w:val="left"/>
      <w:pPr>
        <w:ind w:left="4320" w:hanging="360"/>
      </w:pPr>
      <w:rPr>
        <w:rFonts w:ascii="Wingdings" w:hAnsi="Wingdings" w:hint="default"/>
      </w:rPr>
    </w:lvl>
    <w:lvl w:ilvl="6" w:tplc="6082F3E4">
      <w:start w:val="1"/>
      <w:numFmt w:val="bullet"/>
      <w:lvlText w:val=""/>
      <w:lvlJc w:val="left"/>
      <w:pPr>
        <w:ind w:left="5040" w:hanging="360"/>
      </w:pPr>
      <w:rPr>
        <w:rFonts w:ascii="Symbol" w:hAnsi="Symbol" w:hint="default"/>
      </w:rPr>
    </w:lvl>
    <w:lvl w:ilvl="7" w:tplc="311C51A8">
      <w:start w:val="1"/>
      <w:numFmt w:val="bullet"/>
      <w:lvlText w:val="o"/>
      <w:lvlJc w:val="left"/>
      <w:pPr>
        <w:ind w:left="5760" w:hanging="360"/>
      </w:pPr>
      <w:rPr>
        <w:rFonts w:ascii="Courier New" w:hAnsi="Courier New" w:hint="default"/>
      </w:rPr>
    </w:lvl>
    <w:lvl w:ilvl="8" w:tplc="11343648">
      <w:start w:val="1"/>
      <w:numFmt w:val="bullet"/>
      <w:lvlText w:val=""/>
      <w:lvlJc w:val="left"/>
      <w:pPr>
        <w:ind w:left="6480" w:hanging="360"/>
      </w:pPr>
      <w:rPr>
        <w:rFonts w:ascii="Wingdings" w:hAnsi="Wingdings" w:hint="default"/>
      </w:rPr>
    </w:lvl>
  </w:abstractNum>
  <w:abstractNum w:abstractNumId="10" w15:restartNumberingAfterBreak="0">
    <w:nsid w:val="31A4B7BF"/>
    <w:multiLevelType w:val="hybridMultilevel"/>
    <w:tmpl w:val="E4C6FAF4"/>
    <w:lvl w:ilvl="0" w:tplc="EE30572C">
      <w:start w:val="1"/>
      <w:numFmt w:val="bullet"/>
      <w:lvlText w:val=""/>
      <w:lvlJc w:val="left"/>
      <w:pPr>
        <w:ind w:left="720" w:hanging="360"/>
      </w:pPr>
      <w:rPr>
        <w:rFonts w:ascii="Symbol" w:hAnsi="Symbol" w:hint="default"/>
      </w:rPr>
    </w:lvl>
    <w:lvl w:ilvl="1" w:tplc="C28AD76A">
      <w:start w:val="1"/>
      <w:numFmt w:val="bullet"/>
      <w:lvlText w:val="o"/>
      <w:lvlJc w:val="left"/>
      <w:pPr>
        <w:ind w:left="1440" w:hanging="360"/>
      </w:pPr>
      <w:rPr>
        <w:rFonts w:ascii="Courier New" w:hAnsi="Courier New" w:hint="default"/>
      </w:rPr>
    </w:lvl>
    <w:lvl w:ilvl="2" w:tplc="B92075B4">
      <w:start w:val="1"/>
      <w:numFmt w:val="bullet"/>
      <w:lvlText w:val=""/>
      <w:lvlJc w:val="left"/>
      <w:pPr>
        <w:ind w:left="2160" w:hanging="360"/>
      </w:pPr>
      <w:rPr>
        <w:rFonts w:ascii="Wingdings" w:hAnsi="Wingdings" w:hint="default"/>
      </w:rPr>
    </w:lvl>
    <w:lvl w:ilvl="3" w:tplc="0B840232">
      <w:start w:val="1"/>
      <w:numFmt w:val="bullet"/>
      <w:lvlText w:val=""/>
      <w:lvlJc w:val="left"/>
      <w:pPr>
        <w:ind w:left="2880" w:hanging="360"/>
      </w:pPr>
      <w:rPr>
        <w:rFonts w:ascii="Symbol" w:hAnsi="Symbol" w:hint="default"/>
      </w:rPr>
    </w:lvl>
    <w:lvl w:ilvl="4" w:tplc="8556AE88">
      <w:start w:val="1"/>
      <w:numFmt w:val="bullet"/>
      <w:lvlText w:val="o"/>
      <w:lvlJc w:val="left"/>
      <w:pPr>
        <w:ind w:left="3600" w:hanging="360"/>
      </w:pPr>
      <w:rPr>
        <w:rFonts w:ascii="Courier New" w:hAnsi="Courier New" w:hint="default"/>
      </w:rPr>
    </w:lvl>
    <w:lvl w:ilvl="5" w:tplc="3448394C">
      <w:start w:val="1"/>
      <w:numFmt w:val="bullet"/>
      <w:lvlText w:val=""/>
      <w:lvlJc w:val="left"/>
      <w:pPr>
        <w:ind w:left="4320" w:hanging="360"/>
      </w:pPr>
      <w:rPr>
        <w:rFonts w:ascii="Wingdings" w:hAnsi="Wingdings" w:hint="default"/>
      </w:rPr>
    </w:lvl>
    <w:lvl w:ilvl="6" w:tplc="9A00682A">
      <w:start w:val="1"/>
      <w:numFmt w:val="bullet"/>
      <w:lvlText w:val=""/>
      <w:lvlJc w:val="left"/>
      <w:pPr>
        <w:ind w:left="5040" w:hanging="360"/>
      </w:pPr>
      <w:rPr>
        <w:rFonts w:ascii="Symbol" w:hAnsi="Symbol" w:hint="default"/>
      </w:rPr>
    </w:lvl>
    <w:lvl w:ilvl="7" w:tplc="A99EB4BA">
      <w:start w:val="1"/>
      <w:numFmt w:val="bullet"/>
      <w:lvlText w:val="o"/>
      <w:lvlJc w:val="left"/>
      <w:pPr>
        <w:ind w:left="5760" w:hanging="360"/>
      </w:pPr>
      <w:rPr>
        <w:rFonts w:ascii="Courier New" w:hAnsi="Courier New" w:hint="default"/>
      </w:rPr>
    </w:lvl>
    <w:lvl w:ilvl="8" w:tplc="E820D30A">
      <w:start w:val="1"/>
      <w:numFmt w:val="bullet"/>
      <w:lvlText w:val=""/>
      <w:lvlJc w:val="left"/>
      <w:pPr>
        <w:ind w:left="6480" w:hanging="360"/>
      </w:pPr>
      <w:rPr>
        <w:rFonts w:ascii="Wingdings" w:hAnsi="Wingdings" w:hint="default"/>
      </w:rPr>
    </w:lvl>
  </w:abstractNum>
  <w:abstractNum w:abstractNumId="11" w15:restartNumberingAfterBreak="0">
    <w:nsid w:val="3A1F6930"/>
    <w:multiLevelType w:val="multilevel"/>
    <w:tmpl w:val="2EF25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A9FE99"/>
    <w:multiLevelType w:val="hybridMultilevel"/>
    <w:tmpl w:val="29CE4936"/>
    <w:lvl w:ilvl="0" w:tplc="2F3C7F10">
      <w:start w:val="1"/>
      <w:numFmt w:val="bullet"/>
      <w:lvlText w:val=""/>
      <w:lvlJc w:val="left"/>
      <w:pPr>
        <w:ind w:left="720" w:hanging="360"/>
      </w:pPr>
      <w:rPr>
        <w:rFonts w:ascii="Symbol" w:hAnsi="Symbol" w:hint="default"/>
      </w:rPr>
    </w:lvl>
    <w:lvl w:ilvl="1" w:tplc="144A9B7C">
      <w:start w:val="1"/>
      <w:numFmt w:val="bullet"/>
      <w:lvlText w:val="o"/>
      <w:lvlJc w:val="left"/>
      <w:pPr>
        <w:ind w:left="1440" w:hanging="360"/>
      </w:pPr>
      <w:rPr>
        <w:rFonts w:ascii="Courier New" w:hAnsi="Courier New" w:hint="default"/>
      </w:rPr>
    </w:lvl>
    <w:lvl w:ilvl="2" w:tplc="895E4AA6">
      <w:start w:val="1"/>
      <w:numFmt w:val="bullet"/>
      <w:lvlText w:val=""/>
      <w:lvlJc w:val="left"/>
      <w:pPr>
        <w:ind w:left="2160" w:hanging="360"/>
      </w:pPr>
      <w:rPr>
        <w:rFonts w:ascii="Wingdings" w:hAnsi="Wingdings" w:hint="default"/>
      </w:rPr>
    </w:lvl>
    <w:lvl w:ilvl="3" w:tplc="22C680DA">
      <w:start w:val="1"/>
      <w:numFmt w:val="bullet"/>
      <w:lvlText w:val=""/>
      <w:lvlJc w:val="left"/>
      <w:pPr>
        <w:ind w:left="2880" w:hanging="360"/>
      </w:pPr>
      <w:rPr>
        <w:rFonts w:ascii="Symbol" w:hAnsi="Symbol" w:hint="default"/>
      </w:rPr>
    </w:lvl>
    <w:lvl w:ilvl="4" w:tplc="C094748C">
      <w:start w:val="1"/>
      <w:numFmt w:val="bullet"/>
      <w:lvlText w:val="o"/>
      <w:lvlJc w:val="left"/>
      <w:pPr>
        <w:ind w:left="3600" w:hanging="360"/>
      </w:pPr>
      <w:rPr>
        <w:rFonts w:ascii="Courier New" w:hAnsi="Courier New" w:hint="default"/>
      </w:rPr>
    </w:lvl>
    <w:lvl w:ilvl="5" w:tplc="7FD8FE1A">
      <w:start w:val="1"/>
      <w:numFmt w:val="bullet"/>
      <w:lvlText w:val=""/>
      <w:lvlJc w:val="left"/>
      <w:pPr>
        <w:ind w:left="4320" w:hanging="360"/>
      </w:pPr>
      <w:rPr>
        <w:rFonts w:ascii="Wingdings" w:hAnsi="Wingdings" w:hint="default"/>
      </w:rPr>
    </w:lvl>
    <w:lvl w:ilvl="6" w:tplc="EAB260CE">
      <w:start w:val="1"/>
      <w:numFmt w:val="bullet"/>
      <w:lvlText w:val=""/>
      <w:lvlJc w:val="left"/>
      <w:pPr>
        <w:ind w:left="5040" w:hanging="360"/>
      </w:pPr>
      <w:rPr>
        <w:rFonts w:ascii="Symbol" w:hAnsi="Symbol" w:hint="default"/>
      </w:rPr>
    </w:lvl>
    <w:lvl w:ilvl="7" w:tplc="1962076A">
      <w:start w:val="1"/>
      <w:numFmt w:val="bullet"/>
      <w:lvlText w:val="o"/>
      <w:lvlJc w:val="left"/>
      <w:pPr>
        <w:ind w:left="5760" w:hanging="360"/>
      </w:pPr>
      <w:rPr>
        <w:rFonts w:ascii="Courier New" w:hAnsi="Courier New" w:hint="default"/>
      </w:rPr>
    </w:lvl>
    <w:lvl w:ilvl="8" w:tplc="A81CDEE8">
      <w:start w:val="1"/>
      <w:numFmt w:val="bullet"/>
      <w:lvlText w:val=""/>
      <w:lvlJc w:val="left"/>
      <w:pPr>
        <w:ind w:left="6480" w:hanging="360"/>
      </w:pPr>
      <w:rPr>
        <w:rFonts w:ascii="Wingdings" w:hAnsi="Wingdings" w:hint="default"/>
      </w:rPr>
    </w:lvl>
  </w:abstractNum>
  <w:abstractNum w:abstractNumId="13" w15:restartNumberingAfterBreak="0">
    <w:nsid w:val="3EC5C4FC"/>
    <w:multiLevelType w:val="hybridMultilevel"/>
    <w:tmpl w:val="E04411B8"/>
    <w:lvl w:ilvl="0" w:tplc="164CD226">
      <w:start w:val="1"/>
      <w:numFmt w:val="bullet"/>
      <w:lvlText w:val=""/>
      <w:lvlJc w:val="left"/>
      <w:pPr>
        <w:ind w:left="720" w:hanging="360"/>
      </w:pPr>
      <w:rPr>
        <w:rFonts w:ascii="Symbol" w:hAnsi="Symbol" w:hint="default"/>
      </w:rPr>
    </w:lvl>
    <w:lvl w:ilvl="1" w:tplc="8E166272">
      <w:start w:val="1"/>
      <w:numFmt w:val="bullet"/>
      <w:lvlText w:val="o"/>
      <w:lvlJc w:val="left"/>
      <w:pPr>
        <w:ind w:left="1440" w:hanging="360"/>
      </w:pPr>
      <w:rPr>
        <w:rFonts w:ascii="Courier New" w:hAnsi="Courier New" w:hint="default"/>
      </w:rPr>
    </w:lvl>
    <w:lvl w:ilvl="2" w:tplc="2C366492">
      <w:start w:val="1"/>
      <w:numFmt w:val="bullet"/>
      <w:lvlText w:val=""/>
      <w:lvlJc w:val="left"/>
      <w:pPr>
        <w:ind w:left="2160" w:hanging="360"/>
      </w:pPr>
      <w:rPr>
        <w:rFonts w:ascii="Wingdings" w:hAnsi="Wingdings" w:hint="default"/>
      </w:rPr>
    </w:lvl>
    <w:lvl w:ilvl="3" w:tplc="C9463524">
      <w:start w:val="1"/>
      <w:numFmt w:val="bullet"/>
      <w:lvlText w:val=""/>
      <w:lvlJc w:val="left"/>
      <w:pPr>
        <w:ind w:left="2880" w:hanging="360"/>
      </w:pPr>
      <w:rPr>
        <w:rFonts w:ascii="Symbol" w:hAnsi="Symbol" w:hint="default"/>
      </w:rPr>
    </w:lvl>
    <w:lvl w:ilvl="4" w:tplc="18F26B36">
      <w:start w:val="1"/>
      <w:numFmt w:val="bullet"/>
      <w:lvlText w:val="o"/>
      <w:lvlJc w:val="left"/>
      <w:pPr>
        <w:ind w:left="3600" w:hanging="360"/>
      </w:pPr>
      <w:rPr>
        <w:rFonts w:ascii="Courier New" w:hAnsi="Courier New" w:hint="default"/>
      </w:rPr>
    </w:lvl>
    <w:lvl w:ilvl="5" w:tplc="68E81878">
      <w:start w:val="1"/>
      <w:numFmt w:val="bullet"/>
      <w:lvlText w:val=""/>
      <w:lvlJc w:val="left"/>
      <w:pPr>
        <w:ind w:left="4320" w:hanging="360"/>
      </w:pPr>
      <w:rPr>
        <w:rFonts w:ascii="Wingdings" w:hAnsi="Wingdings" w:hint="default"/>
      </w:rPr>
    </w:lvl>
    <w:lvl w:ilvl="6" w:tplc="185E266E">
      <w:start w:val="1"/>
      <w:numFmt w:val="bullet"/>
      <w:lvlText w:val=""/>
      <w:lvlJc w:val="left"/>
      <w:pPr>
        <w:ind w:left="5040" w:hanging="360"/>
      </w:pPr>
      <w:rPr>
        <w:rFonts w:ascii="Symbol" w:hAnsi="Symbol" w:hint="default"/>
      </w:rPr>
    </w:lvl>
    <w:lvl w:ilvl="7" w:tplc="A642AD0C">
      <w:start w:val="1"/>
      <w:numFmt w:val="bullet"/>
      <w:lvlText w:val="o"/>
      <w:lvlJc w:val="left"/>
      <w:pPr>
        <w:ind w:left="5760" w:hanging="360"/>
      </w:pPr>
      <w:rPr>
        <w:rFonts w:ascii="Courier New" w:hAnsi="Courier New" w:hint="default"/>
      </w:rPr>
    </w:lvl>
    <w:lvl w:ilvl="8" w:tplc="353CA55A">
      <w:start w:val="1"/>
      <w:numFmt w:val="bullet"/>
      <w:lvlText w:val=""/>
      <w:lvlJc w:val="left"/>
      <w:pPr>
        <w:ind w:left="6480" w:hanging="360"/>
      </w:pPr>
      <w:rPr>
        <w:rFonts w:ascii="Wingdings" w:hAnsi="Wingdings" w:hint="default"/>
      </w:rPr>
    </w:lvl>
  </w:abstractNum>
  <w:abstractNum w:abstractNumId="14" w15:restartNumberingAfterBreak="0">
    <w:nsid w:val="433D146B"/>
    <w:multiLevelType w:val="hybridMultilevel"/>
    <w:tmpl w:val="A41440D8"/>
    <w:lvl w:ilvl="0" w:tplc="F1062236">
      <w:start w:val="1"/>
      <w:numFmt w:val="bullet"/>
      <w:lvlText w:val=""/>
      <w:lvlJc w:val="left"/>
      <w:pPr>
        <w:ind w:left="720" w:hanging="360"/>
      </w:pPr>
      <w:rPr>
        <w:rFonts w:ascii="Symbol" w:hAnsi="Symbol" w:hint="default"/>
      </w:rPr>
    </w:lvl>
    <w:lvl w:ilvl="1" w:tplc="DCD6B912">
      <w:start w:val="1"/>
      <w:numFmt w:val="bullet"/>
      <w:lvlText w:val="o"/>
      <w:lvlJc w:val="left"/>
      <w:pPr>
        <w:ind w:left="1440" w:hanging="360"/>
      </w:pPr>
      <w:rPr>
        <w:rFonts w:ascii="Courier New" w:hAnsi="Courier New" w:hint="default"/>
      </w:rPr>
    </w:lvl>
    <w:lvl w:ilvl="2" w:tplc="70025838">
      <w:start w:val="1"/>
      <w:numFmt w:val="bullet"/>
      <w:lvlText w:val=""/>
      <w:lvlJc w:val="left"/>
      <w:pPr>
        <w:ind w:left="2160" w:hanging="360"/>
      </w:pPr>
      <w:rPr>
        <w:rFonts w:ascii="Wingdings" w:hAnsi="Wingdings" w:hint="default"/>
      </w:rPr>
    </w:lvl>
    <w:lvl w:ilvl="3" w:tplc="C0B468FA">
      <w:start w:val="1"/>
      <w:numFmt w:val="bullet"/>
      <w:lvlText w:val=""/>
      <w:lvlJc w:val="left"/>
      <w:pPr>
        <w:ind w:left="2880" w:hanging="360"/>
      </w:pPr>
      <w:rPr>
        <w:rFonts w:ascii="Symbol" w:hAnsi="Symbol" w:hint="default"/>
      </w:rPr>
    </w:lvl>
    <w:lvl w:ilvl="4" w:tplc="C2885F5A">
      <w:start w:val="1"/>
      <w:numFmt w:val="bullet"/>
      <w:lvlText w:val="o"/>
      <w:lvlJc w:val="left"/>
      <w:pPr>
        <w:ind w:left="3600" w:hanging="360"/>
      </w:pPr>
      <w:rPr>
        <w:rFonts w:ascii="Courier New" w:hAnsi="Courier New" w:hint="default"/>
      </w:rPr>
    </w:lvl>
    <w:lvl w:ilvl="5" w:tplc="9B626570">
      <w:start w:val="1"/>
      <w:numFmt w:val="bullet"/>
      <w:lvlText w:val=""/>
      <w:lvlJc w:val="left"/>
      <w:pPr>
        <w:ind w:left="4320" w:hanging="360"/>
      </w:pPr>
      <w:rPr>
        <w:rFonts w:ascii="Wingdings" w:hAnsi="Wingdings" w:hint="default"/>
      </w:rPr>
    </w:lvl>
    <w:lvl w:ilvl="6" w:tplc="E19A8270">
      <w:start w:val="1"/>
      <w:numFmt w:val="bullet"/>
      <w:lvlText w:val=""/>
      <w:lvlJc w:val="left"/>
      <w:pPr>
        <w:ind w:left="5040" w:hanging="360"/>
      </w:pPr>
      <w:rPr>
        <w:rFonts w:ascii="Symbol" w:hAnsi="Symbol" w:hint="default"/>
      </w:rPr>
    </w:lvl>
    <w:lvl w:ilvl="7" w:tplc="7D221D8E">
      <w:start w:val="1"/>
      <w:numFmt w:val="bullet"/>
      <w:lvlText w:val="o"/>
      <w:lvlJc w:val="left"/>
      <w:pPr>
        <w:ind w:left="5760" w:hanging="360"/>
      </w:pPr>
      <w:rPr>
        <w:rFonts w:ascii="Courier New" w:hAnsi="Courier New" w:hint="default"/>
      </w:rPr>
    </w:lvl>
    <w:lvl w:ilvl="8" w:tplc="44C0C78C">
      <w:start w:val="1"/>
      <w:numFmt w:val="bullet"/>
      <w:lvlText w:val=""/>
      <w:lvlJc w:val="left"/>
      <w:pPr>
        <w:ind w:left="6480" w:hanging="360"/>
      </w:pPr>
      <w:rPr>
        <w:rFonts w:ascii="Wingdings" w:hAnsi="Wingdings" w:hint="default"/>
      </w:rPr>
    </w:lvl>
  </w:abstractNum>
  <w:abstractNum w:abstractNumId="15" w15:restartNumberingAfterBreak="0">
    <w:nsid w:val="46C2482B"/>
    <w:multiLevelType w:val="multilevel"/>
    <w:tmpl w:val="C58AD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9B3966"/>
    <w:multiLevelType w:val="multilevel"/>
    <w:tmpl w:val="731EA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137609"/>
    <w:multiLevelType w:val="multilevel"/>
    <w:tmpl w:val="2F16A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DD6E29"/>
    <w:multiLevelType w:val="multilevel"/>
    <w:tmpl w:val="B5587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3B2F82"/>
    <w:multiLevelType w:val="multilevel"/>
    <w:tmpl w:val="AB90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BB6D1C"/>
    <w:multiLevelType w:val="multilevel"/>
    <w:tmpl w:val="19F087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5EA05E"/>
    <w:multiLevelType w:val="hybridMultilevel"/>
    <w:tmpl w:val="C26C5D72"/>
    <w:lvl w:ilvl="0" w:tplc="5FB284DA">
      <w:start w:val="1"/>
      <w:numFmt w:val="bullet"/>
      <w:lvlText w:val=""/>
      <w:lvlJc w:val="left"/>
      <w:pPr>
        <w:ind w:left="720" w:hanging="360"/>
      </w:pPr>
      <w:rPr>
        <w:rFonts w:ascii="Symbol" w:hAnsi="Symbol" w:hint="default"/>
      </w:rPr>
    </w:lvl>
    <w:lvl w:ilvl="1" w:tplc="1190329E">
      <w:start w:val="1"/>
      <w:numFmt w:val="bullet"/>
      <w:lvlText w:val="o"/>
      <w:lvlJc w:val="left"/>
      <w:pPr>
        <w:ind w:left="1440" w:hanging="360"/>
      </w:pPr>
      <w:rPr>
        <w:rFonts w:ascii="Courier New" w:hAnsi="Courier New" w:hint="default"/>
      </w:rPr>
    </w:lvl>
    <w:lvl w:ilvl="2" w:tplc="4D088F5A">
      <w:start w:val="1"/>
      <w:numFmt w:val="bullet"/>
      <w:lvlText w:val=""/>
      <w:lvlJc w:val="left"/>
      <w:pPr>
        <w:ind w:left="2160" w:hanging="360"/>
      </w:pPr>
      <w:rPr>
        <w:rFonts w:ascii="Wingdings" w:hAnsi="Wingdings" w:hint="default"/>
      </w:rPr>
    </w:lvl>
    <w:lvl w:ilvl="3" w:tplc="1308618E">
      <w:start w:val="1"/>
      <w:numFmt w:val="bullet"/>
      <w:lvlText w:val=""/>
      <w:lvlJc w:val="left"/>
      <w:pPr>
        <w:ind w:left="2880" w:hanging="360"/>
      </w:pPr>
      <w:rPr>
        <w:rFonts w:ascii="Symbol" w:hAnsi="Symbol" w:hint="default"/>
      </w:rPr>
    </w:lvl>
    <w:lvl w:ilvl="4" w:tplc="F26CB108">
      <w:start w:val="1"/>
      <w:numFmt w:val="bullet"/>
      <w:lvlText w:val="o"/>
      <w:lvlJc w:val="left"/>
      <w:pPr>
        <w:ind w:left="3600" w:hanging="360"/>
      </w:pPr>
      <w:rPr>
        <w:rFonts w:ascii="Courier New" w:hAnsi="Courier New" w:hint="default"/>
      </w:rPr>
    </w:lvl>
    <w:lvl w:ilvl="5" w:tplc="18EEEA5E">
      <w:start w:val="1"/>
      <w:numFmt w:val="bullet"/>
      <w:lvlText w:val=""/>
      <w:lvlJc w:val="left"/>
      <w:pPr>
        <w:ind w:left="4320" w:hanging="360"/>
      </w:pPr>
      <w:rPr>
        <w:rFonts w:ascii="Wingdings" w:hAnsi="Wingdings" w:hint="default"/>
      </w:rPr>
    </w:lvl>
    <w:lvl w:ilvl="6" w:tplc="98A6BB20">
      <w:start w:val="1"/>
      <w:numFmt w:val="bullet"/>
      <w:lvlText w:val=""/>
      <w:lvlJc w:val="left"/>
      <w:pPr>
        <w:ind w:left="5040" w:hanging="360"/>
      </w:pPr>
      <w:rPr>
        <w:rFonts w:ascii="Symbol" w:hAnsi="Symbol" w:hint="default"/>
      </w:rPr>
    </w:lvl>
    <w:lvl w:ilvl="7" w:tplc="3E84CA06">
      <w:start w:val="1"/>
      <w:numFmt w:val="bullet"/>
      <w:lvlText w:val="o"/>
      <w:lvlJc w:val="left"/>
      <w:pPr>
        <w:ind w:left="5760" w:hanging="360"/>
      </w:pPr>
      <w:rPr>
        <w:rFonts w:ascii="Courier New" w:hAnsi="Courier New" w:hint="default"/>
      </w:rPr>
    </w:lvl>
    <w:lvl w:ilvl="8" w:tplc="C5807B98">
      <w:start w:val="1"/>
      <w:numFmt w:val="bullet"/>
      <w:lvlText w:val=""/>
      <w:lvlJc w:val="left"/>
      <w:pPr>
        <w:ind w:left="6480" w:hanging="360"/>
      </w:pPr>
      <w:rPr>
        <w:rFonts w:ascii="Wingdings" w:hAnsi="Wingdings" w:hint="default"/>
      </w:rPr>
    </w:lvl>
  </w:abstractNum>
  <w:abstractNum w:abstractNumId="22" w15:restartNumberingAfterBreak="0">
    <w:nsid w:val="68D815D0"/>
    <w:multiLevelType w:val="hybridMultilevel"/>
    <w:tmpl w:val="2C68F626"/>
    <w:lvl w:ilvl="0" w:tplc="A5762BD0">
      <w:start w:val="1"/>
      <w:numFmt w:val="bullet"/>
      <w:lvlText w:val=""/>
      <w:lvlJc w:val="left"/>
      <w:pPr>
        <w:ind w:left="720" w:hanging="360"/>
      </w:pPr>
      <w:rPr>
        <w:rFonts w:ascii="Symbol" w:hAnsi="Symbol" w:hint="default"/>
      </w:rPr>
    </w:lvl>
    <w:lvl w:ilvl="1" w:tplc="3330274A">
      <w:start w:val="1"/>
      <w:numFmt w:val="bullet"/>
      <w:lvlText w:val="o"/>
      <w:lvlJc w:val="left"/>
      <w:pPr>
        <w:ind w:left="1440" w:hanging="360"/>
      </w:pPr>
      <w:rPr>
        <w:rFonts w:ascii="Courier New" w:hAnsi="Courier New" w:hint="default"/>
      </w:rPr>
    </w:lvl>
    <w:lvl w:ilvl="2" w:tplc="9A7646C2">
      <w:start w:val="1"/>
      <w:numFmt w:val="bullet"/>
      <w:lvlText w:val=""/>
      <w:lvlJc w:val="left"/>
      <w:pPr>
        <w:ind w:left="2160" w:hanging="360"/>
      </w:pPr>
      <w:rPr>
        <w:rFonts w:ascii="Wingdings" w:hAnsi="Wingdings" w:hint="default"/>
      </w:rPr>
    </w:lvl>
    <w:lvl w:ilvl="3" w:tplc="0F3E0E94">
      <w:start w:val="1"/>
      <w:numFmt w:val="bullet"/>
      <w:lvlText w:val=""/>
      <w:lvlJc w:val="left"/>
      <w:pPr>
        <w:ind w:left="2880" w:hanging="360"/>
      </w:pPr>
      <w:rPr>
        <w:rFonts w:ascii="Symbol" w:hAnsi="Symbol" w:hint="default"/>
      </w:rPr>
    </w:lvl>
    <w:lvl w:ilvl="4" w:tplc="91B2E770">
      <w:start w:val="1"/>
      <w:numFmt w:val="bullet"/>
      <w:lvlText w:val="o"/>
      <w:lvlJc w:val="left"/>
      <w:pPr>
        <w:ind w:left="3600" w:hanging="360"/>
      </w:pPr>
      <w:rPr>
        <w:rFonts w:ascii="Courier New" w:hAnsi="Courier New" w:hint="default"/>
      </w:rPr>
    </w:lvl>
    <w:lvl w:ilvl="5" w:tplc="6E7E5B36">
      <w:start w:val="1"/>
      <w:numFmt w:val="bullet"/>
      <w:lvlText w:val=""/>
      <w:lvlJc w:val="left"/>
      <w:pPr>
        <w:ind w:left="4320" w:hanging="360"/>
      </w:pPr>
      <w:rPr>
        <w:rFonts w:ascii="Wingdings" w:hAnsi="Wingdings" w:hint="default"/>
      </w:rPr>
    </w:lvl>
    <w:lvl w:ilvl="6" w:tplc="BC045C1A">
      <w:start w:val="1"/>
      <w:numFmt w:val="bullet"/>
      <w:lvlText w:val=""/>
      <w:lvlJc w:val="left"/>
      <w:pPr>
        <w:ind w:left="5040" w:hanging="360"/>
      </w:pPr>
      <w:rPr>
        <w:rFonts w:ascii="Symbol" w:hAnsi="Symbol" w:hint="default"/>
      </w:rPr>
    </w:lvl>
    <w:lvl w:ilvl="7" w:tplc="DB8AD6F6">
      <w:start w:val="1"/>
      <w:numFmt w:val="bullet"/>
      <w:lvlText w:val="o"/>
      <w:lvlJc w:val="left"/>
      <w:pPr>
        <w:ind w:left="5760" w:hanging="360"/>
      </w:pPr>
      <w:rPr>
        <w:rFonts w:ascii="Courier New" w:hAnsi="Courier New" w:hint="default"/>
      </w:rPr>
    </w:lvl>
    <w:lvl w:ilvl="8" w:tplc="49D03930">
      <w:start w:val="1"/>
      <w:numFmt w:val="bullet"/>
      <w:lvlText w:val=""/>
      <w:lvlJc w:val="left"/>
      <w:pPr>
        <w:ind w:left="6480" w:hanging="360"/>
      </w:pPr>
      <w:rPr>
        <w:rFonts w:ascii="Wingdings" w:hAnsi="Wingdings" w:hint="default"/>
      </w:rPr>
    </w:lvl>
  </w:abstractNum>
  <w:abstractNum w:abstractNumId="23" w15:restartNumberingAfterBreak="0">
    <w:nsid w:val="6A465848"/>
    <w:multiLevelType w:val="multilevel"/>
    <w:tmpl w:val="2A206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488E82"/>
    <w:multiLevelType w:val="hybridMultilevel"/>
    <w:tmpl w:val="989ABDF6"/>
    <w:lvl w:ilvl="0" w:tplc="2DE88F0E">
      <w:start w:val="1"/>
      <w:numFmt w:val="bullet"/>
      <w:lvlText w:val=""/>
      <w:lvlJc w:val="left"/>
      <w:pPr>
        <w:ind w:left="720" w:hanging="360"/>
      </w:pPr>
      <w:rPr>
        <w:rFonts w:ascii="Symbol" w:hAnsi="Symbol" w:hint="default"/>
      </w:rPr>
    </w:lvl>
    <w:lvl w:ilvl="1" w:tplc="A754DC24">
      <w:start w:val="1"/>
      <w:numFmt w:val="bullet"/>
      <w:lvlText w:val="o"/>
      <w:lvlJc w:val="left"/>
      <w:pPr>
        <w:ind w:left="1440" w:hanging="360"/>
      </w:pPr>
      <w:rPr>
        <w:rFonts w:ascii="Courier New" w:hAnsi="Courier New" w:hint="default"/>
      </w:rPr>
    </w:lvl>
    <w:lvl w:ilvl="2" w:tplc="C99E6420">
      <w:start w:val="1"/>
      <w:numFmt w:val="bullet"/>
      <w:lvlText w:val=""/>
      <w:lvlJc w:val="left"/>
      <w:pPr>
        <w:ind w:left="2160" w:hanging="360"/>
      </w:pPr>
      <w:rPr>
        <w:rFonts w:ascii="Wingdings" w:hAnsi="Wingdings" w:hint="default"/>
      </w:rPr>
    </w:lvl>
    <w:lvl w:ilvl="3" w:tplc="9FFAD314">
      <w:start w:val="1"/>
      <w:numFmt w:val="bullet"/>
      <w:lvlText w:val=""/>
      <w:lvlJc w:val="left"/>
      <w:pPr>
        <w:ind w:left="2880" w:hanging="360"/>
      </w:pPr>
      <w:rPr>
        <w:rFonts w:ascii="Symbol" w:hAnsi="Symbol" w:hint="default"/>
      </w:rPr>
    </w:lvl>
    <w:lvl w:ilvl="4" w:tplc="5AC6C8B4">
      <w:start w:val="1"/>
      <w:numFmt w:val="bullet"/>
      <w:lvlText w:val="o"/>
      <w:lvlJc w:val="left"/>
      <w:pPr>
        <w:ind w:left="3600" w:hanging="360"/>
      </w:pPr>
      <w:rPr>
        <w:rFonts w:ascii="Courier New" w:hAnsi="Courier New" w:hint="default"/>
      </w:rPr>
    </w:lvl>
    <w:lvl w:ilvl="5" w:tplc="59CEB842">
      <w:start w:val="1"/>
      <w:numFmt w:val="bullet"/>
      <w:lvlText w:val=""/>
      <w:lvlJc w:val="left"/>
      <w:pPr>
        <w:ind w:left="4320" w:hanging="360"/>
      </w:pPr>
      <w:rPr>
        <w:rFonts w:ascii="Wingdings" w:hAnsi="Wingdings" w:hint="default"/>
      </w:rPr>
    </w:lvl>
    <w:lvl w:ilvl="6" w:tplc="3522C916">
      <w:start w:val="1"/>
      <w:numFmt w:val="bullet"/>
      <w:lvlText w:val=""/>
      <w:lvlJc w:val="left"/>
      <w:pPr>
        <w:ind w:left="5040" w:hanging="360"/>
      </w:pPr>
      <w:rPr>
        <w:rFonts w:ascii="Symbol" w:hAnsi="Symbol" w:hint="default"/>
      </w:rPr>
    </w:lvl>
    <w:lvl w:ilvl="7" w:tplc="F820ABB0">
      <w:start w:val="1"/>
      <w:numFmt w:val="bullet"/>
      <w:lvlText w:val="o"/>
      <w:lvlJc w:val="left"/>
      <w:pPr>
        <w:ind w:left="5760" w:hanging="360"/>
      </w:pPr>
      <w:rPr>
        <w:rFonts w:ascii="Courier New" w:hAnsi="Courier New" w:hint="default"/>
      </w:rPr>
    </w:lvl>
    <w:lvl w:ilvl="8" w:tplc="EEE213A0">
      <w:start w:val="1"/>
      <w:numFmt w:val="bullet"/>
      <w:lvlText w:val=""/>
      <w:lvlJc w:val="left"/>
      <w:pPr>
        <w:ind w:left="6480" w:hanging="360"/>
      </w:pPr>
      <w:rPr>
        <w:rFonts w:ascii="Wingdings" w:hAnsi="Wingdings" w:hint="default"/>
      </w:rPr>
    </w:lvl>
  </w:abstractNum>
  <w:abstractNum w:abstractNumId="25" w15:restartNumberingAfterBreak="0">
    <w:nsid w:val="6F62D95B"/>
    <w:multiLevelType w:val="hybridMultilevel"/>
    <w:tmpl w:val="3B6AADEA"/>
    <w:lvl w:ilvl="0" w:tplc="8E24A0FE">
      <w:start w:val="1"/>
      <w:numFmt w:val="bullet"/>
      <w:lvlText w:val=""/>
      <w:lvlJc w:val="left"/>
      <w:pPr>
        <w:ind w:left="720" w:hanging="360"/>
      </w:pPr>
      <w:rPr>
        <w:rFonts w:ascii="Symbol" w:hAnsi="Symbol" w:hint="default"/>
      </w:rPr>
    </w:lvl>
    <w:lvl w:ilvl="1" w:tplc="C0DC2820">
      <w:start w:val="1"/>
      <w:numFmt w:val="bullet"/>
      <w:lvlText w:val="o"/>
      <w:lvlJc w:val="left"/>
      <w:pPr>
        <w:ind w:left="1440" w:hanging="360"/>
      </w:pPr>
      <w:rPr>
        <w:rFonts w:ascii="Courier New" w:hAnsi="Courier New" w:hint="default"/>
      </w:rPr>
    </w:lvl>
    <w:lvl w:ilvl="2" w:tplc="B612412E">
      <w:start w:val="1"/>
      <w:numFmt w:val="bullet"/>
      <w:lvlText w:val=""/>
      <w:lvlJc w:val="left"/>
      <w:pPr>
        <w:ind w:left="2160" w:hanging="360"/>
      </w:pPr>
      <w:rPr>
        <w:rFonts w:ascii="Wingdings" w:hAnsi="Wingdings" w:hint="default"/>
      </w:rPr>
    </w:lvl>
    <w:lvl w:ilvl="3" w:tplc="081A074A">
      <w:start w:val="1"/>
      <w:numFmt w:val="bullet"/>
      <w:lvlText w:val=""/>
      <w:lvlJc w:val="left"/>
      <w:pPr>
        <w:ind w:left="2880" w:hanging="360"/>
      </w:pPr>
      <w:rPr>
        <w:rFonts w:ascii="Symbol" w:hAnsi="Symbol" w:hint="default"/>
      </w:rPr>
    </w:lvl>
    <w:lvl w:ilvl="4" w:tplc="0F9648D2">
      <w:start w:val="1"/>
      <w:numFmt w:val="bullet"/>
      <w:lvlText w:val="o"/>
      <w:lvlJc w:val="left"/>
      <w:pPr>
        <w:ind w:left="3600" w:hanging="360"/>
      </w:pPr>
      <w:rPr>
        <w:rFonts w:ascii="Courier New" w:hAnsi="Courier New" w:hint="default"/>
      </w:rPr>
    </w:lvl>
    <w:lvl w:ilvl="5" w:tplc="18E2E8EA">
      <w:start w:val="1"/>
      <w:numFmt w:val="bullet"/>
      <w:lvlText w:val=""/>
      <w:lvlJc w:val="left"/>
      <w:pPr>
        <w:ind w:left="4320" w:hanging="360"/>
      </w:pPr>
      <w:rPr>
        <w:rFonts w:ascii="Wingdings" w:hAnsi="Wingdings" w:hint="default"/>
      </w:rPr>
    </w:lvl>
    <w:lvl w:ilvl="6" w:tplc="16F409B8">
      <w:start w:val="1"/>
      <w:numFmt w:val="bullet"/>
      <w:lvlText w:val=""/>
      <w:lvlJc w:val="left"/>
      <w:pPr>
        <w:ind w:left="5040" w:hanging="360"/>
      </w:pPr>
      <w:rPr>
        <w:rFonts w:ascii="Symbol" w:hAnsi="Symbol" w:hint="default"/>
      </w:rPr>
    </w:lvl>
    <w:lvl w:ilvl="7" w:tplc="5732A7AA">
      <w:start w:val="1"/>
      <w:numFmt w:val="bullet"/>
      <w:lvlText w:val="o"/>
      <w:lvlJc w:val="left"/>
      <w:pPr>
        <w:ind w:left="5760" w:hanging="360"/>
      </w:pPr>
      <w:rPr>
        <w:rFonts w:ascii="Courier New" w:hAnsi="Courier New" w:hint="default"/>
      </w:rPr>
    </w:lvl>
    <w:lvl w:ilvl="8" w:tplc="BFE6801C">
      <w:start w:val="1"/>
      <w:numFmt w:val="bullet"/>
      <w:lvlText w:val=""/>
      <w:lvlJc w:val="left"/>
      <w:pPr>
        <w:ind w:left="6480" w:hanging="360"/>
      </w:pPr>
      <w:rPr>
        <w:rFonts w:ascii="Wingdings" w:hAnsi="Wingdings" w:hint="default"/>
      </w:rPr>
    </w:lvl>
  </w:abstractNum>
  <w:abstractNum w:abstractNumId="26" w15:restartNumberingAfterBreak="0">
    <w:nsid w:val="6FAAECF4"/>
    <w:multiLevelType w:val="hybridMultilevel"/>
    <w:tmpl w:val="FB3A64DA"/>
    <w:lvl w:ilvl="0" w:tplc="6BC28888">
      <w:start w:val="1"/>
      <w:numFmt w:val="bullet"/>
      <w:lvlText w:val=""/>
      <w:lvlJc w:val="left"/>
      <w:pPr>
        <w:ind w:left="720" w:hanging="360"/>
      </w:pPr>
      <w:rPr>
        <w:rFonts w:ascii="Symbol" w:hAnsi="Symbol" w:hint="default"/>
      </w:rPr>
    </w:lvl>
    <w:lvl w:ilvl="1" w:tplc="4DA4DFB2">
      <w:start w:val="1"/>
      <w:numFmt w:val="bullet"/>
      <w:lvlText w:val="o"/>
      <w:lvlJc w:val="left"/>
      <w:pPr>
        <w:ind w:left="1440" w:hanging="360"/>
      </w:pPr>
      <w:rPr>
        <w:rFonts w:ascii="Courier New" w:hAnsi="Courier New" w:hint="default"/>
      </w:rPr>
    </w:lvl>
    <w:lvl w:ilvl="2" w:tplc="5B368304">
      <w:start w:val="1"/>
      <w:numFmt w:val="bullet"/>
      <w:lvlText w:val=""/>
      <w:lvlJc w:val="left"/>
      <w:pPr>
        <w:ind w:left="2160" w:hanging="360"/>
      </w:pPr>
      <w:rPr>
        <w:rFonts w:ascii="Wingdings" w:hAnsi="Wingdings" w:hint="default"/>
      </w:rPr>
    </w:lvl>
    <w:lvl w:ilvl="3" w:tplc="A8D68CA8">
      <w:start w:val="1"/>
      <w:numFmt w:val="bullet"/>
      <w:lvlText w:val=""/>
      <w:lvlJc w:val="left"/>
      <w:pPr>
        <w:ind w:left="2880" w:hanging="360"/>
      </w:pPr>
      <w:rPr>
        <w:rFonts w:ascii="Symbol" w:hAnsi="Symbol" w:hint="default"/>
      </w:rPr>
    </w:lvl>
    <w:lvl w:ilvl="4" w:tplc="8DCE9678">
      <w:start w:val="1"/>
      <w:numFmt w:val="bullet"/>
      <w:lvlText w:val="o"/>
      <w:lvlJc w:val="left"/>
      <w:pPr>
        <w:ind w:left="3600" w:hanging="360"/>
      </w:pPr>
      <w:rPr>
        <w:rFonts w:ascii="Courier New" w:hAnsi="Courier New" w:hint="default"/>
      </w:rPr>
    </w:lvl>
    <w:lvl w:ilvl="5" w:tplc="02CEFD2C">
      <w:start w:val="1"/>
      <w:numFmt w:val="bullet"/>
      <w:lvlText w:val=""/>
      <w:lvlJc w:val="left"/>
      <w:pPr>
        <w:ind w:left="4320" w:hanging="360"/>
      </w:pPr>
      <w:rPr>
        <w:rFonts w:ascii="Wingdings" w:hAnsi="Wingdings" w:hint="default"/>
      </w:rPr>
    </w:lvl>
    <w:lvl w:ilvl="6" w:tplc="0860882E">
      <w:start w:val="1"/>
      <w:numFmt w:val="bullet"/>
      <w:lvlText w:val=""/>
      <w:lvlJc w:val="left"/>
      <w:pPr>
        <w:ind w:left="5040" w:hanging="360"/>
      </w:pPr>
      <w:rPr>
        <w:rFonts w:ascii="Symbol" w:hAnsi="Symbol" w:hint="default"/>
      </w:rPr>
    </w:lvl>
    <w:lvl w:ilvl="7" w:tplc="C70EE3D4">
      <w:start w:val="1"/>
      <w:numFmt w:val="bullet"/>
      <w:lvlText w:val="o"/>
      <w:lvlJc w:val="left"/>
      <w:pPr>
        <w:ind w:left="5760" w:hanging="360"/>
      </w:pPr>
      <w:rPr>
        <w:rFonts w:ascii="Courier New" w:hAnsi="Courier New" w:hint="default"/>
      </w:rPr>
    </w:lvl>
    <w:lvl w:ilvl="8" w:tplc="D2F0D392">
      <w:start w:val="1"/>
      <w:numFmt w:val="bullet"/>
      <w:lvlText w:val=""/>
      <w:lvlJc w:val="left"/>
      <w:pPr>
        <w:ind w:left="6480" w:hanging="360"/>
      </w:pPr>
      <w:rPr>
        <w:rFonts w:ascii="Wingdings" w:hAnsi="Wingdings" w:hint="default"/>
      </w:rPr>
    </w:lvl>
  </w:abstractNum>
  <w:abstractNum w:abstractNumId="27" w15:restartNumberingAfterBreak="0">
    <w:nsid w:val="72AD6EE9"/>
    <w:multiLevelType w:val="hybridMultilevel"/>
    <w:tmpl w:val="64D0F2BA"/>
    <w:lvl w:ilvl="0" w:tplc="6B2C0864">
      <w:start w:val="1"/>
      <w:numFmt w:val="bullet"/>
      <w:lvlText w:val=""/>
      <w:lvlJc w:val="left"/>
      <w:pPr>
        <w:ind w:left="720" w:hanging="360"/>
      </w:pPr>
      <w:rPr>
        <w:rFonts w:ascii="Symbol" w:hAnsi="Symbol" w:hint="default"/>
      </w:rPr>
    </w:lvl>
    <w:lvl w:ilvl="1" w:tplc="36547FF0">
      <w:start w:val="1"/>
      <w:numFmt w:val="bullet"/>
      <w:lvlText w:val="o"/>
      <w:lvlJc w:val="left"/>
      <w:pPr>
        <w:ind w:left="1440" w:hanging="360"/>
      </w:pPr>
      <w:rPr>
        <w:rFonts w:ascii="Courier New" w:hAnsi="Courier New" w:hint="default"/>
      </w:rPr>
    </w:lvl>
    <w:lvl w:ilvl="2" w:tplc="AE904D32">
      <w:start w:val="1"/>
      <w:numFmt w:val="bullet"/>
      <w:lvlText w:val=""/>
      <w:lvlJc w:val="left"/>
      <w:pPr>
        <w:ind w:left="2160" w:hanging="360"/>
      </w:pPr>
      <w:rPr>
        <w:rFonts w:ascii="Wingdings" w:hAnsi="Wingdings" w:hint="default"/>
      </w:rPr>
    </w:lvl>
    <w:lvl w:ilvl="3" w:tplc="E10C4E9C">
      <w:start w:val="1"/>
      <w:numFmt w:val="bullet"/>
      <w:lvlText w:val=""/>
      <w:lvlJc w:val="left"/>
      <w:pPr>
        <w:ind w:left="2880" w:hanging="360"/>
      </w:pPr>
      <w:rPr>
        <w:rFonts w:ascii="Symbol" w:hAnsi="Symbol" w:hint="default"/>
      </w:rPr>
    </w:lvl>
    <w:lvl w:ilvl="4" w:tplc="1C647B90">
      <w:start w:val="1"/>
      <w:numFmt w:val="bullet"/>
      <w:lvlText w:val="o"/>
      <w:lvlJc w:val="left"/>
      <w:pPr>
        <w:ind w:left="3600" w:hanging="360"/>
      </w:pPr>
      <w:rPr>
        <w:rFonts w:ascii="Courier New" w:hAnsi="Courier New" w:hint="default"/>
      </w:rPr>
    </w:lvl>
    <w:lvl w:ilvl="5" w:tplc="B42C9FBE">
      <w:start w:val="1"/>
      <w:numFmt w:val="bullet"/>
      <w:lvlText w:val=""/>
      <w:lvlJc w:val="left"/>
      <w:pPr>
        <w:ind w:left="4320" w:hanging="360"/>
      </w:pPr>
      <w:rPr>
        <w:rFonts w:ascii="Wingdings" w:hAnsi="Wingdings" w:hint="default"/>
      </w:rPr>
    </w:lvl>
    <w:lvl w:ilvl="6" w:tplc="E03AA284">
      <w:start w:val="1"/>
      <w:numFmt w:val="bullet"/>
      <w:lvlText w:val=""/>
      <w:lvlJc w:val="left"/>
      <w:pPr>
        <w:ind w:left="5040" w:hanging="360"/>
      </w:pPr>
      <w:rPr>
        <w:rFonts w:ascii="Symbol" w:hAnsi="Symbol" w:hint="default"/>
      </w:rPr>
    </w:lvl>
    <w:lvl w:ilvl="7" w:tplc="4014B38A">
      <w:start w:val="1"/>
      <w:numFmt w:val="bullet"/>
      <w:lvlText w:val="o"/>
      <w:lvlJc w:val="left"/>
      <w:pPr>
        <w:ind w:left="5760" w:hanging="360"/>
      </w:pPr>
      <w:rPr>
        <w:rFonts w:ascii="Courier New" w:hAnsi="Courier New" w:hint="default"/>
      </w:rPr>
    </w:lvl>
    <w:lvl w:ilvl="8" w:tplc="64F21CF8">
      <w:start w:val="1"/>
      <w:numFmt w:val="bullet"/>
      <w:lvlText w:val=""/>
      <w:lvlJc w:val="left"/>
      <w:pPr>
        <w:ind w:left="6480" w:hanging="360"/>
      </w:pPr>
      <w:rPr>
        <w:rFonts w:ascii="Wingdings" w:hAnsi="Wingdings" w:hint="default"/>
      </w:rPr>
    </w:lvl>
  </w:abstractNum>
  <w:abstractNum w:abstractNumId="28" w15:restartNumberingAfterBreak="0">
    <w:nsid w:val="73A961A0"/>
    <w:multiLevelType w:val="multilevel"/>
    <w:tmpl w:val="E7E28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4248434">
    <w:abstractNumId w:val="10"/>
  </w:num>
  <w:num w:numId="2" w16cid:durableId="844782929">
    <w:abstractNumId w:val="12"/>
  </w:num>
  <w:num w:numId="3" w16cid:durableId="1082684923">
    <w:abstractNumId w:val="1"/>
  </w:num>
  <w:num w:numId="4" w16cid:durableId="2009364271">
    <w:abstractNumId w:val="21"/>
  </w:num>
  <w:num w:numId="5" w16cid:durableId="1601528752">
    <w:abstractNumId w:val="24"/>
  </w:num>
  <w:num w:numId="6" w16cid:durableId="1914391992">
    <w:abstractNumId w:val="9"/>
  </w:num>
  <w:num w:numId="7" w16cid:durableId="302273584">
    <w:abstractNumId w:val="7"/>
  </w:num>
  <w:num w:numId="8" w16cid:durableId="1292709558">
    <w:abstractNumId w:val="27"/>
  </w:num>
  <w:num w:numId="9" w16cid:durableId="123740186">
    <w:abstractNumId w:val="25"/>
  </w:num>
  <w:num w:numId="10" w16cid:durableId="842092206">
    <w:abstractNumId w:val="22"/>
  </w:num>
  <w:num w:numId="11" w16cid:durableId="24333054">
    <w:abstractNumId w:val="2"/>
  </w:num>
  <w:num w:numId="12" w16cid:durableId="465003934">
    <w:abstractNumId w:val="14"/>
  </w:num>
  <w:num w:numId="13" w16cid:durableId="754017174">
    <w:abstractNumId w:val="0"/>
  </w:num>
  <w:num w:numId="14" w16cid:durableId="1556165022">
    <w:abstractNumId w:val="26"/>
  </w:num>
  <w:num w:numId="15" w16cid:durableId="675233181">
    <w:abstractNumId w:val="13"/>
  </w:num>
  <w:num w:numId="16" w16cid:durableId="1439564458">
    <w:abstractNumId w:val="4"/>
  </w:num>
  <w:num w:numId="17" w16cid:durableId="966618571">
    <w:abstractNumId w:val="18"/>
  </w:num>
  <w:num w:numId="18" w16cid:durableId="806632002">
    <w:abstractNumId w:val="19"/>
  </w:num>
  <w:num w:numId="19" w16cid:durableId="1219904621">
    <w:abstractNumId w:val="8"/>
  </w:num>
  <w:num w:numId="20" w16cid:durableId="806894635">
    <w:abstractNumId w:val="6"/>
  </w:num>
  <w:num w:numId="21" w16cid:durableId="1950426002">
    <w:abstractNumId w:val="23"/>
  </w:num>
  <w:num w:numId="22" w16cid:durableId="1962031763">
    <w:abstractNumId w:val="28"/>
  </w:num>
  <w:num w:numId="23" w16cid:durableId="1965888554">
    <w:abstractNumId w:val="16"/>
  </w:num>
  <w:num w:numId="24" w16cid:durableId="1554735854">
    <w:abstractNumId w:val="3"/>
  </w:num>
  <w:num w:numId="25" w16cid:durableId="533084229">
    <w:abstractNumId w:val="17"/>
  </w:num>
  <w:num w:numId="26" w16cid:durableId="882399890">
    <w:abstractNumId w:val="20"/>
  </w:num>
  <w:num w:numId="27" w16cid:durableId="164056317">
    <w:abstractNumId w:val="5"/>
  </w:num>
  <w:num w:numId="28" w16cid:durableId="508913977">
    <w:abstractNumId w:val="15"/>
  </w:num>
  <w:num w:numId="29" w16cid:durableId="56036447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F7023D"/>
    <w:rsid w:val="000B4007"/>
    <w:rsid w:val="0015541C"/>
    <w:rsid w:val="0019013B"/>
    <w:rsid w:val="001C0E32"/>
    <w:rsid w:val="002C59CF"/>
    <w:rsid w:val="002F6C2E"/>
    <w:rsid w:val="003804E6"/>
    <w:rsid w:val="00596AEB"/>
    <w:rsid w:val="005F38D6"/>
    <w:rsid w:val="0060743D"/>
    <w:rsid w:val="006710C4"/>
    <w:rsid w:val="0068583E"/>
    <w:rsid w:val="006E6F0C"/>
    <w:rsid w:val="00735774"/>
    <w:rsid w:val="008F30A5"/>
    <w:rsid w:val="009A5E48"/>
    <w:rsid w:val="00D95B71"/>
    <w:rsid w:val="00DC4FE5"/>
    <w:rsid w:val="00E75573"/>
    <w:rsid w:val="00F61BFA"/>
    <w:rsid w:val="0990945E"/>
    <w:rsid w:val="0C0C3DE9"/>
    <w:rsid w:val="146FD4B4"/>
    <w:rsid w:val="16DB9FE1"/>
    <w:rsid w:val="171AC1B2"/>
    <w:rsid w:val="1736891B"/>
    <w:rsid w:val="17B959E4"/>
    <w:rsid w:val="1B1F9592"/>
    <w:rsid w:val="1CCFBAFA"/>
    <w:rsid w:val="1F6137C4"/>
    <w:rsid w:val="20194CBD"/>
    <w:rsid w:val="23DE44B7"/>
    <w:rsid w:val="2E667FEE"/>
    <w:rsid w:val="306DF3E1"/>
    <w:rsid w:val="318081DA"/>
    <w:rsid w:val="33CF4081"/>
    <w:rsid w:val="34F7023D"/>
    <w:rsid w:val="3ED802CB"/>
    <w:rsid w:val="445E7AAC"/>
    <w:rsid w:val="458DF3A3"/>
    <w:rsid w:val="4FA6CF33"/>
    <w:rsid w:val="521A8A0A"/>
    <w:rsid w:val="60762FBA"/>
    <w:rsid w:val="65584443"/>
    <w:rsid w:val="6B68EA85"/>
    <w:rsid w:val="70BE91D5"/>
    <w:rsid w:val="75677F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7023D"/>
  <w15:chartTrackingRefBased/>
  <w15:docId w15:val="{180D92DE-B063-455F-9868-C89D47B8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58DF3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F6137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CCFBA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1CCFBAFA"/>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uiPriority w:val="10"/>
    <w:rsid w:val="458DF3A3"/>
    <w:rPr>
      <w:rFonts w:asciiTheme="majorHAnsi" w:eastAsiaTheme="majorEastAsia" w:hAnsiTheme="majorHAnsi" w:cstheme="majorBidi"/>
      <w:sz w:val="56"/>
      <w:szCs w:val="56"/>
    </w:rPr>
  </w:style>
  <w:style w:type="paragraph" w:styleId="ListParagraph">
    <w:name w:val="List Paragraph"/>
    <w:basedOn w:val="Normal"/>
    <w:uiPriority w:val="34"/>
    <w:qFormat/>
    <w:rsid w:val="1CCFBAFA"/>
    <w:pPr>
      <w:ind w:left="720"/>
      <w:contextualSpacing/>
    </w:pPr>
  </w:style>
  <w:style w:type="character" w:styleId="Hyperlink">
    <w:name w:val="Hyperlink"/>
    <w:basedOn w:val="DefaultParagraphFont"/>
    <w:uiPriority w:val="99"/>
    <w:unhideWhenUsed/>
    <w:rsid w:val="1CCFBAFA"/>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0B4007"/>
    <w:rPr>
      <w:color w:val="605E5C"/>
      <w:shd w:val="clear" w:color="auto" w:fill="E1DFDD"/>
    </w:rPr>
  </w:style>
  <w:style w:type="paragraph" w:styleId="Header">
    <w:name w:val="header"/>
    <w:basedOn w:val="Normal"/>
    <w:link w:val="HeaderChar"/>
    <w:uiPriority w:val="99"/>
    <w:unhideWhenUsed/>
    <w:rsid w:val="005F3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8D6"/>
  </w:style>
  <w:style w:type="paragraph" w:styleId="Footer">
    <w:name w:val="footer"/>
    <w:basedOn w:val="Normal"/>
    <w:link w:val="FooterChar"/>
    <w:uiPriority w:val="99"/>
    <w:unhideWhenUsed/>
    <w:rsid w:val="005F3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8D6"/>
  </w:style>
  <w:style w:type="paragraph" w:styleId="TOCHeading">
    <w:name w:val="TOC Heading"/>
    <w:basedOn w:val="Heading1"/>
    <w:next w:val="Normal"/>
    <w:uiPriority w:val="39"/>
    <w:unhideWhenUsed/>
    <w:qFormat/>
    <w:rsid w:val="005F38D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5F38D6"/>
    <w:pPr>
      <w:spacing w:after="100"/>
    </w:pPr>
  </w:style>
  <w:style w:type="paragraph" w:styleId="TOC2">
    <w:name w:val="toc 2"/>
    <w:basedOn w:val="Normal"/>
    <w:next w:val="Normal"/>
    <w:autoRedefine/>
    <w:uiPriority w:val="39"/>
    <w:unhideWhenUsed/>
    <w:rsid w:val="005F38D6"/>
    <w:pPr>
      <w:spacing w:after="100"/>
      <w:ind w:left="240"/>
    </w:pPr>
  </w:style>
  <w:style w:type="paragraph" w:styleId="TOC3">
    <w:name w:val="toc 3"/>
    <w:basedOn w:val="Normal"/>
    <w:next w:val="Normal"/>
    <w:autoRedefine/>
    <w:uiPriority w:val="39"/>
    <w:unhideWhenUsed/>
    <w:rsid w:val="005F38D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146887">
      <w:bodyDiv w:val="1"/>
      <w:marLeft w:val="0"/>
      <w:marRight w:val="0"/>
      <w:marTop w:val="0"/>
      <w:marBottom w:val="0"/>
      <w:divBdr>
        <w:top w:val="none" w:sz="0" w:space="0" w:color="auto"/>
        <w:left w:val="none" w:sz="0" w:space="0" w:color="auto"/>
        <w:bottom w:val="none" w:sz="0" w:space="0" w:color="auto"/>
        <w:right w:val="none" w:sz="0" w:space="0" w:color="auto"/>
      </w:divBdr>
      <w:divsChild>
        <w:div w:id="1830822064">
          <w:marLeft w:val="0"/>
          <w:marRight w:val="0"/>
          <w:marTop w:val="0"/>
          <w:marBottom w:val="0"/>
          <w:divBdr>
            <w:top w:val="none" w:sz="0" w:space="0" w:color="auto"/>
            <w:left w:val="none" w:sz="0" w:space="0" w:color="auto"/>
            <w:bottom w:val="none" w:sz="0" w:space="0" w:color="auto"/>
            <w:right w:val="none" w:sz="0" w:space="0" w:color="auto"/>
          </w:divBdr>
        </w:div>
      </w:divsChild>
    </w:div>
    <w:div w:id="461853090">
      <w:bodyDiv w:val="1"/>
      <w:marLeft w:val="0"/>
      <w:marRight w:val="0"/>
      <w:marTop w:val="0"/>
      <w:marBottom w:val="0"/>
      <w:divBdr>
        <w:top w:val="none" w:sz="0" w:space="0" w:color="auto"/>
        <w:left w:val="none" w:sz="0" w:space="0" w:color="auto"/>
        <w:bottom w:val="none" w:sz="0" w:space="0" w:color="auto"/>
        <w:right w:val="none" w:sz="0" w:space="0" w:color="auto"/>
      </w:divBdr>
      <w:divsChild>
        <w:div w:id="452215356">
          <w:marLeft w:val="0"/>
          <w:marRight w:val="0"/>
          <w:marTop w:val="0"/>
          <w:marBottom w:val="0"/>
          <w:divBdr>
            <w:top w:val="none" w:sz="0" w:space="0" w:color="auto"/>
            <w:left w:val="none" w:sz="0" w:space="0" w:color="auto"/>
            <w:bottom w:val="none" w:sz="0" w:space="0" w:color="auto"/>
            <w:right w:val="none" w:sz="0" w:space="0" w:color="auto"/>
          </w:divBdr>
        </w:div>
      </w:divsChild>
    </w:div>
    <w:div w:id="545679547">
      <w:bodyDiv w:val="1"/>
      <w:marLeft w:val="0"/>
      <w:marRight w:val="0"/>
      <w:marTop w:val="0"/>
      <w:marBottom w:val="0"/>
      <w:divBdr>
        <w:top w:val="none" w:sz="0" w:space="0" w:color="auto"/>
        <w:left w:val="none" w:sz="0" w:space="0" w:color="auto"/>
        <w:bottom w:val="none" w:sz="0" w:space="0" w:color="auto"/>
        <w:right w:val="none" w:sz="0" w:space="0" w:color="auto"/>
      </w:divBdr>
      <w:divsChild>
        <w:div w:id="1067727661">
          <w:marLeft w:val="0"/>
          <w:marRight w:val="0"/>
          <w:marTop w:val="0"/>
          <w:marBottom w:val="0"/>
          <w:divBdr>
            <w:top w:val="none" w:sz="0" w:space="0" w:color="auto"/>
            <w:left w:val="none" w:sz="0" w:space="0" w:color="auto"/>
            <w:bottom w:val="none" w:sz="0" w:space="0" w:color="auto"/>
            <w:right w:val="none" w:sz="0" w:space="0" w:color="auto"/>
          </w:divBdr>
          <w:divsChild>
            <w:div w:id="1668173201">
              <w:marLeft w:val="0"/>
              <w:marRight w:val="0"/>
              <w:marTop w:val="0"/>
              <w:marBottom w:val="0"/>
              <w:divBdr>
                <w:top w:val="none" w:sz="0" w:space="0" w:color="auto"/>
                <w:left w:val="none" w:sz="0" w:space="0" w:color="auto"/>
                <w:bottom w:val="none" w:sz="0" w:space="0" w:color="auto"/>
                <w:right w:val="none" w:sz="0" w:space="0" w:color="auto"/>
              </w:divBdr>
              <w:divsChild>
                <w:div w:id="1327632767">
                  <w:marLeft w:val="0"/>
                  <w:marRight w:val="0"/>
                  <w:marTop w:val="0"/>
                  <w:marBottom w:val="0"/>
                  <w:divBdr>
                    <w:top w:val="none" w:sz="0" w:space="0" w:color="auto"/>
                    <w:left w:val="none" w:sz="0" w:space="0" w:color="auto"/>
                    <w:bottom w:val="none" w:sz="0" w:space="0" w:color="auto"/>
                    <w:right w:val="none" w:sz="0" w:space="0" w:color="auto"/>
                  </w:divBdr>
                </w:div>
                <w:div w:id="54159897">
                  <w:marLeft w:val="0"/>
                  <w:marRight w:val="0"/>
                  <w:marTop w:val="0"/>
                  <w:marBottom w:val="0"/>
                  <w:divBdr>
                    <w:top w:val="none" w:sz="0" w:space="0" w:color="auto"/>
                    <w:left w:val="none" w:sz="0" w:space="0" w:color="auto"/>
                    <w:bottom w:val="none" w:sz="0" w:space="0" w:color="auto"/>
                    <w:right w:val="none" w:sz="0" w:space="0" w:color="auto"/>
                  </w:divBdr>
                  <w:divsChild>
                    <w:div w:id="663901056">
                      <w:marLeft w:val="0"/>
                      <w:marRight w:val="0"/>
                      <w:marTop w:val="0"/>
                      <w:marBottom w:val="0"/>
                      <w:divBdr>
                        <w:top w:val="none" w:sz="0" w:space="0" w:color="auto"/>
                        <w:left w:val="none" w:sz="0" w:space="0" w:color="auto"/>
                        <w:bottom w:val="none" w:sz="0" w:space="0" w:color="auto"/>
                        <w:right w:val="none" w:sz="0" w:space="0" w:color="auto"/>
                      </w:divBdr>
                      <w:divsChild>
                        <w:div w:id="1134441727">
                          <w:marLeft w:val="0"/>
                          <w:marRight w:val="0"/>
                          <w:marTop w:val="0"/>
                          <w:marBottom w:val="0"/>
                          <w:divBdr>
                            <w:top w:val="none" w:sz="0" w:space="0" w:color="auto"/>
                            <w:left w:val="none" w:sz="0" w:space="0" w:color="auto"/>
                            <w:bottom w:val="none" w:sz="0" w:space="0" w:color="auto"/>
                            <w:right w:val="none" w:sz="0" w:space="0" w:color="auto"/>
                          </w:divBdr>
                          <w:divsChild>
                            <w:div w:id="769933365">
                              <w:marLeft w:val="0"/>
                              <w:marRight w:val="0"/>
                              <w:marTop w:val="0"/>
                              <w:marBottom w:val="0"/>
                              <w:divBdr>
                                <w:top w:val="none" w:sz="0" w:space="0" w:color="auto"/>
                                <w:left w:val="none" w:sz="0" w:space="0" w:color="auto"/>
                                <w:bottom w:val="none" w:sz="0" w:space="0" w:color="auto"/>
                                <w:right w:val="none" w:sz="0" w:space="0" w:color="auto"/>
                              </w:divBdr>
                              <w:divsChild>
                                <w:div w:id="1513572551">
                                  <w:marLeft w:val="0"/>
                                  <w:marRight w:val="0"/>
                                  <w:marTop w:val="0"/>
                                  <w:marBottom w:val="0"/>
                                  <w:divBdr>
                                    <w:top w:val="none" w:sz="0" w:space="0" w:color="auto"/>
                                    <w:left w:val="none" w:sz="0" w:space="0" w:color="auto"/>
                                    <w:bottom w:val="none" w:sz="0" w:space="0" w:color="auto"/>
                                    <w:right w:val="none" w:sz="0" w:space="0" w:color="auto"/>
                                  </w:divBdr>
                                  <w:divsChild>
                                    <w:div w:id="867134837">
                                      <w:marLeft w:val="0"/>
                                      <w:marRight w:val="0"/>
                                      <w:marTop w:val="0"/>
                                      <w:marBottom w:val="0"/>
                                      <w:divBdr>
                                        <w:top w:val="none" w:sz="0" w:space="0" w:color="auto"/>
                                        <w:left w:val="none" w:sz="0" w:space="0" w:color="auto"/>
                                        <w:bottom w:val="none" w:sz="0" w:space="0" w:color="auto"/>
                                        <w:right w:val="none" w:sz="0" w:space="0" w:color="auto"/>
                                      </w:divBdr>
                                    </w:div>
                                  </w:divsChild>
                                </w:div>
                                <w:div w:id="102385092">
                                  <w:marLeft w:val="0"/>
                                  <w:marRight w:val="0"/>
                                  <w:marTop w:val="0"/>
                                  <w:marBottom w:val="0"/>
                                  <w:divBdr>
                                    <w:top w:val="none" w:sz="0" w:space="0" w:color="auto"/>
                                    <w:left w:val="none" w:sz="0" w:space="0" w:color="auto"/>
                                    <w:bottom w:val="none" w:sz="0" w:space="0" w:color="auto"/>
                                    <w:right w:val="none" w:sz="0" w:space="0" w:color="auto"/>
                                  </w:divBdr>
                                  <w:divsChild>
                                    <w:div w:id="665671806">
                                      <w:marLeft w:val="0"/>
                                      <w:marRight w:val="0"/>
                                      <w:marTop w:val="0"/>
                                      <w:marBottom w:val="0"/>
                                      <w:divBdr>
                                        <w:top w:val="none" w:sz="0" w:space="0" w:color="auto"/>
                                        <w:left w:val="none" w:sz="0" w:space="0" w:color="auto"/>
                                        <w:bottom w:val="none" w:sz="0" w:space="0" w:color="auto"/>
                                        <w:right w:val="none" w:sz="0" w:space="0" w:color="auto"/>
                                      </w:divBdr>
                                    </w:div>
                                  </w:divsChild>
                                </w:div>
                                <w:div w:id="1106846717">
                                  <w:marLeft w:val="0"/>
                                  <w:marRight w:val="0"/>
                                  <w:marTop w:val="0"/>
                                  <w:marBottom w:val="0"/>
                                  <w:divBdr>
                                    <w:top w:val="none" w:sz="0" w:space="0" w:color="auto"/>
                                    <w:left w:val="none" w:sz="0" w:space="0" w:color="auto"/>
                                    <w:bottom w:val="none" w:sz="0" w:space="0" w:color="auto"/>
                                    <w:right w:val="none" w:sz="0" w:space="0" w:color="auto"/>
                                  </w:divBdr>
                                  <w:divsChild>
                                    <w:div w:id="10107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2396996">
              <w:marLeft w:val="0"/>
              <w:marRight w:val="0"/>
              <w:marTop w:val="0"/>
              <w:marBottom w:val="0"/>
              <w:divBdr>
                <w:top w:val="none" w:sz="0" w:space="0" w:color="auto"/>
                <w:left w:val="none" w:sz="0" w:space="0" w:color="auto"/>
                <w:bottom w:val="none" w:sz="0" w:space="0" w:color="auto"/>
                <w:right w:val="none" w:sz="0" w:space="0" w:color="auto"/>
              </w:divBdr>
              <w:divsChild>
                <w:div w:id="2119174763">
                  <w:marLeft w:val="0"/>
                  <w:marRight w:val="0"/>
                  <w:marTop w:val="0"/>
                  <w:marBottom w:val="0"/>
                  <w:divBdr>
                    <w:top w:val="none" w:sz="0" w:space="0" w:color="auto"/>
                    <w:left w:val="none" w:sz="0" w:space="0" w:color="auto"/>
                    <w:bottom w:val="none" w:sz="0" w:space="0" w:color="auto"/>
                    <w:right w:val="none" w:sz="0" w:space="0" w:color="auto"/>
                  </w:divBdr>
                  <w:divsChild>
                    <w:div w:id="151966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230087">
              <w:marLeft w:val="0"/>
              <w:marRight w:val="0"/>
              <w:marTop w:val="0"/>
              <w:marBottom w:val="0"/>
              <w:divBdr>
                <w:top w:val="none" w:sz="0" w:space="0" w:color="auto"/>
                <w:left w:val="none" w:sz="0" w:space="0" w:color="auto"/>
                <w:bottom w:val="none" w:sz="0" w:space="0" w:color="auto"/>
                <w:right w:val="none" w:sz="0" w:space="0" w:color="auto"/>
              </w:divBdr>
            </w:div>
          </w:divsChild>
        </w:div>
        <w:div w:id="1556235143">
          <w:marLeft w:val="0"/>
          <w:marRight w:val="0"/>
          <w:marTop w:val="0"/>
          <w:marBottom w:val="0"/>
          <w:divBdr>
            <w:top w:val="none" w:sz="0" w:space="0" w:color="auto"/>
            <w:left w:val="none" w:sz="0" w:space="0" w:color="auto"/>
            <w:bottom w:val="none" w:sz="0" w:space="0" w:color="auto"/>
            <w:right w:val="none" w:sz="0" w:space="0" w:color="auto"/>
          </w:divBdr>
          <w:divsChild>
            <w:div w:id="1533498106">
              <w:marLeft w:val="0"/>
              <w:marRight w:val="0"/>
              <w:marTop w:val="0"/>
              <w:marBottom w:val="0"/>
              <w:divBdr>
                <w:top w:val="none" w:sz="0" w:space="0" w:color="auto"/>
                <w:left w:val="none" w:sz="0" w:space="0" w:color="auto"/>
                <w:bottom w:val="none" w:sz="0" w:space="0" w:color="auto"/>
                <w:right w:val="none" w:sz="0" w:space="0" w:color="auto"/>
              </w:divBdr>
              <w:divsChild>
                <w:div w:id="997459934">
                  <w:marLeft w:val="0"/>
                  <w:marRight w:val="0"/>
                  <w:marTop w:val="0"/>
                  <w:marBottom w:val="0"/>
                  <w:divBdr>
                    <w:top w:val="none" w:sz="0" w:space="0" w:color="auto"/>
                    <w:left w:val="none" w:sz="0" w:space="0" w:color="auto"/>
                    <w:bottom w:val="none" w:sz="0" w:space="0" w:color="auto"/>
                    <w:right w:val="none" w:sz="0" w:space="0" w:color="auto"/>
                  </w:divBdr>
                  <w:divsChild>
                    <w:div w:id="1402748759">
                      <w:marLeft w:val="0"/>
                      <w:marRight w:val="0"/>
                      <w:marTop w:val="0"/>
                      <w:marBottom w:val="0"/>
                      <w:divBdr>
                        <w:top w:val="none" w:sz="0" w:space="0" w:color="auto"/>
                        <w:left w:val="none" w:sz="0" w:space="0" w:color="auto"/>
                        <w:bottom w:val="none" w:sz="0" w:space="0" w:color="auto"/>
                        <w:right w:val="none" w:sz="0" w:space="0" w:color="auto"/>
                      </w:divBdr>
                      <w:divsChild>
                        <w:div w:id="1736471212">
                          <w:marLeft w:val="0"/>
                          <w:marRight w:val="0"/>
                          <w:marTop w:val="0"/>
                          <w:marBottom w:val="0"/>
                          <w:divBdr>
                            <w:top w:val="none" w:sz="0" w:space="0" w:color="auto"/>
                            <w:left w:val="none" w:sz="0" w:space="0" w:color="auto"/>
                            <w:bottom w:val="none" w:sz="0" w:space="0" w:color="auto"/>
                            <w:right w:val="none" w:sz="0" w:space="0" w:color="auto"/>
                          </w:divBdr>
                          <w:divsChild>
                            <w:div w:id="301152773">
                              <w:marLeft w:val="0"/>
                              <w:marRight w:val="0"/>
                              <w:marTop w:val="0"/>
                              <w:marBottom w:val="0"/>
                              <w:divBdr>
                                <w:top w:val="none" w:sz="0" w:space="0" w:color="auto"/>
                                <w:left w:val="none" w:sz="0" w:space="0" w:color="auto"/>
                                <w:bottom w:val="none" w:sz="0" w:space="0" w:color="auto"/>
                                <w:right w:val="none" w:sz="0" w:space="0" w:color="auto"/>
                              </w:divBdr>
                              <w:divsChild>
                                <w:div w:id="121115423">
                                  <w:marLeft w:val="0"/>
                                  <w:marRight w:val="0"/>
                                  <w:marTop w:val="0"/>
                                  <w:marBottom w:val="0"/>
                                  <w:divBdr>
                                    <w:top w:val="none" w:sz="0" w:space="0" w:color="auto"/>
                                    <w:left w:val="none" w:sz="0" w:space="0" w:color="auto"/>
                                    <w:bottom w:val="none" w:sz="0" w:space="0" w:color="auto"/>
                                    <w:right w:val="none" w:sz="0" w:space="0" w:color="auto"/>
                                  </w:divBdr>
                                  <w:divsChild>
                                    <w:div w:id="1896968807">
                                      <w:marLeft w:val="0"/>
                                      <w:marRight w:val="0"/>
                                      <w:marTop w:val="0"/>
                                      <w:marBottom w:val="0"/>
                                      <w:divBdr>
                                        <w:top w:val="none" w:sz="0" w:space="0" w:color="auto"/>
                                        <w:left w:val="none" w:sz="0" w:space="0" w:color="auto"/>
                                        <w:bottom w:val="none" w:sz="0" w:space="0" w:color="auto"/>
                                        <w:right w:val="none" w:sz="0" w:space="0" w:color="auto"/>
                                      </w:divBdr>
                                      <w:divsChild>
                                        <w:div w:id="1175802889">
                                          <w:marLeft w:val="0"/>
                                          <w:marRight w:val="0"/>
                                          <w:marTop w:val="0"/>
                                          <w:marBottom w:val="0"/>
                                          <w:divBdr>
                                            <w:top w:val="none" w:sz="0" w:space="0" w:color="auto"/>
                                            <w:left w:val="none" w:sz="0" w:space="0" w:color="auto"/>
                                            <w:bottom w:val="none" w:sz="0" w:space="0" w:color="auto"/>
                                            <w:right w:val="none" w:sz="0" w:space="0" w:color="auto"/>
                                          </w:divBdr>
                                          <w:divsChild>
                                            <w:div w:id="1000692732">
                                              <w:marLeft w:val="0"/>
                                              <w:marRight w:val="0"/>
                                              <w:marTop w:val="0"/>
                                              <w:marBottom w:val="0"/>
                                              <w:divBdr>
                                                <w:top w:val="none" w:sz="0" w:space="0" w:color="auto"/>
                                                <w:left w:val="none" w:sz="0" w:space="0" w:color="auto"/>
                                                <w:bottom w:val="none" w:sz="0" w:space="0" w:color="auto"/>
                                                <w:right w:val="none" w:sz="0" w:space="0" w:color="auto"/>
                                              </w:divBdr>
                                            </w:div>
                                            <w:div w:id="956060840">
                                              <w:marLeft w:val="0"/>
                                              <w:marRight w:val="0"/>
                                              <w:marTop w:val="0"/>
                                              <w:marBottom w:val="0"/>
                                              <w:divBdr>
                                                <w:top w:val="none" w:sz="0" w:space="0" w:color="auto"/>
                                                <w:left w:val="none" w:sz="0" w:space="0" w:color="auto"/>
                                                <w:bottom w:val="none" w:sz="0" w:space="0" w:color="auto"/>
                                                <w:right w:val="none" w:sz="0" w:space="0" w:color="auto"/>
                                              </w:divBdr>
                                              <w:divsChild>
                                                <w:div w:id="255288575">
                                                  <w:marLeft w:val="0"/>
                                                  <w:marRight w:val="0"/>
                                                  <w:marTop w:val="0"/>
                                                  <w:marBottom w:val="0"/>
                                                  <w:divBdr>
                                                    <w:top w:val="none" w:sz="0" w:space="0" w:color="auto"/>
                                                    <w:left w:val="none" w:sz="0" w:space="0" w:color="auto"/>
                                                    <w:bottom w:val="none" w:sz="0" w:space="0" w:color="auto"/>
                                                    <w:right w:val="none" w:sz="0" w:space="0" w:color="auto"/>
                                                  </w:divBdr>
                                                  <w:divsChild>
                                                    <w:div w:id="820005597">
                                                      <w:marLeft w:val="0"/>
                                                      <w:marRight w:val="0"/>
                                                      <w:marTop w:val="0"/>
                                                      <w:marBottom w:val="0"/>
                                                      <w:divBdr>
                                                        <w:top w:val="none" w:sz="0" w:space="0" w:color="auto"/>
                                                        <w:left w:val="none" w:sz="0" w:space="0" w:color="auto"/>
                                                        <w:bottom w:val="none" w:sz="0" w:space="0" w:color="auto"/>
                                                        <w:right w:val="none" w:sz="0" w:space="0" w:color="auto"/>
                                                      </w:divBdr>
                                                      <w:divsChild>
                                                        <w:div w:id="320162730">
                                                          <w:marLeft w:val="0"/>
                                                          <w:marRight w:val="0"/>
                                                          <w:marTop w:val="0"/>
                                                          <w:marBottom w:val="0"/>
                                                          <w:divBdr>
                                                            <w:top w:val="none" w:sz="0" w:space="0" w:color="auto"/>
                                                            <w:left w:val="none" w:sz="0" w:space="0" w:color="auto"/>
                                                            <w:bottom w:val="none" w:sz="0" w:space="0" w:color="auto"/>
                                                            <w:right w:val="none" w:sz="0" w:space="0" w:color="auto"/>
                                                          </w:divBdr>
                                                          <w:divsChild>
                                                            <w:div w:id="855533909">
                                                              <w:marLeft w:val="0"/>
                                                              <w:marRight w:val="0"/>
                                                              <w:marTop w:val="0"/>
                                                              <w:marBottom w:val="0"/>
                                                              <w:divBdr>
                                                                <w:top w:val="none" w:sz="0" w:space="0" w:color="auto"/>
                                                                <w:left w:val="none" w:sz="0" w:space="0" w:color="auto"/>
                                                                <w:bottom w:val="none" w:sz="0" w:space="0" w:color="auto"/>
                                                                <w:right w:val="none" w:sz="0" w:space="0" w:color="auto"/>
                                                              </w:divBdr>
                                                              <w:divsChild>
                                                                <w:div w:id="777991863">
                                                                  <w:marLeft w:val="0"/>
                                                                  <w:marRight w:val="0"/>
                                                                  <w:marTop w:val="0"/>
                                                                  <w:marBottom w:val="0"/>
                                                                  <w:divBdr>
                                                                    <w:top w:val="none" w:sz="0" w:space="0" w:color="auto"/>
                                                                    <w:left w:val="none" w:sz="0" w:space="0" w:color="auto"/>
                                                                    <w:bottom w:val="none" w:sz="0" w:space="0" w:color="auto"/>
                                                                    <w:right w:val="none" w:sz="0" w:space="0" w:color="auto"/>
                                                                  </w:divBdr>
                                                                  <w:divsChild>
                                                                    <w:div w:id="143663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413519">
                                                              <w:marLeft w:val="0"/>
                                                              <w:marRight w:val="0"/>
                                                              <w:marTop w:val="0"/>
                                                              <w:marBottom w:val="0"/>
                                                              <w:divBdr>
                                                                <w:top w:val="none" w:sz="0" w:space="0" w:color="auto"/>
                                                                <w:left w:val="none" w:sz="0" w:space="0" w:color="auto"/>
                                                                <w:bottom w:val="none" w:sz="0" w:space="0" w:color="auto"/>
                                                                <w:right w:val="none" w:sz="0" w:space="0" w:color="auto"/>
                                                              </w:divBdr>
                                                              <w:divsChild>
                                                                <w:div w:id="889730034">
                                                                  <w:marLeft w:val="0"/>
                                                                  <w:marRight w:val="0"/>
                                                                  <w:marTop w:val="0"/>
                                                                  <w:marBottom w:val="0"/>
                                                                  <w:divBdr>
                                                                    <w:top w:val="none" w:sz="0" w:space="0" w:color="auto"/>
                                                                    <w:left w:val="none" w:sz="0" w:space="0" w:color="auto"/>
                                                                    <w:bottom w:val="none" w:sz="0" w:space="0" w:color="auto"/>
                                                                    <w:right w:val="none" w:sz="0" w:space="0" w:color="auto"/>
                                                                  </w:divBdr>
                                                                  <w:divsChild>
                                                                    <w:div w:id="205265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64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3475118">
                      <w:marLeft w:val="0"/>
                      <w:marRight w:val="0"/>
                      <w:marTop w:val="0"/>
                      <w:marBottom w:val="0"/>
                      <w:divBdr>
                        <w:top w:val="none" w:sz="0" w:space="0" w:color="auto"/>
                        <w:left w:val="none" w:sz="0" w:space="0" w:color="auto"/>
                        <w:bottom w:val="none" w:sz="0" w:space="0" w:color="auto"/>
                        <w:right w:val="none" w:sz="0" w:space="0" w:color="auto"/>
                      </w:divBdr>
                      <w:divsChild>
                        <w:div w:id="1854145157">
                          <w:marLeft w:val="0"/>
                          <w:marRight w:val="0"/>
                          <w:marTop w:val="0"/>
                          <w:marBottom w:val="0"/>
                          <w:divBdr>
                            <w:top w:val="none" w:sz="0" w:space="0" w:color="auto"/>
                            <w:left w:val="none" w:sz="0" w:space="0" w:color="auto"/>
                            <w:bottom w:val="none" w:sz="0" w:space="0" w:color="auto"/>
                            <w:right w:val="none" w:sz="0" w:space="0" w:color="auto"/>
                          </w:divBdr>
                          <w:divsChild>
                            <w:div w:id="2101876744">
                              <w:marLeft w:val="0"/>
                              <w:marRight w:val="0"/>
                              <w:marTop w:val="0"/>
                              <w:marBottom w:val="0"/>
                              <w:divBdr>
                                <w:top w:val="none" w:sz="0" w:space="0" w:color="auto"/>
                                <w:left w:val="none" w:sz="0" w:space="0" w:color="auto"/>
                                <w:bottom w:val="none" w:sz="0" w:space="0" w:color="auto"/>
                                <w:right w:val="none" w:sz="0" w:space="0" w:color="auto"/>
                              </w:divBdr>
                              <w:divsChild>
                                <w:div w:id="1992323080">
                                  <w:marLeft w:val="0"/>
                                  <w:marRight w:val="0"/>
                                  <w:marTop w:val="0"/>
                                  <w:marBottom w:val="0"/>
                                  <w:divBdr>
                                    <w:top w:val="none" w:sz="0" w:space="0" w:color="auto"/>
                                    <w:left w:val="none" w:sz="0" w:space="0" w:color="auto"/>
                                    <w:bottom w:val="none" w:sz="0" w:space="0" w:color="auto"/>
                                    <w:right w:val="none" w:sz="0" w:space="0" w:color="auto"/>
                                  </w:divBdr>
                                  <w:divsChild>
                                    <w:div w:id="2135781056">
                                      <w:marLeft w:val="0"/>
                                      <w:marRight w:val="0"/>
                                      <w:marTop w:val="0"/>
                                      <w:marBottom w:val="0"/>
                                      <w:divBdr>
                                        <w:top w:val="none" w:sz="0" w:space="0" w:color="auto"/>
                                        <w:left w:val="none" w:sz="0" w:space="0" w:color="auto"/>
                                        <w:bottom w:val="none" w:sz="0" w:space="0" w:color="auto"/>
                                        <w:right w:val="none" w:sz="0" w:space="0" w:color="auto"/>
                                      </w:divBdr>
                                      <w:divsChild>
                                        <w:div w:id="841629100">
                                          <w:marLeft w:val="0"/>
                                          <w:marRight w:val="0"/>
                                          <w:marTop w:val="0"/>
                                          <w:marBottom w:val="0"/>
                                          <w:divBdr>
                                            <w:top w:val="none" w:sz="0" w:space="0" w:color="auto"/>
                                            <w:left w:val="none" w:sz="0" w:space="0" w:color="auto"/>
                                            <w:bottom w:val="none" w:sz="0" w:space="0" w:color="auto"/>
                                            <w:right w:val="none" w:sz="0" w:space="0" w:color="auto"/>
                                          </w:divBdr>
                                          <w:divsChild>
                                            <w:div w:id="333461189">
                                              <w:marLeft w:val="0"/>
                                              <w:marRight w:val="0"/>
                                              <w:marTop w:val="0"/>
                                              <w:marBottom w:val="0"/>
                                              <w:divBdr>
                                                <w:top w:val="none" w:sz="0" w:space="0" w:color="auto"/>
                                                <w:left w:val="none" w:sz="0" w:space="0" w:color="auto"/>
                                                <w:bottom w:val="none" w:sz="0" w:space="0" w:color="auto"/>
                                                <w:right w:val="none" w:sz="0" w:space="0" w:color="auto"/>
                                              </w:divBdr>
                                            </w:div>
                                            <w:div w:id="1030643770">
                                              <w:marLeft w:val="0"/>
                                              <w:marRight w:val="0"/>
                                              <w:marTop w:val="0"/>
                                              <w:marBottom w:val="0"/>
                                              <w:divBdr>
                                                <w:top w:val="none" w:sz="0" w:space="0" w:color="auto"/>
                                                <w:left w:val="none" w:sz="0" w:space="0" w:color="auto"/>
                                                <w:bottom w:val="none" w:sz="0" w:space="0" w:color="auto"/>
                                                <w:right w:val="none" w:sz="0" w:space="0" w:color="auto"/>
                                              </w:divBdr>
                                              <w:divsChild>
                                                <w:div w:id="1207108078">
                                                  <w:marLeft w:val="0"/>
                                                  <w:marRight w:val="0"/>
                                                  <w:marTop w:val="0"/>
                                                  <w:marBottom w:val="0"/>
                                                  <w:divBdr>
                                                    <w:top w:val="none" w:sz="0" w:space="0" w:color="auto"/>
                                                    <w:left w:val="none" w:sz="0" w:space="0" w:color="auto"/>
                                                    <w:bottom w:val="none" w:sz="0" w:space="0" w:color="auto"/>
                                                    <w:right w:val="none" w:sz="0" w:space="0" w:color="auto"/>
                                                  </w:divBdr>
                                                  <w:divsChild>
                                                    <w:div w:id="104350693">
                                                      <w:marLeft w:val="0"/>
                                                      <w:marRight w:val="0"/>
                                                      <w:marTop w:val="0"/>
                                                      <w:marBottom w:val="0"/>
                                                      <w:divBdr>
                                                        <w:top w:val="none" w:sz="0" w:space="0" w:color="auto"/>
                                                        <w:left w:val="none" w:sz="0" w:space="0" w:color="auto"/>
                                                        <w:bottom w:val="none" w:sz="0" w:space="0" w:color="auto"/>
                                                        <w:right w:val="none" w:sz="0" w:space="0" w:color="auto"/>
                                                      </w:divBdr>
                                                      <w:divsChild>
                                                        <w:div w:id="1885364835">
                                                          <w:marLeft w:val="0"/>
                                                          <w:marRight w:val="0"/>
                                                          <w:marTop w:val="0"/>
                                                          <w:marBottom w:val="0"/>
                                                          <w:divBdr>
                                                            <w:top w:val="none" w:sz="0" w:space="0" w:color="auto"/>
                                                            <w:left w:val="none" w:sz="0" w:space="0" w:color="auto"/>
                                                            <w:bottom w:val="none" w:sz="0" w:space="0" w:color="auto"/>
                                                            <w:right w:val="none" w:sz="0" w:space="0" w:color="auto"/>
                                                          </w:divBdr>
                                                          <w:divsChild>
                                                            <w:div w:id="1133910151">
                                                              <w:marLeft w:val="0"/>
                                                              <w:marRight w:val="0"/>
                                                              <w:marTop w:val="0"/>
                                                              <w:marBottom w:val="0"/>
                                                              <w:divBdr>
                                                                <w:top w:val="none" w:sz="0" w:space="0" w:color="auto"/>
                                                                <w:left w:val="none" w:sz="0" w:space="0" w:color="auto"/>
                                                                <w:bottom w:val="none" w:sz="0" w:space="0" w:color="auto"/>
                                                                <w:right w:val="none" w:sz="0" w:space="0" w:color="auto"/>
                                                              </w:divBdr>
                                                              <w:divsChild>
                                                                <w:div w:id="135025912">
                                                                  <w:marLeft w:val="0"/>
                                                                  <w:marRight w:val="0"/>
                                                                  <w:marTop w:val="0"/>
                                                                  <w:marBottom w:val="0"/>
                                                                  <w:divBdr>
                                                                    <w:top w:val="none" w:sz="0" w:space="0" w:color="auto"/>
                                                                    <w:left w:val="none" w:sz="0" w:space="0" w:color="auto"/>
                                                                    <w:bottom w:val="none" w:sz="0" w:space="0" w:color="auto"/>
                                                                    <w:right w:val="none" w:sz="0" w:space="0" w:color="auto"/>
                                                                  </w:divBdr>
                                                                  <w:divsChild>
                                                                    <w:div w:id="123889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3172767">
                                                  <w:marLeft w:val="0"/>
                                                  <w:marRight w:val="0"/>
                                                  <w:marTop w:val="0"/>
                                                  <w:marBottom w:val="0"/>
                                                  <w:divBdr>
                                                    <w:top w:val="none" w:sz="0" w:space="0" w:color="auto"/>
                                                    <w:left w:val="none" w:sz="0" w:space="0" w:color="auto"/>
                                                    <w:bottom w:val="none" w:sz="0" w:space="0" w:color="auto"/>
                                                    <w:right w:val="none" w:sz="0" w:space="0" w:color="auto"/>
                                                  </w:divBdr>
                                                  <w:divsChild>
                                                    <w:div w:id="2095583949">
                                                      <w:marLeft w:val="0"/>
                                                      <w:marRight w:val="0"/>
                                                      <w:marTop w:val="0"/>
                                                      <w:marBottom w:val="0"/>
                                                      <w:divBdr>
                                                        <w:top w:val="none" w:sz="0" w:space="0" w:color="auto"/>
                                                        <w:left w:val="none" w:sz="0" w:space="0" w:color="auto"/>
                                                        <w:bottom w:val="none" w:sz="0" w:space="0" w:color="auto"/>
                                                        <w:right w:val="none" w:sz="0" w:space="0" w:color="auto"/>
                                                      </w:divBdr>
                                                      <w:divsChild>
                                                        <w:div w:id="818033297">
                                                          <w:marLeft w:val="0"/>
                                                          <w:marRight w:val="0"/>
                                                          <w:marTop w:val="0"/>
                                                          <w:marBottom w:val="0"/>
                                                          <w:divBdr>
                                                            <w:top w:val="none" w:sz="0" w:space="0" w:color="auto"/>
                                                            <w:left w:val="none" w:sz="0" w:space="0" w:color="auto"/>
                                                            <w:bottom w:val="none" w:sz="0" w:space="0" w:color="auto"/>
                                                            <w:right w:val="none" w:sz="0" w:space="0" w:color="auto"/>
                                                          </w:divBdr>
                                                          <w:divsChild>
                                                            <w:div w:id="350691662">
                                                              <w:marLeft w:val="0"/>
                                                              <w:marRight w:val="0"/>
                                                              <w:marTop w:val="0"/>
                                                              <w:marBottom w:val="0"/>
                                                              <w:divBdr>
                                                                <w:top w:val="none" w:sz="0" w:space="0" w:color="auto"/>
                                                                <w:left w:val="none" w:sz="0" w:space="0" w:color="auto"/>
                                                                <w:bottom w:val="none" w:sz="0" w:space="0" w:color="auto"/>
                                                                <w:right w:val="none" w:sz="0" w:space="0" w:color="auto"/>
                                                              </w:divBdr>
                                                              <w:divsChild>
                                                                <w:div w:id="1352756078">
                                                                  <w:marLeft w:val="0"/>
                                                                  <w:marRight w:val="0"/>
                                                                  <w:marTop w:val="0"/>
                                                                  <w:marBottom w:val="0"/>
                                                                  <w:divBdr>
                                                                    <w:top w:val="none" w:sz="0" w:space="0" w:color="auto"/>
                                                                    <w:left w:val="none" w:sz="0" w:space="0" w:color="auto"/>
                                                                    <w:bottom w:val="none" w:sz="0" w:space="0" w:color="auto"/>
                                                                    <w:right w:val="none" w:sz="0" w:space="0" w:color="auto"/>
                                                                  </w:divBdr>
                                                                  <w:divsChild>
                                                                    <w:div w:id="42253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612969">
                                                              <w:marLeft w:val="0"/>
                                                              <w:marRight w:val="0"/>
                                                              <w:marTop w:val="0"/>
                                                              <w:marBottom w:val="0"/>
                                                              <w:divBdr>
                                                                <w:top w:val="none" w:sz="0" w:space="0" w:color="auto"/>
                                                                <w:left w:val="none" w:sz="0" w:space="0" w:color="auto"/>
                                                                <w:bottom w:val="none" w:sz="0" w:space="0" w:color="auto"/>
                                                                <w:right w:val="none" w:sz="0" w:space="0" w:color="auto"/>
                                                              </w:divBdr>
                                                              <w:divsChild>
                                                                <w:div w:id="1427968660">
                                                                  <w:marLeft w:val="0"/>
                                                                  <w:marRight w:val="0"/>
                                                                  <w:marTop w:val="0"/>
                                                                  <w:marBottom w:val="0"/>
                                                                  <w:divBdr>
                                                                    <w:top w:val="none" w:sz="0" w:space="0" w:color="auto"/>
                                                                    <w:left w:val="none" w:sz="0" w:space="0" w:color="auto"/>
                                                                    <w:bottom w:val="none" w:sz="0" w:space="0" w:color="auto"/>
                                                                    <w:right w:val="none" w:sz="0" w:space="0" w:color="auto"/>
                                                                  </w:divBdr>
                                                                  <w:divsChild>
                                                                    <w:div w:id="133156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58825544">
                      <w:marLeft w:val="0"/>
                      <w:marRight w:val="0"/>
                      <w:marTop w:val="0"/>
                      <w:marBottom w:val="0"/>
                      <w:divBdr>
                        <w:top w:val="none" w:sz="0" w:space="0" w:color="D4D2D0"/>
                        <w:left w:val="none" w:sz="0" w:space="0" w:color="D4D2D0"/>
                        <w:bottom w:val="none" w:sz="0" w:space="0" w:color="auto"/>
                        <w:right w:val="none" w:sz="0" w:space="0" w:color="D4D2D0"/>
                      </w:divBdr>
                      <w:divsChild>
                        <w:div w:id="608973689">
                          <w:marLeft w:val="0"/>
                          <w:marRight w:val="0"/>
                          <w:marTop w:val="0"/>
                          <w:marBottom w:val="0"/>
                          <w:divBdr>
                            <w:top w:val="none" w:sz="0" w:space="0" w:color="auto"/>
                            <w:left w:val="none" w:sz="0" w:space="0" w:color="auto"/>
                            <w:bottom w:val="none" w:sz="0" w:space="0" w:color="auto"/>
                            <w:right w:val="none" w:sz="0" w:space="0" w:color="auto"/>
                          </w:divBdr>
                          <w:divsChild>
                            <w:div w:id="1694653360">
                              <w:marLeft w:val="0"/>
                              <w:marRight w:val="0"/>
                              <w:marTop w:val="0"/>
                              <w:marBottom w:val="0"/>
                              <w:divBdr>
                                <w:top w:val="none" w:sz="0" w:space="0" w:color="auto"/>
                                <w:left w:val="none" w:sz="0" w:space="0" w:color="auto"/>
                                <w:bottom w:val="none" w:sz="0" w:space="0" w:color="auto"/>
                                <w:right w:val="none" w:sz="0" w:space="0" w:color="auto"/>
                              </w:divBdr>
                              <w:divsChild>
                                <w:div w:id="83325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124076">
                      <w:marLeft w:val="0"/>
                      <w:marRight w:val="0"/>
                      <w:marTop w:val="0"/>
                      <w:marBottom w:val="0"/>
                      <w:divBdr>
                        <w:top w:val="none" w:sz="0" w:space="0" w:color="E4E2E0"/>
                        <w:left w:val="none" w:sz="0" w:space="0" w:color="E4E2E0"/>
                        <w:bottom w:val="none" w:sz="0" w:space="0" w:color="auto"/>
                        <w:right w:val="none" w:sz="0" w:space="0" w:color="E4E2E0"/>
                      </w:divBdr>
                      <w:divsChild>
                        <w:div w:id="2074351950">
                          <w:marLeft w:val="0"/>
                          <w:marRight w:val="0"/>
                          <w:marTop w:val="0"/>
                          <w:marBottom w:val="0"/>
                          <w:divBdr>
                            <w:top w:val="none" w:sz="0" w:space="0" w:color="auto"/>
                            <w:left w:val="none" w:sz="0" w:space="0" w:color="auto"/>
                            <w:bottom w:val="none" w:sz="0" w:space="0" w:color="auto"/>
                            <w:right w:val="none" w:sz="0" w:space="0" w:color="auto"/>
                          </w:divBdr>
                        </w:div>
                        <w:div w:id="1986273950">
                          <w:marLeft w:val="0"/>
                          <w:marRight w:val="0"/>
                          <w:marTop w:val="0"/>
                          <w:marBottom w:val="0"/>
                          <w:divBdr>
                            <w:top w:val="none" w:sz="0" w:space="0" w:color="auto"/>
                            <w:left w:val="none" w:sz="0" w:space="0" w:color="auto"/>
                            <w:bottom w:val="none" w:sz="0" w:space="0" w:color="auto"/>
                            <w:right w:val="none" w:sz="0" w:space="0" w:color="auto"/>
                          </w:divBdr>
                          <w:divsChild>
                            <w:div w:id="206073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914121">
                      <w:marLeft w:val="0"/>
                      <w:marRight w:val="0"/>
                      <w:marTop w:val="0"/>
                      <w:marBottom w:val="0"/>
                      <w:divBdr>
                        <w:top w:val="none" w:sz="0" w:space="0" w:color="auto"/>
                        <w:left w:val="none" w:sz="0" w:space="0" w:color="auto"/>
                        <w:bottom w:val="none" w:sz="0" w:space="0" w:color="auto"/>
                        <w:right w:val="none" w:sz="0" w:space="0" w:color="auto"/>
                      </w:divBdr>
                    </w:div>
                    <w:div w:id="5525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389213">
      <w:bodyDiv w:val="1"/>
      <w:marLeft w:val="0"/>
      <w:marRight w:val="0"/>
      <w:marTop w:val="0"/>
      <w:marBottom w:val="0"/>
      <w:divBdr>
        <w:top w:val="none" w:sz="0" w:space="0" w:color="auto"/>
        <w:left w:val="none" w:sz="0" w:space="0" w:color="auto"/>
        <w:bottom w:val="none" w:sz="0" w:space="0" w:color="auto"/>
        <w:right w:val="none" w:sz="0" w:space="0" w:color="auto"/>
      </w:divBdr>
      <w:divsChild>
        <w:div w:id="1765762793">
          <w:marLeft w:val="0"/>
          <w:marRight w:val="0"/>
          <w:marTop w:val="0"/>
          <w:marBottom w:val="0"/>
          <w:divBdr>
            <w:top w:val="none" w:sz="0" w:space="0" w:color="auto"/>
            <w:left w:val="none" w:sz="0" w:space="0" w:color="auto"/>
            <w:bottom w:val="none" w:sz="0" w:space="0" w:color="auto"/>
            <w:right w:val="none" w:sz="0" w:space="0" w:color="auto"/>
          </w:divBdr>
          <w:divsChild>
            <w:div w:id="2049912534">
              <w:marLeft w:val="0"/>
              <w:marRight w:val="0"/>
              <w:marTop w:val="0"/>
              <w:marBottom w:val="0"/>
              <w:divBdr>
                <w:top w:val="none" w:sz="0" w:space="0" w:color="auto"/>
                <w:left w:val="none" w:sz="0" w:space="0" w:color="auto"/>
                <w:bottom w:val="none" w:sz="0" w:space="0" w:color="auto"/>
                <w:right w:val="none" w:sz="0" w:space="0" w:color="auto"/>
              </w:divBdr>
              <w:divsChild>
                <w:div w:id="265162529">
                  <w:marLeft w:val="0"/>
                  <w:marRight w:val="0"/>
                  <w:marTop w:val="0"/>
                  <w:marBottom w:val="0"/>
                  <w:divBdr>
                    <w:top w:val="none" w:sz="0" w:space="0" w:color="auto"/>
                    <w:left w:val="none" w:sz="0" w:space="0" w:color="auto"/>
                    <w:bottom w:val="none" w:sz="0" w:space="0" w:color="auto"/>
                    <w:right w:val="none" w:sz="0" w:space="0" w:color="auto"/>
                  </w:divBdr>
                  <w:divsChild>
                    <w:div w:id="1897936109">
                      <w:marLeft w:val="0"/>
                      <w:marRight w:val="0"/>
                      <w:marTop w:val="0"/>
                      <w:marBottom w:val="0"/>
                      <w:divBdr>
                        <w:top w:val="none" w:sz="0" w:space="0" w:color="auto"/>
                        <w:left w:val="none" w:sz="0" w:space="0" w:color="auto"/>
                        <w:bottom w:val="none" w:sz="0" w:space="0" w:color="auto"/>
                        <w:right w:val="none" w:sz="0" w:space="0" w:color="auto"/>
                      </w:divBdr>
                      <w:divsChild>
                        <w:div w:id="76172847">
                          <w:marLeft w:val="0"/>
                          <w:marRight w:val="0"/>
                          <w:marTop w:val="0"/>
                          <w:marBottom w:val="0"/>
                          <w:divBdr>
                            <w:top w:val="none" w:sz="0" w:space="0" w:color="auto"/>
                            <w:left w:val="none" w:sz="0" w:space="0" w:color="auto"/>
                            <w:bottom w:val="none" w:sz="0" w:space="0" w:color="auto"/>
                            <w:right w:val="none" w:sz="0" w:space="0" w:color="auto"/>
                          </w:divBdr>
                          <w:divsChild>
                            <w:div w:id="1949384438">
                              <w:marLeft w:val="-225"/>
                              <w:marRight w:val="-225"/>
                              <w:marTop w:val="0"/>
                              <w:marBottom w:val="0"/>
                              <w:divBdr>
                                <w:top w:val="none" w:sz="0" w:space="0" w:color="auto"/>
                                <w:left w:val="none" w:sz="0" w:space="0" w:color="auto"/>
                                <w:bottom w:val="none" w:sz="0" w:space="0" w:color="auto"/>
                                <w:right w:val="none" w:sz="0" w:space="0" w:color="auto"/>
                              </w:divBdr>
                              <w:divsChild>
                                <w:div w:id="625088170">
                                  <w:marLeft w:val="0"/>
                                  <w:marRight w:val="0"/>
                                  <w:marTop w:val="0"/>
                                  <w:marBottom w:val="0"/>
                                  <w:divBdr>
                                    <w:top w:val="none" w:sz="0" w:space="0" w:color="auto"/>
                                    <w:left w:val="none" w:sz="0" w:space="0" w:color="auto"/>
                                    <w:bottom w:val="none" w:sz="0" w:space="0" w:color="auto"/>
                                    <w:right w:val="none" w:sz="0" w:space="0" w:color="auto"/>
                                  </w:divBdr>
                                  <w:divsChild>
                                    <w:div w:id="1303387941">
                                      <w:marLeft w:val="0"/>
                                      <w:marRight w:val="0"/>
                                      <w:marTop w:val="0"/>
                                      <w:marBottom w:val="0"/>
                                      <w:divBdr>
                                        <w:top w:val="none" w:sz="0" w:space="0" w:color="auto"/>
                                        <w:left w:val="none" w:sz="0" w:space="0" w:color="auto"/>
                                        <w:bottom w:val="none" w:sz="0" w:space="0" w:color="auto"/>
                                        <w:right w:val="none" w:sz="0" w:space="0" w:color="auto"/>
                                      </w:divBdr>
                                    </w:div>
                                    <w:div w:id="1857961243">
                                      <w:marLeft w:val="0"/>
                                      <w:marRight w:val="0"/>
                                      <w:marTop w:val="0"/>
                                      <w:marBottom w:val="0"/>
                                      <w:divBdr>
                                        <w:top w:val="none" w:sz="0" w:space="0" w:color="auto"/>
                                        <w:left w:val="none" w:sz="0" w:space="0" w:color="auto"/>
                                        <w:bottom w:val="none" w:sz="0" w:space="0" w:color="auto"/>
                                        <w:right w:val="none" w:sz="0" w:space="0" w:color="auto"/>
                                      </w:divBdr>
                                    </w:div>
                                    <w:div w:id="962808057">
                                      <w:marLeft w:val="0"/>
                                      <w:marRight w:val="0"/>
                                      <w:marTop w:val="0"/>
                                      <w:marBottom w:val="0"/>
                                      <w:divBdr>
                                        <w:top w:val="none" w:sz="0" w:space="0" w:color="auto"/>
                                        <w:left w:val="none" w:sz="0" w:space="0" w:color="auto"/>
                                        <w:bottom w:val="none" w:sz="0" w:space="0" w:color="auto"/>
                                        <w:right w:val="none" w:sz="0" w:space="0" w:color="auto"/>
                                      </w:divBdr>
                                      <w:divsChild>
                                        <w:div w:id="181747781">
                                          <w:marLeft w:val="0"/>
                                          <w:marRight w:val="0"/>
                                          <w:marTop w:val="0"/>
                                          <w:marBottom w:val="0"/>
                                          <w:divBdr>
                                            <w:top w:val="none" w:sz="0" w:space="0" w:color="auto"/>
                                            <w:left w:val="none" w:sz="0" w:space="0" w:color="auto"/>
                                            <w:bottom w:val="none" w:sz="0" w:space="0" w:color="auto"/>
                                            <w:right w:val="none" w:sz="0" w:space="0" w:color="auto"/>
                                          </w:divBdr>
                                          <w:divsChild>
                                            <w:div w:id="1312097137">
                                              <w:marLeft w:val="-225"/>
                                              <w:marRight w:val="-225"/>
                                              <w:marTop w:val="0"/>
                                              <w:marBottom w:val="0"/>
                                              <w:divBdr>
                                                <w:top w:val="none" w:sz="0" w:space="0" w:color="auto"/>
                                                <w:left w:val="none" w:sz="0" w:space="0" w:color="auto"/>
                                                <w:bottom w:val="none" w:sz="0" w:space="0" w:color="auto"/>
                                                <w:right w:val="none" w:sz="0" w:space="0" w:color="auto"/>
                                              </w:divBdr>
                                              <w:divsChild>
                                                <w:div w:id="647636880">
                                                  <w:marLeft w:val="0"/>
                                                  <w:marRight w:val="0"/>
                                                  <w:marTop w:val="0"/>
                                                  <w:marBottom w:val="0"/>
                                                  <w:divBdr>
                                                    <w:top w:val="none" w:sz="0" w:space="0" w:color="auto"/>
                                                    <w:left w:val="none" w:sz="0" w:space="0" w:color="auto"/>
                                                    <w:bottom w:val="none" w:sz="0" w:space="0" w:color="auto"/>
                                                    <w:right w:val="none" w:sz="0" w:space="0" w:color="auto"/>
                                                  </w:divBdr>
                                                  <w:divsChild>
                                                    <w:div w:id="257756573">
                                                      <w:marLeft w:val="-225"/>
                                                      <w:marRight w:val="-225"/>
                                                      <w:marTop w:val="225"/>
                                                      <w:marBottom w:val="225"/>
                                                      <w:divBdr>
                                                        <w:top w:val="none" w:sz="0" w:space="0" w:color="auto"/>
                                                        <w:left w:val="none" w:sz="0" w:space="0" w:color="auto"/>
                                                        <w:bottom w:val="none" w:sz="0" w:space="0" w:color="auto"/>
                                                        <w:right w:val="none" w:sz="0" w:space="0" w:color="auto"/>
                                                      </w:divBdr>
                                                      <w:divsChild>
                                                        <w:div w:id="1310356679">
                                                          <w:marLeft w:val="0"/>
                                                          <w:marRight w:val="0"/>
                                                          <w:marTop w:val="0"/>
                                                          <w:marBottom w:val="0"/>
                                                          <w:divBdr>
                                                            <w:top w:val="none" w:sz="0" w:space="0" w:color="auto"/>
                                                            <w:left w:val="none" w:sz="0" w:space="0" w:color="auto"/>
                                                            <w:bottom w:val="none" w:sz="0" w:space="0" w:color="auto"/>
                                                            <w:right w:val="none" w:sz="0" w:space="0" w:color="auto"/>
                                                          </w:divBdr>
                                                        </w:div>
                                                      </w:divsChild>
                                                    </w:div>
                                                    <w:div w:id="1784692157">
                                                      <w:marLeft w:val="-225"/>
                                                      <w:marRight w:val="-225"/>
                                                      <w:marTop w:val="225"/>
                                                      <w:marBottom w:val="225"/>
                                                      <w:divBdr>
                                                        <w:top w:val="none" w:sz="0" w:space="0" w:color="auto"/>
                                                        <w:left w:val="none" w:sz="0" w:space="0" w:color="auto"/>
                                                        <w:bottom w:val="none" w:sz="0" w:space="0" w:color="auto"/>
                                                        <w:right w:val="none" w:sz="0" w:space="0" w:color="auto"/>
                                                      </w:divBdr>
                                                      <w:divsChild>
                                                        <w:div w:id="1356270238">
                                                          <w:marLeft w:val="0"/>
                                                          <w:marRight w:val="0"/>
                                                          <w:marTop w:val="0"/>
                                                          <w:marBottom w:val="0"/>
                                                          <w:divBdr>
                                                            <w:top w:val="none" w:sz="0" w:space="0" w:color="auto"/>
                                                            <w:left w:val="none" w:sz="0" w:space="0" w:color="auto"/>
                                                            <w:bottom w:val="none" w:sz="0" w:space="0" w:color="auto"/>
                                                            <w:right w:val="none" w:sz="0" w:space="0" w:color="auto"/>
                                                          </w:divBdr>
                                                        </w:div>
                                                      </w:divsChild>
                                                    </w:div>
                                                    <w:div w:id="627736575">
                                                      <w:marLeft w:val="-225"/>
                                                      <w:marRight w:val="-225"/>
                                                      <w:marTop w:val="225"/>
                                                      <w:marBottom w:val="225"/>
                                                      <w:divBdr>
                                                        <w:top w:val="none" w:sz="0" w:space="0" w:color="auto"/>
                                                        <w:left w:val="none" w:sz="0" w:space="0" w:color="auto"/>
                                                        <w:bottom w:val="none" w:sz="0" w:space="0" w:color="auto"/>
                                                        <w:right w:val="none" w:sz="0" w:space="0" w:color="auto"/>
                                                      </w:divBdr>
                                                      <w:divsChild>
                                                        <w:div w:id="2137790540">
                                                          <w:marLeft w:val="0"/>
                                                          <w:marRight w:val="0"/>
                                                          <w:marTop w:val="0"/>
                                                          <w:marBottom w:val="0"/>
                                                          <w:divBdr>
                                                            <w:top w:val="none" w:sz="0" w:space="0" w:color="auto"/>
                                                            <w:left w:val="none" w:sz="0" w:space="0" w:color="auto"/>
                                                            <w:bottom w:val="none" w:sz="0" w:space="0" w:color="auto"/>
                                                            <w:right w:val="none" w:sz="0" w:space="0" w:color="auto"/>
                                                          </w:divBdr>
                                                          <w:divsChild>
                                                            <w:div w:id="54240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37356">
                                                      <w:marLeft w:val="-225"/>
                                                      <w:marRight w:val="-225"/>
                                                      <w:marTop w:val="225"/>
                                                      <w:marBottom w:val="225"/>
                                                      <w:divBdr>
                                                        <w:top w:val="none" w:sz="0" w:space="0" w:color="auto"/>
                                                        <w:left w:val="none" w:sz="0" w:space="0" w:color="auto"/>
                                                        <w:bottom w:val="none" w:sz="0" w:space="0" w:color="auto"/>
                                                        <w:right w:val="none" w:sz="0" w:space="0" w:color="auto"/>
                                                      </w:divBdr>
                                                      <w:divsChild>
                                                        <w:div w:id="1366252090">
                                                          <w:marLeft w:val="0"/>
                                                          <w:marRight w:val="0"/>
                                                          <w:marTop w:val="0"/>
                                                          <w:marBottom w:val="0"/>
                                                          <w:divBdr>
                                                            <w:top w:val="none" w:sz="0" w:space="0" w:color="auto"/>
                                                            <w:left w:val="none" w:sz="0" w:space="0" w:color="auto"/>
                                                            <w:bottom w:val="none" w:sz="0" w:space="0" w:color="auto"/>
                                                            <w:right w:val="none" w:sz="0" w:space="0" w:color="auto"/>
                                                          </w:divBdr>
                                                          <w:divsChild>
                                                            <w:div w:id="194780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100249">
                                                      <w:marLeft w:val="-225"/>
                                                      <w:marRight w:val="-225"/>
                                                      <w:marTop w:val="225"/>
                                                      <w:marBottom w:val="225"/>
                                                      <w:divBdr>
                                                        <w:top w:val="none" w:sz="0" w:space="0" w:color="auto"/>
                                                        <w:left w:val="none" w:sz="0" w:space="0" w:color="auto"/>
                                                        <w:bottom w:val="none" w:sz="0" w:space="0" w:color="auto"/>
                                                        <w:right w:val="none" w:sz="0" w:space="0" w:color="auto"/>
                                                      </w:divBdr>
                                                      <w:divsChild>
                                                        <w:div w:id="1067997511">
                                                          <w:marLeft w:val="0"/>
                                                          <w:marRight w:val="0"/>
                                                          <w:marTop w:val="0"/>
                                                          <w:marBottom w:val="0"/>
                                                          <w:divBdr>
                                                            <w:top w:val="none" w:sz="0" w:space="0" w:color="auto"/>
                                                            <w:left w:val="none" w:sz="0" w:space="0" w:color="auto"/>
                                                            <w:bottom w:val="none" w:sz="0" w:space="0" w:color="auto"/>
                                                            <w:right w:val="none" w:sz="0" w:space="0" w:color="auto"/>
                                                          </w:divBdr>
                                                          <w:divsChild>
                                                            <w:div w:id="131892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374243">
                                                      <w:marLeft w:val="-225"/>
                                                      <w:marRight w:val="-225"/>
                                                      <w:marTop w:val="225"/>
                                                      <w:marBottom w:val="225"/>
                                                      <w:divBdr>
                                                        <w:top w:val="none" w:sz="0" w:space="0" w:color="auto"/>
                                                        <w:left w:val="none" w:sz="0" w:space="0" w:color="auto"/>
                                                        <w:bottom w:val="none" w:sz="0" w:space="0" w:color="auto"/>
                                                        <w:right w:val="none" w:sz="0" w:space="0" w:color="auto"/>
                                                      </w:divBdr>
                                                      <w:divsChild>
                                                        <w:div w:id="1364747900">
                                                          <w:marLeft w:val="0"/>
                                                          <w:marRight w:val="0"/>
                                                          <w:marTop w:val="0"/>
                                                          <w:marBottom w:val="0"/>
                                                          <w:divBdr>
                                                            <w:top w:val="none" w:sz="0" w:space="0" w:color="auto"/>
                                                            <w:left w:val="none" w:sz="0" w:space="0" w:color="auto"/>
                                                            <w:bottom w:val="none" w:sz="0" w:space="0" w:color="auto"/>
                                                            <w:right w:val="none" w:sz="0" w:space="0" w:color="auto"/>
                                                          </w:divBdr>
                                                          <w:divsChild>
                                                            <w:div w:id="59159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376691">
                                                      <w:marLeft w:val="-225"/>
                                                      <w:marRight w:val="-225"/>
                                                      <w:marTop w:val="225"/>
                                                      <w:marBottom w:val="225"/>
                                                      <w:divBdr>
                                                        <w:top w:val="none" w:sz="0" w:space="0" w:color="auto"/>
                                                        <w:left w:val="none" w:sz="0" w:space="0" w:color="auto"/>
                                                        <w:bottom w:val="none" w:sz="0" w:space="0" w:color="auto"/>
                                                        <w:right w:val="none" w:sz="0" w:space="0" w:color="auto"/>
                                                      </w:divBdr>
                                                      <w:divsChild>
                                                        <w:div w:id="939490037">
                                                          <w:marLeft w:val="0"/>
                                                          <w:marRight w:val="0"/>
                                                          <w:marTop w:val="0"/>
                                                          <w:marBottom w:val="0"/>
                                                          <w:divBdr>
                                                            <w:top w:val="none" w:sz="0" w:space="0" w:color="auto"/>
                                                            <w:left w:val="none" w:sz="0" w:space="0" w:color="auto"/>
                                                            <w:bottom w:val="none" w:sz="0" w:space="0" w:color="auto"/>
                                                            <w:right w:val="none" w:sz="0" w:space="0" w:color="auto"/>
                                                          </w:divBdr>
                                                          <w:divsChild>
                                                            <w:div w:id="153677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276876">
                                                      <w:marLeft w:val="-225"/>
                                                      <w:marRight w:val="-225"/>
                                                      <w:marTop w:val="225"/>
                                                      <w:marBottom w:val="225"/>
                                                      <w:divBdr>
                                                        <w:top w:val="none" w:sz="0" w:space="0" w:color="auto"/>
                                                        <w:left w:val="none" w:sz="0" w:space="0" w:color="auto"/>
                                                        <w:bottom w:val="none" w:sz="0" w:space="0" w:color="auto"/>
                                                        <w:right w:val="none" w:sz="0" w:space="0" w:color="auto"/>
                                                      </w:divBdr>
                                                      <w:divsChild>
                                                        <w:div w:id="1385447241">
                                                          <w:marLeft w:val="0"/>
                                                          <w:marRight w:val="0"/>
                                                          <w:marTop w:val="0"/>
                                                          <w:marBottom w:val="0"/>
                                                          <w:divBdr>
                                                            <w:top w:val="none" w:sz="0" w:space="0" w:color="auto"/>
                                                            <w:left w:val="none" w:sz="0" w:space="0" w:color="auto"/>
                                                            <w:bottom w:val="none" w:sz="0" w:space="0" w:color="auto"/>
                                                            <w:right w:val="none" w:sz="0" w:space="0" w:color="auto"/>
                                                          </w:divBdr>
                                                          <w:divsChild>
                                                            <w:div w:id="175573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293328">
                                                      <w:marLeft w:val="-225"/>
                                                      <w:marRight w:val="-225"/>
                                                      <w:marTop w:val="225"/>
                                                      <w:marBottom w:val="225"/>
                                                      <w:divBdr>
                                                        <w:top w:val="none" w:sz="0" w:space="0" w:color="auto"/>
                                                        <w:left w:val="none" w:sz="0" w:space="0" w:color="auto"/>
                                                        <w:bottom w:val="none" w:sz="0" w:space="0" w:color="auto"/>
                                                        <w:right w:val="none" w:sz="0" w:space="0" w:color="auto"/>
                                                      </w:divBdr>
                                                      <w:divsChild>
                                                        <w:div w:id="26607802">
                                                          <w:marLeft w:val="0"/>
                                                          <w:marRight w:val="0"/>
                                                          <w:marTop w:val="0"/>
                                                          <w:marBottom w:val="0"/>
                                                          <w:divBdr>
                                                            <w:top w:val="none" w:sz="0" w:space="0" w:color="auto"/>
                                                            <w:left w:val="none" w:sz="0" w:space="0" w:color="auto"/>
                                                            <w:bottom w:val="none" w:sz="0" w:space="0" w:color="auto"/>
                                                            <w:right w:val="none" w:sz="0" w:space="0" w:color="auto"/>
                                                          </w:divBdr>
                                                          <w:divsChild>
                                                            <w:div w:id="20495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285940">
                                                      <w:marLeft w:val="-225"/>
                                                      <w:marRight w:val="-225"/>
                                                      <w:marTop w:val="225"/>
                                                      <w:marBottom w:val="225"/>
                                                      <w:divBdr>
                                                        <w:top w:val="none" w:sz="0" w:space="0" w:color="auto"/>
                                                        <w:left w:val="none" w:sz="0" w:space="0" w:color="auto"/>
                                                        <w:bottom w:val="none" w:sz="0" w:space="0" w:color="auto"/>
                                                        <w:right w:val="none" w:sz="0" w:space="0" w:color="auto"/>
                                                      </w:divBdr>
                                                      <w:divsChild>
                                                        <w:div w:id="691879317">
                                                          <w:marLeft w:val="0"/>
                                                          <w:marRight w:val="0"/>
                                                          <w:marTop w:val="0"/>
                                                          <w:marBottom w:val="0"/>
                                                          <w:divBdr>
                                                            <w:top w:val="none" w:sz="0" w:space="0" w:color="auto"/>
                                                            <w:left w:val="none" w:sz="0" w:space="0" w:color="auto"/>
                                                            <w:bottom w:val="none" w:sz="0" w:space="0" w:color="auto"/>
                                                            <w:right w:val="none" w:sz="0" w:space="0" w:color="auto"/>
                                                          </w:divBdr>
                                                          <w:divsChild>
                                                            <w:div w:id="61343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028292">
                                                      <w:marLeft w:val="0"/>
                                                      <w:marRight w:val="0"/>
                                                      <w:marTop w:val="0"/>
                                                      <w:marBottom w:val="0"/>
                                                      <w:divBdr>
                                                        <w:top w:val="none" w:sz="0" w:space="0" w:color="auto"/>
                                                        <w:left w:val="none" w:sz="0" w:space="0" w:color="auto"/>
                                                        <w:bottom w:val="none" w:sz="0" w:space="0" w:color="auto"/>
                                                        <w:right w:val="none" w:sz="0" w:space="0" w:color="auto"/>
                                                      </w:divBdr>
                                                    </w:div>
                                                    <w:div w:id="924189107">
                                                      <w:marLeft w:val="-225"/>
                                                      <w:marRight w:val="-225"/>
                                                      <w:marTop w:val="225"/>
                                                      <w:marBottom w:val="225"/>
                                                      <w:divBdr>
                                                        <w:top w:val="none" w:sz="0" w:space="0" w:color="auto"/>
                                                        <w:left w:val="none" w:sz="0" w:space="0" w:color="auto"/>
                                                        <w:bottom w:val="none" w:sz="0" w:space="0" w:color="auto"/>
                                                        <w:right w:val="none" w:sz="0" w:space="0" w:color="auto"/>
                                                      </w:divBdr>
                                                      <w:divsChild>
                                                        <w:div w:id="1503206500">
                                                          <w:marLeft w:val="0"/>
                                                          <w:marRight w:val="0"/>
                                                          <w:marTop w:val="0"/>
                                                          <w:marBottom w:val="0"/>
                                                          <w:divBdr>
                                                            <w:top w:val="none" w:sz="0" w:space="0" w:color="auto"/>
                                                            <w:left w:val="none" w:sz="0" w:space="0" w:color="auto"/>
                                                            <w:bottom w:val="none" w:sz="0" w:space="0" w:color="auto"/>
                                                            <w:right w:val="none" w:sz="0" w:space="0" w:color="auto"/>
                                                          </w:divBdr>
                                                          <w:divsChild>
                                                            <w:div w:id="57771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0748">
                                                      <w:marLeft w:val="-225"/>
                                                      <w:marRight w:val="-225"/>
                                                      <w:marTop w:val="225"/>
                                                      <w:marBottom w:val="225"/>
                                                      <w:divBdr>
                                                        <w:top w:val="none" w:sz="0" w:space="0" w:color="auto"/>
                                                        <w:left w:val="none" w:sz="0" w:space="0" w:color="auto"/>
                                                        <w:bottom w:val="none" w:sz="0" w:space="0" w:color="auto"/>
                                                        <w:right w:val="none" w:sz="0" w:space="0" w:color="auto"/>
                                                      </w:divBdr>
                                                      <w:divsChild>
                                                        <w:div w:id="1704087190">
                                                          <w:marLeft w:val="0"/>
                                                          <w:marRight w:val="0"/>
                                                          <w:marTop w:val="0"/>
                                                          <w:marBottom w:val="0"/>
                                                          <w:divBdr>
                                                            <w:top w:val="none" w:sz="0" w:space="0" w:color="auto"/>
                                                            <w:left w:val="none" w:sz="0" w:space="0" w:color="auto"/>
                                                            <w:bottom w:val="none" w:sz="0" w:space="0" w:color="auto"/>
                                                            <w:right w:val="none" w:sz="0" w:space="0" w:color="auto"/>
                                                          </w:divBdr>
                                                          <w:divsChild>
                                                            <w:div w:id="26905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179640">
                                                      <w:marLeft w:val="-225"/>
                                                      <w:marRight w:val="-225"/>
                                                      <w:marTop w:val="225"/>
                                                      <w:marBottom w:val="225"/>
                                                      <w:divBdr>
                                                        <w:top w:val="none" w:sz="0" w:space="0" w:color="auto"/>
                                                        <w:left w:val="none" w:sz="0" w:space="0" w:color="auto"/>
                                                        <w:bottom w:val="none" w:sz="0" w:space="0" w:color="auto"/>
                                                        <w:right w:val="none" w:sz="0" w:space="0" w:color="auto"/>
                                                      </w:divBdr>
                                                      <w:divsChild>
                                                        <w:div w:id="702635810">
                                                          <w:marLeft w:val="0"/>
                                                          <w:marRight w:val="0"/>
                                                          <w:marTop w:val="0"/>
                                                          <w:marBottom w:val="0"/>
                                                          <w:divBdr>
                                                            <w:top w:val="none" w:sz="0" w:space="0" w:color="auto"/>
                                                            <w:left w:val="none" w:sz="0" w:space="0" w:color="auto"/>
                                                            <w:bottom w:val="none" w:sz="0" w:space="0" w:color="auto"/>
                                                            <w:right w:val="none" w:sz="0" w:space="0" w:color="auto"/>
                                                          </w:divBdr>
                                                          <w:divsChild>
                                                            <w:div w:id="187866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229076">
                                                      <w:marLeft w:val="-225"/>
                                                      <w:marRight w:val="-225"/>
                                                      <w:marTop w:val="225"/>
                                                      <w:marBottom w:val="225"/>
                                                      <w:divBdr>
                                                        <w:top w:val="none" w:sz="0" w:space="0" w:color="auto"/>
                                                        <w:left w:val="none" w:sz="0" w:space="0" w:color="auto"/>
                                                        <w:bottom w:val="none" w:sz="0" w:space="0" w:color="auto"/>
                                                        <w:right w:val="none" w:sz="0" w:space="0" w:color="auto"/>
                                                      </w:divBdr>
                                                      <w:divsChild>
                                                        <w:div w:id="1866483336">
                                                          <w:marLeft w:val="0"/>
                                                          <w:marRight w:val="0"/>
                                                          <w:marTop w:val="0"/>
                                                          <w:marBottom w:val="0"/>
                                                          <w:divBdr>
                                                            <w:top w:val="none" w:sz="0" w:space="0" w:color="auto"/>
                                                            <w:left w:val="none" w:sz="0" w:space="0" w:color="auto"/>
                                                            <w:bottom w:val="none" w:sz="0" w:space="0" w:color="auto"/>
                                                            <w:right w:val="none" w:sz="0" w:space="0" w:color="auto"/>
                                                          </w:divBdr>
                                                          <w:divsChild>
                                                            <w:div w:id="1403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9829546">
      <w:bodyDiv w:val="1"/>
      <w:marLeft w:val="0"/>
      <w:marRight w:val="0"/>
      <w:marTop w:val="0"/>
      <w:marBottom w:val="0"/>
      <w:divBdr>
        <w:top w:val="none" w:sz="0" w:space="0" w:color="auto"/>
        <w:left w:val="none" w:sz="0" w:space="0" w:color="auto"/>
        <w:bottom w:val="none" w:sz="0" w:space="0" w:color="auto"/>
        <w:right w:val="none" w:sz="0" w:space="0" w:color="auto"/>
      </w:divBdr>
      <w:divsChild>
        <w:div w:id="698242319">
          <w:marLeft w:val="0"/>
          <w:marRight w:val="0"/>
          <w:marTop w:val="0"/>
          <w:marBottom w:val="0"/>
          <w:divBdr>
            <w:top w:val="none" w:sz="0" w:space="0" w:color="auto"/>
            <w:left w:val="none" w:sz="0" w:space="0" w:color="auto"/>
            <w:bottom w:val="none" w:sz="0" w:space="0" w:color="auto"/>
            <w:right w:val="none" w:sz="0" w:space="0" w:color="auto"/>
          </w:divBdr>
        </w:div>
      </w:divsChild>
    </w:div>
    <w:div w:id="1333725062">
      <w:bodyDiv w:val="1"/>
      <w:marLeft w:val="0"/>
      <w:marRight w:val="0"/>
      <w:marTop w:val="0"/>
      <w:marBottom w:val="0"/>
      <w:divBdr>
        <w:top w:val="none" w:sz="0" w:space="0" w:color="auto"/>
        <w:left w:val="none" w:sz="0" w:space="0" w:color="auto"/>
        <w:bottom w:val="none" w:sz="0" w:space="0" w:color="auto"/>
        <w:right w:val="none" w:sz="0" w:space="0" w:color="auto"/>
      </w:divBdr>
      <w:divsChild>
        <w:div w:id="1225947350">
          <w:marLeft w:val="0"/>
          <w:marRight w:val="0"/>
          <w:marTop w:val="0"/>
          <w:marBottom w:val="450"/>
          <w:divBdr>
            <w:top w:val="none" w:sz="0" w:space="0" w:color="auto"/>
            <w:left w:val="none" w:sz="0" w:space="0" w:color="auto"/>
            <w:bottom w:val="none" w:sz="0" w:space="0" w:color="auto"/>
            <w:right w:val="none" w:sz="0" w:space="0" w:color="auto"/>
          </w:divBdr>
        </w:div>
      </w:divsChild>
    </w:div>
    <w:div w:id="1464352269">
      <w:bodyDiv w:val="1"/>
      <w:marLeft w:val="0"/>
      <w:marRight w:val="0"/>
      <w:marTop w:val="0"/>
      <w:marBottom w:val="0"/>
      <w:divBdr>
        <w:top w:val="none" w:sz="0" w:space="0" w:color="auto"/>
        <w:left w:val="none" w:sz="0" w:space="0" w:color="auto"/>
        <w:bottom w:val="none" w:sz="0" w:space="0" w:color="auto"/>
        <w:right w:val="none" w:sz="0" w:space="0" w:color="auto"/>
      </w:divBdr>
      <w:divsChild>
        <w:div w:id="781268498">
          <w:marLeft w:val="0"/>
          <w:marRight w:val="0"/>
          <w:marTop w:val="0"/>
          <w:marBottom w:val="450"/>
          <w:divBdr>
            <w:top w:val="none" w:sz="0" w:space="0" w:color="auto"/>
            <w:left w:val="none" w:sz="0" w:space="0" w:color="auto"/>
            <w:bottom w:val="none" w:sz="0" w:space="0" w:color="auto"/>
            <w:right w:val="none" w:sz="0" w:space="0" w:color="auto"/>
          </w:divBdr>
        </w:div>
      </w:divsChild>
    </w:div>
    <w:div w:id="1825275750">
      <w:bodyDiv w:val="1"/>
      <w:marLeft w:val="0"/>
      <w:marRight w:val="0"/>
      <w:marTop w:val="0"/>
      <w:marBottom w:val="0"/>
      <w:divBdr>
        <w:top w:val="none" w:sz="0" w:space="0" w:color="auto"/>
        <w:left w:val="none" w:sz="0" w:space="0" w:color="auto"/>
        <w:bottom w:val="none" w:sz="0" w:space="0" w:color="auto"/>
        <w:right w:val="none" w:sz="0" w:space="0" w:color="auto"/>
      </w:divBdr>
      <w:divsChild>
        <w:div w:id="1896550117">
          <w:marLeft w:val="0"/>
          <w:marRight w:val="0"/>
          <w:marTop w:val="0"/>
          <w:marBottom w:val="0"/>
          <w:divBdr>
            <w:top w:val="none" w:sz="0" w:space="0" w:color="auto"/>
            <w:left w:val="none" w:sz="0" w:space="0" w:color="auto"/>
            <w:bottom w:val="none" w:sz="0" w:space="0" w:color="auto"/>
            <w:right w:val="none" w:sz="0" w:space="0" w:color="auto"/>
          </w:divBdr>
          <w:divsChild>
            <w:div w:id="667486258">
              <w:marLeft w:val="0"/>
              <w:marRight w:val="0"/>
              <w:marTop w:val="0"/>
              <w:marBottom w:val="0"/>
              <w:divBdr>
                <w:top w:val="none" w:sz="0" w:space="0" w:color="auto"/>
                <w:left w:val="none" w:sz="0" w:space="0" w:color="auto"/>
                <w:bottom w:val="none" w:sz="0" w:space="0" w:color="auto"/>
                <w:right w:val="none" w:sz="0" w:space="0" w:color="auto"/>
              </w:divBdr>
              <w:divsChild>
                <w:div w:id="1304652608">
                  <w:marLeft w:val="0"/>
                  <w:marRight w:val="0"/>
                  <w:marTop w:val="0"/>
                  <w:marBottom w:val="0"/>
                  <w:divBdr>
                    <w:top w:val="none" w:sz="0" w:space="0" w:color="auto"/>
                    <w:left w:val="none" w:sz="0" w:space="0" w:color="auto"/>
                    <w:bottom w:val="none" w:sz="0" w:space="0" w:color="auto"/>
                    <w:right w:val="none" w:sz="0" w:space="0" w:color="auto"/>
                  </w:divBdr>
                  <w:divsChild>
                    <w:div w:id="2103212206">
                      <w:marLeft w:val="0"/>
                      <w:marRight w:val="0"/>
                      <w:marTop w:val="0"/>
                      <w:marBottom w:val="0"/>
                      <w:divBdr>
                        <w:top w:val="none" w:sz="0" w:space="0" w:color="auto"/>
                        <w:left w:val="none" w:sz="0" w:space="0" w:color="auto"/>
                        <w:bottom w:val="none" w:sz="0" w:space="0" w:color="auto"/>
                        <w:right w:val="none" w:sz="0" w:space="0" w:color="auto"/>
                      </w:divBdr>
                      <w:divsChild>
                        <w:div w:id="1419716384">
                          <w:marLeft w:val="0"/>
                          <w:marRight w:val="0"/>
                          <w:marTop w:val="0"/>
                          <w:marBottom w:val="0"/>
                          <w:divBdr>
                            <w:top w:val="none" w:sz="0" w:space="0" w:color="auto"/>
                            <w:left w:val="none" w:sz="0" w:space="0" w:color="auto"/>
                            <w:bottom w:val="none" w:sz="0" w:space="0" w:color="auto"/>
                            <w:right w:val="none" w:sz="0" w:space="0" w:color="auto"/>
                          </w:divBdr>
                          <w:divsChild>
                            <w:div w:id="51774066">
                              <w:marLeft w:val="-225"/>
                              <w:marRight w:val="-225"/>
                              <w:marTop w:val="0"/>
                              <w:marBottom w:val="0"/>
                              <w:divBdr>
                                <w:top w:val="none" w:sz="0" w:space="0" w:color="auto"/>
                                <w:left w:val="none" w:sz="0" w:space="0" w:color="auto"/>
                                <w:bottom w:val="none" w:sz="0" w:space="0" w:color="auto"/>
                                <w:right w:val="none" w:sz="0" w:space="0" w:color="auto"/>
                              </w:divBdr>
                              <w:divsChild>
                                <w:div w:id="1971127103">
                                  <w:marLeft w:val="0"/>
                                  <w:marRight w:val="0"/>
                                  <w:marTop w:val="0"/>
                                  <w:marBottom w:val="0"/>
                                  <w:divBdr>
                                    <w:top w:val="none" w:sz="0" w:space="0" w:color="auto"/>
                                    <w:left w:val="none" w:sz="0" w:space="0" w:color="auto"/>
                                    <w:bottom w:val="none" w:sz="0" w:space="0" w:color="auto"/>
                                    <w:right w:val="none" w:sz="0" w:space="0" w:color="auto"/>
                                  </w:divBdr>
                                  <w:divsChild>
                                    <w:div w:id="1333727359">
                                      <w:marLeft w:val="0"/>
                                      <w:marRight w:val="0"/>
                                      <w:marTop w:val="0"/>
                                      <w:marBottom w:val="0"/>
                                      <w:divBdr>
                                        <w:top w:val="none" w:sz="0" w:space="0" w:color="auto"/>
                                        <w:left w:val="none" w:sz="0" w:space="0" w:color="auto"/>
                                        <w:bottom w:val="none" w:sz="0" w:space="0" w:color="auto"/>
                                        <w:right w:val="none" w:sz="0" w:space="0" w:color="auto"/>
                                      </w:divBdr>
                                    </w:div>
                                    <w:div w:id="1553465598">
                                      <w:marLeft w:val="0"/>
                                      <w:marRight w:val="0"/>
                                      <w:marTop w:val="0"/>
                                      <w:marBottom w:val="0"/>
                                      <w:divBdr>
                                        <w:top w:val="none" w:sz="0" w:space="0" w:color="auto"/>
                                        <w:left w:val="none" w:sz="0" w:space="0" w:color="auto"/>
                                        <w:bottom w:val="none" w:sz="0" w:space="0" w:color="auto"/>
                                        <w:right w:val="none" w:sz="0" w:space="0" w:color="auto"/>
                                      </w:divBdr>
                                    </w:div>
                                    <w:div w:id="121728361">
                                      <w:marLeft w:val="0"/>
                                      <w:marRight w:val="0"/>
                                      <w:marTop w:val="0"/>
                                      <w:marBottom w:val="0"/>
                                      <w:divBdr>
                                        <w:top w:val="none" w:sz="0" w:space="0" w:color="auto"/>
                                        <w:left w:val="none" w:sz="0" w:space="0" w:color="auto"/>
                                        <w:bottom w:val="none" w:sz="0" w:space="0" w:color="auto"/>
                                        <w:right w:val="none" w:sz="0" w:space="0" w:color="auto"/>
                                      </w:divBdr>
                                      <w:divsChild>
                                        <w:div w:id="1508984847">
                                          <w:marLeft w:val="0"/>
                                          <w:marRight w:val="0"/>
                                          <w:marTop w:val="0"/>
                                          <w:marBottom w:val="0"/>
                                          <w:divBdr>
                                            <w:top w:val="none" w:sz="0" w:space="0" w:color="auto"/>
                                            <w:left w:val="none" w:sz="0" w:space="0" w:color="auto"/>
                                            <w:bottom w:val="none" w:sz="0" w:space="0" w:color="auto"/>
                                            <w:right w:val="none" w:sz="0" w:space="0" w:color="auto"/>
                                          </w:divBdr>
                                          <w:divsChild>
                                            <w:div w:id="597255601">
                                              <w:marLeft w:val="-225"/>
                                              <w:marRight w:val="-225"/>
                                              <w:marTop w:val="0"/>
                                              <w:marBottom w:val="0"/>
                                              <w:divBdr>
                                                <w:top w:val="none" w:sz="0" w:space="0" w:color="auto"/>
                                                <w:left w:val="none" w:sz="0" w:space="0" w:color="auto"/>
                                                <w:bottom w:val="none" w:sz="0" w:space="0" w:color="auto"/>
                                                <w:right w:val="none" w:sz="0" w:space="0" w:color="auto"/>
                                              </w:divBdr>
                                              <w:divsChild>
                                                <w:div w:id="27607042">
                                                  <w:marLeft w:val="0"/>
                                                  <w:marRight w:val="0"/>
                                                  <w:marTop w:val="0"/>
                                                  <w:marBottom w:val="0"/>
                                                  <w:divBdr>
                                                    <w:top w:val="none" w:sz="0" w:space="0" w:color="auto"/>
                                                    <w:left w:val="none" w:sz="0" w:space="0" w:color="auto"/>
                                                    <w:bottom w:val="none" w:sz="0" w:space="0" w:color="auto"/>
                                                    <w:right w:val="none" w:sz="0" w:space="0" w:color="auto"/>
                                                  </w:divBdr>
                                                  <w:divsChild>
                                                    <w:div w:id="724335984">
                                                      <w:marLeft w:val="-225"/>
                                                      <w:marRight w:val="-225"/>
                                                      <w:marTop w:val="225"/>
                                                      <w:marBottom w:val="225"/>
                                                      <w:divBdr>
                                                        <w:top w:val="none" w:sz="0" w:space="0" w:color="auto"/>
                                                        <w:left w:val="none" w:sz="0" w:space="0" w:color="auto"/>
                                                        <w:bottom w:val="none" w:sz="0" w:space="0" w:color="auto"/>
                                                        <w:right w:val="none" w:sz="0" w:space="0" w:color="auto"/>
                                                      </w:divBdr>
                                                      <w:divsChild>
                                                        <w:div w:id="236324555">
                                                          <w:marLeft w:val="0"/>
                                                          <w:marRight w:val="0"/>
                                                          <w:marTop w:val="0"/>
                                                          <w:marBottom w:val="0"/>
                                                          <w:divBdr>
                                                            <w:top w:val="none" w:sz="0" w:space="0" w:color="auto"/>
                                                            <w:left w:val="none" w:sz="0" w:space="0" w:color="auto"/>
                                                            <w:bottom w:val="none" w:sz="0" w:space="0" w:color="auto"/>
                                                            <w:right w:val="none" w:sz="0" w:space="0" w:color="auto"/>
                                                          </w:divBdr>
                                                        </w:div>
                                                      </w:divsChild>
                                                    </w:div>
                                                    <w:div w:id="425808947">
                                                      <w:marLeft w:val="-225"/>
                                                      <w:marRight w:val="-225"/>
                                                      <w:marTop w:val="225"/>
                                                      <w:marBottom w:val="225"/>
                                                      <w:divBdr>
                                                        <w:top w:val="none" w:sz="0" w:space="0" w:color="auto"/>
                                                        <w:left w:val="none" w:sz="0" w:space="0" w:color="auto"/>
                                                        <w:bottom w:val="none" w:sz="0" w:space="0" w:color="auto"/>
                                                        <w:right w:val="none" w:sz="0" w:space="0" w:color="auto"/>
                                                      </w:divBdr>
                                                      <w:divsChild>
                                                        <w:div w:id="1335762296">
                                                          <w:marLeft w:val="0"/>
                                                          <w:marRight w:val="0"/>
                                                          <w:marTop w:val="0"/>
                                                          <w:marBottom w:val="0"/>
                                                          <w:divBdr>
                                                            <w:top w:val="none" w:sz="0" w:space="0" w:color="auto"/>
                                                            <w:left w:val="none" w:sz="0" w:space="0" w:color="auto"/>
                                                            <w:bottom w:val="none" w:sz="0" w:space="0" w:color="auto"/>
                                                            <w:right w:val="none" w:sz="0" w:space="0" w:color="auto"/>
                                                          </w:divBdr>
                                                        </w:div>
                                                      </w:divsChild>
                                                    </w:div>
                                                    <w:div w:id="1513031812">
                                                      <w:marLeft w:val="-225"/>
                                                      <w:marRight w:val="-225"/>
                                                      <w:marTop w:val="225"/>
                                                      <w:marBottom w:val="225"/>
                                                      <w:divBdr>
                                                        <w:top w:val="none" w:sz="0" w:space="0" w:color="auto"/>
                                                        <w:left w:val="none" w:sz="0" w:space="0" w:color="auto"/>
                                                        <w:bottom w:val="none" w:sz="0" w:space="0" w:color="auto"/>
                                                        <w:right w:val="none" w:sz="0" w:space="0" w:color="auto"/>
                                                      </w:divBdr>
                                                      <w:divsChild>
                                                        <w:div w:id="878321188">
                                                          <w:marLeft w:val="0"/>
                                                          <w:marRight w:val="0"/>
                                                          <w:marTop w:val="0"/>
                                                          <w:marBottom w:val="0"/>
                                                          <w:divBdr>
                                                            <w:top w:val="none" w:sz="0" w:space="0" w:color="auto"/>
                                                            <w:left w:val="none" w:sz="0" w:space="0" w:color="auto"/>
                                                            <w:bottom w:val="none" w:sz="0" w:space="0" w:color="auto"/>
                                                            <w:right w:val="none" w:sz="0" w:space="0" w:color="auto"/>
                                                          </w:divBdr>
                                                          <w:divsChild>
                                                            <w:div w:id="114894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881478">
                                                      <w:marLeft w:val="-225"/>
                                                      <w:marRight w:val="-225"/>
                                                      <w:marTop w:val="225"/>
                                                      <w:marBottom w:val="225"/>
                                                      <w:divBdr>
                                                        <w:top w:val="none" w:sz="0" w:space="0" w:color="auto"/>
                                                        <w:left w:val="none" w:sz="0" w:space="0" w:color="auto"/>
                                                        <w:bottom w:val="none" w:sz="0" w:space="0" w:color="auto"/>
                                                        <w:right w:val="none" w:sz="0" w:space="0" w:color="auto"/>
                                                      </w:divBdr>
                                                      <w:divsChild>
                                                        <w:div w:id="1284265669">
                                                          <w:marLeft w:val="0"/>
                                                          <w:marRight w:val="0"/>
                                                          <w:marTop w:val="0"/>
                                                          <w:marBottom w:val="0"/>
                                                          <w:divBdr>
                                                            <w:top w:val="none" w:sz="0" w:space="0" w:color="auto"/>
                                                            <w:left w:val="none" w:sz="0" w:space="0" w:color="auto"/>
                                                            <w:bottom w:val="none" w:sz="0" w:space="0" w:color="auto"/>
                                                            <w:right w:val="none" w:sz="0" w:space="0" w:color="auto"/>
                                                          </w:divBdr>
                                                          <w:divsChild>
                                                            <w:div w:id="103592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520463">
                                                      <w:marLeft w:val="-225"/>
                                                      <w:marRight w:val="-225"/>
                                                      <w:marTop w:val="225"/>
                                                      <w:marBottom w:val="225"/>
                                                      <w:divBdr>
                                                        <w:top w:val="none" w:sz="0" w:space="0" w:color="auto"/>
                                                        <w:left w:val="none" w:sz="0" w:space="0" w:color="auto"/>
                                                        <w:bottom w:val="none" w:sz="0" w:space="0" w:color="auto"/>
                                                        <w:right w:val="none" w:sz="0" w:space="0" w:color="auto"/>
                                                      </w:divBdr>
                                                      <w:divsChild>
                                                        <w:div w:id="1309089118">
                                                          <w:marLeft w:val="0"/>
                                                          <w:marRight w:val="0"/>
                                                          <w:marTop w:val="0"/>
                                                          <w:marBottom w:val="0"/>
                                                          <w:divBdr>
                                                            <w:top w:val="none" w:sz="0" w:space="0" w:color="auto"/>
                                                            <w:left w:val="none" w:sz="0" w:space="0" w:color="auto"/>
                                                            <w:bottom w:val="none" w:sz="0" w:space="0" w:color="auto"/>
                                                            <w:right w:val="none" w:sz="0" w:space="0" w:color="auto"/>
                                                          </w:divBdr>
                                                          <w:divsChild>
                                                            <w:div w:id="141308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647064">
                                                      <w:marLeft w:val="-225"/>
                                                      <w:marRight w:val="-225"/>
                                                      <w:marTop w:val="225"/>
                                                      <w:marBottom w:val="225"/>
                                                      <w:divBdr>
                                                        <w:top w:val="none" w:sz="0" w:space="0" w:color="auto"/>
                                                        <w:left w:val="none" w:sz="0" w:space="0" w:color="auto"/>
                                                        <w:bottom w:val="none" w:sz="0" w:space="0" w:color="auto"/>
                                                        <w:right w:val="none" w:sz="0" w:space="0" w:color="auto"/>
                                                      </w:divBdr>
                                                      <w:divsChild>
                                                        <w:div w:id="1998729518">
                                                          <w:marLeft w:val="0"/>
                                                          <w:marRight w:val="0"/>
                                                          <w:marTop w:val="0"/>
                                                          <w:marBottom w:val="0"/>
                                                          <w:divBdr>
                                                            <w:top w:val="none" w:sz="0" w:space="0" w:color="auto"/>
                                                            <w:left w:val="none" w:sz="0" w:space="0" w:color="auto"/>
                                                            <w:bottom w:val="none" w:sz="0" w:space="0" w:color="auto"/>
                                                            <w:right w:val="none" w:sz="0" w:space="0" w:color="auto"/>
                                                          </w:divBdr>
                                                          <w:divsChild>
                                                            <w:div w:id="178581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867531">
                                                      <w:marLeft w:val="-225"/>
                                                      <w:marRight w:val="-225"/>
                                                      <w:marTop w:val="225"/>
                                                      <w:marBottom w:val="225"/>
                                                      <w:divBdr>
                                                        <w:top w:val="none" w:sz="0" w:space="0" w:color="auto"/>
                                                        <w:left w:val="none" w:sz="0" w:space="0" w:color="auto"/>
                                                        <w:bottom w:val="none" w:sz="0" w:space="0" w:color="auto"/>
                                                        <w:right w:val="none" w:sz="0" w:space="0" w:color="auto"/>
                                                      </w:divBdr>
                                                      <w:divsChild>
                                                        <w:div w:id="1045638442">
                                                          <w:marLeft w:val="0"/>
                                                          <w:marRight w:val="0"/>
                                                          <w:marTop w:val="0"/>
                                                          <w:marBottom w:val="0"/>
                                                          <w:divBdr>
                                                            <w:top w:val="none" w:sz="0" w:space="0" w:color="auto"/>
                                                            <w:left w:val="none" w:sz="0" w:space="0" w:color="auto"/>
                                                            <w:bottom w:val="none" w:sz="0" w:space="0" w:color="auto"/>
                                                            <w:right w:val="none" w:sz="0" w:space="0" w:color="auto"/>
                                                          </w:divBdr>
                                                          <w:divsChild>
                                                            <w:div w:id="40214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323461">
                                                      <w:marLeft w:val="-225"/>
                                                      <w:marRight w:val="-225"/>
                                                      <w:marTop w:val="225"/>
                                                      <w:marBottom w:val="225"/>
                                                      <w:divBdr>
                                                        <w:top w:val="none" w:sz="0" w:space="0" w:color="auto"/>
                                                        <w:left w:val="none" w:sz="0" w:space="0" w:color="auto"/>
                                                        <w:bottom w:val="none" w:sz="0" w:space="0" w:color="auto"/>
                                                        <w:right w:val="none" w:sz="0" w:space="0" w:color="auto"/>
                                                      </w:divBdr>
                                                      <w:divsChild>
                                                        <w:div w:id="682127730">
                                                          <w:marLeft w:val="0"/>
                                                          <w:marRight w:val="0"/>
                                                          <w:marTop w:val="0"/>
                                                          <w:marBottom w:val="0"/>
                                                          <w:divBdr>
                                                            <w:top w:val="none" w:sz="0" w:space="0" w:color="auto"/>
                                                            <w:left w:val="none" w:sz="0" w:space="0" w:color="auto"/>
                                                            <w:bottom w:val="none" w:sz="0" w:space="0" w:color="auto"/>
                                                            <w:right w:val="none" w:sz="0" w:space="0" w:color="auto"/>
                                                          </w:divBdr>
                                                          <w:divsChild>
                                                            <w:div w:id="26608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458643">
                                                      <w:marLeft w:val="-225"/>
                                                      <w:marRight w:val="-225"/>
                                                      <w:marTop w:val="225"/>
                                                      <w:marBottom w:val="225"/>
                                                      <w:divBdr>
                                                        <w:top w:val="none" w:sz="0" w:space="0" w:color="auto"/>
                                                        <w:left w:val="none" w:sz="0" w:space="0" w:color="auto"/>
                                                        <w:bottom w:val="none" w:sz="0" w:space="0" w:color="auto"/>
                                                        <w:right w:val="none" w:sz="0" w:space="0" w:color="auto"/>
                                                      </w:divBdr>
                                                      <w:divsChild>
                                                        <w:div w:id="1997493316">
                                                          <w:marLeft w:val="0"/>
                                                          <w:marRight w:val="0"/>
                                                          <w:marTop w:val="0"/>
                                                          <w:marBottom w:val="0"/>
                                                          <w:divBdr>
                                                            <w:top w:val="none" w:sz="0" w:space="0" w:color="auto"/>
                                                            <w:left w:val="none" w:sz="0" w:space="0" w:color="auto"/>
                                                            <w:bottom w:val="none" w:sz="0" w:space="0" w:color="auto"/>
                                                            <w:right w:val="none" w:sz="0" w:space="0" w:color="auto"/>
                                                          </w:divBdr>
                                                          <w:divsChild>
                                                            <w:div w:id="67476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53518">
                                                      <w:marLeft w:val="-225"/>
                                                      <w:marRight w:val="-225"/>
                                                      <w:marTop w:val="225"/>
                                                      <w:marBottom w:val="225"/>
                                                      <w:divBdr>
                                                        <w:top w:val="none" w:sz="0" w:space="0" w:color="auto"/>
                                                        <w:left w:val="none" w:sz="0" w:space="0" w:color="auto"/>
                                                        <w:bottom w:val="none" w:sz="0" w:space="0" w:color="auto"/>
                                                        <w:right w:val="none" w:sz="0" w:space="0" w:color="auto"/>
                                                      </w:divBdr>
                                                      <w:divsChild>
                                                        <w:div w:id="833298438">
                                                          <w:marLeft w:val="0"/>
                                                          <w:marRight w:val="0"/>
                                                          <w:marTop w:val="0"/>
                                                          <w:marBottom w:val="0"/>
                                                          <w:divBdr>
                                                            <w:top w:val="none" w:sz="0" w:space="0" w:color="auto"/>
                                                            <w:left w:val="none" w:sz="0" w:space="0" w:color="auto"/>
                                                            <w:bottom w:val="none" w:sz="0" w:space="0" w:color="auto"/>
                                                            <w:right w:val="none" w:sz="0" w:space="0" w:color="auto"/>
                                                          </w:divBdr>
                                                          <w:divsChild>
                                                            <w:div w:id="207738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677131">
                                                      <w:marLeft w:val="0"/>
                                                      <w:marRight w:val="0"/>
                                                      <w:marTop w:val="0"/>
                                                      <w:marBottom w:val="0"/>
                                                      <w:divBdr>
                                                        <w:top w:val="none" w:sz="0" w:space="0" w:color="auto"/>
                                                        <w:left w:val="none" w:sz="0" w:space="0" w:color="auto"/>
                                                        <w:bottom w:val="none" w:sz="0" w:space="0" w:color="auto"/>
                                                        <w:right w:val="none" w:sz="0" w:space="0" w:color="auto"/>
                                                      </w:divBdr>
                                                    </w:div>
                                                    <w:div w:id="1287811367">
                                                      <w:marLeft w:val="-225"/>
                                                      <w:marRight w:val="-225"/>
                                                      <w:marTop w:val="225"/>
                                                      <w:marBottom w:val="225"/>
                                                      <w:divBdr>
                                                        <w:top w:val="none" w:sz="0" w:space="0" w:color="auto"/>
                                                        <w:left w:val="none" w:sz="0" w:space="0" w:color="auto"/>
                                                        <w:bottom w:val="none" w:sz="0" w:space="0" w:color="auto"/>
                                                        <w:right w:val="none" w:sz="0" w:space="0" w:color="auto"/>
                                                      </w:divBdr>
                                                      <w:divsChild>
                                                        <w:div w:id="2067949931">
                                                          <w:marLeft w:val="0"/>
                                                          <w:marRight w:val="0"/>
                                                          <w:marTop w:val="0"/>
                                                          <w:marBottom w:val="0"/>
                                                          <w:divBdr>
                                                            <w:top w:val="none" w:sz="0" w:space="0" w:color="auto"/>
                                                            <w:left w:val="none" w:sz="0" w:space="0" w:color="auto"/>
                                                            <w:bottom w:val="none" w:sz="0" w:space="0" w:color="auto"/>
                                                            <w:right w:val="none" w:sz="0" w:space="0" w:color="auto"/>
                                                          </w:divBdr>
                                                          <w:divsChild>
                                                            <w:div w:id="167229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189445">
                                                      <w:marLeft w:val="-225"/>
                                                      <w:marRight w:val="-225"/>
                                                      <w:marTop w:val="225"/>
                                                      <w:marBottom w:val="225"/>
                                                      <w:divBdr>
                                                        <w:top w:val="none" w:sz="0" w:space="0" w:color="auto"/>
                                                        <w:left w:val="none" w:sz="0" w:space="0" w:color="auto"/>
                                                        <w:bottom w:val="none" w:sz="0" w:space="0" w:color="auto"/>
                                                        <w:right w:val="none" w:sz="0" w:space="0" w:color="auto"/>
                                                      </w:divBdr>
                                                      <w:divsChild>
                                                        <w:div w:id="1324622124">
                                                          <w:marLeft w:val="0"/>
                                                          <w:marRight w:val="0"/>
                                                          <w:marTop w:val="0"/>
                                                          <w:marBottom w:val="0"/>
                                                          <w:divBdr>
                                                            <w:top w:val="none" w:sz="0" w:space="0" w:color="auto"/>
                                                            <w:left w:val="none" w:sz="0" w:space="0" w:color="auto"/>
                                                            <w:bottom w:val="none" w:sz="0" w:space="0" w:color="auto"/>
                                                            <w:right w:val="none" w:sz="0" w:space="0" w:color="auto"/>
                                                          </w:divBdr>
                                                          <w:divsChild>
                                                            <w:div w:id="113652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055261">
                                                      <w:marLeft w:val="-225"/>
                                                      <w:marRight w:val="-225"/>
                                                      <w:marTop w:val="225"/>
                                                      <w:marBottom w:val="225"/>
                                                      <w:divBdr>
                                                        <w:top w:val="none" w:sz="0" w:space="0" w:color="auto"/>
                                                        <w:left w:val="none" w:sz="0" w:space="0" w:color="auto"/>
                                                        <w:bottom w:val="none" w:sz="0" w:space="0" w:color="auto"/>
                                                        <w:right w:val="none" w:sz="0" w:space="0" w:color="auto"/>
                                                      </w:divBdr>
                                                      <w:divsChild>
                                                        <w:div w:id="1514153183">
                                                          <w:marLeft w:val="0"/>
                                                          <w:marRight w:val="0"/>
                                                          <w:marTop w:val="0"/>
                                                          <w:marBottom w:val="0"/>
                                                          <w:divBdr>
                                                            <w:top w:val="none" w:sz="0" w:space="0" w:color="auto"/>
                                                            <w:left w:val="none" w:sz="0" w:space="0" w:color="auto"/>
                                                            <w:bottom w:val="none" w:sz="0" w:space="0" w:color="auto"/>
                                                            <w:right w:val="none" w:sz="0" w:space="0" w:color="auto"/>
                                                          </w:divBdr>
                                                          <w:divsChild>
                                                            <w:div w:id="14851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760543">
                                                      <w:marLeft w:val="-225"/>
                                                      <w:marRight w:val="-225"/>
                                                      <w:marTop w:val="225"/>
                                                      <w:marBottom w:val="225"/>
                                                      <w:divBdr>
                                                        <w:top w:val="none" w:sz="0" w:space="0" w:color="auto"/>
                                                        <w:left w:val="none" w:sz="0" w:space="0" w:color="auto"/>
                                                        <w:bottom w:val="none" w:sz="0" w:space="0" w:color="auto"/>
                                                        <w:right w:val="none" w:sz="0" w:space="0" w:color="auto"/>
                                                      </w:divBdr>
                                                      <w:divsChild>
                                                        <w:div w:id="288358581">
                                                          <w:marLeft w:val="0"/>
                                                          <w:marRight w:val="0"/>
                                                          <w:marTop w:val="0"/>
                                                          <w:marBottom w:val="0"/>
                                                          <w:divBdr>
                                                            <w:top w:val="none" w:sz="0" w:space="0" w:color="auto"/>
                                                            <w:left w:val="none" w:sz="0" w:space="0" w:color="auto"/>
                                                            <w:bottom w:val="none" w:sz="0" w:space="0" w:color="auto"/>
                                                            <w:right w:val="none" w:sz="0" w:space="0" w:color="auto"/>
                                                          </w:divBdr>
                                                          <w:divsChild>
                                                            <w:div w:id="136520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88951985">
      <w:bodyDiv w:val="1"/>
      <w:marLeft w:val="0"/>
      <w:marRight w:val="0"/>
      <w:marTop w:val="0"/>
      <w:marBottom w:val="0"/>
      <w:divBdr>
        <w:top w:val="none" w:sz="0" w:space="0" w:color="auto"/>
        <w:left w:val="none" w:sz="0" w:space="0" w:color="auto"/>
        <w:bottom w:val="none" w:sz="0" w:space="0" w:color="auto"/>
        <w:right w:val="none" w:sz="0" w:space="0" w:color="auto"/>
      </w:divBdr>
      <w:divsChild>
        <w:div w:id="2147164335">
          <w:marLeft w:val="0"/>
          <w:marRight w:val="0"/>
          <w:marTop w:val="0"/>
          <w:marBottom w:val="0"/>
          <w:divBdr>
            <w:top w:val="none" w:sz="0" w:space="0" w:color="auto"/>
            <w:left w:val="none" w:sz="0" w:space="0" w:color="auto"/>
            <w:bottom w:val="none" w:sz="0" w:space="0" w:color="auto"/>
            <w:right w:val="none" w:sz="0" w:space="0" w:color="auto"/>
          </w:divBdr>
        </w:div>
      </w:divsChild>
    </w:div>
    <w:div w:id="2034727063">
      <w:bodyDiv w:val="1"/>
      <w:marLeft w:val="0"/>
      <w:marRight w:val="0"/>
      <w:marTop w:val="0"/>
      <w:marBottom w:val="0"/>
      <w:divBdr>
        <w:top w:val="none" w:sz="0" w:space="0" w:color="auto"/>
        <w:left w:val="none" w:sz="0" w:space="0" w:color="auto"/>
        <w:bottom w:val="none" w:sz="0" w:space="0" w:color="auto"/>
        <w:right w:val="none" w:sz="0" w:space="0" w:color="auto"/>
      </w:divBdr>
      <w:divsChild>
        <w:div w:id="1540896248">
          <w:marLeft w:val="0"/>
          <w:marRight w:val="0"/>
          <w:marTop w:val="0"/>
          <w:marBottom w:val="0"/>
          <w:divBdr>
            <w:top w:val="none" w:sz="0" w:space="0" w:color="auto"/>
            <w:left w:val="none" w:sz="0" w:space="0" w:color="auto"/>
            <w:bottom w:val="none" w:sz="0" w:space="0" w:color="auto"/>
            <w:right w:val="none" w:sz="0" w:space="0" w:color="auto"/>
          </w:divBdr>
          <w:divsChild>
            <w:div w:id="457574994">
              <w:marLeft w:val="0"/>
              <w:marRight w:val="0"/>
              <w:marTop w:val="0"/>
              <w:marBottom w:val="0"/>
              <w:divBdr>
                <w:top w:val="none" w:sz="0" w:space="0" w:color="auto"/>
                <w:left w:val="none" w:sz="0" w:space="0" w:color="auto"/>
                <w:bottom w:val="none" w:sz="0" w:space="0" w:color="auto"/>
                <w:right w:val="none" w:sz="0" w:space="0" w:color="auto"/>
              </w:divBdr>
              <w:divsChild>
                <w:div w:id="2007316765">
                  <w:marLeft w:val="0"/>
                  <w:marRight w:val="0"/>
                  <w:marTop w:val="0"/>
                  <w:marBottom w:val="0"/>
                  <w:divBdr>
                    <w:top w:val="none" w:sz="0" w:space="0" w:color="auto"/>
                    <w:left w:val="none" w:sz="0" w:space="0" w:color="auto"/>
                    <w:bottom w:val="none" w:sz="0" w:space="0" w:color="auto"/>
                    <w:right w:val="none" w:sz="0" w:space="0" w:color="auto"/>
                  </w:divBdr>
                </w:div>
                <w:div w:id="1668899184">
                  <w:marLeft w:val="0"/>
                  <w:marRight w:val="0"/>
                  <w:marTop w:val="0"/>
                  <w:marBottom w:val="0"/>
                  <w:divBdr>
                    <w:top w:val="none" w:sz="0" w:space="0" w:color="auto"/>
                    <w:left w:val="none" w:sz="0" w:space="0" w:color="auto"/>
                    <w:bottom w:val="none" w:sz="0" w:space="0" w:color="auto"/>
                    <w:right w:val="none" w:sz="0" w:space="0" w:color="auto"/>
                  </w:divBdr>
                  <w:divsChild>
                    <w:div w:id="51004537">
                      <w:marLeft w:val="0"/>
                      <w:marRight w:val="0"/>
                      <w:marTop w:val="0"/>
                      <w:marBottom w:val="0"/>
                      <w:divBdr>
                        <w:top w:val="none" w:sz="0" w:space="0" w:color="auto"/>
                        <w:left w:val="none" w:sz="0" w:space="0" w:color="auto"/>
                        <w:bottom w:val="none" w:sz="0" w:space="0" w:color="auto"/>
                        <w:right w:val="none" w:sz="0" w:space="0" w:color="auto"/>
                      </w:divBdr>
                      <w:divsChild>
                        <w:div w:id="1232739120">
                          <w:marLeft w:val="0"/>
                          <w:marRight w:val="0"/>
                          <w:marTop w:val="0"/>
                          <w:marBottom w:val="0"/>
                          <w:divBdr>
                            <w:top w:val="none" w:sz="0" w:space="0" w:color="auto"/>
                            <w:left w:val="none" w:sz="0" w:space="0" w:color="auto"/>
                            <w:bottom w:val="none" w:sz="0" w:space="0" w:color="auto"/>
                            <w:right w:val="none" w:sz="0" w:space="0" w:color="auto"/>
                          </w:divBdr>
                          <w:divsChild>
                            <w:div w:id="730343856">
                              <w:marLeft w:val="0"/>
                              <w:marRight w:val="0"/>
                              <w:marTop w:val="0"/>
                              <w:marBottom w:val="0"/>
                              <w:divBdr>
                                <w:top w:val="none" w:sz="0" w:space="0" w:color="auto"/>
                                <w:left w:val="none" w:sz="0" w:space="0" w:color="auto"/>
                                <w:bottom w:val="none" w:sz="0" w:space="0" w:color="auto"/>
                                <w:right w:val="none" w:sz="0" w:space="0" w:color="auto"/>
                              </w:divBdr>
                              <w:divsChild>
                                <w:div w:id="651106051">
                                  <w:marLeft w:val="0"/>
                                  <w:marRight w:val="0"/>
                                  <w:marTop w:val="0"/>
                                  <w:marBottom w:val="0"/>
                                  <w:divBdr>
                                    <w:top w:val="none" w:sz="0" w:space="0" w:color="auto"/>
                                    <w:left w:val="none" w:sz="0" w:space="0" w:color="auto"/>
                                    <w:bottom w:val="none" w:sz="0" w:space="0" w:color="auto"/>
                                    <w:right w:val="none" w:sz="0" w:space="0" w:color="auto"/>
                                  </w:divBdr>
                                  <w:divsChild>
                                    <w:div w:id="473833372">
                                      <w:marLeft w:val="0"/>
                                      <w:marRight w:val="0"/>
                                      <w:marTop w:val="0"/>
                                      <w:marBottom w:val="0"/>
                                      <w:divBdr>
                                        <w:top w:val="none" w:sz="0" w:space="0" w:color="auto"/>
                                        <w:left w:val="none" w:sz="0" w:space="0" w:color="auto"/>
                                        <w:bottom w:val="none" w:sz="0" w:space="0" w:color="auto"/>
                                        <w:right w:val="none" w:sz="0" w:space="0" w:color="auto"/>
                                      </w:divBdr>
                                    </w:div>
                                  </w:divsChild>
                                </w:div>
                                <w:div w:id="1809129539">
                                  <w:marLeft w:val="0"/>
                                  <w:marRight w:val="0"/>
                                  <w:marTop w:val="0"/>
                                  <w:marBottom w:val="0"/>
                                  <w:divBdr>
                                    <w:top w:val="none" w:sz="0" w:space="0" w:color="auto"/>
                                    <w:left w:val="none" w:sz="0" w:space="0" w:color="auto"/>
                                    <w:bottom w:val="none" w:sz="0" w:space="0" w:color="auto"/>
                                    <w:right w:val="none" w:sz="0" w:space="0" w:color="auto"/>
                                  </w:divBdr>
                                  <w:divsChild>
                                    <w:div w:id="1327854152">
                                      <w:marLeft w:val="0"/>
                                      <w:marRight w:val="0"/>
                                      <w:marTop w:val="0"/>
                                      <w:marBottom w:val="0"/>
                                      <w:divBdr>
                                        <w:top w:val="none" w:sz="0" w:space="0" w:color="auto"/>
                                        <w:left w:val="none" w:sz="0" w:space="0" w:color="auto"/>
                                        <w:bottom w:val="none" w:sz="0" w:space="0" w:color="auto"/>
                                        <w:right w:val="none" w:sz="0" w:space="0" w:color="auto"/>
                                      </w:divBdr>
                                    </w:div>
                                  </w:divsChild>
                                </w:div>
                                <w:div w:id="1162700271">
                                  <w:marLeft w:val="0"/>
                                  <w:marRight w:val="0"/>
                                  <w:marTop w:val="0"/>
                                  <w:marBottom w:val="0"/>
                                  <w:divBdr>
                                    <w:top w:val="none" w:sz="0" w:space="0" w:color="auto"/>
                                    <w:left w:val="none" w:sz="0" w:space="0" w:color="auto"/>
                                    <w:bottom w:val="none" w:sz="0" w:space="0" w:color="auto"/>
                                    <w:right w:val="none" w:sz="0" w:space="0" w:color="auto"/>
                                  </w:divBdr>
                                  <w:divsChild>
                                    <w:div w:id="76044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3915643">
              <w:marLeft w:val="0"/>
              <w:marRight w:val="0"/>
              <w:marTop w:val="0"/>
              <w:marBottom w:val="0"/>
              <w:divBdr>
                <w:top w:val="none" w:sz="0" w:space="0" w:color="auto"/>
                <w:left w:val="none" w:sz="0" w:space="0" w:color="auto"/>
                <w:bottom w:val="none" w:sz="0" w:space="0" w:color="auto"/>
                <w:right w:val="none" w:sz="0" w:space="0" w:color="auto"/>
              </w:divBdr>
              <w:divsChild>
                <w:div w:id="807086399">
                  <w:marLeft w:val="0"/>
                  <w:marRight w:val="0"/>
                  <w:marTop w:val="0"/>
                  <w:marBottom w:val="0"/>
                  <w:divBdr>
                    <w:top w:val="none" w:sz="0" w:space="0" w:color="auto"/>
                    <w:left w:val="none" w:sz="0" w:space="0" w:color="auto"/>
                    <w:bottom w:val="none" w:sz="0" w:space="0" w:color="auto"/>
                    <w:right w:val="none" w:sz="0" w:space="0" w:color="auto"/>
                  </w:divBdr>
                  <w:divsChild>
                    <w:div w:id="175566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098571">
              <w:marLeft w:val="0"/>
              <w:marRight w:val="0"/>
              <w:marTop w:val="0"/>
              <w:marBottom w:val="0"/>
              <w:divBdr>
                <w:top w:val="none" w:sz="0" w:space="0" w:color="auto"/>
                <w:left w:val="none" w:sz="0" w:space="0" w:color="auto"/>
                <w:bottom w:val="none" w:sz="0" w:space="0" w:color="auto"/>
                <w:right w:val="none" w:sz="0" w:space="0" w:color="auto"/>
              </w:divBdr>
            </w:div>
          </w:divsChild>
        </w:div>
        <w:div w:id="862859230">
          <w:marLeft w:val="0"/>
          <w:marRight w:val="0"/>
          <w:marTop w:val="0"/>
          <w:marBottom w:val="0"/>
          <w:divBdr>
            <w:top w:val="none" w:sz="0" w:space="0" w:color="auto"/>
            <w:left w:val="none" w:sz="0" w:space="0" w:color="auto"/>
            <w:bottom w:val="none" w:sz="0" w:space="0" w:color="auto"/>
            <w:right w:val="none" w:sz="0" w:space="0" w:color="auto"/>
          </w:divBdr>
          <w:divsChild>
            <w:div w:id="1759324164">
              <w:marLeft w:val="0"/>
              <w:marRight w:val="0"/>
              <w:marTop w:val="0"/>
              <w:marBottom w:val="0"/>
              <w:divBdr>
                <w:top w:val="none" w:sz="0" w:space="0" w:color="auto"/>
                <w:left w:val="none" w:sz="0" w:space="0" w:color="auto"/>
                <w:bottom w:val="none" w:sz="0" w:space="0" w:color="auto"/>
                <w:right w:val="none" w:sz="0" w:space="0" w:color="auto"/>
              </w:divBdr>
              <w:divsChild>
                <w:div w:id="843937459">
                  <w:marLeft w:val="0"/>
                  <w:marRight w:val="0"/>
                  <w:marTop w:val="0"/>
                  <w:marBottom w:val="0"/>
                  <w:divBdr>
                    <w:top w:val="none" w:sz="0" w:space="0" w:color="auto"/>
                    <w:left w:val="none" w:sz="0" w:space="0" w:color="auto"/>
                    <w:bottom w:val="none" w:sz="0" w:space="0" w:color="auto"/>
                    <w:right w:val="none" w:sz="0" w:space="0" w:color="auto"/>
                  </w:divBdr>
                  <w:divsChild>
                    <w:div w:id="1949696157">
                      <w:marLeft w:val="0"/>
                      <w:marRight w:val="0"/>
                      <w:marTop w:val="0"/>
                      <w:marBottom w:val="0"/>
                      <w:divBdr>
                        <w:top w:val="none" w:sz="0" w:space="0" w:color="auto"/>
                        <w:left w:val="none" w:sz="0" w:space="0" w:color="auto"/>
                        <w:bottom w:val="none" w:sz="0" w:space="0" w:color="auto"/>
                        <w:right w:val="none" w:sz="0" w:space="0" w:color="auto"/>
                      </w:divBdr>
                      <w:divsChild>
                        <w:div w:id="858012089">
                          <w:marLeft w:val="0"/>
                          <w:marRight w:val="0"/>
                          <w:marTop w:val="0"/>
                          <w:marBottom w:val="0"/>
                          <w:divBdr>
                            <w:top w:val="none" w:sz="0" w:space="0" w:color="auto"/>
                            <w:left w:val="none" w:sz="0" w:space="0" w:color="auto"/>
                            <w:bottom w:val="none" w:sz="0" w:space="0" w:color="auto"/>
                            <w:right w:val="none" w:sz="0" w:space="0" w:color="auto"/>
                          </w:divBdr>
                          <w:divsChild>
                            <w:div w:id="1852447303">
                              <w:marLeft w:val="0"/>
                              <w:marRight w:val="0"/>
                              <w:marTop w:val="0"/>
                              <w:marBottom w:val="0"/>
                              <w:divBdr>
                                <w:top w:val="none" w:sz="0" w:space="0" w:color="auto"/>
                                <w:left w:val="none" w:sz="0" w:space="0" w:color="auto"/>
                                <w:bottom w:val="none" w:sz="0" w:space="0" w:color="auto"/>
                                <w:right w:val="none" w:sz="0" w:space="0" w:color="auto"/>
                              </w:divBdr>
                              <w:divsChild>
                                <w:div w:id="1587955526">
                                  <w:marLeft w:val="0"/>
                                  <w:marRight w:val="0"/>
                                  <w:marTop w:val="0"/>
                                  <w:marBottom w:val="0"/>
                                  <w:divBdr>
                                    <w:top w:val="none" w:sz="0" w:space="0" w:color="auto"/>
                                    <w:left w:val="none" w:sz="0" w:space="0" w:color="auto"/>
                                    <w:bottom w:val="none" w:sz="0" w:space="0" w:color="auto"/>
                                    <w:right w:val="none" w:sz="0" w:space="0" w:color="auto"/>
                                  </w:divBdr>
                                  <w:divsChild>
                                    <w:div w:id="1128015830">
                                      <w:marLeft w:val="0"/>
                                      <w:marRight w:val="0"/>
                                      <w:marTop w:val="0"/>
                                      <w:marBottom w:val="0"/>
                                      <w:divBdr>
                                        <w:top w:val="none" w:sz="0" w:space="0" w:color="auto"/>
                                        <w:left w:val="none" w:sz="0" w:space="0" w:color="auto"/>
                                        <w:bottom w:val="none" w:sz="0" w:space="0" w:color="auto"/>
                                        <w:right w:val="none" w:sz="0" w:space="0" w:color="auto"/>
                                      </w:divBdr>
                                      <w:divsChild>
                                        <w:div w:id="1099638231">
                                          <w:marLeft w:val="0"/>
                                          <w:marRight w:val="0"/>
                                          <w:marTop w:val="0"/>
                                          <w:marBottom w:val="0"/>
                                          <w:divBdr>
                                            <w:top w:val="none" w:sz="0" w:space="0" w:color="auto"/>
                                            <w:left w:val="none" w:sz="0" w:space="0" w:color="auto"/>
                                            <w:bottom w:val="none" w:sz="0" w:space="0" w:color="auto"/>
                                            <w:right w:val="none" w:sz="0" w:space="0" w:color="auto"/>
                                          </w:divBdr>
                                          <w:divsChild>
                                            <w:div w:id="70779277">
                                              <w:marLeft w:val="0"/>
                                              <w:marRight w:val="0"/>
                                              <w:marTop w:val="0"/>
                                              <w:marBottom w:val="0"/>
                                              <w:divBdr>
                                                <w:top w:val="none" w:sz="0" w:space="0" w:color="auto"/>
                                                <w:left w:val="none" w:sz="0" w:space="0" w:color="auto"/>
                                                <w:bottom w:val="none" w:sz="0" w:space="0" w:color="auto"/>
                                                <w:right w:val="none" w:sz="0" w:space="0" w:color="auto"/>
                                              </w:divBdr>
                                            </w:div>
                                            <w:div w:id="1893882708">
                                              <w:marLeft w:val="0"/>
                                              <w:marRight w:val="0"/>
                                              <w:marTop w:val="0"/>
                                              <w:marBottom w:val="0"/>
                                              <w:divBdr>
                                                <w:top w:val="none" w:sz="0" w:space="0" w:color="auto"/>
                                                <w:left w:val="none" w:sz="0" w:space="0" w:color="auto"/>
                                                <w:bottom w:val="none" w:sz="0" w:space="0" w:color="auto"/>
                                                <w:right w:val="none" w:sz="0" w:space="0" w:color="auto"/>
                                              </w:divBdr>
                                              <w:divsChild>
                                                <w:div w:id="60491296">
                                                  <w:marLeft w:val="0"/>
                                                  <w:marRight w:val="0"/>
                                                  <w:marTop w:val="0"/>
                                                  <w:marBottom w:val="0"/>
                                                  <w:divBdr>
                                                    <w:top w:val="none" w:sz="0" w:space="0" w:color="auto"/>
                                                    <w:left w:val="none" w:sz="0" w:space="0" w:color="auto"/>
                                                    <w:bottom w:val="none" w:sz="0" w:space="0" w:color="auto"/>
                                                    <w:right w:val="none" w:sz="0" w:space="0" w:color="auto"/>
                                                  </w:divBdr>
                                                  <w:divsChild>
                                                    <w:div w:id="992024231">
                                                      <w:marLeft w:val="0"/>
                                                      <w:marRight w:val="0"/>
                                                      <w:marTop w:val="0"/>
                                                      <w:marBottom w:val="0"/>
                                                      <w:divBdr>
                                                        <w:top w:val="none" w:sz="0" w:space="0" w:color="auto"/>
                                                        <w:left w:val="none" w:sz="0" w:space="0" w:color="auto"/>
                                                        <w:bottom w:val="none" w:sz="0" w:space="0" w:color="auto"/>
                                                        <w:right w:val="none" w:sz="0" w:space="0" w:color="auto"/>
                                                      </w:divBdr>
                                                      <w:divsChild>
                                                        <w:div w:id="61606021">
                                                          <w:marLeft w:val="0"/>
                                                          <w:marRight w:val="0"/>
                                                          <w:marTop w:val="0"/>
                                                          <w:marBottom w:val="0"/>
                                                          <w:divBdr>
                                                            <w:top w:val="none" w:sz="0" w:space="0" w:color="auto"/>
                                                            <w:left w:val="none" w:sz="0" w:space="0" w:color="auto"/>
                                                            <w:bottom w:val="none" w:sz="0" w:space="0" w:color="auto"/>
                                                            <w:right w:val="none" w:sz="0" w:space="0" w:color="auto"/>
                                                          </w:divBdr>
                                                          <w:divsChild>
                                                            <w:div w:id="1372224590">
                                                              <w:marLeft w:val="0"/>
                                                              <w:marRight w:val="0"/>
                                                              <w:marTop w:val="0"/>
                                                              <w:marBottom w:val="0"/>
                                                              <w:divBdr>
                                                                <w:top w:val="none" w:sz="0" w:space="0" w:color="auto"/>
                                                                <w:left w:val="none" w:sz="0" w:space="0" w:color="auto"/>
                                                                <w:bottom w:val="none" w:sz="0" w:space="0" w:color="auto"/>
                                                                <w:right w:val="none" w:sz="0" w:space="0" w:color="auto"/>
                                                              </w:divBdr>
                                                              <w:divsChild>
                                                                <w:div w:id="367337903">
                                                                  <w:marLeft w:val="0"/>
                                                                  <w:marRight w:val="0"/>
                                                                  <w:marTop w:val="0"/>
                                                                  <w:marBottom w:val="0"/>
                                                                  <w:divBdr>
                                                                    <w:top w:val="none" w:sz="0" w:space="0" w:color="auto"/>
                                                                    <w:left w:val="none" w:sz="0" w:space="0" w:color="auto"/>
                                                                    <w:bottom w:val="none" w:sz="0" w:space="0" w:color="auto"/>
                                                                    <w:right w:val="none" w:sz="0" w:space="0" w:color="auto"/>
                                                                  </w:divBdr>
                                                                  <w:divsChild>
                                                                    <w:div w:id="65506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007245">
                                                              <w:marLeft w:val="0"/>
                                                              <w:marRight w:val="0"/>
                                                              <w:marTop w:val="0"/>
                                                              <w:marBottom w:val="0"/>
                                                              <w:divBdr>
                                                                <w:top w:val="none" w:sz="0" w:space="0" w:color="auto"/>
                                                                <w:left w:val="none" w:sz="0" w:space="0" w:color="auto"/>
                                                                <w:bottom w:val="none" w:sz="0" w:space="0" w:color="auto"/>
                                                                <w:right w:val="none" w:sz="0" w:space="0" w:color="auto"/>
                                                              </w:divBdr>
                                                              <w:divsChild>
                                                                <w:div w:id="217478695">
                                                                  <w:marLeft w:val="0"/>
                                                                  <w:marRight w:val="0"/>
                                                                  <w:marTop w:val="0"/>
                                                                  <w:marBottom w:val="0"/>
                                                                  <w:divBdr>
                                                                    <w:top w:val="none" w:sz="0" w:space="0" w:color="auto"/>
                                                                    <w:left w:val="none" w:sz="0" w:space="0" w:color="auto"/>
                                                                    <w:bottom w:val="none" w:sz="0" w:space="0" w:color="auto"/>
                                                                    <w:right w:val="none" w:sz="0" w:space="0" w:color="auto"/>
                                                                  </w:divBdr>
                                                                  <w:divsChild>
                                                                    <w:div w:id="171530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37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2504909">
                      <w:marLeft w:val="0"/>
                      <w:marRight w:val="0"/>
                      <w:marTop w:val="0"/>
                      <w:marBottom w:val="0"/>
                      <w:divBdr>
                        <w:top w:val="none" w:sz="0" w:space="0" w:color="auto"/>
                        <w:left w:val="none" w:sz="0" w:space="0" w:color="auto"/>
                        <w:bottom w:val="none" w:sz="0" w:space="0" w:color="auto"/>
                        <w:right w:val="none" w:sz="0" w:space="0" w:color="auto"/>
                      </w:divBdr>
                      <w:divsChild>
                        <w:div w:id="609749529">
                          <w:marLeft w:val="0"/>
                          <w:marRight w:val="0"/>
                          <w:marTop w:val="0"/>
                          <w:marBottom w:val="0"/>
                          <w:divBdr>
                            <w:top w:val="none" w:sz="0" w:space="0" w:color="auto"/>
                            <w:left w:val="none" w:sz="0" w:space="0" w:color="auto"/>
                            <w:bottom w:val="none" w:sz="0" w:space="0" w:color="auto"/>
                            <w:right w:val="none" w:sz="0" w:space="0" w:color="auto"/>
                          </w:divBdr>
                          <w:divsChild>
                            <w:div w:id="559488190">
                              <w:marLeft w:val="0"/>
                              <w:marRight w:val="0"/>
                              <w:marTop w:val="0"/>
                              <w:marBottom w:val="0"/>
                              <w:divBdr>
                                <w:top w:val="none" w:sz="0" w:space="0" w:color="auto"/>
                                <w:left w:val="none" w:sz="0" w:space="0" w:color="auto"/>
                                <w:bottom w:val="none" w:sz="0" w:space="0" w:color="auto"/>
                                <w:right w:val="none" w:sz="0" w:space="0" w:color="auto"/>
                              </w:divBdr>
                              <w:divsChild>
                                <w:div w:id="907806441">
                                  <w:marLeft w:val="0"/>
                                  <w:marRight w:val="0"/>
                                  <w:marTop w:val="0"/>
                                  <w:marBottom w:val="0"/>
                                  <w:divBdr>
                                    <w:top w:val="none" w:sz="0" w:space="0" w:color="auto"/>
                                    <w:left w:val="none" w:sz="0" w:space="0" w:color="auto"/>
                                    <w:bottom w:val="none" w:sz="0" w:space="0" w:color="auto"/>
                                    <w:right w:val="none" w:sz="0" w:space="0" w:color="auto"/>
                                  </w:divBdr>
                                  <w:divsChild>
                                    <w:div w:id="1845049319">
                                      <w:marLeft w:val="0"/>
                                      <w:marRight w:val="0"/>
                                      <w:marTop w:val="0"/>
                                      <w:marBottom w:val="0"/>
                                      <w:divBdr>
                                        <w:top w:val="none" w:sz="0" w:space="0" w:color="auto"/>
                                        <w:left w:val="none" w:sz="0" w:space="0" w:color="auto"/>
                                        <w:bottom w:val="none" w:sz="0" w:space="0" w:color="auto"/>
                                        <w:right w:val="none" w:sz="0" w:space="0" w:color="auto"/>
                                      </w:divBdr>
                                      <w:divsChild>
                                        <w:div w:id="1808163913">
                                          <w:marLeft w:val="0"/>
                                          <w:marRight w:val="0"/>
                                          <w:marTop w:val="0"/>
                                          <w:marBottom w:val="0"/>
                                          <w:divBdr>
                                            <w:top w:val="none" w:sz="0" w:space="0" w:color="auto"/>
                                            <w:left w:val="none" w:sz="0" w:space="0" w:color="auto"/>
                                            <w:bottom w:val="none" w:sz="0" w:space="0" w:color="auto"/>
                                            <w:right w:val="none" w:sz="0" w:space="0" w:color="auto"/>
                                          </w:divBdr>
                                          <w:divsChild>
                                            <w:div w:id="17437684">
                                              <w:marLeft w:val="0"/>
                                              <w:marRight w:val="0"/>
                                              <w:marTop w:val="0"/>
                                              <w:marBottom w:val="0"/>
                                              <w:divBdr>
                                                <w:top w:val="none" w:sz="0" w:space="0" w:color="auto"/>
                                                <w:left w:val="none" w:sz="0" w:space="0" w:color="auto"/>
                                                <w:bottom w:val="none" w:sz="0" w:space="0" w:color="auto"/>
                                                <w:right w:val="none" w:sz="0" w:space="0" w:color="auto"/>
                                              </w:divBdr>
                                            </w:div>
                                            <w:div w:id="675694503">
                                              <w:marLeft w:val="0"/>
                                              <w:marRight w:val="0"/>
                                              <w:marTop w:val="0"/>
                                              <w:marBottom w:val="0"/>
                                              <w:divBdr>
                                                <w:top w:val="none" w:sz="0" w:space="0" w:color="auto"/>
                                                <w:left w:val="none" w:sz="0" w:space="0" w:color="auto"/>
                                                <w:bottom w:val="none" w:sz="0" w:space="0" w:color="auto"/>
                                                <w:right w:val="none" w:sz="0" w:space="0" w:color="auto"/>
                                              </w:divBdr>
                                              <w:divsChild>
                                                <w:div w:id="366492425">
                                                  <w:marLeft w:val="0"/>
                                                  <w:marRight w:val="0"/>
                                                  <w:marTop w:val="0"/>
                                                  <w:marBottom w:val="0"/>
                                                  <w:divBdr>
                                                    <w:top w:val="none" w:sz="0" w:space="0" w:color="auto"/>
                                                    <w:left w:val="none" w:sz="0" w:space="0" w:color="auto"/>
                                                    <w:bottom w:val="none" w:sz="0" w:space="0" w:color="auto"/>
                                                    <w:right w:val="none" w:sz="0" w:space="0" w:color="auto"/>
                                                  </w:divBdr>
                                                  <w:divsChild>
                                                    <w:div w:id="888079891">
                                                      <w:marLeft w:val="0"/>
                                                      <w:marRight w:val="0"/>
                                                      <w:marTop w:val="0"/>
                                                      <w:marBottom w:val="0"/>
                                                      <w:divBdr>
                                                        <w:top w:val="none" w:sz="0" w:space="0" w:color="auto"/>
                                                        <w:left w:val="none" w:sz="0" w:space="0" w:color="auto"/>
                                                        <w:bottom w:val="none" w:sz="0" w:space="0" w:color="auto"/>
                                                        <w:right w:val="none" w:sz="0" w:space="0" w:color="auto"/>
                                                      </w:divBdr>
                                                      <w:divsChild>
                                                        <w:div w:id="2139563696">
                                                          <w:marLeft w:val="0"/>
                                                          <w:marRight w:val="0"/>
                                                          <w:marTop w:val="0"/>
                                                          <w:marBottom w:val="0"/>
                                                          <w:divBdr>
                                                            <w:top w:val="none" w:sz="0" w:space="0" w:color="auto"/>
                                                            <w:left w:val="none" w:sz="0" w:space="0" w:color="auto"/>
                                                            <w:bottom w:val="none" w:sz="0" w:space="0" w:color="auto"/>
                                                            <w:right w:val="none" w:sz="0" w:space="0" w:color="auto"/>
                                                          </w:divBdr>
                                                          <w:divsChild>
                                                            <w:div w:id="2124153302">
                                                              <w:marLeft w:val="0"/>
                                                              <w:marRight w:val="0"/>
                                                              <w:marTop w:val="0"/>
                                                              <w:marBottom w:val="0"/>
                                                              <w:divBdr>
                                                                <w:top w:val="none" w:sz="0" w:space="0" w:color="auto"/>
                                                                <w:left w:val="none" w:sz="0" w:space="0" w:color="auto"/>
                                                                <w:bottom w:val="none" w:sz="0" w:space="0" w:color="auto"/>
                                                                <w:right w:val="none" w:sz="0" w:space="0" w:color="auto"/>
                                                              </w:divBdr>
                                                              <w:divsChild>
                                                                <w:div w:id="1352145925">
                                                                  <w:marLeft w:val="0"/>
                                                                  <w:marRight w:val="0"/>
                                                                  <w:marTop w:val="0"/>
                                                                  <w:marBottom w:val="0"/>
                                                                  <w:divBdr>
                                                                    <w:top w:val="none" w:sz="0" w:space="0" w:color="auto"/>
                                                                    <w:left w:val="none" w:sz="0" w:space="0" w:color="auto"/>
                                                                    <w:bottom w:val="none" w:sz="0" w:space="0" w:color="auto"/>
                                                                    <w:right w:val="none" w:sz="0" w:space="0" w:color="auto"/>
                                                                  </w:divBdr>
                                                                  <w:divsChild>
                                                                    <w:div w:id="204459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6653080">
                                                  <w:marLeft w:val="0"/>
                                                  <w:marRight w:val="0"/>
                                                  <w:marTop w:val="0"/>
                                                  <w:marBottom w:val="0"/>
                                                  <w:divBdr>
                                                    <w:top w:val="none" w:sz="0" w:space="0" w:color="auto"/>
                                                    <w:left w:val="none" w:sz="0" w:space="0" w:color="auto"/>
                                                    <w:bottom w:val="none" w:sz="0" w:space="0" w:color="auto"/>
                                                    <w:right w:val="none" w:sz="0" w:space="0" w:color="auto"/>
                                                  </w:divBdr>
                                                  <w:divsChild>
                                                    <w:div w:id="543253345">
                                                      <w:marLeft w:val="0"/>
                                                      <w:marRight w:val="0"/>
                                                      <w:marTop w:val="0"/>
                                                      <w:marBottom w:val="0"/>
                                                      <w:divBdr>
                                                        <w:top w:val="none" w:sz="0" w:space="0" w:color="auto"/>
                                                        <w:left w:val="none" w:sz="0" w:space="0" w:color="auto"/>
                                                        <w:bottom w:val="none" w:sz="0" w:space="0" w:color="auto"/>
                                                        <w:right w:val="none" w:sz="0" w:space="0" w:color="auto"/>
                                                      </w:divBdr>
                                                      <w:divsChild>
                                                        <w:div w:id="700666156">
                                                          <w:marLeft w:val="0"/>
                                                          <w:marRight w:val="0"/>
                                                          <w:marTop w:val="0"/>
                                                          <w:marBottom w:val="0"/>
                                                          <w:divBdr>
                                                            <w:top w:val="none" w:sz="0" w:space="0" w:color="auto"/>
                                                            <w:left w:val="none" w:sz="0" w:space="0" w:color="auto"/>
                                                            <w:bottom w:val="none" w:sz="0" w:space="0" w:color="auto"/>
                                                            <w:right w:val="none" w:sz="0" w:space="0" w:color="auto"/>
                                                          </w:divBdr>
                                                          <w:divsChild>
                                                            <w:div w:id="2136680449">
                                                              <w:marLeft w:val="0"/>
                                                              <w:marRight w:val="0"/>
                                                              <w:marTop w:val="0"/>
                                                              <w:marBottom w:val="0"/>
                                                              <w:divBdr>
                                                                <w:top w:val="none" w:sz="0" w:space="0" w:color="auto"/>
                                                                <w:left w:val="none" w:sz="0" w:space="0" w:color="auto"/>
                                                                <w:bottom w:val="none" w:sz="0" w:space="0" w:color="auto"/>
                                                                <w:right w:val="none" w:sz="0" w:space="0" w:color="auto"/>
                                                              </w:divBdr>
                                                              <w:divsChild>
                                                                <w:div w:id="1524898044">
                                                                  <w:marLeft w:val="0"/>
                                                                  <w:marRight w:val="0"/>
                                                                  <w:marTop w:val="0"/>
                                                                  <w:marBottom w:val="0"/>
                                                                  <w:divBdr>
                                                                    <w:top w:val="none" w:sz="0" w:space="0" w:color="auto"/>
                                                                    <w:left w:val="none" w:sz="0" w:space="0" w:color="auto"/>
                                                                    <w:bottom w:val="none" w:sz="0" w:space="0" w:color="auto"/>
                                                                    <w:right w:val="none" w:sz="0" w:space="0" w:color="auto"/>
                                                                  </w:divBdr>
                                                                  <w:divsChild>
                                                                    <w:div w:id="181151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920119">
                                                              <w:marLeft w:val="0"/>
                                                              <w:marRight w:val="0"/>
                                                              <w:marTop w:val="0"/>
                                                              <w:marBottom w:val="0"/>
                                                              <w:divBdr>
                                                                <w:top w:val="none" w:sz="0" w:space="0" w:color="auto"/>
                                                                <w:left w:val="none" w:sz="0" w:space="0" w:color="auto"/>
                                                                <w:bottom w:val="none" w:sz="0" w:space="0" w:color="auto"/>
                                                                <w:right w:val="none" w:sz="0" w:space="0" w:color="auto"/>
                                                              </w:divBdr>
                                                              <w:divsChild>
                                                                <w:div w:id="534805967">
                                                                  <w:marLeft w:val="0"/>
                                                                  <w:marRight w:val="0"/>
                                                                  <w:marTop w:val="0"/>
                                                                  <w:marBottom w:val="0"/>
                                                                  <w:divBdr>
                                                                    <w:top w:val="none" w:sz="0" w:space="0" w:color="auto"/>
                                                                    <w:left w:val="none" w:sz="0" w:space="0" w:color="auto"/>
                                                                    <w:bottom w:val="none" w:sz="0" w:space="0" w:color="auto"/>
                                                                    <w:right w:val="none" w:sz="0" w:space="0" w:color="auto"/>
                                                                  </w:divBdr>
                                                                  <w:divsChild>
                                                                    <w:div w:id="105172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4477144">
                      <w:marLeft w:val="0"/>
                      <w:marRight w:val="0"/>
                      <w:marTop w:val="0"/>
                      <w:marBottom w:val="0"/>
                      <w:divBdr>
                        <w:top w:val="none" w:sz="0" w:space="0" w:color="D4D2D0"/>
                        <w:left w:val="none" w:sz="0" w:space="0" w:color="D4D2D0"/>
                        <w:bottom w:val="none" w:sz="0" w:space="0" w:color="auto"/>
                        <w:right w:val="none" w:sz="0" w:space="0" w:color="D4D2D0"/>
                      </w:divBdr>
                      <w:divsChild>
                        <w:div w:id="1004433295">
                          <w:marLeft w:val="0"/>
                          <w:marRight w:val="0"/>
                          <w:marTop w:val="0"/>
                          <w:marBottom w:val="0"/>
                          <w:divBdr>
                            <w:top w:val="none" w:sz="0" w:space="0" w:color="auto"/>
                            <w:left w:val="none" w:sz="0" w:space="0" w:color="auto"/>
                            <w:bottom w:val="none" w:sz="0" w:space="0" w:color="auto"/>
                            <w:right w:val="none" w:sz="0" w:space="0" w:color="auto"/>
                          </w:divBdr>
                          <w:divsChild>
                            <w:div w:id="971862192">
                              <w:marLeft w:val="0"/>
                              <w:marRight w:val="0"/>
                              <w:marTop w:val="0"/>
                              <w:marBottom w:val="0"/>
                              <w:divBdr>
                                <w:top w:val="none" w:sz="0" w:space="0" w:color="auto"/>
                                <w:left w:val="none" w:sz="0" w:space="0" w:color="auto"/>
                                <w:bottom w:val="none" w:sz="0" w:space="0" w:color="auto"/>
                                <w:right w:val="none" w:sz="0" w:space="0" w:color="auto"/>
                              </w:divBdr>
                              <w:divsChild>
                                <w:div w:id="199406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276253">
                      <w:marLeft w:val="0"/>
                      <w:marRight w:val="0"/>
                      <w:marTop w:val="0"/>
                      <w:marBottom w:val="0"/>
                      <w:divBdr>
                        <w:top w:val="none" w:sz="0" w:space="0" w:color="E4E2E0"/>
                        <w:left w:val="none" w:sz="0" w:space="0" w:color="E4E2E0"/>
                        <w:bottom w:val="none" w:sz="0" w:space="0" w:color="auto"/>
                        <w:right w:val="none" w:sz="0" w:space="0" w:color="E4E2E0"/>
                      </w:divBdr>
                      <w:divsChild>
                        <w:div w:id="1757363245">
                          <w:marLeft w:val="0"/>
                          <w:marRight w:val="0"/>
                          <w:marTop w:val="0"/>
                          <w:marBottom w:val="0"/>
                          <w:divBdr>
                            <w:top w:val="none" w:sz="0" w:space="0" w:color="auto"/>
                            <w:left w:val="none" w:sz="0" w:space="0" w:color="auto"/>
                            <w:bottom w:val="none" w:sz="0" w:space="0" w:color="auto"/>
                            <w:right w:val="none" w:sz="0" w:space="0" w:color="auto"/>
                          </w:divBdr>
                        </w:div>
                        <w:div w:id="801772979">
                          <w:marLeft w:val="0"/>
                          <w:marRight w:val="0"/>
                          <w:marTop w:val="0"/>
                          <w:marBottom w:val="0"/>
                          <w:divBdr>
                            <w:top w:val="none" w:sz="0" w:space="0" w:color="auto"/>
                            <w:left w:val="none" w:sz="0" w:space="0" w:color="auto"/>
                            <w:bottom w:val="none" w:sz="0" w:space="0" w:color="auto"/>
                            <w:right w:val="none" w:sz="0" w:space="0" w:color="auto"/>
                          </w:divBdr>
                          <w:divsChild>
                            <w:div w:id="182265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684909">
                      <w:marLeft w:val="0"/>
                      <w:marRight w:val="0"/>
                      <w:marTop w:val="0"/>
                      <w:marBottom w:val="0"/>
                      <w:divBdr>
                        <w:top w:val="none" w:sz="0" w:space="0" w:color="auto"/>
                        <w:left w:val="none" w:sz="0" w:space="0" w:color="auto"/>
                        <w:bottom w:val="none" w:sz="0" w:space="0" w:color="auto"/>
                        <w:right w:val="none" w:sz="0" w:space="0" w:color="auto"/>
                      </w:divBdr>
                    </w:div>
                    <w:div w:id="17866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se.ac.uk/resources/calendar/programmeRegulations/taughtMasters/2024/MScInequalitiesAndSocialScience.htm" TargetMode="External"/><Relationship Id="rId21" Type="http://schemas.openxmlformats.org/officeDocument/2006/relationships/hyperlink" Target="https://www.lse.ac.uk/resources/calendar/courseGuides/SO/2024_SO488.htm" TargetMode="External"/><Relationship Id="rId42" Type="http://schemas.openxmlformats.org/officeDocument/2006/relationships/hyperlink" Target="https://www.lse.ac.uk/resources/calendar/courseGuides/GI/2024_GI415.htm" TargetMode="External"/><Relationship Id="rId47" Type="http://schemas.openxmlformats.org/officeDocument/2006/relationships/hyperlink" Target="https://www.lse.ac.uk/resources/calendar/courseGuides/GY/2024_GY413.htm" TargetMode="External"/><Relationship Id="rId63" Type="http://schemas.openxmlformats.org/officeDocument/2006/relationships/hyperlink" Target="https://www.lse.ac.uk/resources/calendar/courseGuides/SO/2024_SO458.htm" TargetMode="External"/><Relationship Id="rId68" Type="http://schemas.openxmlformats.org/officeDocument/2006/relationships/hyperlink" Target="https://www.lse.ac.uk/resources/calendar/courseGuides/SO/2024_SO4B5.htm" TargetMode="External"/><Relationship Id="rId84" Type="http://schemas.openxmlformats.org/officeDocument/2006/relationships/hyperlink" Target="https://uk.indeed.com/career-advice/finding-a-job/work-experience" TargetMode="External"/><Relationship Id="rId89" Type="http://schemas.openxmlformats.org/officeDocument/2006/relationships/hyperlink" Target="https://uk.indeed.com/?cgtk=a96e6317-86d5-4380-b565-7c17e9260e87&amp;from=careerguidepromo-GB" TargetMode="External"/><Relationship Id="rId16" Type="http://schemas.openxmlformats.org/officeDocument/2006/relationships/hyperlink" Target="https://www.gla.ac.uk/postgraduate/taught/educationpublicpolicyequity/?card=course&amp;code=EDUC5959" TargetMode="External"/><Relationship Id="rId11" Type="http://schemas.openxmlformats.org/officeDocument/2006/relationships/hyperlink" Target="https://www.gla.ac.uk/postgraduate/taught/educationpublicpolicyequity/?card=course&amp;code=EDUC5909" TargetMode="External"/><Relationship Id="rId32" Type="http://schemas.openxmlformats.org/officeDocument/2006/relationships/hyperlink" Target="https://www.lse.ac.uk/resources/calendar/programmeRegulations/taughtMasters/2024/MScInequalitiesAndSocialScience.htm" TargetMode="External"/><Relationship Id="rId37" Type="http://schemas.openxmlformats.org/officeDocument/2006/relationships/hyperlink" Target="https://www.lse.ac.uk/resources/calendar/courseGuides/DV/2024_DV428.htm" TargetMode="External"/><Relationship Id="rId53" Type="http://schemas.openxmlformats.org/officeDocument/2006/relationships/hyperlink" Target="https://www.lse.ac.uk/resources/calendar/courseGuides/LL/2024_LL4CO.htm" TargetMode="External"/><Relationship Id="rId58" Type="http://schemas.openxmlformats.org/officeDocument/2006/relationships/hyperlink" Target="https://www.lse.ac.uk/resources/calendar/courseGuides/MC/2024_MC433.htm" TargetMode="External"/><Relationship Id="rId74" Type="http://schemas.openxmlformats.org/officeDocument/2006/relationships/hyperlink" Target="https://www.lse.ac.uk/resources/calendar/courseGuides/SO/2024_SO497.htm" TargetMode="External"/><Relationship Id="rId79" Type="http://schemas.openxmlformats.org/officeDocument/2006/relationships/hyperlink" Target="http://www.jobsgopublic.com/" TargetMode="External"/><Relationship Id="rId102"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hyperlink" Target="https://uk.indeed.com/career-advice/finding-a-job/what-is-human-resources" TargetMode="External"/><Relationship Id="rId95" Type="http://schemas.openxmlformats.org/officeDocument/2006/relationships/header" Target="header1.xml"/><Relationship Id="rId22" Type="http://schemas.openxmlformats.org/officeDocument/2006/relationships/hyperlink" Target="https://www.lse.ac.uk/resources/calendar/courseGuides/SO/2024_SO4A8.htm" TargetMode="External"/><Relationship Id="rId27" Type="http://schemas.openxmlformats.org/officeDocument/2006/relationships/hyperlink" Target="https://www.lse.ac.uk/resources/calendar/courseGuides/MY/2024_MY425.htm" TargetMode="External"/><Relationship Id="rId43" Type="http://schemas.openxmlformats.org/officeDocument/2006/relationships/hyperlink" Target="https://www.lse.ac.uk/resources/calendar/courseGuides/GV/2024_GV4D7.htm" TargetMode="External"/><Relationship Id="rId48" Type="http://schemas.openxmlformats.org/officeDocument/2006/relationships/hyperlink" Target="https://www.lse.ac.uk/resources/calendar/programmeRegulations/taughtMasters/2024/MScInequalitiesAndSocialScience.htm" TargetMode="External"/><Relationship Id="rId64" Type="http://schemas.openxmlformats.org/officeDocument/2006/relationships/hyperlink" Target="https://www.lse.ac.uk/resources/calendar/courseGuides/SO/2024_SO480.htm" TargetMode="External"/><Relationship Id="rId69" Type="http://schemas.openxmlformats.org/officeDocument/2006/relationships/hyperlink" Target="https://www.lse.ac.uk/resources/calendar/courseGuides/SO/2024_SO4C2.htm" TargetMode="External"/><Relationship Id="rId80" Type="http://schemas.openxmlformats.org/officeDocument/2006/relationships/hyperlink" Target="http://www.lgjobs.com/" TargetMode="External"/><Relationship Id="rId85" Type="http://schemas.openxmlformats.org/officeDocument/2006/relationships/hyperlink" Target="https://uk.indeed.com/jobs?cgtk=a96e6317-86d5-4380-b565-7c17e9260e87&amp;from=careerguidepromo-GB&amp;q=part%20time" TargetMode="External"/><Relationship Id="rId12" Type="http://schemas.openxmlformats.org/officeDocument/2006/relationships/hyperlink" Target="https://www.gla.ac.uk/postgraduate/taught/educationpublicpolicyequity/?card=course&amp;code=EDUC5908" TargetMode="External"/><Relationship Id="rId17" Type="http://schemas.openxmlformats.org/officeDocument/2006/relationships/hyperlink" Target="https://www.gla.ac.uk/postgraduate/taught/educationpublicpolicyequity/?card=course&amp;code=EDUC5911" TargetMode="External"/><Relationship Id="rId25" Type="http://schemas.openxmlformats.org/officeDocument/2006/relationships/hyperlink" Target="https://www.lse.ac.uk/resources/calendar/courseGuides/MY/2024_MY423.htm" TargetMode="External"/><Relationship Id="rId33" Type="http://schemas.openxmlformats.org/officeDocument/2006/relationships/hyperlink" Target="https://www.lse.ac.uk/resources/calendar/courseGuides/MY/2024_MY451A.htm" TargetMode="External"/><Relationship Id="rId38" Type="http://schemas.openxmlformats.org/officeDocument/2006/relationships/hyperlink" Target="https://www.lse.ac.uk/resources/calendar/courseGuides/DV/2024_DV455.htm" TargetMode="External"/><Relationship Id="rId46" Type="http://schemas.openxmlformats.org/officeDocument/2006/relationships/hyperlink" Target="https://www.lse.ac.uk/resources/calendar/programmeRegulations/taughtMasters/2024/MScInequalitiesAndSocialScience.htm" TargetMode="External"/><Relationship Id="rId59" Type="http://schemas.openxmlformats.org/officeDocument/2006/relationships/hyperlink" Target="https://www.lse.ac.uk/resources/calendar/programmeRegulations/taughtMasters/2024/MScInequalitiesAndSocialScience.htm" TargetMode="External"/><Relationship Id="rId67" Type="http://schemas.openxmlformats.org/officeDocument/2006/relationships/hyperlink" Target="https://www.lse.ac.uk/resources/calendar/courseGuides/SO/2024_SO492.htm" TargetMode="External"/><Relationship Id="rId103" Type="http://schemas.openxmlformats.org/officeDocument/2006/relationships/theme" Target="theme/theme1.xml"/><Relationship Id="rId20" Type="http://schemas.openxmlformats.org/officeDocument/2006/relationships/hyperlink" Target="https://www.gla.ac.uk/postgraduate/taught/educationpublicpolicyequity/?card=course&amp;code=EDUC51077" TargetMode="External"/><Relationship Id="rId41" Type="http://schemas.openxmlformats.org/officeDocument/2006/relationships/hyperlink" Target="https://www.lse.ac.uk/resources/calendar/courseGuides/EU/2024_EU4A4.htm" TargetMode="External"/><Relationship Id="rId54" Type="http://schemas.openxmlformats.org/officeDocument/2006/relationships/hyperlink" Target="https://www.lse.ac.uk/resources/calendar/programmeRegulations/taughtMasters/2024/MScInequalitiesAndSocialScience.htm" TargetMode="External"/><Relationship Id="rId62" Type="http://schemas.openxmlformats.org/officeDocument/2006/relationships/hyperlink" Target="https://www.lse.ac.uk/resources/calendar/courseGuides/SO/2024_SO454.htm" TargetMode="External"/><Relationship Id="rId70" Type="http://schemas.openxmlformats.org/officeDocument/2006/relationships/hyperlink" Target="https://www.lse.ac.uk/resources/calendar/courseGuides/SO/2024_SO4C3.htm" TargetMode="External"/><Relationship Id="rId75" Type="http://schemas.openxmlformats.org/officeDocument/2006/relationships/hyperlink" Target="https://www.prospects.ac.uk/job-profiles/equality-diversity-and-inclusion-officer" TargetMode="External"/><Relationship Id="rId83" Type="http://schemas.openxmlformats.org/officeDocument/2006/relationships/hyperlink" Target="https://uk.indeed.com/career-advice/career-development/difference-between-diversity-and-inclusion" TargetMode="External"/><Relationship Id="rId88" Type="http://schemas.openxmlformats.org/officeDocument/2006/relationships/hyperlink" Target="https://uk.indeed.com/jobs?cgtk=a96e6317-86d5-4380-b565-7c17e9260e87&amp;from=careerguidepromo-GB&amp;q=Urgently%20needed" TargetMode="External"/><Relationship Id="rId91" Type="http://schemas.openxmlformats.org/officeDocument/2006/relationships/hyperlink" Target="https://uk.indeed.com/career-advice/career-development/diversity-equity-and-inclusion" TargetMode="External"/><Relationship Id="rId96" Type="http://schemas.openxmlformats.org/officeDocument/2006/relationships/hyperlink" Target="https://cais.tal.net/vx/lang-en-GB/mobile-0/appcentre-1/brand-7/xf-67b1b73c75f9/candidate/so/pm/1/pl/3/opp/2930-Diversity-Inclusion-Outreach-Lead-Public-Appointments/en-GB"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gla.ac.uk/postgraduate/taught/educationpublicpolicyequity/?card=course&amp;code=EDUC51024" TargetMode="External"/><Relationship Id="rId23" Type="http://schemas.openxmlformats.org/officeDocument/2006/relationships/hyperlink" Target="https://www.lse.ac.uk/resources/calendar/courseGuides/MY/2024_MY421A.htm" TargetMode="External"/><Relationship Id="rId28" Type="http://schemas.openxmlformats.org/officeDocument/2006/relationships/hyperlink" Target="https://www.lse.ac.uk/resources/calendar/programmeRegulations/taughtMasters/2024/MScInequalitiesAndSocialScience.htm" TargetMode="External"/><Relationship Id="rId36" Type="http://schemas.openxmlformats.org/officeDocument/2006/relationships/hyperlink" Target="https://www.lse.ac.uk/resources/calendar/courseGuides/AN/2024_AN457.htm" TargetMode="External"/><Relationship Id="rId49" Type="http://schemas.openxmlformats.org/officeDocument/2006/relationships/hyperlink" Target="https://www.lse.ac.uk/resources/calendar/courseGuides/GY/2024_GY459.htm" TargetMode="External"/><Relationship Id="rId57" Type="http://schemas.openxmlformats.org/officeDocument/2006/relationships/hyperlink" Target="https://www.lse.ac.uk/resources/calendar/programmeRegulations/taughtMasters/2024/MScInequalitiesAndSocialScience.htm" TargetMode="External"/><Relationship Id="rId10" Type="http://schemas.openxmlformats.org/officeDocument/2006/relationships/endnotes" Target="endnotes.xml"/><Relationship Id="rId31" Type="http://schemas.openxmlformats.org/officeDocument/2006/relationships/hyperlink" Target="https://www.lse.ac.uk/resources/calendar/courseGuides/MY/2024_MY428.htm" TargetMode="External"/><Relationship Id="rId44" Type="http://schemas.openxmlformats.org/officeDocument/2006/relationships/hyperlink" Target="https://www.lse.ac.uk/resources/calendar/courseGuides/GV/2024_GV4L4.htm" TargetMode="External"/><Relationship Id="rId52" Type="http://schemas.openxmlformats.org/officeDocument/2006/relationships/hyperlink" Target="https://www.lse.ac.uk/resources/calendar/programmeRegulations/taughtMasters/2024/MScInequalitiesAndSocialScience.htm" TargetMode="External"/><Relationship Id="rId60" Type="http://schemas.openxmlformats.org/officeDocument/2006/relationships/hyperlink" Target="https://www.lse.ac.uk/resources/calendar/courseGuides/MG/2024_MG4D2.htm" TargetMode="External"/><Relationship Id="rId65" Type="http://schemas.openxmlformats.org/officeDocument/2006/relationships/hyperlink" Target="https://www.lse.ac.uk/resources/calendar/courseGuides/SO/2024_SO481.htm" TargetMode="External"/><Relationship Id="rId73" Type="http://schemas.openxmlformats.org/officeDocument/2006/relationships/hyperlink" Target="https://www.lse.ac.uk/resources/calendar/courseGuides/SP/2024_SP477.htm" TargetMode="External"/><Relationship Id="rId78" Type="http://schemas.openxmlformats.org/officeDocument/2006/relationships/hyperlink" Target="https://www.diversitylink.co.uk/jobs" TargetMode="External"/><Relationship Id="rId81" Type="http://schemas.openxmlformats.org/officeDocument/2006/relationships/hyperlink" Target="http://www.equalityanddiversity.co.uk/" TargetMode="External"/><Relationship Id="rId86" Type="http://schemas.openxmlformats.org/officeDocument/2006/relationships/hyperlink" Target="https://uk.indeed.com/jobs?cgtk=a96e6317-86d5-4380-b565-7c17e9260e87&amp;from=careerguidepromo-GB&amp;q=full%20time" TargetMode="External"/><Relationship Id="rId94" Type="http://schemas.openxmlformats.org/officeDocument/2006/relationships/hyperlink" Target="https://uk.indeed.com/career-advice/career-development/types-of-diversity" TargetMode="External"/><Relationship Id="rId99" Type="http://schemas.openxmlformats.org/officeDocument/2006/relationships/hyperlink" Target="https://profile.indeed.com/" TargetMode="External"/><Relationship Id="rId101" Type="http://schemas.openxmlformats.org/officeDocument/2006/relationships/hyperlink" Target="https://reports.weforum.org/docs/WEF_Future_of_Jobs_Report_2025.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gla.ac.uk/postgraduate/taught/educationpublicpolicyequity/?card=course&amp;code=EDUC5910" TargetMode="External"/><Relationship Id="rId18" Type="http://schemas.openxmlformats.org/officeDocument/2006/relationships/hyperlink" Target="https://www.gla.ac.uk/postgraduate/taught/educationpublicpolicyequity/?card=course&amp;code=EDUC5912" TargetMode="External"/><Relationship Id="rId39" Type="http://schemas.openxmlformats.org/officeDocument/2006/relationships/hyperlink" Target="https://www.lse.ac.uk/resources/calendar/courseGuides/DV/2024_DV462.htm" TargetMode="External"/><Relationship Id="rId34" Type="http://schemas.openxmlformats.org/officeDocument/2006/relationships/hyperlink" Target="https://www.lse.ac.uk/resources/calendar/courseGuides/MY/2024_MY451W.htm" TargetMode="External"/><Relationship Id="rId50" Type="http://schemas.openxmlformats.org/officeDocument/2006/relationships/hyperlink" Target="https://www.lse.ac.uk/resources/calendar/courseGuides/GY/2024_GY477.htm" TargetMode="External"/><Relationship Id="rId55" Type="http://schemas.openxmlformats.org/officeDocument/2006/relationships/hyperlink" Target="https://www.lse.ac.uk/resources/calendar/courseGuides/LL/2024_LL4H8.htm" TargetMode="External"/><Relationship Id="rId76" Type="http://schemas.openxmlformats.org/officeDocument/2006/relationships/hyperlink" Target="https://www.equalityhumanrights.com/" TargetMode="External"/><Relationship Id="rId97" Type="http://schemas.openxmlformats.org/officeDocument/2006/relationships/hyperlink" Target="https://www.gov.wales/welsh-government-offices" TargetMode="External"/><Relationship Id="rId7" Type="http://schemas.openxmlformats.org/officeDocument/2006/relationships/settings" Target="settings.xml"/><Relationship Id="rId71" Type="http://schemas.openxmlformats.org/officeDocument/2006/relationships/hyperlink" Target="https://www.lse.ac.uk/resources/calendar/courseGuides/SO/2024_SO4C4.htm" TargetMode="External"/><Relationship Id="rId92" Type="http://schemas.openxmlformats.org/officeDocument/2006/relationships/hyperlink" Target="https://uk.indeed.com/career-advice/career-development/employee-retention" TargetMode="External"/><Relationship Id="rId2" Type="http://schemas.openxmlformats.org/officeDocument/2006/relationships/customXml" Target="../customXml/item2.xml"/><Relationship Id="rId29" Type="http://schemas.openxmlformats.org/officeDocument/2006/relationships/hyperlink" Target="https://www.lse.ac.uk/resources/calendar/courseGuides/MY/2024_MY426.htm" TargetMode="External"/><Relationship Id="rId24" Type="http://schemas.openxmlformats.org/officeDocument/2006/relationships/hyperlink" Target="https://www.lse.ac.uk/resources/calendar/courseGuides/MY/2024_MY421W.htm" TargetMode="External"/><Relationship Id="rId40" Type="http://schemas.openxmlformats.org/officeDocument/2006/relationships/hyperlink" Target="https://www.lse.ac.uk/resources/calendar/courseGuides/DV/2024_DV465.htm" TargetMode="External"/><Relationship Id="rId45" Type="http://schemas.openxmlformats.org/officeDocument/2006/relationships/hyperlink" Target="https://www.lse.ac.uk/resources/calendar/courseGuides/GY/2024_GY404.htm" TargetMode="External"/><Relationship Id="rId66" Type="http://schemas.openxmlformats.org/officeDocument/2006/relationships/hyperlink" Target="https://www.lse.ac.uk/resources/calendar/courseGuides/SO/2024_SO491.htm" TargetMode="External"/><Relationship Id="rId87" Type="http://schemas.openxmlformats.org/officeDocument/2006/relationships/hyperlink" Target="https://uk.indeed.com/jobs?cgtk=a96e6317-86d5-4380-b565-7c17e9260e87&amp;from=careerguidepromo-GB&amp;q=remote%20jobs" TargetMode="External"/><Relationship Id="rId61" Type="http://schemas.openxmlformats.org/officeDocument/2006/relationships/hyperlink" Target="https://www.lse.ac.uk/resources/calendar/programmeRegulations/taughtMasters/2024/MScInequalitiesAndSocialScience.htm" TargetMode="External"/><Relationship Id="rId82" Type="http://schemas.openxmlformats.org/officeDocument/2006/relationships/hyperlink" Target="https://uk.indeed.com/career-advice/finding-a-job/how-to-become-diversity-and-inclusion-manager" TargetMode="External"/><Relationship Id="rId19" Type="http://schemas.openxmlformats.org/officeDocument/2006/relationships/hyperlink" Target="https://www.gla.ac.uk/postgraduate/taught/educationpublicpolicyequity/?card=course&amp;code=EDUC5858" TargetMode="External"/><Relationship Id="rId14" Type="http://schemas.openxmlformats.org/officeDocument/2006/relationships/hyperlink" Target="https://www.gla.ac.uk/postgraduate/taught/educationpublicpolicyequity/?card=course&amp;code=EDUC5249" TargetMode="External"/><Relationship Id="rId30" Type="http://schemas.openxmlformats.org/officeDocument/2006/relationships/hyperlink" Target="https://www.lse.ac.uk/resources/calendar/programmeRegulations/taughtMasters/2024/MScInequalitiesAndSocialScience.htm" TargetMode="External"/><Relationship Id="rId35" Type="http://schemas.openxmlformats.org/officeDocument/2006/relationships/hyperlink" Target="https://www.lse.ac.uk/resources/calendar/courseGuides/AN/2024_AN456.htm" TargetMode="External"/><Relationship Id="rId56" Type="http://schemas.openxmlformats.org/officeDocument/2006/relationships/hyperlink" Target="https://www.lse.ac.uk/resources/calendar/courseGuides/MC/2024_MC407.htm" TargetMode="External"/><Relationship Id="rId77" Type="http://schemas.openxmlformats.org/officeDocument/2006/relationships/hyperlink" Target="http://www.charityjob.co.uk/" TargetMode="External"/><Relationship Id="rId100" Type="http://schemas.openxmlformats.org/officeDocument/2006/relationships/hyperlink" Target="https://profile.indeed.com/" TargetMode="External"/><Relationship Id="rId8" Type="http://schemas.openxmlformats.org/officeDocument/2006/relationships/webSettings" Target="webSettings.xml"/><Relationship Id="rId51" Type="http://schemas.openxmlformats.org/officeDocument/2006/relationships/hyperlink" Target="https://www.lse.ac.uk/resources/calendar/courseGuides/LL/2024_LL4CG.htm" TargetMode="External"/><Relationship Id="rId72" Type="http://schemas.openxmlformats.org/officeDocument/2006/relationships/hyperlink" Target="https://www.lse.ac.uk/resources/calendar/courseGuides/SO/2024_SO4C6.htm" TargetMode="External"/><Relationship Id="rId93" Type="http://schemas.openxmlformats.org/officeDocument/2006/relationships/hyperlink" Target="https://uk.indeed.com/career-advice/career-development/what-are-skills" TargetMode="External"/><Relationship Id="rId98" Type="http://schemas.openxmlformats.org/officeDocument/2006/relationships/hyperlink" Target="https://findajob.dwp.gov.uk/apply/16816218"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2AABA-1263-4BE8-BD42-29C9899B2ABC}">
  <ds:schemaRefs>
    <ds:schemaRef ds:uri="http://schemas.microsoft.com/office/2006/documentManagement/types"/>
    <ds:schemaRef ds:uri="http://schemas.openxmlformats.org/package/2006/metadata/core-properties"/>
    <ds:schemaRef ds:uri="http://schemas.microsoft.com/office/2006/metadata/properties"/>
    <ds:schemaRef ds:uri="58fca413-3b36-4298-af2b-d24aa1f4750f"/>
    <ds:schemaRef ds:uri="http://purl.org/dc/elements/1.1/"/>
    <ds:schemaRef ds:uri="http://purl.org/dc/dcmitype/"/>
    <ds:schemaRef ds:uri="1084fe36-8241-4751-a893-1fa9f44ff207"/>
    <ds:schemaRef ds:uri="http://purl.org/dc/terms/"/>
    <ds:schemaRef ds:uri="http://www.w3.org/XML/1998/namespace"/>
    <ds:schemaRef ds:uri="http://schemas.microsoft.com/office/infopath/2007/PartnerControls"/>
  </ds:schemaRefs>
</ds:datastoreItem>
</file>

<file path=customXml/itemProps2.xml><?xml version="1.0" encoding="utf-8"?>
<ds:datastoreItem xmlns:ds="http://schemas.openxmlformats.org/officeDocument/2006/customXml" ds:itemID="{EB25FC74-B6E0-4871-995D-BB60D56BD7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83E710-C7B1-4FF6-8207-3BA91EDA24BF}">
  <ds:schemaRefs>
    <ds:schemaRef ds:uri="http://schemas.microsoft.com/sharepoint/v3/contenttype/forms"/>
  </ds:schemaRefs>
</ds:datastoreItem>
</file>

<file path=customXml/itemProps4.xml><?xml version="1.0" encoding="utf-8"?>
<ds:datastoreItem xmlns:ds="http://schemas.openxmlformats.org/officeDocument/2006/customXml" ds:itemID="{3084FA73-1D3D-49B3-A7F8-E6CB094C2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7709</Words>
  <Characters>43947</Characters>
  <Application>Microsoft Office Word</Application>
  <DocSecurity>0</DocSecurity>
  <Lines>366</Lines>
  <Paragraphs>103</Paragraphs>
  <ScaleCrop>false</ScaleCrop>
  <Company/>
  <LinksUpToDate>false</LinksUpToDate>
  <CharactersWithSpaces>51553</CharactersWithSpaces>
  <SharedDoc>false</SharedDoc>
  <HLinks>
    <vt:vector size="504" baseType="variant">
      <vt:variant>
        <vt:i4>393231</vt:i4>
      </vt:variant>
      <vt:variant>
        <vt:i4>249</vt:i4>
      </vt:variant>
      <vt:variant>
        <vt:i4>0</vt:i4>
      </vt:variant>
      <vt:variant>
        <vt:i4>5</vt:i4>
      </vt:variant>
      <vt:variant>
        <vt:lpwstr>https://uk.indeed.com/career-advice/career-development/types-of-diversity</vt:lpwstr>
      </vt:variant>
      <vt:variant>
        <vt:lpwstr/>
      </vt:variant>
      <vt:variant>
        <vt:i4>2621503</vt:i4>
      </vt:variant>
      <vt:variant>
        <vt:i4>246</vt:i4>
      </vt:variant>
      <vt:variant>
        <vt:i4>0</vt:i4>
      </vt:variant>
      <vt:variant>
        <vt:i4>5</vt:i4>
      </vt:variant>
      <vt:variant>
        <vt:lpwstr>https://uk.indeed.com/career-advice/career-development/what-are-skills</vt:lpwstr>
      </vt:variant>
      <vt:variant>
        <vt:lpwstr/>
      </vt:variant>
      <vt:variant>
        <vt:i4>1114189</vt:i4>
      </vt:variant>
      <vt:variant>
        <vt:i4>243</vt:i4>
      </vt:variant>
      <vt:variant>
        <vt:i4>0</vt:i4>
      </vt:variant>
      <vt:variant>
        <vt:i4>5</vt:i4>
      </vt:variant>
      <vt:variant>
        <vt:lpwstr>https://uk.indeed.com/career-advice/career-development/employee-retention</vt:lpwstr>
      </vt:variant>
      <vt:variant>
        <vt:lpwstr/>
      </vt:variant>
      <vt:variant>
        <vt:i4>6029317</vt:i4>
      </vt:variant>
      <vt:variant>
        <vt:i4>240</vt:i4>
      </vt:variant>
      <vt:variant>
        <vt:i4>0</vt:i4>
      </vt:variant>
      <vt:variant>
        <vt:i4>5</vt:i4>
      </vt:variant>
      <vt:variant>
        <vt:lpwstr>https://uk.indeed.com/career-advice/career-development/diversity-equity-and-inclusion</vt:lpwstr>
      </vt:variant>
      <vt:variant>
        <vt:lpwstr/>
      </vt:variant>
      <vt:variant>
        <vt:i4>917520</vt:i4>
      </vt:variant>
      <vt:variant>
        <vt:i4>237</vt:i4>
      </vt:variant>
      <vt:variant>
        <vt:i4>0</vt:i4>
      </vt:variant>
      <vt:variant>
        <vt:i4>5</vt:i4>
      </vt:variant>
      <vt:variant>
        <vt:lpwstr>https://uk.indeed.com/career-advice/finding-a-job/what-is-human-resources</vt:lpwstr>
      </vt:variant>
      <vt:variant>
        <vt:lpwstr/>
      </vt:variant>
      <vt:variant>
        <vt:i4>4718683</vt:i4>
      </vt:variant>
      <vt:variant>
        <vt:i4>234</vt:i4>
      </vt:variant>
      <vt:variant>
        <vt:i4>0</vt:i4>
      </vt:variant>
      <vt:variant>
        <vt:i4>5</vt:i4>
      </vt:variant>
      <vt:variant>
        <vt:lpwstr>https://uk.indeed.com/?cgtk=a96e6317-86d5-4380-b565-7c17e9260e87&amp;from=careerguidepromo-GB</vt:lpwstr>
      </vt:variant>
      <vt:variant>
        <vt:lpwstr/>
      </vt:variant>
      <vt:variant>
        <vt:i4>589892</vt:i4>
      </vt:variant>
      <vt:variant>
        <vt:i4>231</vt:i4>
      </vt:variant>
      <vt:variant>
        <vt:i4>0</vt:i4>
      </vt:variant>
      <vt:variant>
        <vt:i4>5</vt:i4>
      </vt:variant>
      <vt:variant>
        <vt:lpwstr>https://uk.indeed.com/jobs?cgtk=a96e6317-86d5-4380-b565-7c17e9260e87&amp;from=careerguidepromo-GB&amp;q=Urgently%20needed</vt:lpwstr>
      </vt:variant>
      <vt:variant>
        <vt:lpwstr/>
      </vt:variant>
      <vt:variant>
        <vt:i4>1704017</vt:i4>
      </vt:variant>
      <vt:variant>
        <vt:i4>228</vt:i4>
      </vt:variant>
      <vt:variant>
        <vt:i4>0</vt:i4>
      </vt:variant>
      <vt:variant>
        <vt:i4>5</vt:i4>
      </vt:variant>
      <vt:variant>
        <vt:lpwstr>https://uk.indeed.com/jobs?cgtk=a96e6317-86d5-4380-b565-7c17e9260e87&amp;from=careerguidepromo-GB&amp;q=remote%20jobs</vt:lpwstr>
      </vt:variant>
      <vt:variant>
        <vt:lpwstr/>
      </vt:variant>
      <vt:variant>
        <vt:i4>8192054</vt:i4>
      </vt:variant>
      <vt:variant>
        <vt:i4>225</vt:i4>
      </vt:variant>
      <vt:variant>
        <vt:i4>0</vt:i4>
      </vt:variant>
      <vt:variant>
        <vt:i4>5</vt:i4>
      </vt:variant>
      <vt:variant>
        <vt:lpwstr>https://uk.indeed.com/jobs?cgtk=a96e6317-86d5-4380-b565-7c17e9260e87&amp;from=careerguidepromo-GB&amp;q=full%20time</vt:lpwstr>
      </vt:variant>
      <vt:variant>
        <vt:lpwstr/>
      </vt:variant>
      <vt:variant>
        <vt:i4>7405630</vt:i4>
      </vt:variant>
      <vt:variant>
        <vt:i4>222</vt:i4>
      </vt:variant>
      <vt:variant>
        <vt:i4>0</vt:i4>
      </vt:variant>
      <vt:variant>
        <vt:i4>5</vt:i4>
      </vt:variant>
      <vt:variant>
        <vt:lpwstr>https://uk.indeed.com/jobs?cgtk=a96e6317-86d5-4380-b565-7c17e9260e87&amp;from=careerguidepromo-GB&amp;q=part%20time</vt:lpwstr>
      </vt:variant>
      <vt:variant>
        <vt:lpwstr/>
      </vt:variant>
      <vt:variant>
        <vt:i4>1507350</vt:i4>
      </vt:variant>
      <vt:variant>
        <vt:i4>219</vt:i4>
      </vt:variant>
      <vt:variant>
        <vt:i4>0</vt:i4>
      </vt:variant>
      <vt:variant>
        <vt:i4>5</vt:i4>
      </vt:variant>
      <vt:variant>
        <vt:lpwstr>https://uk.indeed.com/career-advice/finding-a-job/work-experience</vt:lpwstr>
      </vt:variant>
      <vt:variant>
        <vt:lpwstr/>
      </vt:variant>
      <vt:variant>
        <vt:i4>5570649</vt:i4>
      </vt:variant>
      <vt:variant>
        <vt:i4>216</vt:i4>
      </vt:variant>
      <vt:variant>
        <vt:i4>0</vt:i4>
      </vt:variant>
      <vt:variant>
        <vt:i4>5</vt:i4>
      </vt:variant>
      <vt:variant>
        <vt:lpwstr>https://uk.indeed.com/career-advice/career-development/difference-between-diversity-and-inclusion</vt:lpwstr>
      </vt:variant>
      <vt:variant>
        <vt:lpwstr/>
      </vt:variant>
      <vt:variant>
        <vt:i4>2949220</vt:i4>
      </vt:variant>
      <vt:variant>
        <vt:i4>213</vt:i4>
      </vt:variant>
      <vt:variant>
        <vt:i4>0</vt:i4>
      </vt:variant>
      <vt:variant>
        <vt:i4>5</vt:i4>
      </vt:variant>
      <vt:variant>
        <vt:lpwstr>https://uk.indeed.com/career-advice/finding-a-job/how-to-become-diversity-and-inclusion-manager</vt:lpwstr>
      </vt:variant>
      <vt:variant>
        <vt:lpwstr/>
      </vt:variant>
      <vt:variant>
        <vt:i4>3539048</vt:i4>
      </vt:variant>
      <vt:variant>
        <vt:i4>210</vt:i4>
      </vt:variant>
      <vt:variant>
        <vt:i4>0</vt:i4>
      </vt:variant>
      <vt:variant>
        <vt:i4>5</vt:i4>
      </vt:variant>
      <vt:variant>
        <vt:lpwstr>http://www.equalityanddiversity.co.uk/</vt:lpwstr>
      </vt:variant>
      <vt:variant>
        <vt:lpwstr/>
      </vt:variant>
      <vt:variant>
        <vt:i4>2162725</vt:i4>
      </vt:variant>
      <vt:variant>
        <vt:i4>207</vt:i4>
      </vt:variant>
      <vt:variant>
        <vt:i4>0</vt:i4>
      </vt:variant>
      <vt:variant>
        <vt:i4>5</vt:i4>
      </vt:variant>
      <vt:variant>
        <vt:lpwstr>http://www.lgjobs.com/</vt:lpwstr>
      </vt:variant>
      <vt:variant>
        <vt:lpwstr/>
      </vt:variant>
      <vt:variant>
        <vt:i4>5308503</vt:i4>
      </vt:variant>
      <vt:variant>
        <vt:i4>204</vt:i4>
      </vt:variant>
      <vt:variant>
        <vt:i4>0</vt:i4>
      </vt:variant>
      <vt:variant>
        <vt:i4>5</vt:i4>
      </vt:variant>
      <vt:variant>
        <vt:lpwstr>http://www.jobsgopublic.com/</vt:lpwstr>
      </vt:variant>
      <vt:variant>
        <vt:lpwstr/>
      </vt:variant>
      <vt:variant>
        <vt:i4>4587548</vt:i4>
      </vt:variant>
      <vt:variant>
        <vt:i4>201</vt:i4>
      </vt:variant>
      <vt:variant>
        <vt:i4>0</vt:i4>
      </vt:variant>
      <vt:variant>
        <vt:i4>5</vt:i4>
      </vt:variant>
      <vt:variant>
        <vt:lpwstr>https://www.diversitylink.co.uk/jobs</vt:lpwstr>
      </vt:variant>
      <vt:variant>
        <vt:lpwstr/>
      </vt:variant>
      <vt:variant>
        <vt:i4>5046288</vt:i4>
      </vt:variant>
      <vt:variant>
        <vt:i4>198</vt:i4>
      </vt:variant>
      <vt:variant>
        <vt:i4>0</vt:i4>
      </vt:variant>
      <vt:variant>
        <vt:i4>5</vt:i4>
      </vt:variant>
      <vt:variant>
        <vt:lpwstr>http://www.charityjob.co.uk/</vt:lpwstr>
      </vt:variant>
      <vt:variant>
        <vt:lpwstr/>
      </vt:variant>
      <vt:variant>
        <vt:i4>5439583</vt:i4>
      </vt:variant>
      <vt:variant>
        <vt:i4>195</vt:i4>
      </vt:variant>
      <vt:variant>
        <vt:i4>0</vt:i4>
      </vt:variant>
      <vt:variant>
        <vt:i4>5</vt:i4>
      </vt:variant>
      <vt:variant>
        <vt:lpwstr>https://www.equalityhumanrights.com/</vt:lpwstr>
      </vt:variant>
      <vt:variant>
        <vt:lpwstr/>
      </vt:variant>
      <vt:variant>
        <vt:i4>2031688</vt:i4>
      </vt:variant>
      <vt:variant>
        <vt:i4>192</vt:i4>
      </vt:variant>
      <vt:variant>
        <vt:i4>0</vt:i4>
      </vt:variant>
      <vt:variant>
        <vt:i4>5</vt:i4>
      </vt:variant>
      <vt:variant>
        <vt:lpwstr>https://www.prospects.ac.uk/job-profiles/equality-diversity-and-inclusion-officer</vt:lpwstr>
      </vt:variant>
      <vt:variant>
        <vt:lpwstr/>
      </vt:variant>
      <vt:variant>
        <vt:i4>1114236</vt:i4>
      </vt:variant>
      <vt:variant>
        <vt:i4>189</vt:i4>
      </vt:variant>
      <vt:variant>
        <vt:i4>0</vt:i4>
      </vt:variant>
      <vt:variant>
        <vt:i4>5</vt:i4>
      </vt:variant>
      <vt:variant>
        <vt:lpwstr>https://www.lse.ac.uk/resources/calendar/courseGuides/SO/2024_SO497.htm</vt:lpwstr>
      </vt:variant>
      <vt:variant>
        <vt:lpwstr/>
      </vt:variant>
      <vt:variant>
        <vt:i4>2031740</vt:i4>
      </vt:variant>
      <vt:variant>
        <vt:i4>186</vt:i4>
      </vt:variant>
      <vt:variant>
        <vt:i4>0</vt:i4>
      </vt:variant>
      <vt:variant>
        <vt:i4>5</vt:i4>
      </vt:variant>
      <vt:variant>
        <vt:lpwstr>https://www.lse.ac.uk/resources/calendar/courseGuides/SP/2024_SP477.htm</vt:lpwstr>
      </vt:variant>
      <vt:variant>
        <vt:lpwstr/>
      </vt:variant>
      <vt:variant>
        <vt:i4>4915325</vt:i4>
      </vt:variant>
      <vt:variant>
        <vt:i4>183</vt:i4>
      </vt:variant>
      <vt:variant>
        <vt:i4>0</vt:i4>
      </vt:variant>
      <vt:variant>
        <vt:i4>5</vt:i4>
      </vt:variant>
      <vt:variant>
        <vt:lpwstr>https://www.lse.ac.uk/resources/calendar/courseGuides/SO/2024_SO4C6.htm</vt:lpwstr>
      </vt:variant>
      <vt:variant>
        <vt:lpwstr/>
      </vt:variant>
      <vt:variant>
        <vt:i4>4915327</vt:i4>
      </vt:variant>
      <vt:variant>
        <vt:i4>180</vt:i4>
      </vt:variant>
      <vt:variant>
        <vt:i4>0</vt:i4>
      </vt:variant>
      <vt:variant>
        <vt:i4>5</vt:i4>
      </vt:variant>
      <vt:variant>
        <vt:lpwstr>https://www.lse.ac.uk/resources/calendar/courseGuides/SO/2024_SO4C4.htm</vt:lpwstr>
      </vt:variant>
      <vt:variant>
        <vt:lpwstr/>
      </vt:variant>
      <vt:variant>
        <vt:i4>4915320</vt:i4>
      </vt:variant>
      <vt:variant>
        <vt:i4>177</vt:i4>
      </vt:variant>
      <vt:variant>
        <vt:i4>0</vt:i4>
      </vt:variant>
      <vt:variant>
        <vt:i4>5</vt:i4>
      </vt:variant>
      <vt:variant>
        <vt:lpwstr>https://www.lse.ac.uk/resources/calendar/courseGuides/SO/2024_SO4C3.htm</vt:lpwstr>
      </vt:variant>
      <vt:variant>
        <vt:lpwstr/>
      </vt:variant>
      <vt:variant>
        <vt:i4>4915321</vt:i4>
      </vt:variant>
      <vt:variant>
        <vt:i4>174</vt:i4>
      </vt:variant>
      <vt:variant>
        <vt:i4>0</vt:i4>
      </vt:variant>
      <vt:variant>
        <vt:i4>5</vt:i4>
      </vt:variant>
      <vt:variant>
        <vt:lpwstr>https://www.lse.ac.uk/resources/calendar/courseGuides/SO/2024_SO4C2.htm</vt:lpwstr>
      </vt:variant>
      <vt:variant>
        <vt:lpwstr/>
      </vt:variant>
      <vt:variant>
        <vt:i4>4849790</vt:i4>
      </vt:variant>
      <vt:variant>
        <vt:i4>171</vt:i4>
      </vt:variant>
      <vt:variant>
        <vt:i4>0</vt:i4>
      </vt:variant>
      <vt:variant>
        <vt:i4>5</vt:i4>
      </vt:variant>
      <vt:variant>
        <vt:lpwstr>https://www.lse.ac.uk/resources/calendar/courseGuides/SO/2024_SO4B5.htm</vt:lpwstr>
      </vt:variant>
      <vt:variant>
        <vt:lpwstr/>
      </vt:variant>
      <vt:variant>
        <vt:i4>1114233</vt:i4>
      </vt:variant>
      <vt:variant>
        <vt:i4>168</vt:i4>
      </vt:variant>
      <vt:variant>
        <vt:i4>0</vt:i4>
      </vt:variant>
      <vt:variant>
        <vt:i4>5</vt:i4>
      </vt:variant>
      <vt:variant>
        <vt:lpwstr>https://www.lse.ac.uk/resources/calendar/courseGuides/SO/2024_SO492.htm</vt:lpwstr>
      </vt:variant>
      <vt:variant>
        <vt:lpwstr/>
      </vt:variant>
      <vt:variant>
        <vt:i4>1114234</vt:i4>
      </vt:variant>
      <vt:variant>
        <vt:i4>165</vt:i4>
      </vt:variant>
      <vt:variant>
        <vt:i4>0</vt:i4>
      </vt:variant>
      <vt:variant>
        <vt:i4>5</vt:i4>
      </vt:variant>
      <vt:variant>
        <vt:lpwstr>https://www.lse.ac.uk/resources/calendar/courseGuides/SO/2024_SO491.htm</vt:lpwstr>
      </vt:variant>
      <vt:variant>
        <vt:lpwstr/>
      </vt:variant>
      <vt:variant>
        <vt:i4>1048698</vt:i4>
      </vt:variant>
      <vt:variant>
        <vt:i4>162</vt:i4>
      </vt:variant>
      <vt:variant>
        <vt:i4>0</vt:i4>
      </vt:variant>
      <vt:variant>
        <vt:i4>5</vt:i4>
      </vt:variant>
      <vt:variant>
        <vt:lpwstr>https://www.lse.ac.uk/resources/calendar/courseGuides/SO/2024_SO481.htm</vt:lpwstr>
      </vt:variant>
      <vt:variant>
        <vt:lpwstr/>
      </vt:variant>
      <vt:variant>
        <vt:i4>1048699</vt:i4>
      </vt:variant>
      <vt:variant>
        <vt:i4>159</vt:i4>
      </vt:variant>
      <vt:variant>
        <vt:i4>0</vt:i4>
      </vt:variant>
      <vt:variant>
        <vt:i4>5</vt:i4>
      </vt:variant>
      <vt:variant>
        <vt:lpwstr>https://www.lse.ac.uk/resources/calendar/courseGuides/SO/2024_SO480.htm</vt:lpwstr>
      </vt:variant>
      <vt:variant>
        <vt:lpwstr/>
      </vt:variant>
      <vt:variant>
        <vt:i4>1900659</vt:i4>
      </vt:variant>
      <vt:variant>
        <vt:i4>156</vt:i4>
      </vt:variant>
      <vt:variant>
        <vt:i4>0</vt:i4>
      </vt:variant>
      <vt:variant>
        <vt:i4>5</vt:i4>
      </vt:variant>
      <vt:variant>
        <vt:lpwstr>https://www.lse.ac.uk/resources/calendar/courseGuides/SO/2024_SO458.htm</vt:lpwstr>
      </vt:variant>
      <vt:variant>
        <vt:lpwstr/>
      </vt:variant>
      <vt:variant>
        <vt:i4>1900671</vt:i4>
      </vt:variant>
      <vt:variant>
        <vt:i4>153</vt:i4>
      </vt:variant>
      <vt:variant>
        <vt:i4>0</vt:i4>
      </vt:variant>
      <vt:variant>
        <vt:i4>5</vt:i4>
      </vt:variant>
      <vt:variant>
        <vt:lpwstr>https://www.lse.ac.uk/resources/calendar/courseGuides/SO/2024_SO454.htm</vt:lpwstr>
      </vt:variant>
      <vt:variant>
        <vt:lpwstr/>
      </vt:variant>
      <vt:variant>
        <vt:i4>1114179</vt:i4>
      </vt:variant>
      <vt:variant>
        <vt:i4>150</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4980857</vt:i4>
      </vt:variant>
      <vt:variant>
        <vt:i4>147</vt:i4>
      </vt:variant>
      <vt:variant>
        <vt:i4>0</vt:i4>
      </vt:variant>
      <vt:variant>
        <vt:i4>5</vt:i4>
      </vt:variant>
      <vt:variant>
        <vt:lpwstr>https://www.lse.ac.uk/resources/calendar/courseGuides/MG/2024_MG4D2.htm</vt:lpwstr>
      </vt:variant>
      <vt:variant>
        <vt:lpwstr/>
      </vt:variant>
      <vt:variant>
        <vt:i4>1114179</vt:i4>
      </vt:variant>
      <vt:variant>
        <vt:i4>144</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1769592</vt:i4>
      </vt:variant>
      <vt:variant>
        <vt:i4>141</vt:i4>
      </vt:variant>
      <vt:variant>
        <vt:i4>0</vt:i4>
      </vt:variant>
      <vt:variant>
        <vt:i4>5</vt:i4>
      </vt:variant>
      <vt:variant>
        <vt:lpwstr>https://www.lse.ac.uk/resources/calendar/courseGuides/MC/2024_MC433.htm</vt:lpwstr>
      </vt:variant>
      <vt:variant>
        <vt:lpwstr/>
      </vt:variant>
      <vt:variant>
        <vt:i4>1114179</vt:i4>
      </vt:variant>
      <vt:variant>
        <vt:i4>138</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1572988</vt:i4>
      </vt:variant>
      <vt:variant>
        <vt:i4>135</vt:i4>
      </vt:variant>
      <vt:variant>
        <vt:i4>0</vt:i4>
      </vt:variant>
      <vt:variant>
        <vt:i4>5</vt:i4>
      </vt:variant>
      <vt:variant>
        <vt:lpwstr>https://www.lse.ac.uk/resources/calendar/courseGuides/MC/2024_MC407.htm</vt:lpwstr>
      </vt:variant>
      <vt:variant>
        <vt:lpwstr/>
      </vt:variant>
      <vt:variant>
        <vt:i4>4194419</vt:i4>
      </vt:variant>
      <vt:variant>
        <vt:i4>132</vt:i4>
      </vt:variant>
      <vt:variant>
        <vt:i4>0</vt:i4>
      </vt:variant>
      <vt:variant>
        <vt:i4>5</vt:i4>
      </vt:variant>
      <vt:variant>
        <vt:lpwstr>https://www.lse.ac.uk/resources/calendar/courseGuides/LL/2024_LL4H8.htm</vt:lpwstr>
      </vt:variant>
      <vt:variant>
        <vt:lpwstr/>
      </vt:variant>
      <vt:variant>
        <vt:i4>1114179</vt:i4>
      </vt:variant>
      <vt:variant>
        <vt:i4>129</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4915236</vt:i4>
      </vt:variant>
      <vt:variant>
        <vt:i4>126</vt:i4>
      </vt:variant>
      <vt:variant>
        <vt:i4>0</vt:i4>
      </vt:variant>
      <vt:variant>
        <vt:i4>5</vt:i4>
      </vt:variant>
      <vt:variant>
        <vt:lpwstr>https://www.lse.ac.uk/resources/calendar/courseGuides/LL/2024_LL4CO.htm</vt:lpwstr>
      </vt:variant>
      <vt:variant>
        <vt:lpwstr/>
      </vt:variant>
      <vt:variant>
        <vt:i4>1114179</vt:i4>
      </vt:variant>
      <vt:variant>
        <vt:i4>123</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4915244</vt:i4>
      </vt:variant>
      <vt:variant>
        <vt:i4>120</vt:i4>
      </vt:variant>
      <vt:variant>
        <vt:i4>0</vt:i4>
      </vt:variant>
      <vt:variant>
        <vt:i4>5</vt:i4>
      </vt:variant>
      <vt:variant>
        <vt:lpwstr>https://www.lse.ac.uk/resources/calendar/courseGuides/LL/2024_LL4CG.htm</vt:lpwstr>
      </vt:variant>
      <vt:variant>
        <vt:lpwstr/>
      </vt:variant>
      <vt:variant>
        <vt:i4>2031740</vt:i4>
      </vt:variant>
      <vt:variant>
        <vt:i4>117</vt:i4>
      </vt:variant>
      <vt:variant>
        <vt:i4>0</vt:i4>
      </vt:variant>
      <vt:variant>
        <vt:i4>5</vt:i4>
      </vt:variant>
      <vt:variant>
        <vt:lpwstr>https://www.lse.ac.uk/resources/calendar/courseGuides/GY/2024_GY477.htm</vt:lpwstr>
      </vt:variant>
      <vt:variant>
        <vt:lpwstr/>
      </vt:variant>
      <vt:variant>
        <vt:i4>1900658</vt:i4>
      </vt:variant>
      <vt:variant>
        <vt:i4>114</vt:i4>
      </vt:variant>
      <vt:variant>
        <vt:i4>0</vt:i4>
      </vt:variant>
      <vt:variant>
        <vt:i4>5</vt:i4>
      </vt:variant>
      <vt:variant>
        <vt:lpwstr>https://www.lse.ac.uk/resources/calendar/courseGuides/GY/2024_GY459.htm</vt:lpwstr>
      </vt:variant>
      <vt:variant>
        <vt:lpwstr/>
      </vt:variant>
      <vt:variant>
        <vt:i4>1114179</vt:i4>
      </vt:variant>
      <vt:variant>
        <vt:i4>111</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1638520</vt:i4>
      </vt:variant>
      <vt:variant>
        <vt:i4>108</vt:i4>
      </vt:variant>
      <vt:variant>
        <vt:i4>0</vt:i4>
      </vt:variant>
      <vt:variant>
        <vt:i4>5</vt:i4>
      </vt:variant>
      <vt:variant>
        <vt:lpwstr>https://www.lse.ac.uk/resources/calendar/courseGuides/GY/2024_GY413.htm</vt:lpwstr>
      </vt:variant>
      <vt:variant>
        <vt:lpwstr/>
      </vt:variant>
      <vt:variant>
        <vt:i4>1114179</vt:i4>
      </vt:variant>
      <vt:variant>
        <vt:i4>105</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1572991</vt:i4>
      </vt:variant>
      <vt:variant>
        <vt:i4>102</vt:i4>
      </vt:variant>
      <vt:variant>
        <vt:i4>0</vt:i4>
      </vt:variant>
      <vt:variant>
        <vt:i4>5</vt:i4>
      </vt:variant>
      <vt:variant>
        <vt:lpwstr>https://www.lse.ac.uk/resources/calendar/courseGuides/GY/2024_GY404.htm</vt:lpwstr>
      </vt:variant>
      <vt:variant>
        <vt:lpwstr/>
      </vt:variant>
      <vt:variant>
        <vt:i4>4456575</vt:i4>
      </vt:variant>
      <vt:variant>
        <vt:i4>99</vt:i4>
      </vt:variant>
      <vt:variant>
        <vt:i4>0</vt:i4>
      </vt:variant>
      <vt:variant>
        <vt:i4>5</vt:i4>
      </vt:variant>
      <vt:variant>
        <vt:lpwstr>https://www.lse.ac.uk/resources/calendar/courseGuides/GV/2024_GV4L4.htm</vt:lpwstr>
      </vt:variant>
      <vt:variant>
        <vt:lpwstr/>
      </vt:variant>
      <vt:variant>
        <vt:i4>4980860</vt:i4>
      </vt:variant>
      <vt:variant>
        <vt:i4>96</vt:i4>
      </vt:variant>
      <vt:variant>
        <vt:i4>0</vt:i4>
      </vt:variant>
      <vt:variant>
        <vt:i4>5</vt:i4>
      </vt:variant>
      <vt:variant>
        <vt:lpwstr>https://www.lse.ac.uk/resources/calendar/courseGuides/GV/2024_GV4D7.htm</vt:lpwstr>
      </vt:variant>
      <vt:variant>
        <vt:lpwstr/>
      </vt:variant>
      <vt:variant>
        <vt:i4>1638526</vt:i4>
      </vt:variant>
      <vt:variant>
        <vt:i4>93</vt:i4>
      </vt:variant>
      <vt:variant>
        <vt:i4>0</vt:i4>
      </vt:variant>
      <vt:variant>
        <vt:i4>5</vt:i4>
      </vt:variant>
      <vt:variant>
        <vt:lpwstr>https://www.lse.ac.uk/resources/calendar/courseGuides/GI/2024_GI415.htm</vt:lpwstr>
      </vt:variant>
      <vt:variant>
        <vt:lpwstr/>
      </vt:variant>
      <vt:variant>
        <vt:i4>4784255</vt:i4>
      </vt:variant>
      <vt:variant>
        <vt:i4>90</vt:i4>
      </vt:variant>
      <vt:variant>
        <vt:i4>0</vt:i4>
      </vt:variant>
      <vt:variant>
        <vt:i4>5</vt:i4>
      </vt:variant>
      <vt:variant>
        <vt:lpwstr>https://www.lse.ac.uk/resources/calendar/courseGuides/EU/2024_EU4A4.htm</vt:lpwstr>
      </vt:variant>
      <vt:variant>
        <vt:lpwstr/>
      </vt:variant>
      <vt:variant>
        <vt:i4>1966206</vt:i4>
      </vt:variant>
      <vt:variant>
        <vt:i4>87</vt:i4>
      </vt:variant>
      <vt:variant>
        <vt:i4>0</vt:i4>
      </vt:variant>
      <vt:variant>
        <vt:i4>5</vt:i4>
      </vt:variant>
      <vt:variant>
        <vt:lpwstr>https://www.lse.ac.uk/resources/calendar/courseGuides/DV/2024_DV465.htm</vt:lpwstr>
      </vt:variant>
      <vt:variant>
        <vt:lpwstr/>
      </vt:variant>
      <vt:variant>
        <vt:i4>1966201</vt:i4>
      </vt:variant>
      <vt:variant>
        <vt:i4>84</vt:i4>
      </vt:variant>
      <vt:variant>
        <vt:i4>0</vt:i4>
      </vt:variant>
      <vt:variant>
        <vt:i4>5</vt:i4>
      </vt:variant>
      <vt:variant>
        <vt:lpwstr>https://www.lse.ac.uk/resources/calendar/courseGuides/DV/2024_DV462.htm</vt:lpwstr>
      </vt:variant>
      <vt:variant>
        <vt:lpwstr/>
      </vt:variant>
      <vt:variant>
        <vt:i4>1900670</vt:i4>
      </vt:variant>
      <vt:variant>
        <vt:i4>81</vt:i4>
      </vt:variant>
      <vt:variant>
        <vt:i4>0</vt:i4>
      </vt:variant>
      <vt:variant>
        <vt:i4>5</vt:i4>
      </vt:variant>
      <vt:variant>
        <vt:lpwstr>https://www.lse.ac.uk/resources/calendar/courseGuides/DV/2024_DV455.htm</vt:lpwstr>
      </vt:variant>
      <vt:variant>
        <vt:lpwstr/>
      </vt:variant>
      <vt:variant>
        <vt:i4>1704051</vt:i4>
      </vt:variant>
      <vt:variant>
        <vt:i4>78</vt:i4>
      </vt:variant>
      <vt:variant>
        <vt:i4>0</vt:i4>
      </vt:variant>
      <vt:variant>
        <vt:i4>5</vt:i4>
      </vt:variant>
      <vt:variant>
        <vt:lpwstr>https://www.lse.ac.uk/resources/calendar/courseGuides/DV/2024_DV428.htm</vt:lpwstr>
      </vt:variant>
      <vt:variant>
        <vt:lpwstr/>
      </vt:variant>
      <vt:variant>
        <vt:i4>1900668</vt:i4>
      </vt:variant>
      <vt:variant>
        <vt:i4>75</vt:i4>
      </vt:variant>
      <vt:variant>
        <vt:i4>0</vt:i4>
      </vt:variant>
      <vt:variant>
        <vt:i4>5</vt:i4>
      </vt:variant>
      <vt:variant>
        <vt:lpwstr>https://www.lse.ac.uk/resources/calendar/courseGuides/AN/2024_AN457.htm</vt:lpwstr>
      </vt:variant>
      <vt:variant>
        <vt:lpwstr/>
      </vt:variant>
      <vt:variant>
        <vt:i4>1900669</vt:i4>
      </vt:variant>
      <vt:variant>
        <vt:i4>72</vt:i4>
      </vt:variant>
      <vt:variant>
        <vt:i4>0</vt:i4>
      </vt:variant>
      <vt:variant>
        <vt:i4>5</vt:i4>
      </vt:variant>
      <vt:variant>
        <vt:lpwstr>https://www.lse.ac.uk/resources/calendar/courseGuides/AN/2024_AN456.htm</vt:lpwstr>
      </vt:variant>
      <vt:variant>
        <vt:lpwstr/>
      </vt:variant>
      <vt:variant>
        <vt:i4>3473480</vt:i4>
      </vt:variant>
      <vt:variant>
        <vt:i4>69</vt:i4>
      </vt:variant>
      <vt:variant>
        <vt:i4>0</vt:i4>
      </vt:variant>
      <vt:variant>
        <vt:i4>5</vt:i4>
      </vt:variant>
      <vt:variant>
        <vt:lpwstr>https://www.lse.ac.uk/resources/calendar/courseGuides/MY/2024_MY451W.htm</vt:lpwstr>
      </vt:variant>
      <vt:variant>
        <vt:lpwstr/>
      </vt:variant>
      <vt:variant>
        <vt:i4>2293832</vt:i4>
      </vt:variant>
      <vt:variant>
        <vt:i4>66</vt:i4>
      </vt:variant>
      <vt:variant>
        <vt:i4>0</vt:i4>
      </vt:variant>
      <vt:variant>
        <vt:i4>5</vt:i4>
      </vt:variant>
      <vt:variant>
        <vt:lpwstr>https://www.lse.ac.uk/resources/calendar/courseGuides/MY/2024_MY451A.htm</vt:lpwstr>
      </vt:variant>
      <vt:variant>
        <vt:lpwstr/>
      </vt:variant>
      <vt:variant>
        <vt:i4>1114179</vt:i4>
      </vt:variant>
      <vt:variant>
        <vt:i4>63</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1704051</vt:i4>
      </vt:variant>
      <vt:variant>
        <vt:i4>60</vt:i4>
      </vt:variant>
      <vt:variant>
        <vt:i4>0</vt:i4>
      </vt:variant>
      <vt:variant>
        <vt:i4>5</vt:i4>
      </vt:variant>
      <vt:variant>
        <vt:lpwstr>https://www.lse.ac.uk/resources/calendar/courseGuides/MY/2024_MY428.htm</vt:lpwstr>
      </vt:variant>
      <vt:variant>
        <vt:lpwstr/>
      </vt:variant>
      <vt:variant>
        <vt:i4>1114179</vt:i4>
      </vt:variant>
      <vt:variant>
        <vt:i4>57</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1704061</vt:i4>
      </vt:variant>
      <vt:variant>
        <vt:i4>54</vt:i4>
      </vt:variant>
      <vt:variant>
        <vt:i4>0</vt:i4>
      </vt:variant>
      <vt:variant>
        <vt:i4>5</vt:i4>
      </vt:variant>
      <vt:variant>
        <vt:lpwstr>https://www.lse.ac.uk/resources/calendar/courseGuides/MY/2024_MY426.htm</vt:lpwstr>
      </vt:variant>
      <vt:variant>
        <vt:lpwstr/>
      </vt:variant>
      <vt:variant>
        <vt:i4>1114179</vt:i4>
      </vt:variant>
      <vt:variant>
        <vt:i4>51</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1704062</vt:i4>
      </vt:variant>
      <vt:variant>
        <vt:i4>48</vt:i4>
      </vt:variant>
      <vt:variant>
        <vt:i4>0</vt:i4>
      </vt:variant>
      <vt:variant>
        <vt:i4>5</vt:i4>
      </vt:variant>
      <vt:variant>
        <vt:lpwstr>https://www.lse.ac.uk/resources/calendar/courseGuides/MY/2024_MY425.htm</vt:lpwstr>
      </vt:variant>
      <vt:variant>
        <vt:lpwstr/>
      </vt:variant>
      <vt:variant>
        <vt:i4>1114179</vt:i4>
      </vt:variant>
      <vt:variant>
        <vt:i4>45</vt:i4>
      </vt:variant>
      <vt:variant>
        <vt:i4>0</vt:i4>
      </vt:variant>
      <vt:variant>
        <vt:i4>5</vt:i4>
      </vt:variant>
      <vt:variant>
        <vt:lpwstr>https://www.lse.ac.uk/resources/calendar/programmeRegulations/taughtMasters/2024/MScInequalitiesAndSocialScience.htm</vt:lpwstr>
      </vt:variant>
      <vt:variant>
        <vt:lpwstr>footNotesCoursesHavePrerequisites</vt:lpwstr>
      </vt:variant>
      <vt:variant>
        <vt:i4>1704056</vt:i4>
      </vt:variant>
      <vt:variant>
        <vt:i4>42</vt:i4>
      </vt:variant>
      <vt:variant>
        <vt:i4>0</vt:i4>
      </vt:variant>
      <vt:variant>
        <vt:i4>5</vt:i4>
      </vt:variant>
      <vt:variant>
        <vt:lpwstr>https://www.lse.ac.uk/resources/calendar/courseGuides/MY/2024_MY423.htm</vt:lpwstr>
      </vt:variant>
      <vt:variant>
        <vt:lpwstr/>
      </vt:variant>
      <vt:variant>
        <vt:i4>3276872</vt:i4>
      </vt:variant>
      <vt:variant>
        <vt:i4>39</vt:i4>
      </vt:variant>
      <vt:variant>
        <vt:i4>0</vt:i4>
      </vt:variant>
      <vt:variant>
        <vt:i4>5</vt:i4>
      </vt:variant>
      <vt:variant>
        <vt:lpwstr>https://www.lse.ac.uk/resources/calendar/courseGuides/MY/2024_MY421W.htm</vt:lpwstr>
      </vt:variant>
      <vt:variant>
        <vt:lpwstr/>
      </vt:variant>
      <vt:variant>
        <vt:i4>2359368</vt:i4>
      </vt:variant>
      <vt:variant>
        <vt:i4>36</vt:i4>
      </vt:variant>
      <vt:variant>
        <vt:i4>0</vt:i4>
      </vt:variant>
      <vt:variant>
        <vt:i4>5</vt:i4>
      </vt:variant>
      <vt:variant>
        <vt:lpwstr>https://www.lse.ac.uk/resources/calendar/courseGuides/MY/2024_MY421A.htm</vt:lpwstr>
      </vt:variant>
      <vt:variant>
        <vt:lpwstr/>
      </vt:variant>
      <vt:variant>
        <vt:i4>4784243</vt:i4>
      </vt:variant>
      <vt:variant>
        <vt:i4>33</vt:i4>
      </vt:variant>
      <vt:variant>
        <vt:i4>0</vt:i4>
      </vt:variant>
      <vt:variant>
        <vt:i4>5</vt:i4>
      </vt:variant>
      <vt:variant>
        <vt:lpwstr>https://www.lse.ac.uk/resources/calendar/courseGuides/SO/2024_SO4A8.htm</vt:lpwstr>
      </vt:variant>
      <vt:variant>
        <vt:lpwstr/>
      </vt:variant>
      <vt:variant>
        <vt:i4>1048691</vt:i4>
      </vt:variant>
      <vt:variant>
        <vt:i4>30</vt:i4>
      </vt:variant>
      <vt:variant>
        <vt:i4>0</vt:i4>
      </vt:variant>
      <vt:variant>
        <vt:i4>5</vt:i4>
      </vt:variant>
      <vt:variant>
        <vt:lpwstr>https://www.lse.ac.uk/resources/calendar/courseGuides/SO/2024_SO488.htm</vt:lpwstr>
      </vt:variant>
      <vt:variant>
        <vt:lpwstr/>
      </vt:variant>
      <vt:variant>
        <vt:i4>4194383</vt:i4>
      </vt:variant>
      <vt:variant>
        <vt:i4>27</vt:i4>
      </vt:variant>
      <vt:variant>
        <vt:i4>0</vt:i4>
      </vt:variant>
      <vt:variant>
        <vt:i4>5</vt:i4>
      </vt:variant>
      <vt:variant>
        <vt:lpwstr>https://www.gla.ac.uk/postgraduate/taught/educationpublicpolicyequity/?card=course&amp;code=EDUC51077</vt:lpwstr>
      </vt:variant>
      <vt:variant>
        <vt:lpwstr/>
      </vt:variant>
      <vt:variant>
        <vt:i4>4587594</vt:i4>
      </vt:variant>
      <vt:variant>
        <vt:i4>24</vt:i4>
      </vt:variant>
      <vt:variant>
        <vt:i4>0</vt:i4>
      </vt:variant>
      <vt:variant>
        <vt:i4>5</vt:i4>
      </vt:variant>
      <vt:variant>
        <vt:lpwstr>https://www.gla.ac.uk/postgraduate/taught/educationpublicpolicyequity/?card=course&amp;code=EDUC5858</vt:lpwstr>
      </vt:variant>
      <vt:variant>
        <vt:lpwstr/>
      </vt:variant>
      <vt:variant>
        <vt:i4>5046350</vt:i4>
      </vt:variant>
      <vt:variant>
        <vt:i4>21</vt:i4>
      </vt:variant>
      <vt:variant>
        <vt:i4>0</vt:i4>
      </vt:variant>
      <vt:variant>
        <vt:i4>5</vt:i4>
      </vt:variant>
      <vt:variant>
        <vt:lpwstr>https://www.gla.ac.uk/postgraduate/taught/educationpublicpolicyequity/?card=course&amp;code=EDUC5912</vt:lpwstr>
      </vt:variant>
      <vt:variant>
        <vt:lpwstr/>
      </vt:variant>
      <vt:variant>
        <vt:i4>5111886</vt:i4>
      </vt:variant>
      <vt:variant>
        <vt:i4>18</vt:i4>
      </vt:variant>
      <vt:variant>
        <vt:i4>0</vt:i4>
      </vt:variant>
      <vt:variant>
        <vt:i4>5</vt:i4>
      </vt:variant>
      <vt:variant>
        <vt:lpwstr>https://www.gla.ac.uk/postgraduate/taught/educationpublicpolicyequity/?card=course&amp;code=EDUC5911</vt:lpwstr>
      </vt:variant>
      <vt:variant>
        <vt:lpwstr/>
      </vt:variant>
      <vt:variant>
        <vt:i4>4587594</vt:i4>
      </vt:variant>
      <vt:variant>
        <vt:i4>15</vt:i4>
      </vt:variant>
      <vt:variant>
        <vt:i4>0</vt:i4>
      </vt:variant>
      <vt:variant>
        <vt:i4>5</vt:i4>
      </vt:variant>
      <vt:variant>
        <vt:lpwstr>https://www.gla.ac.uk/postgraduate/taught/educationpublicpolicyequity/?card=course&amp;code=EDUC5959</vt:lpwstr>
      </vt:variant>
      <vt:variant>
        <vt:lpwstr/>
      </vt:variant>
      <vt:variant>
        <vt:i4>4522063</vt:i4>
      </vt:variant>
      <vt:variant>
        <vt:i4>12</vt:i4>
      </vt:variant>
      <vt:variant>
        <vt:i4>0</vt:i4>
      </vt:variant>
      <vt:variant>
        <vt:i4>5</vt:i4>
      </vt:variant>
      <vt:variant>
        <vt:lpwstr>https://www.gla.ac.uk/postgraduate/taught/educationpublicpolicyequity/?card=course&amp;code=EDUC51024</vt:lpwstr>
      </vt:variant>
      <vt:variant>
        <vt:lpwstr/>
      </vt:variant>
      <vt:variant>
        <vt:i4>5046347</vt:i4>
      </vt:variant>
      <vt:variant>
        <vt:i4>9</vt:i4>
      </vt:variant>
      <vt:variant>
        <vt:i4>0</vt:i4>
      </vt:variant>
      <vt:variant>
        <vt:i4>5</vt:i4>
      </vt:variant>
      <vt:variant>
        <vt:lpwstr>https://www.gla.ac.uk/postgraduate/taught/educationpublicpolicyequity/?card=course&amp;code=EDUC5249</vt:lpwstr>
      </vt:variant>
      <vt:variant>
        <vt:lpwstr/>
      </vt:variant>
      <vt:variant>
        <vt:i4>5177422</vt:i4>
      </vt:variant>
      <vt:variant>
        <vt:i4>6</vt:i4>
      </vt:variant>
      <vt:variant>
        <vt:i4>0</vt:i4>
      </vt:variant>
      <vt:variant>
        <vt:i4>5</vt:i4>
      </vt:variant>
      <vt:variant>
        <vt:lpwstr>https://www.gla.ac.uk/postgraduate/taught/educationpublicpolicyequity/?card=course&amp;code=EDUC5910</vt:lpwstr>
      </vt:variant>
      <vt:variant>
        <vt:lpwstr/>
      </vt:variant>
      <vt:variant>
        <vt:i4>4653135</vt:i4>
      </vt:variant>
      <vt:variant>
        <vt:i4>3</vt:i4>
      </vt:variant>
      <vt:variant>
        <vt:i4>0</vt:i4>
      </vt:variant>
      <vt:variant>
        <vt:i4>5</vt:i4>
      </vt:variant>
      <vt:variant>
        <vt:lpwstr>https://www.gla.ac.uk/postgraduate/taught/educationpublicpolicyequity/?card=course&amp;code=EDUC5908</vt:lpwstr>
      </vt:variant>
      <vt:variant>
        <vt:lpwstr/>
      </vt:variant>
      <vt:variant>
        <vt:i4>4587599</vt:i4>
      </vt:variant>
      <vt:variant>
        <vt:i4>0</vt:i4>
      </vt:variant>
      <vt:variant>
        <vt:i4>0</vt:i4>
      </vt:variant>
      <vt:variant>
        <vt:i4>5</vt:i4>
      </vt:variant>
      <vt:variant>
        <vt:lpwstr>https://www.gla.ac.uk/postgraduate/taught/educationpublicpolicyequity/?card=course&amp;code=EDUC5909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21</cp:revision>
  <dcterms:created xsi:type="dcterms:W3CDTF">2025-07-23T08:34:00Z</dcterms:created>
  <dcterms:modified xsi:type="dcterms:W3CDTF">2025-07-23T09:45:00Z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