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2EC36" w14:textId="155B55A6" w:rsidR="007F3F33" w:rsidRPr="007F3F33" w:rsidRDefault="007F3F33" w:rsidP="007F3F33">
      <w:pPr>
        <w:rPr>
          <w:rFonts w:ascii="Tahoma" w:hAnsi="Tahoma" w:cs="Tahoma"/>
          <w:b/>
          <w:sz w:val="22"/>
          <w:szCs w:val="22"/>
        </w:rPr>
      </w:pPr>
      <w:r w:rsidRPr="00806482">
        <w:rPr>
          <w:rFonts w:ascii="Tahoma" w:hAnsi="Tahoma" w:cs="Tahoma"/>
          <w:b/>
        </w:rPr>
        <w:t xml:space="preserve">Assignment Submission Form / </w:t>
      </w:r>
      <w:proofErr w:type="spellStart"/>
      <w:r w:rsidRPr="00806482">
        <w:rPr>
          <w:rFonts w:ascii="Tahoma" w:hAnsi="Tahoma" w:cs="Tahoma"/>
          <w:b/>
        </w:rPr>
        <w:t>Ffurflen</w:t>
      </w:r>
      <w:proofErr w:type="spellEnd"/>
      <w:r w:rsidRPr="00806482">
        <w:rPr>
          <w:rFonts w:ascii="Tahoma" w:hAnsi="Tahoma" w:cs="Tahoma"/>
          <w:b/>
        </w:rPr>
        <w:t xml:space="preserve"> </w:t>
      </w:r>
      <w:proofErr w:type="spellStart"/>
      <w:r w:rsidRPr="00806482">
        <w:rPr>
          <w:rFonts w:ascii="Tahoma" w:hAnsi="Tahoma" w:cs="Tahoma"/>
          <w:b/>
        </w:rPr>
        <w:t>Cyflwyno</w:t>
      </w:r>
      <w:proofErr w:type="spellEnd"/>
      <w:r w:rsidRPr="00806482">
        <w:rPr>
          <w:rFonts w:ascii="Tahoma" w:hAnsi="Tahoma" w:cs="Tahoma"/>
          <w:b/>
        </w:rPr>
        <w:t xml:space="preserve"> </w:t>
      </w:r>
      <w:proofErr w:type="spellStart"/>
      <w:r w:rsidRPr="00806482">
        <w:rPr>
          <w:rFonts w:ascii="Tahoma" w:hAnsi="Tahoma" w:cs="Tahoma"/>
          <w:b/>
        </w:rPr>
        <w:t>Aseiniad</w:t>
      </w:r>
      <w:proofErr w:type="spellEnd"/>
    </w:p>
    <w:p w14:paraId="76FC99D2" w14:textId="77777777" w:rsidR="007F3F33" w:rsidRPr="00806482" w:rsidRDefault="007F3F33" w:rsidP="007F3F33">
      <w:pPr>
        <w:rPr>
          <w:rFonts w:ascii="Tahoma" w:hAnsi="Tahoma" w:cs="Tahoma"/>
          <w:b/>
        </w:rPr>
      </w:pPr>
    </w:p>
    <w:p w14:paraId="53A6150F" w14:textId="77777777" w:rsidR="007F3F33" w:rsidRPr="00F03D9C" w:rsidRDefault="007F3F33" w:rsidP="007F3F33">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7F3F33" w:rsidRPr="003B78EF" w14:paraId="2302D35B" w14:textId="77777777" w:rsidTr="00905E83">
        <w:trPr>
          <w:trHeight w:val="4493"/>
        </w:trPr>
        <w:tc>
          <w:tcPr>
            <w:tcW w:w="9464" w:type="dxa"/>
          </w:tcPr>
          <w:p w14:paraId="2582BF63" w14:textId="77777777" w:rsidR="007F3F33" w:rsidRPr="003B78EF" w:rsidRDefault="007F3F33" w:rsidP="00905E83">
            <w:pPr>
              <w:spacing w:line="276" w:lineRule="auto"/>
              <w:rPr>
                <w:rFonts w:ascii="Tahoma" w:hAnsi="Tahoma" w:cs="Tahoma"/>
                <w:b/>
                <w:sz w:val="22"/>
                <w:szCs w:val="22"/>
              </w:rPr>
            </w:pPr>
            <w:r w:rsidRPr="003B78EF">
              <w:rPr>
                <w:rFonts w:ascii="Tahoma" w:hAnsi="Tahoma" w:cs="Tahoma"/>
                <w:b/>
                <w:sz w:val="22"/>
                <w:szCs w:val="22"/>
              </w:rPr>
              <w:t>W</w:t>
            </w:r>
            <w:r>
              <w:rPr>
                <w:rFonts w:ascii="Tahoma" w:hAnsi="Tahoma" w:cs="Tahoma"/>
                <w:b/>
                <w:sz w:val="22"/>
                <w:szCs w:val="22"/>
              </w:rPr>
              <w:t>IW</w:t>
            </w:r>
            <w:r w:rsidRPr="003B78EF">
              <w:rPr>
                <w:rFonts w:ascii="Tahoma" w:hAnsi="Tahoma" w:cs="Tahoma"/>
                <w:b/>
                <w:sz w:val="22"/>
                <w:szCs w:val="22"/>
              </w:rPr>
              <w:t>BL Copy</w:t>
            </w:r>
          </w:p>
          <w:p w14:paraId="23F4F1C3" w14:textId="77777777" w:rsidR="007F3F33" w:rsidRDefault="007F3F33" w:rsidP="00905E83">
            <w:pPr>
              <w:spacing w:line="276" w:lineRule="auto"/>
              <w:rPr>
                <w:rFonts w:ascii="Tahoma" w:hAnsi="Tahoma" w:cs="Tahoma"/>
                <w:sz w:val="22"/>
                <w:szCs w:val="22"/>
              </w:rPr>
            </w:pPr>
            <w:r w:rsidRPr="003B78EF">
              <w:rPr>
                <w:rFonts w:ascii="Tahoma" w:hAnsi="Tahoma" w:cs="Tahoma"/>
                <w:sz w:val="22"/>
                <w:szCs w:val="22"/>
              </w:rPr>
              <w:t xml:space="preserve">Student Number: </w:t>
            </w:r>
            <w:r>
              <w:rPr>
                <w:rFonts w:ascii="Tahoma" w:hAnsi="Tahoma" w:cs="Tahoma"/>
                <w:sz w:val="22"/>
                <w:szCs w:val="22"/>
              </w:rPr>
              <w:t>2017658</w:t>
            </w:r>
            <w:r w:rsidRPr="003B78EF">
              <w:rPr>
                <w:rFonts w:ascii="Tahoma" w:hAnsi="Tahoma" w:cs="Tahoma"/>
                <w:sz w:val="22"/>
                <w:szCs w:val="22"/>
              </w:rPr>
              <w:t>______________________________________________</w:t>
            </w:r>
          </w:p>
          <w:p w14:paraId="06EB938B" w14:textId="77777777" w:rsidR="007F3F33" w:rsidRPr="003B78EF" w:rsidRDefault="007F3F33" w:rsidP="00905E83">
            <w:pPr>
              <w:spacing w:line="276" w:lineRule="auto"/>
              <w:rPr>
                <w:rFonts w:ascii="Tahoma" w:hAnsi="Tahoma" w:cs="Tahoma"/>
                <w:sz w:val="22"/>
                <w:szCs w:val="22"/>
              </w:rPr>
            </w:pPr>
          </w:p>
          <w:p w14:paraId="1687FCD6" w14:textId="77777777" w:rsidR="007F3F33" w:rsidRDefault="007F3F33" w:rsidP="00905E83">
            <w:pPr>
              <w:spacing w:line="276" w:lineRule="auto"/>
              <w:rPr>
                <w:rFonts w:ascii="Tahoma" w:hAnsi="Tahoma" w:cs="Tahoma"/>
                <w:sz w:val="22"/>
                <w:szCs w:val="22"/>
              </w:rPr>
            </w:pPr>
            <w:r w:rsidRPr="003B78EF">
              <w:rPr>
                <w:rFonts w:ascii="Tahoma" w:hAnsi="Tahoma" w:cs="Tahoma"/>
                <w:sz w:val="22"/>
                <w:szCs w:val="22"/>
              </w:rPr>
              <w:t xml:space="preserve">Student’s Name: </w:t>
            </w:r>
            <w:r>
              <w:rPr>
                <w:rFonts w:ascii="Tahoma" w:hAnsi="Tahoma" w:cs="Tahoma"/>
                <w:sz w:val="22"/>
                <w:szCs w:val="22"/>
              </w:rPr>
              <w:t>Timothy Robert Whiting</w:t>
            </w:r>
            <w:r w:rsidRPr="003B78EF">
              <w:rPr>
                <w:rFonts w:ascii="Tahoma" w:hAnsi="Tahoma" w:cs="Tahoma"/>
                <w:sz w:val="22"/>
                <w:szCs w:val="22"/>
              </w:rPr>
              <w:t>___________________________________</w:t>
            </w:r>
          </w:p>
          <w:p w14:paraId="79FB6033" w14:textId="77777777" w:rsidR="007F3F33" w:rsidRPr="003B78EF" w:rsidRDefault="007F3F33" w:rsidP="00905E83">
            <w:pPr>
              <w:spacing w:line="276" w:lineRule="auto"/>
              <w:rPr>
                <w:rFonts w:ascii="Tahoma" w:hAnsi="Tahoma" w:cs="Tahoma"/>
                <w:sz w:val="22"/>
                <w:szCs w:val="22"/>
              </w:rPr>
            </w:pPr>
          </w:p>
          <w:p w14:paraId="3BA68927" w14:textId="77777777" w:rsidR="007F3F33" w:rsidRDefault="007F3F33" w:rsidP="00905E83">
            <w:pPr>
              <w:spacing w:line="276" w:lineRule="auto"/>
              <w:rPr>
                <w:rFonts w:ascii="Tahoma" w:hAnsi="Tahoma" w:cs="Tahoma"/>
                <w:sz w:val="22"/>
                <w:szCs w:val="22"/>
              </w:rPr>
            </w:pPr>
            <w:r w:rsidRPr="003B78EF">
              <w:rPr>
                <w:rFonts w:ascii="Tahoma" w:hAnsi="Tahoma" w:cs="Tahoma"/>
                <w:sz w:val="22"/>
                <w:szCs w:val="22"/>
              </w:rPr>
              <w:t xml:space="preserve">Tutor Name: </w:t>
            </w:r>
            <w:r>
              <w:rPr>
                <w:rFonts w:ascii="Tahoma" w:hAnsi="Tahoma" w:cs="Tahoma"/>
                <w:sz w:val="22"/>
                <w:szCs w:val="22"/>
              </w:rPr>
              <w:t>Teresa Shaw</w:t>
            </w:r>
            <w:r w:rsidRPr="003B78EF">
              <w:rPr>
                <w:rFonts w:ascii="Tahoma" w:hAnsi="Tahoma" w:cs="Tahoma"/>
                <w:sz w:val="22"/>
                <w:szCs w:val="22"/>
              </w:rPr>
              <w:t>___________________________________</w:t>
            </w:r>
          </w:p>
          <w:p w14:paraId="7EE8641F" w14:textId="77777777" w:rsidR="007F3F33" w:rsidRPr="003B78EF" w:rsidRDefault="007F3F33" w:rsidP="00905E83">
            <w:pPr>
              <w:spacing w:line="276" w:lineRule="auto"/>
              <w:rPr>
                <w:rFonts w:ascii="Tahoma" w:hAnsi="Tahoma" w:cs="Tahoma"/>
                <w:sz w:val="22"/>
                <w:szCs w:val="22"/>
              </w:rPr>
            </w:pPr>
          </w:p>
          <w:p w14:paraId="3455F9FD" w14:textId="77777777" w:rsidR="007F3F33" w:rsidRDefault="007F3F33" w:rsidP="00905E83">
            <w:pPr>
              <w:spacing w:line="276" w:lineRule="auto"/>
              <w:rPr>
                <w:rFonts w:ascii="Tahoma" w:hAnsi="Tahoma" w:cs="Tahoma"/>
                <w:sz w:val="22"/>
                <w:szCs w:val="22"/>
              </w:rPr>
            </w:pPr>
            <w:r w:rsidRPr="003B78EF">
              <w:rPr>
                <w:rFonts w:ascii="Tahoma" w:hAnsi="Tahoma" w:cs="Tahoma"/>
                <w:sz w:val="22"/>
                <w:szCs w:val="22"/>
              </w:rPr>
              <w:t xml:space="preserve">Assignment Title: </w:t>
            </w:r>
            <w:r>
              <w:rPr>
                <w:rFonts w:ascii="Tahoma" w:hAnsi="Tahoma" w:cs="Tahoma"/>
                <w:sz w:val="22"/>
                <w:szCs w:val="22"/>
              </w:rPr>
              <w:t xml:space="preserve">Independent Study </w:t>
            </w:r>
            <w:proofErr w:type="gramStart"/>
            <w:r>
              <w:rPr>
                <w:rFonts w:ascii="Tahoma" w:hAnsi="Tahoma" w:cs="Tahoma"/>
                <w:sz w:val="22"/>
                <w:szCs w:val="22"/>
              </w:rPr>
              <w:t>Module :</w:t>
            </w:r>
            <w:proofErr w:type="gramEnd"/>
            <w:r>
              <w:rPr>
                <w:rFonts w:ascii="Tahoma" w:hAnsi="Tahoma" w:cs="Tahoma"/>
                <w:sz w:val="22"/>
                <w:szCs w:val="22"/>
              </w:rPr>
              <w:t xml:space="preserve"> MPA, A Literature Review</w:t>
            </w:r>
          </w:p>
          <w:p w14:paraId="61643B25" w14:textId="77777777" w:rsidR="007F3F33" w:rsidRPr="003B78EF" w:rsidRDefault="007F3F33" w:rsidP="00905E83">
            <w:pPr>
              <w:spacing w:line="276" w:lineRule="auto"/>
              <w:rPr>
                <w:rFonts w:ascii="Tahoma" w:hAnsi="Tahoma" w:cs="Tahoma"/>
                <w:sz w:val="22"/>
                <w:szCs w:val="22"/>
              </w:rPr>
            </w:pPr>
          </w:p>
          <w:p w14:paraId="5D3DEB48" w14:textId="77777777" w:rsidR="007F3F33" w:rsidRDefault="007F3F33" w:rsidP="00905E83">
            <w:pPr>
              <w:spacing w:line="276" w:lineRule="auto"/>
              <w:rPr>
                <w:rFonts w:ascii="Tahoma" w:hAnsi="Tahoma" w:cs="Tahoma"/>
                <w:sz w:val="22"/>
                <w:szCs w:val="22"/>
              </w:rPr>
            </w:pPr>
            <w:r w:rsidRPr="003B78EF">
              <w:rPr>
                <w:rFonts w:ascii="Tahoma" w:hAnsi="Tahoma" w:cs="Tahoma"/>
                <w:sz w:val="22"/>
                <w:szCs w:val="22"/>
              </w:rPr>
              <w:t>Module Code: ___</w:t>
            </w:r>
            <w:r>
              <w:rPr>
                <w:rFonts w:ascii="Tahoma" w:hAnsi="Tahoma" w:cs="Tahoma"/>
                <w:sz w:val="22"/>
                <w:szCs w:val="22"/>
              </w:rPr>
              <w:t>BMPF7013</w:t>
            </w:r>
            <w:r w:rsidRPr="003B78EF">
              <w:rPr>
                <w:rFonts w:ascii="Tahoma" w:hAnsi="Tahoma" w:cs="Tahoma"/>
                <w:sz w:val="22"/>
                <w:szCs w:val="22"/>
              </w:rPr>
              <w:t>_______________________________________</w:t>
            </w:r>
          </w:p>
          <w:p w14:paraId="2B781820" w14:textId="77777777" w:rsidR="007F3F33" w:rsidRPr="003B78EF" w:rsidRDefault="007F3F33" w:rsidP="00905E83">
            <w:pPr>
              <w:spacing w:line="276" w:lineRule="auto"/>
              <w:rPr>
                <w:rFonts w:ascii="Tahoma" w:hAnsi="Tahoma" w:cs="Tahoma"/>
                <w:sz w:val="22"/>
                <w:szCs w:val="22"/>
              </w:rPr>
            </w:pPr>
          </w:p>
          <w:p w14:paraId="39425DD7" w14:textId="77777777" w:rsidR="007F3F33" w:rsidRDefault="007F3F33" w:rsidP="00905E83">
            <w:pPr>
              <w:spacing w:line="276" w:lineRule="auto"/>
              <w:rPr>
                <w:rFonts w:ascii="Tahoma" w:hAnsi="Tahoma" w:cs="Tahoma"/>
                <w:sz w:val="22"/>
                <w:szCs w:val="22"/>
              </w:rPr>
            </w:pPr>
            <w:r w:rsidRPr="003B78EF">
              <w:rPr>
                <w:rFonts w:ascii="Tahoma" w:hAnsi="Tahoma" w:cs="Tahoma"/>
                <w:sz w:val="22"/>
                <w:szCs w:val="22"/>
              </w:rPr>
              <w:t>Submission Date: ____</w:t>
            </w:r>
            <w:r>
              <w:rPr>
                <w:rFonts w:ascii="Tahoma" w:hAnsi="Tahoma" w:cs="Tahoma"/>
                <w:sz w:val="22"/>
                <w:szCs w:val="22"/>
              </w:rPr>
              <w:t>15/01/2021</w:t>
            </w:r>
            <w:r w:rsidRPr="003B78EF">
              <w:rPr>
                <w:rFonts w:ascii="Tahoma" w:hAnsi="Tahoma" w:cs="Tahoma"/>
                <w:sz w:val="22"/>
                <w:szCs w:val="22"/>
              </w:rPr>
              <w:t>_________________________________</w:t>
            </w:r>
          </w:p>
          <w:p w14:paraId="4216CF42" w14:textId="77777777" w:rsidR="007F3F33" w:rsidRPr="003B78EF" w:rsidRDefault="007F3F33" w:rsidP="00905E83">
            <w:pPr>
              <w:spacing w:line="276" w:lineRule="auto"/>
              <w:rPr>
                <w:rFonts w:ascii="Tahoma" w:hAnsi="Tahoma" w:cs="Tahoma"/>
                <w:sz w:val="22"/>
                <w:szCs w:val="22"/>
              </w:rPr>
            </w:pPr>
          </w:p>
          <w:p w14:paraId="0019DBC4" w14:textId="77777777" w:rsidR="007F3F33" w:rsidRPr="003B78EF" w:rsidRDefault="007F3F33" w:rsidP="00905E83">
            <w:pPr>
              <w:spacing w:line="276" w:lineRule="auto"/>
              <w:rPr>
                <w:rFonts w:ascii="Tahoma" w:hAnsi="Tahoma" w:cs="Tahoma"/>
                <w:b/>
                <w:sz w:val="22"/>
                <w:szCs w:val="22"/>
              </w:rPr>
            </w:pPr>
            <w:r w:rsidRPr="003B78EF">
              <w:rPr>
                <w:rFonts w:ascii="Tahoma" w:hAnsi="Tahoma" w:cs="Tahoma"/>
                <w:b/>
                <w:sz w:val="22"/>
                <w:szCs w:val="22"/>
              </w:rPr>
              <w:t>Your work will not be marked unless it is accompanied by this statement.</w:t>
            </w:r>
          </w:p>
          <w:p w14:paraId="7B1097EF" w14:textId="77777777" w:rsidR="007F3F33" w:rsidRPr="003B78EF" w:rsidRDefault="007F3F33" w:rsidP="00905E83">
            <w:pPr>
              <w:spacing w:line="276" w:lineRule="auto"/>
              <w:rPr>
                <w:rFonts w:ascii="Tahoma" w:hAnsi="Tahoma" w:cs="Tahoma"/>
                <w:sz w:val="22"/>
                <w:szCs w:val="22"/>
              </w:rPr>
            </w:pPr>
            <w:r w:rsidRPr="003B78EF">
              <w:rPr>
                <w:rFonts w:ascii="Tahoma" w:hAnsi="Tahoma" w:cs="Tahoma"/>
                <w:sz w:val="22"/>
                <w:szCs w:val="22"/>
              </w:rPr>
              <w:t xml:space="preserve">I confirm that this is my original work and that I have adhered to the University’s policy on plagiarism. </w:t>
            </w:r>
          </w:p>
          <w:p w14:paraId="46A1B2B2" w14:textId="77777777" w:rsidR="007F3F33" w:rsidRPr="003B78EF" w:rsidRDefault="007F3F33" w:rsidP="00905E83">
            <w:pPr>
              <w:spacing w:line="276" w:lineRule="auto"/>
              <w:rPr>
                <w:rFonts w:ascii="Tahoma" w:hAnsi="Tahoma" w:cs="Tahoma"/>
                <w:sz w:val="22"/>
                <w:szCs w:val="22"/>
              </w:rPr>
            </w:pPr>
            <w:r w:rsidRPr="003B78EF">
              <w:rPr>
                <w:rFonts w:ascii="Tahoma" w:hAnsi="Tahoma" w:cs="Tahoma"/>
                <w:sz w:val="22"/>
                <w:szCs w:val="22"/>
              </w:rPr>
              <w:t>Student’s Name: __</w:t>
            </w:r>
            <w:r>
              <w:rPr>
                <w:rFonts w:ascii="Tahoma" w:hAnsi="Tahoma" w:cs="Tahoma"/>
                <w:sz w:val="22"/>
                <w:szCs w:val="22"/>
              </w:rPr>
              <w:t xml:space="preserve">T. </w:t>
            </w:r>
            <w:proofErr w:type="spellStart"/>
            <w:r>
              <w:rPr>
                <w:rFonts w:ascii="Tahoma" w:hAnsi="Tahoma" w:cs="Tahoma"/>
                <w:sz w:val="22"/>
                <w:szCs w:val="22"/>
              </w:rPr>
              <w:t>Whiting</w:t>
            </w:r>
            <w:r w:rsidRPr="003B78EF">
              <w:rPr>
                <w:rFonts w:ascii="Tahoma" w:hAnsi="Tahoma" w:cs="Tahoma"/>
                <w:sz w:val="22"/>
                <w:szCs w:val="22"/>
              </w:rPr>
              <w:t>__Signature__</w:t>
            </w:r>
            <w:r>
              <w:rPr>
                <w:rFonts w:ascii="Tahoma" w:hAnsi="Tahoma" w:cs="Tahoma"/>
                <w:sz w:val="22"/>
                <w:szCs w:val="22"/>
              </w:rPr>
              <w:t>TRW</w:t>
            </w:r>
            <w:proofErr w:type="spellEnd"/>
            <w:r w:rsidRPr="003B78EF">
              <w:rPr>
                <w:rFonts w:ascii="Tahoma" w:hAnsi="Tahoma" w:cs="Tahoma"/>
                <w:sz w:val="22"/>
                <w:szCs w:val="22"/>
              </w:rPr>
              <w:t>_______</w:t>
            </w:r>
          </w:p>
          <w:p w14:paraId="44513C7E" w14:textId="77777777" w:rsidR="007F3F33" w:rsidRPr="003B78EF" w:rsidRDefault="007F3F33" w:rsidP="00905E83">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7F3F33" w:rsidRPr="003B78EF" w14:paraId="2FAD16A3" w14:textId="77777777" w:rsidTr="00905E83">
              <w:tc>
                <w:tcPr>
                  <w:tcW w:w="9067" w:type="dxa"/>
                </w:tcPr>
                <w:p w14:paraId="7B8A81D7" w14:textId="77777777" w:rsidR="007F3F33" w:rsidRPr="003B78EF" w:rsidRDefault="007F3F33" w:rsidP="00905E83">
                  <w:pPr>
                    <w:spacing w:line="276" w:lineRule="auto"/>
                    <w:rPr>
                      <w:rFonts w:ascii="Tahoma" w:hAnsi="Tahoma" w:cs="Tahoma"/>
                      <w:sz w:val="22"/>
                      <w:szCs w:val="22"/>
                    </w:rPr>
                  </w:pPr>
                  <w:r w:rsidRPr="003B78EF">
                    <w:rPr>
                      <w:rFonts w:ascii="Tahoma" w:hAnsi="Tahoma" w:cs="Tahoma"/>
                      <w:sz w:val="22"/>
                      <w:szCs w:val="22"/>
                    </w:rPr>
                    <w:t>W</w:t>
                  </w:r>
                  <w:r>
                    <w:rPr>
                      <w:rFonts w:ascii="Tahoma" w:hAnsi="Tahoma" w:cs="Tahoma"/>
                      <w:sz w:val="22"/>
                      <w:szCs w:val="22"/>
                    </w:rPr>
                    <w:t>IW</w:t>
                  </w:r>
                  <w:r w:rsidRPr="003B78EF">
                    <w:rPr>
                      <w:rFonts w:ascii="Tahoma" w:hAnsi="Tahoma" w:cs="Tahoma"/>
                      <w:sz w:val="22"/>
                      <w:szCs w:val="22"/>
                    </w:rPr>
                    <w:t>BL Staff only</w:t>
                  </w:r>
                </w:p>
                <w:p w14:paraId="0BA40DAB" w14:textId="77777777" w:rsidR="007F3F33" w:rsidRPr="003B78EF" w:rsidRDefault="007F3F33" w:rsidP="00905E83">
                  <w:pPr>
                    <w:spacing w:line="276" w:lineRule="auto"/>
                    <w:rPr>
                      <w:rFonts w:ascii="Tahoma" w:hAnsi="Tahoma" w:cs="Tahoma"/>
                      <w:sz w:val="22"/>
                      <w:szCs w:val="22"/>
                    </w:rPr>
                  </w:pPr>
                  <w:r w:rsidRPr="003B78EF">
                    <w:rPr>
                      <w:rFonts w:ascii="Tahoma" w:hAnsi="Tahoma" w:cs="Tahoma"/>
                      <w:sz w:val="22"/>
                      <w:szCs w:val="22"/>
                    </w:rPr>
                    <w:t xml:space="preserve">Received </w:t>
                  </w:r>
                  <w:proofErr w:type="spellStart"/>
                  <w:proofErr w:type="gramStart"/>
                  <w:r w:rsidRPr="003B78EF">
                    <w:rPr>
                      <w:rFonts w:ascii="Tahoma" w:hAnsi="Tahoma" w:cs="Tahoma"/>
                      <w:sz w:val="22"/>
                      <w:szCs w:val="22"/>
                    </w:rPr>
                    <w:t>by:_</w:t>
                  </w:r>
                  <w:proofErr w:type="gramEnd"/>
                  <w:r w:rsidRPr="003B78EF">
                    <w:rPr>
                      <w:rFonts w:ascii="Tahoma" w:hAnsi="Tahoma" w:cs="Tahoma"/>
                      <w:sz w:val="22"/>
                      <w:szCs w:val="22"/>
                    </w:rPr>
                    <w:t>____________________Date</w:t>
                  </w:r>
                  <w:proofErr w:type="spellEnd"/>
                  <w:r w:rsidRPr="003B78EF">
                    <w:rPr>
                      <w:rFonts w:ascii="Tahoma" w:hAnsi="Tahoma" w:cs="Tahoma"/>
                      <w:sz w:val="22"/>
                      <w:szCs w:val="22"/>
                    </w:rPr>
                    <w:t xml:space="preserve"> submitted:____________________</w:t>
                  </w:r>
                </w:p>
              </w:tc>
            </w:tr>
          </w:tbl>
          <w:p w14:paraId="1E4A49ED" w14:textId="77777777" w:rsidR="007F3F33" w:rsidRPr="003B78EF" w:rsidRDefault="007F3F33" w:rsidP="00905E83">
            <w:pPr>
              <w:spacing w:line="276" w:lineRule="auto"/>
              <w:rPr>
                <w:rFonts w:ascii="Tahoma" w:hAnsi="Tahoma" w:cs="Tahoma"/>
                <w:sz w:val="22"/>
                <w:szCs w:val="22"/>
              </w:rPr>
            </w:pPr>
          </w:p>
        </w:tc>
      </w:tr>
    </w:tbl>
    <w:p w14:paraId="3E72FDC2" w14:textId="77777777" w:rsidR="007F3F33" w:rsidRDefault="007F3F33" w:rsidP="007F3F33">
      <w:pPr>
        <w:rPr>
          <w:rFonts w:ascii="Tahoma" w:hAnsi="Tahoma" w:cs="Tahoma"/>
          <w:sz w:val="22"/>
          <w:szCs w:val="22"/>
        </w:rPr>
      </w:pPr>
    </w:p>
    <w:p w14:paraId="5C7DE20D" w14:textId="77777777" w:rsidR="007F3F33" w:rsidRDefault="007F3F33" w:rsidP="007F3F33">
      <w:pPr>
        <w:rPr>
          <w:rFonts w:ascii="Tahoma" w:hAnsi="Tahoma" w:cs="Tahoma"/>
          <w:sz w:val="22"/>
          <w:szCs w:val="22"/>
        </w:rPr>
      </w:pPr>
    </w:p>
    <w:p w14:paraId="6456001C" w14:textId="77777777" w:rsidR="007F3F33" w:rsidRDefault="007F3F33" w:rsidP="007F3F33">
      <w:pPr>
        <w:rPr>
          <w:rFonts w:ascii="Tahoma" w:hAnsi="Tahoma" w:cs="Tahoma"/>
          <w:sz w:val="22"/>
          <w:szCs w:val="22"/>
        </w:rPr>
      </w:pPr>
    </w:p>
    <w:p w14:paraId="524F27E2" w14:textId="77777777" w:rsidR="007F3F33" w:rsidRPr="00F03D9C" w:rsidRDefault="007F3F33" w:rsidP="007F3F33">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7F3F33" w:rsidRPr="00F03D9C" w14:paraId="413BD056" w14:textId="77777777" w:rsidTr="00905E83">
        <w:trPr>
          <w:trHeight w:val="3324"/>
        </w:trPr>
        <w:tc>
          <w:tcPr>
            <w:tcW w:w="9464" w:type="dxa"/>
          </w:tcPr>
          <w:p w14:paraId="41B9F0A7" w14:textId="77777777" w:rsidR="007F3F33" w:rsidRPr="00F03D9C" w:rsidRDefault="007F3F33" w:rsidP="00905E83">
            <w:pPr>
              <w:spacing w:line="276" w:lineRule="auto"/>
              <w:rPr>
                <w:rFonts w:ascii="Tahoma" w:hAnsi="Tahoma" w:cs="Tahoma"/>
                <w:b/>
                <w:sz w:val="22"/>
                <w:szCs w:val="22"/>
              </w:rPr>
            </w:pPr>
            <w:r w:rsidRPr="00F03D9C">
              <w:rPr>
                <w:rFonts w:ascii="Tahoma" w:hAnsi="Tahoma" w:cs="Tahoma"/>
                <w:b/>
                <w:sz w:val="22"/>
                <w:szCs w:val="22"/>
              </w:rPr>
              <w:t>Student Receipt</w:t>
            </w:r>
          </w:p>
          <w:p w14:paraId="1552118F" w14:textId="77777777" w:rsidR="007F3F33" w:rsidRDefault="007F3F33" w:rsidP="00905E83">
            <w:pPr>
              <w:spacing w:line="276" w:lineRule="auto"/>
              <w:rPr>
                <w:rFonts w:ascii="Tahoma" w:hAnsi="Tahoma" w:cs="Tahoma"/>
                <w:sz w:val="22"/>
                <w:szCs w:val="22"/>
              </w:rPr>
            </w:pPr>
            <w:r w:rsidRPr="00F03D9C">
              <w:rPr>
                <w:rFonts w:ascii="Tahoma" w:hAnsi="Tahoma" w:cs="Tahoma"/>
                <w:sz w:val="22"/>
                <w:szCs w:val="22"/>
              </w:rPr>
              <w:t>Student Number: __</w:t>
            </w:r>
            <w:r>
              <w:rPr>
                <w:rFonts w:ascii="Tahoma" w:hAnsi="Tahoma" w:cs="Tahoma"/>
                <w:sz w:val="22"/>
                <w:szCs w:val="22"/>
              </w:rPr>
              <w:t>2017658</w:t>
            </w:r>
            <w:r w:rsidRPr="00F03D9C">
              <w:rPr>
                <w:rFonts w:ascii="Tahoma" w:hAnsi="Tahoma" w:cs="Tahoma"/>
                <w:sz w:val="22"/>
                <w:szCs w:val="22"/>
              </w:rPr>
              <w:t>_____________________________________</w:t>
            </w:r>
          </w:p>
          <w:p w14:paraId="08785B17" w14:textId="77777777" w:rsidR="007F3F33" w:rsidRPr="00F03D9C" w:rsidRDefault="007F3F33" w:rsidP="00905E83">
            <w:pPr>
              <w:spacing w:line="276" w:lineRule="auto"/>
              <w:rPr>
                <w:rFonts w:ascii="Tahoma" w:hAnsi="Tahoma" w:cs="Tahoma"/>
                <w:sz w:val="22"/>
                <w:szCs w:val="22"/>
              </w:rPr>
            </w:pPr>
          </w:p>
          <w:p w14:paraId="0C4B476B" w14:textId="77777777" w:rsidR="007F3F33" w:rsidRDefault="007F3F33" w:rsidP="00905E83">
            <w:pPr>
              <w:spacing w:line="276" w:lineRule="auto"/>
              <w:rPr>
                <w:rFonts w:ascii="Tahoma" w:hAnsi="Tahoma" w:cs="Tahoma"/>
                <w:sz w:val="22"/>
                <w:szCs w:val="22"/>
              </w:rPr>
            </w:pPr>
            <w:r w:rsidRPr="00F03D9C">
              <w:rPr>
                <w:rFonts w:ascii="Tahoma" w:hAnsi="Tahoma" w:cs="Tahoma"/>
                <w:sz w:val="22"/>
                <w:szCs w:val="22"/>
              </w:rPr>
              <w:t>Student’s Name: ___</w:t>
            </w:r>
            <w:r>
              <w:rPr>
                <w:rFonts w:ascii="Tahoma" w:hAnsi="Tahoma" w:cs="Tahoma"/>
                <w:sz w:val="22"/>
                <w:szCs w:val="22"/>
              </w:rPr>
              <w:t>Timothy Robert Whiting</w:t>
            </w:r>
            <w:r w:rsidRPr="00F03D9C">
              <w:rPr>
                <w:rFonts w:ascii="Tahoma" w:hAnsi="Tahoma" w:cs="Tahoma"/>
                <w:sz w:val="22"/>
                <w:szCs w:val="22"/>
              </w:rPr>
              <w:t>_____________________</w:t>
            </w:r>
          </w:p>
          <w:p w14:paraId="3EFF80FA" w14:textId="77777777" w:rsidR="007F3F33" w:rsidRPr="00F03D9C" w:rsidRDefault="007F3F33" w:rsidP="00905E83">
            <w:pPr>
              <w:spacing w:line="276" w:lineRule="auto"/>
              <w:rPr>
                <w:rFonts w:ascii="Tahoma" w:hAnsi="Tahoma" w:cs="Tahoma"/>
                <w:sz w:val="22"/>
                <w:szCs w:val="22"/>
              </w:rPr>
            </w:pPr>
          </w:p>
          <w:p w14:paraId="6B03DDFF" w14:textId="77777777" w:rsidR="007F3F33" w:rsidRDefault="007F3F33" w:rsidP="00905E83">
            <w:pPr>
              <w:spacing w:line="276" w:lineRule="auto"/>
              <w:rPr>
                <w:rFonts w:ascii="Tahoma" w:hAnsi="Tahoma" w:cs="Tahoma"/>
                <w:sz w:val="22"/>
                <w:szCs w:val="22"/>
              </w:rPr>
            </w:pPr>
            <w:r w:rsidRPr="00F03D9C">
              <w:rPr>
                <w:rFonts w:ascii="Tahoma" w:hAnsi="Tahoma" w:cs="Tahoma"/>
                <w:sz w:val="22"/>
                <w:szCs w:val="22"/>
              </w:rPr>
              <w:t>Tutor Name: __</w:t>
            </w:r>
            <w:r>
              <w:rPr>
                <w:rFonts w:ascii="Tahoma" w:hAnsi="Tahoma" w:cs="Tahoma"/>
                <w:sz w:val="22"/>
                <w:szCs w:val="22"/>
              </w:rPr>
              <w:t>Teresa Shaw</w:t>
            </w:r>
            <w:r w:rsidRPr="00F03D9C">
              <w:rPr>
                <w:rFonts w:ascii="Tahoma" w:hAnsi="Tahoma" w:cs="Tahoma"/>
                <w:sz w:val="22"/>
                <w:szCs w:val="22"/>
              </w:rPr>
              <w:t>___________________</w:t>
            </w:r>
          </w:p>
          <w:p w14:paraId="0E685E0D" w14:textId="77777777" w:rsidR="007F3F33" w:rsidRPr="00F03D9C" w:rsidRDefault="007F3F33" w:rsidP="00905E83">
            <w:pPr>
              <w:spacing w:line="276" w:lineRule="auto"/>
              <w:rPr>
                <w:rFonts w:ascii="Tahoma" w:hAnsi="Tahoma" w:cs="Tahoma"/>
                <w:sz w:val="22"/>
                <w:szCs w:val="22"/>
              </w:rPr>
            </w:pPr>
          </w:p>
          <w:p w14:paraId="54ECC71A" w14:textId="7953B606" w:rsidR="007F3F33" w:rsidRDefault="007F3F33" w:rsidP="00905E83">
            <w:pPr>
              <w:spacing w:line="276" w:lineRule="auto"/>
              <w:rPr>
                <w:rFonts w:ascii="Tahoma" w:hAnsi="Tahoma" w:cs="Tahoma"/>
                <w:sz w:val="22"/>
                <w:szCs w:val="22"/>
              </w:rPr>
            </w:pPr>
            <w:r w:rsidRPr="00F03D9C">
              <w:rPr>
                <w:rFonts w:ascii="Tahoma" w:hAnsi="Tahoma" w:cs="Tahoma"/>
                <w:sz w:val="22"/>
                <w:szCs w:val="22"/>
              </w:rPr>
              <w:t xml:space="preserve">Assignment Title: </w:t>
            </w:r>
            <w:r>
              <w:rPr>
                <w:rFonts w:ascii="Tahoma" w:hAnsi="Tahoma" w:cs="Tahoma"/>
                <w:sz w:val="22"/>
                <w:szCs w:val="22"/>
              </w:rPr>
              <w:t>I</w:t>
            </w:r>
            <w:r>
              <w:rPr>
                <w:rFonts w:ascii="Tahoma" w:hAnsi="Tahoma" w:cs="Tahoma"/>
                <w:sz w:val="22"/>
                <w:szCs w:val="22"/>
              </w:rPr>
              <w:t xml:space="preserve">ndependent Study </w:t>
            </w:r>
            <w:proofErr w:type="gramStart"/>
            <w:r>
              <w:rPr>
                <w:rFonts w:ascii="Tahoma" w:hAnsi="Tahoma" w:cs="Tahoma"/>
                <w:sz w:val="22"/>
                <w:szCs w:val="22"/>
              </w:rPr>
              <w:t>Module :</w:t>
            </w:r>
            <w:proofErr w:type="gramEnd"/>
            <w:r>
              <w:rPr>
                <w:rFonts w:ascii="Tahoma" w:hAnsi="Tahoma" w:cs="Tahoma"/>
                <w:sz w:val="22"/>
                <w:szCs w:val="22"/>
              </w:rPr>
              <w:t xml:space="preserve"> MPA, A Literature Review</w:t>
            </w:r>
          </w:p>
          <w:p w14:paraId="1A9F1AFF" w14:textId="77777777" w:rsidR="007F3F33" w:rsidRPr="00F03D9C" w:rsidRDefault="007F3F33" w:rsidP="00905E83">
            <w:pPr>
              <w:spacing w:line="276" w:lineRule="auto"/>
              <w:rPr>
                <w:rFonts w:ascii="Tahoma" w:hAnsi="Tahoma" w:cs="Tahoma"/>
                <w:sz w:val="22"/>
                <w:szCs w:val="22"/>
              </w:rPr>
            </w:pPr>
          </w:p>
          <w:p w14:paraId="64DB675A" w14:textId="77777777" w:rsidR="007F3F33" w:rsidRDefault="007F3F33" w:rsidP="00905E83">
            <w:pPr>
              <w:spacing w:line="276" w:lineRule="auto"/>
              <w:rPr>
                <w:rFonts w:ascii="Tahoma" w:hAnsi="Tahoma" w:cs="Tahoma"/>
                <w:sz w:val="22"/>
                <w:szCs w:val="22"/>
              </w:rPr>
            </w:pPr>
            <w:r w:rsidRPr="00F03D9C">
              <w:rPr>
                <w:rFonts w:ascii="Tahoma" w:hAnsi="Tahoma" w:cs="Tahoma"/>
                <w:sz w:val="22"/>
                <w:szCs w:val="22"/>
              </w:rPr>
              <w:t>Module Code: ___</w:t>
            </w:r>
            <w:r>
              <w:rPr>
                <w:rFonts w:ascii="Tahoma" w:hAnsi="Tahoma" w:cs="Tahoma"/>
                <w:sz w:val="22"/>
                <w:szCs w:val="22"/>
              </w:rPr>
              <w:t>BMPF 7013</w:t>
            </w:r>
            <w:r w:rsidRPr="00F03D9C">
              <w:rPr>
                <w:rFonts w:ascii="Tahoma" w:hAnsi="Tahoma" w:cs="Tahoma"/>
                <w:sz w:val="22"/>
                <w:szCs w:val="22"/>
              </w:rPr>
              <w:t>____________________</w:t>
            </w:r>
          </w:p>
          <w:p w14:paraId="5018C2CF" w14:textId="77777777" w:rsidR="007F3F33" w:rsidRPr="00F03D9C" w:rsidRDefault="007F3F33" w:rsidP="00905E83">
            <w:pPr>
              <w:spacing w:line="276" w:lineRule="auto"/>
              <w:rPr>
                <w:rFonts w:ascii="Tahoma" w:hAnsi="Tahoma" w:cs="Tahoma"/>
                <w:sz w:val="22"/>
                <w:szCs w:val="22"/>
              </w:rPr>
            </w:pPr>
          </w:p>
          <w:p w14:paraId="60F6543E" w14:textId="77777777" w:rsidR="007F3F33" w:rsidRPr="00F03D9C" w:rsidRDefault="007F3F33" w:rsidP="00905E83">
            <w:pPr>
              <w:spacing w:line="276" w:lineRule="auto"/>
              <w:rPr>
                <w:rFonts w:ascii="Tahoma" w:hAnsi="Tahoma" w:cs="Tahoma"/>
                <w:sz w:val="22"/>
                <w:szCs w:val="22"/>
              </w:rPr>
            </w:pPr>
            <w:r w:rsidRPr="00F03D9C">
              <w:rPr>
                <w:rFonts w:ascii="Tahoma" w:hAnsi="Tahoma" w:cs="Tahoma"/>
                <w:sz w:val="22"/>
                <w:szCs w:val="22"/>
              </w:rPr>
              <w:t>Submission Date: ___</w:t>
            </w:r>
            <w:r>
              <w:rPr>
                <w:rFonts w:ascii="Tahoma" w:hAnsi="Tahoma" w:cs="Tahoma"/>
                <w:sz w:val="22"/>
                <w:szCs w:val="22"/>
              </w:rPr>
              <w:t>15/01/21</w:t>
            </w:r>
            <w:r w:rsidRPr="00F03D9C">
              <w:rPr>
                <w:rFonts w:ascii="Tahoma" w:hAnsi="Tahoma" w:cs="Tahoma"/>
                <w:sz w:val="22"/>
                <w:szCs w:val="22"/>
              </w:rPr>
              <w:t>_______</w:t>
            </w:r>
          </w:p>
          <w:p w14:paraId="650AAE94" w14:textId="77777777" w:rsidR="007F3F33" w:rsidRPr="00F03D9C" w:rsidRDefault="007F3F33" w:rsidP="00905E83">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7F3F33" w:rsidRPr="00F03D9C" w14:paraId="55502E3F" w14:textId="77777777" w:rsidTr="00905E83">
              <w:tc>
                <w:tcPr>
                  <w:tcW w:w="9067" w:type="dxa"/>
                </w:tcPr>
                <w:p w14:paraId="65D85EB9" w14:textId="77777777" w:rsidR="007F3F33" w:rsidRPr="00F03D9C" w:rsidRDefault="007F3F33" w:rsidP="00905E83">
                  <w:pPr>
                    <w:spacing w:line="276" w:lineRule="auto"/>
                    <w:rPr>
                      <w:rFonts w:ascii="Tahoma" w:hAnsi="Tahoma" w:cs="Tahoma"/>
                      <w:sz w:val="22"/>
                      <w:szCs w:val="22"/>
                    </w:rPr>
                  </w:pPr>
                  <w:r w:rsidRPr="00F03D9C">
                    <w:rPr>
                      <w:rFonts w:ascii="Tahoma" w:hAnsi="Tahoma" w:cs="Tahoma"/>
                      <w:sz w:val="22"/>
                      <w:szCs w:val="22"/>
                    </w:rPr>
                    <w:t>W</w:t>
                  </w:r>
                  <w:r>
                    <w:rPr>
                      <w:rFonts w:ascii="Tahoma" w:hAnsi="Tahoma" w:cs="Tahoma"/>
                      <w:sz w:val="22"/>
                      <w:szCs w:val="22"/>
                    </w:rPr>
                    <w:t>IW</w:t>
                  </w:r>
                  <w:r w:rsidRPr="00F03D9C">
                    <w:rPr>
                      <w:rFonts w:ascii="Tahoma" w:hAnsi="Tahoma" w:cs="Tahoma"/>
                      <w:sz w:val="22"/>
                      <w:szCs w:val="22"/>
                    </w:rPr>
                    <w:t>BL Staff only</w:t>
                  </w:r>
                </w:p>
                <w:p w14:paraId="38B6BBD2" w14:textId="77777777" w:rsidR="007F3F33" w:rsidRPr="00F03D9C" w:rsidRDefault="007F3F33" w:rsidP="00905E83">
                  <w:pPr>
                    <w:spacing w:line="276" w:lineRule="auto"/>
                    <w:rPr>
                      <w:rFonts w:ascii="Tahoma" w:hAnsi="Tahoma" w:cs="Tahoma"/>
                      <w:sz w:val="22"/>
                      <w:szCs w:val="22"/>
                    </w:rPr>
                  </w:pPr>
                  <w:r w:rsidRPr="00F03D9C">
                    <w:rPr>
                      <w:rFonts w:ascii="Tahoma" w:hAnsi="Tahoma" w:cs="Tahoma"/>
                      <w:sz w:val="22"/>
                      <w:szCs w:val="22"/>
                    </w:rPr>
                    <w:t xml:space="preserve">Received </w:t>
                  </w:r>
                  <w:proofErr w:type="spellStart"/>
                  <w:proofErr w:type="gramStart"/>
                  <w:r w:rsidRPr="00F03D9C">
                    <w:rPr>
                      <w:rFonts w:ascii="Tahoma" w:hAnsi="Tahoma" w:cs="Tahoma"/>
                      <w:sz w:val="22"/>
                      <w:szCs w:val="22"/>
                    </w:rPr>
                    <w:t>by:_</w:t>
                  </w:r>
                  <w:proofErr w:type="gramEnd"/>
                  <w:r w:rsidRPr="00F03D9C">
                    <w:rPr>
                      <w:rFonts w:ascii="Tahoma" w:hAnsi="Tahoma" w:cs="Tahoma"/>
                      <w:sz w:val="22"/>
                      <w:szCs w:val="22"/>
                    </w:rPr>
                    <w:t>____________________Date</w:t>
                  </w:r>
                  <w:proofErr w:type="spellEnd"/>
                  <w:r w:rsidRPr="00F03D9C">
                    <w:rPr>
                      <w:rFonts w:ascii="Tahoma" w:hAnsi="Tahoma" w:cs="Tahoma"/>
                      <w:sz w:val="22"/>
                      <w:szCs w:val="22"/>
                    </w:rPr>
                    <w:t xml:space="preserve"> submitted:_________</w:t>
                  </w:r>
                  <w:r>
                    <w:rPr>
                      <w:rFonts w:ascii="Tahoma" w:hAnsi="Tahoma" w:cs="Tahoma"/>
                      <w:sz w:val="22"/>
                      <w:szCs w:val="22"/>
                    </w:rPr>
                    <w:t>___________</w:t>
                  </w:r>
                </w:p>
              </w:tc>
            </w:tr>
          </w:tbl>
          <w:p w14:paraId="000B0141" w14:textId="77777777" w:rsidR="007F3F33" w:rsidRPr="00F03D9C" w:rsidRDefault="007F3F33" w:rsidP="00905E83">
            <w:pPr>
              <w:spacing w:line="276" w:lineRule="auto"/>
              <w:rPr>
                <w:rFonts w:ascii="Tahoma" w:hAnsi="Tahoma" w:cs="Tahoma"/>
                <w:sz w:val="22"/>
                <w:szCs w:val="22"/>
              </w:rPr>
            </w:pPr>
          </w:p>
        </w:tc>
      </w:tr>
    </w:tbl>
    <w:p w14:paraId="2EB45626" w14:textId="77777777" w:rsidR="007F3F33" w:rsidRPr="00F03D9C" w:rsidRDefault="007F3F33" w:rsidP="007F3F33">
      <w:pPr>
        <w:rPr>
          <w:rFonts w:ascii="Tahoma" w:hAnsi="Tahoma" w:cs="Tahoma"/>
          <w:sz w:val="22"/>
          <w:szCs w:val="22"/>
        </w:rPr>
      </w:pPr>
    </w:p>
    <w:p w14:paraId="1BC0B519" w14:textId="5759CE4A" w:rsidR="007F3F33" w:rsidRDefault="007F3F33">
      <w:pPr>
        <w:rPr>
          <w:rFonts w:ascii="Arial" w:hAnsi="Arial" w:cs="Arial"/>
          <w:b/>
          <w:u w:val="single"/>
        </w:rPr>
      </w:pPr>
    </w:p>
    <w:p w14:paraId="2AD77A49" w14:textId="77777777" w:rsidR="007F3F33" w:rsidRDefault="007F3F33" w:rsidP="007F3F33">
      <w:pPr>
        <w:jc w:val="center"/>
        <w:rPr>
          <w:rFonts w:ascii="Arial" w:hAnsi="Arial" w:cs="Arial"/>
          <w:b/>
          <w:u w:val="single"/>
        </w:rPr>
      </w:pPr>
    </w:p>
    <w:p w14:paraId="353032CF" w14:textId="77777777" w:rsidR="007F3F33" w:rsidRDefault="007F3F33" w:rsidP="007F3F33">
      <w:pPr>
        <w:jc w:val="center"/>
        <w:rPr>
          <w:rFonts w:ascii="Arial" w:hAnsi="Arial" w:cs="Arial"/>
          <w:b/>
          <w:u w:val="single"/>
        </w:rPr>
      </w:pPr>
    </w:p>
    <w:p w14:paraId="193F557A" w14:textId="023ABE0D" w:rsidR="00387989" w:rsidRPr="00091695" w:rsidRDefault="00387989" w:rsidP="007F3F33">
      <w:pPr>
        <w:jc w:val="center"/>
        <w:rPr>
          <w:rFonts w:ascii="Arial" w:hAnsi="Arial" w:cs="Arial"/>
          <w:b/>
          <w:u w:val="single"/>
        </w:rPr>
      </w:pPr>
      <w:r w:rsidRPr="00091695">
        <w:rPr>
          <w:rFonts w:ascii="Arial" w:hAnsi="Arial" w:cs="Arial"/>
          <w:b/>
          <w:u w:val="single"/>
        </w:rPr>
        <w:lastRenderedPageBreak/>
        <w:t>BMPF7103 Independent Study Module</w:t>
      </w:r>
      <w:r w:rsidR="007F3F33">
        <w:rPr>
          <w:rFonts w:ascii="Arial" w:hAnsi="Arial" w:cs="Arial"/>
          <w:b/>
          <w:u w:val="single"/>
        </w:rPr>
        <w:t xml:space="preserve"> – Timothy Robert Whiting – January 21</w:t>
      </w:r>
    </w:p>
    <w:p w14:paraId="2DBEE604" w14:textId="77777777" w:rsidR="00D0711C" w:rsidRPr="00091695" w:rsidRDefault="00D0711C" w:rsidP="00387989">
      <w:pPr>
        <w:jc w:val="center"/>
        <w:rPr>
          <w:rFonts w:ascii="Arial" w:hAnsi="Arial" w:cs="Arial"/>
          <w:b/>
        </w:rPr>
      </w:pPr>
    </w:p>
    <w:p w14:paraId="0F8ADFE1" w14:textId="77777777" w:rsidR="00D0711C" w:rsidRPr="00091695" w:rsidRDefault="00D0711C" w:rsidP="00D0711C">
      <w:pPr>
        <w:pStyle w:val="ListParagraph"/>
        <w:numPr>
          <w:ilvl w:val="0"/>
          <w:numId w:val="1"/>
        </w:numPr>
        <w:jc w:val="center"/>
        <w:rPr>
          <w:rFonts w:ascii="Arial" w:hAnsi="Arial" w:cs="Arial"/>
          <w:b/>
        </w:rPr>
      </w:pPr>
      <w:r w:rsidRPr="00091695">
        <w:rPr>
          <w:rFonts w:ascii="Arial" w:hAnsi="Arial" w:cs="Arial"/>
          <w:b/>
        </w:rPr>
        <w:t>The Portfolio</w:t>
      </w:r>
    </w:p>
    <w:p w14:paraId="5DBB6599" w14:textId="77777777" w:rsidR="00D0711C" w:rsidRPr="00091695" w:rsidRDefault="00D0711C" w:rsidP="00D0711C">
      <w:pPr>
        <w:rPr>
          <w:rFonts w:ascii="Arial" w:hAnsi="Arial" w:cs="Arial"/>
          <w:b/>
          <w:u w:val="single"/>
        </w:rPr>
      </w:pPr>
      <w:r w:rsidRPr="00091695">
        <w:rPr>
          <w:rFonts w:ascii="Arial" w:hAnsi="Arial" w:cs="Arial"/>
          <w:b/>
          <w:u w:val="single"/>
        </w:rPr>
        <w:t>Introduction and Rationale</w:t>
      </w:r>
    </w:p>
    <w:p w14:paraId="7FD02776" w14:textId="77777777" w:rsidR="005E4E0A" w:rsidRPr="00091695" w:rsidRDefault="005E4E0A" w:rsidP="00984CAE">
      <w:pPr>
        <w:jc w:val="both"/>
        <w:rPr>
          <w:rFonts w:ascii="Arial" w:hAnsi="Arial" w:cs="Arial"/>
        </w:rPr>
      </w:pPr>
    </w:p>
    <w:p w14:paraId="6F86CA42" w14:textId="2BAA18BD" w:rsidR="005E4E0A" w:rsidRPr="00091695" w:rsidRDefault="005E4E0A" w:rsidP="00491FC6">
      <w:pPr>
        <w:spacing w:line="360" w:lineRule="auto"/>
        <w:jc w:val="both"/>
        <w:rPr>
          <w:rFonts w:ascii="Arial" w:hAnsi="Arial" w:cs="Arial"/>
        </w:rPr>
      </w:pPr>
      <w:r w:rsidRPr="00091695">
        <w:rPr>
          <w:rFonts w:ascii="Arial" w:hAnsi="Arial" w:cs="Arial"/>
        </w:rPr>
        <w:t xml:space="preserve">I </w:t>
      </w:r>
      <w:r w:rsidR="00FD0DF4" w:rsidRPr="00091695">
        <w:rPr>
          <w:rFonts w:ascii="Arial" w:hAnsi="Arial" w:cs="Arial"/>
        </w:rPr>
        <w:t xml:space="preserve">recently </w:t>
      </w:r>
      <w:r w:rsidRPr="00091695">
        <w:rPr>
          <w:rFonts w:ascii="Arial" w:hAnsi="Arial" w:cs="Arial"/>
        </w:rPr>
        <w:t xml:space="preserve">took the post of Head of Music at a theatre school offering private education </w:t>
      </w:r>
      <w:r w:rsidR="00E35BAF">
        <w:rPr>
          <w:rFonts w:ascii="Arial" w:hAnsi="Arial" w:cs="Arial"/>
        </w:rPr>
        <w:t xml:space="preserve">for </w:t>
      </w:r>
      <w:r w:rsidR="0006084F" w:rsidRPr="00091695">
        <w:rPr>
          <w:rFonts w:ascii="Arial" w:hAnsi="Arial" w:cs="Arial"/>
        </w:rPr>
        <w:t>individuals of sixteen and above wanting to obtain a BTEC or Degree qualification in Musical Theatre</w:t>
      </w:r>
      <w:r w:rsidR="000E1E3E" w:rsidRPr="00091695">
        <w:rPr>
          <w:rFonts w:ascii="Arial" w:hAnsi="Arial" w:cs="Arial"/>
        </w:rPr>
        <w:t xml:space="preserve"> Performance</w:t>
      </w:r>
      <w:r w:rsidR="0006084F" w:rsidRPr="00091695">
        <w:rPr>
          <w:rFonts w:ascii="Arial" w:hAnsi="Arial" w:cs="Arial"/>
        </w:rPr>
        <w:t xml:space="preserve">.   </w:t>
      </w:r>
      <w:r w:rsidR="000E1E3E" w:rsidRPr="00091695">
        <w:rPr>
          <w:rFonts w:ascii="Arial" w:hAnsi="Arial" w:cs="Arial"/>
        </w:rPr>
        <w:t xml:space="preserve">I immediately </w:t>
      </w:r>
      <w:r w:rsidR="0006084F" w:rsidRPr="00091695">
        <w:rPr>
          <w:rFonts w:ascii="Arial" w:hAnsi="Arial" w:cs="Arial"/>
        </w:rPr>
        <w:t xml:space="preserve">observed students </w:t>
      </w:r>
      <w:r w:rsidR="00DA0BEC" w:rsidRPr="00091695">
        <w:rPr>
          <w:rFonts w:ascii="Arial" w:hAnsi="Arial" w:cs="Arial"/>
        </w:rPr>
        <w:t xml:space="preserve">of all ages suffering from </w:t>
      </w:r>
      <w:r w:rsidR="0006084F" w:rsidRPr="00091695">
        <w:rPr>
          <w:rFonts w:ascii="Arial" w:hAnsi="Arial" w:cs="Arial"/>
        </w:rPr>
        <w:t>anxiety</w:t>
      </w:r>
      <w:r w:rsidR="00DA0BEC" w:rsidRPr="00091695">
        <w:rPr>
          <w:rFonts w:ascii="Arial" w:hAnsi="Arial" w:cs="Arial"/>
        </w:rPr>
        <w:t xml:space="preserve"> before and during performance</w:t>
      </w:r>
      <w:r w:rsidR="0006084F" w:rsidRPr="00091695">
        <w:rPr>
          <w:rFonts w:ascii="Arial" w:hAnsi="Arial" w:cs="Arial"/>
        </w:rPr>
        <w:t xml:space="preserve">.   They were trembling, forgetting lyrics, sounding choked and even crying during audition and performances.   I observed technically accomplished, intelligent students completely </w:t>
      </w:r>
      <w:r w:rsidR="008A04F2" w:rsidRPr="00091695">
        <w:rPr>
          <w:rFonts w:ascii="Arial" w:hAnsi="Arial" w:cs="Arial"/>
        </w:rPr>
        <w:t>regressing</w:t>
      </w:r>
      <w:r w:rsidR="0006084F" w:rsidRPr="00091695">
        <w:rPr>
          <w:rFonts w:ascii="Arial" w:hAnsi="Arial" w:cs="Arial"/>
        </w:rPr>
        <w:t xml:space="preserve"> under pressure and failing assessments because of this condition.   Hours of technical singing tuition was erased instantly upon this condition taking hold, leaving a visibly upset, often angry and frustrated student.   At the time of writing, there is global pandemic taking place.   I also believe that there is a silent pandemic taking place in our theatre schools, rehearsal rooms and performance venues – Performance Anxiety.   </w:t>
      </w:r>
    </w:p>
    <w:p w14:paraId="210A3180" w14:textId="77777777" w:rsidR="0006084F" w:rsidRPr="00091695" w:rsidRDefault="0006084F" w:rsidP="00491FC6">
      <w:pPr>
        <w:spacing w:line="360" w:lineRule="auto"/>
        <w:jc w:val="both"/>
        <w:rPr>
          <w:rFonts w:ascii="Arial" w:hAnsi="Arial" w:cs="Arial"/>
        </w:rPr>
      </w:pPr>
    </w:p>
    <w:p w14:paraId="1F19C827" w14:textId="486BAB52" w:rsidR="00CF4C51" w:rsidRPr="00091695" w:rsidRDefault="00E109B8" w:rsidP="00491FC6">
      <w:pPr>
        <w:spacing w:line="360" w:lineRule="auto"/>
        <w:jc w:val="both"/>
        <w:rPr>
          <w:rFonts w:ascii="Arial" w:hAnsi="Arial" w:cs="Arial"/>
        </w:rPr>
      </w:pPr>
      <w:r w:rsidRPr="00091695">
        <w:rPr>
          <w:rFonts w:ascii="Arial" w:hAnsi="Arial" w:cs="Arial"/>
        </w:rPr>
        <w:t xml:space="preserve">During this assignment I will conduct a detailed study into Music Performance Anxiety.   Music Performance Anxiety (MPA) describes a particular state of arousal, </w:t>
      </w:r>
      <w:r w:rsidR="00166C3F">
        <w:rPr>
          <w:rFonts w:ascii="Arial" w:hAnsi="Arial" w:cs="Arial"/>
        </w:rPr>
        <w:t xml:space="preserve">exhibiting somatic, cognitive and behavioural symptoms, </w:t>
      </w:r>
      <w:r w:rsidRPr="00091695">
        <w:rPr>
          <w:rFonts w:ascii="Arial" w:hAnsi="Arial" w:cs="Arial"/>
        </w:rPr>
        <w:t>which occurs when musicians present themselves before an audience in performance situations (</w:t>
      </w:r>
      <w:proofErr w:type="spellStart"/>
      <w:r w:rsidRPr="00091695">
        <w:rPr>
          <w:rFonts w:ascii="Arial" w:hAnsi="Arial" w:cs="Arial"/>
        </w:rPr>
        <w:t>Spahn</w:t>
      </w:r>
      <w:proofErr w:type="spellEnd"/>
      <w:r w:rsidRPr="00091695">
        <w:rPr>
          <w:rFonts w:ascii="Arial" w:hAnsi="Arial" w:cs="Arial"/>
        </w:rPr>
        <w:t>, 2015).   Even in the early stages of my research, I have found that MPA is far from a rare condition.   In a study of two thousand, five hundred and thirty-six orchestral musicians in Germany, approximately ninety percent indicated that they suffered from MPA (</w:t>
      </w:r>
      <w:proofErr w:type="spellStart"/>
      <w:r w:rsidRPr="00091695">
        <w:rPr>
          <w:rFonts w:ascii="Arial" w:hAnsi="Arial" w:cs="Arial"/>
        </w:rPr>
        <w:t>Gembris</w:t>
      </w:r>
      <w:proofErr w:type="spellEnd"/>
      <w:r w:rsidRPr="00091695">
        <w:rPr>
          <w:rFonts w:ascii="Arial" w:hAnsi="Arial" w:cs="Arial"/>
        </w:rPr>
        <w:t xml:space="preserve"> &amp; </w:t>
      </w:r>
      <w:proofErr w:type="spellStart"/>
      <w:r w:rsidRPr="00091695">
        <w:rPr>
          <w:rFonts w:ascii="Arial" w:hAnsi="Arial" w:cs="Arial"/>
        </w:rPr>
        <w:t>Heye</w:t>
      </w:r>
      <w:proofErr w:type="spellEnd"/>
      <w:r w:rsidRPr="00091695">
        <w:rPr>
          <w:rFonts w:ascii="Arial" w:hAnsi="Arial" w:cs="Arial"/>
        </w:rPr>
        <w:t>, 2012)</w:t>
      </w:r>
      <w:r w:rsidR="00D4381C" w:rsidRPr="00091695">
        <w:rPr>
          <w:rFonts w:ascii="Arial" w:hAnsi="Arial" w:cs="Arial"/>
        </w:rPr>
        <w:t>.   While this is by no means an exhaustive study, this begins to highlight MPA as being a widespread consideration.</w:t>
      </w:r>
    </w:p>
    <w:p w14:paraId="3B20530A" w14:textId="77777777" w:rsidR="00D4381C" w:rsidRPr="00091695" w:rsidRDefault="00D4381C" w:rsidP="00491FC6">
      <w:pPr>
        <w:spacing w:line="360" w:lineRule="auto"/>
        <w:jc w:val="both"/>
        <w:rPr>
          <w:rFonts w:ascii="Arial" w:hAnsi="Arial" w:cs="Arial"/>
        </w:rPr>
      </w:pPr>
    </w:p>
    <w:p w14:paraId="23BBE12A" w14:textId="4362D98B" w:rsidR="00FD4C5B" w:rsidRPr="00091695" w:rsidRDefault="00D4381C" w:rsidP="00491FC6">
      <w:pPr>
        <w:spacing w:line="360" w:lineRule="auto"/>
        <w:jc w:val="both"/>
        <w:rPr>
          <w:rFonts w:ascii="Arial" w:hAnsi="Arial" w:cs="Arial"/>
        </w:rPr>
      </w:pPr>
      <w:r w:rsidRPr="00091695">
        <w:rPr>
          <w:rFonts w:ascii="Arial" w:hAnsi="Arial" w:cs="Arial"/>
        </w:rPr>
        <w:t xml:space="preserve">Much of the literature and resources detailing MPA </w:t>
      </w:r>
      <w:r w:rsidR="005C49E3">
        <w:rPr>
          <w:rFonts w:ascii="Arial" w:hAnsi="Arial" w:cs="Arial"/>
        </w:rPr>
        <w:t>is</w:t>
      </w:r>
      <w:r w:rsidRPr="00091695">
        <w:rPr>
          <w:rFonts w:ascii="Arial" w:hAnsi="Arial" w:cs="Arial"/>
        </w:rPr>
        <w:t xml:space="preserve"> centred around </w:t>
      </w:r>
      <w:r w:rsidR="00EC0B73" w:rsidRPr="00091695">
        <w:rPr>
          <w:rFonts w:ascii="Arial" w:hAnsi="Arial" w:cs="Arial"/>
        </w:rPr>
        <w:t xml:space="preserve">Professional, </w:t>
      </w:r>
      <w:r w:rsidRPr="00091695">
        <w:rPr>
          <w:rFonts w:ascii="Arial" w:hAnsi="Arial" w:cs="Arial"/>
        </w:rPr>
        <w:t xml:space="preserve">Classical musicians.   In fact, there is little to no research and literature available which centres exclusively around students studying Musical Theatre at degree-level.   </w:t>
      </w:r>
      <w:r w:rsidR="0029509F" w:rsidRPr="00091695">
        <w:rPr>
          <w:rFonts w:ascii="Arial" w:hAnsi="Arial" w:cs="Arial"/>
        </w:rPr>
        <w:t>There is a clear need for more research to be done in this area not just for myself and my own teaching but for the industry as a whole</w:t>
      </w:r>
      <w:r w:rsidR="00995B6A" w:rsidRPr="00091695">
        <w:rPr>
          <w:rFonts w:ascii="Arial" w:hAnsi="Arial" w:cs="Arial"/>
        </w:rPr>
        <w:t xml:space="preserve"> – not only locally but globally.   </w:t>
      </w:r>
      <w:proofErr w:type="spellStart"/>
      <w:r w:rsidR="00FD4C5B" w:rsidRPr="00091695">
        <w:rPr>
          <w:rFonts w:ascii="Arial" w:hAnsi="Arial" w:cs="Arial"/>
        </w:rPr>
        <w:t>Skoogh</w:t>
      </w:r>
      <w:proofErr w:type="spellEnd"/>
      <w:r w:rsidR="00FD4C5B" w:rsidRPr="00091695">
        <w:rPr>
          <w:rFonts w:ascii="Arial" w:hAnsi="Arial" w:cs="Arial"/>
        </w:rPr>
        <w:t xml:space="preserve"> and Frisk </w:t>
      </w:r>
      <w:r w:rsidR="00A20967">
        <w:rPr>
          <w:rFonts w:ascii="Arial" w:hAnsi="Arial" w:cs="Arial"/>
        </w:rPr>
        <w:t xml:space="preserve">(2019) </w:t>
      </w:r>
      <w:r w:rsidR="00FD4C5B" w:rsidRPr="00091695">
        <w:rPr>
          <w:rFonts w:ascii="Arial" w:hAnsi="Arial" w:cs="Arial"/>
        </w:rPr>
        <w:t>wr</w:t>
      </w:r>
      <w:r w:rsidR="00A20967">
        <w:rPr>
          <w:rFonts w:ascii="Arial" w:hAnsi="Arial" w:cs="Arial"/>
        </w:rPr>
        <w:t>i</w:t>
      </w:r>
      <w:r w:rsidR="00FD4C5B" w:rsidRPr="00091695">
        <w:rPr>
          <w:rFonts w:ascii="Arial" w:hAnsi="Arial" w:cs="Arial"/>
        </w:rPr>
        <w:t xml:space="preserve">te that “an urgent responsibility lies therefore within the </w:t>
      </w:r>
      <w:r w:rsidR="00FD4C5B" w:rsidRPr="00091695">
        <w:rPr>
          <w:rFonts w:ascii="Arial" w:hAnsi="Arial" w:cs="Arial"/>
        </w:rPr>
        <w:lastRenderedPageBreak/>
        <w:t>conservatory to critically address these issues”</w:t>
      </w:r>
      <w:r w:rsidR="00A20967">
        <w:rPr>
          <w:rFonts w:ascii="Arial" w:hAnsi="Arial" w:cs="Arial"/>
        </w:rPr>
        <w:t xml:space="preserve">.   </w:t>
      </w:r>
      <w:r w:rsidR="001B6CE1">
        <w:rPr>
          <w:rFonts w:ascii="Arial" w:hAnsi="Arial" w:cs="Arial"/>
        </w:rPr>
        <w:t xml:space="preserve">Based on my recent experiences, </w:t>
      </w:r>
      <w:r w:rsidR="00FD4C5B" w:rsidRPr="00091695">
        <w:rPr>
          <w:rFonts w:ascii="Arial" w:hAnsi="Arial" w:cs="Arial"/>
        </w:rPr>
        <w:t>it is clear that there is an obvious and urgent need for this research and education.</w:t>
      </w:r>
    </w:p>
    <w:p w14:paraId="46983A9D" w14:textId="77777777" w:rsidR="0029509F" w:rsidRPr="00091695" w:rsidRDefault="0029509F" w:rsidP="00491FC6">
      <w:pPr>
        <w:spacing w:line="360" w:lineRule="auto"/>
        <w:jc w:val="both"/>
        <w:rPr>
          <w:rFonts w:ascii="Arial" w:hAnsi="Arial" w:cs="Arial"/>
        </w:rPr>
      </w:pPr>
    </w:p>
    <w:p w14:paraId="590D6AC8" w14:textId="35188A1E" w:rsidR="00D4381C" w:rsidRPr="00091695" w:rsidRDefault="0029509F" w:rsidP="00491FC6">
      <w:pPr>
        <w:spacing w:line="360" w:lineRule="auto"/>
        <w:jc w:val="both"/>
        <w:rPr>
          <w:rFonts w:ascii="Arial" w:hAnsi="Arial" w:cs="Arial"/>
        </w:rPr>
      </w:pPr>
      <w:r w:rsidRPr="00091695">
        <w:rPr>
          <w:rFonts w:ascii="Arial" w:hAnsi="Arial" w:cs="Arial"/>
        </w:rPr>
        <w:t xml:space="preserve">Through this Independent Study module, I will lay the foundations for further research in the field of MPA, particularly pertaining to students of Musical Theatre.   </w:t>
      </w:r>
      <w:r w:rsidR="00D67A7F" w:rsidRPr="00091695">
        <w:rPr>
          <w:rFonts w:ascii="Arial" w:hAnsi="Arial" w:cs="Arial"/>
        </w:rPr>
        <w:t xml:space="preserve">It is obvious that the study of anxiety and other disorders is beyond the </w:t>
      </w:r>
      <w:r w:rsidR="001B6CE1" w:rsidRPr="00091695">
        <w:rPr>
          <w:rFonts w:ascii="Arial" w:hAnsi="Arial" w:cs="Arial"/>
        </w:rPr>
        <w:t>skill set</w:t>
      </w:r>
      <w:r w:rsidR="00D67A7F" w:rsidRPr="00091695">
        <w:rPr>
          <w:rFonts w:ascii="Arial" w:hAnsi="Arial" w:cs="Arial"/>
        </w:rPr>
        <w:t xml:space="preserve"> of a music teacher – however</w:t>
      </w:r>
      <w:r w:rsidR="0035190B" w:rsidRPr="00091695">
        <w:rPr>
          <w:rFonts w:ascii="Arial" w:hAnsi="Arial" w:cs="Arial"/>
        </w:rPr>
        <w:t xml:space="preserve"> with guided support from experts in the field, I am confident that I can research and deliver Performance Anxiety sessions that will be extremely valuable to my students.</w:t>
      </w:r>
    </w:p>
    <w:p w14:paraId="72C65B03" w14:textId="77777777" w:rsidR="00D0711C" w:rsidRPr="00091695" w:rsidRDefault="00D0711C" w:rsidP="00D0711C">
      <w:pPr>
        <w:pStyle w:val="ListParagraph"/>
        <w:rPr>
          <w:rFonts w:ascii="Arial" w:hAnsi="Arial" w:cs="Arial"/>
          <w:b/>
          <w:u w:val="single"/>
        </w:rPr>
      </w:pPr>
    </w:p>
    <w:p w14:paraId="3E9E728F" w14:textId="77777777" w:rsidR="00D0711C" w:rsidRPr="00091695" w:rsidRDefault="00D0711C" w:rsidP="00D0711C">
      <w:pPr>
        <w:rPr>
          <w:rFonts w:ascii="Arial" w:hAnsi="Arial" w:cs="Arial"/>
          <w:b/>
          <w:u w:val="single"/>
        </w:rPr>
      </w:pPr>
      <w:r w:rsidRPr="00091695">
        <w:rPr>
          <w:rFonts w:ascii="Arial" w:hAnsi="Arial" w:cs="Arial"/>
          <w:b/>
          <w:u w:val="single"/>
        </w:rPr>
        <w:t>Planned Programme of Study</w:t>
      </w:r>
    </w:p>
    <w:p w14:paraId="5F9DA426" w14:textId="77777777" w:rsidR="00432E26" w:rsidRPr="00091695" w:rsidRDefault="00432E26" w:rsidP="00D0711C">
      <w:pPr>
        <w:rPr>
          <w:rFonts w:ascii="Arial" w:hAnsi="Arial" w:cs="Arial"/>
          <w:b/>
          <w:u w:val="single"/>
        </w:rPr>
      </w:pPr>
    </w:p>
    <w:p w14:paraId="3DAF3B98" w14:textId="77777777" w:rsidR="00432E26" w:rsidRPr="00091695" w:rsidRDefault="00432E26" w:rsidP="00D0711C">
      <w:pPr>
        <w:rPr>
          <w:rFonts w:ascii="Arial" w:hAnsi="Arial" w:cs="Arial"/>
          <w:b/>
        </w:rPr>
      </w:pPr>
      <w:r w:rsidRPr="00091695">
        <w:rPr>
          <w:rFonts w:ascii="Arial" w:hAnsi="Arial" w:cs="Arial"/>
          <w:b/>
        </w:rPr>
        <w:t>Aims and Objectives</w:t>
      </w:r>
    </w:p>
    <w:p w14:paraId="068DFE61" w14:textId="77777777" w:rsidR="00432E26" w:rsidRPr="00091695" w:rsidRDefault="00432E26" w:rsidP="00D0711C">
      <w:pPr>
        <w:rPr>
          <w:rFonts w:ascii="Arial" w:hAnsi="Arial" w:cs="Arial"/>
          <w:b/>
        </w:rPr>
      </w:pPr>
    </w:p>
    <w:p w14:paraId="10647FA5" w14:textId="06A7803C" w:rsidR="00432E26" w:rsidRPr="00091695" w:rsidRDefault="00432E26" w:rsidP="00D0711C">
      <w:pPr>
        <w:rPr>
          <w:rFonts w:ascii="Arial" w:hAnsi="Arial" w:cs="Arial"/>
          <w:b/>
        </w:rPr>
      </w:pPr>
      <w:r w:rsidRPr="00091695">
        <w:rPr>
          <w:rFonts w:ascii="Arial" w:hAnsi="Arial" w:cs="Arial"/>
          <w:b/>
        </w:rPr>
        <w:t>The aims of this project:</w:t>
      </w:r>
    </w:p>
    <w:p w14:paraId="634A160E" w14:textId="2C3CFEB7" w:rsidR="00D73384" w:rsidRPr="00091695" w:rsidRDefault="00D73384" w:rsidP="00D0711C">
      <w:pPr>
        <w:rPr>
          <w:rFonts w:ascii="Arial" w:hAnsi="Arial" w:cs="Arial"/>
          <w:b/>
        </w:rPr>
      </w:pPr>
    </w:p>
    <w:p w14:paraId="3B046DF9" w14:textId="2263509D" w:rsidR="00D73384" w:rsidRPr="00091695" w:rsidRDefault="00D73384" w:rsidP="00491FC6">
      <w:pPr>
        <w:pStyle w:val="ListParagraph"/>
        <w:numPr>
          <w:ilvl w:val="0"/>
          <w:numId w:val="2"/>
        </w:numPr>
        <w:spacing w:line="360" w:lineRule="auto"/>
        <w:rPr>
          <w:rFonts w:ascii="Arial" w:hAnsi="Arial" w:cs="Arial"/>
        </w:rPr>
      </w:pPr>
      <w:r w:rsidRPr="00091695">
        <w:rPr>
          <w:rFonts w:ascii="Arial" w:hAnsi="Arial" w:cs="Arial"/>
        </w:rPr>
        <w:t>To commence my own research on the causes and effects of MPA.</w:t>
      </w:r>
    </w:p>
    <w:p w14:paraId="4F305179" w14:textId="450BFEC0" w:rsidR="00D73384" w:rsidRPr="00091695" w:rsidRDefault="00D73384" w:rsidP="00491FC6">
      <w:pPr>
        <w:pStyle w:val="ListParagraph"/>
        <w:numPr>
          <w:ilvl w:val="0"/>
          <w:numId w:val="2"/>
        </w:numPr>
        <w:spacing w:line="360" w:lineRule="auto"/>
        <w:rPr>
          <w:rFonts w:ascii="Arial" w:hAnsi="Arial" w:cs="Arial"/>
        </w:rPr>
      </w:pPr>
      <w:r w:rsidRPr="00091695">
        <w:rPr>
          <w:rFonts w:ascii="Arial" w:hAnsi="Arial" w:cs="Arial"/>
        </w:rPr>
        <w:t>To widen my own understanding of aspects of MPA.</w:t>
      </w:r>
    </w:p>
    <w:p w14:paraId="7838F432" w14:textId="23D2E815" w:rsidR="00D73384" w:rsidRPr="00091695" w:rsidRDefault="00D73384" w:rsidP="00491FC6">
      <w:pPr>
        <w:pStyle w:val="ListParagraph"/>
        <w:numPr>
          <w:ilvl w:val="0"/>
          <w:numId w:val="2"/>
        </w:numPr>
        <w:spacing w:line="360" w:lineRule="auto"/>
        <w:rPr>
          <w:rFonts w:ascii="Arial" w:hAnsi="Arial" w:cs="Arial"/>
        </w:rPr>
      </w:pPr>
      <w:r w:rsidRPr="00091695">
        <w:rPr>
          <w:rFonts w:ascii="Arial" w:hAnsi="Arial" w:cs="Arial"/>
        </w:rPr>
        <w:t>To obtain a detailed understanding of MPA so that I am able to begin to formulate methods of coaching and assisting my students who are suffering.</w:t>
      </w:r>
    </w:p>
    <w:p w14:paraId="6D1E4644" w14:textId="42FFC9AF" w:rsidR="00181F98" w:rsidRPr="00091695" w:rsidRDefault="00C2424C" w:rsidP="00491FC6">
      <w:pPr>
        <w:pStyle w:val="ListParagraph"/>
        <w:numPr>
          <w:ilvl w:val="0"/>
          <w:numId w:val="2"/>
        </w:numPr>
        <w:spacing w:line="360" w:lineRule="auto"/>
        <w:jc w:val="both"/>
        <w:rPr>
          <w:rFonts w:ascii="Arial" w:hAnsi="Arial" w:cs="Arial"/>
        </w:rPr>
      </w:pPr>
      <w:r w:rsidRPr="00091695">
        <w:rPr>
          <w:rFonts w:ascii="Arial" w:hAnsi="Arial" w:cs="Arial"/>
        </w:rPr>
        <w:t>To re-evaluate my own methodology of conducting a Literature Review with a view to finding new methodologies which will in turn lead me to discover more research.</w:t>
      </w:r>
    </w:p>
    <w:p w14:paraId="7A819D74" w14:textId="77777777" w:rsidR="00432E26" w:rsidRPr="00091695" w:rsidRDefault="00432E26" w:rsidP="00D0711C">
      <w:pPr>
        <w:rPr>
          <w:rFonts w:ascii="Arial" w:hAnsi="Arial" w:cs="Arial"/>
          <w:b/>
        </w:rPr>
      </w:pPr>
    </w:p>
    <w:p w14:paraId="5982540A" w14:textId="21E1A3EA" w:rsidR="00432E26" w:rsidRPr="00091695" w:rsidRDefault="00432E26" w:rsidP="00D0711C">
      <w:pPr>
        <w:rPr>
          <w:rFonts w:ascii="Arial" w:hAnsi="Arial" w:cs="Arial"/>
          <w:b/>
        </w:rPr>
      </w:pPr>
      <w:r w:rsidRPr="00091695">
        <w:rPr>
          <w:rFonts w:ascii="Arial" w:hAnsi="Arial" w:cs="Arial"/>
          <w:b/>
        </w:rPr>
        <w:t>The objectives of this project:</w:t>
      </w:r>
    </w:p>
    <w:p w14:paraId="77DEE8DC" w14:textId="3778890A" w:rsidR="00432E26" w:rsidRPr="00091695" w:rsidRDefault="00432E26" w:rsidP="00D0711C">
      <w:pPr>
        <w:rPr>
          <w:rFonts w:ascii="Arial" w:hAnsi="Arial" w:cs="Arial"/>
          <w:b/>
        </w:rPr>
      </w:pPr>
    </w:p>
    <w:p w14:paraId="262E0B84" w14:textId="5D86C114" w:rsidR="00D73384" w:rsidRPr="00091695" w:rsidRDefault="00D73384" w:rsidP="00491FC6">
      <w:pPr>
        <w:pStyle w:val="ListParagraph"/>
        <w:numPr>
          <w:ilvl w:val="0"/>
          <w:numId w:val="3"/>
        </w:numPr>
        <w:spacing w:line="360" w:lineRule="auto"/>
        <w:rPr>
          <w:rFonts w:ascii="Arial" w:hAnsi="Arial" w:cs="Arial"/>
        </w:rPr>
      </w:pPr>
      <w:r w:rsidRPr="00091695">
        <w:rPr>
          <w:rFonts w:ascii="Arial" w:hAnsi="Arial" w:cs="Arial"/>
        </w:rPr>
        <w:t>I will initially carry out a Literature Review to establish current research and findings relating to MPA.</w:t>
      </w:r>
      <w:r w:rsidR="00C2424C" w:rsidRPr="00091695">
        <w:rPr>
          <w:rFonts w:ascii="Arial" w:hAnsi="Arial" w:cs="Arial"/>
        </w:rPr>
        <w:t xml:space="preserve">   I will explore mediums including, but not exclusive to, books, journals, websites and articles.</w:t>
      </w:r>
    </w:p>
    <w:p w14:paraId="61B1ED0B" w14:textId="01DFA49A" w:rsidR="00D73384" w:rsidRPr="00091695" w:rsidRDefault="00D73384" w:rsidP="00491FC6">
      <w:pPr>
        <w:spacing w:line="360" w:lineRule="auto"/>
        <w:rPr>
          <w:rFonts w:ascii="Arial" w:hAnsi="Arial" w:cs="Arial"/>
        </w:rPr>
      </w:pPr>
    </w:p>
    <w:p w14:paraId="7BBA671B" w14:textId="14C1639E" w:rsidR="00D73384" w:rsidRPr="00091695" w:rsidRDefault="00D73384" w:rsidP="00491FC6">
      <w:pPr>
        <w:pStyle w:val="ListParagraph"/>
        <w:numPr>
          <w:ilvl w:val="0"/>
          <w:numId w:val="3"/>
        </w:numPr>
        <w:spacing w:line="360" w:lineRule="auto"/>
        <w:jc w:val="both"/>
        <w:rPr>
          <w:rFonts w:ascii="Arial" w:hAnsi="Arial" w:cs="Arial"/>
        </w:rPr>
      </w:pPr>
      <w:r w:rsidRPr="00091695">
        <w:rPr>
          <w:rFonts w:ascii="Arial" w:hAnsi="Arial" w:cs="Arial"/>
        </w:rPr>
        <w:t>With the help of my tutor, I will contact industry professionals to establish relationships with individuals with whom I can discuss research.</w:t>
      </w:r>
    </w:p>
    <w:p w14:paraId="3849EDD4" w14:textId="0735BA7B" w:rsidR="00C2424C" w:rsidRPr="00091695" w:rsidRDefault="00C2424C" w:rsidP="00491FC6">
      <w:pPr>
        <w:spacing w:line="360" w:lineRule="auto"/>
        <w:rPr>
          <w:rFonts w:ascii="Arial" w:hAnsi="Arial" w:cs="Arial"/>
        </w:rPr>
      </w:pPr>
    </w:p>
    <w:p w14:paraId="2020B8EE" w14:textId="7E6736EE" w:rsidR="00D73384" w:rsidRPr="00091695" w:rsidRDefault="00C2424C" w:rsidP="00491FC6">
      <w:pPr>
        <w:pStyle w:val="ListParagraph"/>
        <w:numPr>
          <w:ilvl w:val="0"/>
          <w:numId w:val="3"/>
        </w:numPr>
        <w:spacing w:line="360" w:lineRule="auto"/>
        <w:jc w:val="both"/>
        <w:rPr>
          <w:rFonts w:ascii="Arial" w:hAnsi="Arial" w:cs="Arial"/>
        </w:rPr>
      </w:pPr>
      <w:r w:rsidRPr="00091695">
        <w:rPr>
          <w:rFonts w:ascii="Arial" w:hAnsi="Arial" w:cs="Arial"/>
        </w:rPr>
        <w:t>I will evaluate the relevance of texts which do not relate specifically to Musical Theatre and disregard those which are not helpful at this moment.</w:t>
      </w:r>
    </w:p>
    <w:p w14:paraId="58B335EE" w14:textId="6E28D3D5" w:rsidR="00C2424C" w:rsidRPr="00091695" w:rsidRDefault="00C2424C" w:rsidP="00491FC6">
      <w:pPr>
        <w:spacing w:line="360" w:lineRule="auto"/>
        <w:rPr>
          <w:rFonts w:ascii="Arial" w:hAnsi="Arial" w:cs="Arial"/>
        </w:rPr>
      </w:pPr>
    </w:p>
    <w:p w14:paraId="2F53938E" w14:textId="01FDB9D5" w:rsidR="00C2424C" w:rsidRPr="00091695" w:rsidRDefault="00C2424C" w:rsidP="00491FC6">
      <w:pPr>
        <w:pStyle w:val="ListParagraph"/>
        <w:numPr>
          <w:ilvl w:val="0"/>
          <w:numId w:val="3"/>
        </w:numPr>
        <w:spacing w:line="360" w:lineRule="auto"/>
        <w:jc w:val="both"/>
        <w:rPr>
          <w:rFonts w:ascii="Arial" w:hAnsi="Arial" w:cs="Arial"/>
        </w:rPr>
      </w:pPr>
      <w:r w:rsidRPr="00091695">
        <w:rPr>
          <w:rFonts w:ascii="Arial" w:hAnsi="Arial" w:cs="Arial"/>
        </w:rPr>
        <w:lastRenderedPageBreak/>
        <w:t>I will not only use this information for my own personal teaching but will be mindful of the possibility of developing a training programme for staff as well as coaching students.</w:t>
      </w:r>
    </w:p>
    <w:p w14:paraId="4ACC3D31" w14:textId="77777777" w:rsidR="00D73384" w:rsidRPr="00091695" w:rsidRDefault="00D73384" w:rsidP="00D0711C">
      <w:pPr>
        <w:rPr>
          <w:rFonts w:ascii="Arial" w:hAnsi="Arial" w:cs="Arial"/>
        </w:rPr>
      </w:pPr>
    </w:p>
    <w:p w14:paraId="7A3A2889" w14:textId="77777777" w:rsidR="00D73384" w:rsidRPr="00091695" w:rsidRDefault="00D73384" w:rsidP="00D0711C">
      <w:pPr>
        <w:rPr>
          <w:rFonts w:ascii="Arial" w:hAnsi="Arial" w:cs="Arial"/>
          <w:b/>
        </w:rPr>
      </w:pPr>
    </w:p>
    <w:p w14:paraId="3D9828F9" w14:textId="77777777" w:rsidR="00432E26" w:rsidRPr="00091695" w:rsidRDefault="00432E26" w:rsidP="00D0711C">
      <w:pPr>
        <w:rPr>
          <w:rFonts w:ascii="Arial" w:hAnsi="Arial" w:cs="Arial"/>
          <w:b/>
          <w:u w:val="single"/>
        </w:rPr>
      </w:pPr>
      <w:r w:rsidRPr="00091695">
        <w:rPr>
          <w:rFonts w:ascii="Arial" w:hAnsi="Arial" w:cs="Arial"/>
          <w:b/>
          <w:u w:val="single"/>
        </w:rPr>
        <w:t>Gant Chart / Timeline</w:t>
      </w:r>
    </w:p>
    <w:p w14:paraId="515F788C" w14:textId="77777777" w:rsidR="00E23DDF" w:rsidRPr="00091695" w:rsidRDefault="00E23DDF" w:rsidP="00D0711C">
      <w:pPr>
        <w:rPr>
          <w:rFonts w:ascii="Arial" w:hAnsi="Arial" w:cs="Arial"/>
          <w:b/>
          <w:u w:val="single"/>
        </w:rPr>
      </w:pPr>
    </w:p>
    <w:tbl>
      <w:tblPr>
        <w:tblStyle w:val="TableGrid"/>
        <w:tblW w:w="0" w:type="auto"/>
        <w:tblLook w:val="04A0" w:firstRow="1" w:lastRow="0" w:firstColumn="1" w:lastColumn="0" w:noHBand="0" w:noVBand="1"/>
      </w:tblPr>
      <w:tblGrid>
        <w:gridCol w:w="5016"/>
        <w:gridCol w:w="683"/>
        <w:gridCol w:w="737"/>
        <w:gridCol w:w="617"/>
        <w:gridCol w:w="670"/>
        <w:gridCol w:w="657"/>
        <w:gridCol w:w="630"/>
      </w:tblGrid>
      <w:tr w:rsidR="00050499" w:rsidRPr="00091695" w14:paraId="531F697E" w14:textId="77777777" w:rsidTr="00050499">
        <w:tc>
          <w:tcPr>
            <w:tcW w:w="5016" w:type="dxa"/>
            <w:shd w:val="clear" w:color="auto" w:fill="E7E6E6" w:themeFill="background2"/>
          </w:tcPr>
          <w:p w14:paraId="6A1E854F" w14:textId="601BF9EE" w:rsidR="00050499" w:rsidRPr="00091695" w:rsidRDefault="00050499" w:rsidP="00D0711C">
            <w:pPr>
              <w:rPr>
                <w:rFonts w:ascii="Arial" w:hAnsi="Arial" w:cs="Arial"/>
                <w:b/>
              </w:rPr>
            </w:pPr>
            <w:r w:rsidRPr="00091695">
              <w:rPr>
                <w:rFonts w:ascii="Arial" w:hAnsi="Arial" w:cs="Arial"/>
                <w:b/>
              </w:rPr>
              <w:t>Task / Month</w:t>
            </w:r>
          </w:p>
        </w:tc>
        <w:tc>
          <w:tcPr>
            <w:tcW w:w="683" w:type="dxa"/>
            <w:shd w:val="clear" w:color="auto" w:fill="E7E6E6" w:themeFill="background2"/>
          </w:tcPr>
          <w:p w14:paraId="2FED0EA7" w14:textId="15D23EEB" w:rsidR="00050499" w:rsidRPr="00091695" w:rsidRDefault="00050499" w:rsidP="00050499">
            <w:pPr>
              <w:jc w:val="center"/>
              <w:rPr>
                <w:rFonts w:ascii="Arial" w:hAnsi="Arial" w:cs="Arial"/>
                <w:b/>
              </w:rPr>
            </w:pPr>
            <w:r w:rsidRPr="00091695">
              <w:rPr>
                <w:rFonts w:ascii="Arial" w:hAnsi="Arial" w:cs="Arial"/>
                <w:b/>
              </w:rPr>
              <w:t>Aug</w:t>
            </w:r>
          </w:p>
        </w:tc>
        <w:tc>
          <w:tcPr>
            <w:tcW w:w="737" w:type="dxa"/>
            <w:shd w:val="clear" w:color="auto" w:fill="E7E6E6" w:themeFill="background2"/>
          </w:tcPr>
          <w:p w14:paraId="3457E62C" w14:textId="574D158F" w:rsidR="00050499" w:rsidRPr="00091695" w:rsidRDefault="00050499" w:rsidP="00050499">
            <w:pPr>
              <w:jc w:val="center"/>
              <w:rPr>
                <w:rFonts w:ascii="Arial" w:hAnsi="Arial" w:cs="Arial"/>
                <w:b/>
              </w:rPr>
            </w:pPr>
            <w:r w:rsidRPr="00091695">
              <w:rPr>
                <w:rFonts w:ascii="Arial" w:hAnsi="Arial" w:cs="Arial"/>
                <w:b/>
              </w:rPr>
              <w:t>Sept</w:t>
            </w:r>
          </w:p>
        </w:tc>
        <w:tc>
          <w:tcPr>
            <w:tcW w:w="617" w:type="dxa"/>
            <w:shd w:val="clear" w:color="auto" w:fill="E7E6E6" w:themeFill="background2"/>
          </w:tcPr>
          <w:p w14:paraId="2B260718" w14:textId="79F0D386" w:rsidR="00050499" w:rsidRPr="00091695" w:rsidRDefault="00050499" w:rsidP="00050499">
            <w:pPr>
              <w:jc w:val="center"/>
              <w:rPr>
                <w:rFonts w:ascii="Arial" w:hAnsi="Arial" w:cs="Arial"/>
                <w:b/>
              </w:rPr>
            </w:pPr>
            <w:r w:rsidRPr="00091695">
              <w:rPr>
                <w:rFonts w:ascii="Arial" w:hAnsi="Arial" w:cs="Arial"/>
                <w:b/>
              </w:rPr>
              <w:t>Oct</w:t>
            </w:r>
          </w:p>
        </w:tc>
        <w:tc>
          <w:tcPr>
            <w:tcW w:w="670" w:type="dxa"/>
            <w:shd w:val="clear" w:color="auto" w:fill="E7E6E6" w:themeFill="background2"/>
          </w:tcPr>
          <w:p w14:paraId="6CEAE6C7" w14:textId="07E1CBC5" w:rsidR="00050499" w:rsidRPr="00091695" w:rsidRDefault="00050499" w:rsidP="00050499">
            <w:pPr>
              <w:jc w:val="center"/>
              <w:rPr>
                <w:rFonts w:ascii="Arial" w:hAnsi="Arial" w:cs="Arial"/>
                <w:b/>
              </w:rPr>
            </w:pPr>
            <w:r w:rsidRPr="00091695">
              <w:rPr>
                <w:rFonts w:ascii="Arial" w:hAnsi="Arial" w:cs="Arial"/>
                <w:b/>
              </w:rPr>
              <w:t>Nov</w:t>
            </w:r>
          </w:p>
        </w:tc>
        <w:tc>
          <w:tcPr>
            <w:tcW w:w="657" w:type="dxa"/>
            <w:shd w:val="clear" w:color="auto" w:fill="E7E6E6" w:themeFill="background2"/>
          </w:tcPr>
          <w:p w14:paraId="0AA44FF1" w14:textId="69D9C744" w:rsidR="00050499" w:rsidRPr="00091695" w:rsidRDefault="00050499" w:rsidP="00050499">
            <w:pPr>
              <w:jc w:val="center"/>
              <w:rPr>
                <w:rFonts w:ascii="Arial" w:hAnsi="Arial" w:cs="Arial"/>
                <w:b/>
              </w:rPr>
            </w:pPr>
            <w:r w:rsidRPr="00091695">
              <w:rPr>
                <w:rFonts w:ascii="Arial" w:hAnsi="Arial" w:cs="Arial"/>
                <w:b/>
              </w:rPr>
              <w:t>Dec</w:t>
            </w:r>
          </w:p>
        </w:tc>
        <w:tc>
          <w:tcPr>
            <w:tcW w:w="630" w:type="dxa"/>
            <w:shd w:val="clear" w:color="auto" w:fill="E7E6E6" w:themeFill="background2"/>
          </w:tcPr>
          <w:p w14:paraId="5C9B768A" w14:textId="38B3ADB6" w:rsidR="00050499" w:rsidRPr="00091695" w:rsidRDefault="00050499" w:rsidP="00050499">
            <w:pPr>
              <w:jc w:val="center"/>
              <w:rPr>
                <w:rFonts w:ascii="Arial" w:hAnsi="Arial" w:cs="Arial"/>
                <w:b/>
              </w:rPr>
            </w:pPr>
            <w:r w:rsidRPr="00091695">
              <w:rPr>
                <w:rFonts w:ascii="Arial" w:hAnsi="Arial" w:cs="Arial"/>
                <w:b/>
              </w:rPr>
              <w:t>Jan</w:t>
            </w:r>
          </w:p>
        </w:tc>
      </w:tr>
      <w:tr w:rsidR="00050499" w:rsidRPr="00091695" w14:paraId="4D1405E3" w14:textId="77777777" w:rsidTr="0012182D">
        <w:tc>
          <w:tcPr>
            <w:tcW w:w="5016" w:type="dxa"/>
            <w:shd w:val="clear" w:color="auto" w:fill="E7E6E6" w:themeFill="background2"/>
          </w:tcPr>
          <w:p w14:paraId="771EED0C" w14:textId="0C15F92A" w:rsidR="00050499" w:rsidRPr="00091695" w:rsidRDefault="006046B9" w:rsidP="00D0711C">
            <w:pPr>
              <w:rPr>
                <w:rFonts w:ascii="Arial" w:hAnsi="Arial" w:cs="Arial"/>
                <w:i/>
              </w:rPr>
            </w:pPr>
            <w:r w:rsidRPr="00091695">
              <w:rPr>
                <w:rFonts w:ascii="Arial" w:hAnsi="Arial" w:cs="Arial"/>
                <w:i/>
              </w:rPr>
              <w:t>Late registration</w:t>
            </w:r>
            <w:r w:rsidR="00050499" w:rsidRPr="00091695">
              <w:rPr>
                <w:rFonts w:ascii="Arial" w:hAnsi="Arial" w:cs="Arial"/>
                <w:i/>
              </w:rPr>
              <w:t xml:space="preserve"> for course.   Decide on topic of study.</w:t>
            </w:r>
          </w:p>
        </w:tc>
        <w:tc>
          <w:tcPr>
            <w:tcW w:w="683" w:type="dxa"/>
            <w:shd w:val="clear" w:color="auto" w:fill="000000" w:themeFill="text1"/>
          </w:tcPr>
          <w:p w14:paraId="7878E33C" w14:textId="77777777" w:rsidR="00050499" w:rsidRPr="00091695" w:rsidRDefault="00050499" w:rsidP="00D0711C">
            <w:pPr>
              <w:rPr>
                <w:rFonts w:ascii="Arial" w:hAnsi="Arial" w:cs="Arial"/>
              </w:rPr>
            </w:pPr>
          </w:p>
        </w:tc>
        <w:tc>
          <w:tcPr>
            <w:tcW w:w="737" w:type="dxa"/>
          </w:tcPr>
          <w:p w14:paraId="50B27AFE" w14:textId="77777777" w:rsidR="00050499" w:rsidRPr="00091695" w:rsidRDefault="00050499" w:rsidP="00D0711C">
            <w:pPr>
              <w:rPr>
                <w:rFonts w:ascii="Arial" w:hAnsi="Arial" w:cs="Arial"/>
              </w:rPr>
            </w:pPr>
          </w:p>
        </w:tc>
        <w:tc>
          <w:tcPr>
            <w:tcW w:w="617" w:type="dxa"/>
          </w:tcPr>
          <w:p w14:paraId="6A254866" w14:textId="77777777" w:rsidR="00050499" w:rsidRPr="00091695" w:rsidRDefault="00050499" w:rsidP="00D0711C">
            <w:pPr>
              <w:rPr>
                <w:rFonts w:ascii="Arial" w:hAnsi="Arial" w:cs="Arial"/>
              </w:rPr>
            </w:pPr>
          </w:p>
        </w:tc>
        <w:tc>
          <w:tcPr>
            <w:tcW w:w="670" w:type="dxa"/>
          </w:tcPr>
          <w:p w14:paraId="33576100" w14:textId="77777777" w:rsidR="00050499" w:rsidRPr="00091695" w:rsidRDefault="00050499" w:rsidP="00D0711C">
            <w:pPr>
              <w:rPr>
                <w:rFonts w:ascii="Arial" w:hAnsi="Arial" w:cs="Arial"/>
              </w:rPr>
            </w:pPr>
          </w:p>
        </w:tc>
        <w:tc>
          <w:tcPr>
            <w:tcW w:w="657" w:type="dxa"/>
          </w:tcPr>
          <w:p w14:paraId="3A30FEB6" w14:textId="77777777" w:rsidR="00050499" w:rsidRPr="00091695" w:rsidRDefault="00050499" w:rsidP="00D0711C">
            <w:pPr>
              <w:rPr>
                <w:rFonts w:ascii="Arial" w:hAnsi="Arial" w:cs="Arial"/>
              </w:rPr>
            </w:pPr>
          </w:p>
        </w:tc>
        <w:tc>
          <w:tcPr>
            <w:tcW w:w="630" w:type="dxa"/>
          </w:tcPr>
          <w:p w14:paraId="04A8716D" w14:textId="77777777" w:rsidR="00050499" w:rsidRPr="00091695" w:rsidRDefault="00050499" w:rsidP="00D0711C">
            <w:pPr>
              <w:rPr>
                <w:rFonts w:ascii="Arial" w:hAnsi="Arial" w:cs="Arial"/>
              </w:rPr>
            </w:pPr>
          </w:p>
        </w:tc>
      </w:tr>
      <w:tr w:rsidR="00050499" w:rsidRPr="00091695" w14:paraId="4585CA0B" w14:textId="77777777" w:rsidTr="0012182D">
        <w:trPr>
          <w:trHeight w:val="584"/>
        </w:trPr>
        <w:tc>
          <w:tcPr>
            <w:tcW w:w="5016" w:type="dxa"/>
            <w:shd w:val="clear" w:color="auto" w:fill="E7E6E6" w:themeFill="background2"/>
          </w:tcPr>
          <w:p w14:paraId="1432C483" w14:textId="13F646D2" w:rsidR="00050499" w:rsidRPr="00091695" w:rsidRDefault="00050499" w:rsidP="00D0711C">
            <w:pPr>
              <w:rPr>
                <w:rFonts w:ascii="Arial" w:hAnsi="Arial" w:cs="Arial"/>
                <w:i/>
              </w:rPr>
            </w:pPr>
            <w:r w:rsidRPr="00091695">
              <w:rPr>
                <w:rFonts w:ascii="Arial" w:hAnsi="Arial" w:cs="Arial"/>
                <w:i/>
              </w:rPr>
              <w:t>Meet with Tutor to agree subject and approach.</w:t>
            </w:r>
          </w:p>
        </w:tc>
        <w:tc>
          <w:tcPr>
            <w:tcW w:w="683" w:type="dxa"/>
          </w:tcPr>
          <w:p w14:paraId="7AA99068" w14:textId="77777777" w:rsidR="00050499" w:rsidRPr="00091695" w:rsidRDefault="00050499" w:rsidP="00D0711C">
            <w:pPr>
              <w:rPr>
                <w:rFonts w:ascii="Arial" w:hAnsi="Arial" w:cs="Arial"/>
              </w:rPr>
            </w:pPr>
          </w:p>
        </w:tc>
        <w:tc>
          <w:tcPr>
            <w:tcW w:w="737" w:type="dxa"/>
            <w:shd w:val="clear" w:color="auto" w:fill="000000" w:themeFill="text1"/>
          </w:tcPr>
          <w:p w14:paraId="5615D62C" w14:textId="77777777" w:rsidR="00050499" w:rsidRPr="00091695" w:rsidRDefault="00050499" w:rsidP="00D0711C">
            <w:pPr>
              <w:rPr>
                <w:rFonts w:ascii="Arial" w:hAnsi="Arial" w:cs="Arial"/>
              </w:rPr>
            </w:pPr>
          </w:p>
        </w:tc>
        <w:tc>
          <w:tcPr>
            <w:tcW w:w="617" w:type="dxa"/>
          </w:tcPr>
          <w:p w14:paraId="1EC64182" w14:textId="77777777" w:rsidR="00050499" w:rsidRPr="00091695" w:rsidRDefault="00050499" w:rsidP="00D0711C">
            <w:pPr>
              <w:rPr>
                <w:rFonts w:ascii="Arial" w:hAnsi="Arial" w:cs="Arial"/>
              </w:rPr>
            </w:pPr>
          </w:p>
        </w:tc>
        <w:tc>
          <w:tcPr>
            <w:tcW w:w="670" w:type="dxa"/>
          </w:tcPr>
          <w:p w14:paraId="36CBE4CE" w14:textId="77777777" w:rsidR="00050499" w:rsidRPr="00091695" w:rsidRDefault="00050499" w:rsidP="00D0711C">
            <w:pPr>
              <w:rPr>
                <w:rFonts w:ascii="Arial" w:hAnsi="Arial" w:cs="Arial"/>
              </w:rPr>
            </w:pPr>
          </w:p>
        </w:tc>
        <w:tc>
          <w:tcPr>
            <w:tcW w:w="657" w:type="dxa"/>
          </w:tcPr>
          <w:p w14:paraId="47157EBD" w14:textId="77777777" w:rsidR="00050499" w:rsidRPr="00091695" w:rsidRDefault="00050499" w:rsidP="00D0711C">
            <w:pPr>
              <w:rPr>
                <w:rFonts w:ascii="Arial" w:hAnsi="Arial" w:cs="Arial"/>
              </w:rPr>
            </w:pPr>
          </w:p>
        </w:tc>
        <w:tc>
          <w:tcPr>
            <w:tcW w:w="630" w:type="dxa"/>
          </w:tcPr>
          <w:p w14:paraId="1EABF294" w14:textId="77777777" w:rsidR="00050499" w:rsidRPr="00091695" w:rsidRDefault="00050499" w:rsidP="00D0711C">
            <w:pPr>
              <w:rPr>
                <w:rFonts w:ascii="Arial" w:hAnsi="Arial" w:cs="Arial"/>
              </w:rPr>
            </w:pPr>
          </w:p>
        </w:tc>
      </w:tr>
      <w:tr w:rsidR="00050499" w:rsidRPr="00091695" w14:paraId="32B7D9EE" w14:textId="77777777" w:rsidTr="0012182D">
        <w:tc>
          <w:tcPr>
            <w:tcW w:w="5016" w:type="dxa"/>
            <w:shd w:val="clear" w:color="auto" w:fill="E7E6E6" w:themeFill="background2"/>
          </w:tcPr>
          <w:p w14:paraId="38A4DD44" w14:textId="6A079305" w:rsidR="00050499" w:rsidRPr="00091695" w:rsidRDefault="00050499" w:rsidP="00D0711C">
            <w:pPr>
              <w:rPr>
                <w:rFonts w:ascii="Arial" w:hAnsi="Arial" w:cs="Arial"/>
                <w:i/>
              </w:rPr>
            </w:pPr>
            <w:r w:rsidRPr="00091695">
              <w:rPr>
                <w:rFonts w:ascii="Arial" w:hAnsi="Arial" w:cs="Arial"/>
                <w:i/>
              </w:rPr>
              <w:t>Aims and Objectives decided and formalised with tutor.</w:t>
            </w:r>
          </w:p>
        </w:tc>
        <w:tc>
          <w:tcPr>
            <w:tcW w:w="683" w:type="dxa"/>
          </w:tcPr>
          <w:p w14:paraId="27C9484E" w14:textId="77777777" w:rsidR="00050499" w:rsidRPr="00091695" w:rsidRDefault="00050499" w:rsidP="00D0711C">
            <w:pPr>
              <w:rPr>
                <w:rFonts w:ascii="Arial" w:hAnsi="Arial" w:cs="Arial"/>
              </w:rPr>
            </w:pPr>
          </w:p>
        </w:tc>
        <w:tc>
          <w:tcPr>
            <w:tcW w:w="737" w:type="dxa"/>
            <w:shd w:val="clear" w:color="auto" w:fill="000000" w:themeFill="text1"/>
          </w:tcPr>
          <w:p w14:paraId="6FE7A090" w14:textId="77777777" w:rsidR="00050499" w:rsidRPr="00091695" w:rsidRDefault="00050499" w:rsidP="00D0711C">
            <w:pPr>
              <w:rPr>
                <w:rFonts w:ascii="Arial" w:hAnsi="Arial" w:cs="Arial"/>
              </w:rPr>
            </w:pPr>
          </w:p>
        </w:tc>
        <w:tc>
          <w:tcPr>
            <w:tcW w:w="617" w:type="dxa"/>
          </w:tcPr>
          <w:p w14:paraId="2407B86A" w14:textId="77777777" w:rsidR="00050499" w:rsidRPr="00091695" w:rsidRDefault="00050499" w:rsidP="00D0711C">
            <w:pPr>
              <w:rPr>
                <w:rFonts w:ascii="Arial" w:hAnsi="Arial" w:cs="Arial"/>
              </w:rPr>
            </w:pPr>
          </w:p>
        </w:tc>
        <w:tc>
          <w:tcPr>
            <w:tcW w:w="670" w:type="dxa"/>
          </w:tcPr>
          <w:p w14:paraId="573A76F9" w14:textId="77777777" w:rsidR="00050499" w:rsidRPr="00091695" w:rsidRDefault="00050499" w:rsidP="00D0711C">
            <w:pPr>
              <w:rPr>
                <w:rFonts w:ascii="Arial" w:hAnsi="Arial" w:cs="Arial"/>
              </w:rPr>
            </w:pPr>
          </w:p>
        </w:tc>
        <w:tc>
          <w:tcPr>
            <w:tcW w:w="657" w:type="dxa"/>
          </w:tcPr>
          <w:p w14:paraId="78F31EB2" w14:textId="77777777" w:rsidR="00050499" w:rsidRPr="00091695" w:rsidRDefault="00050499" w:rsidP="00D0711C">
            <w:pPr>
              <w:rPr>
                <w:rFonts w:ascii="Arial" w:hAnsi="Arial" w:cs="Arial"/>
              </w:rPr>
            </w:pPr>
          </w:p>
        </w:tc>
        <w:tc>
          <w:tcPr>
            <w:tcW w:w="630" w:type="dxa"/>
          </w:tcPr>
          <w:p w14:paraId="21ED969D" w14:textId="77777777" w:rsidR="00050499" w:rsidRPr="00091695" w:rsidRDefault="00050499" w:rsidP="00D0711C">
            <w:pPr>
              <w:rPr>
                <w:rFonts w:ascii="Arial" w:hAnsi="Arial" w:cs="Arial"/>
              </w:rPr>
            </w:pPr>
          </w:p>
        </w:tc>
      </w:tr>
      <w:tr w:rsidR="00050499" w:rsidRPr="00091695" w14:paraId="4BA7B0A4" w14:textId="77777777" w:rsidTr="0012182D">
        <w:trPr>
          <w:trHeight w:val="206"/>
        </w:trPr>
        <w:tc>
          <w:tcPr>
            <w:tcW w:w="5016" w:type="dxa"/>
            <w:shd w:val="clear" w:color="auto" w:fill="E7E6E6" w:themeFill="background2"/>
          </w:tcPr>
          <w:p w14:paraId="3FA01184" w14:textId="7ACCC19A" w:rsidR="00050499" w:rsidRPr="00091695" w:rsidRDefault="00050499" w:rsidP="00D0711C">
            <w:pPr>
              <w:rPr>
                <w:rFonts w:ascii="Arial" w:hAnsi="Arial" w:cs="Arial"/>
                <w:i/>
              </w:rPr>
            </w:pPr>
            <w:r w:rsidRPr="00091695">
              <w:rPr>
                <w:rFonts w:ascii="Arial" w:hAnsi="Arial" w:cs="Arial"/>
                <w:i/>
              </w:rPr>
              <w:t>Literature Investigation</w:t>
            </w:r>
          </w:p>
          <w:p w14:paraId="52305195" w14:textId="77777777" w:rsidR="00050499" w:rsidRPr="00091695" w:rsidRDefault="00050499" w:rsidP="00D0711C">
            <w:pPr>
              <w:rPr>
                <w:rFonts w:ascii="Arial" w:hAnsi="Arial" w:cs="Arial"/>
                <w:i/>
              </w:rPr>
            </w:pPr>
          </w:p>
        </w:tc>
        <w:tc>
          <w:tcPr>
            <w:tcW w:w="683" w:type="dxa"/>
          </w:tcPr>
          <w:p w14:paraId="22B69DF8" w14:textId="77777777" w:rsidR="00050499" w:rsidRPr="00091695" w:rsidRDefault="00050499" w:rsidP="00D0711C">
            <w:pPr>
              <w:rPr>
                <w:rFonts w:ascii="Arial" w:hAnsi="Arial" w:cs="Arial"/>
              </w:rPr>
            </w:pPr>
          </w:p>
        </w:tc>
        <w:tc>
          <w:tcPr>
            <w:tcW w:w="737" w:type="dxa"/>
          </w:tcPr>
          <w:p w14:paraId="52D6E897" w14:textId="77777777" w:rsidR="00050499" w:rsidRPr="00091695" w:rsidRDefault="00050499" w:rsidP="00D0711C">
            <w:pPr>
              <w:rPr>
                <w:rFonts w:ascii="Arial" w:hAnsi="Arial" w:cs="Arial"/>
              </w:rPr>
            </w:pPr>
          </w:p>
        </w:tc>
        <w:tc>
          <w:tcPr>
            <w:tcW w:w="617" w:type="dxa"/>
            <w:shd w:val="clear" w:color="auto" w:fill="000000" w:themeFill="text1"/>
          </w:tcPr>
          <w:p w14:paraId="19A5DD39" w14:textId="77777777" w:rsidR="00050499" w:rsidRPr="00091695" w:rsidRDefault="00050499" w:rsidP="00D0711C">
            <w:pPr>
              <w:rPr>
                <w:rFonts w:ascii="Arial" w:hAnsi="Arial" w:cs="Arial"/>
              </w:rPr>
            </w:pPr>
          </w:p>
        </w:tc>
        <w:tc>
          <w:tcPr>
            <w:tcW w:w="670" w:type="dxa"/>
            <w:shd w:val="clear" w:color="auto" w:fill="000000" w:themeFill="text1"/>
          </w:tcPr>
          <w:p w14:paraId="0B248A8F" w14:textId="77777777" w:rsidR="00050499" w:rsidRPr="00091695" w:rsidRDefault="00050499" w:rsidP="00D0711C">
            <w:pPr>
              <w:rPr>
                <w:rFonts w:ascii="Arial" w:hAnsi="Arial" w:cs="Arial"/>
              </w:rPr>
            </w:pPr>
          </w:p>
        </w:tc>
        <w:tc>
          <w:tcPr>
            <w:tcW w:w="657" w:type="dxa"/>
          </w:tcPr>
          <w:p w14:paraId="13E441EE" w14:textId="77777777" w:rsidR="00050499" w:rsidRPr="00091695" w:rsidRDefault="00050499" w:rsidP="00D0711C">
            <w:pPr>
              <w:rPr>
                <w:rFonts w:ascii="Arial" w:hAnsi="Arial" w:cs="Arial"/>
              </w:rPr>
            </w:pPr>
          </w:p>
        </w:tc>
        <w:tc>
          <w:tcPr>
            <w:tcW w:w="630" w:type="dxa"/>
          </w:tcPr>
          <w:p w14:paraId="36C200DB" w14:textId="77777777" w:rsidR="00050499" w:rsidRPr="00091695" w:rsidRDefault="00050499" w:rsidP="00D0711C">
            <w:pPr>
              <w:rPr>
                <w:rFonts w:ascii="Arial" w:hAnsi="Arial" w:cs="Arial"/>
              </w:rPr>
            </w:pPr>
          </w:p>
        </w:tc>
      </w:tr>
      <w:tr w:rsidR="00050499" w:rsidRPr="00091695" w14:paraId="3AC63BC2" w14:textId="77777777" w:rsidTr="0012182D">
        <w:trPr>
          <w:trHeight w:val="206"/>
        </w:trPr>
        <w:tc>
          <w:tcPr>
            <w:tcW w:w="5016" w:type="dxa"/>
            <w:shd w:val="clear" w:color="auto" w:fill="E7E6E6" w:themeFill="background2"/>
          </w:tcPr>
          <w:p w14:paraId="7D07624D" w14:textId="77777777" w:rsidR="00050499" w:rsidRPr="00091695" w:rsidRDefault="00050499" w:rsidP="00D0711C">
            <w:pPr>
              <w:rPr>
                <w:rFonts w:ascii="Arial" w:hAnsi="Arial" w:cs="Arial"/>
                <w:i/>
              </w:rPr>
            </w:pPr>
            <w:r w:rsidRPr="00091695">
              <w:rPr>
                <w:rFonts w:ascii="Arial" w:hAnsi="Arial" w:cs="Arial"/>
                <w:i/>
              </w:rPr>
              <w:t>First study submission</w:t>
            </w:r>
          </w:p>
          <w:p w14:paraId="2A7EEE30" w14:textId="61EF6761" w:rsidR="00050499" w:rsidRPr="00091695" w:rsidRDefault="00050499" w:rsidP="00D0711C">
            <w:pPr>
              <w:rPr>
                <w:rFonts w:ascii="Arial" w:hAnsi="Arial" w:cs="Arial"/>
                <w:i/>
              </w:rPr>
            </w:pPr>
          </w:p>
        </w:tc>
        <w:tc>
          <w:tcPr>
            <w:tcW w:w="683" w:type="dxa"/>
          </w:tcPr>
          <w:p w14:paraId="6284737D" w14:textId="77777777" w:rsidR="00050499" w:rsidRPr="00091695" w:rsidRDefault="00050499" w:rsidP="00D0711C">
            <w:pPr>
              <w:rPr>
                <w:rFonts w:ascii="Arial" w:hAnsi="Arial" w:cs="Arial"/>
              </w:rPr>
            </w:pPr>
          </w:p>
        </w:tc>
        <w:tc>
          <w:tcPr>
            <w:tcW w:w="737" w:type="dxa"/>
          </w:tcPr>
          <w:p w14:paraId="0E4F6A44" w14:textId="77777777" w:rsidR="00050499" w:rsidRPr="00091695" w:rsidRDefault="00050499" w:rsidP="00D0711C">
            <w:pPr>
              <w:rPr>
                <w:rFonts w:ascii="Arial" w:hAnsi="Arial" w:cs="Arial"/>
              </w:rPr>
            </w:pPr>
          </w:p>
        </w:tc>
        <w:tc>
          <w:tcPr>
            <w:tcW w:w="617" w:type="dxa"/>
          </w:tcPr>
          <w:p w14:paraId="17AC5CBE" w14:textId="77777777" w:rsidR="00050499" w:rsidRPr="00091695" w:rsidRDefault="00050499" w:rsidP="00D0711C">
            <w:pPr>
              <w:rPr>
                <w:rFonts w:ascii="Arial" w:hAnsi="Arial" w:cs="Arial"/>
              </w:rPr>
            </w:pPr>
          </w:p>
        </w:tc>
        <w:tc>
          <w:tcPr>
            <w:tcW w:w="670" w:type="dxa"/>
          </w:tcPr>
          <w:p w14:paraId="4A6E94AD" w14:textId="77777777" w:rsidR="00050499" w:rsidRPr="00091695" w:rsidRDefault="00050499" w:rsidP="00D0711C">
            <w:pPr>
              <w:rPr>
                <w:rFonts w:ascii="Arial" w:hAnsi="Arial" w:cs="Arial"/>
              </w:rPr>
            </w:pPr>
          </w:p>
        </w:tc>
        <w:tc>
          <w:tcPr>
            <w:tcW w:w="657" w:type="dxa"/>
            <w:shd w:val="clear" w:color="auto" w:fill="000000" w:themeFill="text1"/>
          </w:tcPr>
          <w:p w14:paraId="0F4A9EC5" w14:textId="77777777" w:rsidR="00050499" w:rsidRPr="00091695" w:rsidRDefault="00050499" w:rsidP="00D0711C">
            <w:pPr>
              <w:rPr>
                <w:rFonts w:ascii="Arial" w:hAnsi="Arial" w:cs="Arial"/>
              </w:rPr>
            </w:pPr>
          </w:p>
        </w:tc>
        <w:tc>
          <w:tcPr>
            <w:tcW w:w="630" w:type="dxa"/>
          </w:tcPr>
          <w:p w14:paraId="3CB9B0F3" w14:textId="77777777" w:rsidR="00050499" w:rsidRPr="00091695" w:rsidRDefault="00050499" w:rsidP="00D0711C">
            <w:pPr>
              <w:rPr>
                <w:rFonts w:ascii="Arial" w:hAnsi="Arial" w:cs="Arial"/>
              </w:rPr>
            </w:pPr>
          </w:p>
        </w:tc>
      </w:tr>
      <w:tr w:rsidR="00050499" w:rsidRPr="00091695" w14:paraId="6B7614A0" w14:textId="77777777" w:rsidTr="0012182D">
        <w:trPr>
          <w:trHeight w:val="206"/>
        </w:trPr>
        <w:tc>
          <w:tcPr>
            <w:tcW w:w="5016" w:type="dxa"/>
            <w:shd w:val="clear" w:color="auto" w:fill="E7E6E6" w:themeFill="background2"/>
          </w:tcPr>
          <w:p w14:paraId="2C024140" w14:textId="6D8E094B" w:rsidR="00050499" w:rsidRPr="00091695" w:rsidRDefault="00050499" w:rsidP="00D0711C">
            <w:pPr>
              <w:rPr>
                <w:rFonts w:ascii="Arial" w:hAnsi="Arial" w:cs="Arial"/>
                <w:i/>
              </w:rPr>
            </w:pPr>
            <w:r w:rsidRPr="00091695">
              <w:rPr>
                <w:rFonts w:ascii="Arial" w:hAnsi="Arial" w:cs="Arial"/>
                <w:i/>
              </w:rPr>
              <w:t>Time for edits and re-writes</w:t>
            </w:r>
          </w:p>
          <w:p w14:paraId="4FBC1DEF" w14:textId="77777777" w:rsidR="00050499" w:rsidRPr="00091695" w:rsidRDefault="00050499" w:rsidP="00D0711C">
            <w:pPr>
              <w:rPr>
                <w:rFonts w:ascii="Arial" w:hAnsi="Arial" w:cs="Arial"/>
                <w:i/>
              </w:rPr>
            </w:pPr>
          </w:p>
        </w:tc>
        <w:tc>
          <w:tcPr>
            <w:tcW w:w="683" w:type="dxa"/>
          </w:tcPr>
          <w:p w14:paraId="7ED54BF0" w14:textId="77777777" w:rsidR="00050499" w:rsidRPr="00091695" w:rsidRDefault="00050499" w:rsidP="00D0711C">
            <w:pPr>
              <w:rPr>
                <w:rFonts w:ascii="Arial" w:hAnsi="Arial" w:cs="Arial"/>
              </w:rPr>
            </w:pPr>
          </w:p>
        </w:tc>
        <w:tc>
          <w:tcPr>
            <w:tcW w:w="737" w:type="dxa"/>
          </w:tcPr>
          <w:p w14:paraId="57CF2887" w14:textId="77777777" w:rsidR="00050499" w:rsidRPr="00091695" w:rsidRDefault="00050499" w:rsidP="00D0711C">
            <w:pPr>
              <w:rPr>
                <w:rFonts w:ascii="Arial" w:hAnsi="Arial" w:cs="Arial"/>
              </w:rPr>
            </w:pPr>
          </w:p>
        </w:tc>
        <w:tc>
          <w:tcPr>
            <w:tcW w:w="617" w:type="dxa"/>
          </w:tcPr>
          <w:p w14:paraId="4152A413" w14:textId="77777777" w:rsidR="00050499" w:rsidRPr="00091695" w:rsidRDefault="00050499" w:rsidP="00D0711C">
            <w:pPr>
              <w:rPr>
                <w:rFonts w:ascii="Arial" w:hAnsi="Arial" w:cs="Arial"/>
              </w:rPr>
            </w:pPr>
          </w:p>
        </w:tc>
        <w:tc>
          <w:tcPr>
            <w:tcW w:w="670" w:type="dxa"/>
          </w:tcPr>
          <w:p w14:paraId="1A6D4F5C" w14:textId="77777777" w:rsidR="00050499" w:rsidRPr="00091695" w:rsidRDefault="00050499" w:rsidP="00D0711C">
            <w:pPr>
              <w:rPr>
                <w:rFonts w:ascii="Arial" w:hAnsi="Arial" w:cs="Arial"/>
              </w:rPr>
            </w:pPr>
          </w:p>
        </w:tc>
        <w:tc>
          <w:tcPr>
            <w:tcW w:w="657" w:type="dxa"/>
            <w:shd w:val="clear" w:color="auto" w:fill="000000" w:themeFill="text1"/>
          </w:tcPr>
          <w:p w14:paraId="6E8A49D2" w14:textId="77777777" w:rsidR="00050499" w:rsidRPr="00091695" w:rsidRDefault="00050499" w:rsidP="00D0711C">
            <w:pPr>
              <w:rPr>
                <w:rFonts w:ascii="Arial" w:hAnsi="Arial" w:cs="Arial"/>
              </w:rPr>
            </w:pPr>
          </w:p>
        </w:tc>
        <w:tc>
          <w:tcPr>
            <w:tcW w:w="630" w:type="dxa"/>
            <w:shd w:val="clear" w:color="auto" w:fill="000000" w:themeFill="text1"/>
          </w:tcPr>
          <w:p w14:paraId="4A3EEF7B" w14:textId="77777777" w:rsidR="00050499" w:rsidRPr="00091695" w:rsidRDefault="00050499" w:rsidP="00D0711C">
            <w:pPr>
              <w:rPr>
                <w:rFonts w:ascii="Arial" w:hAnsi="Arial" w:cs="Arial"/>
              </w:rPr>
            </w:pPr>
          </w:p>
        </w:tc>
      </w:tr>
      <w:tr w:rsidR="00050499" w:rsidRPr="00091695" w14:paraId="3F42CA57" w14:textId="77777777" w:rsidTr="0012182D">
        <w:trPr>
          <w:trHeight w:val="206"/>
        </w:trPr>
        <w:tc>
          <w:tcPr>
            <w:tcW w:w="5016" w:type="dxa"/>
            <w:shd w:val="clear" w:color="auto" w:fill="E7E6E6" w:themeFill="background2"/>
          </w:tcPr>
          <w:p w14:paraId="6A56D97A" w14:textId="4D86A5AC" w:rsidR="00050499" w:rsidRPr="00091695" w:rsidRDefault="00050499" w:rsidP="00D0711C">
            <w:pPr>
              <w:rPr>
                <w:rFonts w:ascii="Arial" w:hAnsi="Arial" w:cs="Arial"/>
                <w:b/>
                <w:i/>
              </w:rPr>
            </w:pPr>
            <w:r w:rsidRPr="00091695">
              <w:rPr>
                <w:rFonts w:ascii="Arial" w:hAnsi="Arial" w:cs="Arial"/>
                <w:i/>
              </w:rPr>
              <w:t xml:space="preserve">Final submission date </w:t>
            </w:r>
            <w:r w:rsidRPr="00091695">
              <w:rPr>
                <w:rFonts w:ascii="Arial" w:hAnsi="Arial" w:cs="Arial"/>
                <w:b/>
                <w:i/>
              </w:rPr>
              <w:t xml:space="preserve">Jan </w:t>
            </w:r>
            <w:r w:rsidR="00C26133">
              <w:rPr>
                <w:rFonts w:ascii="Arial" w:hAnsi="Arial" w:cs="Arial"/>
                <w:b/>
                <w:i/>
              </w:rPr>
              <w:t>15</w:t>
            </w:r>
            <w:r w:rsidR="00C26133" w:rsidRPr="00C26133">
              <w:rPr>
                <w:rFonts w:ascii="Arial" w:hAnsi="Arial" w:cs="Arial"/>
                <w:b/>
                <w:i/>
                <w:vertAlign w:val="superscript"/>
              </w:rPr>
              <w:t>th</w:t>
            </w:r>
            <w:r w:rsidR="00C26133">
              <w:rPr>
                <w:rFonts w:ascii="Arial" w:hAnsi="Arial" w:cs="Arial"/>
                <w:b/>
                <w:i/>
              </w:rPr>
              <w:t xml:space="preserve"> 2021</w:t>
            </w:r>
          </w:p>
        </w:tc>
        <w:tc>
          <w:tcPr>
            <w:tcW w:w="683" w:type="dxa"/>
          </w:tcPr>
          <w:p w14:paraId="20E21F66" w14:textId="77777777" w:rsidR="00050499" w:rsidRPr="00091695" w:rsidRDefault="00050499" w:rsidP="00D0711C">
            <w:pPr>
              <w:rPr>
                <w:rFonts w:ascii="Arial" w:hAnsi="Arial" w:cs="Arial"/>
              </w:rPr>
            </w:pPr>
          </w:p>
        </w:tc>
        <w:tc>
          <w:tcPr>
            <w:tcW w:w="737" w:type="dxa"/>
          </w:tcPr>
          <w:p w14:paraId="1DDB4C1F" w14:textId="77777777" w:rsidR="00050499" w:rsidRPr="00091695" w:rsidRDefault="00050499" w:rsidP="00D0711C">
            <w:pPr>
              <w:rPr>
                <w:rFonts w:ascii="Arial" w:hAnsi="Arial" w:cs="Arial"/>
              </w:rPr>
            </w:pPr>
          </w:p>
        </w:tc>
        <w:tc>
          <w:tcPr>
            <w:tcW w:w="617" w:type="dxa"/>
          </w:tcPr>
          <w:p w14:paraId="0104005B" w14:textId="77777777" w:rsidR="00050499" w:rsidRPr="00091695" w:rsidRDefault="00050499" w:rsidP="00D0711C">
            <w:pPr>
              <w:rPr>
                <w:rFonts w:ascii="Arial" w:hAnsi="Arial" w:cs="Arial"/>
              </w:rPr>
            </w:pPr>
          </w:p>
        </w:tc>
        <w:tc>
          <w:tcPr>
            <w:tcW w:w="670" w:type="dxa"/>
          </w:tcPr>
          <w:p w14:paraId="118E544A" w14:textId="77777777" w:rsidR="00050499" w:rsidRPr="00091695" w:rsidRDefault="00050499" w:rsidP="00D0711C">
            <w:pPr>
              <w:rPr>
                <w:rFonts w:ascii="Arial" w:hAnsi="Arial" w:cs="Arial"/>
              </w:rPr>
            </w:pPr>
          </w:p>
        </w:tc>
        <w:tc>
          <w:tcPr>
            <w:tcW w:w="657" w:type="dxa"/>
          </w:tcPr>
          <w:p w14:paraId="1C445B53" w14:textId="77777777" w:rsidR="00050499" w:rsidRPr="00091695" w:rsidRDefault="00050499" w:rsidP="00D0711C">
            <w:pPr>
              <w:rPr>
                <w:rFonts w:ascii="Arial" w:hAnsi="Arial" w:cs="Arial"/>
              </w:rPr>
            </w:pPr>
          </w:p>
        </w:tc>
        <w:tc>
          <w:tcPr>
            <w:tcW w:w="630" w:type="dxa"/>
            <w:shd w:val="clear" w:color="auto" w:fill="000000" w:themeFill="text1"/>
          </w:tcPr>
          <w:p w14:paraId="108D591D" w14:textId="77777777" w:rsidR="00050499" w:rsidRPr="00091695" w:rsidRDefault="00050499" w:rsidP="00D0711C">
            <w:pPr>
              <w:rPr>
                <w:rFonts w:ascii="Arial" w:hAnsi="Arial" w:cs="Arial"/>
              </w:rPr>
            </w:pPr>
          </w:p>
          <w:p w14:paraId="0570463A" w14:textId="77777777" w:rsidR="0012182D" w:rsidRPr="00091695" w:rsidRDefault="0012182D" w:rsidP="00D0711C">
            <w:pPr>
              <w:rPr>
                <w:rFonts w:ascii="Arial" w:hAnsi="Arial" w:cs="Arial"/>
              </w:rPr>
            </w:pPr>
          </w:p>
        </w:tc>
      </w:tr>
    </w:tbl>
    <w:p w14:paraId="56A08220" w14:textId="77777777" w:rsidR="00E23DDF" w:rsidRPr="00091695" w:rsidRDefault="00E23DDF" w:rsidP="00D0711C">
      <w:pPr>
        <w:rPr>
          <w:rFonts w:ascii="Arial" w:hAnsi="Arial" w:cs="Arial"/>
        </w:rPr>
      </w:pPr>
    </w:p>
    <w:p w14:paraId="1168A569" w14:textId="77777777" w:rsidR="00432E26" w:rsidRPr="00091695" w:rsidRDefault="00432E26" w:rsidP="00D0711C">
      <w:pPr>
        <w:rPr>
          <w:rFonts w:ascii="Arial" w:hAnsi="Arial" w:cs="Arial"/>
          <w:b/>
        </w:rPr>
      </w:pPr>
    </w:p>
    <w:p w14:paraId="769E7586" w14:textId="77777777" w:rsidR="00432E26" w:rsidRPr="00091695" w:rsidRDefault="00432E26" w:rsidP="00D0711C">
      <w:pPr>
        <w:rPr>
          <w:rFonts w:ascii="Arial" w:hAnsi="Arial" w:cs="Arial"/>
          <w:b/>
          <w:u w:val="single"/>
        </w:rPr>
      </w:pPr>
      <w:r w:rsidRPr="00091695">
        <w:rPr>
          <w:rFonts w:ascii="Arial" w:hAnsi="Arial" w:cs="Arial"/>
          <w:b/>
          <w:u w:val="single"/>
        </w:rPr>
        <w:t>Literature Review Process</w:t>
      </w:r>
    </w:p>
    <w:p w14:paraId="1B6C7E77" w14:textId="77777777" w:rsidR="00FE4D04" w:rsidRPr="00091695" w:rsidRDefault="00FE4D04" w:rsidP="00D0711C">
      <w:pPr>
        <w:rPr>
          <w:rFonts w:ascii="Arial" w:hAnsi="Arial" w:cs="Arial"/>
        </w:rPr>
      </w:pPr>
    </w:p>
    <w:p w14:paraId="636EA999" w14:textId="44D97849" w:rsidR="00543521" w:rsidRPr="00091695" w:rsidRDefault="00BE1F90" w:rsidP="00491FC6">
      <w:pPr>
        <w:spacing w:line="360" w:lineRule="auto"/>
        <w:jc w:val="both"/>
        <w:rPr>
          <w:rFonts w:ascii="Arial" w:hAnsi="Arial" w:cs="Arial"/>
        </w:rPr>
      </w:pPr>
      <w:r w:rsidRPr="00091695">
        <w:rPr>
          <w:rFonts w:ascii="Arial" w:hAnsi="Arial" w:cs="Arial"/>
        </w:rPr>
        <w:t xml:space="preserve">In undertaking this literature review, I will be gathering research from two very different areas.   </w:t>
      </w:r>
      <w:r w:rsidR="006741BF" w:rsidRPr="00091695">
        <w:rPr>
          <w:rFonts w:ascii="Arial" w:hAnsi="Arial" w:cs="Arial"/>
        </w:rPr>
        <w:t xml:space="preserve">Hart </w:t>
      </w:r>
      <w:r w:rsidR="00575C52">
        <w:rPr>
          <w:rFonts w:ascii="Arial" w:hAnsi="Arial" w:cs="Arial"/>
        </w:rPr>
        <w:t xml:space="preserve">(2014) </w:t>
      </w:r>
      <w:r w:rsidR="006741BF" w:rsidRPr="00091695">
        <w:rPr>
          <w:rFonts w:ascii="Arial" w:hAnsi="Arial" w:cs="Arial"/>
        </w:rPr>
        <w:t>writes that ‘Nearly all subject areas have their own distinctive intellectual traditions, key authors, works and styles’</w:t>
      </w:r>
      <w:r w:rsidR="00575C52">
        <w:rPr>
          <w:rFonts w:ascii="Arial" w:hAnsi="Arial" w:cs="Arial"/>
        </w:rPr>
        <w:t xml:space="preserve">.   </w:t>
      </w:r>
      <w:r w:rsidRPr="00091695">
        <w:rPr>
          <w:rFonts w:ascii="Arial" w:hAnsi="Arial" w:cs="Arial"/>
        </w:rPr>
        <w:t xml:space="preserve">The field of psychology is </w:t>
      </w:r>
      <w:r w:rsidR="00C26952" w:rsidRPr="00091695">
        <w:rPr>
          <w:rFonts w:ascii="Arial" w:hAnsi="Arial" w:cs="Arial"/>
        </w:rPr>
        <w:t xml:space="preserve">fully regulated and </w:t>
      </w:r>
      <w:r w:rsidR="00EF6984" w:rsidRPr="00091695">
        <w:rPr>
          <w:rFonts w:ascii="Arial" w:hAnsi="Arial" w:cs="Arial"/>
        </w:rPr>
        <w:t>standardised – according to the National Careers Service website</w:t>
      </w:r>
      <w:r w:rsidR="00B92D5C">
        <w:rPr>
          <w:rFonts w:ascii="Arial" w:hAnsi="Arial" w:cs="Arial"/>
        </w:rPr>
        <w:t xml:space="preserve"> </w:t>
      </w:r>
      <w:r w:rsidR="006D1BF8">
        <w:rPr>
          <w:rFonts w:ascii="Arial" w:hAnsi="Arial" w:cs="Arial"/>
        </w:rPr>
        <w:t>(</w:t>
      </w:r>
      <w:r w:rsidR="00B92D5C">
        <w:rPr>
          <w:rFonts w:ascii="Arial" w:hAnsi="Arial" w:cs="Arial"/>
        </w:rPr>
        <w:t>2020)</w:t>
      </w:r>
      <w:r w:rsidR="00EF6984" w:rsidRPr="00091695">
        <w:rPr>
          <w:rFonts w:ascii="Arial" w:hAnsi="Arial" w:cs="Arial"/>
        </w:rPr>
        <w:t>, one needs to complete a three-year degree in psychology accredited by the Brit</w:t>
      </w:r>
      <w:r w:rsidR="00F25FB1" w:rsidRPr="00091695">
        <w:rPr>
          <w:rFonts w:ascii="Arial" w:hAnsi="Arial" w:cs="Arial"/>
        </w:rPr>
        <w:t xml:space="preserve">ish Psychological Society (BPS) followed by a three-year postgraduate doctorate in clinical psychology in order to become a clinical psychologist.   </w:t>
      </w:r>
      <w:r w:rsidR="00994914" w:rsidRPr="00091695">
        <w:rPr>
          <w:rFonts w:ascii="Arial" w:hAnsi="Arial" w:cs="Arial"/>
        </w:rPr>
        <w:t xml:space="preserve">The industry is regulated by the Health &amp; Care Professions Council who lay out clear standard of proficiency for their practitioners.   </w:t>
      </w:r>
      <w:r w:rsidR="003B5831" w:rsidRPr="00091695">
        <w:rPr>
          <w:rFonts w:ascii="Arial" w:hAnsi="Arial" w:cs="Arial"/>
        </w:rPr>
        <w:t>In stark contrast, although there are voluntary associations and organisations with which Singing Teachers can register, there is currently no mandatory training requirement for an individual to market themselves as a s</w:t>
      </w:r>
      <w:r w:rsidR="007B6DC3" w:rsidRPr="00091695">
        <w:rPr>
          <w:rFonts w:ascii="Arial" w:hAnsi="Arial" w:cs="Arial"/>
        </w:rPr>
        <w:t>inging teacher.</w:t>
      </w:r>
      <w:r w:rsidR="00BD59EB" w:rsidRPr="00091695">
        <w:rPr>
          <w:rFonts w:ascii="Arial" w:hAnsi="Arial" w:cs="Arial"/>
        </w:rPr>
        <w:t xml:space="preserve">   </w:t>
      </w:r>
      <w:r w:rsidR="000B24B8" w:rsidRPr="00091695">
        <w:rPr>
          <w:rFonts w:ascii="Arial" w:hAnsi="Arial" w:cs="Arial"/>
        </w:rPr>
        <w:t xml:space="preserve">Research from psychologists will contain information from a scientific perspective whereas research from musician colleagues will contain a mixture of scientific and empirical information.   </w:t>
      </w:r>
      <w:r w:rsidR="007B6DC3" w:rsidRPr="00091695">
        <w:rPr>
          <w:rFonts w:ascii="Arial" w:hAnsi="Arial" w:cs="Arial"/>
        </w:rPr>
        <w:t xml:space="preserve"> </w:t>
      </w:r>
      <w:r w:rsidR="00543521" w:rsidRPr="00091695">
        <w:rPr>
          <w:rFonts w:ascii="Arial" w:hAnsi="Arial" w:cs="Arial"/>
        </w:rPr>
        <w:t xml:space="preserve">There is also a fair quantity of commercial material which is largely empirical which I will disregard for the purpose of </w:t>
      </w:r>
      <w:r w:rsidR="00543521" w:rsidRPr="00091695">
        <w:rPr>
          <w:rFonts w:ascii="Arial" w:hAnsi="Arial" w:cs="Arial"/>
        </w:rPr>
        <w:lastRenderedPageBreak/>
        <w:t xml:space="preserve">this study.   </w:t>
      </w:r>
      <w:r w:rsidR="00AA06CB" w:rsidRPr="00091695">
        <w:rPr>
          <w:rFonts w:ascii="Arial" w:hAnsi="Arial" w:cs="Arial"/>
        </w:rPr>
        <w:t xml:space="preserve">This empirical </w:t>
      </w:r>
      <w:r w:rsidRPr="00091695">
        <w:rPr>
          <w:rFonts w:ascii="Arial" w:hAnsi="Arial" w:cs="Arial"/>
        </w:rPr>
        <w:t xml:space="preserve">research </w:t>
      </w:r>
      <w:r w:rsidR="00AA06CB" w:rsidRPr="00091695">
        <w:rPr>
          <w:rFonts w:ascii="Arial" w:hAnsi="Arial" w:cs="Arial"/>
        </w:rPr>
        <w:t xml:space="preserve">may be useful when applying </w:t>
      </w:r>
      <w:r w:rsidR="00F70B2A" w:rsidRPr="00091695">
        <w:rPr>
          <w:rFonts w:ascii="Arial" w:hAnsi="Arial" w:cs="Arial"/>
        </w:rPr>
        <w:t xml:space="preserve">complex psychological theories </w:t>
      </w:r>
      <w:r w:rsidRPr="00091695">
        <w:rPr>
          <w:rFonts w:ascii="Arial" w:hAnsi="Arial" w:cs="Arial"/>
        </w:rPr>
        <w:t xml:space="preserve">further into the </w:t>
      </w:r>
      <w:r w:rsidR="00DB362B" w:rsidRPr="00091695">
        <w:rPr>
          <w:rFonts w:ascii="Arial" w:hAnsi="Arial" w:cs="Arial"/>
        </w:rPr>
        <w:t>project,</w:t>
      </w:r>
      <w:r w:rsidRPr="00091695">
        <w:rPr>
          <w:rFonts w:ascii="Arial" w:hAnsi="Arial" w:cs="Arial"/>
        </w:rPr>
        <w:t xml:space="preserve"> but I am initially concerned with keeping my research scientific and </w:t>
      </w:r>
      <w:r w:rsidR="00DB362B" w:rsidRPr="00091695">
        <w:rPr>
          <w:rFonts w:ascii="Arial" w:hAnsi="Arial" w:cs="Arial"/>
        </w:rPr>
        <w:t>peer reviewed</w:t>
      </w:r>
      <w:r w:rsidRPr="00091695">
        <w:rPr>
          <w:rFonts w:ascii="Arial" w:hAnsi="Arial" w:cs="Arial"/>
        </w:rPr>
        <w:t>.</w:t>
      </w:r>
    </w:p>
    <w:p w14:paraId="25FCD27D" w14:textId="77777777" w:rsidR="00543521" w:rsidRPr="00091695" w:rsidRDefault="00543521" w:rsidP="00491FC6">
      <w:pPr>
        <w:spacing w:line="360" w:lineRule="auto"/>
        <w:jc w:val="both"/>
        <w:rPr>
          <w:rFonts w:ascii="Arial" w:hAnsi="Arial" w:cs="Arial"/>
        </w:rPr>
      </w:pPr>
    </w:p>
    <w:p w14:paraId="3B300228" w14:textId="1D0CD5A9" w:rsidR="00AF5736" w:rsidRPr="00091695" w:rsidRDefault="00AA06CB" w:rsidP="00491FC6">
      <w:pPr>
        <w:spacing w:line="360" w:lineRule="auto"/>
        <w:jc w:val="both"/>
        <w:rPr>
          <w:rFonts w:ascii="Arial" w:hAnsi="Arial" w:cs="Arial"/>
        </w:rPr>
      </w:pPr>
      <w:r w:rsidRPr="00091695">
        <w:rPr>
          <w:rFonts w:ascii="Arial" w:hAnsi="Arial" w:cs="Arial"/>
        </w:rPr>
        <w:t>It</w:t>
      </w:r>
      <w:r w:rsidR="00543521" w:rsidRPr="00091695">
        <w:rPr>
          <w:rFonts w:ascii="Arial" w:hAnsi="Arial" w:cs="Arial"/>
        </w:rPr>
        <w:t xml:space="preserve"> is important to retain the focus of this literature review </w:t>
      </w:r>
      <w:r w:rsidR="0007054F" w:rsidRPr="00091695">
        <w:rPr>
          <w:rFonts w:ascii="Arial" w:hAnsi="Arial" w:cs="Arial"/>
        </w:rPr>
        <w:t xml:space="preserve">and not be </w:t>
      </w:r>
      <w:r w:rsidR="00DB362B" w:rsidRPr="00091695">
        <w:rPr>
          <w:rFonts w:ascii="Arial" w:hAnsi="Arial" w:cs="Arial"/>
        </w:rPr>
        <w:t>led</w:t>
      </w:r>
      <w:r w:rsidR="0007054F" w:rsidRPr="00091695">
        <w:rPr>
          <w:rFonts w:ascii="Arial" w:hAnsi="Arial" w:cs="Arial"/>
        </w:rPr>
        <w:t xml:space="preserve"> to explore the wider psychology</w:t>
      </w:r>
      <w:r w:rsidRPr="00091695">
        <w:rPr>
          <w:rFonts w:ascii="Arial" w:hAnsi="Arial" w:cs="Arial"/>
        </w:rPr>
        <w:t xml:space="preserve"> or other issues</w:t>
      </w:r>
      <w:r w:rsidR="000B24B8" w:rsidRPr="00091695">
        <w:rPr>
          <w:rFonts w:ascii="Arial" w:hAnsi="Arial" w:cs="Arial"/>
        </w:rPr>
        <w:t>, commonly known as ‘falling down a rabbit hole’</w:t>
      </w:r>
      <w:r w:rsidR="0007054F" w:rsidRPr="00091695">
        <w:rPr>
          <w:rFonts w:ascii="Arial" w:hAnsi="Arial" w:cs="Arial"/>
        </w:rPr>
        <w:t xml:space="preserve">.   </w:t>
      </w:r>
      <w:r w:rsidR="00A93B3F" w:rsidRPr="00091695">
        <w:rPr>
          <w:rFonts w:ascii="Arial" w:hAnsi="Arial" w:cs="Arial"/>
        </w:rPr>
        <w:t xml:space="preserve"> Therefore,</w:t>
      </w:r>
      <w:r w:rsidR="0007054F" w:rsidRPr="00091695">
        <w:rPr>
          <w:rFonts w:ascii="Arial" w:hAnsi="Arial" w:cs="Arial"/>
        </w:rPr>
        <w:t xml:space="preserve"> I will focus on answering the following questions in order to extract relevant and useful information only:</w:t>
      </w:r>
    </w:p>
    <w:p w14:paraId="45FA81E1" w14:textId="77777777" w:rsidR="0007054F" w:rsidRPr="00091695" w:rsidRDefault="0007054F" w:rsidP="00491FC6">
      <w:pPr>
        <w:spacing w:line="360" w:lineRule="auto"/>
        <w:jc w:val="both"/>
        <w:rPr>
          <w:rFonts w:ascii="Arial" w:hAnsi="Arial" w:cs="Arial"/>
        </w:rPr>
      </w:pPr>
    </w:p>
    <w:p w14:paraId="199BE96F" w14:textId="48324457" w:rsidR="0007054F" w:rsidRPr="00091695" w:rsidRDefault="0007054F" w:rsidP="00491FC6">
      <w:pPr>
        <w:pStyle w:val="ListParagraph"/>
        <w:numPr>
          <w:ilvl w:val="0"/>
          <w:numId w:val="4"/>
        </w:numPr>
        <w:spacing w:line="360" w:lineRule="auto"/>
        <w:jc w:val="both"/>
        <w:rPr>
          <w:rFonts w:ascii="Arial" w:hAnsi="Arial" w:cs="Arial"/>
        </w:rPr>
      </w:pPr>
      <w:r w:rsidRPr="00091695">
        <w:rPr>
          <w:rFonts w:ascii="Arial" w:hAnsi="Arial" w:cs="Arial"/>
        </w:rPr>
        <w:t>What is MPA and which aspects are relevant to Musical Theatre performance training?</w:t>
      </w:r>
    </w:p>
    <w:p w14:paraId="58B9C626" w14:textId="48579507" w:rsidR="0007054F" w:rsidRPr="00091695" w:rsidRDefault="0007054F" w:rsidP="00491FC6">
      <w:pPr>
        <w:pStyle w:val="ListParagraph"/>
        <w:numPr>
          <w:ilvl w:val="0"/>
          <w:numId w:val="4"/>
        </w:numPr>
        <w:spacing w:line="360" w:lineRule="auto"/>
        <w:jc w:val="both"/>
        <w:rPr>
          <w:rFonts w:ascii="Arial" w:hAnsi="Arial" w:cs="Arial"/>
        </w:rPr>
      </w:pPr>
      <w:r w:rsidRPr="00091695">
        <w:rPr>
          <w:rFonts w:ascii="Arial" w:hAnsi="Arial" w:cs="Arial"/>
        </w:rPr>
        <w:t>What are the symptoms of MPA relating to Musical Theatre performance training?</w:t>
      </w:r>
    </w:p>
    <w:p w14:paraId="54D346FF" w14:textId="05B0D64C" w:rsidR="0007054F" w:rsidRPr="00091695" w:rsidRDefault="0007054F" w:rsidP="00491FC6">
      <w:pPr>
        <w:pStyle w:val="ListParagraph"/>
        <w:numPr>
          <w:ilvl w:val="0"/>
          <w:numId w:val="4"/>
        </w:numPr>
        <w:spacing w:line="360" w:lineRule="auto"/>
        <w:jc w:val="both"/>
        <w:rPr>
          <w:rFonts w:ascii="Arial" w:hAnsi="Arial" w:cs="Arial"/>
        </w:rPr>
      </w:pPr>
      <w:r w:rsidRPr="00091695">
        <w:rPr>
          <w:rFonts w:ascii="Arial" w:hAnsi="Arial" w:cs="Arial"/>
        </w:rPr>
        <w:t>Can the Musical Teacher (non-psychologist) play a part in the treatment of MPA?</w:t>
      </w:r>
    </w:p>
    <w:p w14:paraId="62FD1910" w14:textId="71FA5103" w:rsidR="0007054F" w:rsidRPr="00091695" w:rsidRDefault="0007054F" w:rsidP="00491FC6">
      <w:pPr>
        <w:pStyle w:val="ListParagraph"/>
        <w:numPr>
          <w:ilvl w:val="0"/>
          <w:numId w:val="4"/>
        </w:numPr>
        <w:spacing w:line="360" w:lineRule="auto"/>
        <w:jc w:val="both"/>
        <w:rPr>
          <w:rFonts w:ascii="Arial" w:hAnsi="Arial" w:cs="Arial"/>
        </w:rPr>
      </w:pPr>
      <w:r w:rsidRPr="00091695">
        <w:rPr>
          <w:rFonts w:ascii="Arial" w:hAnsi="Arial" w:cs="Arial"/>
        </w:rPr>
        <w:t>What are the current treatments for MPA?</w:t>
      </w:r>
    </w:p>
    <w:p w14:paraId="7D779D55" w14:textId="2E3D6615" w:rsidR="00EA4E97" w:rsidRPr="00091695" w:rsidRDefault="003B5831" w:rsidP="00491FC6">
      <w:pPr>
        <w:pStyle w:val="ListParagraph"/>
        <w:numPr>
          <w:ilvl w:val="0"/>
          <w:numId w:val="4"/>
        </w:numPr>
        <w:spacing w:line="360" w:lineRule="auto"/>
        <w:jc w:val="both"/>
        <w:rPr>
          <w:rFonts w:ascii="Arial" w:hAnsi="Arial" w:cs="Arial"/>
        </w:rPr>
      </w:pPr>
      <w:r w:rsidRPr="00091695">
        <w:rPr>
          <w:rFonts w:ascii="Arial" w:hAnsi="Arial" w:cs="Arial"/>
        </w:rPr>
        <w:t>Safeguarding -</w:t>
      </w:r>
      <w:r w:rsidR="007D0089" w:rsidRPr="00091695">
        <w:rPr>
          <w:rFonts w:ascii="Arial" w:hAnsi="Arial" w:cs="Arial"/>
        </w:rPr>
        <w:t xml:space="preserve"> will this research ‘trigger’ students with current mental health conditions?</w:t>
      </w:r>
    </w:p>
    <w:p w14:paraId="0481F74B" w14:textId="77777777" w:rsidR="00145C45" w:rsidRPr="00091695" w:rsidRDefault="00145C45" w:rsidP="00491FC6">
      <w:pPr>
        <w:spacing w:line="360" w:lineRule="auto"/>
        <w:jc w:val="both"/>
        <w:rPr>
          <w:rFonts w:ascii="Arial" w:hAnsi="Arial" w:cs="Arial"/>
        </w:rPr>
      </w:pPr>
    </w:p>
    <w:p w14:paraId="03880DD0" w14:textId="4F975053" w:rsidR="00DD446E" w:rsidRDefault="00145C45" w:rsidP="00491FC6">
      <w:pPr>
        <w:spacing w:line="360" w:lineRule="auto"/>
        <w:jc w:val="both"/>
        <w:rPr>
          <w:rFonts w:ascii="Arial" w:hAnsi="Arial" w:cs="Arial"/>
        </w:rPr>
      </w:pPr>
      <w:r w:rsidRPr="00091695">
        <w:rPr>
          <w:rFonts w:ascii="Arial" w:hAnsi="Arial" w:cs="Arial"/>
        </w:rPr>
        <w:t xml:space="preserve">My current </w:t>
      </w:r>
      <w:r w:rsidR="00DB362B" w:rsidRPr="00091695">
        <w:rPr>
          <w:rFonts w:ascii="Arial" w:hAnsi="Arial" w:cs="Arial"/>
        </w:rPr>
        <w:t>teaching</w:t>
      </w:r>
      <w:r w:rsidRPr="00091695">
        <w:rPr>
          <w:rFonts w:ascii="Arial" w:hAnsi="Arial" w:cs="Arial"/>
        </w:rPr>
        <w:t xml:space="preserve"> practice is centred around the training of Musical Theatre performers at BTEC and degree level.   </w:t>
      </w:r>
      <w:r w:rsidR="009741AA">
        <w:rPr>
          <w:rFonts w:ascii="Arial" w:hAnsi="Arial" w:cs="Arial"/>
        </w:rPr>
        <w:t xml:space="preserve">Snyder (2019) writes that “building your research on and relating it to existing knowledge is the building block of all academic research facilities, regardless of discipline”.   </w:t>
      </w:r>
      <w:r w:rsidRPr="00091695">
        <w:rPr>
          <w:rFonts w:ascii="Arial" w:hAnsi="Arial" w:cs="Arial"/>
        </w:rPr>
        <w:t xml:space="preserve">My initial observations are that much of the literature is focused on classical musicians </w:t>
      </w:r>
      <w:r w:rsidR="00DD446E" w:rsidRPr="00091695">
        <w:rPr>
          <w:rFonts w:ascii="Arial" w:hAnsi="Arial" w:cs="Arial"/>
        </w:rPr>
        <w:t xml:space="preserve">and classical singers.   A large part of this process will be analysing this information and deciding on content which is transferable and content which is specific to instrumentalists.   </w:t>
      </w:r>
    </w:p>
    <w:p w14:paraId="6780A96F" w14:textId="77777777" w:rsidR="00DD446E" w:rsidRPr="00091695" w:rsidRDefault="00DD446E" w:rsidP="00491FC6">
      <w:pPr>
        <w:spacing w:line="360" w:lineRule="auto"/>
        <w:jc w:val="both"/>
        <w:rPr>
          <w:rFonts w:ascii="Arial" w:hAnsi="Arial" w:cs="Arial"/>
        </w:rPr>
      </w:pPr>
    </w:p>
    <w:p w14:paraId="16D48B1E" w14:textId="1B9D4112" w:rsidR="00145C45" w:rsidRPr="003C11C5" w:rsidRDefault="00DD446E" w:rsidP="00491FC6">
      <w:pPr>
        <w:spacing w:line="360" w:lineRule="auto"/>
        <w:jc w:val="both"/>
        <w:rPr>
          <w:rFonts w:ascii="Arial" w:hAnsi="Arial" w:cs="Arial"/>
          <w:i/>
          <w:iCs/>
        </w:rPr>
      </w:pPr>
      <w:r w:rsidRPr="003C11C5">
        <w:rPr>
          <w:rFonts w:ascii="Arial" w:hAnsi="Arial" w:cs="Arial"/>
          <w:i/>
          <w:iCs/>
        </w:rPr>
        <w:t xml:space="preserve">My ultimate aim is to further my own knowledge of MPA while considering whether it is possible to treat or coach students on how to deal with this in their own studies. </w:t>
      </w:r>
    </w:p>
    <w:p w14:paraId="380F815A" w14:textId="77777777" w:rsidR="00432E26" w:rsidRPr="00091695" w:rsidRDefault="00432E26" w:rsidP="00D0711C">
      <w:pPr>
        <w:rPr>
          <w:rFonts w:ascii="Arial" w:hAnsi="Arial" w:cs="Arial"/>
          <w:b/>
          <w:u w:val="single"/>
        </w:rPr>
      </w:pPr>
    </w:p>
    <w:p w14:paraId="45E23449" w14:textId="6E0C3C49" w:rsidR="00432E26" w:rsidRDefault="00432E26" w:rsidP="00D0711C">
      <w:pPr>
        <w:rPr>
          <w:rFonts w:ascii="Arial" w:hAnsi="Arial" w:cs="Arial"/>
          <w:b/>
          <w:u w:val="single"/>
        </w:rPr>
      </w:pPr>
      <w:r w:rsidRPr="00091695">
        <w:rPr>
          <w:rFonts w:ascii="Arial" w:hAnsi="Arial" w:cs="Arial"/>
          <w:b/>
          <w:u w:val="single"/>
        </w:rPr>
        <w:t>Critical Reflection on The Learning Process</w:t>
      </w:r>
    </w:p>
    <w:p w14:paraId="6671BE4B" w14:textId="349E342A" w:rsidR="003C11C5" w:rsidRDefault="003C11C5" w:rsidP="00D0711C">
      <w:pPr>
        <w:rPr>
          <w:rFonts w:ascii="Arial" w:hAnsi="Arial" w:cs="Arial"/>
          <w:b/>
          <w:u w:val="single"/>
        </w:rPr>
      </w:pPr>
    </w:p>
    <w:p w14:paraId="3443FED5" w14:textId="7E58827F" w:rsidR="003C11C5" w:rsidRDefault="008303DC" w:rsidP="00491FC6">
      <w:pPr>
        <w:spacing w:line="360" w:lineRule="auto"/>
        <w:jc w:val="both"/>
        <w:rPr>
          <w:rFonts w:ascii="Arial" w:hAnsi="Arial" w:cs="Arial"/>
          <w:bCs/>
        </w:rPr>
      </w:pPr>
      <w:r>
        <w:rPr>
          <w:rFonts w:ascii="Arial" w:hAnsi="Arial" w:cs="Arial"/>
          <w:bCs/>
        </w:rPr>
        <w:t>Upon commencing</w:t>
      </w:r>
      <w:r w:rsidR="00E06666">
        <w:rPr>
          <w:rFonts w:ascii="Arial" w:hAnsi="Arial" w:cs="Arial"/>
          <w:bCs/>
        </w:rPr>
        <w:t xml:space="preserve"> this Literature Review, I was aware that MPA was a real and relevant phenomenon and I </w:t>
      </w:r>
      <w:r>
        <w:rPr>
          <w:rFonts w:ascii="Arial" w:hAnsi="Arial" w:cs="Arial"/>
          <w:bCs/>
        </w:rPr>
        <w:t>surmised that I would</w:t>
      </w:r>
      <w:r w:rsidR="00E06666">
        <w:rPr>
          <w:rFonts w:ascii="Arial" w:hAnsi="Arial" w:cs="Arial"/>
          <w:bCs/>
        </w:rPr>
        <w:t xml:space="preserve"> unearth a </w:t>
      </w:r>
      <w:r w:rsidR="00E06666" w:rsidRPr="008303DC">
        <w:rPr>
          <w:rFonts w:ascii="Arial" w:hAnsi="Arial" w:cs="Arial"/>
          <w:bCs/>
          <w:i/>
          <w:iCs/>
        </w:rPr>
        <w:t xml:space="preserve">small </w:t>
      </w:r>
      <w:r w:rsidR="00E06666">
        <w:rPr>
          <w:rFonts w:ascii="Arial" w:hAnsi="Arial" w:cs="Arial"/>
          <w:bCs/>
        </w:rPr>
        <w:t xml:space="preserve">amount of literature </w:t>
      </w:r>
      <w:r>
        <w:rPr>
          <w:rFonts w:ascii="Arial" w:hAnsi="Arial" w:cs="Arial"/>
          <w:bCs/>
        </w:rPr>
        <w:lastRenderedPageBreak/>
        <w:t>on the subject</w:t>
      </w:r>
      <w:r w:rsidR="00E06666">
        <w:rPr>
          <w:rFonts w:ascii="Arial" w:hAnsi="Arial" w:cs="Arial"/>
          <w:bCs/>
        </w:rPr>
        <w:t xml:space="preserve">.   As I </w:t>
      </w:r>
      <w:r>
        <w:rPr>
          <w:rFonts w:ascii="Arial" w:hAnsi="Arial" w:cs="Arial"/>
          <w:bCs/>
        </w:rPr>
        <w:t>progressed through the study, I was able to discover more and more literature and research relevant or applicable to MPA, albeit pertaining to classical instrumentalists.</w:t>
      </w:r>
      <w:r w:rsidR="008D2DE0">
        <w:rPr>
          <w:rFonts w:ascii="Arial" w:hAnsi="Arial" w:cs="Arial"/>
          <w:bCs/>
        </w:rPr>
        <w:t xml:space="preserve">   Lehmann et al (2007), Williamon (2004) and Lederman (1999) all presented relatable research although it pertained to classical musicians and not Musical Theatre performers.</w:t>
      </w:r>
      <w:r>
        <w:rPr>
          <w:rFonts w:ascii="Arial" w:hAnsi="Arial" w:cs="Arial"/>
          <w:bCs/>
        </w:rPr>
        <w:t xml:space="preserve">   As my studies continued, I seemed to find less and less pertaining to Musical Theatre performers which reinforced my rationale and reasonings for undertaking further research in the area.   </w:t>
      </w:r>
    </w:p>
    <w:p w14:paraId="24933035" w14:textId="77777777" w:rsidR="00FB651A" w:rsidRDefault="00FB651A" w:rsidP="00491FC6">
      <w:pPr>
        <w:spacing w:line="360" w:lineRule="auto"/>
        <w:jc w:val="both"/>
        <w:rPr>
          <w:rFonts w:ascii="Arial" w:hAnsi="Arial" w:cs="Arial"/>
          <w:bCs/>
        </w:rPr>
      </w:pPr>
    </w:p>
    <w:p w14:paraId="06935920" w14:textId="403A861E" w:rsidR="008303DC" w:rsidRPr="008A553F" w:rsidRDefault="008303DC" w:rsidP="00491FC6">
      <w:pPr>
        <w:spacing w:line="360" w:lineRule="auto"/>
        <w:jc w:val="both"/>
        <w:rPr>
          <w:rFonts w:ascii="Arial" w:hAnsi="Arial" w:cs="Arial"/>
          <w:bCs/>
        </w:rPr>
      </w:pPr>
      <w:r>
        <w:rPr>
          <w:rFonts w:ascii="Arial" w:hAnsi="Arial" w:cs="Arial"/>
          <w:bCs/>
        </w:rPr>
        <w:t xml:space="preserve">In my own practice, I had unknowingly been using Schon’s (1983) ‘Knowing in Action’ model.   </w:t>
      </w:r>
      <w:r w:rsidR="008A553F">
        <w:rPr>
          <w:rFonts w:ascii="Arial" w:hAnsi="Arial" w:cs="Arial"/>
          <w:bCs/>
        </w:rPr>
        <w:t xml:space="preserve">I was using ‘intuition’ and my fifteen years of ‘experience’ to identify patterns of behaviour and instruct the student on ways that I felt they could overcome their anxiety toward performance.   Overall, this had a variable effectiveness rate in my teaching and I fell into patterns akin to Schon’s (1983) ‘reflection-in-action’ whereby I was considering the situation further but still acting immediately and not reflecting on the session when the student had left the teaching studio.   I found my teaching became inconsistent yet stagnant and I was experiencing ‘good’ teaching days and ‘bad’ teaching days.   Not long after beginning this project, I began to develop my reflection further – moving towards Schon’s (1983) reflection </w:t>
      </w:r>
      <w:r w:rsidR="008A553F">
        <w:rPr>
          <w:rFonts w:ascii="Arial" w:hAnsi="Arial" w:cs="Arial"/>
          <w:bCs/>
          <w:i/>
          <w:iCs/>
        </w:rPr>
        <w:t>on</w:t>
      </w:r>
      <w:r w:rsidR="008A553F">
        <w:rPr>
          <w:rFonts w:ascii="Arial" w:hAnsi="Arial" w:cs="Arial"/>
          <w:bCs/>
        </w:rPr>
        <w:t xml:space="preserve"> action.   I found that rather than following intuition or my own individual experience, it was far more effective to make notes during the session and revisit at a later time.   I found very quickly that I was able consider the material that I was discovering through research and apply theories to trends and patterns of behaviour that I was observing in the teaching studio.</w:t>
      </w:r>
      <w:r w:rsidR="005B08B0">
        <w:rPr>
          <w:rFonts w:ascii="Arial" w:hAnsi="Arial" w:cs="Arial"/>
          <w:bCs/>
        </w:rPr>
        <w:t xml:space="preserve">   Again, I found my reflective learning patterns inadvertently falling roughly in line with another theorist, this time it was Kolb (1983)</w:t>
      </w:r>
      <w:r w:rsidR="00625D5C">
        <w:rPr>
          <w:rFonts w:ascii="Arial" w:hAnsi="Arial" w:cs="Arial"/>
          <w:bCs/>
        </w:rPr>
        <w:t>:</w:t>
      </w:r>
      <w:r w:rsidR="005B08B0">
        <w:rPr>
          <w:rFonts w:ascii="Arial" w:hAnsi="Arial" w:cs="Arial"/>
          <w:bCs/>
        </w:rPr>
        <w:t xml:space="preserve"> </w:t>
      </w:r>
      <w:r w:rsidR="00625D5C">
        <w:rPr>
          <w:rFonts w:ascii="Arial" w:hAnsi="Arial" w:cs="Arial"/>
          <w:bCs/>
        </w:rPr>
        <w:t>a</w:t>
      </w:r>
      <w:r w:rsidR="00EC45AF">
        <w:rPr>
          <w:rFonts w:ascii="Arial" w:hAnsi="Arial" w:cs="Arial"/>
          <w:bCs/>
        </w:rPr>
        <w:t>s well as</w:t>
      </w:r>
      <w:r w:rsidR="005B08B0">
        <w:rPr>
          <w:rFonts w:ascii="Arial" w:hAnsi="Arial" w:cs="Arial"/>
          <w:bCs/>
        </w:rPr>
        <w:t xml:space="preserve"> having the experience (Concrete Experience) and reflecting on that experience (Reflective Observation), I was researching and learning from the experiencing by applying that research to what had taken place (Abstract Conceptualisation) and then using this research to influence what I did on return to the teaching studio (Active Experimentation), where the cycle begins again.   I found aligning my teaching style to this model extremely helpful and I intend to continue in this fashion.</w:t>
      </w:r>
      <w:r w:rsidR="008A553F">
        <w:rPr>
          <w:rFonts w:ascii="Arial" w:hAnsi="Arial" w:cs="Arial"/>
          <w:bCs/>
        </w:rPr>
        <w:t xml:space="preserve">   </w:t>
      </w:r>
    </w:p>
    <w:p w14:paraId="11FC9F27" w14:textId="4D2B97D2" w:rsidR="00D0711C" w:rsidRPr="00091695" w:rsidRDefault="00D0711C" w:rsidP="00387989">
      <w:pPr>
        <w:jc w:val="center"/>
        <w:rPr>
          <w:rFonts w:ascii="Arial" w:hAnsi="Arial" w:cs="Arial"/>
          <w:b/>
        </w:rPr>
      </w:pPr>
    </w:p>
    <w:p w14:paraId="65E2B87C" w14:textId="4F518994" w:rsidR="000E67EC" w:rsidRDefault="00432E26" w:rsidP="000E67EC">
      <w:pPr>
        <w:pStyle w:val="ListParagraph"/>
        <w:numPr>
          <w:ilvl w:val="0"/>
          <w:numId w:val="1"/>
        </w:numPr>
        <w:jc w:val="center"/>
        <w:rPr>
          <w:rFonts w:ascii="Arial" w:hAnsi="Arial" w:cs="Arial"/>
          <w:b/>
        </w:rPr>
      </w:pPr>
      <w:r w:rsidRPr="00091695">
        <w:rPr>
          <w:rFonts w:ascii="Arial" w:hAnsi="Arial" w:cs="Arial"/>
          <w:b/>
        </w:rPr>
        <w:t xml:space="preserve">The </w:t>
      </w:r>
      <w:r w:rsidR="009D7115" w:rsidRPr="00091695">
        <w:rPr>
          <w:rFonts w:ascii="Arial" w:hAnsi="Arial" w:cs="Arial"/>
          <w:b/>
        </w:rPr>
        <w:t>Assignment</w:t>
      </w:r>
      <w:r w:rsidR="009D7115">
        <w:rPr>
          <w:rFonts w:ascii="Arial" w:hAnsi="Arial" w:cs="Arial"/>
          <w:b/>
        </w:rPr>
        <w:t>:</w:t>
      </w:r>
    </w:p>
    <w:p w14:paraId="0617CCE9" w14:textId="77777777" w:rsidR="00491FC6" w:rsidRDefault="00491FC6" w:rsidP="00491FC6">
      <w:pPr>
        <w:pStyle w:val="ListParagraph"/>
        <w:rPr>
          <w:rFonts w:ascii="Arial" w:hAnsi="Arial" w:cs="Arial"/>
          <w:b/>
        </w:rPr>
      </w:pPr>
    </w:p>
    <w:p w14:paraId="14AAEF04" w14:textId="5FE201A3" w:rsidR="000E67EC" w:rsidRPr="00920C6A" w:rsidRDefault="008B427D" w:rsidP="00491FC6">
      <w:pPr>
        <w:pStyle w:val="ListParagraph"/>
        <w:spacing w:line="360" w:lineRule="auto"/>
        <w:jc w:val="center"/>
        <w:rPr>
          <w:rFonts w:ascii="Arial" w:hAnsi="Arial" w:cs="Arial"/>
          <w:bCs/>
        </w:rPr>
      </w:pPr>
      <w:r w:rsidRPr="000E67EC">
        <w:rPr>
          <w:rFonts w:ascii="Arial" w:hAnsi="Arial" w:cs="Arial"/>
          <w:bCs/>
          <w:i/>
          <w:iCs/>
        </w:rPr>
        <w:t>“Performance Anxiety is first and foremost a valuable ally”</w:t>
      </w:r>
      <w:r w:rsidR="00920C6A">
        <w:rPr>
          <w:rFonts w:ascii="Arial" w:hAnsi="Arial" w:cs="Arial"/>
          <w:bCs/>
          <w:i/>
          <w:iCs/>
        </w:rPr>
        <w:t xml:space="preserve"> </w:t>
      </w:r>
      <w:r w:rsidR="00920C6A">
        <w:rPr>
          <w:rFonts w:ascii="Arial" w:hAnsi="Arial" w:cs="Arial"/>
          <w:bCs/>
        </w:rPr>
        <w:t>(Kruger, 1993)</w:t>
      </w:r>
    </w:p>
    <w:p w14:paraId="00A4EA3D" w14:textId="6A2B944D" w:rsidR="00432E26" w:rsidRDefault="00091695" w:rsidP="00491FC6">
      <w:pPr>
        <w:pStyle w:val="ListParagraph"/>
        <w:spacing w:line="360" w:lineRule="auto"/>
        <w:jc w:val="center"/>
        <w:rPr>
          <w:rFonts w:ascii="Arial" w:hAnsi="Arial" w:cs="Arial"/>
          <w:b/>
        </w:rPr>
      </w:pPr>
      <w:r w:rsidRPr="000E67EC">
        <w:rPr>
          <w:rFonts w:ascii="Arial" w:hAnsi="Arial" w:cs="Arial"/>
          <w:b/>
        </w:rPr>
        <w:t>A Review of Literature</w:t>
      </w:r>
      <w:r w:rsidR="008B427D" w:rsidRPr="000E67EC">
        <w:rPr>
          <w:rFonts w:ascii="Arial" w:hAnsi="Arial" w:cs="Arial"/>
          <w:b/>
        </w:rPr>
        <w:t xml:space="preserve"> exploring Performance Anxiety </w:t>
      </w:r>
      <w:r w:rsidR="00A46349">
        <w:rPr>
          <w:rFonts w:ascii="Arial" w:hAnsi="Arial" w:cs="Arial"/>
          <w:b/>
        </w:rPr>
        <w:t xml:space="preserve">in </w:t>
      </w:r>
      <w:r w:rsidR="008B427D" w:rsidRPr="000E67EC">
        <w:rPr>
          <w:rFonts w:ascii="Arial" w:hAnsi="Arial" w:cs="Arial"/>
          <w:b/>
        </w:rPr>
        <w:t>musicians</w:t>
      </w:r>
    </w:p>
    <w:p w14:paraId="54FCCA55" w14:textId="3494C59B" w:rsidR="000B101C" w:rsidRDefault="000B101C" w:rsidP="00491FC6">
      <w:pPr>
        <w:pStyle w:val="ListParagraph"/>
        <w:spacing w:line="360" w:lineRule="auto"/>
        <w:jc w:val="center"/>
        <w:rPr>
          <w:rFonts w:ascii="Arial" w:hAnsi="Arial" w:cs="Arial"/>
          <w:b/>
        </w:rPr>
      </w:pPr>
    </w:p>
    <w:p w14:paraId="524311C8" w14:textId="096A3437" w:rsidR="000B101C" w:rsidRDefault="000B101C" w:rsidP="00491FC6">
      <w:pPr>
        <w:spacing w:line="360" w:lineRule="auto"/>
        <w:jc w:val="both"/>
        <w:rPr>
          <w:rFonts w:ascii="Arial" w:hAnsi="Arial" w:cs="Arial"/>
          <w:bCs/>
        </w:rPr>
      </w:pPr>
      <w:r>
        <w:rPr>
          <w:rFonts w:ascii="Arial" w:hAnsi="Arial" w:cs="Arial"/>
          <w:bCs/>
        </w:rPr>
        <w:t xml:space="preserve">This independent study will explore relevant literature pertaining to Performance Anxiety.   Initially, that will include literature detailing Performance Anxiety </w:t>
      </w:r>
      <w:r w:rsidR="00F75449">
        <w:rPr>
          <w:rFonts w:ascii="Arial" w:hAnsi="Arial" w:cs="Arial"/>
          <w:bCs/>
        </w:rPr>
        <w:t>relating to</w:t>
      </w:r>
      <w:r>
        <w:rPr>
          <w:rFonts w:ascii="Arial" w:hAnsi="Arial" w:cs="Arial"/>
          <w:bCs/>
        </w:rPr>
        <w:t xml:space="preserve"> </w:t>
      </w:r>
      <w:r w:rsidR="00F75449">
        <w:rPr>
          <w:rFonts w:ascii="Arial" w:hAnsi="Arial" w:cs="Arial"/>
          <w:bCs/>
        </w:rPr>
        <w:t>athletes</w:t>
      </w:r>
      <w:r>
        <w:rPr>
          <w:rFonts w:ascii="Arial" w:hAnsi="Arial" w:cs="Arial"/>
          <w:bCs/>
        </w:rPr>
        <w:t xml:space="preserve">, instrumentalists and classical singers although, as the research develops, I hope to be able to discover research relevant to my current teaching practice in Musical Theatre.   While I am an educator with experience in teaching, performing and coaching, I currently hold no experience or qualification in the field of psychology or any aspect pertaining to anxiety.    </w:t>
      </w:r>
      <w:r w:rsidR="008F1654">
        <w:rPr>
          <w:rFonts w:ascii="Arial" w:hAnsi="Arial" w:cs="Arial"/>
          <w:bCs/>
        </w:rPr>
        <w:t xml:space="preserve">The main aim of this project is to deepen my knowledge and awareness </w:t>
      </w:r>
      <w:r w:rsidR="00D878DC">
        <w:rPr>
          <w:rFonts w:ascii="Arial" w:hAnsi="Arial" w:cs="Arial"/>
          <w:bCs/>
        </w:rPr>
        <w:t xml:space="preserve">of </w:t>
      </w:r>
      <w:r w:rsidR="008F1654">
        <w:rPr>
          <w:rFonts w:ascii="Arial" w:hAnsi="Arial" w:cs="Arial"/>
          <w:bCs/>
        </w:rPr>
        <w:t>Performance Anxiety while being aware that the study of generalised anxiety disorder is beyond the scope of this study.   Authors and articles may be referred to but not explored in detail at this time.</w:t>
      </w:r>
    </w:p>
    <w:p w14:paraId="68F15015" w14:textId="74711DD8" w:rsidR="00D872C3" w:rsidRPr="00EB19BF" w:rsidRDefault="00EB19BF" w:rsidP="00491FC6">
      <w:pPr>
        <w:spacing w:line="360" w:lineRule="auto"/>
        <w:jc w:val="both"/>
        <w:rPr>
          <w:rFonts w:ascii="Arial" w:hAnsi="Arial" w:cs="Arial"/>
          <w:bCs/>
        </w:rPr>
      </w:pPr>
      <w:r>
        <w:rPr>
          <w:rFonts w:ascii="Arial" w:hAnsi="Arial" w:cs="Arial"/>
          <w:bCs/>
          <w:noProof/>
        </w:rPr>
        <w:drawing>
          <wp:anchor distT="0" distB="0" distL="114300" distR="114300" simplePos="0" relativeHeight="251658240" behindDoc="1" locked="0" layoutInCell="1" allowOverlap="1" wp14:anchorId="327B1EB4" wp14:editId="0E50F2B3">
            <wp:simplePos x="0" y="0"/>
            <wp:positionH relativeFrom="column">
              <wp:posOffset>38100</wp:posOffset>
            </wp:positionH>
            <wp:positionV relativeFrom="paragraph">
              <wp:posOffset>0</wp:posOffset>
            </wp:positionV>
            <wp:extent cx="2398395" cy="2654300"/>
            <wp:effectExtent l="12700" t="12700" r="14605" b="12700"/>
            <wp:wrapTight wrapText="bothSides">
              <wp:wrapPolygon edited="0">
                <wp:start x="-114" y="-103"/>
                <wp:lineTo x="-114" y="21600"/>
                <wp:lineTo x="21617" y="21600"/>
                <wp:lineTo x="21617" y="-103"/>
                <wp:lineTo x="-114" y="-103"/>
              </wp:wrapPolygon>
            </wp:wrapTight>
            <wp:docPr id="2" name="Picture 2"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whiteboar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98395" cy="26543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D872C3">
        <w:rPr>
          <w:rFonts w:ascii="Arial" w:hAnsi="Arial" w:cs="Arial"/>
          <w:bCs/>
        </w:rPr>
        <w:t>With a dangerously wide array of potential literature, I will work using Rolfe’s Reflective Model (2002)</w:t>
      </w:r>
      <w:r w:rsidR="001C3D02">
        <w:rPr>
          <w:rFonts w:ascii="Arial" w:hAnsi="Arial" w:cs="Arial"/>
          <w:bCs/>
        </w:rPr>
        <w:t xml:space="preserve">.   A rather simplistic model, it is based around three questions.   </w:t>
      </w:r>
      <w:r>
        <w:rPr>
          <w:rFonts w:ascii="Arial" w:hAnsi="Arial" w:cs="Arial"/>
          <w:bCs/>
        </w:rPr>
        <w:t xml:space="preserve">The </w:t>
      </w:r>
      <w:r w:rsidRPr="00EB19BF">
        <w:rPr>
          <w:rFonts w:ascii="Arial" w:hAnsi="Arial" w:cs="Arial"/>
          <w:bCs/>
          <w:i/>
          <w:iCs/>
        </w:rPr>
        <w:t>What?</w:t>
      </w:r>
      <w:r>
        <w:rPr>
          <w:rFonts w:ascii="Arial" w:hAnsi="Arial" w:cs="Arial"/>
          <w:bCs/>
          <w:i/>
          <w:iCs/>
        </w:rPr>
        <w:t xml:space="preserve"> </w:t>
      </w:r>
      <w:r>
        <w:rPr>
          <w:rFonts w:ascii="Arial" w:hAnsi="Arial" w:cs="Arial"/>
          <w:bCs/>
        </w:rPr>
        <w:t xml:space="preserve">will allow me to discover research and authors unfamiliar to me.   </w:t>
      </w:r>
      <w:r>
        <w:rPr>
          <w:rFonts w:ascii="Arial" w:hAnsi="Arial" w:cs="Arial"/>
          <w:bCs/>
          <w:i/>
          <w:iCs/>
        </w:rPr>
        <w:t>So What?</w:t>
      </w:r>
      <w:r>
        <w:rPr>
          <w:rFonts w:ascii="Arial" w:hAnsi="Arial" w:cs="Arial"/>
          <w:bCs/>
        </w:rPr>
        <w:t xml:space="preserve"> is an extremely important stage – one where I will decide </w:t>
      </w:r>
      <w:r w:rsidR="00086A5B">
        <w:rPr>
          <w:rFonts w:ascii="Arial" w:hAnsi="Arial" w:cs="Arial"/>
          <w:bCs/>
        </w:rPr>
        <w:t>how much</w:t>
      </w:r>
      <w:r>
        <w:rPr>
          <w:rFonts w:ascii="Arial" w:hAnsi="Arial" w:cs="Arial"/>
          <w:bCs/>
        </w:rPr>
        <w:t xml:space="preserve"> of th</w:t>
      </w:r>
      <w:r w:rsidR="00086A5B">
        <w:rPr>
          <w:rFonts w:ascii="Arial" w:hAnsi="Arial" w:cs="Arial"/>
          <w:bCs/>
        </w:rPr>
        <w:t>e</w:t>
      </w:r>
      <w:r>
        <w:rPr>
          <w:rFonts w:ascii="Arial" w:hAnsi="Arial" w:cs="Arial"/>
          <w:bCs/>
        </w:rPr>
        <w:t xml:space="preserve"> </w:t>
      </w:r>
      <w:r>
        <w:rPr>
          <w:rFonts w:ascii="Arial" w:hAnsi="Arial" w:cs="Arial"/>
          <w:bCs/>
          <w:i/>
          <w:iCs/>
        </w:rPr>
        <w:t>What?</w:t>
      </w:r>
      <w:r>
        <w:rPr>
          <w:rFonts w:ascii="Arial" w:hAnsi="Arial" w:cs="Arial"/>
          <w:bCs/>
        </w:rPr>
        <w:t xml:space="preserve"> research is relevant to Musical Theatre.   The </w:t>
      </w:r>
      <w:r>
        <w:rPr>
          <w:rFonts w:ascii="Arial" w:hAnsi="Arial" w:cs="Arial"/>
          <w:bCs/>
          <w:i/>
          <w:iCs/>
        </w:rPr>
        <w:t>Now What?</w:t>
      </w:r>
      <w:r>
        <w:rPr>
          <w:rFonts w:ascii="Arial" w:hAnsi="Arial" w:cs="Arial"/>
          <w:bCs/>
        </w:rPr>
        <w:t xml:space="preserve"> stage is the final stage where I will translate these findings into practical applications within the teaching studio. </w:t>
      </w:r>
    </w:p>
    <w:p w14:paraId="107563AA" w14:textId="38BE115B" w:rsidR="00771F6B" w:rsidRDefault="00771F6B" w:rsidP="00491FC6">
      <w:pPr>
        <w:spacing w:line="360" w:lineRule="auto"/>
        <w:rPr>
          <w:rFonts w:ascii="Arial" w:hAnsi="Arial" w:cs="Arial"/>
          <w:bCs/>
          <w:i/>
          <w:iCs/>
        </w:rPr>
      </w:pPr>
    </w:p>
    <w:p w14:paraId="47C3E927" w14:textId="79DD8B9D" w:rsidR="001B72B7" w:rsidRDefault="004D457F" w:rsidP="00491FC6">
      <w:pPr>
        <w:spacing w:line="360" w:lineRule="auto"/>
        <w:jc w:val="both"/>
        <w:rPr>
          <w:rFonts w:ascii="Arial" w:hAnsi="Arial" w:cs="Arial"/>
        </w:rPr>
      </w:pPr>
      <w:r>
        <w:rPr>
          <w:rFonts w:ascii="Arial" w:hAnsi="Arial" w:cs="Arial"/>
          <w:bCs/>
        </w:rPr>
        <w:t xml:space="preserve">Papageorgi (2014) writes that </w:t>
      </w:r>
      <w:r>
        <w:rPr>
          <w:rFonts w:ascii="Arial" w:hAnsi="Arial" w:cs="Arial"/>
        </w:rPr>
        <w:t xml:space="preserve">“Many musicians develop their love of music and passion for an instrument before considering how equipped they are for dealing with public performance”.   </w:t>
      </w:r>
      <w:r w:rsidR="00771F6B" w:rsidRPr="00091695">
        <w:rPr>
          <w:rFonts w:ascii="Arial" w:hAnsi="Arial" w:cs="Arial"/>
          <w:bCs/>
        </w:rPr>
        <w:t xml:space="preserve">Music Performance Anxiety (hereon referred to as ‘MPA’) has been defined as the “experience of persisting, distressful apprehension about and/or actual impairment </w:t>
      </w:r>
      <w:r w:rsidR="00A15034" w:rsidRPr="00091695">
        <w:rPr>
          <w:rFonts w:ascii="Arial" w:hAnsi="Arial" w:cs="Arial"/>
          <w:bCs/>
        </w:rPr>
        <w:t>of</w:t>
      </w:r>
      <w:r w:rsidR="00771F6B" w:rsidRPr="00091695">
        <w:rPr>
          <w:rFonts w:ascii="Arial" w:hAnsi="Arial" w:cs="Arial"/>
          <w:bCs/>
        </w:rPr>
        <w:t xml:space="preserve"> performance skills in a public context, to a degree unwarranted given the individual’s aptitude, training, and level of preparation</w:t>
      </w:r>
      <w:r w:rsidR="00A15034" w:rsidRPr="00091695">
        <w:rPr>
          <w:rFonts w:ascii="Arial" w:hAnsi="Arial" w:cs="Arial"/>
          <w:bCs/>
        </w:rPr>
        <w:t>” (</w:t>
      </w:r>
      <w:r w:rsidR="00771F6B" w:rsidRPr="00091695">
        <w:rPr>
          <w:rFonts w:ascii="Arial" w:hAnsi="Arial" w:cs="Arial"/>
          <w:bCs/>
        </w:rPr>
        <w:t>Salmon, 1990).</w:t>
      </w:r>
      <w:r w:rsidR="00771F6B">
        <w:rPr>
          <w:rFonts w:ascii="Arial" w:hAnsi="Arial" w:cs="Arial"/>
          <w:bCs/>
        </w:rPr>
        <w:t xml:space="preserve">   </w:t>
      </w:r>
      <w:r w:rsidR="00CD67E7">
        <w:rPr>
          <w:rFonts w:ascii="Arial" w:hAnsi="Arial" w:cs="Arial"/>
          <w:lang w:val="en-US"/>
        </w:rPr>
        <w:t>One of the reasons that an individual may choose to enroll in a training course spanning multiple years is to learn and hone performance skills in order to pursue a career as a professional performer</w:t>
      </w:r>
      <w:r w:rsidR="00A15034">
        <w:rPr>
          <w:rFonts w:ascii="Arial" w:hAnsi="Arial" w:cs="Arial"/>
          <w:lang w:val="en-US"/>
        </w:rPr>
        <w:t>.   It is accepted that</w:t>
      </w:r>
      <w:r w:rsidR="00AE349B">
        <w:rPr>
          <w:rFonts w:ascii="Arial" w:hAnsi="Arial" w:cs="Arial"/>
          <w:lang w:val="en-US"/>
        </w:rPr>
        <w:t xml:space="preserve"> an</w:t>
      </w:r>
      <w:r w:rsidR="00A15034">
        <w:rPr>
          <w:rFonts w:ascii="Arial" w:hAnsi="Arial" w:cs="Arial"/>
          <w:lang w:val="en-US"/>
        </w:rPr>
        <w:t xml:space="preserve"> “</w:t>
      </w:r>
      <w:r w:rsidR="00AC7DB7" w:rsidRPr="00AC7DB7">
        <w:rPr>
          <w:rFonts w:ascii="Arial" w:hAnsi="Arial" w:cs="Arial"/>
          <w:lang w:val="en-US"/>
        </w:rPr>
        <w:t xml:space="preserve">expert performer can be conceptualized as a person who consistently demonstrates exceptional levels of </w:t>
      </w:r>
      <w:r w:rsidR="00AC7DB7" w:rsidRPr="00AC7DB7">
        <w:rPr>
          <w:rFonts w:ascii="Arial" w:hAnsi="Arial" w:cs="Arial"/>
          <w:lang w:val="en-US"/>
        </w:rPr>
        <w:lastRenderedPageBreak/>
        <w:t>performance compared to other individuals of similar ages and experience”</w:t>
      </w:r>
      <w:r w:rsidR="00A15034">
        <w:rPr>
          <w:rFonts w:ascii="Arial" w:hAnsi="Arial" w:cs="Arial"/>
          <w:lang w:val="en-US"/>
        </w:rPr>
        <w:t xml:space="preserve"> (Papageorgi, 2014).   It is therefore concerning to discover that even successful musicians struggle with MPA, despite many years of training and developing a solid technique.   This </w:t>
      </w:r>
      <w:r w:rsidR="00A15034">
        <w:rPr>
          <w:rFonts w:ascii="Arial" w:hAnsi="Arial" w:cs="Arial"/>
        </w:rPr>
        <w:t>“attests to the fact that it is fundamentally unwarranted; that is, it does not stem from being untalented or unequipped to perform.” (Lehman, Sloboda and Woody, 2007).</w:t>
      </w:r>
      <w:r w:rsidR="00EB6A75">
        <w:rPr>
          <w:rFonts w:ascii="Arial" w:hAnsi="Arial" w:cs="Arial"/>
        </w:rPr>
        <w:t xml:space="preserve">   Wilson</w:t>
      </w:r>
      <w:r w:rsidR="00817B46">
        <w:rPr>
          <w:rFonts w:ascii="Arial" w:hAnsi="Arial" w:cs="Arial"/>
        </w:rPr>
        <w:t xml:space="preserve"> et al (2012)</w:t>
      </w:r>
      <w:r w:rsidR="00EB6A75">
        <w:rPr>
          <w:rFonts w:ascii="Arial" w:hAnsi="Arial" w:cs="Arial"/>
        </w:rPr>
        <w:t xml:space="preserve"> affirms that “performance anxiety is clearly a problem of some magnitude, and it is not restricted to the inexperienced amateur.”</w:t>
      </w:r>
      <w:r w:rsidR="00CB0521">
        <w:rPr>
          <w:rFonts w:ascii="Arial" w:hAnsi="Arial" w:cs="Arial"/>
        </w:rPr>
        <w:t xml:space="preserve"> </w:t>
      </w:r>
      <w:r w:rsidR="00817B46">
        <w:rPr>
          <w:rFonts w:ascii="Arial" w:hAnsi="Arial" w:cs="Arial"/>
        </w:rPr>
        <w:t xml:space="preserve">  </w:t>
      </w:r>
      <w:r w:rsidR="009A468C">
        <w:rPr>
          <w:rFonts w:ascii="Arial" w:hAnsi="Arial" w:cs="Arial"/>
        </w:rPr>
        <w:t>Ely (1991), Papageorgi (2014) and Salmon (1990) all state</w:t>
      </w:r>
      <w:r w:rsidR="00CB0521">
        <w:rPr>
          <w:rFonts w:ascii="Arial" w:hAnsi="Arial" w:cs="Arial"/>
        </w:rPr>
        <w:t xml:space="preserve"> that MPA </w:t>
      </w:r>
      <w:r w:rsidR="00920C6A">
        <w:rPr>
          <w:rFonts w:ascii="Arial" w:hAnsi="Arial" w:cs="Arial"/>
        </w:rPr>
        <w:t>a</w:t>
      </w:r>
      <w:r w:rsidR="00CB0521">
        <w:rPr>
          <w:rFonts w:ascii="Arial" w:hAnsi="Arial" w:cs="Arial"/>
        </w:rPr>
        <w:t>ffects musicians and performers at all stages of their career.</w:t>
      </w:r>
      <w:r w:rsidR="001B72B7">
        <w:rPr>
          <w:rFonts w:ascii="Arial" w:hAnsi="Arial" w:cs="Arial"/>
        </w:rPr>
        <w:t xml:space="preserve">   Ely (1991) affirms that due to the triggers of MPA being situations and events, it is categorised as a social anxiety</w:t>
      </w:r>
      <w:r w:rsidR="00B559B2">
        <w:rPr>
          <w:rFonts w:ascii="Arial" w:hAnsi="Arial" w:cs="Arial"/>
        </w:rPr>
        <w:t>, which is echoed by Kenny and Osborne (2006) who write that MPA “may share commonalities with social anxiety and its extreme form appears similar to social phobia.”</w:t>
      </w:r>
      <w:r w:rsidR="00625D5C">
        <w:rPr>
          <w:rFonts w:ascii="Arial" w:hAnsi="Arial" w:cs="Arial"/>
        </w:rPr>
        <w:t xml:space="preserve">   At the time of writing, (January 2021), the UK is experiencing another national lockdown which has followed ten months of live performances being largely prohibited under strict new law.   </w:t>
      </w:r>
      <w:r w:rsidR="009A468C">
        <w:rPr>
          <w:rFonts w:ascii="Arial" w:hAnsi="Arial" w:cs="Arial"/>
        </w:rPr>
        <w:t>It remains to be seen, upon reopening of music venues and theatres, if performers are desperate to perform once more or whether the effect of this social exclusion</w:t>
      </w:r>
      <w:r w:rsidR="00086A5B">
        <w:rPr>
          <w:rFonts w:ascii="Arial" w:hAnsi="Arial" w:cs="Arial"/>
        </w:rPr>
        <w:t xml:space="preserve"> and lack of performance opportunities</w:t>
      </w:r>
      <w:r w:rsidR="009A468C">
        <w:rPr>
          <w:rFonts w:ascii="Arial" w:hAnsi="Arial" w:cs="Arial"/>
        </w:rPr>
        <w:t xml:space="preserve"> will make performing even more difficult, potentially crippling careers.</w:t>
      </w:r>
      <w:r w:rsidR="00086A5B">
        <w:rPr>
          <w:rFonts w:ascii="Arial" w:hAnsi="Arial" w:cs="Arial"/>
        </w:rPr>
        <w:t xml:space="preserve">    </w:t>
      </w:r>
    </w:p>
    <w:p w14:paraId="068D76B2" w14:textId="0685384F" w:rsidR="00657082" w:rsidRDefault="00657082" w:rsidP="00491FC6">
      <w:pPr>
        <w:spacing w:line="360" w:lineRule="auto"/>
        <w:jc w:val="both"/>
        <w:rPr>
          <w:rFonts w:ascii="Arial" w:hAnsi="Arial" w:cs="Arial"/>
        </w:rPr>
      </w:pPr>
    </w:p>
    <w:p w14:paraId="0FBF9C60" w14:textId="5FD409D3" w:rsidR="00496744" w:rsidRDefault="00496744" w:rsidP="00491FC6">
      <w:pPr>
        <w:spacing w:line="360" w:lineRule="auto"/>
        <w:jc w:val="both"/>
        <w:rPr>
          <w:rFonts w:ascii="Arial" w:hAnsi="Arial" w:cs="Arial"/>
        </w:rPr>
      </w:pPr>
      <w:r>
        <w:rPr>
          <w:rFonts w:ascii="Arial" w:hAnsi="Arial" w:cs="Arial"/>
        </w:rPr>
        <w:t>It seems that one of the driving fears of MPA</w:t>
      </w:r>
      <w:r w:rsidR="005F19FB">
        <w:rPr>
          <w:rFonts w:ascii="Arial" w:hAnsi="Arial" w:cs="Arial"/>
        </w:rPr>
        <w:t xml:space="preserve"> for performers</w:t>
      </w:r>
      <w:r>
        <w:rPr>
          <w:rFonts w:ascii="Arial" w:hAnsi="Arial" w:cs="Arial"/>
        </w:rPr>
        <w:t xml:space="preserve"> is being viewed in a negative light by others.   Wilson et al (2012) tells us that “human pride is apparently such a powerful motive that the fear of humiliation or disgrace can produce a … degree of emotional panic.”   </w:t>
      </w:r>
      <w:r w:rsidR="005014A7">
        <w:rPr>
          <w:rFonts w:ascii="Arial" w:hAnsi="Arial" w:cs="Arial"/>
        </w:rPr>
        <w:t xml:space="preserve">Hollandsworth (1990) confirms that being in situations that could lead to being embarrassed or humiliated are part of the condition.   He also suggests that being in the presence of individuals who may evaluate or judge your performance are a major part of the anxiety.   </w:t>
      </w:r>
      <w:r>
        <w:rPr>
          <w:rFonts w:ascii="Arial" w:hAnsi="Arial" w:cs="Arial"/>
        </w:rPr>
        <w:t>Auditions</w:t>
      </w:r>
      <w:r w:rsidR="00A4342C">
        <w:rPr>
          <w:rFonts w:ascii="Arial" w:hAnsi="Arial" w:cs="Arial"/>
        </w:rPr>
        <w:t xml:space="preserve"> and Performance Assessments therefore</w:t>
      </w:r>
      <w:r>
        <w:rPr>
          <w:rFonts w:ascii="Arial" w:hAnsi="Arial" w:cs="Arial"/>
        </w:rPr>
        <w:t xml:space="preserve"> are the perfect storm of this fear of humiliation combined with social inferiority.   </w:t>
      </w:r>
    </w:p>
    <w:p w14:paraId="03DD51BB" w14:textId="5C95134D" w:rsidR="00496744" w:rsidRDefault="00496744" w:rsidP="00491FC6">
      <w:pPr>
        <w:spacing w:line="360" w:lineRule="auto"/>
        <w:jc w:val="both"/>
        <w:rPr>
          <w:rFonts w:ascii="Arial" w:hAnsi="Arial" w:cs="Arial"/>
        </w:rPr>
      </w:pPr>
    </w:p>
    <w:p w14:paraId="2B2A1C62" w14:textId="40546CD2" w:rsidR="00666377" w:rsidRDefault="004D57D7" w:rsidP="00491FC6">
      <w:pPr>
        <w:spacing w:line="360" w:lineRule="auto"/>
        <w:jc w:val="both"/>
        <w:rPr>
          <w:rFonts w:ascii="Arial" w:hAnsi="Arial" w:cs="Arial"/>
        </w:rPr>
      </w:pPr>
      <w:r>
        <w:rPr>
          <w:rFonts w:ascii="Arial" w:hAnsi="Arial" w:cs="Arial"/>
        </w:rPr>
        <w:t xml:space="preserve">The level of anxious arousal prior to performance is heavily discussed.   </w:t>
      </w:r>
      <w:r w:rsidR="00496744">
        <w:rPr>
          <w:rFonts w:ascii="Arial" w:hAnsi="Arial" w:cs="Arial"/>
        </w:rPr>
        <w:t>It is widely accepted that although over-arousal can be detrimental to the performance, there is also a risk of being under-aroused which can lead to a lack-lustre performance</w:t>
      </w:r>
      <w:r w:rsidR="00817B46">
        <w:rPr>
          <w:rFonts w:ascii="Arial" w:hAnsi="Arial" w:cs="Arial"/>
        </w:rPr>
        <w:t xml:space="preserve"> (Papageorgi, 2014)</w:t>
      </w:r>
      <w:r w:rsidR="00496744">
        <w:rPr>
          <w:rFonts w:ascii="Arial" w:hAnsi="Arial" w:cs="Arial"/>
        </w:rPr>
        <w:t xml:space="preserve">.   </w:t>
      </w:r>
      <w:r w:rsidR="004B558E" w:rsidRPr="00791FBB">
        <w:rPr>
          <w:rFonts w:ascii="Arial" w:hAnsi="Arial" w:cs="Arial"/>
        </w:rPr>
        <w:t>All</w:t>
      </w:r>
      <w:r w:rsidR="004B558E">
        <w:rPr>
          <w:rFonts w:ascii="Arial" w:hAnsi="Arial" w:cs="Arial"/>
        </w:rPr>
        <w:t xml:space="preserve"> authors seem to accept that </w:t>
      </w:r>
      <w:r w:rsidR="00B35B6F">
        <w:rPr>
          <w:rFonts w:ascii="Arial" w:hAnsi="Arial" w:cs="Arial"/>
        </w:rPr>
        <w:t>“</w:t>
      </w:r>
      <w:r w:rsidR="004B558E">
        <w:rPr>
          <w:rFonts w:ascii="Arial" w:hAnsi="Arial" w:cs="Arial"/>
        </w:rPr>
        <w:t>w</w:t>
      </w:r>
      <w:r w:rsidR="00B35B6F">
        <w:rPr>
          <w:rFonts w:ascii="Arial" w:hAnsi="Arial" w:cs="Arial"/>
        </w:rPr>
        <w:t xml:space="preserve">hen anxiety is controlled and kept within reasonable levels, it can be beneficial” </w:t>
      </w:r>
      <w:r w:rsidR="00B35665">
        <w:rPr>
          <w:rFonts w:ascii="Arial" w:hAnsi="Arial" w:cs="Arial"/>
        </w:rPr>
        <w:t>(Papageorgi, 2014)</w:t>
      </w:r>
      <w:r w:rsidR="004B558E">
        <w:rPr>
          <w:rFonts w:ascii="Arial" w:hAnsi="Arial" w:cs="Arial"/>
        </w:rPr>
        <w:t xml:space="preserve"> and </w:t>
      </w:r>
      <w:r w:rsidR="004B558E">
        <w:rPr>
          <w:rFonts w:ascii="Arial" w:hAnsi="Arial" w:cs="Arial"/>
          <w:bCs/>
        </w:rPr>
        <w:t>i</w:t>
      </w:r>
      <w:r w:rsidR="00B35B6F">
        <w:rPr>
          <w:rFonts w:ascii="Arial" w:hAnsi="Arial" w:cs="Arial"/>
          <w:bCs/>
        </w:rPr>
        <w:t xml:space="preserve">t is universally acknowledged that “a little apprehension or a healthy surge of energy in </w:t>
      </w:r>
      <w:r w:rsidR="00B35B6F">
        <w:rPr>
          <w:rFonts w:ascii="Arial" w:hAnsi="Arial" w:cs="Arial"/>
          <w:bCs/>
        </w:rPr>
        <w:lastRenderedPageBreak/>
        <w:t>these situations is perfectly normal.” (McGrath et al, 2017).</w:t>
      </w:r>
      <w:r w:rsidR="00496744">
        <w:rPr>
          <w:rFonts w:ascii="Arial" w:hAnsi="Arial" w:cs="Arial"/>
          <w:bCs/>
        </w:rPr>
        <w:t xml:space="preserve">   Papageorgi states (2014) that </w:t>
      </w:r>
      <w:r w:rsidR="00B35665">
        <w:rPr>
          <w:rFonts w:ascii="Arial" w:hAnsi="Arial" w:cs="Arial"/>
        </w:rPr>
        <w:t>“</w:t>
      </w:r>
      <w:r w:rsidR="00496744">
        <w:rPr>
          <w:rFonts w:ascii="Arial" w:hAnsi="Arial" w:cs="Arial"/>
        </w:rPr>
        <w:t>a</w:t>
      </w:r>
      <w:r w:rsidR="00B35665">
        <w:rPr>
          <w:rFonts w:ascii="Arial" w:hAnsi="Arial" w:cs="Arial"/>
        </w:rPr>
        <w:t xml:space="preserve"> number of students have supported its adaptive effects, such as preparing the body for the demands of the forthcoming task, increasing motivations and improving concentration”</w:t>
      </w:r>
      <w:r w:rsidR="00496744">
        <w:rPr>
          <w:rFonts w:ascii="Arial" w:hAnsi="Arial" w:cs="Arial"/>
        </w:rPr>
        <w:t>.</w:t>
      </w:r>
      <w:r w:rsidR="00666377">
        <w:rPr>
          <w:rFonts w:ascii="Arial" w:hAnsi="Arial" w:cs="Arial"/>
        </w:rPr>
        <w:t xml:space="preserve">   </w:t>
      </w:r>
      <w:r w:rsidR="001B72B7">
        <w:rPr>
          <w:rFonts w:ascii="Arial" w:hAnsi="Arial" w:cs="Arial"/>
        </w:rPr>
        <w:t xml:space="preserve">There is a differentiation made between </w:t>
      </w:r>
      <w:r w:rsidR="001B72B7" w:rsidRPr="00DC0A88">
        <w:rPr>
          <w:rFonts w:ascii="Arial" w:hAnsi="Arial" w:cs="Arial"/>
          <w:i/>
          <w:iCs/>
        </w:rPr>
        <w:t>adaptive</w:t>
      </w:r>
      <w:r w:rsidR="001B72B7">
        <w:rPr>
          <w:rFonts w:ascii="Arial" w:hAnsi="Arial" w:cs="Arial"/>
        </w:rPr>
        <w:t xml:space="preserve"> and </w:t>
      </w:r>
      <w:r w:rsidR="001B72B7">
        <w:rPr>
          <w:rFonts w:ascii="Arial" w:hAnsi="Arial" w:cs="Arial"/>
          <w:i/>
          <w:iCs/>
        </w:rPr>
        <w:t xml:space="preserve">maladaptive </w:t>
      </w:r>
      <w:r w:rsidR="001B72B7">
        <w:rPr>
          <w:rFonts w:ascii="Arial" w:hAnsi="Arial" w:cs="Arial"/>
        </w:rPr>
        <w:t xml:space="preserve">arousal and </w:t>
      </w:r>
      <w:r w:rsidR="00817B46">
        <w:rPr>
          <w:rFonts w:ascii="Arial" w:hAnsi="Arial" w:cs="Arial"/>
        </w:rPr>
        <w:t>Papageorgi</w:t>
      </w:r>
      <w:r w:rsidR="00666377">
        <w:rPr>
          <w:rFonts w:ascii="Arial" w:hAnsi="Arial" w:cs="Arial"/>
        </w:rPr>
        <w:t xml:space="preserve"> go</w:t>
      </w:r>
      <w:r w:rsidR="00817B46">
        <w:rPr>
          <w:rFonts w:ascii="Arial" w:hAnsi="Arial" w:cs="Arial"/>
        </w:rPr>
        <w:t>es</w:t>
      </w:r>
      <w:r w:rsidR="00666377">
        <w:rPr>
          <w:rFonts w:ascii="Arial" w:hAnsi="Arial" w:cs="Arial"/>
        </w:rPr>
        <w:t xml:space="preserve"> on to list adaptive arousal</w:t>
      </w:r>
      <w:r w:rsidR="00A03752">
        <w:rPr>
          <w:rFonts w:ascii="Arial" w:hAnsi="Arial" w:cs="Arial"/>
        </w:rPr>
        <w:t>:</w:t>
      </w:r>
    </w:p>
    <w:p w14:paraId="275B834F" w14:textId="77777777" w:rsidR="00A03752" w:rsidRDefault="00A03752" w:rsidP="00491FC6">
      <w:pPr>
        <w:spacing w:line="360" w:lineRule="auto"/>
        <w:jc w:val="both"/>
        <w:rPr>
          <w:rFonts w:ascii="Arial" w:hAnsi="Arial" w:cs="Arial"/>
        </w:rPr>
      </w:pPr>
    </w:p>
    <w:p w14:paraId="676A61A8" w14:textId="4D3BA450" w:rsidR="00666377" w:rsidRPr="00A03752" w:rsidRDefault="00666377" w:rsidP="00491FC6">
      <w:pPr>
        <w:pStyle w:val="ListParagraph"/>
        <w:numPr>
          <w:ilvl w:val="0"/>
          <w:numId w:val="6"/>
        </w:numPr>
        <w:spacing w:line="360" w:lineRule="auto"/>
        <w:jc w:val="both"/>
        <w:rPr>
          <w:rFonts w:ascii="Arial" w:hAnsi="Arial" w:cs="Arial"/>
        </w:rPr>
      </w:pPr>
      <w:r w:rsidRPr="00A03752">
        <w:rPr>
          <w:rFonts w:ascii="Arial" w:hAnsi="Arial" w:cs="Arial"/>
        </w:rPr>
        <w:t>improving concentration and stamina</w:t>
      </w:r>
    </w:p>
    <w:p w14:paraId="39FE0D06" w14:textId="225FB10C" w:rsidR="00666377" w:rsidRPr="00A03752" w:rsidRDefault="00666377" w:rsidP="00491FC6">
      <w:pPr>
        <w:pStyle w:val="ListParagraph"/>
        <w:numPr>
          <w:ilvl w:val="0"/>
          <w:numId w:val="6"/>
        </w:numPr>
        <w:spacing w:line="360" w:lineRule="auto"/>
        <w:jc w:val="both"/>
        <w:rPr>
          <w:rFonts w:ascii="Arial" w:hAnsi="Arial" w:cs="Arial"/>
        </w:rPr>
      </w:pPr>
      <w:r w:rsidRPr="00A03752">
        <w:rPr>
          <w:rFonts w:ascii="Arial" w:hAnsi="Arial" w:cs="Arial"/>
        </w:rPr>
        <w:t>making the performance special</w:t>
      </w:r>
    </w:p>
    <w:p w14:paraId="45EAF77D" w14:textId="5A77EAFB" w:rsidR="00666377" w:rsidRPr="00A03752" w:rsidRDefault="00666377" w:rsidP="00491FC6">
      <w:pPr>
        <w:pStyle w:val="ListParagraph"/>
        <w:numPr>
          <w:ilvl w:val="0"/>
          <w:numId w:val="6"/>
        </w:numPr>
        <w:spacing w:line="360" w:lineRule="auto"/>
        <w:jc w:val="both"/>
        <w:rPr>
          <w:rFonts w:ascii="Arial" w:hAnsi="Arial" w:cs="Arial"/>
        </w:rPr>
      </w:pPr>
      <w:r w:rsidRPr="00A03752">
        <w:rPr>
          <w:rFonts w:ascii="Arial" w:hAnsi="Arial" w:cs="Arial"/>
        </w:rPr>
        <w:t>confirming motivation to do well</w:t>
      </w:r>
    </w:p>
    <w:p w14:paraId="49CCD838" w14:textId="1798D3A7" w:rsidR="00666377" w:rsidRPr="00A03752" w:rsidRDefault="00666377" w:rsidP="00491FC6">
      <w:pPr>
        <w:pStyle w:val="ListParagraph"/>
        <w:numPr>
          <w:ilvl w:val="0"/>
          <w:numId w:val="6"/>
        </w:numPr>
        <w:spacing w:line="360" w:lineRule="auto"/>
        <w:jc w:val="both"/>
        <w:rPr>
          <w:rFonts w:ascii="Arial" w:hAnsi="Arial" w:cs="Arial"/>
        </w:rPr>
      </w:pPr>
      <w:r w:rsidRPr="00A03752">
        <w:rPr>
          <w:rFonts w:ascii="Arial" w:hAnsi="Arial" w:cs="Arial"/>
        </w:rPr>
        <w:t>improving performance quality</w:t>
      </w:r>
    </w:p>
    <w:p w14:paraId="6E35FBC7" w14:textId="0AE64937" w:rsidR="00666377" w:rsidRPr="00A03752" w:rsidRDefault="00666377" w:rsidP="00491FC6">
      <w:pPr>
        <w:pStyle w:val="ListParagraph"/>
        <w:numPr>
          <w:ilvl w:val="0"/>
          <w:numId w:val="6"/>
        </w:numPr>
        <w:spacing w:line="360" w:lineRule="auto"/>
        <w:jc w:val="both"/>
        <w:rPr>
          <w:rFonts w:ascii="Arial" w:hAnsi="Arial" w:cs="Arial"/>
        </w:rPr>
      </w:pPr>
      <w:r w:rsidRPr="00A03752">
        <w:rPr>
          <w:rFonts w:ascii="Arial" w:hAnsi="Arial" w:cs="Arial"/>
        </w:rPr>
        <w:t xml:space="preserve">signifying a passion for music  </w:t>
      </w:r>
    </w:p>
    <w:p w14:paraId="7BAB00F8" w14:textId="77777777" w:rsidR="00666377" w:rsidRDefault="00666377" w:rsidP="00491FC6">
      <w:pPr>
        <w:spacing w:line="360" w:lineRule="auto"/>
        <w:jc w:val="both"/>
        <w:rPr>
          <w:rFonts w:ascii="Arial" w:hAnsi="Arial" w:cs="Arial"/>
        </w:rPr>
      </w:pPr>
    </w:p>
    <w:p w14:paraId="2DDEC392" w14:textId="2217152C" w:rsidR="00666377" w:rsidRDefault="00AD4646" w:rsidP="00491FC6">
      <w:pPr>
        <w:spacing w:line="360" w:lineRule="auto"/>
        <w:jc w:val="both"/>
        <w:rPr>
          <w:rFonts w:ascii="Arial" w:hAnsi="Arial" w:cs="Arial"/>
        </w:rPr>
      </w:pPr>
      <w:r>
        <w:rPr>
          <w:rFonts w:ascii="Arial" w:hAnsi="Arial" w:cs="Arial"/>
        </w:rPr>
        <w:t>Whereas</w:t>
      </w:r>
      <w:r w:rsidR="00666377">
        <w:rPr>
          <w:rFonts w:ascii="Arial" w:hAnsi="Arial" w:cs="Arial"/>
        </w:rPr>
        <w:t xml:space="preserve"> maladaptive arousal has the effect of:</w:t>
      </w:r>
    </w:p>
    <w:p w14:paraId="4D6631DC" w14:textId="77777777" w:rsidR="00A03752" w:rsidRDefault="00A03752" w:rsidP="00491FC6">
      <w:pPr>
        <w:spacing w:line="360" w:lineRule="auto"/>
        <w:jc w:val="both"/>
        <w:rPr>
          <w:rFonts w:ascii="Arial" w:hAnsi="Arial" w:cs="Arial"/>
        </w:rPr>
      </w:pPr>
    </w:p>
    <w:p w14:paraId="5E68E6AE" w14:textId="00B5AB14" w:rsidR="00666377" w:rsidRPr="00A03752" w:rsidRDefault="00A03752" w:rsidP="00491FC6">
      <w:pPr>
        <w:pStyle w:val="ListParagraph"/>
        <w:numPr>
          <w:ilvl w:val="0"/>
          <w:numId w:val="7"/>
        </w:numPr>
        <w:spacing w:line="360" w:lineRule="auto"/>
        <w:jc w:val="both"/>
        <w:rPr>
          <w:rFonts w:ascii="Arial" w:hAnsi="Arial" w:cs="Arial"/>
        </w:rPr>
      </w:pPr>
      <w:r>
        <w:rPr>
          <w:rFonts w:ascii="Arial" w:hAnsi="Arial" w:cs="Arial"/>
        </w:rPr>
        <w:t>d</w:t>
      </w:r>
      <w:r w:rsidR="00666377" w:rsidRPr="00A03752">
        <w:rPr>
          <w:rFonts w:ascii="Arial" w:hAnsi="Arial" w:cs="Arial"/>
        </w:rPr>
        <w:t>ecreas</w:t>
      </w:r>
      <w:r w:rsidR="00817B46">
        <w:rPr>
          <w:rFonts w:ascii="Arial" w:hAnsi="Arial" w:cs="Arial"/>
        </w:rPr>
        <w:t>ing</w:t>
      </w:r>
      <w:r w:rsidR="00666377" w:rsidRPr="00A03752">
        <w:rPr>
          <w:rFonts w:ascii="Arial" w:hAnsi="Arial" w:cs="Arial"/>
        </w:rPr>
        <w:t xml:space="preserve"> the quality of playing</w:t>
      </w:r>
    </w:p>
    <w:p w14:paraId="6E03D6F1" w14:textId="1CAB4861" w:rsidR="00666377" w:rsidRPr="00A03752" w:rsidRDefault="00666377" w:rsidP="00491FC6">
      <w:pPr>
        <w:pStyle w:val="ListParagraph"/>
        <w:numPr>
          <w:ilvl w:val="0"/>
          <w:numId w:val="7"/>
        </w:numPr>
        <w:spacing w:line="360" w:lineRule="auto"/>
        <w:jc w:val="both"/>
        <w:rPr>
          <w:rFonts w:ascii="Arial" w:hAnsi="Arial" w:cs="Arial"/>
        </w:rPr>
      </w:pPr>
      <w:r w:rsidRPr="00A03752">
        <w:rPr>
          <w:rFonts w:ascii="Arial" w:hAnsi="Arial" w:cs="Arial"/>
        </w:rPr>
        <w:t xml:space="preserve">reducing the enjoyment of playing </w:t>
      </w:r>
    </w:p>
    <w:p w14:paraId="22A17748" w14:textId="596BEE8C" w:rsidR="00666377" w:rsidRPr="00A03752" w:rsidRDefault="00666377" w:rsidP="00491FC6">
      <w:pPr>
        <w:pStyle w:val="ListParagraph"/>
        <w:numPr>
          <w:ilvl w:val="0"/>
          <w:numId w:val="7"/>
        </w:numPr>
        <w:spacing w:line="360" w:lineRule="auto"/>
        <w:jc w:val="both"/>
        <w:rPr>
          <w:rFonts w:ascii="Arial" w:hAnsi="Arial" w:cs="Arial"/>
        </w:rPr>
      </w:pPr>
      <w:r w:rsidRPr="00A03752">
        <w:rPr>
          <w:rFonts w:ascii="Arial" w:hAnsi="Arial" w:cs="Arial"/>
        </w:rPr>
        <w:t>increasing tension</w:t>
      </w:r>
    </w:p>
    <w:p w14:paraId="202FF5C1" w14:textId="41F6D948" w:rsidR="00666377" w:rsidRPr="00A03752" w:rsidRDefault="00666377" w:rsidP="00491FC6">
      <w:pPr>
        <w:pStyle w:val="ListParagraph"/>
        <w:numPr>
          <w:ilvl w:val="0"/>
          <w:numId w:val="7"/>
        </w:numPr>
        <w:spacing w:line="360" w:lineRule="auto"/>
        <w:jc w:val="both"/>
        <w:rPr>
          <w:rFonts w:ascii="Arial" w:hAnsi="Arial" w:cs="Arial"/>
        </w:rPr>
      </w:pPr>
      <w:r w:rsidRPr="00A03752">
        <w:rPr>
          <w:rFonts w:ascii="Arial" w:hAnsi="Arial" w:cs="Arial"/>
        </w:rPr>
        <w:t>decreasing control over the body</w:t>
      </w:r>
    </w:p>
    <w:p w14:paraId="23B740BD" w14:textId="1F8AE070" w:rsidR="00666377" w:rsidRPr="00A03752" w:rsidRDefault="00666377" w:rsidP="00491FC6">
      <w:pPr>
        <w:pStyle w:val="ListParagraph"/>
        <w:numPr>
          <w:ilvl w:val="0"/>
          <w:numId w:val="7"/>
        </w:numPr>
        <w:spacing w:line="360" w:lineRule="auto"/>
        <w:jc w:val="both"/>
        <w:rPr>
          <w:rFonts w:ascii="Arial" w:hAnsi="Arial" w:cs="Arial"/>
        </w:rPr>
      </w:pPr>
      <w:r w:rsidRPr="00A03752">
        <w:rPr>
          <w:rFonts w:ascii="Arial" w:hAnsi="Arial" w:cs="Arial"/>
        </w:rPr>
        <w:t>damaging musicality/expression</w:t>
      </w:r>
    </w:p>
    <w:p w14:paraId="53AADEA5" w14:textId="30483F91" w:rsidR="00666377" w:rsidRPr="00A03752" w:rsidRDefault="00666377" w:rsidP="00491FC6">
      <w:pPr>
        <w:pStyle w:val="ListParagraph"/>
        <w:numPr>
          <w:ilvl w:val="0"/>
          <w:numId w:val="7"/>
        </w:numPr>
        <w:spacing w:line="360" w:lineRule="auto"/>
        <w:jc w:val="both"/>
        <w:rPr>
          <w:rFonts w:ascii="Arial" w:hAnsi="Arial" w:cs="Arial"/>
        </w:rPr>
      </w:pPr>
      <w:r w:rsidRPr="00A03752">
        <w:rPr>
          <w:rFonts w:ascii="Arial" w:hAnsi="Arial" w:cs="Arial"/>
        </w:rPr>
        <w:t>contributing to experiencing physical problems</w:t>
      </w:r>
    </w:p>
    <w:p w14:paraId="34458BC8" w14:textId="7ECEDE3F" w:rsidR="00044394" w:rsidRDefault="000F631A" w:rsidP="00491FC6">
      <w:pPr>
        <w:spacing w:line="360" w:lineRule="auto"/>
        <w:jc w:val="both"/>
        <w:rPr>
          <w:rFonts w:ascii="Arial" w:hAnsi="Arial" w:cs="Arial"/>
        </w:rPr>
      </w:pPr>
      <w:r>
        <w:rPr>
          <w:rFonts w:ascii="Arial" w:hAnsi="Arial" w:cs="Arial"/>
        </w:rPr>
        <w:t xml:space="preserve">   </w:t>
      </w:r>
    </w:p>
    <w:p w14:paraId="451F61DE" w14:textId="7983962A" w:rsidR="00B35665" w:rsidRDefault="009D337F" w:rsidP="00491FC6">
      <w:pPr>
        <w:spacing w:line="360" w:lineRule="auto"/>
        <w:jc w:val="both"/>
        <w:rPr>
          <w:rFonts w:ascii="Arial" w:hAnsi="Arial" w:cs="Arial"/>
        </w:rPr>
      </w:pPr>
      <w:r>
        <w:rPr>
          <w:rFonts w:ascii="Arial" w:hAnsi="Arial" w:cs="Arial"/>
        </w:rPr>
        <w:t>Kruger, McGrath and Papageorgi all</w:t>
      </w:r>
      <w:r w:rsidR="00044394">
        <w:rPr>
          <w:rFonts w:ascii="Arial" w:hAnsi="Arial" w:cs="Arial"/>
        </w:rPr>
        <w:t xml:space="preserve"> agree that some arousal is necessary to perform well and discuss an optimal arousal state.   </w:t>
      </w:r>
      <w:r w:rsidR="008B427D">
        <w:rPr>
          <w:rFonts w:ascii="Arial" w:hAnsi="Arial" w:cs="Arial"/>
        </w:rPr>
        <w:t xml:space="preserve">Kruger (1993) clearly states “Performance anxiety is first and foremost a valuable ally”.   </w:t>
      </w:r>
      <w:r w:rsidR="000F631A">
        <w:rPr>
          <w:rFonts w:ascii="Arial" w:hAnsi="Arial" w:cs="Arial"/>
        </w:rPr>
        <w:t xml:space="preserve">The widely used image for this ‘optimal arousal’ state is based on </w:t>
      </w:r>
      <w:r w:rsidR="001D1042">
        <w:rPr>
          <w:rFonts w:ascii="Arial" w:hAnsi="Arial" w:cs="Arial"/>
        </w:rPr>
        <w:t>the Yerkes-Dodson</w:t>
      </w:r>
      <w:r w:rsidR="00EA2534">
        <w:rPr>
          <w:rFonts w:ascii="Arial" w:hAnsi="Arial" w:cs="Arial"/>
        </w:rPr>
        <w:t xml:space="preserve"> (1908)</w:t>
      </w:r>
      <w:r w:rsidR="001D1042">
        <w:rPr>
          <w:rFonts w:ascii="Arial" w:hAnsi="Arial" w:cs="Arial"/>
        </w:rPr>
        <w:t xml:space="preserve"> inverted U graph.</w:t>
      </w:r>
    </w:p>
    <w:p w14:paraId="7DD7F1B0" w14:textId="77777777" w:rsidR="001B72B7" w:rsidRDefault="001B72B7" w:rsidP="00491FC6">
      <w:pPr>
        <w:spacing w:line="360" w:lineRule="auto"/>
        <w:jc w:val="both"/>
        <w:rPr>
          <w:rFonts w:ascii="Arial" w:hAnsi="Arial" w:cs="Arial"/>
        </w:rPr>
      </w:pPr>
    </w:p>
    <w:p w14:paraId="15C8AB2F" w14:textId="31FE9744" w:rsidR="001D1042" w:rsidRDefault="001D1042" w:rsidP="00491FC6">
      <w:pPr>
        <w:spacing w:line="360" w:lineRule="auto"/>
        <w:jc w:val="center"/>
        <w:rPr>
          <w:rFonts w:ascii="Arial" w:hAnsi="Arial" w:cs="Arial"/>
        </w:rPr>
      </w:pPr>
      <w:r>
        <w:rPr>
          <w:rFonts w:ascii="Arial" w:hAnsi="Arial" w:cs="Arial"/>
          <w:noProof/>
        </w:rPr>
        <w:lastRenderedPageBreak/>
        <w:drawing>
          <wp:inline distT="0" distB="0" distL="0" distR="0" wp14:anchorId="5E68FF91" wp14:editId="4CC10D2E">
            <wp:extent cx="3804285" cy="2643505"/>
            <wp:effectExtent l="0" t="0" r="571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04285" cy="2643505"/>
                    </a:xfrm>
                    <a:prstGeom prst="rect">
                      <a:avLst/>
                    </a:prstGeom>
                  </pic:spPr>
                </pic:pic>
              </a:graphicData>
            </a:graphic>
          </wp:inline>
        </w:drawing>
      </w:r>
    </w:p>
    <w:p w14:paraId="0EFDD80F" w14:textId="77777777" w:rsidR="001B72B7" w:rsidRDefault="001B72B7" w:rsidP="00491FC6">
      <w:pPr>
        <w:spacing w:line="360" w:lineRule="auto"/>
        <w:jc w:val="center"/>
        <w:rPr>
          <w:rFonts w:ascii="Arial" w:hAnsi="Arial" w:cs="Arial"/>
        </w:rPr>
      </w:pPr>
    </w:p>
    <w:p w14:paraId="2A4C7B3B" w14:textId="04C47847" w:rsidR="00C55954" w:rsidRDefault="00806A44" w:rsidP="00491FC6">
      <w:pPr>
        <w:spacing w:line="360" w:lineRule="auto"/>
        <w:jc w:val="both"/>
        <w:rPr>
          <w:rFonts w:ascii="Arial" w:hAnsi="Arial" w:cs="Arial"/>
        </w:rPr>
      </w:pPr>
      <w:r>
        <w:rPr>
          <w:rFonts w:ascii="Arial" w:hAnsi="Arial" w:cs="Arial"/>
        </w:rPr>
        <w:t xml:space="preserve">However, it is important to understand </w:t>
      </w:r>
      <w:r w:rsidR="005B169F">
        <w:rPr>
          <w:rFonts w:ascii="Arial" w:hAnsi="Arial" w:cs="Arial"/>
        </w:rPr>
        <w:t>that this concept</w:t>
      </w:r>
      <w:r>
        <w:rPr>
          <w:rFonts w:ascii="Arial" w:hAnsi="Arial" w:cs="Arial"/>
        </w:rPr>
        <w:t xml:space="preserve"> is based on generalised anxiety and not the precise motor actions that a musician needs to perform.   “The same bodily changes of arousal that are facilitative for some people can be debilitating symptoms for others” (Lehmann et all, 2007) does suggest that although much of the research can be transferred from sports psychology and other general anxiety studies, not all of it is relevant to musicians.</w:t>
      </w:r>
      <w:r w:rsidR="000458DA">
        <w:rPr>
          <w:rFonts w:ascii="Arial" w:hAnsi="Arial" w:cs="Arial"/>
        </w:rPr>
        <w:t xml:space="preserve">   Williamon (2004) writes that “increasingly…researchers are forging cross-disciplinary collaborations” between the fields of sport and musical performance.</w:t>
      </w:r>
      <w:r>
        <w:rPr>
          <w:rFonts w:ascii="Arial" w:hAnsi="Arial" w:cs="Arial"/>
        </w:rPr>
        <w:t xml:space="preserve">  </w:t>
      </w:r>
      <w:r w:rsidR="000458DA">
        <w:rPr>
          <w:rFonts w:ascii="Arial" w:hAnsi="Arial" w:cs="Arial"/>
        </w:rPr>
        <w:t xml:space="preserve"> </w:t>
      </w:r>
      <w:r>
        <w:rPr>
          <w:rFonts w:ascii="Arial" w:hAnsi="Arial" w:cs="Arial"/>
        </w:rPr>
        <w:t xml:space="preserve">Indeed, even within the realms of musical performance, the optimal arousal state may vary from one musician to another.   For example, a rock drummer may perhaps need more arousal than a baroque violinist due to the nature of their actions required in performance.   </w:t>
      </w:r>
      <w:r w:rsidR="00BA5112">
        <w:rPr>
          <w:rFonts w:ascii="Arial" w:hAnsi="Arial" w:cs="Arial"/>
        </w:rPr>
        <w:t xml:space="preserve">Lederman </w:t>
      </w:r>
      <w:r w:rsidR="007B2D17">
        <w:rPr>
          <w:rFonts w:ascii="Arial" w:hAnsi="Arial" w:cs="Arial"/>
        </w:rPr>
        <w:t>(1999) draws similarities between sporting athletes</w:t>
      </w:r>
      <w:r w:rsidR="008C1CEE">
        <w:rPr>
          <w:rFonts w:ascii="Arial" w:hAnsi="Arial" w:cs="Arial"/>
        </w:rPr>
        <w:t xml:space="preserve"> (using macro muscles) and musicians (using micro muscles).    D</w:t>
      </w:r>
      <w:r w:rsidR="007B2D17">
        <w:rPr>
          <w:rFonts w:ascii="Arial" w:hAnsi="Arial" w:cs="Arial"/>
        </w:rPr>
        <w:t xml:space="preserve">espite obvious differences in the muscles used for performance, </w:t>
      </w:r>
      <w:r w:rsidR="008C1CEE">
        <w:rPr>
          <w:rFonts w:ascii="Arial" w:hAnsi="Arial" w:cs="Arial"/>
        </w:rPr>
        <w:t xml:space="preserve">he </w:t>
      </w:r>
      <w:r w:rsidR="007B2D17">
        <w:rPr>
          <w:rFonts w:ascii="Arial" w:hAnsi="Arial" w:cs="Arial"/>
        </w:rPr>
        <w:t>concludes that “mental training techniques used in athletic training can be applied with very little change, if any, to the practice and performance of music”.</w:t>
      </w:r>
      <w:r w:rsidR="000458DA">
        <w:rPr>
          <w:rFonts w:ascii="Arial" w:hAnsi="Arial" w:cs="Arial"/>
        </w:rPr>
        <w:t xml:space="preserve">   Robson (2006) is clear to state that ‘while techniques and approaches to psychological consulting are similar to working with performing artists, there are definite differences that need to be considered when comparing a vocalist to a quarterback”.</w:t>
      </w:r>
      <w:r w:rsidR="00DB1DDC">
        <w:rPr>
          <w:rFonts w:ascii="Arial" w:hAnsi="Arial" w:cs="Arial"/>
        </w:rPr>
        <w:t xml:space="preserve">   It is clear that due to the smaller motor gestures that a musician makes in order to perform that there will be a lower threshold of tolerance for this arousal than sportspeople.</w:t>
      </w:r>
      <w:r w:rsidR="00FA3E99">
        <w:rPr>
          <w:rFonts w:ascii="Arial" w:hAnsi="Arial" w:cs="Arial"/>
        </w:rPr>
        <w:t xml:space="preserve">   Thomas (2014) states that “individual singers should be aware how much or little arousal the </w:t>
      </w:r>
      <w:proofErr w:type="spellStart"/>
      <w:r w:rsidR="00FA3E99">
        <w:rPr>
          <w:rFonts w:ascii="Arial" w:hAnsi="Arial" w:cs="Arial"/>
        </w:rPr>
        <w:t>require</w:t>
      </w:r>
      <w:proofErr w:type="spellEnd"/>
      <w:r w:rsidR="00FA3E99">
        <w:rPr>
          <w:rFonts w:ascii="Arial" w:hAnsi="Arial" w:cs="Arial"/>
        </w:rPr>
        <w:t xml:space="preserve"> to perform well.”</w:t>
      </w:r>
      <w:r w:rsidR="00AF4592">
        <w:rPr>
          <w:rFonts w:ascii="Arial" w:hAnsi="Arial" w:cs="Arial"/>
        </w:rPr>
        <w:t xml:space="preserve"> </w:t>
      </w:r>
      <w:r w:rsidR="006F4D2C">
        <w:rPr>
          <w:rFonts w:ascii="Arial" w:hAnsi="Arial" w:cs="Arial"/>
        </w:rPr>
        <w:t>a</w:t>
      </w:r>
      <w:r w:rsidR="00AF4592">
        <w:rPr>
          <w:rFonts w:ascii="Arial" w:hAnsi="Arial" w:cs="Arial"/>
        </w:rPr>
        <w:t xml:space="preserve">nd Miller (1996) discusses the </w:t>
      </w:r>
      <w:r w:rsidR="006F4D2C">
        <w:rPr>
          <w:rFonts w:ascii="Arial" w:hAnsi="Arial" w:cs="Arial"/>
        </w:rPr>
        <w:t>dangers</w:t>
      </w:r>
      <w:r w:rsidR="00AF4592">
        <w:rPr>
          <w:rFonts w:ascii="Arial" w:hAnsi="Arial" w:cs="Arial"/>
        </w:rPr>
        <w:t xml:space="preserve"> of “insufficient </w:t>
      </w:r>
      <w:r w:rsidR="00AF4592">
        <w:rPr>
          <w:rFonts w:ascii="Arial" w:hAnsi="Arial" w:cs="Arial"/>
        </w:rPr>
        <w:lastRenderedPageBreak/>
        <w:t>muscle engagement” and affirms that “it is simply not the case that the body is in a state of relaxation</w:t>
      </w:r>
      <w:r w:rsidR="006F4D2C">
        <w:rPr>
          <w:rFonts w:ascii="Arial" w:hAnsi="Arial" w:cs="Arial"/>
        </w:rPr>
        <w:t xml:space="preserve"> [when performing]</w:t>
      </w:r>
      <w:r w:rsidR="00AF4592">
        <w:rPr>
          <w:rFonts w:ascii="Arial" w:hAnsi="Arial" w:cs="Arial"/>
        </w:rPr>
        <w:t>.”</w:t>
      </w:r>
      <w:r w:rsidR="006F4D2C">
        <w:rPr>
          <w:rFonts w:ascii="Arial" w:hAnsi="Arial" w:cs="Arial"/>
        </w:rPr>
        <w:t xml:space="preserve">   </w:t>
      </w:r>
      <w:r w:rsidR="00AF4592">
        <w:rPr>
          <w:rFonts w:ascii="Arial" w:hAnsi="Arial" w:cs="Arial"/>
        </w:rPr>
        <w:t xml:space="preserve"> </w:t>
      </w:r>
      <w:r w:rsidR="00FA3E99">
        <w:rPr>
          <w:rFonts w:ascii="Arial" w:hAnsi="Arial" w:cs="Arial"/>
        </w:rPr>
        <w:t xml:space="preserve">   </w:t>
      </w:r>
      <w:r w:rsidR="000458DA">
        <w:rPr>
          <w:rFonts w:ascii="Arial" w:hAnsi="Arial" w:cs="Arial"/>
        </w:rPr>
        <w:t xml:space="preserve">      </w:t>
      </w:r>
    </w:p>
    <w:p w14:paraId="694798D1" w14:textId="7ABE8BB3" w:rsidR="004A2C2C" w:rsidRDefault="004A2C2C" w:rsidP="00491FC6">
      <w:pPr>
        <w:spacing w:line="360" w:lineRule="auto"/>
        <w:jc w:val="both"/>
        <w:rPr>
          <w:rFonts w:ascii="Arial" w:hAnsi="Arial" w:cs="Arial"/>
        </w:rPr>
      </w:pPr>
    </w:p>
    <w:p w14:paraId="7B0242F1" w14:textId="1061BBC1" w:rsidR="004A2C2C" w:rsidRDefault="00B369F5" w:rsidP="00491FC6">
      <w:pPr>
        <w:spacing w:line="360" w:lineRule="auto"/>
        <w:jc w:val="both"/>
        <w:rPr>
          <w:rFonts w:ascii="Arial" w:hAnsi="Arial" w:cs="Arial"/>
        </w:rPr>
      </w:pPr>
      <w:r>
        <w:rPr>
          <w:rFonts w:ascii="Arial" w:hAnsi="Arial" w:cs="Arial"/>
        </w:rPr>
        <w:t>Among professional, adult musicians, incidences of MPA seem common.</w:t>
      </w:r>
      <w:r w:rsidR="00A17730">
        <w:rPr>
          <w:rFonts w:ascii="Arial" w:hAnsi="Arial" w:cs="Arial"/>
        </w:rPr>
        <w:t xml:space="preserve">   Lehman et al (2007) estimate that around fifty percent of performing musicians are affected and Van Kemanade et al (1995) surveyed orchestra members with fifty nine percent reporting past incidences of MPA.   </w:t>
      </w:r>
      <w:r>
        <w:rPr>
          <w:rFonts w:ascii="Arial" w:hAnsi="Arial" w:cs="Arial"/>
        </w:rPr>
        <w:t xml:space="preserve">  </w:t>
      </w:r>
      <w:r w:rsidR="003C11C5" w:rsidRPr="00091695">
        <w:rPr>
          <w:rFonts w:ascii="Arial" w:hAnsi="Arial" w:cs="Arial"/>
        </w:rPr>
        <w:t>In a study of two thousand, five hundred and thirty-six orchestral musicians in Germany, approximately ninety percent indicated that they suffered from MPA (</w:t>
      </w:r>
      <w:proofErr w:type="spellStart"/>
      <w:r w:rsidR="003C11C5" w:rsidRPr="00091695">
        <w:rPr>
          <w:rFonts w:ascii="Arial" w:hAnsi="Arial" w:cs="Arial"/>
        </w:rPr>
        <w:t>Gembris</w:t>
      </w:r>
      <w:proofErr w:type="spellEnd"/>
      <w:r w:rsidR="003C11C5" w:rsidRPr="00091695">
        <w:rPr>
          <w:rFonts w:ascii="Arial" w:hAnsi="Arial" w:cs="Arial"/>
        </w:rPr>
        <w:t xml:space="preserve"> &amp; </w:t>
      </w:r>
      <w:proofErr w:type="spellStart"/>
      <w:r w:rsidR="003C11C5" w:rsidRPr="00091695">
        <w:rPr>
          <w:rFonts w:ascii="Arial" w:hAnsi="Arial" w:cs="Arial"/>
        </w:rPr>
        <w:t>Heye</w:t>
      </w:r>
      <w:proofErr w:type="spellEnd"/>
      <w:r w:rsidR="003C11C5" w:rsidRPr="00091695">
        <w:rPr>
          <w:rFonts w:ascii="Arial" w:hAnsi="Arial" w:cs="Arial"/>
        </w:rPr>
        <w:t xml:space="preserve">, 2012).   </w:t>
      </w:r>
      <w:r w:rsidR="00D144D7">
        <w:rPr>
          <w:rFonts w:ascii="Arial" w:hAnsi="Arial" w:cs="Arial"/>
        </w:rPr>
        <w:t>However, McGinnis et al (2005) only find between fifteen and twenty five percent of their study has experienced MPA</w:t>
      </w:r>
      <w:r w:rsidR="000036EB">
        <w:rPr>
          <w:rFonts w:ascii="Arial" w:hAnsi="Arial" w:cs="Arial"/>
        </w:rPr>
        <w:t xml:space="preserve"> and Ely (1991) asserts that “every public performer…suffers from some degree of performance anxiety.”   </w:t>
      </w:r>
      <w:r w:rsidR="00D144D7">
        <w:rPr>
          <w:rFonts w:ascii="Arial" w:hAnsi="Arial" w:cs="Arial"/>
        </w:rPr>
        <w:t xml:space="preserve"> </w:t>
      </w:r>
    </w:p>
    <w:p w14:paraId="63F6C781" w14:textId="0D507AC1" w:rsidR="00AC4600" w:rsidRDefault="00AC4600" w:rsidP="00491FC6">
      <w:pPr>
        <w:spacing w:line="360" w:lineRule="auto"/>
        <w:jc w:val="both"/>
        <w:rPr>
          <w:rFonts w:ascii="Arial" w:hAnsi="Arial" w:cs="Arial"/>
        </w:rPr>
      </w:pPr>
    </w:p>
    <w:p w14:paraId="2F171008" w14:textId="0A0765F6" w:rsidR="00A56E50" w:rsidRDefault="004A2C2C" w:rsidP="00491FC6">
      <w:pPr>
        <w:spacing w:line="360" w:lineRule="auto"/>
        <w:jc w:val="both"/>
        <w:rPr>
          <w:rFonts w:ascii="Arial" w:hAnsi="Arial" w:cs="Arial"/>
        </w:rPr>
      </w:pPr>
      <w:r>
        <w:rPr>
          <w:rFonts w:ascii="Arial" w:hAnsi="Arial" w:cs="Arial"/>
        </w:rPr>
        <w:t xml:space="preserve">In terms of student musicians, Shoup (1995) found roughly </w:t>
      </w:r>
      <w:r w:rsidR="00A17730">
        <w:rPr>
          <w:rFonts w:ascii="Arial" w:hAnsi="Arial" w:cs="Arial"/>
        </w:rPr>
        <w:t>fifty five percent</w:t>
      </w:r>
      <w:r>
        <w:rPr>
          <w:rFonts w:ascii="Arial" w:hAnsi="Arial" w:cs="Arial"/>
        </w:rPr>
        <w:t xml:space="preserve"> of high school music students reported suffering from MPA, </w:t>
      </w:r>
      <w:r w:rsidR="00A17730">
        <w:rPr>
          <w:rFonts w:ascii="Arial" w:hAnsi="Arial" w:cs="Arial"/>
        </w:rPr>
        <w:t>Wesner et al (1990) reported that sixty one percent of students and faculty members at an American music school suffered “marked” or “moderate” distress</w:t>
      </w:r>
      <w:r w:rsidR="005B169F">
        <w:rPr>
          <w:rFonts w:ascii="Arial" w:hAnsi="Arial" w:cs="Arial"/>
        </w:rPr>
        <w:t xml:space="preserve"> when performing.</w:t>
      </w:r>
      <w:r w:rsidR="007D4AD5">
        <w:rPr>
          <w:rFonts w:ascii="Arial" w:hAnsi="Arial" w:cs="Arial"/>
        </w:rPr>
        <w:t xml:space="preserve">   Juncos (2015) estimates the prevalence of MPA to be between fifteen and twenty five percent of students but also cites Steptoe and Fidler’s (1987) work which suggests that due to their younger age, university students may suffer more severe MPA than professional musicians.</w:t>
      </w:r>
    </w:p>
    <w:p w14:paraId="75A3D54C" w14:textId="77777777" w:rsidR="00A56E50" w:rsidRDefault="00A56E50" w:rsidP="00491FC6">
      <w:pPr>
        <w:spacing w:line="360" w:lineRule="auto"/>
        <w:jc w:val="both"/>
        <w:rPr>
          <w:rFonts w:ascii="Arial" w:hAnsi="Arial" w:cs="Arial"/>
        </w:rPr>
      </w:pPr>
    </w:p>
    <w:p w14:paraId="11E7A4B0" w14:textId="06BEE7D9" w:rsidR="00474AE7" w:rsidRDefault="00A56E50" w:rsidP="00491FC6">
      <w:pPr>
        <w:spacing w:line="360" w:lineRule="auto"/>
        <w:jc w:val="both"/>
        <w:rPr>
          <w:rFonts w:ascii="Arial" w:hAnsi="Arial" w:cs="Arial"/>
        </w:rPr>
      </w:pPr>
      <w:r>
        <w:rPr>
          <w:rFonts w:ascii="Arial" w:hAnsi="Arial" w:cs="Arial"/>
        </w:rPr>
        <w:t>There is slight disagreement between researchers re</w:t>
      </w:r>
      <w:r w:rsidR="007D4AD5">
        <w:rPr>
          <w:rFonts w:ascii="Arial" w:hAnsi="Arial" w:cs="Arial"/>
        </w:rPr>
        <w:t>lating</w:t>
      </w:r>
      <w:r>
        <w:rPr>
          <w:rFonts w:ascii="Arial" w:hAnsi="Arial" w:cs="Arial"/>
        </w:rPr>
        <w:t xml:space="preserve"> </w:t>
      </w:r>
      <w:r w:rsidR="007D4AD5">
        <w:rPr>
          <w:rFonts w:ascii="Arial" w:hAnsi="Arial" w:cs="Arial"/>
        </w:rPr>
        <w:t>the prevalence of MPA to</w:t>
      </w:r>
      <w:r>
        <w:rPr>
          <w:rFonts w:ascii="Arial" w:hAnsi="Arial" w:cs="Arial"/>
        </w:rPr>
        <w:t xml:space="preserve"> gender.   Wesner et al (1990) state that MPA is more prevalent amongst female performers whereas Van Kemanade et al</w:t>
      </w:r>
      <w:r w:rsidR="00817B46">
        <w:rPr>
          <w:rFonts w:ascii="Arial" w:hAnsi="Arial" w:cs="Arial"/>
        </w:rPr>
        <w:t xml:space="preserve"> (</w:t>
      </w:r>
      <w:r>
        <w:rPr>
          <w:rFonts w:ascii="Arial" w:hAnsi="Arial" w:cs="Arial"/>
        </w:rPr>
        <w:t xml:space="preserve">1990) find an equal prevalence in both sexes.   </w:t>
      </w:r>
      <w:r w:rsidR="0080262B">
        <w:rPr>
          <w:rFonts w:ascii="Arial" w:hAnsi="Arial" w:cs="Arial"/>
        </w:rPr>
        <w:t xml:space="preserve">The general consensus is that MPA is more prevalent in females, with Hunnicutt Winter and Winter (2011) stating “there is significant data to show that women have substantially more generalised anxiety than men.”   </w:t>
      </w:r>
      <w:r w:rsidR="00E048C1">
        <w:rPr>
          <w:rFonts w:ascii="Arial" w:hAnsi="Arial" w:cs="Arial"/>
        </w:rPr>
        <w:t xml:space="preserve">Brizendine writes extensively on the subject and explains “because of her highly responsive stress trigger, a woman becomes anxious much more quickly than a man does.   This trait evolved to allow her to respond quickly to protect her children.”   </w:t>
      </w:r>
      <w:r w:rsidR="00713C1E">
        <w:rPr>
          <w:rFonts w:ascii="Arial" w:hAnsi="Arial" w:cs="Arial"/>
        </w:rPr>
        <w:t xml:space="preserve">It is important to note that </w:t>
      </w:r>
      <w:r w:rsidR="002C29D7">
        <w:rPr>
          <w:rFonts w:ascii="Arial" w:hAnsi="Arial" w:cs="Arial"/>
        </w:rPr>
        <w:t>nearly</w:t>
      </w:r>
      <w:r w:rsidR="00713C1E">
        <w:rPr>
          <w:rFonts w:ascii="Arial" w:hAnsi="Arial" w:cs="Arial"/>
        </w:rPr>
        <w:t xml:space="preserve"> all of the literature and research pertaining to MPA </w:t>
      </w:r>
      <w:r w:rsidR="002C29D7">
        <w:rPr>
          <w:rFonts w:ascii="Arial" w:hAnsi="Arial" w:cs="Arial"/>
        </w:rPr>
        <w:t xml:space="preserve">was published prior to the widespread awareness and acknowledgement of individuals who identify as non-binary.   </w:t>
      </w:r>
      <w:r>
        <w:rPr>
          <w:rFonts w:ascii="Arial" w:hAnsi="Arial" w:cs="Arial"/>
        </w:rPr>
        <w:t xml:space="preserve">No literature mentions individuals who identify </w:t>
      </w:r>
      <w:r w:rsidR="002C29D7">
        <w:rPr>
          <w:rFonts w:ascii="Arial" w:hAnsi="Arial" w:cs="Arial"/>
        </w:rPr>
        <w:t>outside of ‘male’ and ‘female’</w:t>
      </w:r>
      <w:r w:rsidR="000C25D0">
        <w:rPr>
          <w:rFonts w:ascii="Arial" w:hAnsi="Arial" w:cs="Arial"/>
        </w:rPr>
        <w:t xml:space="preserve"> and this is another potential area for research</w:t>
      </w:r>
      <w:r>
        <w:rPr>
          <w:rFonts w:ascii="Arial" w:hAnsi="Arial" w:cs="Arial"/>
        </w:rPr>
        <w:t xml:space="preserve">.      </w:t>
      </w:r>
    </w:p>
    <w:p w14:paraId="34287E47" w14:textId="77777777" w:rsidR="00474AE7" w:rsidRDefault="00474AE7" w:rsidP="00491FC6">
      <w:pPr>
        <w:spacing w:line="360" w:lineRule="auto"/>
        <w:jc w:val="both"/>
        <w:rPr>
          <w:rFonts w:ascii="Arial" w:hAnsi="Arial" w:cs="Arial"/>
        </w:rPr>
      </w:pPr>
    </w:p>
    <w:p w14:paraId="5AC96BBA" w14:textId="32117DAA" w:rsidR="00944C23" w:rsidRPr="00E45355" w:rsidRDefault="00944C23" w:rsidP="00491FC6">
      <w:pPr>
        <w:spacing w:line="360" w:lineRule="auto"/>
        <w:jc w:val="both"/>
        <w:rPr>
          <w:rFonts w:ascii="Arial" w:hAnsi="Arial" w:cs="Arial"/>
        </w:rPr>
      </w:pPr>
      <w:r>
        <w:rPr>
          <w:rFonts w:ascii="Arial" w:hAnsi="Arial" w:cs="Arial"/>
          <w:bCs/>
        </w:rPr>
        <w:t xml:space="preserve">Having realistic expectations is a theme that features prominently in literature and links to </w:t>
      </w:r>
      <w:r w:rsidRPr="00647274">
        <w:rPr>
          <w:rFonts w:ascii="Arial" w:hAnsi="Arial" w:cs="Arial"/>
          <w:b/>
        </w:rPr>
        <w:t>perfectionism</w:t>
      </w:r>
      <w:r>
        <w:rPr>
          <w:rFonts w:ascii="Arial" w:hAnsi="Arial" w:cs="Arial"/>
          <w:bCs/>
        </w:rPr>
        <w:t xml:space="preserve">.   </w:t>
      </w:r>
      <w:r w:rsidRPr="00944C23">
        <w:rPr>
          <w:rFonts w:ascii="Arial" w:hAnsi="Arial" w:cs="Arial"/>
        </w:rPr>
        <w:t>Perfectionism</w:t>
      </w:r>
      <w:r>
        <w:rPr>
          <w:rFonts w:ascii="Arial" w:hAnsi="Arial" w:cs="Arial"/>
        </w:rPr>
        <w:t xml:space="preserve"> is “an overconcern with small flaws and mistakes, with a tendency to focus on what’s wrong and discount what’s right” (Wilson et al, 2012).   Mor et al (1995) distinguish between self-orientated perfectionism – a high standard set upon oneself – and socially-prescribed perfectionism – a high standard set upon the performer by others.   </w:t>
      </w:r>
      <w:proofErr w:type="spellStart"/>
      <w:r>
        <w:rPr>
          <w:rFonts w:ascii="Arial" w:hAnsi="Arial" w:cs="Arial"/>
        </w:rPr>
        <w:t>Dau</w:t>
      </w:r>
      <w:r w:rsidR="00F8368B">
        <w:rPr>
          <w:rFonts w:ascii="Arial" w:hAnsi="Arial" w:cs="Arial"/>
        </w:rPr>
        <w:t>b</w:t>
      </w:r>
      <w:r>
        <w:rPr>
          <w:rFonts w:ascii="Arial" w:hAnsi="Arial" w:cs="Arial"/>
        </w:rPr>
        <w:t>ney</w:t>
      </w:r>
      <w:proofErr w:type="spellEnd"/>
      <w:r>
        <w:rPr>
          <w:rFonts w:ascii="Arial" w:hAnsi="Arial" w:cs="Arial"/>
        </w:rPr>
        <w:t xml:space="preserve"> and </w:t>
      </w:r>
      <w:proofErr w:type="spellStart"/>
      <w:r>
        <w:rPr>
          <w:rFonts w:ascii="Arial" w:hAnsi="Arial" w:cs="Arial"/>
        </w:rPr>
        <w:t>Dau</w:t>
      </w:r>
      <w:r w:rsidR="00F8368B">
        <w:rPr>
          <w:rFonts w:ascii="Arial" w:hAnsi="Arial" w:cs="Arial"/>
        </w:rPr>
        <w:t>b</w:t>
      </w:r>
      <w:r>
        <w:rPr>
          <w:rFonts w:ascii="Arial" w:hAnsi="Arial" w:cs="Arial"/>
        </w:rPr>
        <w:t>ney</w:t>
      </w:r>
      <w:proofErr w:type="spellEnd"/>
      <w:r w:rsidR="009D337F">
        <w:rPr>
          <w:rFonts w:ascii="Arial" w:hAnsi="Arial" w:cs="Arial"/>
        </w:rPr>
        <w:t xml:space="preserve"> (2017)</w:t>
      </w:r>
      <w:r>
        <w:rPr>
          <w:rFonts w:ascii="Arial" w:hAnsi="Arial" w:cs="Arial"/>
        </w:rPr>
        <w:t xml:space="preserve"> write that “students often feel that their performance has to be perfect to be of any value.” They go on to categorise two different strains of perfectionism.   Perfectionism </w:t>
      </w:r>
      <w:r>
        <w:rPr>
          <w:rFonts w:ascii="Arial" w:hAnsi="Arial" w:cs="Arial"/>
          <w:i/>
          <w:iCs/>
        </w:rPr>
        <w:t>strivings</w:t>
      </w:r>
      <w:r>
        <w:rPr>
          <w:rFonts w:ascii="Arial" w:hAnsi="Arial" w:cs="Arial"/>
        </w:rPr>
        <w:t xml:space="preserve"> include setting high standards and enjoying striving to reach those standards.   However, perfectionism </w:t>
      </w:r>
      <w:r>
        <w:rPr>
          <w:rFonts w:ascii="Arial" w:hAnsi="Arial" w:cs="Arial"/>
          <w:i/>
          <w:iCs/>
        </w:rPr>
        <w:t>concerns</w:t>
      </w:r>
      <w:r>
        <w:rPr>
          <w:rFonts w:ascii="Arial" w:hAnsi="Arial" w:cs="Arial"/>
        </w:rPr>
        <w:t xml:space="preserve"> involve setting unrealistic targets which cannot ever be met, potentially spiralling the student into depression.   Hunnicutt Winter and Winter (2011) clearly state that “this constant state of reaching for perfection leads to higher generalised anxiety which, in turn, leads to more MPA.”   </w:t>
      </w:r>
      <w:r>
        <w:rPr>
          <w:rFonts w:ascii="Arial" w:hAnsi="Arial" w:cs="Arial"/>
          <w:bCs/>
        </w:rPr>
        <w:t xml:space="preserve">Bemis and </w:t>
      </w:r>
      <w:proofErr w:type="spellStart"/>
      <w:r>
        <w:rPr>
          <w:rFonts w:ascii="Arial" w:hAnsi="Arial" w:cs="Arial"/>
          <w:bCs/>
        </w:rPr>
        <w:t>Barrada</w:t>
      </w:r>
      <w:proofErr w:type="spellEnd"/>
      <w:r>
        <w:rPr>
          <w:rFonts w:ascii="Arial" w:hAnsi="Arial" w:cs="Arial"/>
          <w:bCs/>
        </w:rPr>
        <w:t xml:space="preserve"> (2004) write that “perfectionism plays a large part in laying the groundwork for anxiety problems.”   Frost</w:t>
      </w:r>
      <w:r w:rsidR="009D337F">
        <w:rPr>
          <w:rFonts w:ascii="Arial" w:hAnsi="Arial" w:cs="Arial"/>
          <w:bCs/>
        </w:rPr>
        <w:t xml:space="preserve"> (1990)</w:t>
      </w:r>
      <w:r>
        <w:rPr>
          <w:rFonts w:ascii="Arial" w:hAnsi="Arial" w:cs="Arial"/>
          <w:bCs/>
        </w:rPr>
        <w:t xml:space="preserve"> defines </w:t>
      </w:r>
      <w:r w:rsidRPr="00647274">
        <w:rPr>
          <w:rFonts w:ascii="Arial" w:hAnsi="Arial" w:cs="Arial"/>
          <w:bCs/>
        </w:rPr>
        <w:t>perfectionism</w:t>
      </w:r>
      <w:r>
        <w:rPr>
          <w:rFonts w:ascii="Arial" w:hAnsi="Arial" w:cs="Arial"/>
          <w:bCs/>
        </w:rPr>
        <w:t xml:space="preserve"> as “excessive concern over making mistakes, high personal standards…” which fits with Barlow’s (200</w:t>
      </w:r>
      <w:r w:rsidR="009D337F">
        <w:rPr>
          <w:rFonts w:ascii="Arial" w:hAnsi="Arial" w:cs="Arial"/>
          <w:bCs/>
        </w:rPr>
        <w:t>0</w:t>
      </w:r>
      <w:r>
        <w:rPr>
          <w:rFonts w:ascii="Arial" w:hAnsi="Arial" w:cs="Arial"/>
          <w:bCs/>
        </w:rPr>
        <w:t>) definition of anxiety as “a state of helplessness…because one is unable to obtain desired results or outcomes</w:t>
      </w:r>
      <w:r w:rsidR="00FF45C3">
        <w:rPr>
          <w:rFonts w:ascii="Arial" w:hAnsi="Arial" w:cs="Arial"/>
          <w:bCs/>
        </w:rPr>
        <w:t>.</w:t>
      </w:r>
      <w:r>
        <w:rPr>
          <w:rFonts w:ascii="Arial" w:hAnsi="Arial" w:cs="Arial"/>
        </w:rPr>
        <w:t xml:space="preserve"> </w:t>
      </w:r>
      <w:r w:rsidR="00FF45C3">
        <w:rPr>
          <w:rFonts w:ascii="Arial" w:hAnsi="Arial" w:cs="Arial"/>
        </w:rPr>
        <w:t xml:space="preserve">  </w:t>
      </w:r>
      <w:r>
        <w:rPr>
          <w:rFonts w:ascii="Arial" w:hAnsi="Arial" w:cs="Arial"/>
        </w:rPr>
        <w:t xml:space="preserve">Lynch et al (1998) clearly state that “to be perfect is inconsistent with being human.”            </w:t>
      </w:r>
      <w:r>
        <w:rPr>
          <w:rFonts w:ascii="Arial" w:hAnsi="Arial" w:cs="Arial"/>
          <w:bCs/>
        </w:rPr>
        <w:t xml:space="preserve"> </w:t>
      </w:r>
    </w:p>
    <w:p w14:paraId="1ADB1D76" w14:textId="0B1E56FE" w:rsidR="00C55954" w:rsidRDefault="00C55954" w:rsidP="00491FC6">
      <w:pPr>
        <w:spacing w:line="360" w:lineRule="auto"/>
        <w:jc w:val="both"/>
        <w:rPr>
          <w:rFonts w:ascii="Arial" w:hAnsi="Arial" w:cs="Arial"/>
        </w:rPr>
      </w:pPr>
    </w:p>
    <w:p w14:paraId="036ECF6A" w14:textId="23F287E4" w:rsidR="000673A9" w:rsidRDefault="00347209" w:rsidP="00491FC6">
      <w:pPr>
        <w:spacing w:line="360" w:lineRule="auto"/>
        <w:jc w:val="both"/>
        <w:rPr>
          <w:rFonts w:ascii="Arial" w:hAnsi="Arial" w:cs="Arial"/>
        </w:rPr>
      </w:pPr>
      <w:r>
        <w:rPr>
          <w:rFonts w:ascii="Arial" w:hAnsi="Arial" w:cs="Arial"/>
        </w:rPr>
        <w:t xml:space="preserve">Although it is evident from this literature that there is no ‘one size fits all’ method, there are some general trends and theories that would be extremely </w:t>
      </w:r>
      <w:r w:rsidR="00CB1051">
        <w:rPr>
          <w:rFonts w:ascii="Arial" w:hAnsi="Arial" w:cs="Arial"/>
        </w:rPr>
        <w:t>helpful to students both in performance and</w:t>
      </w:r>
      <w:r>
        <w:rPr>
          <w:rFonts w:ascii="Arial" w:hAnsi="Arial" w:cs="Arial"/>
        </w:rPr>
        <w:t xml:space="preserve"> in the classroom.   Exploring ‘optimal arousal levels’ would be a huge help to students and would perhaps go some way to them accepting, understanding and ultimately using these responses as part of the performance process.</w:t>
      </w:r>
      <w:r w:rsidR="00CB1051">
        <w:rPr>
          <w:rFonts w:ascii="Arial" w:hAnsi="Arial" w:cs="Arial"/>
        </w:rPr>
        <w:t xml:space="preserve">   </w:t>
      </w:r>
      <w:r w:rsidR="00804BBC">
        <w:rPr>
          <w:rFonts w:ascii="Arial" w:hAnsi="Arial" w:cs="Arial"/>
        </w:rPr>
        <w:t xml:space="preserve">This could be implemented through awareness-based workshops at training institutions.   </w:t>
      </w:r>
      <w:r w:rsidR="00CB1051">
        <w:rPr>
          <w:rFonts w:ascii="Arial" w:hAnsi="Arial" w:cs="Arial"/>
        </w:rPr>
        <w:t>Charles Miller (1996) talks of notions and understandings of breath support being antiquated and misinformed and I believe that MPA can be viewed in a similar light - current pedagogical approaches and attempts to supress MPA are largely driven by empirical advice not grounded in science</w:t>
      </w:r>
      <w:r w:rsidR="000E4CB0">
        <w:rPr>
          <w:rFonts w:ascii="Arial" w:hAnsi="Arial" w:cs="Arial"/>
        </w:rPr>
        <w:t xml:space="preserve"> and based on principles that are now out-dated and no longer relevant</w:t>
      </w:r>
      <w:r w:rsidR="00CB1051">
        <w:rPr>
          <w:rFonts w:ascii="Arial" w:hAnsi="Arial" w:cs="Arial"/>
        </w:rPr>
        <w:t>.   My rationale for beginning this literature review was based on my own empirical musings</w:t>
      </w:r>
      <w:r w:rsidR="000E4CB0">
        <w:rPr>
          <w:rFonts w:ascii="Arial" w:hAnsi="Arial" w:cs="Arial"/>
        </w:rPr>
        <w:t>.   However,</w:t>
      </w:r>
      <w:r w:rsidR="00CB1051">
        <w:rPr>
          <w:rFonts w:ascii="Arial" w:hAnsi="Arial" w:cs="Arial"/>
        </w:rPr>
        <w:t xml:space="preserve"> upon commencing this research it is clear that these are more than just musings but are in </w:t>
      </w:r>
      <w:r w:rsidR="00CB1051">
        <w:rPr>
          <w:rFonts w:ascii="Arial" w:hAnsi="Arial" w:cs="Arial"/>
        </w:rPr>
        <w:lastRenderedPageBreak/>
        <w:t xml:space="preserve">fact observations of researched, scientific </w:t>
      </w:r>
      <w:r w:rsidR="000E4CB0">
        <w:rPr>
          <w:rFonts w:ascii="Arial" w:hAnsi="Arial" w:cs="Arial"/>
        </w:rPr>
        <w:t>phenomena</w:t>
      </w:r>
      <w:r w:rsidR="00CB1051">
        <w:rPr>
          <w:rFonts w:ascii="Arial" w:hAnsi="Arial" w:cs="Arial"/>
        </w:rPr>
        <w:t xml:space="preserve">.   In short, MPA is not simply a fad or an emotion – it is a documented phenomenon which can be studied, researched and a strategy for coping could be instigated. </w:t>
      </w:r>
      <w:r>
        <w:rPr>
          <w:rFonts w:ascii="Arial" w:hAnsi="Arial" w:cs="Arial"/>
        </w:rPr>
        <w:t xml:space="preserve">   </w:t>
      </w:r>
      <w:r w:rsidR="00604CD8">
        <w:rPr>
          <w:rFonts w:ascii="Arial" w:hAnsi="Arial" w:cs="Arial"/>
        </w:rPr>
        <w:t xml:space="preserve">It is clear that the </w:t>
      </w:r>
      <w:r w:rsidR="00A3147E">
        <w:rPr>
          <w:rFonts w:ascii="Arial" w:hAnsi="Arial" w:cs="Arial"/>
        </w:rPr>
        <w:t xml:space="preserve">antiquated </w:t>
      </w:r>
      <w:r w:rsidR="00604CD8">
        <w:rPr>
          <w:rFonts w:ascii="Arial" w:hAnsi="Arial" w:cs="Arial"/>
        </w:rPr>
        <w:t xml:space="preserve">‘take a deep breath and get over it’, ‘man up’ and ‘relax’ instructions given by pedagogues and conservatoires are outdated, unhelpful and detrimental.   There is an unequivocal need for further research and education.   </w:t>
      </w:r>
    </w:p>
    <w:p w14:paraId="2352AB0F" w14:textId="77777777" w:rsidR="000673A9" w:rsidRDefault="000673A9" w:rsidP="00A56E50">
      <w:pPr>
        <w:jc w:val="both"/>
        <w:rPr>
          <w:rFonts w:ascii="Arial" w:hAnsi="Arial" w:cs="Arial"/>
        </w:rPr>
      </w:pPr>
    </w:p>
    <w:p w14:paraId="446D405F" w14:textId="7FDBE7A6" w:rsidR="00F91BBA" w:rsidRPr="00C46680" w:rsidRDefault="006A686F" w:rsidP="00F90103">
      <w:pPr>
        <w:jc w:val="both"/>
        <w:rPr>
          <w:rFonts w:ascii="Arial" w:hAnsi="Arial" w:cs="Arial"/>
          <w:b/>
          <w:i/>
          <w:iCs/>
        </w:rPr>
      </w:pPr>
      <w:r w:rsidRPr="00C46680">
        <w:rPr>
          <w:rFonts w:ascii="Arial" w:hAnsi="Arial" w:cs="Arial"/>
          <w:b/>
          <w:i/>
          <w:iCs/>
        </w:rPr>
        <w:t>Symptoms</w:t>
      </w:r>
    </w:p>
    <w:p w14:paraId="4C9A8639" w14:textId="5F1C0D99" w:rsidR="00AD4646" w:rsidRDefault="00AD4646" w:rsidP="00F90103">
      <w:pPr>
        <w:jc w:val="both"/>
        <w:rPr>
          <w:rFonts w:ascii="Arial" w:hAnsi="Arial" w:cs="Arial"/>
          <w:bCs/>
          <w:i/>
          <w:iCs/>
        </w:rPr>
      </w:pPr>
    </w:p>
    <w:p w14:paraId="36680644" w14:textId="49509FFB" w:rsidR="00C6580F" w:rsidRDefault="00C6580F" w:rsidP="00491FC6">
      <w:pPr>
        <w:spacing w:line="360" w:lineRule="auto"/>
        <w:jc w:val="both"/>
        <w:rPr>
          <w:rFonts w:ascii="Arial" w:hAnsi="Arial" w:cs="Arial"/>
        </w:rPr>
      </w:pPr>
      <w:r>
        <w:rPr>
          <w:rFonts w:ascii="Arial" w:hAnsi="Arial" w:cs="Arial"/>
        </w:rPr>
        <w:t>Ely (1991) lists four major components to MPA as being physiological (increased, heart rate, sweating…), cognitive (thoughts and worries), behavioural (changing the way we behave and think to avoid situations) and psychological (how perceptions affect responses).</w:t>
      </w:r>
      <w:r w:rsidR="006F1F8F">
        <w:rPr>
          <w:rFonts w:ascii="Arial" w:hAnsi="Arial" w:cs="Arial"/>
        </w:rPr>
        <w:t xml:space="preserve">    Thomas (2014) lists three symptoms of anxiety as being “physiological, cognitive or behavioural.”   </w:t>
      </w:r>
      <w:r>
        <w:rPr>
          <w:rFonts w:ascii="Arial" w:hAnsi="Arial" w:cs="Arial"/>
        </w:rPr>
        <w:t xml:space="preserve">          </w:t>
      </w:r>
    </w:p>
    <w:p w14:paraId="5F896EAF" w14:textId="77777777" w:rsidR="00C6580F" w:rsidRDefault="00C6580F" w:rsidP="00491FC6">
      <w:pPr>
        <w:spacing w:line="360" w:lineRule="auto"/>
        <w:jc w:val="both"/>
        <w:rPr>
          <w:rFonts w:ascii="Arial" w:hAnsi="Arial" w:cs="Arial"/>
        </w:rPr>
      </w:pPr>
    </w:p>
    <w:p w14:paraId="13BE40A5" w14:textId="39749808" w:rsidR="00AD4646" w:rsidRDefault="00C6580F" w:rsidP="00491FC6">
      <w:pPr>
        <w:spacing w:line="360" w:lineRule="auto"/>
        <w:jc w:val="both"/>
        <w:rPr>
          <w:rFonts w:ascii="Arial" w:hAnsi="Arial" w:cs="Arial"/>
        </w:rPr>
      </w:pPr>
      <w:r>
        <w:rPr>
          <w:rFonts w:ascii="Arial" w:hAnsi="Arial" w:cs="Arial"/>
        </w:rPr>
        <w:t xml:space="preserve">The physiological aspect of MPA is in many ways the most obvious and “common symptoms are excessive sweating, trembling hands, and a loss of concentration, but many others can occur” (Lehmann et al, 2007).   Riley (2012) states that “one of these physiologic symptoms alone can throw off even the most experienced performers.”   </w:t>
      </w:r>
      <w:r w:rsidR="00AD4646">
        <w:rPr>
          <w:rFonts w:ascii="Arial" w:hAnsi="Arial" w:cs="Arial"/>
        </w:rPr>
        <w:t>Lehmann (et al, 2007) states that “the physiological responses of performance anxiety are similar to what the body does when feeling threatened or afraid” and later goes on to explain that this feeling triggers what is commonly known as the “fight or flight” defence mechanism.   The brain in turn activates the sympathetic branch of the auto-nomic nervous system which instructs the adrenal glands to release adrenalin and other hormones into the bloodstream.   Appendix 1 shows how this effects the body.   Fredrikson et al (1992) also discuss a similar theory, liking th</w:t>
      </w:r>
      <w:r w:rsidR="00D93789">
        <w:rPr>
          <w:rFonts w:ascii="Arial" w:hAnsi="Arial" w:cs="Arial"/>
        </w:rPr>
        <w:t>is</w:t>
      </w:r>
      <w:r w:rsidR="00AD4646">
        <w:rPr>
          <w:rFonts w:ascii="Arial" w:hAnsi="Arial" w:cs="Arial"/>
        </w:rPr>
        <w:t xml:space="preserve"> response to that of a phobia which triggers the body’s “emergency” system and releases adrenalin into the bloodstream.</w:t>
      </w:r>
      <w:r w:rsidR="008C5ADF">
        <w:rPr>
          <w:rFonts w:ascii="Arial" w:hAnsi="Arial" w:cs="Arial"/>
        </w:rPr>
        <w:t xml:space="preserve">   </w:t>
      </w:r>
      <w:r w:rsidR="00AD4646">
        <w:rPr>
          <w:rFonts w:ascii="Arial" w:hAnsi="Arial" w:cs="Arial"/>
        </w:rPr>
        <w:t>These responses can be trigged, according to Beck and Emery (1985) by a number of stimuli:</w:t>
      </w:r>
    </w:p>
    <w:p w14:paraId="04C2B0CB" w14:textId="77777777" w:rsidR="00AD4646" w:rsidRDefault="00AD4646" w:rsidP="00491FC6">
      <w:pPr>
        <w:spacing w:line="360" w:lineRule="auto"/>
        <w:jc w:val="both"/>
        <w:rPr>
          <w:rFonts w:ascii="Arial" w:hAnsi="Arial" w:cs="Arial"/>
        </w:rPr>
      </w:pPr>
    </w:p>
    <w:p w14:paraId="3C050DB9" w14:textId="77777777" w:rsidR="00AD4646" w:rsidRDefault="00AD4646" w:rsidP="00491FC6">
      <w:pPr>
        <w:pStyle w:val="ListParagraph"/>
        <w:numPr>
          <w:ilvl w:val="0"/>
          <w:numId w:val="5"/>
        </w:numPr>
        <w:spacing w:line="360" w:lineRule="auto"/>
        <w:jc w:val="both"/>
        <w:rPr>
          <w:rFonts w:ascii="Arial" w:hAnsi="Arial" w:cs="Arial"/>
        </w:rPr>
      </w:pPr>
      <w:r>
        <w:rPr>
          <w:rFonts w:ascii="Arial" w:hAnsi="Arial" w:cs="Arial"/>
        </w:rPr>
        <w:t>Overestimating the probability of a feared event</w:t>
      </w:r>
    </w:p>
    <w:p w14:paraId="28EC51F8" w14:textId="77777777" w:rsidR="00AD4646" w:rsidRDefault="00AD4646" w:rsidP="00491FC6">
      <w:pPr>
        <w:pStyle w:val="ListParagraph"/>
        <w:numPr>
          <w:ilvl w:val="0"/>
          <w:numId w:val="5"/>
        </w:numPr>
        <w:spacing w:line="360" w:lineRule="auto"/>
        <w:jc w:val="both"/>
        <w:rPr>
          <w:rFonts w:ascii="Arial" w:hAnsi="Arial" w:cs="Arial"/>
        </w:rPr>
      </w:pPr>
      <w:r>
        <w:rPr>
          <w:rFonts w:ascii="Arial" w:hAnsi="Arial" w:cs="Arial"/>
        </w:rPr>
        <w:t>Overestimating the severity of a feared event</w:t>
      </w:r>
    </w:p>
    <w:p w14:paraId="0D114FD1" w14:textId="77777777" w:rsidR="00AD4646" w:rsidRDefault="00AD4646" w:rsidP="00491FC6">
      <w:pPr>
        <w:pStyle w:val="ListParagraph"/>
        <w:numPr>
          <w:ilvl w:val="0"/>
          <w:numId w:val="5"/>
        </w:numPr>
        <w:spacing w:line="360" w:lineRule="auto"/>
        <w:jc w:val="both"/>
        <w:rPr>
          <w:rFonts w:ascii="Arial" w:hAnsi="Arial" w:cs="Arial"/>
        </w:rPr>
      </w:pPr>
      <w:r>
        <w:rPr>
          <w:rFonts w:ascii="Arial" w:hAnsi="Arial" w:cs="Arial"/>
        </w:rPr>
        <w:t>Underestimating coping resources</w:t>
      </w:r>
    </w:p>
    <w:p w14:paraId="6C2FCBA8" w14:textId="77777777" w:rsidR="00AD4646" w:rsidRDefault="00AD4646" w:rsidP="00491FC6">
      <w:pPr>
        <w:pStyle w:val="ListParagraph"/>
        <w:numPr>
          <w:ilvl w:val="0"/>
          <w:numId w:val="5"/>
        </w:numPr>
        <w:spacing w:line="360" w:lineRule="auto"/>
        <w:jc w:val="both"/>
        <w:rPr>
          <w:rFonts w:ascii="Arial" w:hAnsi="Arial" w:cs="Arial"/>
        </w:rPr>
      </w:pPr>
      <w:r>
        <w:rPr>
          <w:rFonts w:ascii="Arial" w:hAnsi="Arial" w:cs="Arial"/>
        </w:rPr>
        <w:t>Underestimating rescue factors</w:t>
      </w:r>
    </w:p>
    <w:p w14:paraId="52429F11" w14:textId="4AB9634F" w:rsidR="00AD4646" w:rsidRDefault="00AD4646" w:rsidP="00491FC6">
      <w:pPr>
        <w:spacing w:line="360" w:lineRule="auto"/>
        <w:jc w:val="both"/>
        <w:rPr>
          <w:rFonts w:ascii="Arial" w:hAnsi="Arial" w:cs="Arial"/>
          <w:bCs/>
        </w:rPr>
      </w:pPr>
    </w:p>
    <w:p w14:paraId="4523A42B" w14:textId="32FA849B" w:rsidR="00D93789" w:rsidRDefault="00D93789" w:rsidP="00491FC6">
      <w:pPr>
        <w:spacing w:line="360" w:lineRule="auto"/>
        <w:jc w:val="both"/>
        <w:rPr>
          <w:rFonts w:ascii="Arial" w:hAnsi="Arial" w:cs="Arial"/>
          <w:bCs/>
        </w:rPr>
      </w:pPr>
      <w:r>
        <w:rPr>
          <w:rFonts w:ascii="Arial" w:hAnsi="Arial" w:cs="Arial"/>
          <w:bCs/>
        </w:rPr>
        <w:lastRenderedPageBreak/>
        <w:t>Maisel</w:t>
      </w:r>
      <w:r w:rsidR="009D337F">
        <w:rPr>
          <w:rFonts w:ascii="Arial" w:hAnsi="Arial" w:cs="Arial"/>
          <w:bCs/>
        </w:rPr>
        <w:t xml:space="preserve"> (2005)</w:t>
      </w:r>
      <w:r>
        <w:rPr>
          <w:rFonts w:ascii="Arial" w:hAnsi="Arial" w:cs="Arial"/>
          <w:bCs/>
        </w:rPr>
        <w:t xml:space="preserve"> states that there are four main fears, all of which are relevant to modern performers – fear of the unknown, fear of loss of control, fear of strangers and fear of loss of love or approval.   </w:t>
      </w:r>
    </w:p>
    <w:p w14:paraId="1B9BBE69" w14:textId="77777777" w:rsidR="00D93789" w:rsidRPr="00AD4646" w:rsidRDefault="00D93789" w:rsidP="00491FC6">
      <w:pPr>
        <w:spacing w:line="360" w:lineRule="auto"/>
        <w:jc w:val="both"/>
        <w:rPr>
          <w:rFonts w:ascii="Arial" w:hAnsi="Arial" w:cs="Arial"/>
          <w:bCs/>
        </w:rPr>
      </w:pPr>
    </w:p>
    <w:p w14:paraId="4BC9272E" w14:textId="1A959BD4" w:rsidR="006D0F24" w:rsidRDefault="000D1BAB" w:rsidP="00491FC6">
      <w:pPr>
        <w:spacing w:line="360" w:lineRule="auto"/>
        <w:jc w:val="both"/>
        <w:rPr>
          <w:rFonts w:ascii="Arial" w:hAnsi="Arial" w:cs="Arial"/>
        </w:rPr>
      </w:pPr>
      <w:r>
        <w:rPr>
          <w:rFonts w:ascii="Arial" w:hAnsi="Arial" w:cs="Arial"/>
        </w:rPr>
        <w:t>However, not all individuals are triggered at the same level – some individuals may have a “predisposition to perceive certain stimuli as threatening”</w:t>
      </w:r>
      <w:r w:rsidR="009D337F">
        <w:rPr>
          <w:rFonts w:ascii="Arial" w:hAnsi="Arial" w:cs="Arial"/>
        </w:rPr>
        <w:t xml:space="preserve"> </w:t>
      </w:r>
      <w:r>
        <w:rPr>
          <w:rFonts w:ascii="Arial" w:hAnsi="Arial" w:cs="Arial"/>
        </w:rPr>
        <w:t xml:space="preserve">(Arneson, 2010).   He then goes on to </w:t>
      </w:r>
      <w:r w:rsidR="002E5F32">
        <w:rPr>
          <w:rFonts w:ascii="Arial" w:hAnsi="Arial" w:cs="Arial"/>
        </w:rPr>
        <w:t xml:space="preserve">list </w:t>
      </w:r>
      <w:r>
        <w:rPr>
          <w:rFonts w:ascii="Arial" w:hAnsi="Arial" w:cs="Arial"/>
        </w:rPr>
        <w:t xml:space="preserve">two types of anxiety – </w:t>
      </w:r>
      <w:r>
        <w:rPr>
          <w:rFonts w:ascii="Arial" w:hAnsi="Arial" w:cs="Arial"/>
          <w:i/>
          <w:iCs/>
        </w:rPr>
        <w:t>trait</w:t>
      </w:r>
      <w:r>
        <w:rPr>
          <w:rFonts w:ascii="Arial" w:hAnsi="Arial" w:cs="Arial"/>
        </w:rPr>
        <w:t xml:space="preserve"> anxiety and </w:t>
      </w:r>
      <w:r>
        <w:rPr>
          <w:rFonts w:ascii="Arial" w:hAnsi="Arial" w:cs="Arial"/>
          <w:i/>
          <w:iCs/>
        </w:rPr>
        <w:t>state</w:t>
      </w:r>
      <w:r>
        <w:rPr>
          <w:rFonts w:ascii="Arial" w:hAnsi="Arial" w:cs="Arial"/>
        </w:rPr>
        <w:t xml:space="preserve"> anxiety, thus </w:t>
      </w:r>
      <w:r w:rsidR="002E5F32">
        <w:rPr>
          <w:rFonts w:ascii="Arial" w:hAnsi="Arial" w:cs="Arial"/>
        </w:rPr>
        <w:t>differentiating</w:t>
      </w:r>
      <w:r>
        <w:rPr>
          <w:rFonts w:ascii="Arial" w:hAnsi="Arial" w:cs="Arial"/>
        </w:rPr>
        <w:t xml:space="preserve"> between musicians with an inherited or ingrained mechanism and those without.   Arneson</w:t>
      </w:r>
      <w:r w:rsidR="00C6580F">
        <w:rPr>
          <w:rFonts w:ascii="Arial" w:hAnsi="Arial" w:cs="Arial"/>
        </w:rPr>
        <w:t xml:space="preserve"> </w:t>
      </w:r>
      <w:r w:rsidR="009D337F">
        <w:rPr>
          <w:rFonts w:ascii="Arial" w:hAnsi="Arial" w:cs="Arial"/>
        </w:rPr>
        <w:t xml:space="preserve">(2010) </w:t>
      </w:r>
      <w:r>
        <w:rPr>
          <w:rFonts w:ascii="Arial" w:hAnsi="Arial" w:cs="Arial"/>
        </w:rPr>
        <w:t xml:space="preserve">later discusses </w:t>
      </w:r>
      <w:r w:rsidR="006D0F24">
        <w:rPr>
          <w:rFonts w:ascii="Arial" w:hAnsi="Arial" w:cs="Arial"/>
        </w:rPr>
        <w:t>Barlow’s</w:t>
      </w:r>
      <w:r w:rsidR="00C6580F">
        <w:rPr>
          <w:rFonts w:ascii="Arial" w:hAnsi="Arial" w:cs="Arial"/>
        </w:rPr>
        <w:t xml:space="preserve"> (2000)</w:t>
      </w:r>
      <w:r w:rsidR="006D0F24">
        <w:rPr>
          <w:rFonts w:ascii="Arial" w:hAnsi="Arial" w:cs="Arial"/>
        </w:rPr>
        <w:t xml:space="preserve"> model of anxiety </w:t>
      </w:r>
      <w:r>
        <w:rPr>
          <w:rFonts w:ascii="Arial" w:hAnsi="Arial" w:cs="Arial"/>
        </w:rPr>
        <w:t xml:space="preserve">which introduces a trio of vulnerabilities which can lead to the development of anxiety.   These are generalised biological vulnerability (hereditary), generalised psychological vulnerability (based on early experiences) and specific psychological vulnerability (associated with specific stimuli which is learned).   </w:t>
      </w:r>
      <w:r w:rsidR="001B72B7">
        <w:rPr>
          <w:rFonts w:ascii="Arial" w:hAnsi="Arial" w:cs="Arial"/>
        </w:rPr>
        <w:t xml:space="preserve"> </w:t>
      </w:r>
    </w:p>
    <w:p w14:paraId="179004AC" w14:textId="77777777" w:rsidR="00B35B6F" w:rsidRDefault="00B35B6F" w:rsidP="00491FC6">
      <w:pPr>
        <w:spacing w:line="360" w:lineRule="auto"/>
        <w:jc w:val="both"/>
        <w:rPr>
          <w:rFonts w:ascii="Arial" w:hAnsi="Arial" w:cs="Arial"/>
        </w:rPr>
      </w:pPr>
    </w:p>
    <w:p w14:paraId="1F2F1EEA" w14:textId="140C0EA5" w:rsidR="00401FA9" w:rsidRDefault="00344353" w:rsidP="00491FC6">
      <w:pPr>
        <w:spacing w:line="360" w:lineRule="auto"/>
        <w:jc w:val="both"/>
        <w:rPr>
          <w:rFonts w:ascii="Arial" w:hAnsi="Arial" w:cs="Arial"/>
          <w:bCs/>
        </w:rPr>
      </w:pPr>
      <w:r>
        <w:rPr>
          <w:rFonts w:ascii="Arial" w:hAnsi="Arial" w:cs="Arial"/>
          <w:bCs/>
        </w:rPr>
        <w:t xml:space="preserve">Two other terms were found in literature which may apply to musicians.   </w:t>
      </w:r>
      <w:r w:rsidR="00401FA9">
        <w:rPr>
          <w:rFonts w:ascii="Arial" w:hAnsi="Arial" w:cs="Arial"/>
          <w:bCs/>
        </w:rPr>
        <w:t>“</w:t>
      </w:r>
      <w:r w:rsidR="00401FA9">
        <w:rPr>
          <w:rFonts w:ascii="Arial" w:hAnsi="Arial" w:cs="Arial"/>
          <w:bCs/>
          <w:i/>
          <w:iCs/>
        </w:rPr>
        <w:t>Blocking</w:t>
      </w:r>
      <w:r w:rsidR="00401FA9">
        <w:rPr>
          <w:rFonts w:ascii="Arial" w:hAnsi="Arial" w:cs="Arial"/>
          <w:bCs/>
        </w:rPr>
        <w:t xml:space="preserve"> refers to the fear of losing technical control over diligently rehearsed motor functions.” (McGrath et al, 2017).</w:t>
      </w:r>
      <w:r>
        <w:rPr>
          <w:rFonts w:ascii="Arial" w:hAnsi="Arial" w:cs="Arial"/>
          <w:bCs/>
        </w:rPr>
        <w:t xml:space="preserve">   </w:t>
      </w:r>
      <w:r w:rsidR="00401FA9">
        <w:rPr>
          <w:rFonts w:ascii="Arial" w:hAnsi="Arial" w:cs="Arial"/>
          <w:bCs/>
        </w:rPr>
        <w:t>“</w:t>
      </w:r>
      <w:r w:rsidR="003C44F3">
        <w:rPr>
          <w:rFonts w:ascii="Arial" w:hAnsi="Arial" w:cs="Arial"/>
          <w:bCs/>
          <w:i/>
          <w:iCs/>
        </w:rPr>
        <w:t>Depersonalisation</w:t>
      </w:r>
      <w:r w:rsidR="00401FA9">
        <w:rPr>
          <w:rFonts w:ascii="Arial" w:hAnsi="Arial" w:cs="Arial"/>
          <w:bCs/>
          <w:i/>
          <w:iCs/>
        </w:rPr>
        <w:t xml:space="preserve"> </w:t>
      </w:r>
      <w:r w:rsidR="00401FA9">
        <w:rPr>
          <w:rFonts w:ascii="Arial" w:hAnsi="Arial" w:cs="Arial"/>
          <w:bCs/>
        </w:rPr>
        <w:t>is the sensation of observing the mechanics of one’s functioning self in a sort of out-of-body way.” (McGrath et al, 2017)</w:t>
      </w:r>
    </w:p>
    <w:p w14:paraId="7C73ED08" w14:textId="77777777" w:rsidR="00401FA9" w:rsidRPr="00401FA9" w:rsidRDefault="00401FA9" w:rsidP="00491FC6">
      <w:pPr>
        <w:spacing w:line="360" w:lineRule="auto"/>
        <w:jc w:val="both"/>
        <w:rPr>
          <w:rFonts w:ascii="Arial" w:hAnsi="Arial" w:cs="Arial"/>
          <w:bCs/>
        </w:rPr>
      </w:pPr>
    </w:p>
    <w:p w14:paraId="4E593C90" w14:textId="3B6979F1" w:rsidR="00FD6C7E" w:rsidRPr="00C46680" w:rsidRDefault="00FD6C7E" w:rsidP="00491FC6">
      <w:pPr>
        <w:spacing w:line="360" w:lineRule="auto"/>
        <w:jc w:val="both"/>
        <w:rPr>
          <w:rFonts w:ascii="Arial" w:hAnsi="Arial" w:cs="Arial"/>
          <w:b/>
        </w:rPr>
      </w:pPr>
      <w:r w:rsidRPr="00C46680">
        <w:rPr>
          <w:rFonts w:ascii="Arial" w:hAnsi="Arial" w:cs="Arial"/>
          <w:b/>
          <w:i/>
          <w:iCs/>
        </w:rPr>
        <w:t>MPA and singers</w:t>
      </w:r>
    </w:p>
    <w:p w14:paraId="668B9A58" w14:textId="14AD0F4B" w:rsidR="00FD6C7E" w:rsidRDefault="00FD6C7E" w:rsidP="00491FC6">
      <w:pPr>
        <w:spacing w:line="360" w:lineRule="auto"/>
        <w:jc w:val="both"/>
        <w:rPr>
          <w:rFonts w:ascii="Arial" w:hAnsi="Arial" w:cs="Arial"/>
          <w:bCs/>
        </w:rPr>
      </w:pPr>
    </w:p>
    <w:p w14:paraId="6B28CF55" w14:textId="5C59978E" w:rsidR="00344353" w:rsidRPr="00344353" w:rsidRDefault="00344353" w:rsidP="00491FC6">
      <w:pPr>
        <w:spacing w:line="360" w:lineRule="auto"/>
        <w:jc w:val="both"/>
        <w:rPr>
          <w:rFonts w:ascii="Arial" w:hAnsi="Arial" w:cs="Arial"/>
          <w:bCs/>
          <w:i/>
          <w:iCs/>
        </w:rPr>
      </w:pPr>
      <w:r w:rsidRPr="00344353">
        <w:rPr>
          <w:rFonts w:ascii="Arial" w:hAnsi="Arial" w:cs="Arial"/>
          <w:bCs/>
          <w:i/>
          <w:iCs/>
        </w:rPr>
        <w:t xml:space="preserve">Singers have an additional, unique conflict – the battle between two parts of the psyche; the part that wants to express itself [and the] part determined to remain silent”. (Arneson 2010).         </w:t>
      </w:r>
    </w:p>
    <w:p w14:paraId="32BF2CDC" w14:textId="77777777" w:rsidR="00344353" w:rsidRDefault="00344353" w:rsidP="00491FC6">
      <w:pPr>
        <w:spacing w:line="360" w:lineRule="auto"/>
        <w:jc w:val="both"/>
        <w:rPr>
          <w:rFonts w:ascii="Arial" w:hAnsi="Arial" w:cs="Arial"/>
          <w:bCs/>
        </w:rPr>
      </w:pPr>
    </w:p>
    <w:p w14:paraId="42163C7E" w14:textId="053F2F31" w:rsidR="00F256F9" w:rsidRPr="0051539D" w:rsidRDefault="00F256F9" w:rsidP="00491FC6">
      <w:pPr>
        <w:pStyle w:val="NormalWeb"/>
        <w:spacing w:line="360" w:lineRule="auto"/>
        <w:jc w:val="both"/>
        <w:rPr>
          <w:rFonts w:ascii="Arial" w:hAnsi="Arial" w:cs="Arial"/>
        </w:rPr>
      </w:pPr>
      <w:r>
        <w:rPr>
          <w:rFonts w:ascii="Arial" w:hAnsi="Arial" w:cs="Arial"/>
          <w:bCs/>
        </w:rPr>
        <w:t xml:space="preserve">Although outside of the scope of this literature review, it is key to point out that many of the physiological effects of anxiety arousal have a direct effect on the production of the singing voice.   </w:t>
      </w:r>
      <w:r w:rsidR="002C7F3F">
        <w:rPr>
          <w:rFonts w:ascii="Arial" w:hAnsi="Arial" w:cs="Arial"/>
          <w:bCs/>
        </w:rPr>
        <w:t>Clarke et al (2020) write that</w:t>
      </w:r>
      <w:r w:rsidR="002C7F3F" w:rsidRPr="002C7F3F">
        <w:rPr>
          <w:rFonts w:ascii="Arial" w:hAnsi="Arial" w:cs="Arial"/>
          <w:bCs/>
        </w:rPr>
        <w:t xml:space="preserve"> </w:t>
      </w:r>
      <w:r w:rsidR="001A00CE">
        <w:rPr>
          <w:rFonts w:ascii="Arial" w:hAnsi="Arial" w:cs="Arial"/>
          <w:bCs/>
        </w:rPr>
        <w:t>“</w:t>
      </w:r>
      <w:r w:rsidR="002C7F3F" w:rsidRPr="002C7F3F">
        <w:rPr>
          <w:rFonts w:ascii="Arial" w:hAnsi="Arial" w:cs="Arial"/>
          <w:bCs/>
        </w:rPr>
        <w:t>v</w:t>
      </w:r>
      <w:r w:rsidR="002C7F3F" w:rsidRPr="002C7F3F">
        <w:rPr>
          <w:rFonts w:ascii="Arial" w:hAnsi="Arial" w:cs="Arial"/>
        </w:rPr>
        <w:t>ocal and breathing mechanisms, required for performance, are negatively impacted when anxious</w:t>
      </w:r>
      <w:r w:rsidR="001A00CE">
        <w:rPr>
          <w:rFonts w:ascii="Arial" w:hAnsi="Arial" w:cs="Arial"/>
        </w:rPr>
        <w:t>”</w:t>
      </w:r>
      <w:r w:rsidR="002C7F3F" w:rsidRPr="002C7F3F">
        <w:rPr>
          <w:rFonts w:ascii="Arial" w:hAnsi="Arial" w:cs="Arial"/>
        </w:rPr>
        <w:t xml:space="preserve">. </w:t>
      </w:r>
      <w:r w:rsidR="002C7F3F">
        <w:rPr>
          <w:rFonts w:ascii="Arial" w:hAnsi="Arial" w:cs="Arial"/>
        </w:rPr>
        <w:t xml:space="preserve">  </w:t>
      </w:r>
      <w:r w:rsidRPr="002C7F3F">
        <w:rPr>
          <w:rFonts w:ascii="Arial" w:hAnsi="Arial" w:cs="Arial"/>
          <w:bCs/>
        </w:rPr>
        <w:t>At vocal fold level, precise and controlled tensio</w:t>
      </w:r>
      <w:r>
        <w:rPr>
          <w:rFonts w:ascii="Arial" w:hAnsi="Arial" w:cs="Arial"/>
          <w:bCs/>
        </w:rPr>
        <w:t>n maintain</w:t>
      </w:r>
      <w:r w:rsidR="006C0D44">
        <w:rPr>
          <w:rFonts w:ascii="Arial" w:hAnsi="Arial" w:cs="Arial"/>
          <w:bCs/>
        </w:rPr>
        <w:t>s</w:t>
      </w:r>
      <w:r>
        <w:rPr>
          <w:rFonts w:ascii="Arial" w:hAnsi="Arial" w:cs="Arial"/>
          <w:bCs/>
        </w:rPr>
        <w:t xml:space="preserve"> pitch and tone quality which can be adversely affected by excess tension arising from anxiety.</w:t>
      </w:r>
      <w:r w:rsidR="006F4D2C">
        <w:rPr>
          <w:rFonts w:ascii="Arial" w:hAnsi="Arial" w:cs="Arial"/>
          <w:bCs/>
        </w:rPr>
        <w:t xml:space="preserve">   Miller (1996) states that “the quality of voicing is dependent on what happens at the larynx [and] </w:t>
      </w:r>
      <w:proofErr w:type="spellStart"/>
      <w:r w:rsidR="006F4D2C">
        <w:rPr>
          <w:rFonts w:ascii="Arial" w:hAnsi="Arial" w:cs="Arial"/>
          <w:bCs/>
        </w:rPr>
        <w:t>subglottically</w:t>
      </w:r>
      <w:proofErr w:type="spellEnd"/>
      <w:r w:rsidR="006F4D2C">
        <w:rPr>
          <w:rFonts w:ascii="Arial" w:hAnsi="Arial" w:cs="Arial"/>
          <w:bCs/>
        </w:rPr>
        <w:t xml:space="preserve"> with regards to pressure and airflow” and refers to the singing voice as a “dynamic muscle balance” </w:t>
      </w:r>
      <w:r w:rsidR="006F4D2C">
        <w:rPr>
          <w:rFonts w:ascii="Arial" w:hAnsi="Arial" w:cs="Arial"/>
          <w:bCs/>
        </w:rPr>
        <w:lastRenderedPageBreak/>
        <w:t xml:space="preserve">(ibid).  </w:t>
      </w:r>
      <w:r>
        <w:rPr>
          <w:rFonts w:ascii="Arial" w:hAnsi="Arial" w:cs="Arial"/>
          <w:bCs/>
        </w:rPr>
        <w:t xml:space="preserve">   Equally, breath initiates vocal fold vibration (Sundberg, 1987) and any overpressure or lack of pressure can create detrimental effects in the singing voice.   If a performer is over-aroused and experiencing shortness of breath, this will have an adverse effect on the singing voice</w:t>
      </w:r>
      <w:r w:rsidR="006F4D2C">
        <w:rPr>
          <w:rFonts w:ascii="Arial" w:hAnsi="Arial" w:cs="Arial"/>
          <w:bCs/>
        </w:rPr>
        <w:t>,</w:t>
      </w:r>
      <w:r w:rsidR="002376AD">
        <w:rPr>
          <w:rFonts w:ascii="Arial" w:hAnsi="Arial" w:cs="Arial"/>
          <w:bCs/>
        </w:rPr>
        <w:t xml:space="preserve"> Miller (1996) discusses unhelpful tensions induced in the hypogastric and epigastric/umbilical regions of the torso.   An interesting final thought from Miller (1996) is the statement that “no part of the body should be in a state of perceivable tension during the act of singing, but tonicity must be present”.   The</w:t>
      </w:r>
      <w:r w:rsidR="002C7F3F">
        <w:rPr>
          <w:rFonts w:ascii="Arial" w:hAnsi="Arial" w:cs="Arial"/>
          <w:bCs/>
        </w:rPr>
        <w:t>re</w:t>
      </w:r>
      <w:r w:rsidR="002376AD">
        <w:rPr>
          <w:rFonts w:ascii="Arial" w:hAnsi="Arial" w:cs="Arial"/>
          <w:bCs/>
        </w:rPr>
        <w:t xml:space="preserve"> is clearly a distinction between muscle tension and tonicity and this could be an area of further research.</w:t>
      </w:r>
      <w:r w:rsidR="002376AD">
        <w:rPr>
          <w:rStyle w:val="CommentReference"/>
        </w:rPr>
        <w:t xml:space="preserve"> </w:t>
      </w:r>
      <w:r w:rsidR="004E32CD">
        <w:rPr>
          <w:rFonts w:ascii="Arial" w:hAnsi="Arial" w:cs="Arial"/>
          <w:bCs/>
        </w:rPr>
        <w:t xml:space="preserve">   </w:t>
      </w:r>
      <w:r>
        <w:rPr>
          <w:rFonts w:ascii="Arial" w:hAnsi="Arial" w:cs="Arial"/>
          <w:bCs/>
        </w:rPr>
        <w:t xml:space="preserve">   </w:t>
      </w:r>
    </w:p>
    <w:p w14:paraId="3BA815DE" w14:textId="626D24B0" w:rsidR="00E45355" w:rsidRDefault="00FD6C7E" w:rsidP="00491FC6">
      <w:pPr>
        <w:spacing w:line="360" w:lineRule="auto"/>
        <w:jc w:val="both"/>
        <w:rPr>
          <w:rFonts w:ascii="Arial" w:hAnsi="Arial" w:cs="Arial"/>
          <w:bCs/>
        </w:rPr>
      </w:pPr>
      <w:r>
        <w:rPr>
          <w:rFonts w:ascii="Arial" w:hAnsi="Arial" w:cs="Arial"/>
          <w:bCs/>
        </w:rPr>
        <w:t xml:space="preserve">While there is a fairly wide variety of research relating to </w:t>
      </w:r>
      <w:r w:rsidR="001E3623">
        <w:rPr>
          <w:rFonts w:ascii="Arial" w:hAnsi="Arial" w:cs="Arial"/>
          <w:bCs/>
        </w:rPr>
        <w:t xml:space="preserve">instrumentalists and </w:t>
      </w:r>
      <w:r>
        <w:rPr>
          <w:rFonts w:ascii="Arial" w:hAnsi="Arial" w:cs="Arial"/>
          <w:bCs/>
        </w:rPr>
        <w:t xml:space="preserve">MPA, there is a relatively small amount pertaining to singers and </w:t>
      </w:r>
      <w:r w:rsidR="00344353">
        <w:rPr>
          <w:rFonts w:ascii="Arial" w:hAnsi="Arial" w:cs="Arial"/>
          <w:bCs/>
        </w:rPr>
        <w:t>the unique issues that they face when dealing with MPA</w:t>
      </w:r>
      <w:r>
        <w:rPr>
          <w:rFonts w:ascii="Arial" w:hAnsi="Arial" w:cs="Arial"/>
          <w:bCs/>
        </w:rPr>
        <w:t xml:space="preserve">.   </w:t>
      </w:r>
      <w:r w:rsidR="00035DFB">
        <w:rPr>
          <w:rFonts w:ascii="Arial" w:hAnsi="Arial" w:cs="Arial"/>
          <w:bCs/>
        </w:rPr>
        <w:t>Doscher (1994) states that singing “involves the acquisition of a set of complex coordinated functions”</w:t>
      </w:r>
      <w:r w:rsidR="004E32CD">
        <w:rPr>
          <w:rFonts w:ascii="Arial" w:hAnsi="Arial" w:cs="Arial"/>
          <w:bCs/>
        </w:rPr>
        <w:t>.</w:t>
      </w:r>
      <w:r w:rsidR="00035DFB">
        <w:rPr>
          <w:rFonts w:ascii="Arial" w:hAnsi="Arial" w:cs="Arial"/>
          <w:bCs/>
        </w:rPr>
        <w:t xml:space="preserve"> </w:t>
      </w:r>
      <w:r w:rsidR="004E32CD">
        <w:rPr>
          <w:rFonts w:ascii="Arial" w:hAnsi="Arial" w:cs="Arial"/>
          <w:bCs/>
        </w:rPr>
        <w:t xml:space="preserve">  </w:t>
      </w:r>
      <w:r>
        <w:rPr>
          <w:rFonts w:ascii="Arial" w:hAnsi="Arial" w:cs="Arial"/>
          <w:bCs/>
        </w:rPr>
        <w:t>Arneson (2010) writes that “the physical systems sustaining vocal performance are precisely likely to be disrupted by the excessive tensions that accompany performance anxiety.”   While the research relating to other instrumentalists is partially relevant to the education of Musical theatre performers, the fundamental difference between an instrumentalist having their instrument externally and a singer with an internal instrument cannot be ignored.</w:t>
      </w:r>
      <w:r w:rsidR="001E3623">
        <w:rPr>
          <w:rFonts w:ascii="Arial" w:hAnsi="Arial" w:cs="Arial"/>
          <w:bCs/>
        </w:rPr>
        <w:t xml:space="preserve">   Afterall, a performer’s MPA may disrupt their interaction with their instrument but it will not disrupt the instrument itself or change its acoustic properties in the same way that a singer can disrupt the acoustic properties of their own vocal tract.</w:t>
      </w:r>
      <w:r w:rsidR="00344353">
        <w:rPr>
          <w:rFonts w:ascii="Arial" w:hAnsi="Arial" w:cs="Arial"/>
          <w:bCs/>
        </w:rPr>
        <w:t xml:space="preserve">   </w:t>
      </w:r>
      <w:r w:rsidR="00A7101B">
        <w:rPr>
          <w:rFonts w:ascii="Arial" w:hAnsi="Arial" w:cs="Arial"/>
          <w:bCs/>
        </w:rPr>
        <w:t xml:space="preserve">Arneson (2010) makes the point that although the fight or flight mechanism may have been around for centuries, singers today have very modern </w:t>
      </w:r>
      <w:r w:rsidR="003B24F9">
        <w:rPr>
          <w:rFonts w:ascii="Arial" w:hAnsi="Arial" w:cs="Arial"/>
          <w:bCs/>
        </w:rPr>
        <w:t>issues t</w:t>
      </w:r>
      <w:r w:rsidR="00A7101B">
        <w:rPr>
          <w:rFonts w:ascii="Arial" w:hAnsi="Arial" w:cs="Arial"/>
          <w:bCs/>
        </w:rPr>
        <w:t>o deal with which are entirely new.   For example, body</w:t>
      </w:r>
      <w:r w:rsidR="00344353">
        <w:rPr>
          <w:rFonts w:ascii="Arial" w:hAnsi="Arial" w:cs="Arial"/>
          <w:bCs/>
        </w:rPr>
        <w:t>-</w:t>
      </w:r>
      <w:r w:rsidR="00A7101B">
        <w:rPr>
          <w:rFonts w:ascii="Arial" w:hAnsi="Arial" w:cs="Arial"/>
          <w:bCs/>
        </w:rPr>
        <w:t xml:space="preserve">image issues, issues of transport (fear of flying is common) and </w:t>
      </w:r>
      <w:r w:rsidR="003B24F9">
        <w:rPr>
          <w:rFonts w:ascii="Arial" w:hAnsi="Arial" w:cs="Arial"/>
          <w:bCs/>
        </w:rPr>
        <w:t xml:space="preserve">even the </w:t>
      </w:r>
      <w:r w:rsidR="008C5E25">
        <w:rPr>
          <w:rFonts w:ascii="Arial" w:hAnsi="Arial" w:cs="Arial"/>
          <w:bCs/>
        </w:rPr>
        <w:t>recent</w:t>
      </w:r>
      <w:r w:rsidR="003B24F9">
        <w:rPr>
          <w:rFonts w:ascii="Arial" w:hAnsi="Arial" w:cs="Arial"/>
          <w:bCs/>
        </w:rPr>
        <w:t xml:space="preserve"> threat of </w:t>
      </w:r>
      <w:r w:rsidR="008C5E25">
        <w:rPr>
          <w:rFonts w:ascii="Arial" w:hAnsi="Arial" w:cs="Arial"/>
          <w:bCs/>
        </w:rPr>
        <w:t>Covid-19</w:t>
      </w:r>
      <w:r w:rsidR="003B24F9">
        <w:rPr>
          <w:rFonts w:ascii="Arial" w:hAnsi="Arial" w:cs="Arial"/>
          <w:bCs/>
        </w:rPr>
        <w:t xml:space="preserve"> were not around forty years ago.   With these new challenges comes the additional stress which can manifest itself in anxiety </w:t>
      </w:r>
      <w:r w:rsidR="009F1AB7">
        <w:rPr>
          <w:rFonts w:ascii="Arial" w:hAnsi="Arial" w:cs="Arial"/>
          <w:bCs/>
        </w:rPr>
        <w:t>and</w:t>
      </w:r>
      <w:r w:rsidR="003B24F9">
        <w:rPr>
          <w:rFonts w:ascii="Arial" w:hAnsi="Arial" w:cs="Arial"/>
          <w:bCs/>
        </w:rPr>
        <w:t xml:space="preserve"> what Salmon and Meyer</w:t>
      </w:r>
      <w:r w:rsidR="006C0D44">
        <w:rPr>
          <w:rFonts w:ascii="Arial" w:hAnsi="Arial" w:cs="Arial"/>
          <w:bCs/>
        </w:rPr>
        <w:t xml:space="preserve"> (1992)</w:t>
      </w:r>
      <w:r w:rsidR="003B24F9">
        <w:rPr>
          <w:rFonts w:ascii="Arial" w:hAnsi="Arial" w:cs="Arial"/>
          <w:bCs/>
        </w:rPr>
        <w:t xml:space="preserve"> refer to as “self-absorption”.</w:t>
      </w:r>
      <w:r w:rsidR="00FF6EE7">
        <w:rPr>
          <w:rFonts w:ascii="Arial" w:hAnsi="Arial" w:cs="Arial"/>
          <w:bCs/>
        </w:rPr>
        <w:t xml:space="preserve">   While these challenges are not exclusive to singers, the effects of stress on the vocal ‘instrument’ are well documented</w:t>
      </w:r>
      <w:r w:rsidR="00F55A60">
        <w:rPr>
          <w:rFonts w:ascii="Arial" w:hAnsi="Arial" w:cs="Arial"/>
          <w:bCs/>
        </w:rPr>
        <w:t>.</w:t>
      </w:r>
      <w:r w:rsidR="00FF6EE7">
        <w:rPr>
          <w:rFonts w:ascii="Arial" w:hAnsi="Arial" w:cs="Arial"/>
          <w:bCs/>
        </w:rPr>
        <w:t xml:space="preserve"> </w:t>
      </w:r>
      <w:r w:rsidR="00F55A60">
        <w:rPr>
          <w:rFonts w:ascii="Arial" w:hAnsi="Arial" w:cs="Arial"/>
          <w:bCs/>
        </w:rPr>
        <w:t xml:space="preserve">  A</w:t>
      </w:r>
      <w:r w:rsidR="00FF6EE7">
        <w:rPr>
          <w:rFonts w:ascii="Arial" w:hAnsi="Arial" w:cs="Arial"/>
          <w:bCs/>
        </w:rPr>
        <w:t xml:space="preserve">s such, a piano would not be affected by the </w:t>
      </w:r>
      <w:r w:rsidR="00344353">
        <w:rPr>
          <w:rFonts w:ascii="Arial" w:hAnsi="Arial" w:cs="Arial"/>
          <w:bCs/>
        </w:rPr>
        <w:t xml:space="preserve">constant </w:t>
      </w:r>
      <w:r w:rsidR="00FF6EE7">
        <w:rPr>
          <w:rFonts w:ascii="Arial" w:hAnsi="Arial" w:cs="Arial"/>
          <w:bCs/>
        </w:rPr>
        <w:t>threat of a pandemic in the same way that a singer’s vo</w:t>
      </w:r>
      <w:r w:rsidR="00F55A60">
        <w:rPr>
          <w:rFonts w:ascii="Arial" w:hAnsi="Arial" w:cs="Arial"/>
          <w:bCs/>
        </w:rPr>
        <w:t>cal mechanism</w:t>
      </w:r>
      <w:r w:rsidR="00FF6EE7">
        <w:rPr>
          <w:rFonts w:ascii="Arial" w:hAnsi="Arial" w:cs="Arial"/>
          <w:bCs/>
        </w:rPr>
        <w:t xml:space="preserve"> may be.   </w:t>
      </w:r>
    </w:p>
    <w:p w14:paraId="3B700569" w14:textId="77777777" w:rsidR="00FD6C7E" w:rsidRDefault="00FD6C7E" w:rsidP="00F90103">
      <w:pPr>
        <w:jc w:val="both"/>
        <w:rPr>
          <w:rFonts w:ascii="Arial" w:hAnsi="Arial" w:cs="Arial"/>
          <w:bCs/>
          <w:i/>
          <w:iCs/>
        </w:rPr>
      </w:pPr>
    </w:p>
    <w:p w14:paraId="03BDD7B4" w14:textId="175198AF" w:rsidR="0009348F" w:rsidRPr="00C6580F" w:rsidRDefault="006A686F" w:rsidP="00F90103">
      <w:pPr>
        <w:jc w:val="both"/>
        <w:rPr>
          <w:rFonts w:ascii="Arial" w:hAnsi="Arial" w:cs="Arial"/>
          <w:b/>
          <w:i/>
          <w:iCs/>
        </w:rPr>
      </w:pPr>
      <w:r w:rsidRPr="00C6580F">
        <w:rPr>
          <w:rFonts w:ascii="Arial" w:hAnsi="Arial" w:cs="Arial"/>
          <w:b/>
          <w:i/>
          <w:iCs/>
        </w:rPr>
        <w:t>Current treatments</w:t>
      </w:r>
    </w:p>
    <w:p w14:paraId="5EEDCA0A" w14:textId="77777777" w:rsidR="0009348F" w:rsidRDefault="0009348F" w:rsidP="00F90103">
      <w:pPr>
        <w:jc w:val="both"/>
        <w:rPr>
          <w:rFonts w:ascii="Arial" w:hAnsi="Arial" w:cs="Arial"/>
          <w:bCs/>
          <w:i/>
          <w:iCs/>
        </w:rPr>
      </w:pPr>
    </w:p>
    <w:p w14:paraId="24C7ECB7" w14:textId="100A58B2" w:rsidR="000E67EC" w:rsidRDefault="0009348F" w:rsidP="00491FC6">
      <w:pPr>
        <w:spacing w:line="360" w:lineRule="auto"/>
        <w:jc w:val="both"/>
        <w:rPr>
          <w:rFonts w:ascii="Arial" w:hAnsi="Arial" w:cs="Arial"/>
          <w:bCs/>
        </w:rPr>
      </w:pPr>
      <w:r>
        <w:rPr>
          <w:rFonts w:ascii="Arial" w:hAnsi="Arial" w:cs="Arial"/>
          <w:bCs/>
        </w:rPr>
        <w:lastRenderedPageBreak/>
        <w:t>Despite the research pointing towards MPA being a very relevant condition affecting student and professional performers, music institutions often “act in such a way as to aggravate this tendency in their students.” (Riley, 2012).</w:t>
      </w:r>
      <w:r w:rsidR="002376AD">
        <w:rPr>
          <w:rFonts w:ascii="Arial" w:hAnsi="Arial" w:cs="Arial"/>
          <w:bCs/>
        </w:rPr>
        <w:t xml:space="preserve">   </w:t>
      </w:r>
      <w:r w:rsidR="00E36BB0">
        <w:rPr>
          <w:rFonts w:ascii="Arial" w:hAnsi="Arial" w:cs="Arial"/>
          <w:bCs/>
        </w:rPr>
        <w:t xml:space="preserve">Conservatoires are known as being ‘performance hothouses’, creating highly pressured environments and encouraging regular participation and performance by their students.   Many of these performances are in front of their peers, teachers or established professionals in the industry.   The combination of the influential, often insecure student being regularly judged in such scenarios is the perfect storm for MPA.   </w:t>
      </w:r>
      <w:r w:rsidR="00BF426C">
        <w:rPr>
          <w:rFonts w:ascii="Arial" w:hAnsi="Arial" w:cs="Arial"/>
          <w:bCs/>
        </w:rPr>
        <w:t>Ely (1991) suggests that “understanding the components of performance anxiety and learning how to overcome their effects are important steps toward improving musical performances</w:t>
      </w:r>
      <w:r w:rsidR="008A564D">
        <w:rPr>
          <w:rFonts w:ascii="Arial" w:hAnsi="Arial" w:cs="Arial"/>
          <w:bCs/>
        </w:rPr>
        <w:t>.”</w:t>
      </w:r>
      <w:r w:rsidR="00E36BB0">
        <w:rPr>
          <w:rFonts w:ascii="Arial" w:hAnsi="Arial" w:cs="Arial"/>
          <w:bCs/>
        </w:rPr>
        <w:t xml:space="preserve">   Despite this, many conservatoires do not offer classes, coaching or education relating to MPA.   </w:t>
      </w:r>
      <w:r w:rsidR="008A564D">
        <w:rPr>
          <w:rFonts w:ascii="Arial" w:hAnsi="Arial" w:cs="Arial"/>
          <w:bCs/>
        </w:rPr>
        <w:t xml:space="preserve">  </w:t>
      </w:r>
    </w:p>
    <w:p w14:paraId="3C64EA47" w14:textId="2929F3F9" w:rsidR="00A435DB" w:rsidRPr="00647274" w:rsidRDefault="00720504" w:rsidP="00491FC6">
      <w:pPr>
        <w:spacing w:line="360" w:lineRule="auto"/>
        <w:jc w:val="both"/>
        <w:rPr>
          <w:rFonts w:ascii="Arial" w:hAnsi="Arial" w:cs="Arial"/>
          <w:bCs/>
          <w:i/>
          <w:iCs/>
        </w:rPr>
      </w:pPr>
      <w:r>
        <w:rPr>
          <w:rFonts w:ascii="Arial" w:hAnsi="Arial" w:cs="Arial"/>
          <w:bCs/>
        </w:rPr>
        <w:t xml:space="preserve">   </w:t>
      </w:r>
      <w:r w:rsidR="000E67EC">
        <w:rPr>
          <w:rFonts w:ascii="Arial" w:hAnsi="Arial" w:cs="Arial"/>
          <w:bCs/>
        </w:rPr>
        <w:t xml:space="preserve">   </w:t>
      </w:r>
      <w:r w:rsidR="008A564D">
        <w:rPr>
          <w:rFonts w:ascii="Arial" w:hAnsi="Arial" w:cs="Arial"/>
          <w:bCs/>
        </w:rPr>
        <w:t xml:space="preserve"> </w:t>
      </w:r>
    </w:p>
    <w:p w14:paraId="25395CD5" w14:textId="3A6ED7CA" w:rsidR="00DB362B" w:rsidRDefault="00A435DB" w:rsidP="00491FC6">
      <w:pPr>
        <w:spacing w:line="360" w:lineRule="auto"/>
        <w:jc w:val="both"/>
        <w:rPr>
          <w:rFonts w:ascii="Arial" w:hAnsi="Arial" w:cs="Arial"/>
          <w:bCs/>
        </w:rPr>
      </w:pPr>
      <w:r w:rsidRPr="00B12F32">
        <w:rPr>
          <w:rFonts w:ascii="Arial" w:hAnsi="Arial" w:cs="Arial"/>
          <w:b/>
        </w:rPr>
        <w:t>Cognitive therapies</w:t>
      </w:r>
      <w:r>
        <w:rPr>
          <w:rFonts w:ascii="Arial" w:hAnsi="Arial" w:cs="Arial"/>
          <w:bCs/>
        </w:rPr>
        <w:t xml:space="preserve"> feature prominently in MPA research.   Cognitive therapies teach the performer to replace negative thoughts with positive ones.   </w:t>
      </w:r>
      <w:r w:rsidR="00601781">
        <w:rPr>
          <w:rFonts w:ascii="Arial" w:hAnsi="Arial" w:cs="Arial"/>
          <w:bCs/>
        </w:rPr>
        <w:t xml:space="preserve">Ely (1991) speaks of replacing negative thoughts with positive ones and </w:t>
      </w:r>
      <w:r w:rsidR="00EC48C1">
        <w:rPr>
          <w:rFonts w:ascii="Arial" w:hAnsi="Arial" w:cs="Arial"/>
          <w:bCs/>
        </w:rPr>
        <w:t xml:space="preserve">Emmons and Thomas </w:t>
      </w:r>
      <w:r w:rsidR="006C0D44">
        <w:rPr>
          <w:rFonts w:ascii="Arial" w:hAnsi="Arial" w:cs="Arial"/>
          <w:bCs/>
        </w:rPr>
        <w:t xml:space="preserve">(1998) </w:t>
      </w:r>
      <w:r w:rsidR="00C6580F">
        <w:rPr>
          <w:rFonts w:ascii="Arial" w:hAnsi="Arial" w:cs="Arial"/>
          <w:bCs/>
        </w:rPr>
        <w:t>affirm that</w:t>
      </w:r>
      <w:r w:rsidR="00EC48C1">
        <w:rPr>
          <w:rFonts w:ascii="Arial" w:hAnsi="Arial" w:cs="Arial"/>
          <w:bCs/>
        </w:rPr>
        <w:t xml:space="preserve"> “where your mind goes, negative or positive, your performance will follow”.</w:t>
      </w:r>
      <w:r w:rsidR="00C6580F">
        <w:rPr>
          <w:rFonts w:ascii="Arial" w:hAnsi="Arial" w:cs="Arial"/>
          <w:bCs/>
        </w:rPr>
        <w:t xml:space="preserve">   This is supported by </w:t>
      </w:r>
      <w:r w:rsidR="00283C04">
        <w:rPr>
          <w:rFonts w:ascii="Arial" w:hAnsi="Arial" w:cs="Arial"/>
          <w:bCs/>
        </w:rPr>
        <w:t>Richard Miller</w:t>
      </w:r>
      <w:r w:rsidR="009B0A2B">
        <w:rPr>
          <w:rFonts w:ascii="Arial" w:hAnsi="Arial" w:cs="Arial"/>
          <w:bCs/>
        </w:rPr>
        <w:t xml:space="preserve"> </w:t>
      </w:r>
      <w:r w:rsidR="00B037D0">
        <w:rPr>
          <w:rFonts w:ascii="Arial" w:hAnsi="Arial" w:cs="Arial"/>
          <w:bCs/>
        </w:rPr>
        <w:t>(1996)</w:t>
      </w:r>
      <w:r w:rsidR="00283C04">
        <w:rPr>
          <w:rFonts w:ascii="Arial" w:hAnsi="Arial" w:cs="Arial"/>
          <w:bCs/>
        </w:rPr>
        <w:t xml:space="preserve"> </w:t>
      </w:r>
      <w:r w:rsidR="00C6580F">
        <w:rPr>
          <w:rFonts w:ascii="Arial" w:hAnsi="Arial" w:cs="Arial"/>
          <w:bCs/>
        </w:rPr>
        <w:t xml:space="preserve">who </w:t>
      </w:r>
      <w:r w:rsidR="00283C04">
        <w:rPr>
          <w:rFonts w:ascii="Arial" w:hAnsi="Arial" w:cs="Arial"/>
          <w:bCs/>
        </w:rPr>
        <w:t>states</w:t>
      </w:r>
      <w:r w:rsidR="003B24F9">
        <w:rPr>
          <w:rFonts w:ascii="Arial" w:hAnsi="Arial" w:cs="Arial"/>
          <w:bCs/>
        </w:rPr>
        <w:t xml:space="preserve"> that</w:t>
      </w:r>
      <w:r w:rsidR="00283C04">
        <w:rPr>
          <w:rFonts w:ascii="Arial" w:hAnsi="Arial" w:cs="Arial"/>
          <w:bCs/>
        </w:rPr>
        <w:t xml:space="preserve"> “no matter what the technical orientation or level of skill, a pessimistic singer is not a successful singer; mental attitude can make or break a career.”</w:t>
      </w:r>
      <w:r w:rsidR="00132132">
        <w:rPr>
          <w:rFonts w:ascii="Arial" w:hAnsi="Arial" w:cs="Arial"/>
          <w:bCs/>
        </w:rPr>
        <w:t xml:space="preserve">   Cognitive Behavioural Therapy features heavily in literature and Clark’s (1991) study found it to be hugely beneficial to musicians.</w:t>
      </w:r>
      <w:r w:rsidR="00877314">
        <w:rPr>
          <w:rFonts w:ascii="Arial" w:hAnsi="Arial" w:cs="Arial"/>
          <w:bCs/>
        </w:rPr>
        <w:t xml:space="preserve">   Hunnicutt Winter and Winter (2011) explain that treatment would most likely take the route of </w:t>
      </w:r>
      <w:r w:rsidR="00877314">
        <w:rPr>
          <w:rFonts w:ascii="Arial" w:hAnsi="Arial" w:cs="Arial"/>
          <w:bCs/>
          <w:i/>
          <w:iCs/>
        </w:rPr>
        <w:t xml:space="preserve">systematic desensitisation </w:t>
      </w:r>
      <w:r w:rsidR="00877314">
        <w:rPr>
          <w:rFonts w:ascii="Arial" w:hAnsi="Arial" w:cs="Arial"/>
          <w:bCs/>
        </w:rPr>
        <w:t xml:space="preserve">and </w:t>
      </w:r>
      <w:r w:rsidR="00877314">
        <w:rPr>
          <w:rFonts w:ascii="Arial" w:hAnsi="Arial" w:cs="Arial"/>
          <w:bCs/>
          <w:i/>
          <w:iCs/>
        </w:rPr>
        <w:t>cognitive restructuring.</w:t>
      </w:r>
      <w:r w:rsidR="0080262B">
        <w:rPr>
          <w:rFonts w:ascii="Arial" w:hAnsi="Arial" w:cs="Arial"/>
          <w:bCs/>
          <w:i/>
          <w:iCs/>
        </w:rPr>
        <w:t xml:space="preserve">   </w:t>
      </w:r>
      <w:r w:rsidR="0080262B">
        <w:rPr>
          <w:rFonts w:ascii="Arial" w:hAnsi="Arial" w:cs="Arial"/>
          <w:bCs/>
        </w:rPr>
        <w:t xml:space="preserve">They write that while there isn’t a universal treatment route for MPA, desensitisation has been exceptionally effective in the majority of cases.   </w:t>
      </w:r>
      <w:r w:rsidR="00877314">
        <w:rPr>
          <w:rFonts w:ascii="Arial" w:hAnsi="Arial" w:cs="Arial"/>
          <w:bCs/>
          <w:i/>
          <w:iCs/>
        </w:rPr>
        <w:t xml:space="preserve">   </w:t>
      </w:r>
      <w:r w:rsidR="00132132">
        <w:rPr>
          <w:rFonts w:ascii="Arial" w:hAnsi="Arial" w:cs="Arial"/>
          <w:bCs/>
        </w:rPr>
        <w:t xml:space="preserve">   </w:t>
      </w:r>
    </w:p>
    <w:p w14:paraId="50AB7B5C" w14:textId="5DA85961" w:rsidR="00057E16" w:rsidRDefault="00057E16" w:rsidP="00491FC6">
      <w:pPr>
        <w:spacing w:line="360" w:lineRule="auto"/>
        <w:jc w:val="both"/>
        <w:rPr>
          <w:rFonts w:ascii="Arial" w:hAnsi="Arial" w:cs="Arial"/>
          <w:bCs/>
        </w:rPr>
      </w:pPr>
    </w:p>
    <w:p w14:paraId="36BECD26" w14:textId="1C0C5A01" w:rsidR="00ED76C7" w:rsidRPr="00ED76C7" w:rsidRDefault="00F80A76" w:rsidP="00491FC6">
      <w:pPr>
        <w:spacing w:line="360" w:lineRule="auto"/>
        <w:jc w:val="both"/>
        <w:rPr>
          <w:rFonts w:ascii="Arial" w:hAnsi="Arial" w:cs="Arial"/>
          <w:bCs/>
        </w:rPr>
      </w:pPr>
      <w:r>
        <w:rPr>
          <w:rFonts w:ascii="Arial" w:hAnsi="Arial" w:cs="Arial"/>
          <w:bCs/>
        </w:rPr>
        <w:t xml:space="preserve">Moving forward from observation of emotion, acceptance is another theme in the </w:t>
      </w:r>
      <w:r w:rsidR="00944C23">
        <w:rPr>
          <w:rFonts w:ascii="Arial" w:hAnsi="Arial" w:cs="Arial"/>
          <w:bCs/>
        </w:rPr>
        <w:t>treatment</w:t>
      </w:r>
      <w:r>
        <w:rPr>
          <w:rFonts w:ascii="Arial" w:hAnsi="Arial" w:cs="Arial"/>
          <w:bCs/>
        </w:rPr>
        <w:t xml:space="preserve"> of MPA.   </w:t>
      </w:r>
      <w:r w:rsidR="00057E16">
        <w:rPr>
          <w:rFonts w:ascii="Arial" w:hAnsi="Arial" w:cs="Arial"/>
          <w:bCs/>
        </w:rPr>
        <w:t xml:space="preserve">Arneson (2010) affirms that “if you </w:t>
      </w:r>
      <w:r w:rsidR="00057E16" w:rsidRPr="002434E2">
        <w:rPr>
          <w:rFonts w:ascii="Arial" w:hAnsi="Arial" w:cs="Arial"/>
          <w:b/>
        </w:rPr>
        <w:t>accept</w:t>
      </w:r>
      <w:r w:rsidR="00057E16">
        <w:rPr>
          <w:rFonts w:ascii="Arial" w:hAnsi="Arial" w:cs="Arial"/>
          <w:bCs/>
        </w:rPr>
        <w:t xml:space="preserve"> your fear of performance, its power over you will be diminished.”</w:t>
      </w:r>
      <w:r w:rsidR="00825AB9">
        <w:rPr>
          <w:rFonts w:ascii="Arial" w:hAnsi="Arial" w:cs="Arial"/>
          <w:bCs/>
        </w:rPr>
        <w:t xml:space="preserve">   Daudney and Daudney (2017) also discuss labelling emotions as being helpful or unhelpful being unhelpful in itself.</w:t>
      </w:r>
      <w:r w:rsidR="00B25BF9">
        <w:rPr>
          <w:rFonts w:ascii="Arial" w:hAnsi="Arial" w:cs="Arial"/>
          <w:bCs/>
        </w:rPr>
        <w:t xml:space="preserve">   Wegner (1994)</w:t>
      </w:r>
      <w:r w:rsidR="00B659DD">
        <w:rPr>
          <w:rFonts w:ascii="Arial" w:hAnsi="Arial" w:cs="Arial"/>
          <w:bCs/>
        </w:rPr>
        <w:t xml:space="preserve"> suggests that supressing any emotion can cause that emotion to be intensified.   In turn, Baumeister (2007) states that intense emotions (the result of emotions</w:t>
      </w:r>
      <w:r w:rsidR="00B25BF9">
        <w:rPr>
          <w:rFonts w:ascii="Arial" w:hAnsi="Arial" w:cs="Arial"/>
          <w:bCs/>
        </w:rPr>
        <w:t xml:space="preserve"> </w:t>
      </w:r>
      <w:r w:rsidR="00B659DD">
        <w:rPr>
          <w:rFonts w:ascii="Arial" w:hAnsi="Arial" w:cs="Arial"/>
          <w:bCs/>
        </w:rPr>
        <w:t>supressed and intensified) have an effect on motor control.</w:t>
      </w:r>
      <w:r w:rsidR="00E131D7">
        <w:rPr>
          <w:rFonts w:ascii="Arial" w:hAnsi="Arial" w:cs="Arial"/>
          <w:bCs/>
        </w:rPr>
        <w:t xml:space="preserve">   This way of thinking aligns to the </w:t>
      </w:r>
      <w:r w:rsidR="002F0AFA">
        <w:rPr>
          <w:rFonts w:ascii="Arial" w:hAnsi="Arial" w:cs="Arial"/>
          <w:bCs/>
        </w:rPr>
        <w:t>‘</w:t>
      </w:r>
      <w:r w:rsidR="00E131D7">
        <w:rPr>
          <w:rFonts w:ascii="Arial" w:hAnsi="Arial" w:cs="Arial"/>
          <w:bCs/>
        </w:rPr>
        <w:t>New Wave</w:t>
      </w:r>
      <w:r w:rsidR="002F0AFA">
        <w:rPr>
          <w:rFonts w:ascii="Arial" w:hAnsi="Arial" w:cs="Arial"/>
          <w:bCs/>
        </w:rPr>
        <w:t>’ or ‘Third Wave’</w:t>
      </w:r>
      <w:r w:rsidR="00E131D7">
        <w:rPr>
          <w:rFonts w:ascii="Arial" w:hAnsi="Arial" w:cs="Arial"/>
          <w:bCs/>
        </w:rPr>
        <w:t xml:space="preserve"> </w:t>
      </w:r>
      <w:r w:rsidR="002F0AFA">
        <w:rPr>
          <w:rFonts w:ascii="Arial" w:hAnsi="Arial" w:cs="Arial"/>
          <w:bCs/>
        </w:rPr>
        <w:t xml:space="preserve">therapies (Kenny, 2011) which have emerged in the past twenty-five years.   In this time, “there have been developments </w:t>
      </w:r>
      <w:r w:rsidR="002F0AFA">
        <w:rPr>
          <w:rFonts w:ascii="Arial" w:hAnsi="Arial" w:cs="Arial"/>
          <w:bCs/>
        </w:rPr>
        <w:lastRenderedPageBreak/>
        <w:t xml:space="preserve">in the cognitive behavioural therapies for the mood (anxiety and depression) disorders that have resulted in the inclusion of mindfulness and acceptance principles in cognitive behavioural interventions” (Kenny, 2011).    </w:t>
      </w:r>
      <w:r w:rsidR="00B659DD">
        <w:rPr>
          <w:rFonts w:ascii="Arial" w:hAnsi="Arial" w:cs="Arial"/>
          <w:bCs/>
        </w:rPr>
        <w:t xml:space="preserve">  </w:t>
      </w:r>
      <w:r w:rsidR="00825AB9">
        <w:rPr>
          <w:rFonts w:ascii="Arial" w:hAnsi="Arial" w:cs="Arial"/>
          <w:bCs/>
        </w:rPr>
        <w:t xml:space="preserve">   </w:t>
      </w:r>
      <w:r w:rsidR="002F0AFA">
        <w:rPr>
          <w:rFonts w:ascii="Arial" w:hAnsi="Arial" w:cs="Arial"/>
          <w:b/>
        </w:rPr>
        <w:t xml:space="preserve">Mindfulness, </w:t>
      </w:r>
      <w:r w:rsidR="002F0AFA">
        <w:rPr>
          <w:rFonts w:ascii="Arial" w:hAnsi="Arial" w:cs="Arial"/>
          <w:bCs/>
        </w:rPr>
        <w:t>with its roots in Buddhist meditation, “is a way of paying attention to present moment experience without judgement.” (Elliott, 2010)</w:t>
      </w:r>
      <w:r w:rsidR="002F0AFA">
        <w:rPr>
          <w:rFonts w:ascii="Arial" w:hAnsi="Arial" w:cs="Arial"/>
          <w:b/>
        </w:rPr>
        <w:t xml:space="preserve">.   </w:t>
      </w:r>
      <w:r w:rsidR="002F0AFA">
        <w:rPr>
          <w:rFonts w:ascii="Arial" w:hAnsi="Arial" w:cs="Arial"/>
          <w:bCs/>
        </w:rPr>
        <w:t xml:space="preserve">Elliot goes on to list the benefits of mindfulness training as being “increased concentration, more focus and clarity, decreased agitation and reactivity, and a greater feeling of calm and ease.”       Of these Third Wave therapies, </w:t>
      </w:r>
      <w:r w:rsidR="002F0AFA" w:rsidRPr="00ED76C7">
        <w:rPr>
          <w:rFonts w:ascii="Arial" w:hAnsi="Arial" w:cs="Arial"/>
          <w:bCs/>
        </w:rPr>
        <w:t>Acceptance and Commitment Therapy (ACT)</w:t>
      </w:r>
      <w:r w:rsidR="002F0AFA">
        <w:rPr>
          <w:rFonts w:ascii="Arial" w:hAnsi="Arial" w:cs="Arial"/>
          <w:bCs/>
        </w:rPr>
        <w:t xml:space="preserve"> has </w:t>
      </w:r>
      <w:r w:rsidR="001A00CE">
        <w:rPr>
          <w:rFonts w:ascii="Arial" w:hAnsi="Arial" w:cs="Arial"/>
          <w:bCs/>
        </w:rPr>
        <w:t>demonstrated efficacy</w:t>
      </w:r>
      <w:r w:rsidR="002F0AFA">
        <w:rPr>
          <w:rFonts w:ascii="Arial" w:hAnsi="Arial" w:cs="Arial"/>
          <w:bCs/>
        </w:rPr>
        <w:t xml:space="preserve"> on student vocalists.   </w:t>
      </w:r>
      <w:r w:rsidR="00ED76C7">
        <w:rPr>
          <w:rFonts w:ascii="Arial" w:hAnsi="Arial" w:cs="Arial"/>
          <w:bCs/>
        </w:rPr>
        <w:t xml:space="preserve">Rather than supress emotions or thoughts, </w:t>
      </w:r>
      <w:r w:rsidR="00ED76C7">
        <w:rPr>
          <w:rFonts w:ascii="Arial" w:hAnsi="Arial" w:cs="Arial"/>
          <w:b/>
          <w:bCs/>
        </w:rPr>
        <w:t>Acceptance and Commitment Therapy (ACT)</w:t>
      </w:r>
      <w:r w:rsidR="00ED76C7">
        <w:rPr>
          <w:rFonts w:ascii="Arial" w:hAnsi="Arial" w:cs="Arial"/>
          <w:bCs/>
        </w:rPr>
        <w:t xml:space="preserve"> “aims to increase psychological flexibility in the presence of unwanted symptoms by promoting mindfulness and acceptance of those symptoms” (Juncos and Markman, 2015).</w:t>
      </w:r>
      <w:r w:rsidR="0037244F">
        <w:rPr>
          <w:rFonts w:ascii="Arial" w:hAnsi="Arial" w:cs="Arial"/>
          <w:bCs/>
        </w:rPr>
        <w:t xml:space="preserve">   Juncos published the first study detailing the application of ACT with a university music</w:t>
      </w:r>
      <w:r w:rsidR="00AF2797">
        <w:rPr>
          <w:rFonts w:ascii="Arial" w:hAnsi="Arial" w:cs="Arial"/>
          <w:bCs/>
        </w:rPr>
        <w:t xml:space="preserve"> and</w:t>
      </w:r>
      <w:r w:rsidR="006D709C">
        <w:rPr>
          <w:rFonts w:ascii="Arial" w:hAnsi="Arial" w:cs="Arial"/>
          <w:bCs/>
        </w:rPr>
        <w:t xml:space="preserve"> recently</w:t>
      </w:r>
      <w:r w:rsidR="00AF2797">
        <w:rPr>
          <w:rFonts w:ascii="Arial" w:hAnsi="Arial" w:cs="Arial"/>
          <w:bCs/>
        </w:rPr>
        <w:t xml:space="preserve"> Clarke et al (</w:t>
      </w:r>
      <w:r w:rsidR="006D709C">
        <w:rPr>
          <w:rFonts w:ascii="Arial" w:hAnsi="Arial" w:cs="Arial"/>
          <w:bCs/>
        </w:rPr>
        <w:t>2020) published a study whereby ACT interventions were used with a group of six student vocalists.   The Clarke (2020) study concluded that ACT interventions showed encouraging results and laid the foundations for further work on the feasibility of incorporating such interventions into future music education courses.</w:t>
      </w:r>
    </w:p>
    <w:p w14:paraId="18AEBDFE" w14:textId="77777777" w:rsidR="00FA1DFF" w:rsidRDefault="00FA1DFF" w:rsidP="00491FC6">
      <w:pPr>
        <w:spacing w:line="360" w:lineRule="auto"/>
        <w:rPr>
          <w:rFonts w:ascii="Arial" w:hAnsi="Arial" w:cs="Arial"/>
          <w:b/>
          <w:u w:val="single"/>
        </w:rPr>
      </w:pPr>
    </w:p>
    <w:p w14:paraId="6F63E416" w14:textId="43206D60" w:rsidR="00FA1DFF" w:rsidRDefault="00480AA2" w:rsidP="00491FC6">
      <w:pPr>
        <w:spacing w:line="360" w:lineRule="auto"/>
        <w:jc w:val="both"/>
        <w:rPr>
          <w:rFonts w:ascii="Arial" w:hAnsi="Arial" w:cs="Arial"/>
          <w:bCs/>
        </w:rPr>
      </w:pPr>
      <w:r>
        <w:rPr>
          <w:rFonts w:ascii="Arial" w:hAnsi="Arial" w:cs="Arial"/>
          <w:bCs/>
        </w:rPr>
        <w:t xml:space="preserve">Barry (1996) speaks of </w:t>
      </w:r>
      <w:r w:rsidRPr="00404661">
        <w:rPr>
          <w:rFonts w:ascii="Arial" w:hAnsi="Arial" w:cs="Arial"/>
          <w:b/>
        </w:rPr>
        <w:t>awareness</w:t>
      </w:r>
      <w:r>
        <w:rPr>
          <w:rFonts w:ascii="Arial" w:hAnsi="Arial" w:cs="Arial"/>
          <w:bCs/>
        </w:rPr>
        <w:t xml:space="preserve"> being a successful way of dealing with MPA, where performers observe what’s happening but do not judge.</w:t>
      </w:r>
      <w:r w:rsidR="005047D1">
        <w:rPr>
          <w:rFonts w:ascii="Arial" w:hAnsi="Arial" w:cs="Arial"/>
          <w:bCs/>
        </w:rPr>
        <w:t xml:space="preserve">   This relates to what Daudney and Daudney (2017) discuss as acceptance of emotions, which ultimately diminishes the negative consequences of these emotions</w:t>
      </w:r>
      <w:r w:rsidR="008968AE">
        <w:rPr>
          <w:rFonts w:ascii="Arial" w:hAnsi="Arial" w:cs="Arial"/>
          <w:bCs/>
        </w:rPr>
        <w:t xml:space="preserve"> and cites Gardener &amp; Moore (2007)</w:t>
      </w:r>
      <w:r w:rsidR="005047D1">
        <w:rPr>
          <w:rFonts w:ascii="Arial" w:hAnsi="Arial" w:cs="Arial"/>
          <w:bCs/>
        </w:rPr>
        <w:t xml:space="preserve">.   </w:t>
      </w:r>
      <w:r>
        <w:rPr>
          <w:rFonts w:ascii="Arial" w:hAnsi="Arial" w:cs="Arial"/>
          <w:bCs/>
        </w:rPr>
        <w:t xml:space="preserve"> </w:t>
      </w:r>
      <w:r w:rsidR="00245C35">
        <w:rPr>
          <w:rFonts w:ascii="Arial" w:hAnsi="Arial" w:cs="Arial"/>
          <w:bCs/>
        </w:rPr>
        <w:t>Green (1986) discusses awareness instructions which “put students into an entirely different frame of mind”</w:t>
      </w:r>
      <w:r w:rsidR="00B67AC2">
        <w:rPr>
          <w:rFonts w:ascii="Arial" w:hAnsi="Arial" w:cs="Arial"/>
          <w:bCs/>
        </w:rPr>
        <w:t>.</w:t>
      </w:r>
      <w:r>
        <w:rPr>
          <w:rFonts w:ascii="Arial" w:hAnsi="Arial" w:cs="Arial"/>
          <w:bCs/>
        </w:rPr>
        <w:t xml:space="preserve"> </w:t>
      </w:r>
    </w:p>
    <w:p w14:paraId="26E59DDE" w14:textId="51E615F4" w:rsidR="005C31CE" w:rsidRDefault="005C31CE" w:rsidP="00491FC6">
      <w:pPr>
        <w:spacing w:line="360" w:lineRule="auto"/>
        <w:jc w:val="both"/>
        <w:rPr>
          <w:rFonts w:ascii="Arial" w:hAnsi="Arial" w:cs="Arial"/>
          <w:bCs/>
        </w:rPr>
      </w:pPr>
    </w:p>
    <w:p w14:paraId="71C8BACE" w14:textId="77777777" w:rsidR="00404661" w:rsidRPr="00283C04" w:rsidRDefault="005C31CE" w:rsidP="00491FC6">
      <w:pPr>
        <w:spacing w:line="360" w:lineRule="auto"/>
        <w:jc w:val="both"/>
        <w:rPr>
          <w:rFonts w:ascii="Arial" w:hAnsi="Arial" w:cs="Arial"/>
          <w:bCs/>
        </w:rPr>
      </w:pPr>
      <w:r>
        <w:rPr>
          <w:rFonts w:ascii="Arial" w:hAnsi="Arial" w:cs="Arial"/>
          <w:bCs/>
        </w:rPr>
        <w:t xml:space="preserve">Thomas (2014) speaks of </w:t>
      </w:r>
      <w:r w:rsidRPr="00404661">
        <w:rPr>
          <w:rFonts w:ascii="Arial" w:hAnsi="Arial" w:cs="Arial"/>
          <w:b/>
        </w:rPr>
        <w:t>imagery and mental rehearsal</w:t>
      </w:r>
      <w:r>
        <w:rPr>
          <w:rFonts w:ascii="Arial" w:hAnsi="Arial" w:cs="Arial"/>
          <w:bCs/>
        </w:rPr>
        <w:t xml:space="preserve"> which has been used in sports for decades.</w:t>
      </w:r>
      <w:r w:rsidR="00404661">
        <w:rPr>
          <w:rFonts w:ascii="Arial" w:hAnsi="Arial" w:cs="Arial"/>
          <w:bCs/>
        </w:rPr>
        <w:t xml:space="preserve">   Riley (2012) states that “imaging is also the most effective tool available for mental performance preparation.”   </w:t>
      </w:r>
    </w:p>
    <w:p w14:paraId="16BF115A" w14:textId="4CA88BF4" w:rsidR="009918DC" w:rsidRDefault="005C31CE" w:rsidP="00491FC6">
      <w:pPr>
        <w:spacing w:line="360" w:lineRule="auto"/>
        <w:jc w:val="both"/>
        <w:rPr>
          <w:rFonts w:ascii="Arial" w:hAnsi="Arial" w:cs="Arial"/>
          <w:bCs/>
        </w:rPr>
      </w:pPr>
      <w:r>
        <w:rPr>
          <w:rFonts w:ascii="Arial" w:hAnsi="Arial" w:cs="Arial"/>
          <w:bCs/>
        </w:rPr>
        <w:t xml:space="preserve">    </w:t>
      </w:r>
    </w:p>
    <w:p w14:paraId="750287B8" w14:textId="599E097B" w:rsidR="009918DC" w:rsidRDefault="000064AD" w:rsidP="00491FC6">
      <w:pPr>
        <w:spacing w:line="360" w:lineRule="auto"/>
        <w:jc w:val="both"/>
        <w:rPr>
          <w:rFonts w:ascii="Arial" w:hAnsi="Arial" w:cs="Arial"/>
        </w:rPr>
      </w:pPr>
      <w:r>
        <w:rPr>
          <w:rFonts w:ascii="Arial" w:hAnsi="Arial" w:cs="Arial"/>
          <w:bCs/>
        </w:rPr>
        <w:t xml:space="preserve">From a psychological perspective, this literature review may seem shallow and rudimental.   However, from a personal view this has given me an exceptional foundation from which to base further study.   </w:t>
      </w:r>
      <w:r w:rsidR="009918DC">
        <w:rPr>
          <w:rFonts w:ascii="Arial" w:hAnsi="Arial" w:cs="Arial"/>
          <w:bCs/>
        </w:rPr>
        <w:t xml:space="preserve">MPA is clearly a multi-faceted condition </w:t>
      </w:r>
      <w:r>
        <w:rPr>
          <w:rFonts w:ascii="Arial" w:hAnsi="Arial" w:cs="Arial"/>
          <w:bCs/>
        </w:rPr>
        <w:t xml:space="preserve">with multiple treatments and it was beyond the scope of this literature review to explore them all.   Unearthing introductory information about each treatment method has </w:t>
      </w:r>
      <w:r>
        <w:rPr>
          <w:rFonts w:ascii="Arial" w:hAnsi="Arial" w:cs="Arial"/>
          <w:bCs/>
        </w:rPr>
        <w:lastRenderedPageBreak/>
        <w:t>illuminated many areas for further study.   The combination of anxieties and complexities pertaining to individuals clearly</w:t>
      </w:r>
      <w:r w:rsidR="009918DC">
        <w:rPr>
          <w:rFonts w:ascii="Arial" w:hAnsi="Arial" w:cs="Arial"/>
          <w:bCs/>
        </w:rPr>
        <w:t xml:space="preserve"> requires teachers to adopt a multi-faceted approach in order to coach their students successfully.</w:t>
      </w:r>
      <w:r w:rsidR="004D457F">
        <w:rPr>
          <w:rFonts w:ascii="Arial" w:hAnsi="Arial" w:cs="Arial"/>
          <w:bCs/>
        </w:rPr>
        <w:t xml:space="preserve">   </w:t>
      </w:r>
      <w:r w:rsidR="00C6580F">
        <w:rPr>
          <w:rFonts w:ascii="Arial" w:hAnsi="Arial" w:cs="Arial"/>
        </w:rPr>
        <w:t xml:space="preserve">As music educators, we must not teach </w:t>
      </w:r>
      <w:r>
        <w:rPr>
          <w:rFonts w:ascii="Arial" w:hAnsi="Arial" w:cs="Arial"/>
        </w:rPr>
        <w:t xml:space="preserve">just </w:t>
      </w:r>
      <w:r w:rsidR="00C6580F">
        <w:rPr>
          <w:rFonts w:ascii="Arial" w:hAnsi="Arial" w:cs="Arial"/>
        </w:rPr>
        <w:t xml:space="preserve">tone, pitch and musicianship but we must also coach our students how to deal with the emotional response that is often triggered by performing and auditioning.   </w:t>
      </w:r>
      <w:r w:rsidR="00671DE4">
        <w:rPr>
          <w:rFonts w:ascii="Arial" w:hAnsi="Arial" w:cs="Arial"/>
        </w:rPr>
        <w:t>Arneson (</w:t>
      </w:r>
      <w:r w:rsidR="00524DC4">
        <w:rPr>
          <w:rFonts w:ascii="Arial" w:hAnsi="Arial" w:cs="Arial"/>
        </w:rPr>
        <w:t xml:space="preserve">2010) writes that it is the voice teacher’s responsibility “to recognise a particular student’s proclivity toward stage fright and to guide the student to a method for finding treatment.”   </w:t>
      </w:r>
      <w:r w:rsidR="000C3E3C">
        <w:rPr>
          <w:rFonts w:ascii="Arial" w:hAnsi="Arial" w:cs="Arial"/>
        </w:rPr>
        <w:t>It is clear from this literature review that</w:t>
      </w:r>
      <w:r w:rsidR="00E20A54">
        <w:rPr>
          <w:rFonts w:ascii="Arial" w:hAnsi="Arial" w:cs="Arial"/>
        </w:rPr>
        <w:t xml:space="preserve"> no single approach or technique will be appropriate for all students</w:t>
      </w:r>
      <w:r w:rsidR="00671DE4">
        <w:rPr>
          <w:rFonts w:ascii="Arial" w:hAnsi="Arial" w:cs="Arial"/>
        </w:rPr>
        <w:t>.</w:t>
      </w:r>
      <w:r w:rsidR="0017163C">
        <w:rPr>
          <w:rFonts w:ascii="Arial" w:hAnsi="Arial" w:cs="Arial"/>
        </w:rPr>
        <w:t xml:space="preserve">   </w:t>
      </w:r>
      <w:r>
        <w:rPr>
          <w:rFonts w:ascii="Arial" w:hAnsi="Arial" w:cs="Arial"/>
        </w:rPr>
        <w:t>Despite the depth of study required to further understand anxiety, it is heartening to read that</w:t>
      </w:r>
      <w:r w:rsidR="0017163C">
        <w:rPr>
          <w:rFonts w:ascii="Arial" w:hAnsi="Arial" w:cs="Arial"/>
        </w:rPr>
        <w:t xml:space="preserve"> “while the voice teacher is not a therapist, he or she is capable of dealing with students’ mild to moderate anxiety in an educational context.”   </w:t>
      </w:r>
      <w:r w:rsidR="00E20A54">
        <w:rPr>
          <w:rFonts w:ascii="Arial" w:hAnsi="Arial" w:cs="Arial"/>
        </w:rPr>
        <w:t xml:space="preserve">  </w:t>
      </w:r>
    </w:p>
    <w:p w14:paraId="1EDEAC19" w14:textId="5F7CEA96" w:rsidR="00017F95" w:rsidRDefault="00017F95" w:rsidP="000C3E3C">
      <w:pPr>
        <w:jc w:val="both"/>
        <w:rPr>
          <w:rFonts w:ascii="Arial" w:hAnsi="Arial" w:cs="Arial"/>
          <w:bCs/>
        </w:rPr>
      </w:pPr>
    </w:p>
    <w:p w14:paraId="56405C79" w14:textId="64E83981" w:rsidR="00017F95" w:rsidRPr="00017F95" w:rsidRDefault="00017F95" w:rsidP="000C3E3C">
      <w:pPr>
        <w:jc w:val="both"/>
        <w:rPr>
          <w:rFonts w:ascii="Arial" w:hAnsi="Arial" w:cs="Arial"/>
          <w:b/>
          <w:bCs/>
        </w:rPr>
      </w:pPr>
      <w:r w:rsidRPr="00017F95">
        <w:rPr>
          <w:rFonts w:ascii="Arial" w:hAnsi="Arial" w:cs="Arial"/>
          <w:b/>
          <w:bCs/>
        </w:rPr>
        <w:t xml:space="preserve">Conclusion and </w:t>
      </w:r>
      <w:r w:rsidR="00061460">
        <w:rPr>
          <w:rFonts w:ascii="Arial" w:hAnsi="Arial" w:cs="Arial"/>
          <w:b/>
          <w:bCs/>
        </w:rPr>
        <w:t>Application in the Teaching Studio</w:t>
      </w:r>
    </w:p>
    <w:p w14:paraId="32871CC3" w14:textId="25FBFC0E" w:rsidR="004D3E8A" w:rsidRDefault="004D3E8A" w:rsidP="00432E26">
      <w:pPr>
        <w:rPr>
          <w:rFonts w:ascii="Arial" w:hAnsi="Arial" w:cs="Arial"/>
          <w:b/>
          <w:u w:val="single"/>
        </w:rPr>
      </w:pPr>
    </w:p>
    <w:p w14:paraId="164FC117" w14:textId="7EEAB521" w:rsidR="00061460" w:rsidRDefault="00017F95" w:rsidP="00491FC6">
      <w:pPr>
        <w:spacing w:line="360" w:lineRule="auto"/>
        <w:jc w:val="both"/>
        <w:rPr>
          <w:rFonts w:ascii="Arial" w:hAnsi="Arial" w:cs="Arial"/>
        </w:rPr>
      </w:pPr>
      <w:r>
        <w:rPr>
          <w:rFonts w:ascii="Arial" w:hAnsi="Arial" w:cs="Arial"/>
        </w:rPr>
        <w:t xml:space="preserve">Performing in Musical Theatre will always </w:t>
      </w:r>
      <w:r w:rsidR="003405A8">
        <w:rPr>
          <w:rFonts w:ascii="Arial" w:hAnsi="Arial" w:cs="Arial"/>
        </w:rPr>
        <w:t xml:space="preserve">induce </w:t>
      </w:r>
      <w:r>
        <w:rPr>
          <w:rFonts w:ascii="Arial" w:hAnsi="Arial" w:cs="Arial"/>
        </w:rPr>
        <w:t xml:space="preserve">anxiety.   The musical education system, based on hundreds of years of tradition, will </w:t>
      </w:r>
      <w:r w:rsidRPr="001850D4">
        <w:rPr>
          <w:rFonts w:ascii="Arial" w:hAnsi="Arial" w:cs="Arial"/>
          <w:i/>
          <w:iCs/>
        </w:rPr>
        <w:t>always</w:t>
      </w:r>
      <w:r>
        <w:rPr>
          <w:rFonts w:ascii="Arial" w:hAnsi="Arial" w:cs="Arial"/>
        </w:rPr>
        <w:t xml:space="preserve"> require performance under pressure</w:t>
      </w:r>
      <w:r w:rsidR="003405A8">
        <w:rPr>
          <w:rFonts w:ascii="Arial" w:hAnsi="Arial" w:cs="Arial"/>
        </w:rPr>
        <w:t xml:space="preserve">.   Auditions will </w:t>
      </w:r>
      <w:r w:rsidR="003405A8" w:rsidRPr="001850D4">
        <w:rPr>
          <w:rFonts w:ascii="Arial" w:hAnsi="Arial" w:cs="Arial"/>
          <w:i/>
          <w:iCs/>
        </w:rPr>
        <w:t>always</w:t>
      </w:r>
      <w:r w:rsidR="003405A8">
        <w:rPr>
          <w:rFonts w:ascii="Arial" w:hAnsi="Arial" w:cs="Arial"/>
        </w:rPr>
        <w:t xml:space="preserve"> be a part of a performer’s expectation alongside being judged in all aspects of their performance (and often aesthetic) by colleagues and ultimately, potential employers.</w:t>
      </w:r>
      <w:r w:rsidR="00061460">
        <w:rPr>
          <w:rFonts w:ascii="Arial" w:hAnsi="Arial" w:cs="Arial"/>
        </w:rPr>
        <w:t xml:space="preserve">   It is clear that these anxiety-inducing scenarios will always exist in the performance domain and I believe it fruitless to expel energy trying to alter this.   This study has </w:t>
      </w:r>
      <w:r w:rsidR="00D833D6">
        <w:rPr>
          <w:rFonts w:ascii="Arial" w:hAnsi="Arial" w:cs="Arial"/>
        </w:rPr>
        <w:t>led</w:t>
      </w:r>
      <w:r w:rsidR="00061460">
        <w:rPr>
          <w:rFonts w:ascii="Arial" w:hAnsi="Arial" w:cs="Arial"/>
        </w:rPr>
        <w:t xml:space="preserve"> me to one word – </w:t>
      </w:r>
      <w:r w:rsidR="00061460" w:rsidRPr="00061460">
        <w:rPr>
          <w:rFonts w:ascii="Arial" w:hAnsi="Arial" w:cs="Arial"/>
          <w:b/>
        </w:rPr>
        <w:t>acceptance</w:t>
      </w:r>
      <w:r w:rsidR="00061460">
        <w:rPr>
          <w:rFonts w:ascii="Arial" w:hAnsi="Arial" w:cs="Arial"/>
        </w:rPr>
        <w:t xml:space="preserve">.   It is clear that we as educators must understand MPA, its causes and symptoms but instead of coaching students to fight this anxiety, we must raise their awareness so that they can learn to coexist with this phenomenon.   </w:t>
      </w:r>
    </w:p>
    <w:p w14:paraId="3D61177F" w14:textId="77777777" w:rsidR="00061460" w:rsidRDefault="00061460" w:rsidP="00491FC6">
      <w:pPr>
        <w:spacing w:line="360" w:lineRule="auto"/>
        <w:jc w:val="both"/>
        <w:rPr>
          <w:rFonts w:ascii="Arial" w:hAnsi="Arial" w:cs="Arial"/>
        </w:rPr>
      </w:pPr>
    </w:p>
    <w:p w14:paraId="1361E66A" w14:textId="77777777" w:rsidR="005E0750" w:rsidRDefault="00061460" w:rsidP="00491FC6">
      <w:pPr>
        <w:spacing w:line="360" w:lineRule="auto"/>
        <w:jc w:val="both"/>
        <w:rPr>
          <w:rFonts w:ascii="Arial" w:hAnsi="Arial" w:cs="Arial"/>
        </w:rPr>
      </w:pPr>
      <w:r>
        <w:rPr>
          <w:rFonts w:ascii="Arial" w:hAnsi="Arial" w:cs="Arial"/>
        </w:rPr>
        <w:t xml:space="preserve">Through carrying out this study, I have become aware of </w:t>
      </w:r>
      <w:r>
        <w:rPr>
          <w:rFonts w:ascii="Arial" w:hAnsi="Arial" w:cs="Arial"/>
          <w:i/>
        </w:rPr>
        <w:t>optimal arousal levels</w:t>
      </w:r>
      <w:r>
        <w:rPr>
          <w:rFonts w:ascii="Arial" w:hAnsi="Arial" w:cs="Arial"/>
        </w:rPr>
        <w:t xml:space="preserve"> and their relationship and importance to being successful in performance.   This is an area which I will delve further into with a view to creating awareness-based workshops for university students to explore their individual arousal levels and the effect that performing has on their own bodies.   </w:t>
      </w:r>
    </w:p>
    <w:p w14:paraId="4F3B1FBB" w14:textId="77777777" w:rsidR="005E0750" w:rsidRDefault="005E0750" w:rsidP="00491FC6">
      <w:pPr>
        <w:spacing w:line="360" w:lineRule="auto"/>
        <w:jc w:val="both"/>
        <w:rPr>
          <w:rFonts w:ascii="Arial" w:hAnsi="Arial" w:cs="Arial"/>
        </w:rPr>
      </w:pPr>
    </w:p>
    <w:p w14:paraId="0F6ADAC2" w14:textId="77777777" w:rsidR="005E0750" w:rsidRDefault="005E0750" w:rsidP="00491FC6">
      <w:pPr>
        <w:spacing w:line="360" w:lineRule="auto"/>
        <w:jc w:val="both"/>
        <w:rPr>
          <w:rFonts w:ascii="Arial" w:hAnsi="Arial" w:cs="Arial"/>
        </w:rPr>
      </w:pPr>
      <w:r>
        <w:rPr>
          <w:rFonts w:ascii="Arial" w:hAnsi="Arial" w:cs="Arial"/>
        </w:rPr>
        <w:t xml:space="preserve">Although the various performing scenarios cannot be altered, it is clear that perfectionism plays a role in MPA.   On a very practical level, tutorials with individual </w:t>
      </w:r>
      <w:r>
        <w:rPr>
          <w:rFonts w:ascii="Arial" w:hAnsi="Arial" w:cs="Arial"/>
        </w:rPr>
        <w:lastRenderedPageBreak/>
        <w:t>students can include discussion around setting realistic targets and managing this perfectionism which can play such a crippling role in performance.</w:t>
      </w:r>
    </w:p>
    <w:p w14:paraId="5092BBE4" w14:textId="77777777" w:rsidR="005E0750" w:rsidRDefault="005E0750" w:rsidP="00491FC6">
      <w:pPr>
        <w:spacing w:line="360" w:lineRule="auto"/>
        <w:jc w:val="both"/>
        <w:rPr>
          <w:rFonts w:ascii="Arial" w:hAnsi="Arial" w:cs="Arial"/>
        </w:rPr>
      </w:pPr>
    </w:p>
    <w:p w14:paraId="4C1D43E4" w14:textId="77777777" w:rsidR="00E75444" w:rsidRDefault="005E0750" w:rsidP="00491FC6">
      <w:pPr>
        <w:spacing w:line="360" w:lineRule="auto"/>
        <w:jc w:val="both"/>
        <w:rPr>
          <w:rFonts w:ascii="Arial" w:hAnsi="Arial" w:cs="Arial"/>
        </w:rPr>
      </w:pPr>
      <w:r>
        <w:rPr>
          <w:rFonts w:ascii="Arial" w:hAnsi="Arial" w:cs="Arial"/>
        </w:rPr>
        <w:t xml:space="preserve">Although a full search of available treatments for MPA was outside the scope of this study (indeed, that is a study in itself), Acceptance Commitment Therapy (ACT) has emerged as a relatively new and potentially effective therapy which could be implemented within an education setting.   While it is evident that those involved in the coaching of students would need to undertake a certain level of research and understanding of ACT, it is also possible for this to be implemented in a studio setting without the need for formal psychological qualifications.   </w:t>
      </w:r>
    </w:p>
    <w:p w14:paraId="4E8BC00B" w14:textId="77777777" w:rsidR="00E75444" w:rsidRDefault="00E75444" w:rsidP="00491FC6">
      <w:pPr>
        <w:spacing w:line="360" w:lineRule="auto"/>
        <w:jc w:val="both"/>
        <w:rPr>
          <w:rFonts w:ascii="Arial" w:hAnsi="Arial" w:cs="Arial"/>
        </w:rPr>
      </w:pPr>
    </w:p>
    <w:p w14:paraId="265AEC0E" w14:textId="79072A8A" w:rsidR="008444A7" w:rsidRPr="005E0750" w:rsidRDefault="00D5567A" w:rsidP="00491FC6">
      <w:pPr>
        <w:spacing w:line="360" w:lineRule="auto"/>
        <w:jc w:val="both"/>
        <w:rPr>
          <w:rFonts w:ascii="Arial" w:hAnsi="Arial" w:cs="Arial"/>
        </w:rPr>
      </w:pPr>
      <w:r>
        <w:rPr>
          <w:rFonts w:ascii="Arial" w:hAnsi="Arial" w:cs="Arial"/>
        </w:rPr>
        <w:t xml:space="preserve">It is my belief, building on the findings of this study, that a method needs to be developed that leads student performers to understand and accept MPA, thus rendering them psychologically flexible.   The success of this system would allow their technical training to be uninhibited </w:t>
      </w:r>
      <w:r w:rsidR="00941508">
        <w:rPr>
          <w:rFonts w:ascii="Arial" w:hAnsi="Arial" w:cs="Arial"/>
        </w:rPr>
        <w:t xml:space="preserve">leading to </w:t>
      </w:r>
      <w:r w:rsidR="00A74187">
        <w:rPr>
          <w:rFonts w:ascii="Arial" w:hAnsi="Arial" w:cs="Arial"/>
        </w:rPr>
        <w:t>a</w:t>
      </w:r>
      <w:r>
        <w:rPr>
          <w:rFonts w:ascii="Arial" w:hAnsi="Arial" w:cs="Arial"/>
        </w:rPr>
        <w:t xml:space="preserve"> student free to perform with musical and vocal flexibility, thus </w:t>
      </w:r>
      <w:r w:rsidR="00941508">
        <w:rPr>
          <w:rFonts w:ascii="Arial" w:hAnsi="Arial" w:cs="Arial"/>
        </w:rPr>
        <w:t>resulting in</w:t>
      </w:r>
      <w:r>
        <w:rPr>
          <w:rFonts w:ascii="Arial" w:hAnsi="Arial" w:cs="Arial"/>
        </w:rPr>
        <w:t xml:space="preserve"> improved performance.   As educators, we must stop fighting MPA and allow it to become the “valuable ally” (Kruger, 1993) that it has the potential to be.    </w:t>
      </w:r>
    </w:p>
    <w:p w14:paraId="747801D3" w14:textId="3AEAF7A9" w:rsidR="008444A7" w:rsidRDefault="008444A7" w:rsidP="00432E26">
      <w:pPr>
        <w:rPr>
          <w:rFonts w:ascii="Arial" w:hAnsi="Arial" w:cs="Arial"/>
          <w:b/>
          <w:u w:val="single"/>
        </w:rPr>
      </w:pPr>
    </w:p>
    <w:p w14:paraId="632BD98C" w14:textId="2445B0D2" w:rsidR="008444A7" w:rsidRDefault="008444A7" w:rsidP="00432E26">
      <w:pPr>
        <w:rPr>
          <w:rFonts w:ascii="Arial" w:hAnsi="Arial" w:cs="Arial"/>
          <w:b/>
          <w:u w:val="single"/>
        </w:rPr>
      </w:pPr>
    </w:p>
    <w:p w14:paraId="209D1D6A" w14:textId="467E3D08" w:rsidR="008444A7" w:rsidRDefault="008444A7" w:rsidP="00432E26">
      <w:pPr>
        <w:rPr>
          <w:rFonts w:ascii="Arial" w:hAnsi="Arial" w:cs="Arial"/>
          <w:b/>
          <w:u w:val="single"/>
        </w:rPr>
      </w:pPr>
    </w:p>
    <w:p w14:paraId="73F8275B" w14:textId="120ACAE4" w:rsidR="008444A7" w:rsidRDefault="008444A7" w:rsidP="00432E26">
      <w:pPr>
        <w:rPr>
          <w:rFonts w:ascii="Arial" w:hAnsi="Arial" w:cs="Arial"/>
          <w:b/>
          <w:u w:val="single"/>
        </w:rPr>
      </w:pPr>
    </w:p>
    <w:p w14:paraId="431657FB" w14:textId="4B3A1924" w:rsidR="008444A7" w:rsidRDefault="008444A7" w:rsidP="00432E26">
      <w:pPr>
        <w:rPr>
          <w:rFonts w:ascii="Arial" w:hAnsi="Arial" w:cs="Arial"/>
          <w:b/>
          <w:u w:val="single"/>
        </w:rPr>
      </w:pPr>
    </w:p>
    <w:p w14:paraId="0EE35592" w14:textId="42566D33" w:rsidR="008444A7" w:rsidRDefault="008444A7" w:rsidP="00432E26">
      <w:pPr>
        <w:rPr>
          <w:rFonts w:ascii="Arial" w:hAnsi="Arial" w:cs="Arial"/>
          <w:b/>
          <w:u w:val="single"/>
        </w:rPr>
      </w:pPr>
    </w:p>
    <w:p w14:paraId="08A808FC" w14:textId="316D5BA7" w:rsidR="008444A7" w:rsidRDefault="008444A7" w:rsidP="00432E26">
      <w:pPr>
        <w:rPr>
          <w:rFonts w:ascii="Arial" w:hAnsi="Arial" w:cs="Arial"/>
          <w:b/>
          <w:u w:val="single"/>
        </w:rPr>
      </w:pPr>
    </w:p>
    <w:p w14:paraId="4B61E0AC" w14:textId="04F4F982" w:rsidR="008444A7" w:rsidRDefault="008444A7" w:rsidP="00432E26">
      <w:pPr>
        <w:rPr>
          <w:rFonts w:ascii="Arial" w:hAnsi="Arial" w:cs="Arial"/>
          <w:b/>
          <w:u w:val="single"/>
        </w:rPr>
      </w:pPr>
    </w:p>
    <w:p w14:paraId="4514AD98" w14:textId="455470FE" w:rsidR="008444A7" w:rsidRDefault="008444A7" w:rsidP="00432E26">
      <w:pPr>
        <w:rPr>
          <w:rFonts w:ascii="Arial" w:hAnsi="Arial" w:cs="Arial"/>
          <w:b/>
          <w:u w:val="single"/>
        </w:rPr>
      </w:pPr>
    </w:p>
    <w:p w14:paraId="537F92C5" w14:textId="602E68E1" w:rsidR="008444A7" w:rsidRDefault="008444A7" w:rsidP="00432E26">
      <w:pPr>
        <w:rPr>
          <w:rFonts w:ascii="Arial" w:hAnsi="Arial" w:cs="Arial"/>
          <w:b/>
          <w:u w:val="single"/>
        </w:rPr>
      </w:pPr>
    </w:p>
    <w:p w14:paraId="6F7A6D5B" w14:textId="46C2324C" w:rsidR="008444A7" w:rsidRDefault="008444A7" w:rsidP="00432E26">
      <w:pPr>
        <w:rPr>
          <w:rFonts w:ascii="Arial" w:hAnsi="Arial" w:cs="Arial"/>
          <w:b/>
          <w:u w:val="single"/>
        </w:rPr>
      </w:pPr>
    </w:p>
    <w:p w14:paraId="2310595D" w14:textId="454110C3" w:rsidR="008444A7" w:rsidRDefault="008444A7" w:rsidP="00432E26">
      <w:pPr>
        <w:rPr>
          <w:rFonts w:ascii="Arial" w:hAnsi="Arial" w:cs="Arial"/>
          <w:b/>
          <w:u w:val="single"/>
        </w:rPr>
      </w:pPr>
    </w:p>
    <w:p w14:paraId="6C2CE9B8" w14:textId="120F32BB" w:rsidR="008444A7" w:rsidRDefault="008444A7" w:rsidP="00432E26">
      <w:pPr>
        <w:rPr>
          <w:rFonts w:ascii="Arial" w:hAnsi="Arial" w:cs="Arial"/>
          <w:b/>
          <w:u w:val="single"/>
        </w:rPr>
      </w:pPr>
    </w:p>
    <w:p w14:paraId="6C19DF36" w14:textId="37950C0F" w:rsidR="008444A7" w:rsidRDefault="008444A7" w:rsidP="00432E26">
      <w:pPr>
        <w:rPr>
          <w:rFonts w:ascii="Arial" w:hAnsi="Arial" w:cs="Arial"/>
          <w:b/>
          <w:u w:val="single"/>
        </w:rPr>
      </w:pPr>
    </w:p>
    <w:p w14:paraId="6BFC7596" w14:textId="4F37E909" w:rsidR="008444A7" w:rsidRDefault="008444A7" w:rsidP="00432E26">
      <w:pPr>
        <w:rPr>
          <w:rFonts w:ascii="Arial" w:hAnsi="Arial" w:cs="Arial"/>
          <w:b/>
          <w:u w:val="single"/>
        </w:rPr>
      </w:pPr>
    </w:p>
    <w:p w14:paraId="2EF3EDB0" w14:textId="77777777" w:rsidR="008444A7" w:rsidRDefault="008444A7" w:rsidP="00432E26">
      <w:pPr>
        <w:rPr>
          <w:rFonts w:ascii="Arial" w:hAnsi="Arial" w:cs="Arial"/>
          <w:b/>
          <w:u w:val="single"/>
        </w:rPr>
      </w:pPr>
    </w:p>
    <w:p w14:paraId="73E146F1" w14:textId="77777777" w:rsidR="00FA1DFF" w:rsidRDefault="00FA1DFF" w:rsidP="00432E26">
      <w:pPr>
        <w:rPr>
          <w:rFonts w:ascii="Arial" w:hAnsi="Arial" w:cs="Arial"/>
          <w:b/>
          <w:u w:val="single"/>
        </w:rPr>
      </w:pPr>
    </w:p>
    <w:p w14:paraId="47511F41" w14:textId="77777777" w:rsidR="00C6580F" w:rsidRDefault="00C6580F">
      <w:pPr>
        <w:rPr>
          <w:rFonts w:ascii="Arial" w:hAnsi="Arial" w:cs="Arial"/>
          <w:b/>
          <w:u w:val="single"/>
        </w:rPr>
      </w:pPr>
      <w:r>
        <w:rPr>
          <w:rFonts w:ascii="Arial" w:hAnsi="Arial" w:cs="Arial"/>
          <w:b/>
          <w:u w:val="single"/>
        </w:rPr>
        <w:br w:type="page"/>
      </w:r>
    </w:p>
    <w:p w14:paraId="09C8C20B" w14:textId="0D27B4D6" w:rsidR="008F56BB" w:rsidRPr="00091695" w:rsidRDefault="008F56BB" w:rsidP="00432E26">
      <w:pPr>
        <w:rPr>
          <w:rFonts w:ascii="Arial" w:hAnsi="Arial" w:cs="Arial"/>
          <w:b/>
          <w:u w:val="single"/>
        </w:rPr>
      </w:pPr>
      <w:r w:rsidRPr="00091695">
        <w:rPr>
          <w:rFonts w:ascii="Arial" w:hAnsi="Arial" w:cs="Arial"/>
          <w:b/>
          <w:u w:val="single"/>
        </w:rPr>
        <w:lastRenderedPageBreak/>
        <w:t>References</w:t>
      </w:r>
    </w:p>
    <w:p w14:paraId="4408108F" w14:textId="21C1577B" w:rsidR="00EF6984" w:rsidRDefault="00EF6984" w:rsidP="00432E26">
      <w:pPr>
        <w:rPr>
          <w:rFonts w:ascii="Arial" w:hAnsi="Arial" w:cs="Arial"/>
          <w:b/>
          <w:u w:val="single"/>
        </w:rPr>
      </w:pPr>
    </w:p>
    <w:p w14:paraId="1145CC5F" w14:textId="67B785BA" w:rsidR="00625B91" w:rsidRPr="00625B91" w:rsidRDefault="00625B91" w:rsidP="00432E26">
      <w:pPr>
        <w:rPr>
          <w:rFonts w:ascii="Arial" w:hAnsi="Arial" w:cs="Arial"/>
          <w:bCs/>
          <w:i/>
          <w:iCs/>
        </w:rPr>
      </w:pPr>
      <w:r>
        <w:rPr>
          <w:rFonts w:ascii="Arial" w:hAnsi="Arial" w:cs="Arial"/>
          <w:bCs/>
        </w:rPr>
        <w:t xml:space="preserve">Abraham, E., </w:t>
      </w:r>
      <w:proofErr w:type="spellStart"/>
      <w:r>
        <w:rPr>
          <w:rFonts w:ascii="Arial" w:hAnsi="Arial" w:cs="Arial"/>
          <w:bCs/>
        </w:rPr>
        <w:t>Hendler</w:t>
      </w:r>
      <w:proofErr w:type="spellEnd"/>
      <w:r>
        <w:rPr>
          <w:rFonts w:ascii="Arial" w:hAnsi="Arial" w:cs="Arial"/>
          <w:bCs/>
        </w:rPr>
        <w:t>, T., Shapira-</w:t>
      </w:r>
      <w:proofErr w:type="spellStart"/>
      <w:r>
        <w:rPr>
          <w:rFonts w:ascii="Arial" w:hAnsi="Arial" w:cs="Arial"/>
          <w:bCs/>
        </w:rPr>
        <w:t>Lichter</w:t>
      </w:r>
      <w:proofErr w:type="spellEnd"/>
      <w:r>
        <w:rPr>
          <w:rFonts w:ascii="Arial" w:hAnsi="Arial" w:cs="Arial"/>
          <w:bCs/>
        </w:rPr>
        <w:t xml:space="preserve">, I., </w:t>
      </w:r>
      <w:proofErr w:type="spellStart"/>
      <w:r>
        <w:rPr>
          <w:rFonts w:ascii="Arial" w:hAnsi="Arial" w:cs="Arial"/>
          <w:bCs/>
        </w:rPr>
        <w:t>Kanat-Maymon</w:t>
      </w:r>
      <w:proofErr w:type="spellEnd"/>
      <w:r>
        <w:rPr>
          <w:rFonts w:ascii="Arial" w:hAnsi="Arial" w:cs="Arial"/>
          <w:bCs/>
        </w:rPr>
        <w:t xml:space="preserve">, Y., </w:t>
      </w:r>
      <w:proofErr w:type="spellStart"/>
      <w:r>
        <w:rPr>
          <w:rFonts w:ascii="Arial" w:hAnsi="Arial" w:cs="Arial"/>
          <w:bCs/>
        </w:rPr>
        <w:t>Zagoory</w:t>
      </w:r>
      <w:proofErr w:type="spellEnd"/>
      <w:r>
        <w:rPr>
          <w:rFonts w:ascii="Arial" w:hAnsi="Arial" w:cs="Arial"/>
          <w:bCs/>
        </w:rPr>
        <w:t xml:space="preserve">-Sharon, O., Feldman, R. (2014). Father’s brain is sensitive to childcare experiences, </w:t>
      </w:r>
      <w:r w:rsidR="002D0A90">
        <w:rPr>
          <w:rFonts w:ascii="Arial" w:hAnsi="Arial" w:cs="Arial"/>
          <w:bCs/>
          <w:i/>
          <w:iCs/>
        </w:rPr>
        <w:t xml:space="preserve">Journal of Proceedings of the National Academy of Sciences of the United States of America, </w:t>
      </w:r>
      <w:r w:rsidR="002D0A90" w:rsidRPr="002D0A90">
        <w:rPr>
          <w:rFonts w:ascii="Arial" w:hAnsi="Arial" w:cs="Arial"/>
          <w:bCs/>
        </w:rPr>
        <w:t>111, no. 27, p9792-9797</w:t>
      </w:r>
      <w:r w:rsidR="002D0A90">
        <w:rPr>
          <w:rFonts w:ascii="Arial" w:hAnsi="Arial" w:cs="Arial"/>
          <w:bCs/>
        </w:rPr>
        <w:t>.</w:t>
      </w:r>
    </w:p>
    <w:p w14:paraId="42AA4EDF" w14:textId="77777777" w:rsidR="00625B91" w:rsidRPr="00091695" w:rsidRDefault="00625B91" w:rsidP="00432E26">
      <w:pPr>
        <w:rPr>
          <w:rFonts w:ascii="Arial" w:hAnsi="Arial" w:cs="Arial"/>
          <w:b/>
          <w:u w:val="single"/>
        </w:rPr>
      </w:pPr>
    </w:p>
    <w:p w14:paraId="033083F7" w14:textId="250577DC" w:rsidR="004321FB" w:rsidRDefault="004321FB" w:rsidP="00E90196">
      <w:pPr>
        <w:jc w:val="both"/>
        <w:rPr>
          <w:rFonts w:ascii="Arial" w:hAnsi="Arial" w:cs="Arial"/>
        </w:rPr>
      </w:pPr>
      <w:r>
        <w:rPr>
          <w:rFonts w:ascii="Arial" w:hAnsi="Arial" w:cs="Arial"/>
        </w:rPr>
        <w:t xml:space="preserve">Arneson, C. (2010). Performance Anxiety: A Twenty-First Century Perspective, </w:t>
      </w:r>
      <w:r>
        <w:rPr>
          <w:rFonts w:ascii="Arial" w:hAnsi="Arial" w:cs="Arial"/>
          <w:i/>
          <w:iCs/>
        </w:rPr>
        <w:t xml:space="preserve">Journal of Singing, 66, </w:t>
      </w:r>
      <w:r>
        <w:rPr>
          <w:rFonts w:ascii="Arial" w:hAnsi="Arial" w:cs="Arial"/>
        </w:rPr>
        <w:t>No. 5, p537-546.</w:t>
      </w:r>
    </w:p>
    <w:p w14:paraId="5DD3FCCD" w14:textId="440C935A" w:rsidR="00E45355" w:rsidRDefault="00E45355" w:rsidP="00E90196">
      <w:pPr>
        <w:jc w:val="both"/>
        <w:rPr>
          <w:rFonts w:ascii="Arial" w:hAnsi="Arial" w:cs="Arial"/>
        </w:rPr>
      </w:pPr>
    </w:p>
    <w:p w14:paraId="317DC388" w14:textId="562807F7" w:rsidR="00E45355" w:rsidRPr="00E45355" w:rsidRDefault="00E45355" w:rsidP="00E90196">
      <w:pPr>
        <w:jc w:val="both"/>
        <w:rPr>
          <w:rFonts w:ascii="Arial" w:hAnsi="Arial" w:cs="Arial"/>
        </w:rPr>
      </w:pPr>
      <w:proofErr w:type="spellStart"/>
      <w:r>
        <w:rPr>
          <w:rFonts w:ascii="Arial" w:hAnsi="Arial" w:cs="Arial"/>
        </w:rPr>
        <w:t>Barefield</w:t>
      </w:r>
      <w:proofErr w:type="spellEnd"/>
      <w:r>
        <w:rPr>
          <w:rFonts w:ascii="Arial" w:hAnsi="Arial" w:cs="Arial"/>
        </w:rPr>
        <w:t xml:space="preserve">, R. (2012) Fear of Singing: Identifying and Assisting Singers with Chronic Anxiety, </w:t>
      </w:r>
      <w:r>
        <w:rPr>
          <w:rFonts w:ascii="Arial" w:hAnsi="Arial" w:cs="Arial"/>
          <w:i/>
          <w:iCs/>
        </w:rPr>
        <w:t xml:space="preserve">Music Educators Journal, </w:t>
      </w:r>
      <w:r>
        <w:rPr>
          <w:rFonts w:ascii="Arial" w:hAnsi="Arial" w:cs="Arial"/>
        </w:rPr>
        <w:t>Vol. 98, No. 3, p60-63.</w:t>
      </w:r>
    </w:p>
    <w:p w14:paraId="65F2B880" w14:textId="2B9CE73C" w:rsidR="00C11400" w:rsidRDefault="00C11400" w:rsidP="00E90196">
      <w:pPr>
        <w:jc w:val="both"/>
        <w:rPr>
          <w:rFonts w:ascii="Arial" w:hAnsi="Arial" w:cs="Arial"/>
        </w:rPr>
      </w:pPr>
    </w:p>
    <w:p w14:paraId="3D5FAF61" w14:textId="0CF22A3F" w:rsidR="00C11400" w:rsidRDefault="00C11400" w:rsidP="00E90196">
      <w:pPr>
        <w:jc w:val="both"/>
        <w:rPr>
          <w:rFonts w:ascii="Arial" w:hAnsi="Arial" w:cs="Arial"/>
        </w:rPr>
      </w:pPr>
      <w:r>
        <w:rPr>
          <w:rFonts w:ascii="Arial" w:hAnsi="Arial" w:cs="Arial"/>
        </w:rPr>
        <w:t xml:space="preserve">Barlow, D. (2000) Unravelling the Mysteries of Anxiety and </w:t>
      </w:r>
      <w:proofErr w:type="gramStart"/>
      <w:r>
        <w:rPr>
          <w:rFonts w:ascii="Arial" w:hAnsi="Arial" w:cs="Arial"/>
        </w:rPr>
        <w:t>it’s</w:t>
      </w:r>
      <w:proofErr w:type="gramEnd"/>
      <w:r>
        <w:rPr>
          <w:rFonts w:ascii="Arial" w:hAnsi="Arial" w:cs="Arial"/>
        </w:rPr>
        <w:t xml:space="preserve"> Disorders from the Perspective of Emotion Theory, </w:t>
      </w:r>
      <w:r>
        <w:rPr>
          <w:rFonts w:ascii="Arial" w:hAnsi="Arial" w:cs="Arial"/>
          <w:i/>
          <w:iCs/>
        </w:rPr>
        <w:t xml:space="preserve">American Psychologist </w:t>
      </w:r>
      <w:r>
        <w:rPr>
          <w:rFonts w:ascii="Arial" w:hAnsi="Arial" w:cs="Arial"/>
        </w:rPr>
        <w:t>55, p1247-1263.</w:t>
      </w:r>
    </w:p>
    <w:p w14:paraId="414B6A09" w14:textId="052FA920" w:rsidR="00F23A48" w:rsidRDefault="00F23A48" w:rsidP="00E90196">
      <w:pPr>
        <w:jc w:val="both"/>
        <w:rPr>
          <w:rFonts w:ascii="Arial" w:hAnsi="Arial" w:cs="Arial"/>
        </w:rPr>
      </w:pPr>
    </w:p>
    <w:p w14:paraId="1077D98A" w14:textId="507373AF" w:rsidR="00F23A48" w:rsidRPr="00F23A48" w:rsidRDefault="00F23A48" w:rsidP="00E90196">
      <w:pPr>
        <w:jc w:val="both"/>
        <w:rPr>
          <w:rFonts w:ascii="Arial" w:hAnsi="Arial" w:cs="Arial"/>
        </w:rPr>
      </w:pPr>
      <w:r>
        <w:rPr>
          <w:rFonts w:ascii="Arial" w:hAnsi="Arial" w:cs="Arial"/>
        </w:rPr>
        <w:t xml:space="preserve">Baumeister, R. F. (2007). The strength model of self-control. </w:t>
      </w:r>
      <w:r>
        <w:rPr>
          <w:rFonts w:ascii="Arial" w:hAnsi="Arial" w:cs="Arial"/>
          <w:i/>
          <w:iCs/>
        </w:rPr>
        <w:t xml:space="preserve">Current Directions in Psychological Science, </w:t>
      </w:r>
      <w:r>
        <w:rPr>
          <w:rFonts w:ascii="Arial" w:hAnsi="Arial" w:cs="Arial"/>
        </w:rPr>
        <w:t>1(6), 351-355.</w:t>
      </w:r>
    </w:p>
    <w:p w14:paraId="6B47627F" w14:textId="77777777" w:rsidR="004321FB" w:rsidRDefault="004321FB" w:rsidP="00E90196">
      <w:pPr>
        <w:jc w:val="both"/>
        <w:rPr>
          <w:rFonts w:ascii="Arial" w:hAnsi="Arial" w:cs="Arial"/>
        </w:rPr>
      </w:pPr>
    </w:p>
    <w:p w14:paraId="542DE156" w14:textId="7ACC2CCD" w:rsidR="003C44F3" w:rsidRDefault="003C44F3" w:rsidP="00E90196">
      <w:pPr>
        <w:jc w:val="both"/>
        <w:rPr>
          <w:rFonts w:ascii="Arial" w:hAnsi="Arial" w:cs="Arial"/>
        </w:rPr>
      </w:pPr>
      <w:r>
        <w:rPr>
          <w:rFonts w:ascii="Arial" w:hAnsi="Arial" w:cs="Arial"/>
        </w:rPr>
        <w:t xml:space="preserve">Beck, A., Emery, G. (1985). </w:t>
      </w:r>
      <w:r>
        <w:rPr>
          <w:rFonts w:ascii="Arial" w:hAnsi="Arial" w:cs="Arial"/>
          <w:i/>
          <w:iCs/>
        </w:rPr>
        <w:t xml:space="preserve">Anxiety Disorders and phobias: A cognitive perspective. </w:t>
      </w:r>
      <w:r>
        <w:rPr>
          <w:rFonts w:ascii="Arial" w:hAnsi="Arial" w:cs="Arial"/>
        </w:rPr>
        <w:t>New York: Basic Books.</w:t>
      </w:r>
    </w:p>
    <w:p w14:paraId="05DFAED6" w14:textId="7142ECAE" w:rsidR="00960EE4" w:rsidRDefault="00960EE4" w:rsidP="00E90196">
      <w:pPr>
        <w:jc w:val="both"/>
        <w:rPr>
          <w:rFonts w:ascii="Arial" w:hAnsi="Arial" w:cs="Arial"/>
        </w:rPr>
      </w:pPr>
    </w:p>
    <w:p w14:paraId="2F7EBE1B" w14:textId="32C387B5" w:rsidR="00960EE4" w:rsidRPr="00960EE4" w:rsidRDefault="00960EE4" w:rsidP="00E90196">
      <w:pPr>
        <w:jc w:val="both"/>
        <w:rPr>
          <w:rFonts w:ascii="Arial" w:hAnsi="Arial" w:cs="Arial"/>
        </w:rPr>
      </w:pPr>
      <w:r>
        <w:rPr>
          <w:rFonts w:ascii="Arial" w:hAnsi="Arial" w:cs="Arial"/>
        </w:rPr>
        <w:t xml:space="preserve">Bemis, J., </w:t>
      </w:r>
      <w:proofErr w:type="spellStart"/>
      <w:r>
        <w:rPr>
          <w:rFonts w:ascii="Arial" w:hAnsi="Arial" w:cs="Arial"/>
        </w:rPr>
        <w:t>Barrada</w:t>
      </w:r>
      <w:proofErr w:type="spellEnd"/>
      <w:r>
        <w:rPr>
          <w:rFonts w:ascii="Arial" w:hAnsi="Arial" w:cs="Arial"/>
        </w:rPr>
        <w:t xml:space="preserve">, A. (2004) </w:t>
      </w:r>
      <w:r>
        <w:rPr>
          <w:rFonts w:ascii="Arial" w:hAnsi="Arial" w:cs="Arial"/>
          <w:i/>
          <w:iCs/>
        </w:rPr>
        <w:t xml:space="preserve">Embracing the Fear: Learning to Manage Anxiety and Panic Attacks, </w:t>
      </w:r>
      <w:proofErr w:type="spellStart"/>
      <w:r>
        <w:rPr>
          <w:rFonts w:ascii="Arial" w:hAnsi="Arial" w:cs="Arial"/>
        </w:rPr>
        <w:t>Center</w:t>
      </w:r>
      <w:proofErr w:type="spellEnd"/>
      <w:r>
        <w:rPr>
          <w:rFonts w:ascii="Arial" w:hAnsi="Arial" w:cs="Arial"/>
        </w:rPr>
        <w:t xml:space="preserve"> City, MN: Hazelden.</w:t>
      </w:r>
    </w:p>
    <w:p w14:paraId="73AC0C9D" w14:textId="2A6CC5DE" w:rsidR="00D55BBF" w:rsidRDefault="00D55BBF" w:rsidP="00E90196">
      <w:pPr>
        <w:jc w:val="both"/>
        <w:rPr>
          <w:rFonts w:ascii="Arial" w:hAnsi="Arial" w:cs="Arial"/>
        </w:rPr>
      </w:pPr>
    </w:p>
    <w:p w14:paraId="29EF9F9B" w14:textId="5DCA024B" w:rsidR="00D55BBF" w:rsidRPr="00D55BBF" w:rsidRDefault="00D55BBF" w:rsidP="00E90196">
      <w:pPr>
        <w:jc w:val="both"/>
        <w:rPr>
          <w:rFonts w:ascii="Arial" w:hAnsi="Arial" w:cs="Arial"/>
        </w:rPr>
      </w:pPr>
      <w:r>
        <w:rPr>
          <w:rFonts w:ascii="Arial" w:hAnsi="Arial" w:cs="Arial"/>
        </w:rPr>
        <w:t xml:space="preserve">Brizendine, L. (2006). </w:t>
      </w:r>
      <w:r>
        <w:rPr>
          <w:rFonts w:ascii="Arial" w:hAnsi="Arial" w:cs="Arial"/>
          <w:i/>
          <w:iCs/>
        </w:rPr>
        <w:t>The Female Brain</w:t>
      </w:r>
      <w:r>
        <w:rPr>
          <w:rFonts w:ascii="Arial" w:hAnsi="Arial" w:cs="Arial"/>
        </w:rPr>
        <w:t>, New York: Morgan Road Books.</w:t>
      </w:r>
    </w:p>
    <w:p w14:paraId="5AAC78E2" w14:textId="25A6642C" w:rsidR="00661183" w:rsidRDefault="00661183" w:rsidP="00E90196">
      <w:pPr>
        <w:jc w:val="both"/>
        <w:rPr>
          <w:rFonts w:ascii="Arial" w:hAnsi="Arial" w:cs="Arial"/>
        </w:rPr>
      </w:pPr>
    </w:p>
    <w:p w14:paraId="7B5DBF4D" w14:textId="55846B05" w:rsidR="00661183" w:rsidRDefault="00661183" w:rsidP="00E90196">
      <w:pPr>
        <w:jc w:val="both"/>
        <w:rPr>
          <w:rFonts w:ascii="Arial" w:hAnsi="Arial" w:cs="Arial"/>
        </w:rPr>
      </w:pPr>
      <w:r>
        <w:rPr>
          <w:rFonts w:ascii="Arial" w:hAnsi="Arial" w:cs="Arial"/>
        </w:rPr>
        <w:t xml:space="preserve">Caldwell, R. (1990). </w:t>
      </w:r>
      <w:r>
        <w:rPr>
          <w:rFonts w:ascii="Arial" w:hAnsi="Arial" w:cs="Arial"/>
          <w:i/>
          <w:iCs/>
        </w:rPr>
        <w:t xml:space="preserve">The Performer Prepares.   </w:t>
      </w:r>
      <w:r>
        <w:rPr>
          <w:rFonts w:ascii="Arial" w:hAnsi="Arial" w:cs="Arial"/>
        </w:rPr>
        <w:t xml:space="preserve">Dallas, </w:t>
      </w:r>
      <w:proofErr w:type="spellStart"/>
      <w:r>
        <w:rPr>
          <w:rFonts w:ascii="Arial" w:hAnsi="Arial" w:cs="Arial"/>
        </w:rPr>
        <w:t>Psst</w:t>
      </w:r>
      <w:proofErr w:type="spellEnd"/>
      <w:r>
        <w:rPr>
          <w:rFonts w:ascii="Arial" w:hAnsi="Arial" w:cs="Arial"/>
        </w:rPr>
        <w:t>…Inc.</w:t>
      </w:r>
    </w:p>
    <w:p w14:paraId="540A8AB6" w14:textId="33785789" w:rsidR="00AA4387" w:rsidRDefault="00AA4387" w:rsidP="00E90196">
      <w:pPr>
        <w:jc w:val="both"/>
        <w:rPr>
          <w:rFonts w:ascii="Arial" w:hAnsi="Arial" w:cs="Arial"/>
        </w:rPr>
      </w:pPr>
    </w:p>
    <w:p w14:paraId="2AC3006E" w14:textId="1CEE1293" w:rsidR="00AA4387" w:rsidRDefault="00AA4387" w:rsidP="00E90196">
      <w:pPr>
        <w:jc w:val="both"/>
        <w:rPr>
          <w:rFonts w:ascii="Arial" w:hAnsi="Arial" w:cs="Arial"/>
        </w:rPr>
      </w:pPr>
      <w:r>
        <w:rPr>
          <w:rFonts w:ascii="Arial" w:hAnsi="Arial" w:cs="Arial"/>
        </w:rPr>
        <w:t xml:space="preserve">Clark, D., B., </w:t>
      </w:r>
      <w:proofErr w:type="spellStart"/>
      <w:r>
        <w:rPr>
          <w:rFonts w:ascii="Arial" w:hAnsi="Arial" w:cs="Arial"/>
        </w:rPr>
        <w:t>Agras</w:t>
      </w:r>
      <w:proofErr w:type="spellEnd"/>
      <w:r>
        <w:rPr>
          <w:rFonts w:ascii="Arial" w:hAnsi="Arial" w:cs="Arial"/>
        </w:rPr>
        <w:t xml:space="preserve">, W., S. (1991) The Assessment and Treatment of Performance Anxiety in Musicians, </w:t>
      </w:r>
      <w:r>
        <w:rPr>
          <w:rFonts w:ascii="Arial" w:hAnsi="Arial" w:cs="Arial"/>
          <w:i/>
          <w:iCs/>
        </w:rPr>
        <w:t xml:space="preserve">American Journal of Psychiatry </w:t>
      </w:r>
      <w:r>
        <w:rPr>
          <w:rFonts w:ascii="Arial" w:hAnsi="Arial" w:cs="Arial"/>
        </w:rPr>
        <w:t xml:space="preserve">148, No. 5, p2-11.   </w:t>
      </w:r>
    </w:p>
    <w:p w14:paraId="744B4819" w14:textId="0719D7DA" w:rsidR="007723D9" w:rsidRDefault="007723D9" w:rsidP="00E90196">
      <w:pPr>
        <w:jc w:val="both"/>
        <w:rPr>
          <w:rFonts w:ascii="Arial" w:hAnsi="Arial" w:cs="Arial"/>
        </w:rPr>
      </w:pPr>
    </w:p>
    <w:p w14:paraId="057A87E9" w14:textId="11BAA9FD" w:rsidR="007723D9" w:rsidRPr="007723D9" w:rsidRDefault="007723D9" w:rsidP="00E90196">
      <w:pPr>
        <w:jc w:val="both"/>
        <w:rPr>
          <w:rFonts w:ascii="Arial" w:hAnsi="Arial" w:cs="Arial"/>
        </w:rPr>
      </w:pPr>
      <w:r w:rsidRPr="007723D9">
        <w:rPr>
          <w:rFonts w:ascii="Arial" w:hAnsi="Arial" w:cs="Arial"/>
        </w:rPr>
        <w:t xml:space="preserve">Clarke Laura K., Osborne Margaret S., </w:t>
      </w:r>
      <w:proofErr w:type="spellStart"/>
      <w:r w:rsidRPr="007723D9">
        <w:rPr>
          <w:rFonts w:ascii="Arial" w:hAnsi="Arial" w:cs="Arial"/>
        </w:rPr>
        <w:t>Baranoff</w:t>
      </w:r>
      <w:proofErr w:type="spellEnd"/>
      <w:r w:rsidRPr="007723D9">
        <w:rPr>
          <w:rFonts w:ascii="Arial" w:hAnsi="Arial" w:cs="Arial"/>
        </w:rPr>
        <w:t xml:space="preserve"> John A.</w:t>
      </w:r>
      <w:r>
        <w:rPr>
          <w:rFonts w:ascii="Arial" w:hAnsi="Arial" w:cs="Arial"/>
        </w:rPr>
        <w:t xml:space="preserve"> (2020) </w:t>
      </w:r>
      <w:r w:rsidRPr="003407B4">
        <w:rPr>
          <w:rFonts w:ascii="Arial" w:hAnsi="Arial" w:cs="Arial"/>
        </w:rPr>
        <w:t>Examining a Group Acceptance and Commitment Therapy Intervention for Music Performance Anxiety in Student Vocalists</w:t>
      </w:r>
      <w:r>
        <w:rPr>
          <w:rFonts w:ascii="Arial" w:hAnsi="Arial" w:cs="Arial"/>
          <w:i/>
        </w:rPr>
        <w:t xml:space="preserve">, </w:t>
      </w:r>
      <w:r w:rsidRPr="003407B4">
        <w:rPr>
          <w:rFonts w:ascii="Arial" w:hAnsi="Arial" w:cs="Arial"/>
          <w:i/>
        </w:rPr>
        <w:t>Frontiers in Psychology</w:t>
      </w:r>
      <w:r>
        <w:rPr>
          <w:rFonts w:ascii="Arial" w:hAnsi="Arial" w:cs="Arial"/>
        </w:rPr>
        <w:t>, Vol. 11, Article 1127</w:t>
      </w:r>
    </w:p>
    <w:p w14:paraId="12EBA1A7" w14:textId="74A52C34" w:rsidR="00B508AB" w:rsidRDefault="00B508AB" w:rsidP="00E90196">
      <w:pPr>
        <w:jc w:val="both"/>
        <w:rPr>
          <w:rFonts w:ascii="Arial" w:hAnsi="Arial" w:cs="Arial"/>
        </w:rPr>
      </w:pPr>
    </w:p>
    <w:p w14:paraId="7F9DAAFE" w14:textId="7500F8AF" w:rsidR="00B508AB" w:rsidRPr="00B508AB" w:rsidRDefault="00B508AB" w:rsidP="00E90196">
      <w:pPr>
        <w:jc w:val="both"/>
        <w:rPr>
          <w:rFonts w:ascii="Arial" w:hAnsi="Arial" w:cs="Arial"/>
        </w:rPr>
      </w:pPr>
      <w:proofErr w:type="spellStart"/>
      <w:r>
        <w:rPr>
          <w:rFonts w:ascii="Arial" w:hAnsi="Arial" w:cs="Arial"/>
        </w:rPr>
        <w:t>Dau</w:t>
      </w:r>
      <w:r w:rsidR="00F8368B">
        <w:rPr>
          <w:rFonts w:ascii="Arial" w:hAnsi="Arial" w:cs="Arial"/>
        </w:rPr>
        <w:t>b</w:t>
      </w:r>
      <w:r>
        <w:rPr>
          <w:rFonts w:ascii="Arial" w:hAnsi="Arial" w:cs="Arial"/>
        </w:rPr>
        <w:t>ney</w:t>
      </w:r>
      <w:proofErr w:type="spellEnd"/>
      <w:r>
        <w:rPr>
          <w:rFonts w:ascii="Arial" w:hAnsi="Arial" w:cs="Arial"/>
        </w:rPr>
        <w:t xml:space="preserve">, G., </w:t>
      </w:r>
      <w:proofErr w:type="spellStart"/>
      <w:r>
        <w:rPr>
          <w:rFonts w:ascii="Arial" w:hAnsi="Arial" w:cs="Arial"/>
        </w:rPr>
        <w:t>Dau</w:t>
      </w:r>
      <w:r w:rsidR="00F8368B">
        <w:rPr>
          <w:rFonts w:ascii="Arial" w:hAnsi="Arial" w:cs="Arial"/>
        </w:rPr>
        <w:t>b</w:t>
      </w:r>
      <w:r>
        <w:rPr>
          <w:rFonts w:ascii="Arial" w:hAnsi="Arial" w:cs="Arial"/>
        </w:rPr>
        <w:t>ney</w:t>
      </w:r>
      <w:proofErr w:type="spellEnd"/>
      <w:r>
        <w:rPr>
          <w:rFonts w:ascii="Arial" w:hAnsi="Arial" w:cs="Arial"/>
        </w:rPr>
        <w:t xml:space="preserve">, A. (2017)   </w:t>
      </w:r>
      <w:r>
        <w:rPr>
          <w:rFonts w:ascii="Arial" w:hAnsi="Arial" w:cs="Arial"/>
          <w:i/>
          <w:iCs/>
        </w:rPr>
        <w:t xml:space="preserve">Performance anxiety: A practical guide for music teachers.   </w:t>
      </w:r>
      <w:r>
        <w:rPr>
          <w:rFonts w:ascii="Arial" w:hAnsi="Arial" w:cs="Arial"/>
        </w:rPr>
        <w:t>London, Incorporated Society of Musicians Trust.</w:t>
      </w:r>
      <w:r>
        <w:rPr>
          <w:rFonts w:ascii="Arial" w:hAnsi="Arial" w:cs="Arial"/>
          <w:i/>
          <w:iCs/>
        </w:rPr>
        <w:t xml:space="preserve">   </w:t>
      </w:r>
    </w:p>
    <w:p w14:paraId="315895A9" w14:textId="43DA4052" w:rsidR="002350F5" w:rsidRDefault="002350F5" w:rsidP="00E90196">
      <w:pPr>
        <w:jc w:val="both"/>
        <w:rPr>
          <w:rFonts w:ascii="Arial" w:hAnsi="Arial" w:cs="Arial"/>
        </w:rPr>
      </w:pPr>
    </w:p>
    <w:p w14:paraId="26E26248" w14:textId="41EB7AFE" w:rsidR="00035DFB" w:rsidRDefault="00035DFB" w:rsidP="00E90196">
      <w:pPr>
        <w:jc w:val="both"/>
        <w:rPr>
          <w:rFonts w:ascii="Arial" w:hAnsi="Arial" w:cs="Arial"/>
        </w:rPr>
      </w:pPr>
      <w:r>
        <w:rPr>
          <w:rFonts w:ascii="Arial" w:hAnsi="Arial" w:cs="Arial"/>
        </w:rPr>
        <w:t xml:space="preserve">Doscher, B., M. (1994). </w:t>
      </w:r>
      <w:r>
        <w:rPr>
          <w:rFonts w:ascii="Arial" w:hAnsi="Arial" w:cs="Arial"/>
          <w:i/>
          <w:iCs/>
        </w:rPr>
        <w:t xml:space="preserve">The Functional Unity of the Singing Voice, </w:t>
      </w:r>
      <w:r>
        <w:rPr>
          <w:rFonts w:ascii="Arial" w:hAnsi="Arial" w:cs="Arial"/>
        </w:rPr>
        <w:t>Metuchen, NJ: Scarecrow Press.</w:t>
      </w:r>
    </w:p>
    <w:p w14:paraId="01DA3F57" w14:textId="2CBC90A6" w:rsidR="003E5AD8" w:rsidRDefault="003E5AD8" w:rsidP="00E90196">
      <w:pPr>
        <w:jc w:val="both"/>
        <w:rPr>
          <w:rFonts w:ascii="Arial" w:hAnsi="Arial" w:cs="Arial"/>
        </w:rPr>
      </w:pPr>
    </w:p>
    <w:p w14:paraId="5905F1F1" w14:textId="1AA1DD38" w:rsidR="003E5AD8" w:rsidRPr="003E5AD8" w:rsidRDefault="003E5AD8" w:rsidP="00E90196">
      <w:pPr>
        <w:jc w:val="both"/>
        <w:rPr>
          <w:rFonts w:ascii="Arial" w:hAnsi="Arial" w:cs="Arial"/>
        </w:rPr>
      </w:pPr>
      <w:r>
        <w:rPr>
          <w:rFonts w:ascii="Arial" w:hAnsi="Arial" w:cs="Arial"/>
        </w:rPr>
        <w:t xml:space="preserve">Elliott, M. (2010). Singing and Mindfulness, </w:t>
      </w:r>
      <w:r>
        <w:rPr>
          <w:rFonts w:ascii="Arial" w:hAnsi="Arial" w:cs="Arial"/>
          <w:i/>
          <w:iCs/>
        </w:rPr>
        <w:t xml:space="preserve">The Journal of Singing, </w:t>
      </w:r>
      <w:r>
        <w:rPr>
          <w:rFonts w:ascii="Arial" w:hAnsi="Arial" w:cs="Arial"/>
        </w:rPr>
        <w:t>67, No.1, p35-40.</w:t>
      </w:r>
    </w:p>
    <w:p w14:paraId="61081B0A" w14:textId="77777777" w:rsidR="00035DFB" w:rsidRPr="00035DFB" w:rsidRDefault="00035DFB" w:rsidP="00E90196">
      <w:pPr>
        <w:jc w:val="both"/>
        <w:rPr>
          <w:rFonts w:ascii="Arial" w:hAnsi="Arial" w:cs="Arial"/>
        </w:rPr>
      </w:pPr>
    </w:p>
    <w:p w14:paraId="70F6D390" w14:textId="556BAC65" w:rsidR="002350F5" w:rsidRDefault="002350F5" w:rsidP="00E90196">
      <w:pPr>
        <w:jc w:val="both"/>
        <w:rPr>
          <w:rFonts w:ascii="Arial" w:hAnsi="Arial" w:cs="Arial"/>
        </w:rPr>
      </w:pPr>
      <w:r>
        <w:rPr>
          <w:rFonts w:ascii="Arial" w:hAnsi="Arial" w:cs="Arial"/>
        </w:rPr>
        <w:t xml:space="preserve">Ely, M. (1991). </w:t>
      </w:r>
      <w:r w:rsidRPr="002350F5">
        <w:rPr>
          <w:rFonts w:ascii="Arial" w:hAnsi="Arial" w:cs="Arial"/>
        </w:rPr>
        <w:t>Stop Performance Anxiety!</w:t>
      </w:r>
      <w:r>
        <w:rPr>
          <w:rFonts w:ascii="Arial" w:hAnsi="Arial" w:cs="Arial"/>
        </w:rPr>
        <w:t xml:space="preserve"> </w:t>
      </w:r>
      <w:r w:rsidRPr="002350F5">
        <w:rPr>
          <w:rFonts w:ascii="Arial" w:hAnsi="Arial" w:cs="Arial"/>
          <w:i/>
          <w:iCs/>
        </w:rPr>
        <w:t>Music Educators Journal</w:t>
      </w:r>
      <w:r>
        <w:rPr>
          <w:rFonts w:ascii="Arial" w:hAnsi="Arial" w:cs="Arial"/>
          <w:i/>
          <w:iCs/>
        </w:rPr>
        <w:t xml:space="preserve">, Vol 78, </w:t>
      </w:r>
      <w:r>
        <w:rPr>
          <w:rFonts w:ascii="Arial" w:hAnsi="Arial" w:cs="Arial"/>
        </w:rPr>
        <w:t>2, p35-39.</w:t>
      </w:r>
    </w:p>
    <w:p w14:paraId="1EC191A2" w14:textId="02FCBFC2" w:rsidR="00480AA2" w:rsidRDefault="00480AA2" w:rsidP="00E90196">
      <w:pPr>
        <w:jc w:val="both"/>
        <w:rPr>
          <w:rFonts w:ascii="Arial" w:hAnsi="Arial" w:cs="Arial"/>
        </w:rPr>
      </w:pPr>
    </w:p>
    <w:p w14:paraId="35552907" w14:textId="7DF24C1E" w:rsidR="00480AA2" w:rsidRPr="00480AA2" w:rsidRDefault="00480AA2" w:rsidP="00E90196">
      <w:pPr>
        <w:jc w:val="both"/>
        <w:rPr>
          <w:rFonts w:ascii="Arial" w:hAnsi="Arial" w:cs="Arial"/>
        </w:rPr>
      </w:pPr>
      <w:r>
        <w:rPr>
          <w:rFonts w:ascii="Arial" w:hAnsi="Arial" w:cs="Arial"/>
        </w:rPr>
        <w:t xml:space="preserve">Emmons, S., Thomas, A. (1998) </w:t>
      </w:r>
      <w:r>
        <w:rPr>
          <w:rFonts w:ascii="Arial" w:hAnsi="Arial" w:cs="Arial"/>
          <w:i/>
          <w:iCs/>
        </w:rPr>
        <w:t xml:space="preserve">Power Performance for Singers: Transcending the Barriers.   </w:t>
      </w:r>
      <w:r>
        <w:rPr>
          <w:rFonts w:ascii="Arial" w:hAnsi="Arial" w:cs="Arial"/>
        </w:rPr>
        <w:t>New York: Oxford University Press.</w:t>
      </w:r>
    </w:p>
    <w:p w14:paraId="1E576F40" w14:textId="1B5399D5" w:rsidR="005F19FB" w:rsidRPr="002350F5" w:rsidRDefault="005F19FB" w:rsidP="00E90196">
      <w:pPr>
        <w:jc w:val="both"/>
        <w:rPr>
          <w:rFonts w:ascii="Arial" w:hAnsi="Arial" w:cs="Arial"/>
          <w:i/>
          <w:iCs/>
        </w:rPr>
      </w:pPr>
    </w:p>
    <w:p w14:paraId="714140F7" w14:textId="51ABD8FD" w:rsidR="005F19FB" w:rsidRDefault="005F19FB" w:rsidP="00E90196">
      <w:pPr>
        <w:jc w:val="both"/>
        <w:rPr>
          <w:rFonts w:ascii="Arial" w:hAnsi="Arial" w:cs="Arial"/>
        </w:rPr>
      </w:pPr>
      <w:r>
        <w:rPr>
          <w:rFonts w:ascii="Arial" w:hAnsi="Arial" w:cs="Arial"/>
        </w:rPr>
        <w:lastRenderedPageBreak/>
        <w:t xml:space="preserve">Fredrikson, M., Gunnarsson, R. (1992). Psychobiology of stage fright. </w:t>
      </w:r>
      <w:r>
        <w:rPr>
          <w:rFonts w:ascii="Arial" w:hAnsi="Arial" w:cs="Arial"/>
          <w:i/>
          <w:iCs/>
        </w:rPr>
        <w:t xml:space="preserve">Biological Psychology, 33, </w:t>
      </w:r>
      <w:r>
        <w:rPr>
          <w:rFonts w:ascii="Arial" w:hAnsi="Arial" w:cs="Arial"/>
        </w:rPr>
        <w:t>51-61.</w:t>
      </w:r>
    </w:p>
    <w:p w14:paraId="48B0335B" w14:textId="2AAF14E8" w:rsidR="000E67EC" w:rsidRDefault="000E67EC" w:rsidP="00E90196">
      <w:pPr>
        <w:jc w:val="both"/>
        <w:rPr>
          <w:rFonts w:ascii="Arial" w:hAnsi="Arial" w:cs="Arial"/>
        </w:rPr>
      </w:pPr>
    </w:p>
    <w:p w14:paraId="19C1E2DF" w14:textId="27EE311E" w:rsidR="000E67EC" w:rsidRDefault="000E67EC" w:rsidP="00E90196">
      <w:pPr>
        <w:jc w:val="both"/>
        <w:rPr>
          <w:rFonts w:ascii="Arial" w:hAnsi="Arial" w:cs="Arial"/>
        </w:rPr>
      </w:pPr>
      <w:r>
        <w:rPr>
          <w:rFonts w:ascii="Arial" w:hAnsi="Arial" w:cs="Arial"/>
        </w:rPr>
        <w:t xml:space="preserve">Frost, R., Marten, P., </w:t>
      </w:r>
      <w:proofErr w:type="spellStart"/>
      <w:r>
        <w:rPr>
          <w:rFonts w:ascii="Arial" w:hAnsi="Arial" w:cs="Arial"/>
        </w:rPr>
        <w:t>Lahart</w:t>
      </w:r>
      <w:proofErr w:type="spellEnd"/>
      <w:r>
        <w:rPr>
          <w:rFonts w:ascii="Arial" w:hAnsi="Arial" w:cs="Arial"/>
        </w:rPr>
        <w:t xml:space="preserve">, C. and </w:t>
      </w:r>
      <w:proofErr w:type="spellStart"/>
      <w:r>
        <w:rPr>
          <w:rFonts w:ascii="Arial" w:hAnsi="Arial" w:cs="Arial"/>
        </w:rPr>
        <w:t>Rosenblate</w:t>
      </w:r>
      <w:proofErr w:type="spellEnd"/>
      <w:r>
        <w:rPr>
          <w:rFonts w:ascii="Arial" w:hAnsi="Arial" w:cs="Arial"/>
        </w:rPr>
        <w:t xml:space="preserve">, R. (1990) The Dimensions of Perfectionism, </w:t>
      </w:r>
      <w:r>
        <w:rPr>
          <w:rFonts w:ascii="Arial" w:hAnsi="Arial" w:cs="Arial"/>
          <w:i/>
          <w:iCs/>
        </w:rPr>
        <w:t xml:space="preserve">Cognitive Therapy and Research </w:t>
      </w:r>
      <w:r>
        <w:rPr>
          <w:rFonts w:ascii="Arial" w:hAnsi="Arial" w:cs="Arial"/>
        </w:rPr>
        <w:t>14, no. 5, p449-468</w:t>
      </w:r>
    </w:p>
    <w:p w14:paraId="77DF055E" w14:textId="41DDCD33" w:rsidR="00825AB9" w:rsidRDefault="00825AB9" w:rsidP="00E90196">
      <w:pPr>
        <w:jc w:val="both"/>
        <w:rPr>
          <w:rFonts w:ascii="Arial" w:hAnsi="Arial" w:cs="Arial"/>
        </w:rPr>
      </w:pPr>
    </w:p>
    <w:p w14:paraId="751606A6" w14:textId="1916A347" w:rsidR="00825AB9" w:rsidRPr="00825AB9" w:rsidRDefault="00825AB9" w:rsidP="00E90196">
      <w:pPr>
        <w:jc w:val="both"/>
        <w:rPr>
          <w:rFonts w:ascii="Arial" w:hAnsi="Arial" w:cs="Arial"/>
        </w:rPr>
      </w:pPr>
      <w:r>
        <w:rPr>
          <w:rFonts w:ascii="Arial" w:hAnsi="Arial" w:cs="Arial"/>
        </w:rPr>
        <w:t xml:space="preserve">Gardener, F., Moore, Z. (2007) </w:t>
      </w:r>
      <w:r>
        <w:rPr>
          <w:rFonts w:ascii="Arial" w:hAnsi="Arial" w:cs="Arial"/>
          <w:i/>
          <w:iCs/>
        </w:rPr>
        <w:t xml:space="preserve">The </w:t>
      </w:r>
      <w:r w:rsidR="008968AE">
        <w:rPr>
          <w:rFonts w:ascii="Arial" w:hAnsi="Arial" w:cs="Arial"/>
          <w:i/>
          <w:iCs/>
        </w:rPr>
        <w:t>Mindfulness</w:t>
      </w:r>
      <w:r>
        <w:rPr>
          <w:rFonts w:ascii="Arial" w:hAnsi="Arial" w:cs="Arial"/>
          <w:i/>
          <w:iCs/>
        </w:rPr>
        <w:t xml:space="preserve">-Acceptance-Commitment (MAC) approach, </w:t>
      </w:r>
      <w:r>
        <w:rPr>
          <w:rFonts w:ascii="Arial" w:hAnsi="Arial" w:cs="Arial"/>
        </w:rPr>
        <w:t>New York: Springer Publishing.</w:t>
      </w:r>
    </w:p>
    <w:p w14:paraId="552D3D9A" w14:textId="43A12D7D" w:rsidR="00421ED5" w:rsidRDefault="00421ED5" w:rsidP="00E90196">
      <w:pPr>
        <w:jc w:val="both"/>
        <w:rPr>
          <w:rFonts w:ascii="Arial" w:hAnsi="Arial" w:cs="Arial"/>
        </w:rPr>
      </w:pPr>
    </w:p>
    <w:p w14:paraId="195AE782" w14:textId="7B11422E" w:rsidR="00421ED5" w:rsidRDefault="00421ED5" w:rsidP="00E90196">
      <w:pPr>
        <w:jc w:val="both"/>
        <w:rPr>
          <w:rFonts w:ascii="Arial" w:hAnsi="Arial" w:cs="Arial"/>
        </w:rPr>
      </w:pPr>
      <w:r>
        <w:rPr>
          <w:rFonts w:ascii="Arial" w:hAnsi="Arial" w:cs="Arial"/>
        </w:rPr>
        <w:t xml:space="preserve">Green, B. (1986).   </w:t>
      </w:r>
      <w:r>
        <w:rPr>
          <w:rFonts w:ascii="Arial" w:hAnsi="Arial" w:cs="Arial"/>
          <w:i/>
          <w:iCs/>
        </w:rPr>
        <w:t>The Inner Game of Music</w:t>
      </w:r>
      <w:r>
        <w:rPr>
          <w:rFonts w:ascii="Arial" w:hAnsi="Arial" w:cs="Arial"/>
        </w:rPr>
        <w:t>.   New York: Doubleday.</w:t>
      </w:r>
    </w:p>
    <w:p w14:paraId="01B2CBC1" w14:textId="47F749F2" w:rsidR="004E32CD" w:rsidRPr="004E32CD" w:rsidRDefault="004E32CD" w:rsidP="004E32CD">
      <w:pPr>
        <w:spacing w:before="240"/>
        <w:jc w:val="both"/>
        <w:rPr>
          <w:rFonts w:ascii="Arial" w:hAnsi="Arial" w:cs="Arial"/>
          <w:i/>
          <w:iCs/>
        </w:rPr>
      </w:pPr>
      <w:proofErr w:type="spellStart"/>
      <w:r>
        <w:rPr>
          <w:rFonts w:ascii="Arial" w:hAnsi="Arial" w:cs="Arial"/>
        </w:rPr>
        <w:t>Gunaratana</w:t>
      </w:r>
      <w:proofErr w:type="spellEnd"/>
      <w:r>
        <w:rPr>
          <w:rFonts w:ascii="Arial" w:hAnsi="Arial" w:cs="Arial"/>
        </w:rPr>
        <w:t xml:space="preserve">, B., H. (2002) </w:t>
      </w:r>
      <w:r>
        <w:rPr>
          <w:rFonts w:ascii="Arial" w:hAnsi="Arial" w:cs="Arial"/>
          <w:i/>
          <w:iCs/>
        </w:rPr>
        <w:t>Mindfulness in Plain English</w:t>
      </w:r>
      <w:r>
        <w:rPr>
          <w:rFonts w:ascii="Arial" w:hAnsi="Arial" w:cs="Arial"/>
        </w:rPr>
        <w:t>, Boston: Wisdom Publications, p139-140</w:t>
      </w:r>
      <w:r>
        <w:rPr>
          <w:rFonts w:ascii="Arial" w:hAnsi="Arial" w:cs="Arial"/>
          <w:i/>
          <w:iCs/>
        </w:rPr>
        <w:t xml:space="preserve"> </w:t>
      </w:r>
    </w:p>
    <w:p w14:paraId="2E2E9AC3" w14:textId="4CF3FBC3" w:rsidR="00287040" w:rsidRDefault="00287040" w:rsidP="00E90196">
      <w:pPr>
        <w:jc w:val="both"/>
        <w:rPr>
          <w:rFonts w:ascii="Arial" w:hAnsi="Arial" w:cs="Arial"/>
        </w:rPr>
      </w:pPr>
    </w:p>
    <w:p w14:paraId="470E4846" w14:textId="516CAE31" w:rsidR="00287040" w:rsidRPr="00287040" w:rsidRDefault="00287040" w:rsidP="00E90196">
      <w:pPr>
        <w:jc w:val="both"/>
        <w:rPr>
          <w:rFonts w:ascii="Arial" w:hAnsi="Arial" w:cs="Arial"/>
        </w:rPr>
      </w:pPr>
      <w:r>
        <w:rPr>
          <w:rFonts w:ascii="Arial" w:hAnsi="Arial" w:cs="Arial"/>
        </w:rPr>
        <w:t xml:space="preserve">Hamilton, L. H., Robson, B. (2006) Performing arts consultation: developing expertise in this domain.   </w:t>
      </w:r>
      <w:r>
        <w:rPr>
          <w:rFonts w:ascii="Arial" w:hAnsi="Arial" w:cs="Arial"/>
          <w:i/>
          <w:iCs/>
        </w:rPr>
        <w:t xml:space="preserve">Professional Psychology: Research and Practice, </w:t>
      </w:r>
      <w:r>
        <w:rPr>
          <w:rFonts w:ascii="Arial" w:hAnsi="Arial" w:cs="Arial"/>
        </w:rPr>
        <w:t>37(3), 254-259.</w:t>
      </w:r>
    </w:p>
    <w:p w14:paraId="1E9F8684" w14:textId="77777777" w:rsidR="003C44F3" w:rsidRDefault="003C44F3" w:rsidP="00E90196">
      <w:pPr>
        <w:jc w:val="both"/>
        <w:rPr>
          <w:rFonts w:ascii="Arial" w:hAnsi="Arial" w:cs="Arial"/>
        </w:rPr>
      </w:pPr>
    </w:p>
    <w:p w14:paraId="12389156" w14:textId="7F2A8E3C" w:rsidR="00E90FDC" w:rsidRPr="00091695" w:rsidRDefault="00E90FDC" w:rsidP="00E90196">
      <w:pPr>
        <w:jc w:val="both"/>
        <w:rPr>
          <w:rFonts w:ascii="Arial" w:hAnsi="Arial" w:cs="Arial"/>
        </w:rPr>
      </w:pPr>
      <w:r w:rsidRPr="00091695">
        <w:rPr>
          <w:rFonts w:ascii="Arial" w:hAnsi="Arial" w:cs="Arial"/>
        </w:rPr>
        <w:t xml:space="preserve">Hart, C. (2014) </w:t>
      </w:r>
      <w:r w:rsidRPr="00091695">
        <w:rPr>
          <w:rFonts w:ascii="Arial" w:hAnsi="Arial" w:cs="Arial"/>
          <w:i/>
        </w:rPr>
        <w:t>Doing A Literature Review: Releasing the Social Science Research Imagination.</w:t>
      </w:r>
      <w:r w:rsidRPr="00091695">
        <w:rPr>
          <w:rFonts w:ascii="Arial" w:hAnsi="Arial" w:cs="Arial"/>
        </w:rPr>
        <w:t xml:space="preserve"> Los Angeles, SAGE.</w:t>
      </w:r>
    </w:p>
    <w:p w14:paraId="38BEDC9B" w14:textId="6A800BCC" w:rsidR="0049778F" w:rsidRDefault="0049778F" w:rsidP="00E90196">
      <w:pPr>
        <w:jc w:val="both"/>
        <w:rPr>
          <w:rFonts w:ascii="Arial" w:hAnsi="Arial" w:cs="Arial"/>
        </w:rPr>
      </w:pPr>
    </w:p>
    <w:p w14:paraId="4D5185EC" w14:textId="2A94ED94" w:rsidR="004D3E8A" w:rsidRDefault="004D3E8A" w:rsidP="00E90196">
      <w:pPr>
        <w:jc w:val="both"/>
        <w:rPr>
          <w:rFonts w:ascii="Arial" w:hAnsi="Arial" w:cs="Arial"/>
        </w:rPr>
      </w:pPr>
      <w:proofErr w:type="spellStart"/>
      <w:r>
        <w:rPr>
          <w:rFonts w:ascii="Arial" w:hAnsi="Arial" w:cs="Arial"/>
        </w:rPr>
        <w:t>Hollandsowrth</w:t>
      </w:r>
      <w:proofErr w:type="spellEnd"/>
      <w:r>
        <w:rPr>
          <w:rFonts w:ascii="Arial" w:hAnsi="Arial" w:cs="Arial"/>
        </w:rPr>
        <w:t xml:space="preserve">, J., G. (1990) </w:t>
      </w:r>
      <w:r>
        <w:rPr>
          <w:rFonts w:ascii="Arial" w:hAnsi="Arial" w:cs="Arial"/>
          <w:i/>
          <w:iCs/>
        </w:rPr>
        <w:t xml:space="preserve">The Physiology of Psychological Disorders. </w:t>
      </w:r>
      <w:r>
        <w:rPr>
          <w:rFonts w:ascii="Arial" w:hAnsi="Arial" w:cs="Arial"/>
        </w:rPr>
        <w:t>New York: Plenum Press.</w:t>
      </w:r>
    </w:p>
    <w:p w14:paraId="2E6B17C4" w14:textId="5D7B7B3D" w:rsidR="00BE39E8" w:rsidRDefault="00BE39E8" w:rsidP="00E90196">
      <w:pPr>
        <w:jc w:val="both"/>
        <w:rPr>
          <w:rFonts w:ascii="Arial" w:hAnsi="Arial" w:cs="Arial"/>
        </w:rPr>
      </w:pPr>
    </w:p>
    <w:p w14:paraId="6533C679" w14:textId="1C1731C8" w:rsidR="00BE39E8" w:rsidRDefault="00BE39E8" w:rsidP="00E90196">
      <w:pPr>
        <w:jc w:val="both"/>
        <w:rPr>
          <w:rFonts w:ascii="Arial" w:hAnsi="Arial" w:cs="Arial"/>
        </w:rPr>
      </w:pPr>
      <w:r>
        <w:rPr>
          <w:rFonts w:ascii="Arial" w:hAnsi="Arial" w:cs="Arial"/>
        </w:rPr>
        <w:t xml:space="preserve">Juncos, D., G., de Paiva e </w:t>
      </w:r>
      <w:proofErr w:type="spellStart"/>
      <w:r>
        <w:rPr>
          <w:rFonts w:ascii="Arial" w:hAnsi="Arial" w:cs="Arial"/>
        </w:rPr>
        <w:t>Pona</w:t>
      </w:r>
      <w:proofErr w:type="spellEnd"/>
      <w:r>
        <w:rPr>
          <w:rFonts w:ascii="Arial" w:hAnsi="Arial" w:cs="Arial"/>
        </w:rPr>
        <w:t>, E. (2018</w:t>
      </w:r>
      <w:r w:rsidRPr="000348DC">
        <w:rPr>
          <w:rFonts w:ascii="Arial" w:hAnsi="Arial" w:cs="Arial"/>
        </w:rPr>
        <w:t xml:space="preserve">) Acceptance and commitment therapy as a clinical anxiety treatment program for musicians: Towards an evidence-based practice model within performance psychology, </w:t>
      </w:r>
      <w:r w:rsidR="000348DC" w:rsidRPr="000348DC">
        <w:rPr>
          <w:rFonts w:ascii="Arial" w:hAnsi="Arial" w:cs="Arial"/>
        </w:rPr>
        <w:t>Music &amp; Science</w:t>
      </w:r>
      <w:r w:rsidR="000348DC">
        <w:rPr>
          <w:rFonts w:ascii="Arial" w:hAnsi="Arial" w:cs="Arial"/>
        </w:rPr>
        <w:t>, Vol 1, p1-17</w:t>
      </w:r>
    </w:p>
    <w:p w14:paraId="40DD741D" w14:textId="0ABC47B1" w:rsidR="000348DC" w:rsidRDefault="000348DC" w:rsidP="00E90196">
      <w:pPr>
        <w:jc w:val="both"/>
        <w:rPr>
          <w:rFonts w:ascii="Arial" w:hAnsi="Arial" w:cs="Arial"/>
        </w:rPr>
      </w:pPr>
    </w:p>
    <w:p w14:paraId="74170BE4" w14:textId="3D421C83" w:rsidR="000348DC" w:rsidRPr="000348DC" w:rsidRDefault="000348DC" w:rsidP="00E90196">
      <w:pPr>
        <w:jc w:val="both"/>
        <w:rPr>
          <w:rFonts w:ascii="Arial" w:hAnsi="Arial" w:cs="Arial"/>
        </w:rPr>
      </w:pPr>
      <w:r>
        <w:rPr>
          <w:rFonts w:ascii="Arial" w:hAnsi="Arial" w:cs="Arial"/>
        </w:rPr>
        <w:t xml:space="preserve">Juncos, D., G., Markman, J. (2015) Acceptance and Commitment Therapy for the treatment of performance anxiety: A single subject design with a university student, </w:t>
      </w:r>
      <w:r>
        <w:rPr>
          <w:rFonts w:ascii="Arial" w:hAnsi="Arial" w:cs="Arial"/>
          <w:i/>
        </w:rPr>
        <w:t xml:space="preserve">Psychology of Music, </w:t>
      </w:r>
      <w:r>
        <w:rPr>
          <w:rFonts w:ascii="Arial" w:hAnsi="Arial" w:cs="Arial"/>
        </w:rPr>
        <w:t>Vol 27, p1-18</w:t>
      </w:r>
    </w:p>
    <w:p w14:paraId="62DC207E" w14:textId="728200CD" w:rsidR="00710A35" w:rsidRDefault="00710A35" w:rsidP="00E90196">
      <w:pPr>
        <w:jc w:val="both"/>
        <w:rPr>
          <w:rFonts w:ascii="Arial" w:hAnsi="Arial" w:cs="Arial"/>
        </w:rPr>
      </w:pPr>
    </w:p>
    <w:p w14:paraId="0065BE13" w14:textId="0B88F913" w:rsidR="004C067F" w:rsidRDefault="004C067F" w:rsidP="00E90196">
      <w:pPr>
        <w:jc w:val="both"/>
        <w:rPr>
          <w:rFonts w:ascii="Arial" w:hAnsi="Arial" w:cs="Arial"/>
        </w:rPr>
      </w:pPr>
      <w:r>
        <w:rPr>
          <w:rFonts w:ascii="Arial" w:hAnsi="Arial" w:cs="Arial"/>
        </w:rPr>
        <w:t xml:space="preserve">Kenny, D. (2011) </w:t>
      </w:r>
      <w:r>
        <w:rPr>
          <w:rFonts w:ascii="Arial" w:hAnsi="Arial" w:cs="Arial"/>
          <w:i/>
          <w:iCs/>
        </w:rPr>
        <w:t>The Psychology of Music Performance Anxiety</w:t>
      </w:r>
      <w:r>
        <w:rPr>
          <w:rFonts w:ascii="Arial" w:hAnsi="Arial" w:cs="Arial"/>
        </w:rPr>
        <w:t xml:space="preserve">, New York: Oxford.   </w:t>
      </w:r>
    </w:p>
    <w:p w14:paraId="20C8019B" w14:textId="77777777" w:rsidR="004C067F" w:rsidRPr="004C067F" w:rsidRDefault="004C067F" w:rsidP="00E90196">
      <w:pPr>
        <w:jc w:val="both"/>
        <w:rPr>
          <w:rFonts w:ascii="Arial" w:hAnsi="Arial" w:cs="Arial"/>
        </w:rPr>
      </w:pPr>
    </w:p>
    <w:p w14:paraId="58633908" w14:textId="4FF1B918" w:rsidR="00D60833" w:rsidRDefault="00D60833" w:rsidP="00E90196">
      <w:pPr>
        <w:jc w:val="both"/>
        <w:rPr>
          <w:rFonts w:ascii="Arial" w:hAnsi="Arial" w:cs="Arial"/>
        </w:rPr>
      </w:pPr>
      <w:r>
        <w:rPr>
          <w:rFonts w:ascii="Arial" w:hAnsi="Arial" w:cs="Arial"/>
        </w:rPr>
        <w:t xml:space="preserve">Kenny, D., Harris, B. (2006) Music Performance Anxiety: New Insights from Young Musicians, </w:t>
      </w:r>
      <w:r>
        <w:rPr>
          <w:rFonts w:ascii="Arial" w:hAnsi="Arial" w:cs="Arial"/>
          <w:i/>
          <w:iCs/>
        </w:rPr>
        <w:t>Advances in Cognitive Psychology</w:t>
      </w:r>
      <w:r>
        <w:rPr>
          <w:rFonts w:ascii="Arial" w:hAnsi="Arial" w:cs="Arial"/>
        </w:rPr>
        <w:t xml:space="preserve"> 2, nos. 2-3, p 104.</w:t>
      </w:r>
    </w:p>
    <w:p w14:paraId="0756AF21" w14:textId="23893D90" w:rsidR="00CA574C" w:rsidRDefault="00CA574C" w:rsidP="00E90196">
      <w:pPr>
        <w:jc w:val="both"/>
        <w:rPr>
          <w:rFonts w:ascii="Arial" w:hAnsi="Arial" w:cs="Arial"/>
        </w:rPr>
      </w:pPr>
    </w:p>
    <w:p w14:paraId="630B761B" w14:textId="1207B985" w:rsidR="00CA574C" w:rsidRPr="00CA574C" w:rsidRDefault="00CA574C" w:rsidP="00CA574C">
      <w:pPr>
        <w:rPr>
          <w:rFonts w:ascii="Times New Roman" w:eastAsia="Times New Roman" w:hAnsi="Times New Roman" w:cs="Times New Roman"/>
          <w:color w:val="000000" w:themeColor="text1"/>
          <w:lang w:eastAsia="en-GB"/>
        </w:rPr>
      </w:pPr>
      <w:r w:rsidRPr="00CA574C">
        <w:rPr>
          <w:rFonts w:ascii="Arial" w:eastAsia="Times New Roman" w:hAnsi="Arial" w:cs="Arial"/>
          <w:color w:val="000000" w:themeColor="text1"/>
          <w:shd w:val="clear" w:color="auto" w:fill="FFFFFF"/>
          <w:lang w:eastAsia="en-GB"/>
        </w:rPr>
        <w:t>Kolb, D., 1984. </w:t>
      </w:r>
      <w:r w:rsidRPr="00CA574C">
        <w:rPr>
          <w:rFonts w:ascii="Arial" w:eastAsia="Times New Roman" w:hAnsi="Arial" w:cs="Arial"/>
          <w:i/>
          <w:iCs/>
          <w:color w:val="000000" w:themeColor="text1"/>
          <w:lang w:eastAsia="en-GB"/>
        </w:rPr>
        <w:t>Experimental Learning</w:t>
      </w:r>
      <w:r w:rsidRPr="00CA574C">
        <w:rPr>
          <w:rFonts w:ascii="Arial" w:eastAsia="Times New Roman" w:hAnsi="Arial" w:cs="Arial"/>
          <w:color w:val="000000" w:themeColor="text1"/>
          <w:shd w:val="clear" w:color="auto" w:fill="FFFFFF"/>
          <w:lang w:eastAsia="en-GB"/>
        </w:rPr>
        <w:t>. Englewood Cliffs: Prentice-Hall.</w:t>
      </w:r>
    </w:p>
    <w:p w14:paraId="5261114C" w14:textId="70E1741D" w:rsidR="00057E16" w:rsidRDefault="00057E16" w:rsidP="00E90196">
      <w:pPr>
        <w:jc w:val="both"/>
        <w:rPr>
          <w:rFonts w:ascii="Arial" w:hAnsi="Arial" w:cs="Arial"/>
        </w:rPr>
      </w:pPr>
    </w:p>
    <w:p w14:paraId="14305EC5" w14:textId="28010712" w:rsidR="00057E16" w:rsidRPr="00057E16" w:rsidRDefault="00057E16" w:rsidP="00E90196">
      <w:pPr>
        <w:jc w:val="both"/>
        <w:rPr>
          <w:rFonts w:ascii="Arial" w:hAnsi="Arial" w:cs="Arial"/>
        </w:rPr>
      </w:pPr>
      <w:r>
        <w:rPr>
          <w:rFonts w:ascii="Arial" w:hAnsi="Arial" w:cs="Arial"/>
        </w:rPr>
        <w:t xml:space="preserve">Kruger, I., T. (1993) </w:t>
      </w:r>
      <w:r w:rsidRPr="00057E16">
        <w:rPr>
          <w:rFonts w:ascii="Arial" w:hAnsi="Arial" w:cs="Arial"/>
          <w:i/>
          <w:iCs/>
        </w:rPr>
        <w:t>Performance Power</w:t>
      </w:r>
      <w:r>
        <w:rPr>
          <w:rFonts w:ascii="Arial" w:hAnsi="Arial" w:cs="Arial"/>
          <w:i/>
          <w:iCs/>
        </w:rPr>
        <w:t xml:space="preserve">, </w:t>
      </w:r>
      <w:r>
        <w:rPr>
          <w:rFonts w:ascii="Arial" w:hAnsi="Arial" w:cs="Arial"/>
        </w:rPr>
        <w:t xml:space="preserve">Zurich: Dieter </w:t>
      </w:r>
      <w:proofErr w:type="spellStart"/>
      <w:r>
        <w:rPr>
          <w:rFonts w:ascii="Arial" w:hAnsi="Arial" w:cs="Arial"/>
        </w:rPr>
        <w:t>Breitsohl</w:t>
      </w:r>
      <w:proofErr w:type="spellEnd"/>
      <w:r>
        <w:rPr>
          <w:rFonts w:ascii="Arial" w:hAnsi="Arial" w:cs="Arial"/>
        </w:rPr>
        <w:t xml:space="preserve"> AG.</w:t>
      </w:r>
    </w:p>
    <w:p w14:paraId="293FB992" w14:textId="77777777" w:rsidR="00D60833" w:rsidRDefault="00D60833" w:rsidP="00E90196">
      <w:pPr>
        <w:jc w:val="both"/>
        <w:rPr>
          <w:rFonts w:ascii="Arial" w:hAnsi="Arial" w:cs="Arial"/>
        </w:rPr>
      </w:pPr>
    </w:p>
    <w:p w14:paraId="30B10760" w14:textId="1D4B88CF" w:rsidR="00710A35" w:rsidRPr="00710A35" w:rsidRDefault="00710A35" w:rsidP="00E90196">
      <w:pPr>
        <w:jc w:val="both"/>
        <w:rPr>
          <w:rFonts w:ascii="Arial" w:hAnsi="Arial" w:cs="Arial"/>
        </w:rPr>
      </w:pPr>
      <w:r>
        <w:rPr>
          <w:rFonts w:ascii="Arial" w:hAnsi="Arial" w:cs="Arial"/>
        </w:rPr>
        <w:t>Led</w:t>
      </w:r>
      <w:r w:rsidR="00BA5112">
        <w:rPr>
          <w:rFonts w:ascii="Arial" w:hAnsi="Arial" w:cs="Arial"/>
        </w:rPr>
        <w:t>er</w:t>
      </w:r>
      <w:r>
        <w:rPr>
          <w:rFonts w:ascii="Arial" w:hAnsi="Arial" w:cs="Arial"/>
        </w:rPr>
        <w:t xml:space="preserve">man, R. (1999) Medical Treatment of Performance Anxiety: A Statement in </w:t>
      </w:r>
      <w:proofErr w:type="spellStart"/>
      <w:r>
        <w:rPr>
          <w:rFonts w:ascii="Arial" w:hAnsi="Arial" w:cs="Arial"/>
        </w:rPr>
        <w:t>Favor</w:t>
      </w:r>
      <w:proofErr w:type="spellEnd"/>
      <w:r>
        <w:rPr>
          <w:rFonts w:ascii="Arial" w:hAnsi="Arial" w:cs="Arial"/>
        </w:rPr>
        <w:t xml:space="preserve">, </w:t>
      </w:r>
      <w:r>
        <w:rPr>
          <w:rFonts w:ascii="Arial" w:hAnsi="Arial" w:cs="Arial"/>
          <w:i/>
          <w:iCs/>
        </w:rPr>
        <w:t xml:space="preserve">Medical Problems of Performing Artists </w:t>
      </w:r>
      <w:r>
        <w:rPr>
          <w:rFonts w:ascii="Arial" w:hAnsi="Arial" w:cs="Arial"/>
        </w:rPr>
        <w:t>14, p117</w:t>
      </w:r>
    </w:p>
    <w:p w14:paraId="4408D54E" w14:textId="77777777" w:rsidR="004D3E8A" w:rsidRPr="00091695" w:rsidRDefault="004D3E8A" w:rsidP="00E90196">
      <w:pPr>
        <w:jc w:val="both"/>
        <w:rPr>
          <w:rFonts w:ascii="Arial" w:hAnsi="Arial" w:cs="Arial"/>
        </w:rPr>
      </w:pPr>
    </w:p>
    <w:p w14:paraId="0D21F8CF" w14:textId="3C0BB6E9" w:rsidR="0049778F" w:rsidRDefault="0049778F" w:rsidP="00E90196">
      <w:pPr>
        <w:jc w:val="both"/>
        <w:rPr>
          <w:rFonts w:ascii="Arial" w:hAnsi="Arial" w:cs="Arial"/>
        </w:rPr>
      </w:pPr>
      <w:r w:rsidRPr="00091695">
        <w:rPr>
          <w:rFonts w:ascii="Arial" w:hAnsi="Arial" w:cs="Arial"/>
        </w:rPr>
        <w:t xml:space="preserve">Lehman, A., Sloboda, J, Woody, R. (2007) </w:t>
      </w:r>
      <w:r w:rsidRPr="00091695">
        <w:rPr>
          <w:rFonts w:ascii="Arial" w:hAnsi="Arial" w:cs="Arial"/>
          <w:i/>
        </w:rPr>
        <w:t xml:space="preserve">Psychology for </w:t>
      </w:r>
      <w:r w:rsidR="00182CFE" w:rsidRPr="00091695">
        <w:rPr>
          <w:rFonts w:ascii="Arial" w:hAnsi="Arial" w:cs="Arial"/>
          <w:i/>
        </w:rPr>
        <w:t>Musicians:</w:t>
      </w:r>
      <w:r w:rsidRPr="00091695">
        <w:rPr>
          <w:rFonts w:ascii="Arial" w:hAnsi="Arial" w:cs="Arial"/>
          <w:i/>
        </w:rPr>
        <w:t xml:space="preserve"> Understanding and Acquiring the Skills,</w:t>
      </w:r>
      <w:r w:rsidR="008131FD" w:rsidRPr="00091695">
        <w:rPr>
          <w:rFonts w:ascii="Arial" w:hAnsi="Arial" w:cs="Arial"/>
        </w:rPr>
        <w:t xml:space="preserve"> New York: </w:t>
      </w:r>
      <w:r w:rsidRPr="00091695">
        <w:rPr>
          <w:rFonts w:ascii="Arial" w:hAnsi="Arial" w:cs="Arial"/>
        </w:rPr>
        <w:t>Oxford University Press.</w:t>
      </w:r>
    </w:p>
    <w:p w14:paraId="2874DDD7" w14:textId="266F48BD" w:rsidR="00E63046" w:rsidRDefault="00E63046" w:rsidP="00E90196">
      <w:pPr>
        <w:jc w:val="both"/>
        <w:rPr>
          <w:rFonts w:ascii="Arial" w:hAnsi="Arial" w:cs="Arial"/>
        </w:rPr>
      </w:pPr>
    </w:p>
    <w:p w14:paraId="16464704" w14:textId="3860CB96" w:rsidR="00E63046" w:rsidRPr="00E63046" w:rsidRDefault="00E63046" w:rsidP="00E90196">
      <w:pPr>
        <w:jc w:val="both"/>
        <w:rPr>
          <w:rFonts w:ascii="Arial" w:hAnsi="Arial" w:cs="Arial"/>
        </w:rPr>
      </w:pPr>
      <w:r>
        <w:rPr>
          <w:rFonts w:ascii="Arial" w:hAnsi="Arial" w:cs="Arial"/>
        </w:rPr>
        <w:t xml:space="preserve">Lynch, J., Al Huang, C. (1998) </w:t>
      </w:r>
      <w:r>
        <w:rPr>
          <w:rFonts w:ascii="Arial" w:hAnsi="Arial" w:cs="Arial"/>
          <w:i/>
          <w:iCs/>
        </w:rPr>
        <w:t xml:space="preserve">Working Out, Working Within: The Tao Of Inner Fitness Through Sports and Exercise. </w:t>
      </w:r>
      <w:r>
        <w:rPr>
          <w:rFonts w:ascii="Arial" w:hAnsi="Arial" w:cs="Arial"/>
        </w:rPr>
        <w:t>New York: Penguin.</w:t>
      </w:r>
    </w:p>
    <w:p w14:paraId="3D21D05D" w14:textId="55434C49" w:rsidR="008F627B" w:rsidRDefault="008F627B" w:rsidP="00E90196">
      <w:pPr>
        <w:jc w:val="both"/>
        <w:rPr>
          <w:rFonts w:ascii="Arial" w:hAnsi="Arial" w:cs="Arial"/>
        </w:rPr>
      </w:pPr>
    </w:p>
    <w:p w14:paraId="11D277D2" w14:textId="586B4BE8" w:rsidR="008F627B" w:rsidRPr="008F627B" w:rsidRDefault="008F627B" w:rsidP="00E90196">
      <w:pPr>
        <w:jc w:val="both"/>
        <w:rPr>
          <w:rFonts w:ascii="Arial" w:hAnsi="Arial" w:cs="Arial"/>
        </w:rPr>
      </w:pPr>
      <w:r>
        <w:rPr>
          <w:rFonts w:ascii="Arial" w:hAnsi="Arial" w:cs="Arial"/>
        </w:rPr>
        <w:t xml:space="preserve">Maisel, E. (2005) </w:t>
      </w:r>
      <w:r>
        <w:rPr>
          <w:rFonts w:ascii="Arial" w:hAnsi="Arial" w:cs="Arial"/>
          <w:i/>
          <w:iCs/>
        </w:rPr>
        <w:t>Performance Anxiety</w:t>
      </w:r>
      <w:r>
        <w:rPr>
          <w:rFonts w:ascii="Arial" w:hAnsi="Arial" w:cs="Arial"/>
        </w:rPr>
        <w:t xml:space="preserve">, New York: Back Stage Books.   </w:t>
      </w:r>
    </w:p>
    <w:p w14:paraId="40928F61" w14:textId="5193576D" w:rsidR="006D217E" w:rsidRDefault="006D217E" w:rsidP="00E90196">
      <w:pPr>
        <w:jc w:val="both"/>
        <w:rPr>
          <w:rFonts w:ascii="Arial" w:hAnsi="Arial" w:cs="Arial"/>
        </w:rPr>
      </w:pPr>
    </w:p>
    <w:p w14:paraId="1C8DCC9D" w14:textId="3D95DB10" w:rsidR="006D217E" w:rsidRPr="00F15EF0" w:rsidRDefault="006D217E" w:rsidP="00E90196">
      <w:pPr>
        <w:jc w:val="both"/>
        <w:rPr>
          <w:rFonts w:ascii="Arial" w:hAnsi="Arial" w:cs="Arial"/>
        </w:rPr>
      </w:pPr>
      <w:r>
        <w:rPr>
          <w:rFonts w:ascii="Arial" w:hAnsi="Arial" w:cs="Arial"/>
        </w:rPr>
        <w:t xml:space="preserve">McGinnis, A., Milling, L. (2005).   Psychological Treatment of </w:t>
      </w:r>
      <w:r w:rsidR="00F15EF0">
        <w:rPr>
          <w:rFonts w:ascii="Arial" w:hAnsi="Arial" w:cs="Arial"/>
        </w:rPr>
        <w:t xml:space="preserve">Musical Performance Anxiety: Current Status and Future Directions, </w:t>
      </w:r>
      <w:r w:rsidR="00F15EF0">
        <w:rPr>
          <w:rFonts w:ascii="Arial" w:hAnsi="Arial" w:cs="Arial"/>
          <w:i/>
          <w:iCs/>
        </w:rPr>
        <w:t xml:space="preserve">Psychotherapy: Theory, Research, Practice, Training </w:t>
      </w:r>
      <w:r w:rsidR="00F15EF0">
        <w:rPr>
          <w:rFonts w:ascii="Arial" w:hAnsi="Arial" w:cs="Arial"/>
        </w:rPr>
        <w:t>42, no.3, p358</w:t>
      </w:r>
    </w:p>
    <w:p w14:paraId="719637BC" w14:textId="2AE50E40" w:rsidR="00031802" w:rsidRPr="00091695" w:rsidRDefault="00031802" w:rsidP="00E90196">
      <w:pPr>
        <w:jc w:val="both"/>
        <w:rPr>
          <w:rFonts w:ascii="Arial" w:hAnsi="Arial" w:cs="Arial"/>
        </w:rPr>
      </w:pPr>
    </w:p>
    <w:p w14:paraId="306076E8" w14:textId="6F377891" w:rsidR="00031802" w:rsidRDefault="00031802" w:rsidP="00E90196">
      <w:pPr>
        <w:jc w:val="both"/>
        <w:rPr>
          <w:rFonts w:ascii="Arial" w:hAnsi="Arial" w:cs="Arial"/>
        </w:rPr>
      </w:pPr>
      <w:r w:rsidRPr="00091695">
        <w:rPr>
          <w:rFonts w:ascii="Arial" w:hAnsi="Arial" w:cs="Arial"/>
        </w:rPr>
        <w:t xml:space="preserve">McGrath, C., Hendricks, K. S., Smith, T. D. (2017). </w:t>
      </w:r>
      <w:r w:rsidRPr="00091695">
        <w:rPr>
          <w:rFonts w:ascii="Arial" w:hAnsi="Arial" w:cs="Arial"/>
          <w:i/>
          <w:iCs/>
        </w:rPr>
        <w:t>Performance Anxiety Strategies – A Musician’s Guide to Managing Stage Fright</w:t>
      </w:r>
      <w:r w:rsidRPr="00091695">
        <w:rPr>
          <w:rFonts w:ascii="Arial" w:hAnsi="Arial" w:cs="Arial"/>
        </w:rPr>
        <w:t>, London, Rowman &amp; Littlefield</w:t>
      </w:r>
      <w:r w:rsidR="00283C04">
        <w:rPr>
          <w:rFonts w:ascii="Arial" w:hAnsi="Arial" w:cs="Arial"/>
        </w:rPr>
        <w:t>.</w:t>
      </w:r>
      <w:r w:rsidRPr="00091695">
        <w:rPr>
          <w:rFonts w:ascii="Arial" w:hAnsi="Arial" w:cs="Arial"/>
        </w:rPr>
        <w:t xml:space="preserve"> </w:t>
      </w:r>
    </w:p>
    <w:p w14:paraId="3E194132" w14:textId="69E6F201" w:rsidR="00EC48C1" w:rsidRDefault="00EC48C1" w:rsidP="00E90196">
      <w:pPr>
        <w:jc w:val="both"/>
        <w:rPr>
          <w:rFonts w:ascii="Arial" w:hAnsi="Arial" w:cs="Arial"/>
        </w:rPr>
      </w:pPr>
    </w:p>
    <w:p w14:paraId="5BDEFE35" w14:textId="0790744C" w:rsidR="00EC48C1" w:rsidRDefault="00EC48C1" w:rsidP="00E90196">
      <w:pPr>
        <w:jc w:val="both"/>
        <w:rPr>
          <w:rFonts w:ascii="Arial" w:hAnsi="Arial" w:cs="Arial"/>
        </w:rPr>
      </w:pPr>
      <w:r>
        <w:rPr>
          <w:rFonts w:ascii="Arial" w:hAnsi="Arial" w:cs="Arial"/>
        </w:rPr>
        <w:t xml:space="preserve">Miller, R. (1986). </w:t>
      </w:r>
      <w:r>
        <w:rPr>
          <w:rFonts w:ascii="Arial" w:hAnsi="Arial" w:cs="Arial"/>
          <w:i/>
          <w:iCs/>
        </w:rPr>
        <w:t>The Structure of Singing</w:t>
      </w:r>
      <w:r>
        <w:rPr>
          <w:rFonts w:ascii="Arial" w:hAnsi="Arial" w:cs="Arial"/>
        </w:rPr>
        <w:t>.   New York: G Schirmer Books.</w:t>
      </w:r>
    </w:p>
    <w:p w14:paraId="4BCA3C49" w14:textId="28778A99" w:rsidR="00847DB6" w:rsidRDefault="00847DB6" w:rsidP="00E90196">
      <w:pPr>
        <w:jc w:val="both"/>
        <w:rPr>
          <w:rFonts w:ascii="Arial" w:hAnsi="Arial" w:cs="Arial"/>
        </w:rPr>
      </w:pPr>
    </w:p>
    <w:p w14:paraId="0D0CCD67" w14:textId="1B56EEE0" w:rsidR="00847DB6" w:rsidRPr="00847DB6" w:rsidRDefault="00847DB6" w:rsidP="00E90196">
      <w:pPr>
        <w:jc w:val="both"/>
        <w:rPr>
          <w:rFonts w:ascii="Arial" w:hAnsi="Arial" w:cs="Arial"/>
        </w:rPr>
      </w:pPr>
      <w:r>
        <w:rPr>
          <w:rFonts w:ascii="Arial" w:hAnsi="Arial" w:cs="Arial"/>
        </w:rPr>
        <w:t xml:space="preserve">Miller, R. (1996). </w:t>
      </w:r>
      <w:r>
        <w:rPr>
          <w:rFonts w:ascii="Arial" w:hAnsi="Arial" w:cs="Arial"/>
          <w:i/>
          <w:iCs/>
        </w:rPr>
        <w:t xml:space="preserve">On the Art of Singing.   </w:t>
      </w:r>
      <w:r w:rsidR="003B506F">
        <w:rPr>
          <w:rFonts w:ascii="Arial" w:hAnsi="Arial" w:cs="Arial"/>
        </w:rPr>
        <w:t>New York: Oxford University Press.</w:t>
      </w:r>
    </w:p>
    <w:p w14:paraId="068B0F5D" w14:textId="1FD90AE0" w:rsidR="00131BEC" w:rsidRDefault="00131BEC" w:rsidP="00E90196">
      <w:pPr>
        <w:jc w:val="both"/>
        <w:rPr>
          <w:rFonts w:ascii="Arial" w:hAnsi="Arial" w:cs="Arial"/>
        </w:rPr>
      </w:pPr>
    </w:p>
    <w:p w14:paraId="6482EDAB" w14:textId="51BB1712" w:rsidR="00131BEC" w:rsidRPr="00131BEC" w:rsidRDefault="00131BEC" w:rsidP="00E90196">
      <w:pPr>
        <w:jc w:val="both"/>
        <w:rPr>
          <w:rFonts w:ascii="Arial" w:hAnsi="Arial" w:cs="Arial"/>
        </w:rPr>
      </w:pPr>
      <w:r>
        <w:rPr>
          <w:rFonts w:ascii="Arial" w:hAnsi="Arial" w:cs="Arial"/>
        </w:rPr>
        <w:t xml:space="preserve">Mor, S., Day, H., </w:t>
      </w:r>
      <w:proofErr w:type="spellStart"/>
      <w:r>
        <w:rPr>
          <w:rFonts w:ascii="Arial" w:hAnsi="Arial" w:cs="Arial"/>
        </w:rPr>
        <w:t>Flett</w:t>
      </w:r>
      <w:proofErr w:type="spellEnd"/>
      <w:r>
        <w:rPr>
          <w:rFonts w:ascii="Arial" w:hAnsi="Arial" w:cs="Arial"/>
        </w:rPr>
        <w:t xml:space="preserve">, G. (1995).   </w:t>
      </w:r>
      <w:r w:rsidR="004A01A5">
        <w:rPr>
          <w:rFonts w:ascii="Arial" w:hAnsi="Arial" w:cs="Arial"/>
        </w:rPr>
        <w:t>Perfectionism</w:t>
      </w:r>
      <w:r>
        <w:rPr>
          <w:rFonts w:ascii="Arial" w:hAnsi="Arial" w:cs="Arial"/>
        </w:rPr>
        <w:t xml:space="preserve">, control, and components of performance anxiety in professional artists.   </w:t>
      </w:r>
      <w:r>
        <w:rPr>
          <w:rFonts w:ascii="Arial" w:hAnsi="Arial" w:cs="Arial"/>
          <w:i/>
          <w:iCs/>
        </w:rPr>
        <w:t>Cognitive Therapy and Research, 19</w:t>
      </w:r>
      <w:r>
        <w:rPr>
          <w:rFonts w:ascii="Arial" w:hAnsi="Arial" w:cs="Arial"/>
        </w:rPr>
        <w:t>(2), 207-225.</w:t>
      </w:r>
    </w:p>
    <w:p w14:paraId="7C99370A" w14:textId="77777777" w:rsidR="005C5F65" w:rsidRPr="00091695" w:rsidRDefault="005C5F65" w:rsidP="00E90196">
      <w:pPr>
        <w:jc w:val="both"/>
        <w:rPr>
          <w:rFonts w:ascii="Arial" w:hAnsi="Arial" w:cs="Arial"/>
        </w:rPr>
      </w:pPr>
    </w:p>
    <w:p w14:paraId="1CE170CC" w14:textId="5F003037" w:rsidR="005C5F65" w:rsidRDefault="005C5F65" w:rsidP="00E90196">
      <w:pPr>
        <w:jc w:val="both"/>
        <w:rPr>
          <w:rFonts w:ascii="Arial" w:hAnsi="Arial" w:cs="Arial"/>
        </w:rPr>
      </w:pPr>
      <w:r w:rsidRPr="00091695">
        <w:rPr>
          <w:rFonts w:ascii="Arial" w:hAnsi="Arial" w:cs="Arial"/>
        </w:rPr>
        <w:t xml:space="preserve">Papageorgi, I., Welch, G. (2014) </w:t>
      </w:r>
      <w:r w:rsidRPr="00091695">
        <w:rPr>
          <w:rFonts w:ascii="Arial" w:hAnsi="Arial" w:cs="Arial"/>
          <w:i/>
        </w:rPr>
        <w:t xml:space="preserve">Advanced Musical Performance: Investigations in Higher Education Learning, </w:t>
      </w:r>
      <w:r w:rsidRPr="00091695">
        <w:rPr>
          <w:rFonts w:ascii="Arial" w:hAnsi="Arial" w:cs="Arial"/>
        </w:rPr>
        <w:t>Su</w:t>
      </w:r>
      <w:r w:rsidR="008131FD" w:rsidRPr="00091695">
        <w:rPr>
          <w:rFonts w:ascii="Arial" w:hAnsi="Arial" w:cs="Arial"/>
        </w:rPr>
        <w:t xml:space="preserve">rrey: </w:t>
      </w:r>
      <w:r w:rsidRPr="00091695">
        <w:rPr>
          <w:rFonts w:ascii="Arial" w:hAnsi="Arial" w:cs="Arial"/>
        </w:rPr>
        <w:t>Ashgate Publishing</w:t>
      </w:r>
    </w:p>
    <w:p w14:paraId="2546A2CC" w14:textId="21E02668" w:rsidR="00EB6C7E" w:rsidRDefault="00EB6C7E" w:rsidP="00E90196">
      <w:pPr>
        <w:jc w:val="both"/>
        <w:rPr>
          <w:rFonts w:ascii="Arial" w:hAnsi="Arial" w:cs="Arial"/>
        </w:rPr>
      </w:pPr>
    </w:p>
    <w:p w14:paraId="2F2E2366" w14:textId="327FAD16" w:rsidR="00EB6C7E" w:rsidRDefault="00EB6C7E" w:rsidP="00E90196">
      <w:pPr>
        <w:jc w:val="both"/>
        <w:rPr>
          <w:rFonts w:ascii="Arial" w:hAnsi="Arial" w:cs="Arial"/>
        </w:rPr>
      </w:pPr>
      <w:r>
        <w:rPr>
          <w:rFonts w:ascii="Arial" w:hAnsi="Arial" w:cs="Arial"/>
        </w:rPr>
        <w:t xml:space="preserve">Riley, J. (2012).   Reducing Anxiety: Studio Strategies for Performing Salvation.   </w:t>
      </w:r>
      <w:r>
        <w:rPr>
          <w:rFonts w:ascii="Arial" w:hAnsi="Arial" w:cs="Arial"/>
          <w:i/>
          <w:iCs/>
        </w:rPr>
        <w:t xml:space="preserve">Music Educators Journal, </w:t>
      </w:r>
      <w:r>
        <w:rPr>
          <w:rFonts w:ascii="Arial" w:hAnsi="Arial" w:cs="Arial"/>
        </w:rPr>
        <w:t>Vol 98, No.3, p65-70.</w:t>
      </w:r>
    </w:p>
    <w:p w14:paraId="671FE61A" w14:textId="4DCB6DBA" w:rsidR="00F75449" w:rsidRDefault="00F75449" w:rsidP="00E90196">
      <w:pPr>
        <w:jc w:val="both"/>
        <w:rPr>
          <w:rFonts w:ascii="Arial" w:hAnsi="Arial" w:cs="Arial"/>
        </w:rPr>
      </w:pPr>
    </w:p>
    <w:p w14:paraId="103D6332" w14:textId="4F5A3A30" w:rsidR="00F75449" w:rsidRPr="00F75449" w:rsidRDefault="00F75449" w:rsidP="00E90196">
      <w:pPr>
        <w:jc w:val="both"/>
        <w:rPr>
          <w:rFonts w:ascii="Arial" w:hAnsi="Arial" w:cs="Arial"/>
        </w:rPr>
      </w:pPr>
      <w:r>
        <w:rPr>
          <w:rFonts w:ascii="Arial" w:hAnsi="Arial" w:cs="Arial"/>
        </w:rPr>
        <w:t xml:space="preserve">Rolfe, G. (2002).    Reflective Practice, Where </w:t>
      </w:r>
      <w:proofErr w:type="gramStart"/>
      <w:r>
        <w:rPr>
          <w:rFonts w:ascii="Arial" w:hAnsi="Arial" w:cs="Arial"/>
        </w:rPr>
        <w:t>Now?.</w:t>
      </w:r>
      <w:proofErr w:type="gramEnd"/>
      <w:r>
        <w:rPr>
          <w:rFonts w:ascii="Arial" w:hAnsi="Arial" w:cs="Arial"/>
        </w:rPr>
        <w:t xml:space="preserve">   </w:t>
      </w:r>
      <w:r>
        <w:rPr>
          <w:rFonts w:ascii="Arial" w:hAnsi="Arial" w:cs="Arial"/>
          <w:i/>
          <w:iCs/>
        </w:rPr>
        <w:t xml:space="preserve">Nurse Education in Practice, </w:t>
      </w:r>
      <w:r>
        <w:rPr>
          <w:rFonts w:ascii="Arial" w:hAnsi="Arial" w:cs="Arial"/>
        </w:rPr>
        <w:t>No2, p21-29.</w:t>
      </w:r>
    </w:p>
    <w:p w14:paraId="0C941EF9" w14:textId="2974FA92" w:rsidR="00B66444" w:rsidRPr="00091695" w:rsidRDefault="00B66444" w:rsidP="00E90196">
      <w:pPr>
        <w:jc w:val="both"/>
        <w:rPr>
          <w:rFonts w:ascii="Arial" w:hAnsi="Arial" w:cs="Arial"/>
        </w:rPr>
      </w:pPr>
    </w:p>
    <w:p w14:paraId="262179EC" w14:textId="77777777" w:rsidR="00D872C3" w:rsidRPr="00D872C3" w:rsidRDefault="00D872C3" w:rsidP="00D872C3">
      <w:pPr>
        <w:jc w:val="both"/>
        <w:rPr>
          <w:rFonts w:ascii="Arial" w:eastAsia="Times New Roman" w:hAnsi="Arial" w:cs="Arial"/>
          <w:color w:val="000000" w:themeColor="text1"/>
          <w:lang w:eastAsia="en-GB"/>
        </w:rPr>
      </w:pPr>
      <w:r w:rsidRPr="00D872C3">
        <w:rPr>
          <w:rFonts w:ascii="Arial" w:eastAsia="Times New Roman" w:hAnsi="Arial" w:cs="Arial"/>
          <w:color w:val="000000" w:themeColor="text1"/>
          <w:lang w:eastAsia="en-GB"/>
        </w:rPr>
        <w:t>Rolfe, G., Freshwater, D. and Jasper, M. (2001). </w:t>
      </w:r>
      <w:r w:rsidRPr="00D872C3">
        <w:rPr>
          <w:rFonts w:ascii="Arial" w:eastAsia="Times New Roman" w:hAnsi="Arial" w:cs="Arial"/>
          <w:i/>
          <w:iCs/>
          <w:color w:val="000000" w:themeColor="text1"/>
          <w:bdr w:val="none" w:sz="0" w:space="0" w:color="auto" w:frame="1"/>
          <w:lang w:eastAsia="en-GB"/>
        </w:rPr>
        <w:t>Critical reflection in nursing and the helping professions: a user’s guide.</w:t>
      </w:r>
      <w:r w:rsidRPr="00D872C3">
        <w:rPr>
          <w:rFonts w:ascii="Arial" w:eastAsia="Times New Roman" w:hAnsi="Arial" w:cs="Arial"/>
          <w:color w:val="000000" w:themeColor="text1"/>
          <w:lang w:eastAsia="en-GB"/>
        </w:rPr>
        <w:t> Basingstoke: Palgrave Macmillan.</w:t>
      </w:r>
    </w:p>
    <w:p w14:paraId="33070351" w14:textId="77777777" w:rsidR="00D872C3" w:rsidRDefault="00D872C3" w:rsidP="00E90196">
      <w:pPr>
        <w:jc w:val="both"/>
        <w:rPr>
          <w:rFonts w:ascii="Arial" w:hAnsi="Arial" w:cs="Arial"/>
        </w:rPr>
      </w:pPr>
    </w:p>
    <w:p w14:paraId="2F0F81EF" w14:textId="03D8E648" w:rsidR="003B24F9" w:rsidRPr="003B24F9" w:rsidRDefault="003B24F9" w:rsidP="00E90196">
      <w:pPr>
        <w:jc w:val="both"/>
        <w:rPr>
          <w:rFonts w:ascii="Arial" w:hAnsi="Arial" w:cs="Arial"/>
        </w:rPr>
      </w:pPr>
      <w:r>
        <w:rPr>
          <w:rFonts w:ascii="Arial" w:hAnsi="Arial" w:cs="Arial"/>
        </w:rPr>
        <w:t>S</w:t>
      </w:r>
      <w:r w:rsidR="00F256F9">
        <w:rPr>
          <w:rFonts w:ascii="Arial" w:hAnsi="Arial" w:cs="Arial"/>
        </w:rPr>
        <w:t>al</w:t>
      </w:r>
      <w:r>
        <w:rPr>
          <w:rFonts w:ascii="Arial" w:hAnsi="Arial" w:cs="Arial"/>
        </w:rPr>
        <w:t xml:space="preserve">mon, P., Meyer, R. (1992) </w:t>
      </w:r>
      <w:r>
        <w:rPr>
          <w:rFonts w:ascii="Arial" w:hAnsi="Arial" w:cs="Arial"/>
          <w:i/>
          <w:iCs/>
        </w:rPr>
        <w:t xml:space="preserve">Notes from the Green Room, </w:t>
      </w:r>
      <w:r>
        <w:rPr>
          <w:rFonts w:ascii="Arial" w:hAnsi="Arial" w:cs="Arial"/>
        </w:rPr>
        <w:t>San Francisco: Lexington Books.</w:t>
      </w:r>
    </w:p>
    <w:p w14:paraId="56D01514" w14:textId="77777777" w:rsidR="003B24F9" w:rsidRDefault="003B24F9" w:rsidP="00E90196">
      <w:pPr>
        <w:jc w:val="both"/>
        <w:rPr>
          <w:rFonts w:ascii="Arial" w:hAnsi="Arial" w:cs="Arial"/>
        </w:rPr>
      </w:pPr>
    </w:p>
    <w:p w14:paraId="07BD6ACA" w14:textId="7DDFB0C8" w:rsidR="00B66444" w:rsidRDefault="00B66444" w:rsidP="00E90196">
      <w:pPr>
        <w:jc w:val="both"/>
        <w:rPr>
          <w:rFonts w:ascii="Arial" w:hAnsi="Arial" w:cs="Arial"/>
        </w:rPr>
      </w:pPr>
      <w:r w:rsidRPr="00091695">
        <w:rPr>
          <w:rFonts w:ascii="Arial" w:hAnsi="Arial" w:cs="Arial"/>
        </w:rPr>
        <w:t xml:space="preserve">Salmon, P. (1990) “A Psychological Perspective on Musical Performance Anxiety: A Review of the Literature” </w:t>
      </w:r>
      <w:r w:rsidRPr="00091695">
        <w:rPr>
          <w:rFonts w:ascii="Arial" w:hAnsi="Arial" w:cs="Arial"/>
          <w:i/>
          <w:iCs/>
        </w:rPr>
        <w:t xml:space="preserve">Medical Problems of Performing Artists </w:t>
      </w:r>
      <w:r w:rsidRPr="00091695">
        <w:rPr>
          <w:rFonts w:ascii="Arial" w:hAnsi="Arial" w:cs="Arial"/>
        </w:rPr>
        <w:t xml:space="preserve">5: 3. </w:t>
      </w:r>
    </w:p>
    <w:p w14:paraId="098DD6B1" w14:textId="21720112" w:rsidR="008303DC" w:rsidRDefault="008303DC" w:rsidP="00E90196">
      <w:pPr>
        <w:jc w:val="both"/>
        <w:rPr>
          <w:rFonts w:ascii="Arial" w:hAnsi="Arial" w:cs="Arial"/>
        </w:rPr>
      </w:pPr>
    </w:p>
    <w:p w14:paraId="61D7AC31" w14:textId="77777777" w:rsidR="008303DC" w:rsidRPr="008303DC" w:rsidRDefault="008303DC" w:rsidP="008303DC">
      <w:pPr>
        <w:rPr>
          <w:rFonts w:ascii="Times New Roman" w:eastAsia="Times New Roman" w:hAnsi="Times New Roman" w:cs="Times New Roman"/>
          <w:color w:val="000000" w:themeColor="text1"/>
          <w:lang w:eastAsia="en-GB"/>
        </w:rPr>
      </w:pPr>
      <w:r w:rsidRPr="008303DC">
        <w:rPr>
          <w:rFonts w:ascii="Arial" w:eastAsia="Times New Roman" w:hAnsi="Arial" w:cs="Arial"/>
          <w:color w:val="000000" w:themeColor="text1"/>
          <w:shd w:val="clear" w:color="auto" w:fill="FFFFFF"/>
          <w:lang w:eastAsia="en-GB"/>
        </w:rPr>
        <w:t>Schon, D., 1983. </w:t>
      </w:r>
      <w:r w:rsidRPr="008303DC">
        <w:rPr>
          <w:rFonts w:ascii="Arial" w:eastAsia="Times New Roman" w:hAnsi="Arial" w:cs="Arial"/>
          <w:i/>
          <w:iCs/>
          <w:color w:val="000000" w:themeColor="text1"/>
          <w:lang w:eastAsia="en-GB"/>
        </w:rPr>
        <w:t xml:space="preserve">The Reflective Practitioner How Professionals Think </w:t>
      </w:r>
      <w:proofErr w:type="gramStart"/>
      <w:r w:rsidRPr="008303DC">
        <w:rPr>
          <w:rFonts w:ascii="Arial" w:eastAsia="Times New Roman" w:hAnsi="Arial" w:cs="Arial"/>
          <w:i/>
          <w:iCs/>
          <w:color w:val="000000" w:themeColor="text1"/>
          <w:lang w:eastAsia="en-GB"/>
        </w:rPr>
        <w:t>In</w:t>
      </w:r>
      <w:proofErr w:type="gramEnd"/>
      <w:r w:rsidRPr="008303DC">
        <w:rPr>
          <w:rFonts w:ascii="Arial" w:eastAsia="Times New Roman" w:hAnsi="Arial" w:cs="Arial"/>
          <w:i/>
          <w:iCs/>
          <w:color w:val="000000" w:themeColor="text1"/>
          <w:lang w:eastAsia="en-GB"/>
        </w:rPr>
        <w:t xml:space="preserve"> Action</w:t>
      </w:r>
      <w:r w:rsidRPr="008303DC">
        <w:rPr>
          <w:rFonts w:ascii="Arial" w:eastAsia="Times New Roman" w:hAnsi="Arial" w:cs="Arial"/>
          <w:color w:val="000000" w:themeColor="text1"/>
          <w:shd w:val="clear" w:color="auto" w:fill="FFFFFF"/>
          <w:lang w:eastAsia="en-GB"/>
        </w:rPr>
        <w:t>. Aldershot: Ashgate Publishing.</w:t>
      </w:r>
    </w:p>
    <w:p w14:paraId="42482A73" w14:textId="65914F26" w:rsidR="004A2C2C" w:rsidRDefault="004A2C2C" w:rsidP="00E90196">
      <w:pPr>
        <w:jc w:val="both"/>
        <w:rPr>
          <w:rFonts w:ascii="Arial" w:hAnsi="Arial" w:cs="Arial"/>
        </w:rPr>
      </w:pPr>
    </w:p>
    <w:p w14:paraId="129648B0" w14:textId="72A40EE5" w:rsidR="004A2C2C" w:rsidRDefault="004A2C2C" w:rsidP="00E90196">
      <w:pPr>
        <w:jc w:val="both"/>
        <w:rPr>
          <w:rFonts w:ascii="Arial" w:hAnsi="Arial" w:cs="Arial"/>
        </w:rPr>
      </w:pPr>
      <w:r>
        <w:rPr>
          <w:rFonts w:ascii="Arial" w:hAnsi="Arial" w:cs="Arial"/>
        </w:rPr>
        <w:t xml:space="preserve">Shoup, D. (1995). Survey of performance-related problems among high school and junior high school musicians.   </w:t>
      </w:r>
      <w:r>
        <w:rPr>
          <w:rFonts w:ascii="Arial" w:hAnsi="Arial" w:cs="Arial"/>
          <w:i/>
          <w:iCs/>
        </w:rPr>
        <w:t xml:space="preserve">Medical Problems of Performing Artists, 10, </w:t>
      </w:r>
      <w:r>
        <w:rPr>
          <w:rFonts w:ascii="Arial" w:hAnsi="Arial" w:cs="Arial"/>
        </w:rPr>
        <w:t>100-105.</w:t>
      </w:r>
    </w:p>
    <w:p w14:paraId="1ADC50FE" w14:textId="111BE609" w:rsidR="00634291" w:rsidRDefault="00634291" w:rsidP="00E90196">
      <w:pPr>
        <w:jc w:val="both"/>
        <w:rPr>
          <w:rFonts w:ascii="Arial" w:hAnsi="Arial" w:cs="Arial"/>
        </w:rPr>
      </w:pPr>
    </w:p>
    <w:p w14:paraId="76549EDD" w14:textId="4A61C56C" w:rsidR="00634291" w:rsidRDefault="00634291" w:rsidP="00E90196">
      <w:pPr>
        <w:jc w:val="both"/>
        <w:rPr>
          <w:rFonts w:ascii="Arial" w:hAnsi="Arial" w:cs="Arial"/>
        </w:rPr>
      </w:pPr>
      <w:r>
        <w:rPr>
          <w:rFonts w:ascii="Arial" w:hAnsi="Arial" w:cs="Arial"/>
        </w:rPr>
        <w:t xml:space="preserve">Snyder, H. (2019). Literature review as a research methodology: An overview and guidelines. </w:t>
      </w:r>
      <w:r>
        <w:rPr>
          <w:rFonts w:ascii="Arial" w:hAnsi="Arial" w:cs="Arial"/>
          <w:i/>
          <w:iCs/>
        </w:rPr>
        <w:t>Journal of Business Research</w:t>
      </w:r>
      <w:r>
        <w:rPr>
          <w:rFonts w:ascii="Arial" w:hAnsi="Arial" w:cs="Arial"/>
        </w:rPr>
        <w:t>, 104, p333-339.</w:t>
      </w:r>
    </w:p>
    <w:p w14:paraId="23DF96DB" w14:textId="53AB0222" w:rsidR="00D878DC" w:rsidRDefault="00D878DC" w:rsidP="00E90196">
      <w:pPr>
        <w:jc w:val="both"/>
        <w:rPr>
          <w:rFonts w:ascii="Arial" w:hAnsi="Arial" w:cs="Arial"/>
        </w:rPr>
      </w:pPr>
    </w:p>
    <w:p w14:paraId="627DC37E" w14:textId="470027D8" w:rsidR="00D878DC" w:rsidRPr="00D878DC" w:rsidRDefault="00D878DC" w:rsidP="00E90196">
      <w:pPr>
        <w:jc w:val="both"/>
        <w:rPr>
          <w:rFonts w:ascii="Arial" w:hAnsi="Arial" w:cs="Arial"/>
        </w:rPr>
      </w:pPr>
      <w:r>
        <w:rPr>
          <w:rFonts w:ascii="Arial" w:hAnsi="Arial" w:cs="Arial"/>
        </w:rPr>
        <w:t xml:space="preserve">Steptoe, A., &amp; Fidler, H. (1987). Stage fright in orchestral musicians: A study of cognitive and behavioural strategies in performance anxiety. </w:t>
      </w:r>
      <w:r>
        <w:rPr>
          <w:rFonts w:ascii="Arial" w:hAnsi="Arial" w:cs="Arial"/>
          <w:i/>
        </w:rPr>
        <w:t xml:space="preserve">British Journal of Psychology, </w:t>
      </w:r>
      <w:r>
        <w:rPr>
          <w:rFonts w:ascii="Arial" w:hAnsi="Arial" w:cs="Arial"/>
        </w:rPr>
        <w:t>78(2), 241-249.</w:t>
      </w:r>
    </w:p>
    <w:p w14:paraId="7088AFB6" w14:textId="46C9BF65" w:rsidR="00F256F9" w:rsidRDefault="00F256F9" w:rsidP="00E90196">
      <w:pPr>
        <w:jc w:val="both"/>
        <w:rPr>
          <w:rFonts w:ascii="Arial" w:hAnsi="Arial" w:cs="Arial"/>
        </w:rPr>
      </w:pPr>
    </w:p>
    <w:p w14:paraId="44C05D48" w14:textId="0202883A" w:rsidR="00F256F9" w:rsidRDefault="00F256F9" w:rsidP="00E90196">
      <w:pPr>
        <w:jc w:val="both"/>
        <w:rPr>
          <w:rFonts w:ascii="Arial" w:hAnsi="Arial" w:cs="Arial"/>
        </w:rPr>
      </w:pPr>
      <w:r>
        <w:rPr>
          <w:rFonts w:ascii="Arial" w:hAnsi="Arial" w:cs="Arial"/>
        </w:rPr>
        <w:t xml:space="preserve">Sundberg, J. (1987) </w:t>
      </w:r>
      <w:r>
        <w:rPr>
          <w:rFonts w:ascii="Arial" w:hAnsi="Arial" w:cs="Arial"/>
          <w:i/>
          <w:iCs/>
        </w:rPr>
        <w:t xml:space="preserve">The Science of the Singing Voice, </w:t>
      </w:r>
      <w:r>
        <w:rPr>
          <w:rFonts w:ascii="Arial" w:hAnsi="Arial" w:cs="Arial"/>
        </w:rPr>
        <w:t xml:space="preserve">DeKalb, IL: Northern Illinois University Press.   </w:t>
      </w:r>
    </w:p>
    <w:p w14:paraId="3630C5F4" w14:textId="0826F3EB" w:rsidR="00132132" w:rsidRDefault="00132132" w:rsidP="00E90196">
      <w:pPr>
        <w:jc w:val="both"/>
        <w:rPr>
          <w:rFonts w:ascii="Arial" w:hAnsi="Arial" w:cs="Arial"/>
        </w:rPr>
      </w:pPr>
    </w:p>
    <w:p w14:paraId="5968336B" w14:textId="435F2AB8" w:rsidR="00132132" w:rsidRPr="00132132" w:rsidRDefault="00132132" w:rsidP="00E90196">
      <w:pPr>
        <w:jc w:val="both"/>
        <w:rPr>
          <w:rFonts w:ascii="Arial" w:hAnsi="Arial" w:cs="Arial"/>
        </w:rPr>
      </w:pPr>
      <w:r>
        <w:rPr>
          <w:rFonts w:ascii="Arial" w:hAnsi="Arial" w:cs="Arial"/>
        </w:rPr>
        <w:lastRenderedPageBreak/>
        <w:t xml:space="preserve">Winter Hunnicutt, H., Winter, S. (2011) Musical Performance Anxiety: Adapting Psychotherapy Techniques of Desensitization to the Voice Studio, Part 1, </w:t>
      </w:r>
      <w:r>
        <w:rPr>
          <w:rFonts w:ascii="Arial" w:hAnsi="Arial" w:cs="Arial"/>
          <w:i/>
          <w:iCs/>
        </w:rPr>
        <w:t xml:space="preserve">Journal of Singing, </w:t>
      </w:r>
      <w:r>
        <w:rPr>
          <w:rFonts w:ascii="Arial" w:hAnsi="Arial" w:cs="Arial"/>
        </w:rPr>
        <w:t xml:space="preserve">67, No. 3, p331-336.   </w:t>
      </w:r>
    </w:p>
    <w:p w14:paraId="37438634" w14:textId="348047DE" w:rsidR="00106DB7" w:rsidRDefault="00106DB7" w:rsidP="00E90196">
      <w:pPr>
        <w:jc w:val="both"/>
        <w:rPr>
          <w:rFonts w:ascii="Arial" w:hAnsi="Arial" w:cs="Arial"/>
        </w:rPr>
      </w:pPr>
    </w:p>
    <w:p w14:paraId="3851D45C" w14:textId="7B85B4D8" w:rsidR="00106DB7" w:rsidRPr="00106DB7" w:rsidRDefault="00106DB7" w:rsidP="00E90196">
      <w:pPr>
        <w:jc w:val="both"/>
        <w:rPr>
          <w:rFonts w:ascii="Arial" w:hAnsi="Arial" w:cs="Arial"/>
        </w:rPr>
      </w:pPr>
      <w:r>
        <w:rPr>
          <w:rFonts w:ascii="Arial" w:hAnsi="Arial" w:cs="Arial"/>
        </w:rPr>
        <w:t xml:space="preserve">Thomas, A. (2014). Mental Preparation for the Performer, </w:t>
      </w:r>
      <w:r>
        <w:rPr>
          <w:rFonts w:ascii="Arial" w:hAnsi="Arial" w:cs="Arial"/>
          <w:i/>
          <w:iCs/>
        </w:rPr>
        <w:t xml:space="preserve">The Oxford Handbook of Singing, </w:t>
      </w:r>
      <w:r>
        <w:rPr>
          <w:rFonts w:ascii="Arial" w:hAnsi="Arial" w:cs="Arial"/>
        </w:rPr>
        <w:t>New York: Oxford.</w:t>
      </w:r>
    </w:p>
    <w:p w14:paraId="43ECE6CD" w14:textId="725F1452" w:rsidR="00997C23" w:rsidRDefault="00997C23" w:rsidP="00E90196">
      <w:pPr>
        <w:jc w:val="both"/>
        <w:rPr>
          <w:rFonts w:ascii="Arial" w:hAnsi="Arial" w:cs="Arial"/>
        </w:rPr>
      </w:pPr>
    </w:p>
    <w:p w14:paraId="449B836D" w14:textId="24ECAE4A" w:rsidR="00997C23" w:rsidRPr="00997C23" w:rsidRDefault="00997C23" w:rsidP="00E90196">
      <w:pPr>
        <w:jc w:val="both"/>
        <w:rPr>
          <w:rFonts w:ascii="Arial" w:hAnsi="Arial" w:cs="Arial"/>
        </w:rPr>
      </w:pPr>
      <w:r>
        <w:rPr>
          <w:rFonts w:ascii="Arial" w:hAnsi="Arial" w:cs="Arial"/>
        </w:rPr>
        <w:t xml:space="preserve">Van Kemanade, J. F., Van Son, M. J., Van Heesch, N. C. (1995). Performance anxiety among professional musicians in symphonic orchestras: A self-report study.   </w:t>
      </w:r>
      <w:r>
        <w:rPr>
          <w:rFonts w:ascii="Arial" w:hAnsi="Arial" w:cs="Arial"/>
          <w:i/>
          <w:iCs/>
        </w:rPr>
        <w:t xml:space="preserve">Psychological Reports, 77, </w:t>
      </w:r>
      <w:r>
        <w:rPr>
          <w:rFonts w:ascii="Arial" w:hAnsi="Arial" w:cs="Arial"/>
        </w:rPr>
        <w:t>555-562.</w:t>
      </w:r>
    </w:p>
    <w:p w14:paraId="726DA65B" w14:textId="1734003F" w:rsidR="008131FD" w:rsidRPr="00091695" w:rsidRDefault="008131FD" w:rsidP="00E90196">
      <w:pPr>
        <w:jc w:val="both"/>
        <w:rPr>
          <w:rFonts w:ascii="Arial" w:hAnsi="Arial" w:cs="Arial"/>
        </w:rPr>
      </w:pPr>
    </w:p>
    <w:p w14:paraId="40FA2410" w14:textId="70FC7DCA" w:rsidR="00CF29C1" w:rsidRDefault="00CF29C1" w:rsidP="00E90196">
      <w:pPr>
        <w:jc w:val="both"/>
        <w:rPr>
          <w:rFonts w:ascii="Arial" w:hAnsi="Arial" w:cs="Arial"/>
        </w:rPr>
      </w:pPr>
      <w:r w:rsidRPr="00091695">
        <w:rPr>
          <w:rFonts w:ascii="Arial" w:hAnsi="Arial" w:cs="Arial"/>
        </w:rPr>
        <w:t xml:space="preserve">Watson, A. H. D. (2009). </w:t>
      </w:r>
      <w:r w:rsidRPr="00091695">
        <w:rPr>
          <w:rFonts w:ascii="Arial" w:hAnsi="Arial" w:cs="Arial"/>
          <w:i/>
          <w:iCs/>
        </w:rPr>
        <w:t xml:space="preserve">The Biology of Musical Performance and Performance-Related Injury, </w:t>
      </w:r>
      <w:r w:rsidRPr="00091695">
        <w:rPr>
          <w:rFonts w:ascii="Arial" w:hAnsi="Arial" w:cs="Arial"/>
        </w:rPr>
        <w:t>Maryland: Scarecrow Press, INC.</w:t>
      </w:r>
    </w:p>
    <w:p w14:paraId="2172A73F" w14:textId="4686CEEA" w:rsidR="00B25BF9" w:rsidRDefault="00B25BF9" w:rsidP="00E90196">
      <w:pPr>
        <w:jc w:val="both"/>
        <w:rPr>
          <w:rFonts w:ascii="Arial" w:hAnsi="Arial" w:cs="Arial"/>
        </w:rPr>
      </w:pPr>
    </w:p>
    <w:p w14:paraId="3CBCB53C" w14:textId="14905862" w:rsidR="00B25BF9" w:rsidRPr="00B25BF9" w:rsidRDefault="00B25BF9" w:rsidP="00E90196">
      <w:pPr>
        <w:jc w:val="both"/>
        <w:rPr>
          <w:rFonts w:ascii="Arial" w:hAnsi="Arial" w:cs="Arial"/>
        </w:rPr>
      </w:pPr>
      <w:r>
        <w:rPr>
          <w:rFonts w:ascii="Arial" w:hAnsi="Arial" w:cs="Arial"/>
        </w:rPr>
        <w:t xml:space="preserve">Wegner, D., M. (1994) Ironic processes of mental control, </w:t>
      </w:r>
      <w:r>
        <w:rPr>
          <w:rFonts w:ascii="Arial" w:hAnsi="Arial" w:cs="Arial"/>
          <w:i/>
          <w:iCs/>
        </w:rPr>
        <w:t>Psychological Review</w:t>
      </w:r>
      <w:r>
        <w:rPr>
          <w:rFonts w:ascii="Arial" w:hAnsi="Arial" w:cs="Arial"/>
        </w:rPr>
        <w:t xml:space="preserve"> 101, 34-52.</w:t>
      </w:r>
    </w:p>
    <w:p w14:paraId="096CC5A2" w14:textId="2CE69DD6" w:rsidR="00F74E32" w:rsidRDefault="00F74E32" w:rsidP="00E90196">
      <w:pPr>
        <w:jc w:val="both"/>
        <w:rPr>
          <w:rFonts w:ascii="Arial" w:hAnsi="Arial" w:cs="Arial"/>
        </w:rPr>
      </w:pPr>
    </w:p>
    <w:p w14:paraId="2641E73F" w14:textId="4F677F29" w:rsidR="00F74E32" w:rsidRDefault="00F74E32" w:rsidP="00E90196">
      <w:pPr>
        <w:jc w:val="both"/>
        <w:rPr>
          <w:rFonts w:ascii="Arial" w:hAnsi="Arial" w:cs="Arial"/>
        </w:rPr>
      </w:pPr>
      <w:r>
        <w:rPr>
          <w:rFonts w:ascii="Arial" w:hAnsi="Arial" w:cs="Arial"/>
        </w:rPr>
        <w:t xml:space="preserve">Wesner, R. B., Noyes, R., Davis, T. L. (1990) The occurrence of performance anxiety among musicians </w:t>
      </w:r>
      <w:r>
        <w:rPr>
          <w:rFonts w:ascii="Arial" w:hAnsi="Arial" w:cs="Arial"/>
          <w:i/>
          <w:iCs/>
        </w:rPr>
        <w:t xml:space="preserve">Journal of </w:t>
      </w:r>
      <w:r w:rsidR="00997C23">
        <w:rPr>
          <w:rFonts w:ascii="Arial" w:hAnsi="Arial" w:cs="Arial"/>
          <w:i/>
          <w:iCs/>
        </w:rPr>
        <w:t>Affective</w:t>
      </w:r>
      <w:r>
        <w:rPr>
          <w:rFonts w:ascii="Arial" w:hAnsi="Arial" w:cs="Arial"/>
          <w:i/>
          <w:iCs/>
        </w:rPr>
        <w:t xml:space="preserve"> Disorders, </w:t>
      </w:r>
      <w:r>
        <w:rPr>
          <w:rFonts w:ascii="Arial" w:hAnsi="Arial" w:cs="Arial"/>
        </w:rPr>
        <w:t>18, 177-185</w:t>
      </w:r>
    </w:p>
    <w:p w14:paraId="50863584" w14:textId="47BFD8D4" w:rsidR="00297AA5" w:rsidRDefault="00297AA5" w:rsidP="00E90196">
      <w:pPr>
        <w:jc w:val="both"/>
        <w:rPr>
          <w:rFonts w:ascii="Arial" w:hAnsi="Arial" w:cs="Arial"/>
        </w:rPr>
      </w:pPr>
    </w:p>
    <w:p w14:paraId="25EE089F" w14:textId="0B12DD12" w:rsidR="00297AA5" w:rsidRPr="00297AA5" w:rsidRDefault="00297AA5" w:rsidP="00E90196">
      <w:pPr>
        <w:jc w:val="both"/>
        <w:rPr>
          <w:rFonts w:ascii="Arial" w:hAnsi="Arial" w:cs="Arial"/>
        </w:rPr>
      </w:pPr>
      <w:r>
        <w:rPr>
          <w:rFonts w:ascii="Arial" w:hAnsi="Arial" w:cs="Arial"/>
        </w:rPr>
        <w:t xml:space="preserve">Williamon, A. (2004) </w:t>
      </w:r>
      <w:r>
        <w:rPr>
          <w:rFonts w:ascii="Arial" w:hAnsi="Arial" w:cs="Arial"/>
          <w:i/>
          <w:iCs/>
        </w:rPr>
        <w:t xml:space="preserve">Musical Excellence.   </w:t>
      </w:r>
      <w:r w:rsidR="000458DA">
        <w:rPr>
          <w:rFonts w:ascii="Arial" w:hAnsi="Arial" w:cs="Arial"/>
          <w:i/>
          <w:iCs/>
        </w:rPr>
        <w:t>Strategies</w:t>
      </w:r>
      <w:r>
        <w:rPr>
          <w:rFonts w:ascii="Arial" w:hAnsi="Arial" w:cs="Arial"/>
          <w:i/>
          <w:iCs/>
        </w:rPr>
        <w:t xml:space="preserve"> and Techniques to Enhance Performance, </w:t>
      </w:r>
      <w:r>
        <w:rPr>
          <w:rFonts w:ascii="Arial" w:hAnsi="Arial" w:cs="Arial"/>
        </w:rPr>
        <w:t>New York: Oxford.</w:t>
      </w:r>
    </w:p>
    <w:p w14:paraId="2F597D98" w14:textId="77777777" w:rsidR="00CF29C1" w:rsidRPr="00091695" w:rsidRDefault="00CF29C1" w:rsidP="00E90196">
      <w:pPr>
        <w:jc w:val="both"/>
        <w:rPr>
          <w:rFonts w:ascii="Arial" w:hAnsi="Arial" w:cs="Arial"/>
        </w:rPr>
      </w:pPr>
    </w:p>
    <w:p w14:paraId="7393DE87" w14:textId="608940FA" w:rsidR="008131FD" w:rsidRPr="00091695" w:rsidRDefault="008131FD" w:rsidP="00E90196">
      <w:pPr>
        <w:jc w:val="both"/>
        <w:rPr>
          <w:rFonts w:ascii="Arial" w:hAnsi="Arial" w:cs="Arial"/>
        </w:rPr>
      </w:pPr>
      <w:r w:rsidRPr="00091695">
        <w:rPr>
          <w:rFonts w:ascii="Arial" w:hAnsi="Arial" w:cs="Arial"/>
        </w:rPr>
        <w:t xml:space="preserve">Wilson, G. D. (2002). </w:t>
      </w:r>
      <w:r w:rsidRPr="00091695">
        <w:rPr>
          <w:rFonts w:ascii="Arial" w:hAnsi="Arial" w:cs="Arial"/>
          <w:i/>
        </w:rPr>
        <w:t xml:space="preserve">Psychology for Performing Artists: Butterflies and Bouquets.   </w:t>
      </w:r>
      <w:r w:rsidRPr="00091695">
        <w:rPr>
          <w:rFonts w:ascii="Arial" w:hAnsi="Arial" w:cs="Arial"/>
        </w:rPr>
        <w:t xml:space="preserve">London: </w:t>
      </w:r>
      <w:proofErr w:type="spellStart"/>
      <w:r w:rsidRPr="00091695">
        <w:rPr>
          <w:rFonts w:ascii="Arial" w:hAnsi="Arial" w:cs="Arial"/>
        </w:rPr>
        <w:t>Whurr</w:t>
      </w:r>
      <w:proofErr w:type="spellEnd"/>
      <w:r w:rsidRPr="00091695">
        <w:rPr>
          <w:rFonts w:ascii="Arial" w:hAnsi="Arial" w:cs="Arial"/>
        </w:rPr>
        <w:t>.</w:t>
      </w:r>
    </w:p>
    <w:p w14:paraId="1F2C4345" w14:textId="58760A7D" w:rsidR="00E90FDC" w:rsidRDefault="00E90FDC" w:rsidP="00E90196">
      <w:pPr>
        <w:jc w:val="both"/>
        <w:rPr>
          <w:rFonts w:ascii="Arial" w:hAnsi="Arial" w:cs="Arial"/>
          <w:b/>
          <w:u w:val="single"/>
        </w:rPr>
      </w:pPr>
    </w:p>
    <w:p w14:paraId="22E91ED7" w14:textId="1E904CD3" w:rsidR="00CA6368" w:rsidRDefault="00CA6368" w:rsidP="00E90196">
      <w:pPr>
        <w:jc w:val="both"/>
        <w:rPr>
          <w:rFonts w:ascii="Arial" w:hAnsi="Arial" w:cs="Arial"/>
          <w:bCs/>
        </w:rPr>
      </w:pPr>
      <w:r>
        <w:rPr>
          <w:rFonts w:ascii="Arial" w:hAnsi="Arial" w:cs="Arial"/>
          <w:bCs/>
        </w:rPr>
        <w:t xml:space="preserve">Wilson, G. D., Roland, D. (2002) “Performance Anxiety” </w:t>
      </w:r>
      <w:r>
        <w:rPr>
          <w:rFonts w:ascii="Arial" w:hAnsi="Arial" w:cs="Arial"/>
          <w:bCs/>
          <w:i/>
          <w:iCs/>
        </w:rPr>
        <w:t xml:space="preserve">The Science &amp; Psychology of Music Performance: Creative Strategies for Teaching and Learning, </w:t>
      </w:r>
      <w:r>
        <w:rPr>
          <w:rFonts w:ascii="Arial" w:hAnsi="Arial" w:cs="Arial"/>
          <w:bCs/>
        </w:rPr>
        <w:t xml:space="preserve">New York: Oxford University Press. </w:t>
      </w:r>
    </w:p>
    <w:p w14:paraId="20DFEE94" w14:textId="49D078E2" w:rsidR="0041507C" w:rsidRDefault="0041507C" w:rsidP="00E90196">
      <w:pPr>
        <w:jc w:val="both"/>
        <w:rPr>
          <w:rFonts w:ascii="Arial" w:hAnsi="Arial" w:cs="Arial"/>
          <w:bCs/>
        </w:rPr>
      </w:pPr>
    </w:p>
    <w:p w14:paraId="6671C1F7" w14:textId="77777777" w:rsidR="0041507C" w:rsidRPr="0041507C" w:rsidRDefault="0041507C" w:rsidP="00E90196">
      <w:pPr>
        <w:jc w:val="both"/>
        <w:rPr>
          <w:rFonts w:ascii="Times New Roman" w:eastAsia="Times New Roman" w:hAnsi="Times New Roman" w:cs="Times New Roman"/>
          <w:lang w:eastAsia="en-GB"/>
        </w:rPr>
      </w:pPr>
      <w:r w:rsidRPr="0041507C">
        <w:rPr>
          <w:rFonts w:ascii="Arial" w:eastAsia="Times New Roman" w:hAnsi="Arial" w:cs="Arial"/>
          <w:color w:val="32363A"/>
          <w:shd w:val="clear" w:color="auto" w:fill="FFFFFF"/>
          <w:lang w:eastAsia="en-GB"/>
        </w:rPr>
        <w:t>Yerkes, R.M. &amp; Dodson, J.D., 1908. The relation of strength of stimulus to rapidity of habit-formation. </w:t>
      </w:r>
      <w:r w:rsidRPr="0041507C">
        <w:rPr>
          <w:rFonts w:ascii="Arial" w:eastAsia="Times New Roman" w:hAnsi="Arial" w:cs="Arial"/>
          <w:i/>
          <w:iCs/>
          <w:color w:val="32363A"/>
          <w:lang w:eastAsia="en-GB"/>
        </w:rPr>
        <w:t>Journal of comparative neurology and psychology</w:t>
      </w:r>
      <w:r w:rsidRPr="0041507C">
        <w:rPr>
          <w:rFonts w:ascii="Arial" w:eastAsia="Times New Roman" w:hAnsi="Arial" w:cs="Arial"/>
          <w:color w:val="32363A"/>
          <w:shd w:val="clear" w:color="auto" w:fill="FFFFFF"/>
          <w:lang w:eastAsia="en-GB"/>
        </w:rPr>
        <w:t>, 18(5), pp.459–482.</w:t>
      </w:r>
    </w:p>
    <w:p w14:paraId="5DBA5D20" w14:textId="77777777" w:rsidR="0041507C" w:rsidRPr="00091695" w:rsidRDefault="0041507C" w:rsidP="00432E26">
      <w:pPr>
        <w:rPr>
          <w:rFonts w:ascii="Arial" w:hAnsi="Arial" w:cs="Arial"/>
          <w:b/>
          <w:u w:val="single"/>
        </w:rPr>
      </w:pPr>
    </w:p>
    <w:p w14:paraId="04700463" w14:textId="33E03ACB" w:rsidR="00EF6984" w:rsidRPr="00091695" w:rsidRDefault="00EF6984" w:rsidP="00432E26">
      <w:pPr>
        <w:rPr>
          <w:rFonts w:ascii="Arial" w:hAnsi="Arial" w:cs="Arial"/>
          <w:b/>
          <w:u w:val="single"/>
        </w:rPr>
      </w:pPr>
      <w:r w:rsidRPr="00091695">
        <w:rPr>
          <w:rFonts w:ascii="Arial" w:hAnsi="Arial" w:cs="Arial"/>
          <w:b/>
          <w:u w:val="single"/>
        </w:rPr>
        <w:t>Websites</w:t>
      </w:r>
    </w:p>
    <w:p w14:paraId="71AA0C99" w14:textId="47B57889" w:rsidR="00994914" w:rsidRDefault="00994914" w:rsidP="00432E26">
      <w:pPr>
        <w:rPr>
          <w:rFonts w:ascii="Arial" w:hAnsi="Arial" w:cs="Arial"/>
        </w:rPr>
      </w:pPr>
    </w:p>
    <w:p w14:paraId="17DDF45E" w14:textId="5D3B0D74" w:rsidR="00E90F75" w:rsidRPr="00491FC6" w:rsidRDefault="00E90F75" w:rsidP="00491FC6">
      <w:pPr>
        <w:jc w:val="both"/>
        <w:rPr>
          <w:rFonts w:ascii="Arial" w:hAnsi="Arial" w:cs="Arial"/>
        </w:rPr>
      </w:pPr>
      <w:r w:rsidRPr="00491FC6">
        <w:rPr>
          <w:rFonts w:ascii="Arial" w:hAnsi="Arial" w:cs="Arial"/>
        </w:rPr>
        <w:t xml:space="preserve">Ackerman, C. 2020, </w:t>
      </w:r>
      <w:r w:rsidRPr="00491FC6">
        <w:rPr>
          <w:rFonts w:ascii="Arial" w:hAnsi="Arial" w:cs="Arial"/>
          <w:i/>
          <w:iCs/>
        </w:rPr>
        <w:t xml:space="preserve">How Does Acceptance and Commitment Therapy (ACT) </w:t>
      </w:r>
      <w:proofErr w:type="gramStart"/>
      <w:r w:rsidRPr="00491FC6">
        <w:rPr>
          <w:rFonts w:ascii="Arial" w:hAnsi="Arial" w:cs="Arial"/>
          <w:i/>
          <w:iCs/>
        </w:rPr>
        <w:t>Work?,</w:t>
      </w:r>
      <w:proofErr w:type="gramEnd"/>
      <w:r w:rsidRPr="00491FC6">
        <w:rPr>
          <w:rFonts w:ascii="Arial" w:hAnsi="Arial" w:cs="Arial"/>
          <w:i/>
          <w:iCs/>
        </w:rPr>
        <w:t xml:space="preserve"> </w:t>
      </w:r>
      <w:r w:rsidRPr="00491FC6">
        <w:rPr>
          <w:rFonts w:ascii="Arial" w:hAnsi="Arial" w:cs="Arial"/>
        </w:rPr>
        <w:t>Positive Psychology, viewed 5</w:t>
      </w:r>
      <w:r w:rsidRPr="00491FC6">
        <w:rPr>
          <w:rFonts w:ascii="Arial" w:hAnsi="Arial" w:cs="Arial"/>
          <w:vertAlign w:val="superscript"/>
        </w:rPr>
        <w:t>th</w:t>
      </w:r>
      <w:r w:rsidRPr="00491FC6">
        <w:rPr>
          <w:rFonts w:ascii="Arial" w:hAnsi="Arial" w:cs="Arial"/>
        </w:rPr>
        <w:t xml:space="preserve"> Jan 2021, https://positivepsychology.com/act-acceptance-and-commitment-therapy/</w:t>
      </w:r>
    </w:p>
    <w:p w14:paraId="1488C004" w14:textId="77777777" w:rsidR="00E90F75" w:rsidRPr="00491FC6" w:rsidRDefault="00E90F75" w:rsidP="00491FC6">
      <w:pPr>
        <w:jc w:val="both"/>
        <w:rPr>
          <w:rFonts w:ascii="Arial" w:hAnsi="Arial" w:cs="Arial"/>
        </w:rPr>
      </w:pPr>
    </w:p>
    <w:p w14:paraId="076FE787" w14:textId="3A2CF98E" w:rsidR="00873878" w:rsidRPr="00491FC6" w:rsidRDefault="00D5306F" w:rsidP="00491FC6">
      <w:pPr>
        <w:jc w:val="both"/>
        <w:rPr>
          <w:rFonts w:ascii="Arial" w:hAnsi="Arial" w:cs="Arial"/>
        </w:rPr>
      </w:pPr>
      <w:r w:rsidRPr="00491FC6">
        <w:rPr>
          <w:rFonts w:ascii="Arial" w:hAnsi="Arial" w:cs="Arial"/>
        </w:rPr>
        <w:t xml:space="preserve">Health &amp; Care Professions Council 2015, </w:t>
      </w:r>
      <w:r w:rsidRPr="00491FC6">
        <w:rPr>
          <w:rFonts w:ascii="Arial" w:hAnsi="Arial" w:cs="Arial"/>
          <w:i/>
          <w:iCs/>
        </w:rPr>
        <w:t xml:space="preserve">The standards of proficiency for practitioner psychologists, </w:t>
      </w:r>
      <w:r w:rsidRPr="00491FC6">
        <w:rPr>
          <w:rFonts w:ascii="Arial" w:hAnsi="Arial" w:cs="Arial"/>
        </w:rPr>
        <w:t>Health &amp; Care Professions Council, viewed December 14</w:t>
      </w:r>
      <w:r w:rsidRPr="00491FC6">
        <w:rPr>
          <w:rFonts w:ascii="Arial" w:hAnsi="Arial" w:cs="Arial"/>
          <w:vertAlign w:val="superscript"/>
        </w:rPr>
        <w:t>th</w:t>
      </w:r>
      <w:r w:rsidRPr="00491FC6">
        <w:rPr>
          <w:rFonts w:ascii="Arial" w:hAnsi="Arial" w:cs="Arial"/>
        </w:rPr>
        <w:t xml:space="preserve"> </w:t>
      </w:r>
      <w:proofErr w:type="gramStart"/>
      <w:r w:rsidRPr="00491FC6">
        <w:rPr>
          <w:rFonts w:ascii="Arial" w:hAnsi="Arial" w:cs="Arial"/>
        </w:rPr>
        <w:t>2020,  https://www.hcpc-uk.org/standards/standards-of-proficiency/practitioner-psychologists/</w:t>
      </w:r>
      <w:proofErr w:type="gramEnd"/>
      <w:r w:rsidR="00994914" w:rsidRPr="00491FC6">
        <w:rPr>
          <w:rFonts w:ascii="Arial" w:hAnsi="Arial" w:cs="Arial"/>
        </w:rPr>
        <w:t xml:space="preserve"> </w:t>
      </w:r>
    </w:p>
    <w:p w14:paraId="34BFA2DA" w14:textId="77777777" w:rsidR="00E36BB0" w:rsidRPr="00491FC6" w:rsidRDefault="00E36BB0" w:rsidP="00491FC6">
      <w:pPr>
        <w:jc w:val="both"/>
        <w:rPr>
          <w:rFonts w:ascii="Arial" w:hAnsi="Arial" w:cs="Arial"/>
        </w:rPr>
      </w:pPr>
    </w:p>
    <w:p w14:paraId="12E382AA" w14:textId="77777777" w:rsidR="00E90F75" w:rsidRPr="00491FC6" w:rsidRDefault="00E90F75" w:rsidP="00491FC6">
      <w:pPr>
        <w:jc w:val="both"/>
        <w:rPr>
          <w:rFonts w:ascii="Arial" w:hAnsi="Arial" w:cs="Arial"/>
        </w:rPr>
      </w:pPr>
      <w:r w:rsidRPr="00491FC6">
        <w:rPr>
          <w:rFonts w:ascii="Arial" w:hAnsi="Arial" w:cs="Arial"/>
        </w:rPr>
        <w:t xml:space="preserve">National Careers Service 2020, </w:t>
      </w:r>
      <w:r w:rsidRPr="00491FC6">
        <w:rPr>
          <w:rFonts w:ascii="Arial" w:hAnsi="Arial" w:cs="Arial"/>
          <w:i/>
          <w:iCs/>
        </w:rPr>
        <w:t xml:space="preserve">How to become a clinical psychologist, </w:t>
      </w:r>
      <w:r w:rsidRPr="00491FC6">
        <w:rPr>
          <w:rFonts w:ascii="Arial" w:hAnsi="Arial" w:cs="Arial"/>
        </w:rPr>
        <w:t>National Careers Service, viewed December 14</w:t>
      </w:r>
      <w:r w:rsidRPr="00491FC6">
        <w:rPr>
          <w:rFonts w:ascii="Arial" w:hAnsi="Arial" w:cs="Arial"/>
          <w:vertAlign w:val="superscript"/>
        </w:rPr>
        <w:t>th</w:t>
      </w:r>
      <w:r w:rsidRPr="00491FC6">
        <w:rPr>
          <w:rFonts w:ascii="Arial" w:hAnsi="Arial" w:cs="Arial"/>
        </w:rPr>
        <w:t xml:space="preserve"> 2020, </w:t>
      </w:r>
      <w:hyperlink r:id="rId8" w:anchor="HowToBecome" w:history="1">
        <w:r w:rsidRPr="00491FC6">
          <w:rPr>
            <w:rStyle w:val="Hyperlink"/>
            <w:rFonts w:ascii="Arial" w:hAnsi="Arial" w:cs="Arial"/>
          </w:rPr>
          <w:t>https://nationalcareers.service.gov.uk/job-profiles/clinical-psychologist#HowToBecome</w:t>
        </w:r>
      </w:hyperlink>
      <w:r w:rsidRPr="00491FC6">
        <w:rPr>
          <w:rFonts w:ascii="Arial" w:hAnsi="Arial" w:cs="Arial"/>
        </w:rPr>
        <w:t xml:space="preserve"> </w:t>
      </w:r>
    </w:p>
    <w:p w14:paraId="18C47845" w14:textId="3D7FF73A" w:rsidR="00EC7D65" w:rsidRDefault="00EC7D65">
      <w:pPr>
        <w:rPr>
          <w:rFonts w:ascii="Arial" w:hAnsi="Arial" w:cs="Arial"/>
        </w:rPr>
      </w:pPr>
      <w:r>
        <w:rPr>
          <w:rFonts w:ascii="Arial" w:hAnsi="Arial" w:cs="Arial"/>
        </w:rPr>
        <w:br w:type="page"/>
      </w:r>
    </w:p>
    <w:p w14:paraId="370EDBFB" w14:textId="5B02E2D2" w:rsidR="008F56BB" w:rsidRPr="00873878" w:rsidRDefault="008F56BB" w:rsidP="00432E26">
      <w:pPr>
        <w:rPr>
          <w:rFonts w:ascii="Arial" w:hAnsi="Arial" w:cs="Arial"/>
        </w:rPr>
      </w:pPr>
      <w:r w:rsidRPr="00091695">
        <w:rPr>
          <w:rFonts w:ascii="Arial" w:hAnsi="Arial" w:cs="Arial"/>
          <w:b/>
          <w:u w:val="single"/>
        </w:rPr>
        <w:lastRenderedPageBreak/>
        <w:t>Appendices</w:t>
      </w:r>
    </w:p>
    <w:p w14:paraId="5019F40A" w14:textId="77777777" w:rsidR="008F56BB" w:rsidRPr="00091695" w:rsidRDefault="008F56BB" w:rsidP="00432E26">
      <w:pPr>
        <w:rPr>
          <w:rFonts w:ascii="Arial" w:hAnsi="Arial" w:cs="Arial"/>
          <w:b/>
          <w:u w:val="single"/>
        </w:rPr>
      </w:pPr>
    </w:p>
    <w:p w14:paraId="685A6685" w14:textId="6F1BFD57" w:rsidR="00274C22" w:rsidRPr="00091695" w:rsidRDefault="00274C22" w:rsidP="00432E26">
      <w:pPr>
        <w:rPr>
          <w:rFonts w:ascii="Arial" w:hAnsi="Arial" w:cs="Arial"/>
          <w:b/>
        </w:rPr>
      </w:pPr>
      <w:r w:rsidRPr="00091695">
        <w:rPr>
          <w:rFonts w:ascii="Arial" w:hAnsi="Arial" w:cs="Arial"/>
          <w:b/>
        </w:rPr>
        <w:t xml:space="preserve">Appendix 1 </w:t>
      </w:r>
    </w:p>
    <w:p w14:paraId="0EB404E5" w14:textId="77777777" w:rsidR="008F56BB" w:rsidRPr="00091695" w:rsidRDefault="008F56BB" w:rsidP="00432E26">
      <w:pPr>
        <w:rPr>
          <w:rFonts w:ascii="Arial" w:hAnsi="Arial" w:cs="Arial"/>
        </w:rPr>
      </w:pPr>
    </w:p>
    <w:p w14:paraId="2B2C6FD4" w14:textId="20DB705E" w:rsidR="00D0711C" w:rsidRPr="00091695" w:rsidRDefault="00743003" w:rsidP="00D0711C">
      <w:pPr>
        <w:rPr>
          <w:rFonts w:ascii="Arial" w:hAnsi="Arial" w:cs="Arial"/>
        </w:rPr>
      </w:pPr>
      <w:r w:rsidRPr="00091695">
        <w:rPr>
          <w:rFonts w:ascii="Arial" w:hAnsi="Arial" w:cs="Arial"/>
        </w:rPr>
        <w:t>How the Physical Changes of Arousal Translate into Physiological Symptoms of Anxiety (Lehmann et all, 2007)</w:t>
      </w:r>
    </w:p>
    <w:p w14:paraId="1D780819" w14:textId="77777777" w:rsidR="00743003" w:rsidRPr="00091695" w:rsidRDefault="00743003" w:rsidP="00D0711C">
      <w:pPr>
        <w:rPr>
          <w:rFonts w:ascii="Arial" w:hAnsi="Arial" w:cs="Arial"/>
        </w:rPr>
      </w:pPr>
    </w:p>
    <w:tbl>
      <w:tblPr>
        <w:tblStyle w:val="TableGrid"/>
        <w:tblW w:w="0" w:type="auto"/>
        <w:tblLook w:val="04A0" w:firstRow="1" w:lastRow="0" w:firstColumn="1" w:lastColumn="0" w:noHBand="0" w:noVBand="1"/>
      </w:tblPr>
      <w:tblGrid>
        <w:gridCol w:w="4505"/>
        <w:gridCol w:w="4505"/>
      </w:tblGrid>
      <w:tr w:rsidR="00743003" w:rsidRPr="00091695" w14:paraId="5656B96F" w14:textId="77777777" w:rsidTr="00743003">
        <w:tc>
          <w:tcPr>
            <w:tcW w:w="4505" w:type="dxa"/>
            <w:shd w:val="clear" w:color="auto" w:fill="E7E6E6" w:themeFill="background2"/>
          </w:tcPr>
          <w:p w14:paraId="3391C512" w14:textId="1A25A012" w:rsidR="00743003" w:rsidRPr="00091695" w:rsidRDefault="00743003" w:rsidP="00743003">
            <w:pPr>
              <w:jc w:val="center"/>
              <w:rPr>
                <w:rFonts w:ascii="Arial" w:hAnsi="Arial" w:cs="Arial"/>
                <w:b/>
              </w:rPr>
            </w:pPr>
            <w:r w:rsidRPr="00091695">
              <w:rPr>
                <w:rFonts w:ascii="Arial" w:hAnsi="Arial" w:cs="Arial"/>
                <w:b/>
              </w:rPr>
              <w:t>Adaptive bodily function</w:t>
            </w:r>
          </w:p>
        </w:tc>
        <w:tc>
          <w:tcPr>
            <w:tcW w:w="4505" w:type="dxa"/>
            <w:shd w:val="clear" w:color="auto" w:fill="E7E6E6" w:themeFill="background2"/>
          </w:tcPr>
          <w:p w14:paraId="7A422372" w14:textId="307A8E7C" w:rsidR="00743003" w:rsidRPr="00091695" w:rsidRDefault="00743003" w:rsidP="00743003">
            <w:pPr>
              <w:jc w:val="center"/>
              <w:rPr>
                <w:rFonts w:ascii="Arial" w:hAnsi="Arial" w:cs="Arial"/>
                <w:b/>
              </w:rPr>
            </w:pPr>
            <w:r w:rsidRPr="00091695">
              <w:rPr>
                <w:rFonts w:ascii="Arial" w:hAnsi="Arial" w:cs="Arial"/>
                <w:b/>
              </w:rPr>
              <w:t>Sensation felt</w:t>
            </w:r>
          </w:p>
        </w:tc>
      </w:tr>
      <w:tr w:rsidR="00743003" w:rsidRPr="00091695" w14:paraId="05EAE0AC" w14:textId="77777777" w:rsidTr="00743003">
        <w:tc>
          <w:tcPr>
            <w:tcW w:w="4505" w:type="dxa"/>
          </w:tcPr>
          <w:p w14:paraId="5814BC40" w14:textId="68B8EA82" w:rsidR="00743003" w:rsidRPr="00091695" w:rsidRDefault="00743003" w:rsidP="00743003">
            <w:pPr>
              <w:jc w:val="center"/>
              <w:rPr>
                <w:rFonts w:ascii="Arial" w:hAnsi="Arial" w:cs="Arial"/>
              </w:rPr>
            </w:pPr>
            <w:r w:rsidRPr="00091695">
              <w:rPr>
                <w:rFonts w:ascii="Arial" w:hAnsi="Arial" w:cs="Arial"/>
              </w:rPr>
              <w:t>Heart beats vigorously to increase oxygen supply to muscles</w:t>
            </w:r>
          </w:p>
        </w:tc>
        <w:tc>
          <w:tcPr>
            <w:tcW w:w="4505" w:type="dxa"/>
          </w:tcPr>
          <w:p w14:paraId="2E86D6CA" w14:textId="190977A9" w:rsidR="00743003" w:rsidRPr="00091695" w:rsidRDefault="00743003" w:rsidP="00743003">
            <w:pPr>
              <w:jc w:val="center"/>
              <w:rPr>
                <w:rFonts w:ascii="Arial" w:hAnsi="Arial" w:cs="Arial"/>
              </w:rPr>
            </w:pPr>
            <w:r w:rsidRPr="00091695">
              <w:rPr>
                <w:rFonts w:ascii="Arial" w:hAnsi="Arial" w:cs="Arial"/>
              </w:rPr>
              <w:t>Pounding chest</w:t>
            </w:r>
          </w:p>
        </w:tc>
      </w:tr>
      <w:tr w:rsidR="00743003" w:rsidRPr="00091695" w14:paraId="0A497F0B" w14:textId="77777777" w:rsidTr="00743003">
        <w:tc>
          <w:tcPr>
            <w:tcW w:w="4505" w:type="dxa"/>
          </w:tcPr>
          <w:p w14:paraId="1EB9DF6F" w14:textId="1B406098" w:rsidR="00743003" w:rsidRPr="00091695" w:rsidRDefault="00743003" w:rsidP="00743003">
            <w:pPr>
              <w:jc w:val="center"/>
              <w:rPr>
                <w:rFonts w:ascii="Arial" w:hAnsi="Arial" w:cs="Arial"/>
              </w:rPr>
            </w:pPr>
            <w:r w:rsidRPr="00091695">
              <w:rPr>
                <w:rFonts w:ascii="Arial" w:hAnsi="Arial" w:cs="Arial"/>
              </w:rPr>
              <w:t>Glands in the skin secrete perspiration to lower body temperature</w:t>
            </w:r>
          </w:p>
        </w:tc>
        <w:tc>
          <w:tcPr>
            <w:tcW w:w="4505" w:type="dxa"/>
          </w:tcPr>
          <w:p w14:paraId="5BBD5A99" w14:textId="0FC664AA" w:rsidR="00743003" w:rsidRPr="00091695" w:rsidRDefault="00743003" w:rsidP="00743003">
            <w:pPr>
              <w:jc w:val="center"/>
              <w:rPr>
                <w:rFonts w:ascii="Arial" w:hAnsi="Arial" w:cs="Arial"/>
              </w:rPr>
            </w:pPr>
            <w:r w:rsidRPr="00091695">
              <w:rPr>
                <w:rFonts w:ascii="Arial" w:hAnsi="Arial" w:cs="Arial"/>
              </w:rPr>
              <w:t>Excessive sweating, wet palms</w:t>
            </w:r>
          </w:p>
        </w:tc>
      </w:tr>
      <w:tr w:rsidR="00743003" w:rsidRPr="00091695" w14:paraId="0BD879EC" w14:textId="77777777" w:rsidTr="00743003">
        <w:tc>
          <w:tcPr>
            <w:tcW w:w="4505" w:type="dxa"/>
          </w:tcPr>
          <w:p w14:paraId="409B8C35" w14:textId="49107F23" w:rsidR="00743003" w:rsidRPr="00091695" w:rsidRDefault="00743003" w:rsidP="00743003">
            <w:pPr>
              <w:jc w:val="center"/>
              <w:rPr>
                <w:rFonts w:ascii="Arial" w:hAnsi="Arial" w:cs="Arial"/>
              </w:rPr>
            </w:pPr>
            <w:r w:rsidRPr="00091695">
              <w:rPr>
                <w:rFonts w:ascii="Arial" w:hAnsi="Arial" w:cs="Arial"/>
              </w:rPr>
              <w:t>Lungs and bronchial airways open to supply more oxygen</w:t>
            </w:r>
          </w:p>
        </w:tc>
        <w:tc>
          <w:tcPr>
            <w:tcW w:w="4505" w:type="dxa"/>
          </w:tcPr>
          <w:p w14:paraId="2A5EA479" w14:textId="18EA3018" w:rsidR="00743003" w:rsidRPr="00091695" w:rsidRDefault="00743003" w:rsidP="00743003">
            <w:pPr>
              <w:jc w:val="center"/>
              <w:rPr>
                <w:rFonts w:ascii="Arial" w:hAnsi="Arial" w:cs="Arial"/>
              </w:rPr>
            </w:pPr>
            <w:r w:rsidRPr="00091695">
              <w:rPr>
                <w:rFonts w:ascii="Arial" w:hAnsi="Arial" w:cs="Arial"/>
              </w:rPr>
              <w:t>Shortness of breath</w:t>
            </w:r>
          </w:p>
        </w:tc>
      </w:tr>
      <w:tr w:rsidR="00743003" w:rsidRPr="00091695" w14:paraId="13D7EF61" w14:textId="77777777" w:rsidTr="00743003">
        <w:tc>
          <w:tcPr>
            <w:tcW w:w="4505" w:type="dxa"/>
          </w:tcPr>
          <w:p w14:paraId="0AC9FC8C" w14:textId="6B43BC0B" w:rsidR="00743003" w:rsidRPr="00091695" w:rsidRDefault="00743003" w:rsidP="00743003">
            <w:pPr>
              <w:jc w:val="center"/>
              <w:rPr>
                <w:rFonts w:ascii="Arial" w:hAnsi="Arial" w:cs="Arial"/>
              </w:rPr>
            </w:pPr>
            <w:r w:rsidRPr="00091695">
              <w:rPr>
                <w:rFonts w:ascii="Arial" w:hAnsi="Arial" w:cs="Arial"/>
              </w:rPr>
              <w:t>Saliva flow decreases</w:t>
            </w:r>
          </w:p>
        </w:tc>
        <w:tc>
          <w:tcPr>
            <w:tcW w:w="4505" w:type="dxa"/>
          </w:tcPr>
          <w:p w14:paraId="01EA47FA" w14:textId="2091DC19" w:rsidR="00743003" w:rsidRPr="00091695" w:rsidRDefault="00743003" w:rsidP="00743003">
            <w:pPr>
              <w:jc w:val="center"/>
              <w:rPr>
                <w:rFonts w:ascii="Arial" w:hAnsi="Arial" w:cs="Arial"/>
              </w:rPr>
            </w:pPr>
            <w:r w:rsidRPr="00091695">
              <w:rPr>
                <w:rFonts w:ascii="Arial" w:hAnsi="Arial" w:cs="Arial"/>
              </w:rPr>
              <w:t>Dry mouth, lump in the throat</w:t>
            </w:r>
          </w:p>
        </w:tc>
      </w:tr>
      <w:tr w:rsidR="00743003" w:rsidRPr="00091695" w14:paraId="2D921E5D" w14:textId="77777777" w:rsidTr="00743003">
        <w:tc>
          <w:tcPr>
            <w:tcW w:w="4505" w:type="dxa"/>
          </w:tcPr>
          <w:p w14:paraId="5E072080" w14:textId="16B5665A" w:rsidR="00743003" w:rsidRPr="00091695" w:rsidRDefault="00743003" w:rsidP="00743003">
            <w:pPr>
              <w:jc w:val="center"/>
              <w:rPr>
                <w:rFonts w:ascii="Arial" w:hAnsi="Arial" w:cs="Arial"/>
              </w:rPr>
            </w:pPr>
            <w:r w:rsidRPr="00091695">
              <w:rPr>
                <w:rFonts w:ascii="Arial" w:hAnsi="Arial" w:cs="Arial"/>
              </w:rPr>
              <w:t>Digestive system is inhibited as blood is diverted from stomach to muscles</w:t>
            </w:r>
          </w:p>
        </w:tc>
        <w:tc>
          <w:tcPr>
            <w:tcW w:w="4505" w:type="dxa"/>
          </w:tcPr>
          <w:p w14:paraId="5276AB2F" w14:textId="4A23BA08" w:rsidR="00743003" w:rsidRPr="00091695" w:rsidRDefault="00743003" w:rsidP="00743003">
            <w:pPr>
              <w:jc w:val="center"/>
              <w:rPr>
                <w:rFonts w:ascii="Arial" w:hAnsi="Arial" w:cs="Arial"/>
              </w:rPr>
            </w:pPr>
            <w:r w:rsidRPr="00091695">
              <w:rPr>
                <w:rFonts w:ascii="Arial" w:hAnsi="Arial" w:cs="Arial"/>
              </w:rPr>
              <w:t>“Butterflies in the stomach”, nausea</w:t>
            </w:r>
          </w:p>
        </w:tc>
      </w:tr>
      <w:tr w:rsidR="00743003" w:rsidRPr="00091695" w14:paraId="0B2EB6C0" w14:textId="77777777" w:rsidTr="00743003">
        <w:tc>
          <w:tcPr>
            <w:tcW w:w="4505" w:type="dxa"/>
          </w:tcPr>
          <w:p w14:paraId="59A3AC07" w14:textId="57A48F89" w:rsidR="00743003" w:rsidRPr="00091695" w:rsidRDefault="00743003" w:rsidP="00743003">
            <w:pPr>
              <w:jc w:val="center"/>
              <w:rPr>
                <w:rFonts w:ascii="Arial" w:hAnsi="Arial" w:cs="Arial"/>
              </w:rPr>
            </w:pPr>
            <w:r w:rsidRPr="00091695">
              <w:rPr>
                <w:rFonts w:ascii="Arial" w:hAnsi="Arial" w:cs="Arial"/>
              </w:rPr>
              <w:t>Pupils dilate to sharpen distance vision</w:t>
            </w:r>
          </w:p>
        </w:tc>
        <w:tc>
          <w:tcPr>
            <w:tcW w:w="4505" w:type="dxa"/>
          </w:tcPr>
          <w:p w14:paraId="770B6500" w14:textId="5F23514F" w:rsidR="00743003" w:rsidRPr="00091695" w:rsidRDefault="00743003" w:rsidP="00743003">
            <w:pPr>
              <w:jc w:val="center"/>
              <w:rPr>
                <w:rFonts w:ascii="Arial" w:hAnsi="Arial" w:cs="Arial"/>
              </w:rPr>
            </w:pPr>
            <w:r w:rsidRPr="00091695">
              <w:rPr>
                <w:rFonts w:ascii="Arial" w:hAnsi="Arial" w:cs="Arial"/>
              </w:rPr>
              <w:t>Blurring and focusing problems</w:t>
            </w:r>
          </w:p>
        </w:tc>
      </w:tr>
      <w:tr w:rsidR="006D6111" w:rsidRPr="00091695" w14:paraId="46882001" w14:textId="77777777" w:rsidTr="00743003">
        <w:tc>
          <w:tcPr>
            <w:tcW w:w="4505" w:type="dxa"/>
          </w:tcPr>
          <w:p w14:paraId="72408995" w14:textId="6F40A66B" w:rsidR="006D6111" w:rsidRPr="00091695" w:rsidRDefault="006D6111" w:rsidP="00743003">
            <w:pPr>
              <w:jc w:val="center"/>
              <w:rPr>
                <w:rFonts w:ascii="Arial" w:hAnsi="Arial" w:cs="Arial"/>
              </w:rPr>
            </w:pPr>
            <w:r w:rsidRPr="00091695">
              <w:rPr>
                <w:rFonts w:ascii="Arial" w:hAnsi="Arial" w:cs="Arial"/>
              </w:rPr>
              <w:t>Muscles tense in readiness for increased physical exertion</w:t>
            </w:r>
          </w:p>
        </w:tc>
        <w:tc>
          <w:tcPr>
            <w:tcW w:w="4505" w:type="dxa"/>
          </w:tcPr>
          <w:p w14:paraId="30EB1B6E" w14:textId="097842AC" w:rsidR="006D6111" w:rsidRPr="00091695" w:rsidRDefault="006D6111" w:rsidP="00743003">
            <w:pPr>
              <w:jc w:val="center"/>
              <w:rPr>
                <w:rFonts w:ascii="Arial" w:hAnsi="Arial" w:cs="Arial"/>
              </w:rPr>
            </w:pPr>
            <w:r w:rsidRPr="00091695">
              <w:rPr>
                <w:rFonts w:ascii="Arial" w:hAnsi="Arial" w:cs="Arial"/>
              </w:rPr>
              <w:t>Tension, shaking hands, muscle tremors</w:t>
            </w:r>
          </w:p>
        </w:tc>
      </w:tr>
    </w:tbl>
    <w:p w14:paraId="1D7282FE" w14:textId="034E3202" w:rsidR="00743003" w:rsidRDefault="00743003" w:rsidP="00D0711C">
      <w:pPr>
        <w:rPr>
          <w:rFonts w:ascii="Arial" w:hAnsi="Arial" w:cs="Arial"/>
        </w:rPr>
      </w:pPr>
    </w:p>
    <w:p w14:paraId="69E127CD" w14:textId="30A041AA" w:rsidR="00E75E2C" w:rsidRPr="00EC7D65" w:rsidRDefault="00E75E2C" w:rsidP="00D0711C">
      <w:pPr>
        <w:rPr>
          <w:rFonts w:ascii="Arial" w:hAnsi="Arial" w:cs="Arial"/>
          <w:b/>
          <w:bCs/>
        </w:rPr>
      </w:pPr>
      <w:r w:rsidRPr="00EC7D65">
        <w:rPr>
          <w:rFonts w:ascii="Arial" w:hAnsi="Arial" w:cs="Arial"/>
          <w:b/>
          <w:bCs/>
        </w:rPr>
        <w:t>Appendix 2</w:t>
      </w:r>
    </w:p>
    <w:p w14:paraId="0F03E3CA" w14:textId="2346655F" w:rsidR="00E75E2C" w:rsidRDefault="00E75E2C" w:rsidP="00D0711C">
      <w:pPr>
        <w:rPr>
          <w:rFonts w:ascii="Arial" w:hAnsi="Arial" w:cs="Arial"/>
        </w:rPr>
      </w:pPr>
    </w:p>
    <w:p w14:paraId="5EABAEB3" w14:textId="68AA5AB7" w:rsidR="00E75E2C" w:rsidRDefault="00E75E2C" w:rsidP="00D0711C">
      <w:pPr>
        <w:rPr>
          <w:rFonts w:ascii="Arial" w:hAnsi="Arial" w:cs="Arial"/>
        </w:rPr>
      </w:pPr>
      <w:r>
        <w:rPr>
          <w:rFonts w:ascii="Arial" w:hAnsi="Arial" w:cs="Arial"/>
        </w:rPr>
        <w:t>Emmons and Thomas (1998) Symptoms of Anxiety</w:t>
      </w:r>
    </w:p>
    <w:p w14:paraId="6A6712B1" w14:textId="0F4505F1" w:rsidR="00E75E2C" w:rsidRDefault="00E75E2C" w:rsidP="00D0711C">
      <w:pPr>
        <w:rPr>
          <w:rFonts w:ascii="Arial" w:hAnsi="Arial" w:cs="Arial"/>
        </w:rPr>
      </w:pPr>
    </w:p>
    <w:tbl>
      <w:tblPr>
        <w:tblStyle w:val="TableGrid"/>
        <w:tblW w:w="0" w:type="auto"/>
        <w:tblLook w:val="04A0" w:firstRow="1" w:lastRow="0" w:firstColumn="1" w:lastColumn="0" w:noHBand="0" w:noVBand="1"/>
      </w:tblPr>
      <w:tblGrid>
        <w:gridCol w:w="3003"/>
        <w:gridCol w:w="3003"/>
        <w:gridCol w:w="3004"/>
      </w:tblGrid>
      <w:tr w:rsidR="006350C5" w14:paraId="717FC3C3" w14:textId="77777777" w:rsidTr="006350C5">
        <w:tc>
          <w:tcPr>
            <w:tcW w:w="3003" w:type="dxa"/>
            <w:tcBorders>
              <w:bottom w:val="single" w:sz="4" w:space="0" w:color="auto"/>
            </w:tcBorders>
            <w:shd w:val="clear" w:color="auto" w:fill="E7E6E6" w:themeFill="background2"/>
          </w:tcPr>
          <w:p w14:paraId="41210B5F" w14:textId="52D45DFD" w:rsidR="006350C5" w:rsidRPr="006350C5" w:rsidRDefault="006350C5" w:rsidP="006350C5">
            <w:pPr>
              <w:jc w:val="center"/>
              <w:rPr>
                <w:rFonts w:ascii="Arial" w:hAnsi="Arial" w:cs="Arial"/>
                <w:b/>
                <w:bCs/>
              </w:rPr>
            </w:pPr>
            <w:r w:rsidRPr="006350C5">
              <w:rPr>
                <w:rFonts w:ascii="Arial" w:hAnsi="Arial" w:cs="Arial"/>
                <w:b/>
                <w:bCs/>
              </w:rPr>
              <w:t>Cognitive</w:t>
            </w:r>
          </w:p>
        </w:tc>
        <w:tc>
          <w:tcPr>
            <w:tcW w:w="3003" w:type="dxa"/>
            <w:tcBorders>
              <w:bottom w:val="single" w:sz="4" w:space="0" w:color="auto"/>
            </w:tcBorders>
            <w:shd w:val="clear" w:color="auto" w:fill="E7E6E6" w:themeFill="background2"/>
          </w:tcPr>
          <w:p w14:paraId="2BBE02B2" w14:textId="5DD8B18B" w:rsidR="006350C5" w:rsidRPr="006350C5" w:rsidRDefault="006350C5" w:rsidP="006350C5">
            <w:pPr>
              <w:jc w:val="center"/>
              <w:rPr>
                <w:rFonts w:ascii="Arial" w:hAnsi="Arial" w:cs="Arial"/>
                <w:b/>
                <w:bCs/>
              </w:rPr>
            </w:pPr>
            <w:r w:rsidRPr="006350C5">
              <w:rPr>
                <w:rFonts w:ascii="Arial" w:hAnsi="Arial" w:cs="Arial"/>
                <w:b/>
                <w:bCs/>
              </w:rPr>
              <w:t>Physiological</w:t>
            </w:r>
          </w:p>
        </w:tc>
        <w:tc>
          <w:tcPr>
            <w:tcW w:w="3004" w:type="dxa"/>
            <w:tcBorders>
              <w:bottom w:val="single" w:sz="4" w:space="0" w:color="auto"/>
            </w:tcBorders>
            <w:shd w:val="clear" w:color="auto" w:fill="E7E6E6" w:themeFill="background2"/>
          </w:tcPr>
          <w:p w14:paraId="337A2F92" w14:textId="62BFF8CE" w:rsidR="006350C5" w:rsidRPr="006350C5" w:rsidRDefault="006350C5" w:rsidP="006350C5">
            <w:pPr>
              <w:jc w:val="center"/>
              <w:rPr>
                <w:rFonts w:ascii="Arial" w:hAnsi="Arial" w:cs="Arial"/>
                <w:b/>
                <w:bCs/>
              </w:rPr>
            </w:pPr>
            <w:r w:rsidRPr="006350C5">
              <w:rPr>
                <w:rFonts w:ascii="Arial" w:hAnsi="Arial" w:cs="Arial"/>
                <w:b/>
                <w:bCs/>
              </w:rPr>
              <w:t>Behavioural</w:t>
            </w:r>
          </w:p>
        </w:tc>
      </w:tr>
      <w:tr w:rsidR="006350C5" w14:paraId="6995C177" w14:textId="77777777" w:rsidTr="006350C5">
        <w:tc>
          <w:tcPr>
            <w:tcW w:w="3003" w:type="dxa"/>
          </w:tcPr>
          <w:p w14:paraId="4D85F3DE" w14:textId="5B0140A5" w:rsidR="006350C5" w:rsidRDefault="006350C5" w:rsidP="006350C5">
            <w:pPr>
              <w:jc w:val="center"/>
              <w:rPr>
                <w:rFonts w:ascii="Arial" w:hAnsi="Arial" w:cs="Arial"/>
              </w:rPr>
            </w:pPr>
            <w:r>
              <w:rPr>
                <w:rFonts w:ascii="Arial" w:hAnsi="Arial" w:cs="Arial"/>
              </w:rPr>
              <w:t>Indecisiveness</w:t>
            </w:r>
          </w:p>
        </w:tc>
        <w:tc>
          <w:tcPr>
            <w:tcW w:w="3003" w:type="dxa"/>
          </w:tcPr>
          <w:p w14:paraId="26E9785F" w14:textId="5AFB4AB8" w:rsidR="006350C5" w:rsidRDefault="006350C5" w:rsidP="006350C5">
            <w:pPr>
              <w:jc w:val="center"/>
              <w:rPr>
                <w:rFonts w:ascii="Arial" w:hAnsi="Arial" w:cs="Arial"/>
              </w:rPr>
            </w:pPr>
            <w:r>
              <w:rPr>
                <w:rFonts w:ascii="Arial" w:hAnsi="Arial" w:cs="Arial"/>
              </w:rPr>
              <w:t>Pounding heart</w:t>
            </w:r>
          </w:p>
        </w:tc>
        <w:tc>
          <w:tcPr>
            <w:tcW w:w="3004" w:type="dxa"/>
          </w:tcPr>
          <w:p w14:paraId="65BB9D7D" w14:textId="2CFAAA81" w:rsidR="006350C5" w:rsidRDefault="006350C5" w:rsidP="006350C5">
            <w:pPr>
              <w:jc w:val="center"/>
              <w:rPr>
                <w:rFonts w:ascii="Arial" w:hAnsi="Arial" w:cs="Arial"/>
              </w:rPr>
            </w:pPr>
            <w:r>
              <w:rPr>
                <w:rFonts w:ascii="Arial" w:hAnsi="Arial" w:cs="Arial"/>
              </w:rPr>
              <w:t>Pacing</w:t>
            </w:r>
          </w:p>
        </w:tc>
      </w:tr>
      <w:tr w:rsidR="006350C5" w14:paraId="1971A887" w14:textId="77777777" w:rsidTr="006350C5">
        <w:tc>
          <w:tcPr>
            <w:tcW w:w="3003" w:type="dxa"/>
          </w:tcPr>
          <w:p w14:paraId="312BD224" w14:textId="70A6FBB5" w:rsidR="006350C5" w:rsidRDefault="006350C5" w:rsidP="006350C5">
            <w:pPr>
              <w:jc w:val="center"/>
              <w:rPr>
                <w:rFonts w:ascii="Arial" w:hAnsi="Arial" w:cs="Arial"/>
              </w:rPr>
            </w:pPr>
            <w:r>
              <w:rPr>
                <w:rFonts w:ascii="Arial" w:hAnsi="Arial" w:cs="Arial"/>
              </w:rPr>
              <w:t>Worry</w:t>
            </w:r>
          </w:p>
        </w:tc>
        <w:tc>
          <w:tcPr>
            <w:tcW w:w="3003" w:type="dxa"/>
          </w:tcPr>
          <w:p w14:paraId="792975BB" w14:textId="3FEFEF72" w:rsidR="006350C5" w:rsidRDefault="006350C5" w:rsidP="006350C5">
            <w:pPr>
              <w:jc w:val="center"/>
              <w:rPr>
                <w:rFonts w:ascii="Arial" w:hAnsi="Arial" w:cs="Arial"/>
              </w:rPr>
            </w:pPr>
            <w:r>
              <w:rPr>
                <w:rFonts w:ascii="Arial" w:hAnsi="Arial" w:cs="Arial"/>
              </w:rPr>
              <w:t>Profuse Sweating</w:t>
            </w:r>
          </w:p>
        </w:tc>
        <w:tc>
          <w:tcPr>
            <w:tcW w:w="3004" w:type="dxa"/>
          </w:tcPr>
          <w:p w14:paraId="46969226" w14:textId="67532522" w:rsidR="006350C5" w:rsidRDefault="006350C5" w:rsidP="006350C5">
            <w:pPr>
              <w:jc w:val="center"/>
              <w:rPr>
                <w:rFonts w:ascii="Arial" w:hAnsi="Arial" w:cs="Arial"/>
              </w:rPr>
            </w:pPr>
            <w:r>
              <w:rPr>
                <w:rFonts w:ascii="Arial" w:hAnsi="Arial" w:cs="Arial"/>
              </w:rPr>
              <w:t>Actions getting faster</w:t>
            </w:r>
          </w:p>
        </w:tc>
      </w:tr>
      <w:tr w:rsidR="006350C5" w14:paraId="1EB8DE65" w14:textId="77777777" w:rsidTr="006350C5">
        <w:tc>
          <w:tcPr>
            <w:tcW w:w="3003" w:type="dxa"/>
          </w:tcPr>
          <w:p w14:paraId="385B0C06" w14:textId="58C864B9" w:rsidR="006350C5" w:rsidRDefault="006350C5" w:rsidP="006350C5">
            <w:pPr>
              <w:jc w:val="center"/>
              <w:rPr>
                <w:rFonts w:ascii="Arial" w:hAnsi="Arial" w:cs="Arial"/>
              </w:rPr>
            </w:pPr>
            <w:r>
              <w:rPr>
                <w:rFonts w:ascii="Arial" w:hAnsi="Arial" w:cs="Arial"/>
              </w:rPr>
              <w:t>Feeling overwhelmed</w:t>
            </w:r>
          </w:p>
        </w:tc>
        <w:tc>
          <w:tcPr>
            <w:tcW w:w="3003" w:type="dxa"/>
          </w:tcPr>
          <w:p w14:paraId="17E918E0" w14:textId="01B830C0" w:rsidR="006350C5" w:rsidRDefault="006350C5" w:rsidP="006350C5">
            <w:pPr>
              <w:jc w:val="center"/>
              <w:rPr>
                <w:rFonts w:ascii="Arial" w:hAnsi="Arial" w:cs="Arial"/>
              </w:rPr>
            </w:pPr>
            <w:r>
              <w:rPr>
                <w:rFonts w:ascii="Arial" w:hAnsi="Arial" w:cs="Arial"/>
              </w:rPr>
              <w:t>Rapid respiration</w:t>
            </w:r>
          </w:p>
        </w:tc>
        <w:tc>
          <w:tcPr>
            <w:tcW w:w="3004" w:type="dxa"/>
          </w:tcPr>
          <w:p w14:paraId="646C02EB" w14:textId="72D62769" w:rsidR="006350C5" w:rsidRDefault="006350C5" w:rsidP="006350C5">
            <w:pPr>
              <w:jc w:val="center"/>
              <w:rPr>
                <w:rFonts w:ascii="Arial" w:hAnsi="Arial" w:cs="Arial"/>
              </w:rPr>
            </w:pPr>
            <w:r>
              <w:rPr>
                <w:rFonts w:ascii="Arial" w:hAnsi="Arial" w:cs="Arial"/>
              </w:rPr>
              <w:t>Actions getting slower</w:t>
            </w:r>
          </w:p>
        </w:tc>
      </w:tr>
      <w:tr w:rsidR="006350C5" w14:paraId="418C4E3F" w14:textId="77777777" w:rsidTr="003377B2">
        <w:tc>
          <w:tcPr>
            <w:tcW w:w="3003" w:type="dxa"/>
          </w:tcPr>
          <w:p w14:paraId="3538872F" w14:textId="56E8BDF2" w:rsidR="006350C5" w:rsidRDefault="006350C5" w:rsidP="006350C5">
            <w:pPr>
              <w:jc w:val="center"/>
              <w:rPr>
                <w:rFonts w:ascii="Arial" w:hAnsi="Arial" w:cs="Arial"/>
              </w:rPr>
            </w:pPr>
            <w:r>
              <w:rPr>
                <w:rFonts w:ascii="Arial" w:hAnsi="Arial" w:cs="Arial"/>
              </w:rPr>
              <w:t>Unable to concentrate</w:t>
            </w:r>
          </w:p>
        </w:tc>
        <w:tc>
          <w:tcPr>
            <w:tcW w:w="3003" w:type="dxa"/>
          </w:tcPr>
          <w:p w14:paraId="54A6DC48" w14:textId="6A77BB9D" w:rsidR="006350C5" w:rsidRDefault="006350C5" w:rsidP="006350C5">
            <w:pPr>
              <w:jc w:val="center"/>
              <w:rPr>
                <w:rFonts w:ascii="Arial" w:hAnsi="Arial" w:cs="Arial"/>
              </w:rPr>
            </w:pPr>
            <w:r>
              <w:rPr>
                <w:rFonts w:ascii="Arial" w:hAnsi="Arial" w:cs="Arial"/>
              </w:rPr>
              <w:t>Muscle tension</w:t>
            </w:r>
          </w:p>
        </w:tc>
        <w:tc>
          <w:tcPr>
            <w:tcW w:w="3004" w:type="dxa"/>
            <w:tcBorders>
              <w:bottom w:val="single" w:sz="4" w:space="0" w:color="auto"/>
            </w:tcBorders>
          </w:tcPr>
          <w:p w14:paraId="205D9791" w14:textId="56887F17" w:rsidR="006350C5" w:rsidRDefault="003377B2" w:rsidP="006350C5">
            <w:pPr>
              <w:jc w:val="center"/>
              <w:rPr>
                <w:rFonts w:ascii="Arial" w:hAnsi="Arial" w:cs="Arial"/>
              </w:rPr>
            </w:pPr>
            <w:r>
              <w:rPr>
                <w:rFonts w:ascii="Arial" w:hAnsi="Arial" w:cs="Arial"/>
              </w:rPr>
              <w:t>A</w:t>
            </w:r>
            <w:r w:rsidR="006350C5">
              <w:rPr>
                <w:rFonts w:ascii="Arial" w:hAnsi="Arial" w:cs="Arial"/>
              </w:rPr>
              <w:t>ggressive behaviour</w:t>
            </w:r>
          </w:p>
        </w:tc>
      </w:tr>
      <w:tr w:rsidR="006350C5" w14:paraId="3863EDA2" w14:textId="77777777" w:rsidTr="003377B2">
        <w:tc>
          <w:tcPr>
            <w:tcW w:w="3003" w:type="dxa"/>
          </w:tcPr>
          <w:p w14:paraId="3EA2A60C" w14:textId="31CCF57A" w:rsidR="006350C5" w:rsidRDefault="006350C5" w:rsidP="006350C5">
            <w:pPr>
              <w:jc w:val="center"/>
              <w:rPr>
                <w:rFonts w:ascii="Arial" w:hAnsi="Arial" w:cs="Arial"/>
              </w:rPr>
            </w:pPr>
            <w:r>
              <w:rPr>
                <w:rFonts w:ascii="Arial" w:hAnsi="Arial" w:cs="Arial"/>
              </w:rPr>
              <w:t>Attention deficit</w:t>
            </w:r>
          </w:p>
        </w:tc>
        <w:tc>
          <w:tcPr>
            <w:tcW w:w="3003" w:type="dxa"/>
          </w:tcPr>
          <w:p w14:paraId="00C8E810" w14:textId="5F18282A" w:rsidR="006350C5" w:rsidRDefault="006350C5" w:rsidP="006350C5">
            <w:pPr>
              <w:jc w:val="center"/>
              <w:rPr>
                <w:rFonts w:ascii="Arial" w:hAnsi="Arial" w:cs="Arial"/>
              </w:rPr>
            </w:pPr>
            <w:r>
              <w:rPr>
                <w:rFonts w:ascii="Arial" w:hAnsi="Arial" w:cs="Arial"/>
              </w:rPr>
              <w:t>Dry mouth</w:t>
            </w:r>
          </w:p>
        </w:tc>
        <w:tc>
          <w:tcPr>
            <w:tcW w:w="3004" w:type="dxa"/>
            <w:tcBorders>
              <w:bottom w:val="single" w:sz="4" w:space="0" w:color="auto"/>
            </w:tcBorders>
          </w:tcPr>
          <w:p w14:paraId="367B6F27" w14:textId="4448C170" w:rsidR="006350C5" w:rsidRDefault="003377B2" w:rsidP="006350C5">
            <w:pPr>
              <w:jc w:val="center"/>
              <w:rPr>
                <w:rFonts w:ascii="Arial" w:hAnsi="Arial" w:cs="Arial"/>
              </w:rPr>
            </w:pPr>
            <w:r>
              <w:rPr>
                <w:rFonts w:ascii="Arial" w:hAnsi="Arial" w:cs="Arial"/>
              </w:rPr>
              <w:t>Angry behaviour</w:t>
            </w:r>
          </w:p>
        </w:tc>
      </w:tr>
      <w:tr w:rsidR="006350C5" w14:paraId="1DDB66F9" w14:textId="77777777" w:rsidTr="003377B2">
        <w:tc>
          <w:tcPr>
            <w:tcW w:w="3003" w:type="dxa"/>
          </w:tcPr>
          <w:p w14:paraId="6CA02336" w14:textId="731059EC" w:rsidR="006350C5" w:rsidRDefault="006350C5" w:rsidP="006350C5">
            <w:pPr>
              <w:jc w:val="center"/>
              <w:rPr>
                <w:rFonts w:ascii="Arial" w:hAnsi="Arial" w:cs="Arial"/>
              </w:rPr>
            </w:pPr>
            <w:r>
              <w:rPr>
                <w:rFonts w:ascii="Arial" w:hAnsi="Arial" w:cs="Arial"/>
              </w:rPr>
              <w:t>Loss of confidence</w:t>
            </w:r>
          </w:p>
        </w:tc>
        <w:tc>
          <w:tcPr>
            <w:tcW w:w="3003" w:type="dxa"/>
          </w:tcPr>
          <w:p w14:paraId="5673B3C5" w14:textId="451E1A37" w:rsidR="006350C5" w:rsidRDefault="006350C5" w:rsidP="006350C5">
            <w:pPr>
              <w:jc w:val="center"/>
              <w:rPr>
                <w:rFonts w:ascii="Arial" w:hAnsi="Arial" w:cs="Arial"/>
              </w:rPr>
            </w:pPr>
            <w:r>
              <w:rPr>
                <w:rFonts w:ascii="Arial" w:hAnsi="Arial" w:cs="Arial"/>
              </w:rPr>
              <w:t>Trembling</w:t>
            </w:r>
          </w:p>
        </w:tc>
        <w:tc>
          <w:tcPr>
            <w:tcW w:w="3004" w:type="dxa"/>
            <w:tcBorders>
              <w:top w:val="single" w:sz="4" w:space="0" w:color="auto"/>
              <w:bottom w:val="nil"/>
            </w:tcBorders>
          </w:tcPr>
          <w:p w14:paraId="2FC46ECC" w14:textId="77777777" w:rsidR="006350C5" w:rsidRDefault="006350C5" w:rsidP="006350C5">
            <w:pPr>
              <w:jc w:val="center"/>
              <w:rPr>
                <w:rFonts w:ascii="Arial" w:hAnsi="Arial" w:cs="Arial"/>
              </w:rPr>
            </w:pPr>
          </w:p>
        </w:tc>
      </w:tr>
      <w:tr w:rsidR="006350C5" w14:paraId="00D068E3" w14:textId="77777777" w:rsidTr="003377B2">
        <w:tc>
          <w:tcPr>
            <w:tcW w:w="3003" w:type="dxa"/>
          </w:tcPr>
          <w:p w14:paraId="050A104A" w14:textId="5608FB10" w:rsidR="006350C5" w:rsidRDefault="006350C5" w:rsidP="006350C5">
            <w:pPr>
              <w:jc w:val="center"/>
              <w:rPr>
                <w:rFonts w:ascii="Arial" w:hAnsi="Arial" w:cs="Arial"/>
              </w:rPr>
            </w:pPr>
            <w:r>
              <w:rPr>
                <w:rFonts w:ascii="Arial" w:hAnsi="Arial" w:cs="Arial"/>
              </w:rPr>
              <w:t>Forgetfulness</w:t>
            </w:r>
          </w:p>
        </w:tc>
        <w:tc>
          <w:tcPr>
            <w:tcW w:w="3003" w:type="dxa"/>
          </w:tcPr>
          <w:p w14:paraId="6E1F9257" w14:textId="4DC5F95F" w:rsidR="006350C5" w:rsidRDefault="006350C5" w:rsidP="006350C5">
            <w:pPr>
              <w:jc w:val="center"/>
              <w:rPr>
                <w:rFonts w:ascii="Arial" w:hAnsi="Arial" w:cs="Arial"/>
              </w:rPr>
            </w:pPr>
            <w:r>
              <w:rPr>
                <w:rFonts w:ascii="Arial" w:hAnsi="Arial" w:cs="Arial"/>
              </w:rPr>
              <w:t>Frequent urination</w:t>
            </w:r>
          </w:p>
        </w:tc>
        <w:tc>
          <w:tcPr>
            <w:tcW w:w="3004" w:type="dxa"/>
            <w:tcBorders>
              <w:top w:val="nil"/>
              <w:bottom w:val="nil"/>
            </w:tcBorders>
          </w:tcPr>
          <w:p w14:paraId="4C3DFAEE" w14:textId="77777777" w:rsidR="006350C5" w:rsidRDefault="006350C5" w:rsidP="006350C5">
            <w:pPr>
              <w:jc w:val="center"/>
              <w:rPr>
                <w:rFonts w:ascii="Arial" w:hAnsi="Arial" w:cs="Arial"/>
              </w:rPr>
            </w:pPr>
          </w:p>
        </w:tc>
      </w:tr>
      <w:tr w:rsidR="006350C5" w14:paraId="567E26C5" w14:textId="77777777" w:rsidTr="003377B2">
        <w:tc>
          <w:tcPr>
            <w:tcW w:w="3003" w:type="dxa"/>
            <w:tcBorders>
              <w:bottom w:val="single" w:sz="4" w:space="0" w:color="auto"/>
            </w:tcBorders>
          </w:tcPr>
          <w:p w14:paraId="7CEDDCC3" w14:textId="3B297D91" w:rsidR="006350C5" w:rsidRDefault="006350C5" w:rsidP="006350C5">
            <w:pPr>
              <w:jc w:val="center"/>
              <w:rPr>
                <w:rFonts w:ascii="Arial" w:hAnsi="Arial" w:cs="Arial"/>
              </w:rPr>
            </w:pPr>
            <w:r>
              <w:rPr>
                <w:rFonts w:ascii="Arial" w:hAnsi="Arial" w:cs="Arial"/>
              </w:rPr>
              <w:t>Fear irritability</w:t>
            </w:r>
          </w:p>
        </w:tc>
        <w:tc>
          <w:tcPr>
            <w:tcW w:w="3003" w:type="dxa"/>
          </w:tcPr>
          <w:p w14:paraId="4C3B1D53" w14:textId="2B52FF41" w:rsidR="006350C5" w:rsidRDefault="006350C5" w:rsidP="006350C5">
            <w:pPr>
              <w:jc w:val="center"/>
              <w:rPr>
                <w:rFonts w:ascii="Arial" w:hAnsi="Arial" w:cs="Arial"/>
              </w:rPr>
            </w:pPr>
            <w:r>
              <w:rPr>
                <w:rFonts w:ascii="Arial" w:hAnsi="Arial" w:cs="Arial"/>
              </w:rPr>
              <w:t>Nausea</w:t>
            </w:r>
          </w:p>
        </w:tc>
        <w:tc>
          <w:tcPr>
            <w:tcW w:w="3004" w:type="dxa"/>
            <w:tcBorders>
              <w:top w:val="nil"/>
              <w:bottom w:val="nil"/>
            </w:tcBorders>
          </w:tcPr>
          <w:p w14:paraId="12E0D5FE" w14:textId="77777777" w:rsidR="006350C5" w:rsidRDefault="006350C5" w:rsidP="006350C5">
            <w:pPr>
              <w:jc w:val="center"/>
              <w:rPr>
                <w:rFonts w:ascii="Arial" w:hAnsi="Arial" w:cs="Arial"/>
              </w:rPr>
            </w:pPr>
          </w:p>
        </w:tc>
      </w:tr>
      <w:tr w:rsidR="006350C5" w14:paraId="6FFCD953" w14:textId="77777777" w:rsidTr="003377B2">
        <w:tc>
          <w:tcPr>
            <w:tcW w:w="3003" w:type="dxa"/>
            <w:tcBorders>
              <w:bottom w:val="nil"/>
            </w:tcBorders>
          </w:tcPr>
          <w:p w14:paraId="6B73009E" w14:textId="77777777" w:rsidR="006350C5" w:rsidRDefault="006350C5" w:rsidP="006350C5">
            <w:pPr>
              <w:jc w:val="center"/>
              <w:rPr>
                <w:rFonts w:ascii="Arial" w:hAnsi="Arial" w:cs="Arial"/>
              </w:rPr>
            </w:pPr>
          </w:p>
        </w:tc>
        <w:tc>
          <w:tcPr>
            <w:tcW w:w="3003" w:type="dxa"/>
          </w:tcPr>
          <w:p w14:paraId="35EBAE6D" w14:textId="5D1E391A" w:rsidR="006350C5" w:rsidRDefault="006350C5" w:rsidP="006350C5">
            <w:pPr>
              <w:jc w:val="center"/>
              <w:rPr>
                <w:rFonts w:ascii="Arial" w:hAnsi="Arial" w:cs="Arial"/>
              </w:rPr>
            </w:pPr>
            <w:r>
              <w:rPr>
                <w:rFonts w:ascii="Arial" w:hAnsi="Arial" w:cs="Arial"/>
              </w:rPr>
              <w:t>Loss of appetite</w:t>
            </w:r>
          </w:p>
        </w:tc>
        <w:tc>
          <w:tcPr>
            <w:tcW w:w="3004" w:type="dxa"/>
            <w:tcBorders>
              <w:top w:val="nil"/>
              <w:bottom w:val="nil"/>
            </w:tcBorders>
          </w:tcPr>
          <w:p w14:paraId="2D8F5D59" w14:textId="77777777" w:rsidR="006350C5" w:rsidRDefault="006350C5" w:rsidP="006350C5">
            <w:pPr>
              <w:jc w:val="center"/>
              <w:rPr>
                <w:rFonts w:ascii="Arial" w:hAnsi="Arial" w:cs="Arial"/>
              </w:rPr>
            </w:pPr>
          </w:p>
        </w:tc>
      </w:tr>
      <w:tr w:rsidR="006350C5" w14:paraId="5593040C" w14:textId="77777777" w:rsidTr="00EC7D65">
        <w:trPr>
          <w:trHeight w:val="81"/>
        </w:trPr>
        <w:tc>
          <w:tcPr>
            <w:tcW w:w="3003" w:type="dxa"/>
            <w:tcBorders>
              <w:top w:val="nil"/>
              <w:bottom w:val="single" w:sz="4" w:space="0" w:color="auto"/>
            </w:tcBorders>
          </w:tcPr>
          <w:p w14:paraId="1E53A420" w14:textId="77777777" w:rsidR="006350C5" w:rsidRDefault="006350C5" w:rsidP="006350C5">
            <w:pPr>
              <w:jc w:val="center"/>
              <w:rPr>
                <w:rFonts w:ascii="Arial" w:hAnsi="Arial" w:cs="Arial"/>
              </w:rPr>
            </w:pPr>
          </w:p>
        </w:tc>
        <w:tc>
          <w:tcPr>
            <w:tcW w:w="3003" w:type="dxa"/>
            <w:tcBorders>
              <w:bottom w:val="single" w:sz="4" w:space="0" w:color="auto"/>
            </w:tcBorders>
          </w:tcPr>
          <w:p w14:paraId="09CC2516" w14:textId="60E584B1" w:rsidR="006350C5" w:rsidRDefault="006350C5" w:rsidP="006350C5">
            <w:pPr>
              <w:jc w:val="center"/>
              <w:rPr>
                <w:rFonts w:ascii="Arial" w:hAnsi="Arial" w:cs="Arial"/>
              </w:rPr>
            </w:pPr>
            <w:r>
              <w:rPr>
                <w:rFonts w:ascii="Arial" w:hAnsi="Arial" w:cs="Arial"/>
              </w:rPr>
              <w:t>Sleeplessness</w:t>
            </w:r>
          </w:p>
        </w:tc>
        <w:tc>
          <w:tcPr>
            <w:tcW w:w="3004" w:type="dxa"/>
            <w:tcBorders>
              <w:top w:val="nil"/>
              <w:bottom w:val="single" w:sz="4" w:space="0" w:color="auto"/>
            </w:tcBorders>
          </w:tcPr>
          <w:p w14:paraId="77B77F13" w14:textId="77777777" w:rsidR="006350C5" w:rsidRDefault="006350C5" w:rsidP="006350C5">
            <w:pPr>
              <w:jc w:val="center"/>
              <w:rPr>
                <w:rFonts w:ascii="Arial" w:hAnsi="Arial" w:cs="Arial"/>
              </w:rPr>
            </w:pPr>
          </w:p>
        </w:tc>
      </w:tr>
    </w:tbl>
    <w:p w14:paraId="6601A8C5" w14:textId="77777777" w:rsidR="00E75E2C" w:rsidRPr="00091695" w:rsidRDefault="00E75E2C" w:rsidP="00D0711C">
      <w:pPr>
        <w:rPr>
          <w:rFonts w:ascii="Arial" w:hAnsi="Arial" w:cs="Arial"/>
        </w:rPr>
      </w:pPr>
    </w:p>
    <w:sectPr w:rsidR="00E75E2C" w:rsidRPr="00091695" w:rsidSect="008817D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B2A48"/>
    <w:multiLevelType w:val="hybridMultilevel"/>
    <w:tmpl w:val="7C18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A69A9"/>
    <w:multiLevelType w:val="hybridMultilevel"/>
    <w:tmpl w:val="6C1A9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5B2FE1"/>
    <w:multiLevelType w:val="hybridMultilevel"/>
    <w:tmpl w:val="C194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C5F3B"/>
    <w:multiLevelType w:val="hybridMultilevel"/>
    <w:tmpl w:val="4A6C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E500B"/>
    <w:multiLevelType w:val="hybridMultilevel"/>
    <w:tmpl w:val="0F42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B75C05"/>
    <w:multiLevelType w:val="hybridMultilevel"/>
    <w:tmpl w:val="11183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6A2B74"/>
    <w:multiLevelType w:val="hybridMultilevel"/>
    <w:tmpl w:val="7F26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MjIxMjM0MDY2NDVT0lEKTi0uzszPAykwrAUAO8GCVywAAAA="/>
  </w:docVars>
  <w:rsids>
    <w:rsidRoot w:val="00387989"/>
    <w:rsid w:val="000036EB"/>
    <w:rsid w:val="000064AD"/>
    <w:rsid w:val="00010E55"/>
    <w:rsid w:val="00017D5B"/>
    <w:rsid w:val="00017F95"/>
    <w:rsid w:val="00031802"/>
    <w:rsid w:val="0003228C"/>
    <w:rsid w:val="00032370"/>
    <w:rsid w:val="000348DC"/>
    <w:rsid w:val="00035DFB"/>
    <w:rsid w:val="00044394"/>
    <w:rsid w:val="000458DA"/>
    <w:rsid w:val="00050499"/>
    <w:rsid w:val="00057E16"/>
    <w:rsid w:val="0006084F"/>
    <w:rsid w:val="00061460"/>
    <w:rsid w:val="000673A9"/>
    <w:rsid w:val="0007054F"/>
    <w:rsid w:val="000765CD"/>
    <w:rsid w:val="00086A5B"/>
    <w:rsid w:val="00091695"/>
    <w:rsid w:val="0009348F"/>
    <w:rsid w:val="000B101C"/>
    <w:rsid w:val="000B24B8"/>
    <w:rsid w:val="000C25D0"/>
    <w:rsid w:val="000C3E3C"/>
    <w:rsid w:val="000D1BAB"/>
    <w:rsid w:val="000D43DB"/>
    <w:rsid w:val="000E1E3E"/>
    <w:rsid w:val="000E4CB0"/>
    <w:rsid w:val="000E67EC"/>
    <w:rsid w:val="000F2C39"/>
    <w:rsid w:val="000F631A"/>
    <w:rsid w:val="00106DB7"/>
    <w:rsid w:val="00115A6C"/>
    <w:rsid w:val="00116118"/>
    <w:rsid w:val="00120283"/>
    <w:rsid w:val="0012182D"/>
    <w:rsid w:val="00123E95"/>
    <w:rsid w:val="00131BEC"/>
    <w:rsid w:val="00132132"/>
    <w:rsid w:val="00140992"/>
    <w:rsid w:val="00145C45"/>
    <w:rsid w:val="0015563E"/>
    <w:rsid w:val="00160E89"/>
    <w:rsid w:val="00166C3F"/>
    <w:rsid w:val="0017163C"/>
    <w:rsid w:val="00181F98"/>
    <w:rsid w:val="00182CFE"/>
    <w:rsid w:val="001850D4"/>
    <w:rsid w:val="001A00CE"/>
    <w:rsid w:val="001A4919"/>
    <w:rsid w:val="001B6CE1"/>
    <w:rsid w:val="001B72B7"/>
    <w:rsid w:val="001C3D02"/>
    <w:rsid w:val="001C7CB0"/>
    <w:rsid w:val="001D1042"/>
    <w:rsid w:val="001E3623"/>
    <w:rsid w:val="00221F52"/>
    <w:rsid w:val="002350F5"/>
    <w:rsid w:val="002376AD"/>
    <w:rsid w:val="002434E2"/>
    <w:rsid w:val="00244DCA"/>
    <w:rsid w:val="00245C35"/>
    <w:rsid w:val="00274C22"/>
    <w:rsid w:val="00276643"/>
    <w:rsid w:val="00283C04"/>
    <w:rsid w:val="00287040"/>
    <w:rsid w:val="0029509F"/>
    <w:rsid w:val="00297AA5"/>
    <w:rsid w:val="002C29D7"/>
    <w:rsid w:val="002C7F3F"/>
    <w:rsid w:val="002D0A90"/>
    <w:rsid w:val="002E37EB"/>
    <w:rsid w:val="002E5F32"/>
    <w:rsid w:val="002F0AFA"/>
    <w:rsid w:val="003022C3"/>
    <w:rsid w:val="003377B2"/>
    <w:rsid w:val="003405A8"/>
    <w:rsid w:val="003407B4"/>
    <w:rsid w:val="00344353"/>
    <w:rsid w:val="00347209"/>
    <w:rsid w:val="0035190B"/>
    <w:rsid w:val="00364553"/>
    <w:rsid w:val="0037244F"/>
    <w:rsid w:val="00387989"/>
    <w:rsid w:val="003910E0"/>
    <w:rsid w:val="003A07E8"/>
    <w:rsid w:val="003B24F9"/>
    <w:rsid w:val="003B506F"/>
    <w:rsid w:val="003B5831"/>
    <w:rsid w:val="003B5D9F"/>
    <w:rsid w:val="003C11C5"/>
    <w:rsid w:val="003C44F3"/>
    <w:rsid w:val="003E5AD8"/>
    <w:rsid w:val="00401FA9"/>
    <w:rsid w:val="00404661"/>
    <w:rsid w:val="0041507C"/>
    <w:rsid w:val="00421ED5"/>
    <w:rsid w:val="004321FB"/>
    <w:rsid w:val="00432E26"/>
    <w:rsid w:val="00444477"/>
    <w:rsid w:val="00474AE7"/>
    <w:rsid w:val="00480AA2"/>
    <w:rsid w:val="00491FC6"/>
    <w:rsid w:val="00495718"/>
    <w:rsid w:val="00496744"/>
    <w:rsid w:val="0049778F"/>
    <w:rsid w:val="004A01A5"/>
    <w:rsid w:val="004A2C2C"/>
    <w:rsid w:val="004B558E"/>
    <w:rsid w:val="004C067F"/>
    <w:rsid w:val="004D3E8A"/>
    <w:rsid w:val="004D457F"/>
    <w:rsid w:val="004D57D7"/>
    <w:rsid w:val="004D7BAC"/>
    <w:rsid w:val="004E32CD"/>
    <w:rsid w:val="004E5430"/>
    <w:rsid w:val="005014A7"/>
    <w:rsid w:val="005047D1"/>
    <w:rsid w:val="005149D9"/>
    <w:rsid w:val="0051539D"/>
    <w:rsid w:val="00524DC4"/>
    <w:rsid w:val="00543521"/>
    <w:rsid w:val="0055219B"/>
    <w:rsid w:val="0055524A"/>
    <w:rsid w:val="00570C66"/>
    <w:rsid w:val="00575226"/>
    <w:rsid w:val="00575C52"/>
    <w:rsid w:val="005A24F7"/>
    <w:rsid w:val="005B08B0"/>
    <w:rsid w:val="005B169F"/>
    <w:rsid w:val="005C31CE"/>
    <w:rsid w:val="005C49E3"/>
    <w:rsid w:val="005C5F65"/>
    <w:rsid w:val="005E0750"/>
    <w:rsid w:val="005E4E0A"/>
    <w:rsid w:val="005F19FB"/>
    <w:rsid w:val="005F480A"/>
    <w:rsid w:val="00601781"/>
    <w:rsid w:val="00601912"/>
    <w:rsid w:val="006046B9"/>
    <w:rsid w:val="00604CD8"/>
    <w:rsid w:val="006157B4"/>
    <w:rsid w:val="00625B91"/>
    <w:rsid w:val="00625D5C"/>
    <w:rsid w:val="0063336B"/>
    <w:rsid w:val="00634291"/>
    <w:rsid w:val="006350C5"/>
    <w:rsid w:val="00647274"/>
    <w:rsid w:val="00657082"/>
    <w:rsid w:val="00661183"/>
    <w:rsid w:val="00666377"/>
    <w:rsid w:val="00671DE4"/>
    <w:rsid w:val="006741BF"/>
    <w:rsid w:val="006A6161"/>
    <w:rsid w:val="006A686F"/>
    <w:rsid w:val="006B64C0"/>
    <w:rsid w:val="006C0D44"/>
    <w:rsid w:val="006D0F24"/>
    <w:rsid w:val="006D1BF8"/>
    <w:rsid w:val="006D217E"/>
    <w:rsid w:val="006D6111"/>
    <w:rsid w:val="006D709C"/>
    <w:rsid w:val="006D7A4C"/>
    <w:rsid w:val="006F1F8F"/>
    <w:rsid w:val="006F3077"/>
    <w:rsid w:val="006F4D2C"/>
    <w:rsid w:val="00710A35"/>
    <w:rsid w:val="00713C1E"/>
    <w:rsid w:val="00720504"/>
    <w:rsid w:val="00743003"/>
    <w:rsid w:val="0075779A"/>
    <w:rsid w:val="00771F6B"/>
    <w:rsid w:val="007723D9"/>
    <w:rsid w:val="00780F28"/>
    <w:rsid w:val="00791FBB"/>
    <w:rsid w:val="007A4AFA"/>
    <w:rsid w:val="007A5815"/>
    <w:rsid w:val="007B2D17"/>
    <w:rsid w:val="007B6DC3"/>
    <w:rsid w:val="007C3476"/>
    <w:rsid w:val="007D0089"/>
    <w:rsid w:val="007D4AD5"/>
    <w:rsid w:val="007F3F33"/>
    <w:rsid w:val="0080262B"/>
    <w:rsid w:val="00804BBC"/>
    <w:rsid w:val="00806A44"/>
    <w:rsid w:val="008131FD"/>
    <w:rsid w:val="00817B46"/>
    <w:rsid w:val="00825AB9"/>
    <w:rsid w:val="008303DC"/>
    <w:rsid w:val="008444A7"/>
    <w:rsid w:val="00844FB1"/>
    <w:rsid w:val="00847DB6"/>
    <w:rsid w:val="008535A4"/>
    <w:rsid w:val="00866B74"/>
    <w:rsid w:val="00873878"/>
    <w:rsid w:val="00877314"/>
    <w:rsid w:val="008817DF"/>
    <w:rsid w:val="00894EBB"/>
    <w:rsid w:val="008968AE"/>
    <w:rsid w:val="008A04F2"/>
    <w:rsid w:val="008A553F"/>
    <w:rsid w:val="008A564D"/>
    <w:rsid w:val="008B427D"/>
    <w:rsid w:val="008C00CD"/>
    <w:rsid w:val="008C1CEE"/>
    <w:rsid w:val="008C5ADF"/>
    <w:rsid w:val="008C5E25"/>
    <w:rsid w:val="008D2DE0"/>
    <w:rsid w:val="008D6DF4"/>
    <w:rsid w:val="008F1654"/>
    <w:rsid w:val="008F56BB"/>
    <w:rsid w:val="008F627B"/>
    <w:rsid w:val="00920C6A"/>
    <w:rsid w:val="00941508"/>
    <w:rsid w:val="00944C23"/>
    <w:rsid w:val="00960EE4"/>
    <w:rsid w:val="00961CE3"/>
    <w:rsid w:val="009741AA"/>
    <w:rsid w:val="00984CAE"/>
    <w:rsid w:val="009918DC"/>
    <w:rsid w:val="00994914"/>
    <w:rsid w:val="00995B6A"/>
    <w:rsid w:val="00997C23"/>
    <w:rsid w:val="009A468C"/>
    <w:rsid w:val="009A6D34"/>
    <w:rsid w:val="009B0A2B"/>
    <w:rsid w:val="009D337F"/>
    <w:rsid w:val="009D7115"/>
    <w:rsid w:val="009F1AB7"/>
    <w:rsid w:val="00A03752"/>
    <w:rsid w:val="00A15034"/>
    <w:rsid w:val="00A1570C"/>
    <w:rsid w:val="00A17730"/>
    <w:rsid w:val="00A20967"/>
    <w:rsid w:val="00A3147E"/>
    <w:rsid w:val="00A4342C"/>
    <w:rsid w:val="00A435DB"/>
    <w:rsid w:val="00A46349"/>
    <w:rsid w:val="00A56E50"/>
    <w:rsid w:val="00A625B1"/>
    <w:rsid w:val="00A7101B"/>
    <w:rsid w:val="00A74187"/>
    <w:rsid w:val="00A90D27"/>
    <w:rsid w:val="00A93B3F"/>
    <w:rsid w:val="00AA06CB"/>
    <w:rsid w:val="00AA10CA"/>
    <w:rsid w:val="00AA4387"/>
    <w:rsid w:val="00AC00BC"/>
    <w:rsid w:val="00AC4600"/>
    <w:rsid w:val="00AC7DB7"/>
    <w:rsid w:val="00AD20F0"/>
    <w:rsid w:val="00AD4646"/>
    <w:rsid w:val="00AD48A3"/>
    <w:rsid w:val="00AE349B"/>
    <w:rsid w:val="00AF2499"/>
    <w:rsid w:val="00AF2797"/>
    <w:rsid w:val="00AF4592"/>
    <w:rsid w:val="00AF5736"/>
    <w:rsid w:val="00B037D0"/>
    <w:rsid w:val="00B12F32"/>
    <w:rsid w:val="00B2108C"/>
    <w:rsid w:val="00B25BF9"/>
    <w:rsid w:val="00B337CC"/>
    <w:rsid w:val="00B35665"/>
    <w:rsid w:val="00B35B6F"/>
    <w:rsid w:val="00B369F5"/>
    <w:rsid w:val="00B508AB"/>
    <w:rsid w:val="00B509C1"/>
    <w:rsid w:val="00B5477E"/>
    <w:rsid w:val="00B559B2"/>
    <w:rsid w:val="00B5660E"/>
    <w:rsid w:val="00B62447"/>
    <w:rsid w:val="00B659DD"/>
    <w:rsid w:val="00B66444"/>
    <w:rsid w:val="00B67AC2"/>
    <w:rsid w:val="00B67F6C"/>
    <w:rsid w:val="00B92D5C"/>
    <w:rsid w:val="00BA5112"/>
    <w:rsid w:val="00BA57CC"/>
    <w:rsid w:val="00BD59EB"/>
    <w:rsid w:val="00BE1F90"/>
    <w:rsid w:val="00BE39E8"/>
    <w:rsid w:val="00BF426C"/>
    <w:rsid w:val="00BF79A5"/>
    <w:rsid w:val="00C11400"/>
    <w:rsid w:val="00C21F0D"/>
    <w:rsid w:val="00C2424C"/>
    <w:rsid w:val="00C26133"/>
    <w:rsid w:val="00C26952"/>
    <w:rsid w:val="00C271E7"/>
    <w:rsid w:val="00C45590"/>
    <w:rsid w:val="00C46680"/>
    <w:rsid w:val="00C55954"/>
    <w:rsid w:val="00C6580F"/>
    <w:rsid w:val="00CA574C"/>
    <w:rsid w:val="00CA6368"/>
    <w:rsid w:val="00CB0521"/>
    <w:rsid w:val="00CB1051"/>
    <w:rsid w:val="00CD67E7"/>
    <w:rsid w:val="00CF29C1"/>
    <w:rsid w:val="00CF37CA"/>
    <w:rsid w:val="00CF4C51"/>
    <w:rsid w:val="00D06FCA"/>
    <w:rsid w:val="00D0711C"/>
    <w:rsid w:val="00D144D7"/>
    <w:rsid w:val="00D4381C"/>
    <w:rsid w:val="00D5306F"/>
    <w:rsid w:val="00D5567A"/>
    <w:rsid w:val="00D55BBF"/>
    <w:rsid w:val="00D60833"/>
    <w:rsid w:val="00D67A7F"/>
    <w:rsid w:val="00D73384"/>
    <w:rsid w:val="00D833D6"/>
    <w:rsid w:val="00D872C3"/>
    <w:rsid w:val="00D878DC"/>
    <w:rsid w:val="00D93789"/>
    <w:rsid w:val="00DA0BEC"/>
    <w:rsid w:val="00DB1DDC"/>
    <w:rsid w:val="00DB362B"/>
    <w:rsid w:val="00DB7D3D"/>
    <w:rsid w:val="00DC0A88"/>
    <w:rsid w:val="00DD446E"/>
    <w:rsid w:val="00DF75D0"/>
    <w:rsid w:val="00E048C1"/>
    <w:rsid w:val="00E06666"/>
    <w:rsid w:val="00E109B8"/>
    <w:rsid w:val="00E131D7"/>
    <w:rsid w:val="00E20A54"/>
    <w:rsid w:val="00E23DDF"/>
    <w:rsid w:val="00E25F5E"/>
    <w:rsid w:val="00E35BAF"/>
    <w:rsid w:val="00E36BB0"/>
    <w:rsid w:val="00E41F3D"/>
    <w:rsid w:val="00E45355"/>
    <w:rsid w:val="00E612DB"/>
    <w:rsid w:val="00E63046"/>
    <w:rsid w:val="00E75444"/>
    <w:rsid w:val="00E75E2C"/>
    <w:rsid w:val="00E85192"/>
    <w:rsid w:val="00E90196"/>
    <w:rsid w:val="00E90F75"/>
    <w:rsid w:val="00E90FDC"/>
    <w:rsid w:val="00E91B16"/>
    <w:rsid w:val="00E92BC0"/>
    <w:rsid w:val="00EA2534"/>
    <w:rsid w:val="00EA4E97"/>
    <w:rsid w:val="00EB19BF"/>
    <w:rsid w:val="00EB6A75"/>
    <w:rsid w:val="00EB6C7E"/>
    <w:rsid w:val="00EC0B73"/>
    <w:rsid w:val="00EC45AF"/>
    <w:rsid w:val="00EC48C1"/>
    <w:rsid w:val="00EC7D65"/>
    <w:rsid w:val="00ED2449"/>
    <w:rsid w:val="00ED76C7"/>
    <w:rsid w:val="00EE1CE6"/>
    <w:rsid w:val="00EE672E"/>
    <w:rsid w:val="00EF6984"/>
    <w:rsid w:val="00F15EF0"/>
    <w:rsid w:val="00F17564"/>
    <w:rsid w:val="00F23A48"/>
    <w:rsid w:val="00F256F9"/>
    <w:rsid w:val="00F25FB1"/>
    <w:rsid w:val="00F2750B"/>
    <w:rsid w:val="00F31521"/>
    <w:rsid w:val="00F37F22"/>
    <w:rsid w:val="00F4361A"/>
    <w:rsid w:val="00F55A60"/>
    <w:rsid w:val="00F70B2A"/>
    <w:rsid w:val="00F74E32"/>
    <w:rsid w:val="00F75449"/>
    <w:rsid w:val="00F80A76"/>
    <w:rsid w:val="00F8368B"/>
    <w:rsid w:val="00F83F56"/>
    <w:rsid w:val="00F90103"/>
    <w:rsid w:val="00F91BBA"/>
    <w:rsid w:val="00FA1DFF"/>
    <w:rsid w:val="00FA3E99"/>
    <w:rsid w:val="00FB2E3F"/>
    <w:rsid w:val="00FB651A"/>
    <w:rsid w:val="00FB757C"/>
    <w:rsid w:val="00FC2B92"/>
    <w:rsid w:val="00FD0DF4"/>
    <w:rsid w:val="00FD4C5B"/>
    <w:rsid w:val="00FD6C7E"/>
    <w:rsid w:val="00FE4D04"/>
    <w:rsid w:val="00FF45C3"/>
    <w:rsid w:val="00FF6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5BB0A"/>
  <w15:chartTrackingRefBased/>
  <w15:docId w15:val="{100A95F4-23BA-7345-8482-6E1CF397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11C"/>
    <w:pPr>
      <w:ind w:left="720"/>
      <w:contextualSpacing/>
    </w:pPr>
  </w:style>
  <w:style w:type="character" w:styleId="Hyperlink">
    <w:name w:val="Hyperlink"/>
    <w:basedOn w:val="DefaultParagraphFont"/>
    <w:uiPriority w:val="99"/>
    <w:unhideWhenUsed/>
    <w:rsid w:val="00EF6984"/>
    <w:rPr>
      <w:color w:val="0563C1" w:themeColor="hyperlink"/>
      <w:u w:val="single"/>
    </w:rPr>
  </w:style>
  <w:style w:type="table" w:styleId="TableGrid">
    <w:name w:val="Table Grid"/>
    <w:basedOn w:val="TableNormal"/>
    <w:uiPriority w:val="39"/>
    <w:rsid w:val="000504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1507C"/>
  </w:style>
  <w:style w:type="character" w:styleId="CommentReference">
    <w:name w:val="annotation reference"/>
    <w:basedOn w:val="DefaultParagraphFont"/>
    <w:uiPriority w:val="99"/>
    <w:semiHidden/>
    <w:unhideWhenUsed/>
    <w:rsid w:val="00CF37CA"/>
    <w:rPr>
      <w:sz w:val="16"/>
      <w:szCs w:val="16"/>
    </w:rPr>
  </w:style>
  <w:style w:type="paragraph" w:styleId="CommentText">
    <w:name w:val="annotation text"/>
    <w:basedOn w:val="Normal"/>
    <w:link w:val="CommentTextChar"/>
    <w:uiPriority w:val="99"/>
    <w:semiHidden/>
    <w:unhideWhenUsed/>
    <w:rsid w:val="00CF37CA"/>
    <w:rPr>
      <w:sz w:val="20"/>
      <w:szCs w:val="20"/>
    </w:rPr>
  </w:style>
  <w:style w:type="character" w:customStyle="1" w:styleId="CommentTextChar">
    <w:name w:val="Comment Text Char"/>
    <w:basedOn w:val="DefaultParagraphFont"/>
    <w:link w:val="CommentText"/>
    <w:uiPriority w:val="99"/>
    <w:semiHidden/>
    <w:rsid w:val="00CF37CA"/>
    <w:rPr>
      <w:sz w:val="20"/>
      <w:szCs w:val="20"/>
    </w:rPr>
  </w:style>
  <w:style w:type="paragraph" w:styleId="CommentSubject">
    <w:name w:val="annotation subject"/>
    <w:basedOn w:val="CommentText"/>
    <w:next w:val="CommentText"/>
    <w:link w:val="CommentSubjectChar"/>
    <w:uiPriority w:val="99"/>
    <w:semiHidden/>
    <w:unhideWhenUsed/>
    <w:rsid w:val="00CF37CA"/>
    <w:rPr>
      <w:b/>
      <w:bCs/>
    </w:rPr>
  </w:style>
  <w:style w:type="character" w:customStyle="1" w:styleId="CommentSubjectChar">
    <w:name w:val="Comment Subject Char"/>
    <w:basedOn w:val="CommentTextChar"/>
    <w:link w:val="CommentSubject"/>
    <w:uiPriority w:val="99"/>
    <w:semiHidden/>
    <w:rsid w:val="00CF37CA"/>
    <w:rPr>
      <w:b/>
      <w:bCs/>
      <w:sz w:val="20"/>
      <w:szCs w:val="20"/>
    </w:rPr>
  </w:style>
  <w:style w:type="paragraph" w:styleId="BalloonText">
    <w:name w:val="Balloon Text"/>
    <w:basedOn w:val="Normal"/>
    <w:link w:val="BalloonTextChar"/>
    <w:uiPriority w:val="99"/>
    <w:semiHidden/>
    <w:unhideWhenUsed/>
    <w:rsid w:val="00CF37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7CA"/>
    <w:rPr>
      <w:rFonts w:ascii="Segoe UI" w:hAnsi="Segoe UI" w:cs="Segoe UI"/>
      <w:sz w:val="18"/>
      <w:szCs w:val="18"/>
    </w:rPr>
  </w:style>
  <w:style w:type="character" w:styleId="FollowedHyperlink">
    <w:name w:val="FollowedHyperlink"/>
    <w:basedOn w:val="DefaultParagraphFont"/>
    <w:uiPriority w:val="99"/>
    <w:semiHidden/>
    <w:unhideWhenUsed/>
    <w:rsid w:val="001B6CE1"/>
    <w:rPr>
      <w:color w:val="954F72" w:themeColor="followedHyperlink"/>
      <w:u w:val="single"/>
    </w:rPr>
  </w:style>
  <w:style w:type="character" w:styleId="UnresolvedMention">
    <w:name w:val="Unresolved Mention"/>
    <w:basedOn w:val="DefaultParagraphFont"/>
    <w:uiPriority w:val="99"/>
    <w:rsid w:val="001B6CE1"/>
    <w:rPr>
      <w:color w:val="605E5C"/>
      <w:shd w:val="clear" w:color="auto" w:fill="E1DFDD"/>
    </w:rPr>
  </w:style>
  <w:style w:type="character" w:styleId="Emphasis">
    <w:name w:val="Emphasis"/>
    <w:basedOn w:val="DefaultParagraphFont"/>
    <w:uiPriority w:val="20"/>
    <w:qFormat/>
    <w:rsid w:val="00D872C3"/>
    <w:rPr>
      <w:i/>
      <w:iCs/>
    </w:rPr>
  </w:style>
  <w:style w:type="paragraph" w:styleId="NormalWeb">
    <w:name w:val="Normal (Web)"/>
    <w:basedOn w:val="Normal"/>
    <w:uiPriority w:val="99"/>
    <w:unhideWhenUsed/>
    <w:rsid w:val="002C7F3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00767">
      <w:bodyDiv w:val="1"/>
      <w:marLeft w:val="0"/>
      <w:marRight w:val="0"/>
      <w:marTop w:val="0"/>
      <w:marBottom w:val="0"/>
      <w:divBdr>
        <w:top w:val="none" w:sz="0" w:space="0" w:color="auto"/>
        <w:left w:val="none" w:sz="0" w:space="0" w:color="auto"/>
        <w:bottom w:val="none" w:sz="0" w:space="0" w:color="auto"/>
        <w:right w:val="none" w:sz="0" w:space="0" w:color="auto"/>
      </w:divBdr>
    </w:div>
    <w:div w:id="237788136">
      <w:bodyDiv w:val="1"/>
      <w:marLeft w:val="0"/>
      <w:marRight w:val="0"/>
      <w:marTop w:val="0"/>
      <w:marBottom w:val="0"/>
      <w:divBdr>
        <w:top w:val="none" w:sz="0" w:space="0" w:color="auto"/>
        <w:left w:val="none" w:sz="0" w:space="0" w:color="auto"/>
        <w:bottom w:val="none" w:sz="0" w:space="0" w:color="auto"/>
        <w:right w:val="none" w:sz="0" w:space="0" w:color="auto"/>
      </w:divBdr>
    </w:div>
    <w:div w:id="383136838">
      <w:bodyDiv w:val="1"/>
      <w:marLeft w:val="0"/>
      <w:marRight w:val="0"/>
      <w:marTop w:val="0"/>
      <w:marBottom w:val="0"/>
      <w:divBdr>
        <w:top w:val="none" w:sz="0" w:space="0" w:color="auto"/>
        <w:left w:val="none" w:sz="0" w:space="0" w:color="auto"/>
        <w:bottom w:val="none" w:sz="0" w:space="0" w:color="auto"/>
        <w:right w:val="none" w:sz="0" w:space="0" w:color="auto"/>
      </w:divBdr>
    </w:div>
    <w:div w:id="761149646">
      <w:bodyDiv w:val="1"/>
      <w:marLeft w:val="0"/>
      <w:marRight w:val="0"/>
      <w:marTop w:val="0"/>
      <w:marBottom w:val="0"/>
      <w:divBdr>
        <w:top w:val="none" w:sz="0" w:space="0" w:color="auto"/>
        <w:left w:val="none" w:sz="0" w:space="0" w:color="auto"/>
        <w:bottom w:val="none" w:sz="0" w:space="0" w:color="auto"/>
        <w:right w:val="none" w:sz="0" w:space="0" w:color="auto"/>
      </w:divBdr>
    </w:div>
    <w:div w:id="1720858124">
      <w:bodyDiv w:val="1"/>
      <w:marLeft w:val="0"/>
      <w:marRight w:val="0"/>
      <w:marTop w:val="0"/>
      <w:marBottom w:val="0"/>
      <w:divBdr>
        <w:top w:val="none" w:sz="0" w:space="0" w:color="auto"/>
        <w:left w:val="none" w:sz="0" w:space="0" w:color="auto"/>
        <w:bottom w:val="none" w:sz="0" w:space="0" w:color="auto"/>
        <w:right w:val="none" w:sz="0" w:space="0" w:color="auto"/>
      </w:divBdr>
      <w:divsChild>
        <w:div w:id="1143233325">
          <w:marLeft w:val="0"/>
          <w:marRight w:val="0"/>
          <w:marTop w:val="0"/>
          <w:marBottom w:val="0"/>
          <w:divBdr>
            <w:top w:val="none" w:sz="0" w:space="0" w:color="auto"/>
            <w:left w:val="none" w:sz="0" w:space="0" w:color="auto"/>
            <w:bottom w:val="none" w:sz="0" w:space="0" w:color="auto"/>
            <w:right w:val="none" w:sz="0" w:space="0" w:color="auto"/>
          </w:divBdr>
          <w:divsChild>
            <w:div w:id="1910995191">
              <w:marLeft w:val="0"/>
              <w:marRight w:val="0"/>
              <w:marTop w:val="0"/>
              <w:marBottom w:val="0"/>
              <w:divBdr>
                <w:top w:val="none" w:sz="0" w:space="0" w:color="auto"/>
                <w:left w:val="none" w:sz="0" w:space="0" w:color="auto"/>
                <w:bottom w:val="none" w:sz="0" w:space="0" w:color="auto"/>
                <w:right w:val="none" w:sz="0" w:space="0" w:color="auto"/>
              </w:divBdr>
              <w:divsChild>
                <w:div w:id="170972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job-profiles/clinical-psychologist"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561328B-9AF3-7E43-88BD-04CA3ECE1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24</Pages>
  <Words>7463</Words>
  <Characters>42545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Whiting</dc:creator>
  <cp:keywords/>
  <dc:description/>
  <cp:lastModifiedBy>Tim Whiting</cp:lastModifiedBy>
  <cp:revision>9</cp:revision>
  <dcterms:created xsi:type="dcterms:W3CDTF">2021-01-15T10:54:00Z</dcterms:created>
  <dcterms:modified xsi:type="dcterms:W3CDTF">2021-01-15T11:07:00Z</dcterms:modified>
</cp:coreProperties>
</file>