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87366235"/>
        <w:docPartObj>
          <w:docPartGallery w:val="Cover Pages"/>
          <w:docPartUnique/>
        </w:docPartObj>
      </w:sdtPr>
      <w:sdtContent>
        <w:p w14:paraId="496E44DA" w14:textId="5BB15B1B" w:rsidR="007642F5" w:rsidRDefault="007642F5">
          <w:r>
            <w:rPr>
              <w:noProof/>
            </w:rPr>
            <mc:AlternateContent>
              <mc:Choice Requires="wpg">
                <w:drawing>
                  <wp:anchor distT="0" distB="0" distL="114300" distR="114300" simplePos="0" relativeHeight="251662336" behindDoc="0" locked="0" layoutInCell="1" allowOverlap="1" wp14:anchorId="26543511" wp14:editId="078486C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7D0E7BE"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2340DBD" wp14:editId="21FFC60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3E554A4" w14:textId="7D6AABAA" w:rsidR="007642F5" w:rsidRDefault="007642F5">
                                    <w:pPr>
                                      <w:pStyle w:val="NoSpacing"/>
                                      <w:jc w:val="right"/>
                                      <w:rPr>
                                        <w:color w:val="595959" w:themeColor="text1" w:themeTint="A6"/>
                                        <w:sz w:val="28"/>
                                        <w:szCs w:val="28"/>
                                      </w:rPr>
                                    </w:pPr>
                                    <w:r>
                                      <w:rPr>
                                        <w:color w:val="595959" w:themeColor="text1" w:themeTint="A6"/>
                                        <w:sz w:val="28"/>
                                        <w:szCs w:val="28"/>
                                      </w:rPr>
                                      <w:t>Luke MacDonald (2100654)</w:t>
                                    </w:r>
                                  </w:p>
                                </w:sdtContent>
                              </w:sdt>
                              <w:p w14:paraId="4FECE893" w14:textId="4B5B36A0" w:rsidR="007642F5" w:rsidRDefault="007642F5">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2340DBD"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3E554A4" w14:textId="7D6AABAA" w:rsidR="007642F5" w:rsidRDefault="007642F5">
                              <w:pPr>
                                <w:pStyle w:val="NoSpacing"/>
                                <w:jc w:val="right"/>
                                <w:rPr>
                                  <w:color w:val="595959" w:themeColor="text1" w:themeTint="A6"/>
                                  <w:sz w:val="28"/>
                                  <w:szCs w:val="28"/>
                                </w:rPr>
                              </w:pPr>
                              <w:r>
                                <w:rPr>
                                  <w:color w:val="595959" w:themeColor="text1" w:themeTint="A6"/>
                                  <w:sz w:val="28"/>
                                  <w:szCs w:val="28"/>
                                </w:rPr>
                                <w:t>Luke MacDonald (2100654)</w:t>
                              </w:r>
                            </w:p>
                          </w:sdtContent>
                        </w:sdt>
                        <w:p w14:paraId="4FECE893" w14:textId="4B5B36A0" w:rsidR="007642F5" w:rsidRDefault="007642F5">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E379A3D" wp14:editId="3E010D8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99322E" w14:textId="0BEEFFF2" w:rsidR="007642F5"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642F5">
                                      <w:rPr>
                                        <w:caps/>
                                        <w:color w:val="156082" w:themeColor="accent1"/>
                                        <w:sz w:val="64"/>
                                        <w:szCs w:val="64"/>
                                      </w:rPr>
                                      <w:t>Home Retrofit Assessment and Deep Retrofit Strategy – Individual Case Study</w:t>
                                    </w:r>
                                  </w:sdtContent>
                                </w:sdt>
                              </w:p>
                              <w:p w14:paraId="7326D956" w14:textId="15661A1D" w:rsidR="007642F5" w:rsidRDefault="007642F5">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E379A3D"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3F99322E" w14:textId="0BEEFFF2" w:rsidR="007642F5"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642F5">
                                <w:rPr>
                                  <w:caps/>
                                  <w:color w:val="156082" w:themeColor="accent1"/>
                                  <w:sz w:val="64"/>
                                  <w:szCs w:val="64"/>
                                </w:rPr>
                                <w:t>Home Retrofit Assessment and Deep Retrofit Strategy – Individual Case Study</w:t>
                              </w:r>
                            </w:sdtContent>
                          </w:sdt>
                        </w:p>
                        <w:p w14:paraId="7326D956" w14:textId="15661A1D" w:rsidR="007642F5" w:rsidRDefault="007642F5">
                          <w:pPr>
                            <w:jc w:val="right"/>
                            <w:rPr>
                              <w:smallCaps/>
                              <w:color w:val="404040" w:themeColor="text1" w:themeTint="BF"/>
                              <w:sz w:val="36"/>
                              <w:szCs w:val="36"/>
                            </w:rPr>
                          </w:pPr>
                        </w:p>
                      </w:txbxContent>
                    </v:textbox>
                    <w10:wrap type="square" anchorx="page" anchory="page"/>
                  </v:shape>
                </w:pict>
              </mc:Fallback>
            </mc:AlternateContent>
          </w:r>
        </w:p>
        <w:p w14:paraId="048EBE97" w14:textId="08AB097C" w:rsidR="007642F5" w:rsidRDefault="007642F5">
          <w:r>
            <w:br w:type="page"/>
          </w:r>
        </w:p>
      </w:sdtContent>
    </w:sdt>
    <w:sdt>
      <w:sdtPr>
        <w:rPr>
          <w:rFonts w:asciiTheme="minorHAnsi" w:eastAsiaTheme="minorHAnsi" w:hAnsiTheme="minorHAnsi" w:cstheme="minorBidi"/>
          <w:color w:val="auto"/>
          <w:kern w:val="2"/>
          <w:sz w:val="22"/>
          <w:szCs w:val="22"/>
          <w:lang w:eastAsia="en-US"/>
          <w14:ligatures w14:val="standardContextual"/>
        </w:rPr>
        <w:id w:val="204231176"/>
        <w:docPartObj>
          <w:docPartGallery w:val="Table of Contents"/>
          <w:docPartUnique/>
        </w:docPartObj>
      </w:sdtPr>
      <w:sdtEndPr>
        <w:rPr>
          <w:b/>
          <w:bCs/>
        </w:rPr>
      </w:sdtEndPr>
      <w:sdtContent>
        <w:p w14:paraId="510E17B2" w14:textId="6568F1F1" w:rsidR="00E0708F" w:rsidRDefault="00E0708F">
          <w:pPr>
            <w:pStyle w:val="TOCHeading"/>
          </w:pPr>
          <w:r>
            <w:t>Table of Contents</w:t>
          </w:r>
        </w:p>
        <w:p w14:paraId="7160F47A" w14:textId="558B31E0" w:rsidR="003B7757" w:rsidRDefault="00E0708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8702409" w:history="1">
            <w:r w:rsidR="003B7757" w:rsidRPr="0029723B">
              <w:rPr>
                <w:rStyle w:val="Hyperlink"/>
                <w:noProof/>
              </w:rPr>
              <w:t>Introduction</w:t>
            </w:r>
            <w:r w:rsidR="003B7757">
              <w:rPr>
                <w:noProof/>
                <w:webHidden/>
              </w:rPr>
              <w:tab/>
            </w:r>
            <w:r w:rsidR="003B7757">
              <w:rPr>
                <w:noProof/>
                <w:webHidden/>
              </w:rPr>
              <w:fldChar w:fldCharType="begin"/>
            </w:r>
            <w:r w:rsidR="003B7757">
              <w:rPr>
                <w:noProof/>
                <w:webHidden/>
              </w:rPr>
              <w:instrText xml:space="preserve"> PAGEREF _Toc218702409 \h </w:instrText>
            </w:r>
            <w:r w:rsidR="003B7757">
              <w:rPr>
                <w:noProof/>
                <w:webHidden/>
              </w:rPr>
            </w:r>
            <w:r w:rsidR="003B7757">
              <w:rPr>
                <w:noProof/>
                <w:webHidden/>
              </w:rPr>
              <w:fldChar w:fldCharType="separate"/>
            </w:r>
            <w:r w:rsidR="003B7757">
              <w:rPr>
                <w:noProof/>
                <w:webHidden/>
              </w:rPr>
              <w:t>2</w:t>
            </w:r>
            <w:r w:rsidR="003B7757">
              <w:rPr>
                <w:noProof/>
                <w:webHidden/>
              </w:rPr>
              <w:fldChar w:fldCharType="end"/>
            </w:r>
          </w:hyperlink>
        </w:p>
        <w:p w14:paraId="2F8FE8A1" w14:textId="5E2316E7" w:rsidR="003B7757" w:rsidRDefault="003B7757">
          <w:pPr>
            <w:pStyle w:val="TOC1"/>
            <w:tabs>
              <w:tab w:val="right" w:leader="dot" w:pos="9016"/>
            </w:tabs>
            <w:rPr>
              <w:rFonts w:eastAsiaTheme="minorEastAsia"/>
              <w:noProof/>
              <w:sz w:val="24"/>
              <w:szCs w:val="24"/>
              <w:lang w:eastAsia="en-GB"/>
            </w:rPr>
          </w:pPr>
          <w:hyperlink w:anchor="_Toc218702410" w:history="1">
            <w:r w:rsidRPr="0029723B">
              <w:rPr>
                <w:rStyle w:val="Hyperlink"/>
                <w:noProof/>
              </w:rPr>
              <w:t>Methodology, Assumptions, and Literature Basis</w:t>
            </w:r>
            <w:r>
              <w:rPr>
                <w:noProof/>
                <w:webHidden/>
              </w:rPr>
              <w:tab/>
            </w:r>
            <w:r>
              <w:rPr>
                <w:noProof/>
                <w:webHidden/>
              </w:rPr>
              <w:fldChar w:fldCharType="begin"/>
            </w:r>
            <w:r>
              <w:rPr>
                <w:noProof/>
                <w:webHidden/>
              </w:rPr>
              <w:instrText xml:space="preserve"> PAGEREF _Toc218702410 \h </w:instrText>
            </w:r>
            <w:r>
              <w:rPr>
                <w:noProof/>
                <w:webHidden/>
              </w:rPr>
            </w:r>
            <w:r>
              <w:rPr>
                <w:noProof/>
                <w:webHidden/>
              </w:rPr>
              <w:fldChar w:fldCharType="separate"/>
            </w:r>
            <w:r>
              <w:rPr>
                <w:noProof/>
                <w:webHidden/>
              </w:rPr>
              <w:t>2</w:t>
            </w:r>
            <w:r>
              <w:rPr>
                <w:noProof/>
                <w:webHidden/>
              </w:rPr>
              <w:fldChar w:fldCharType="end"/>
            </w:r>
          </w:hyperlink>
        </w:p>
        <w:p w14:paraId="3EDC2927" w14:textId="46BBED05" w:rsidR="003B7757" w:rsidRDefault="003B7757">
          <w:pPr>
            <w:pStyle w:val="TOC2"/>
            <w:tabs>
              <w:tab w:val="right" w:leader="dot" w:pos="9016"/>
            </w:tabs>
            <w:rPr>
              <w:rFonts w:eastAsiaTheme="minorEastAsia"/>
              <w:noProof/>
              <w:sz w:val="24"/>
              <w:szCs w:val="24"/>
              <w:lang w:eastAsia="en-GB"/>
            </w:rPr>
          </w:pPr>
          <w:hyperlink w:anchor="_Toc218702411" w:history="1">
            <w:r w:rsidRPr="0029723B">
              <w:rPr>
                <w:rStyle w:val="Hyperlink"/>
                <w:noProof/>
              </w:rPr>
              <w:t>2.1 Survey Methodology</w:t>
            </w:r>
            <w:r>
              <w:rPr>
                <w:noProof/>
                <w:webHidden/>
              </w:rPr>
              <w:tab/>
            </w:r>
            <w:r>
              <w:rPr>
                <w:noProof/>
                <w:webHidden/>
              </w:rPr>
              <w:fldChar w:fldCharType="begin"/>
            </w:r>
            <w:r>
              <w:rPr>
                <w:noProof/>
                <w:webHidden/>
              </w:rPr>
              <w:instrText xml:space="preserve"> PAGEREF _Toc218702411 \h </w:instrText>
            </w:r>
            <w:r>
              <w:rPr>
                <w:noProof/>
                <w:webHidden/>
              </w:rPr>
            </w:r>
            <w:r>
              <w:rPr>
                <w:noProof/>
                <w:webHidden/>
              </w:rPr>
              <w:fldChar w:fldCharType="separate"/>
            </w:r>
            <w:r>
              <w:rPr>
                <w:noProof/>
                <w:webHidden/>
              </w:rPr>
              <w:t>2</w:t>
            </w:r>
            <w:r>
              <w:rPr>
                <w:noProof/>
                <w:webHidden/>
              </w:rPr>
              <w:fldChar w:fldCharType="end"/>
            </w:r>
          </w:hyperlink>
        </w:p>
        <w:p w14:paraId="1F238DA5" w14:textId="106F2765" w:rsidR="003B7757" w:rsidRDefault="003B7757">
          <w:pPr>
            <w:pStyle w:val="TOC2"/>
            <w:tabs>
              <w:tab w:val="right" w:leader="dot" w:pos="9016"/>
            </w:tabs>
            <w:rPr>
              <w:rFonts w:eastAsiaTheme="minorEastAsia"/>
              <w:noProof/>
              <w:sz w:val="24"/>
              <w:szCs w:val="24"/>
              <w:lang w:eastAsia="en-GB"/>
            </w:rPr>
          </w:pPr>
          <w:hyperlink w:anchor="_Toc218702412" w:history="1">
            <w:r w:rsidRPr="0029723B">
              <w:rPr>
                <w:rStyle w:val="Hyperlink"/>
                <w:noProof/>
              </w:rPr>
              <w:t>2.2 Assumptions and Limitations</w:t>
            </w:r>
            <w:r>
              <w:rPr>
                <w:noProof/>
                <w:webHidden/>
              </w:rPr>
              <w:tab/>
            </w:r>
            <w:r>
              <w:rPr>
                <w:noProof/>
                <w:webHidden/>
              </w:rPr>
              <w:fldChar w:fldCharType="begin"/>
            </w:r>
            <w:r>
              <w:rPr>
                <w:noProof/>
                <w:webHidden/>
              </w:rPr>
              <w:instrText xml:space="preserve"> PAGEREF _Toc218702412 \h </w:instrText>
            </w:r>
            <w:r>
              <w:rPr>
                <w:noProof/>
                <w:webHidden/>
              </w:rPr>
            </w:r>
            <w:r>
              <w:rPr>
                <w:noProof/>
                <w:webHidden/>
              </w:rPr>
              <w:fldChar w:fldCharType="separate"/>
            </w:r>
            <w:r>
              <w:rPr>
                <w:noProof/>
                <w:webHidden/>
              </w:rPr>
              <w:t>3</w:t>
            </w:r>
            <w:r>
              <w:rPr>
                <w:noProof/>
                <w:webHidden/>
              </w:rPr>
              <w:fldChar w:fldCharType="end"/>
            </w:r>
          </w:hyperlink>
        </w:p>
        <w:p w14:paraId="31FDA991" w14:textId="2937DB70" w:rsidR="003B7757" w:rsidRDefault="003B7757">
          <w:pPr>
            <w:pStyle w:val="TOC2"/>
            <w:tabs>
              <w:tab w:val="right" w:leader="dot" w:pos="9016"/>
            </w:tabs>
            <w:rPr>
              <w:rFonts w:eastAsiaTheme="minorEastAsia"/>
              <w:noProof/>
              <w:sz w:val="24"/>
              <w:szCs w:val="24"/>
              <w:lang w:eastAsia="en-GB"/>
            </w:rPr>
          </w:pPr>
          <w:hyperlink w:anchor="_Toc218702413" w:history="1">
            <w:r w:rsidRPr="0029723B">
              <w:rPr>
                <w:rStyle w:val="Hyperlink"/>
                <w:noProof/>
              </w:rPr>
              <w:t>2.3 Engagement with Literature and Best Practice</w:t>
            </w:r>
            <w:r>
              <w:rPr>
                <w:noProof/>
                <w:webHidden/>
              </w:rPr>
              <w:tab/>
            </w:r>
            <w:r>
              <w:rPr>
                <w:noProof/>
                <w:webHidden/>
              </w:rPr>
              <w:fldChar w:fldCharType="begin"/>
            </w:r>
            <w:r>
              <w:rPr>
                <w:noProof/>
                <w:webHidden/>
              </w:rPr>
              <w:instrText xml:space="preserve"> PAGEREF _Toc218702413 \h </w:instrText>
            </w:r>
            <w:r>
              <w:rPr>
                <w:noProof/>
                <w:webHidden/>
              </w:rPr>
            </w:r>
            <w:r>
              <w:rPr>
                <w:noProof/>
                <w:webHidden/>
              </w:rPr>
              <w:fldChar w:fldCharType="separate"/>
            </w:r>
            <w:r>
              <w:rPr>
                <w:noProof/>
                <w:webHidden/>
              </w:rPr>
              <w:t>4</w:t>
            </w:r>
            <w:r>
              <w:rPr>
                <w:noProof/>
                <w:webHidden/>
              </w:rPr>
              <w:fldChar w:fldCharType="end"/>
            </w:r>
          </w:hyperlink>
        </w:p>
        <w:p w14:paraId="6B5EE31C" w14:textId="55E0233A" w:rsidR="003B7757" w:rsidRDefault="003B7757">
          <w:pPr>
            <w:pStyle w:val="TOC2"/>
            <w:tabs>
              <w:tab w:val="right" w:leader="dot" w:pos="9016"/>
            </w:tabs>
            <w:rPr>
              <w:rFonts w:eastAsiaTheme="minorEastAsia"/>
              <w:noProof/>
              <w:sz w:val="24"/>
              <w:szCs w:val="24"/>
              <w:lang w:eastAsia="en-GB"/>
            </w:rPr>
          </w:pPr>
          <w:hyperlink w:anchor="_Toc218702414" w:history="1">
            <w:r w:rsidRPr="0029723B">
              <w:rPr>
                <w:rStyle w:val="Hyperlink"/>
                <w:noProof/>
              </w:rPr>
              <w:t>2.4 Professional Practice Context</w:t>
            </w:r>
            <w:r>
              <w:rPr>
                <w:noProof/>
                <w:webHidden/>
              </w:rPr>
              <w:tab/>
            </w:r>
            <w:r>
              <w:rPr>
                <w:noProof/>
                <w:webHidden/>
              </w:rPr>
              <w:fldChar w:fldCharType="begin"/>
            </w:r>
            <w:r>
              <w:rPr>
                <w:noProof/>
                <w:webHidden/>
              </w:rPr>
              <w:instrText xml:space="preserve"> PAGEREF _Toc218702414 \h </w:instrText>
            </w:r>
            <w:r>
              <w:rPr>
                <w:noProof/>
                <w:webHidden/>
              </w:rPr>
            </w:r>
            <w:r>
              <w:rPr>
                <w:noProof/>
                <w:webHidden/>
              </w:rPr>
              <w:fldChar w:fldCharType="separate"/>
            </w:r>
            <w:r>
              <w:rPr>
                <w:noProof/>
                <w:webHidden/>
              </w:rPr>
              <w:t>4</w:t>
            </w:r>
            <w:r>
              <w:rPr>
                <w:noProof/>
                <w:webHidden/>
              </w:rPr>
              <w:fldChar w:fldCharType="end"/>
            </w:r>
          </w:hyperlink>
        </w:p>
        <w:p w14:paraId="323B954B" w14:textId="2B061A27" w:rsidR="003B7757" w:rsidRDefault="003B7757">
          <w:pPr>
            <w:pStyle w:val="TOC1"/>
            <w:tabs>
              <w:tab w:val="right" w:leader="dot" w:pos="9016"/>
            </w:tabs>
            <w:rPr>
              <w:rFonts w:eastAsiaTheme="minorEastAsia"/>
              <w:noProof/>
              <w:sz w:val="24"/>
              <w:szCs w:val="24"/>
              <w:lang w:eastAsia="en-GB"/>
            </w:rPr>
          </w:pPr>
          <w:hyperlink w:anchor="_Toc218702415" w:history="1">
            <w:r w:rsidRPr="0029723B">
              <w:rPr>
                <w:rStyle w:val="Hyperlink"/>
                <w:noProof/>
              </w:rPr>
              <w:t>Component 1 – Comprehensive Survey of Existing Building and Client Needs</w:t>
            </w:r>
            <w:r>
              <w:rPr>
                <w:noProof/>
                <w:webHidden/>
              </w:rPr>
              <w:tab/>
            </w:r>
            <w:r>
              <w:rPr>
                <w:noProof/>
                <w:webHidden/>
              </w:rPr>
              <w:fldChar w:fldCharType="begin"/>
            </w:r>
            <w:r>
              <w:rPr>
                <w:noProof/>
                <w:webHidden/>
              </w:rPr>
              <w:instrText xml:space="preserve"> PAGEREF _Toc218702415 \h </w:instrText>
            </w:r>
            <w:r>
              <w:rPr>
                <w:noProof/>
                <w:webHidden/>
              </w:rPr>
            </w:r>
            <w:r>
              <w:rPr>
                <w:noProof/>
                <w:webHidden/>
              </w:rPr>
              <w:fldChar w:fldCharType="separate"/>
            </w:r>
            <w:r>
              <w:rPr>
                <w:noProof/>
                <w:webHidden/>
              </w:rPr>
              <w:t>4</w:t>
            </w:r>
            <w:r>
              <w:rPr>
                <w:noProof/>
                <w:webHidden/>
              </w:rPr>
              <w:fldChar w:fldCharType="end"/>
            </w:r>
          </w:hyperlink>
        </w:p>
        <w:p w14:paraId="32DB3C48" w14:textId="61130E04" w:rsidR="003B7757" w:rsidRDefault="003B7757">
          <w:pPr>
            <w:pStyle w:val="TOC2"/>
            <w:tabs>
              <w:tab w:val="right" w:leader="dot" w:pos="9016"/>
            </w:tabs>
            <w:rPr>
              <w:rFonts w:eastAsiaTheme="minorEastAsia"/>
              <w:noProof/>
              <w:sz w:val="24"/>
              <w:szCs w:val="24"/>
              <w:lang w:eastAsia="en-GB"/>
            </w:rPr>
          </w:pPr>
          <w:hyperlink w:anchor="_Toc218702416" w:history="1">
            <w:r w:rsidRPr="0029723B">
              <w:rPr>
                <w:rStyle w:val="Hyperlink"/>
                <w:noProof/>
              </w:rPr>
              <w:t>3.1 Property Description and Context</w:t>
            </w:r>
            <w:r>
              <w:rPr>
                <w:noProof/>
                <w:webHidden/>
              </w:rPr>
              <w:tab/>
            </w:r>
            <w:r>
              <w:rPr>
                <w:noProof/>
                <w:webHidden/>
              </w:rPr>
              <w:fldChar w:fldCharType="begin"/>
            </w:r>
            <w:r>
              <w:rPr>
                <w:noProof/>
                <w:webHidden/>
              </w:rPr>
              <w:instrText xml:space="preserve"> PAGEREF _Toc218702416 \h </w:instrText>
            </w:r>
            <w:r>
              <w:rPr>
                <w:noProof/>
                <w:webHidden/>
              </w:rPr>
            </w:r>
            <w:r>
              <w:rPr>
                <w:noProof/>
                <w:webHidden/>
              </w:rPr>
              <w:fldChar w:fldCharType="separate"/>
            </w:r>
            <w:r>
              <w:rPr>
                <w:noProof/>
                <w:webHidden/>
              </w:rPr>
              <w:t>4</w:t>
            </w:r>
            <w:r>
              <w:rPr>
                <w:noProof/>
                <w:webHidden/>
              </w:rPr>
              <w:fldChar w:fldCharType="end"/>
            </w:r>
          </w:hyperlink>
        </w:p>
        <w:p w14:paraId="1FA46E6D" w14:textId="2C47122A" w:rsidR="003B7757" w:rsidRDefault="003B7757">
          <w:pPr>
            <w:pStyle w:val="TOC2"/>
            <w:tabs>
              <w:tab w:val="right" w:leader="dot" w:pos="9016"/>
            </w:tabs>
            <w:rPr>
              <w:rFonts w:eastAsiaTheme="minorEastAsia"/>
              <w:noProof/>
              <w:sz w:val="24"/>
              <w:szCs w:val="24"/>
              <w:lang w:eastAsia="en-GB"/>
            </w:rPr>
          </w:pPr>
          <w:hyperlink w:anchor="_Toc218702417" w:history="1">
            <w:r w:rsidRPr="0029723B">
              <w:rPr>
                <w:rStyle w:val="Hyperlink"/>
                <w:noProof/>
              </w:rPr>
              <w:t>3.2 Building Fabric and Condition</w:t>
            </w:r>
            <w:r>
              <w:rPr>
                <w:noProof/>
                <w:webHidden/>
              </w:rPr>
              <w:tab/>
            </w:r>
            <w:r>
              <w:rPr>
                <w:noProof/>
                <w:webHidden/>
              </w:rPr>
              <w:fldChar w:fldCharType="begin"/>
            </w:r>
            <w:r>
              <w:rPr>
                <w:noProof/>
                <w:webHidden/>
              </w:rPr>
              <w:instrText xml:space="preserve"> PAGEREF _Toc218702417 \h </w:instrText>
            </w:r>
            <w:r>
              <w:rPr>
                <w:noProof/>
                <w:webHidden/>
              </w:rPr>
            </w:r>
            <w:r>
              <w:rPr>
                <w:noProof/>
                <w:webHidden/>
              </w:rPr>
              <w:fldChar w:fldCharType="separate"/>
            </w:r>
            <w:r>
              <w:rPr>
                <w:noProof/>
                <w:webHidden/>
              </w:rPr>
              <w:t>5</w:t>
            </w:r>
            <w:r>
              <w:rPr>
                <w:noProof/>
                <w:webHidden/>
              </w:rPr>
              <w:fldChar w:fldCharType="end"/>
            </w:r>
          </w:hyperlink>
        </w:p>
        <w:p w14:paraId="022CFE07" w14:textId="725246FC" w:rsidR="003B7757" w:rsidRDefault="003B7757">
          <w:pPr>
            <w:pStyle w:val="TOC2"/>
            <w:tabs>
              <w:tab w:val="right" w:leader="dot" w:pos="9016"/>
            </w:tabs>
            <w:rPr>
              <w:rFonts w:eastAsiaTheme="minorEastAsia"/>
              <w:noProof/>
              <w:sz w:val="24"/>
              <w:szCs w:val="24"/>
              <w:lang w:eastAsia="en-GB"/>
            </w:rPr>
          </w:pPr>
          <w:hyperlink w:anchor="_Toc218702418" w:history="1">
            <w:r w:rsidRPr="0029723B">
              <w:rPr>
                <w:rStyle w:val="Hyperlink"/>
                <w:noProof/>
              </w:rPr>
              <w:t>3.3 Heating, Hot Water, and Controls</w:t>
            </w:r>
            <w:r>
              <w:rPr>
                <w:noProof/>
                <w:webHidden/>
              </w:rPr>
              <w:tab/>
            </w:r>
            <w:r>
              <w:rPr>
                <w:noProof/>
                <w:webHidden/>
              </w:rPr>
              <w:fldChar w:fldCharType="begin"/>
            </w:r>
            <w:r>
              <w:rPr>
                <w:noProof/>
                <w:webHidden/>
              </w:rPr>
              <w:instrText xml:space="preserve"> PAGEREF _Toc218702418 \h </w:instrText>
            </w:r>
            <w:r>
              <w:rPr>
                <w:noProof/>
                <w:webHidden/>
              </w:rPr>
            </w:r>
            <w:r>
              <w:rPr>
                <w:noProof/>
                <w:webHidden/>
              </w:rPr>
              <w:fldChar w:fldCharType="separate"/>
            </w:r>
            <w:r>
              <w:rPr>
                <w:noProof/>
                <w:webHidden/>
              </w:rPr>
              <w:t>6</w:t>
            </w:r>
            <w:r>
              <w:rPr>
                <w:noProof/>
                <w:webHidden/>
              </w:rPr>
              <w:fldChar w:fldCharType="end"/>
            </w:r>
          </w:hyperlink>
        </w:p>
        <w:p w14:paraId="131A0F63" w14:textId="3DF35A05" w:rsidR="003B7757" w:rsidRDefault="003B7757">
          <w:pPr>
            <w:pStyle w:val="TOC2"/>
            <w:tabs>
              <w:tab w:val="right" w:leader="dot" w:pos="9016"/>
            </w:tabs>
            <w:rPr>
              <w:rFonts w:eastAsiaTheme="minorEastAsia"/>
              <w:noProof/>
              <w:sz w:val="24"/>
              <w:szCs w:val="24"/>
              <w:lang w:eastAsia="en-GB"/>
            </w:rPr>
          </w:pPr>
          <w:hyperlink w:anchor="_Toc218702419" w:history="1">
            <w:r w:rsidRPr="0029723B">
              <w:rPr>
                <w:rStyle w:val="Hyperlink"/>
                <w:noProof/>
              </w:rPr>
              <w:t>3.4 Ventilation, Moisture, and Indoor Air Quality</w:t>
            </w:r>
            <w:r>
              <w:rPr>
                <w:noProof/>
                <w:webHidden/>
              </w:rPr>
              <w:tab/>
            </w:r>
            <w:r>
              <w:rPr>
                <w:noProof/>
                <w:webHidden/>
              </w:rPr>
              <w:fldChar w:fldCharType="begin"/>
            </w:r>
            <w:r>
              <w:rPr>
                <w:noProof/>
                <w:webHidden/>
              </w:rPr>
              <w:instrText xml:space="preserve"> PAGEREF _Toc218702419 \h </w:instrText>
            </w:r>
            <w:r>
              <w:rPr>
                <w:noProof/>
                <w:webHidden/>
              </w:rPr>
            </w:r>
            <w:r>
              <w:rPr>
                <w:noProof/>
                <w:webHidden/>
              </w:rPr>
              <w:fldChar w:fldCharType="separate"/>
            </w:r>
            <w:r>
              <w:rPr>
                <w:noProof/>
                <w:webHidden/>
              </w:rPr>
              <w:t>6</w:t>
            </w:r>
            <w:r>
              <w:rPr>
                <w:noProof/>
                <w:webHidden/>
              </w:rPr>
              <w:fldChar w:fldCharType="end"/>
            </w:r>
          </w:hyperlink>
        </w:p>
        <w:p w14:paraId="69CD0F53" w14:textId="66E5E27C" w:rsidR="003B7757" w:rsidRDefault="003B7757">
          <w:pPr>
            <w:pStyle w:val="TOC2"/>
            <w:tabs>
              <w:tab w:val="right" w:leader="dot" w:pos="9016"/>
            </w:tabs>
            <w:rPr>
              <w:rFonts w:eastAsiaTheme="minorEastAsia"/>
              <w:noProof/>
              <w:sz w:val="24"/>
              <w:szCs w:val="24"/>
              <w:lang w:eastAsia="en-GB"/>
            </w:rPr>
          </w:pPr>
          <w:hyperlink w:anchor="_Toc218702420" w:history="1">
            <w:r w:rsidRPr="0029723B">
              <w:rPr>
                <w:rStyle w:val="Hyperlink"/>
                <w:noProof/>
              </w:rPr>
              <w:t>3.5 Occupant Behaviour and Energy Use</w:t>
            </w:r>
            <w:r>
              <w:rPr>
                <w:noProof/>
                <w:webHidden/>
              </w:rPr>
              <w:tab/>
            </w:r>
            <w:r>
              <w:rPr>
                <w:noProof/>
                <w:webHidden/>
              </w:rPr>
              <w:fldChar w:fldCharType="begin"/>
            </w:r>
            <w:r>
              <w:rPr>
                <w:noProof/>
                <w:webHidden/>
              </w:rPr>
              <w:instrText xml:space="preserve"> PAGEREF _Toc218702420 \h </w:instrText>
            </w:r>
            <w:r>
              <w:rPr>
                <w:noProof/>
                <w:webHidden/>
              </w:rPr>
            </w:r>
            <w:r>
              <w:rPr>
                <w:noProof/>
                <w:webHidden/>
              </w:rPr>
              <w:fldChar w:fldCharType="separate"/>
            </w:r>
            <w:r>
              <w:rPr>
                <w:noProof/>
                <w:webHidden/>
              </w:rPr>
              <w:t>7</w:t>
            </w:r>
            <w:r>
              <w:rPr>
                <w:noProof/>
                <w:webHidden/>
              </w:rPr>
              <w:fldChar w:fldCharType="end"/>
            </w:r>
          </w:hyperlink>
        </w:p>
        <w:p w14:paraId="7AD1C322" w14:textId="45CF5E61" w:rsidR="003B7757" w:rsidRDefault="003B7757">
          <w:pPr>
            <w:pStyle w:val="TOC2"/>
            <w:tabs>
              <w:tab w:val="right" w:leader="dot" w:pos="9016"/>
            </w:tabs>
            <w:rPr>
              <w:rFonts w:eastAsiaTheme="minorEastAsia"/>
              <w:noProof/>
              <w:sz w:val="24"/>
              <w:szCs w:val="24"/>
              <w:lang w:eastAsia="en-GB"/>
            </w:rPr>
          </w:pPr>
          <w:hyperlink w:anchor="_Toc218702421" w:history="1">
            <w:r w:rsidRPr="0029723B">
              <w:rPr>
                <w:rStyle w:val="Hyperlink"/>
                <w:noProof/>
              </w:rPr>
              <w:t>3.6 Flood and Radon Risk (Desktop Assessment)</w:t>
            </w:r>
            <w:r>
              <w:rPr>
                <w:noProof/>
                <w:webHidden/>
              </w:rPr>
              <w:tab/>
            </w:r>
            <w:r>
              <w:rPr>
                <w:noProof/>
                <w:webHidden/>
              </w:rPr>
              <w:fldChar w:fldCharType="begin"/>
            </w:r>
            <w:r>
              <w:rPr>
                <w:noProof/>
                <w:webHidden/>
              </w:rPr>
              <w:instrText xml:space="preserve"> PAGEREF _Toc218702421 \h </w:instrText>
            </w:r>
            <w:r>
              <w:rPr>
                <w:noProof/>
                <w:webHidden/>
              </w:rPr>
            </w:r>
            <w:r>
              <w:rPr>
                <w:noProof/>
                <w:webHidden/>
              </w:rPr>
              <w:fldChar w:fldCharType="separate"/>
            </w:r>
            <w:r>
              <w:rPr>
                <w:noProof/>
                <w:webHidden/>
              </w:rPr>
              <w:t>7</w:t>
            </w:r>
            <w:r>
              <w:rPr>
                <w:noProof/>
                <w:webHidden/>
              </w:rPr>
              <w:fldChar w:fldCharType="end"/>
            </w:r>
          </w:hyperlink>
        </w:p>
        <w:p w14:paraId="5C37E357" w14:textId="0F16B400" w:rsidR="003B7757" w:rsidRDefault="003B7757">
          <w:pPr>
            <w:pStyle w:val="TOC2"/>
            <w:tabs>
              <w:tab w:val="right" w:leader="dot" w:pos="9016"/>
            </w:tabs>
            <w:rPr>
              <w:rFonts w:eastAsiaTheme="minorEastAsia"/>
              <w:noProof/>
              <w:sz w:val="24"/>
              <w:szCs w:val="24"/>
              <w:lang w:eastAsia="en-GB"/>
            </w:rPr>
          </w:pPr>
          <w:hyperlink w:anchor="_Toc218702422" w:history="1">
            <w:r w:rsidRPr="0029723B">
              <w:rPr>
                <w:rStyle w:val="Hyperlink"/>
                <w:noProof/>
              </w:rPr>
              <w:t>3.7 Summary of Component 1</w:t>
            </w:r>
            <w:r>
              <w:rPr>
                <w:noProof/>
                <w:webHidden/>
              </w:rPr>
              <w:tab/>
            </w:r>
            <w:r>
              <w:rPr>
                <w:noProof/>
                <w:webHidden/>
              </w:rPr>
              <w:fldChar w:fldCharType="begin"/>
            </w:r>
            <w:r>
              <w:rPr>
                <w:noProof/>
                <w:webHidden/>
              </w:rPr>
              <w:instrText xml:space="preserve"> PAGEREF _Toc218702422 \h </w:instrText>
            </w:r>
            <w:r>
              <w:rPr>
                <w:noProof/>
                <w:webHidden/>
              </w:rPr>
            </w:r>
            <w:r>
              <w:rPr>
                <w:noProof/>
                <w:webHidden/>
              </w:rPr>
              <w:fldChar w:fldCharType="separate"/>
            </w:r>
            <w:r>
              <w:rPr>
                <w:noProof/>
                <w:webHidden/>
              </w:rPr>
              <w:t>7</w:t>
            </w:r>
            <w:r>
              <w:rPr>
                <w:noProof/>
                <w:webHidden/>
              </w:rPr>
              <w:fldChar w:fldCharType="end"/>
            </w:r>
          </w:hyperlink>
        </w:p>
        <w:p w14:paraId="67196156" w14:textId="3B303C08" w:rsidR="003B7757" w:rsidRDefault="003B7757">
          <w:pPr>
            <w:pStyle w:val="TOC1"/>
            <w:tabs>
              <w:tab w:val="right" w:leader="dot" w:pos="9016"/>
            </w:tabs>
            <w:rPr>
              <w:rFonts w:eastAsiaTheme="minorEastAsia"/>
              <w:noProof/>
              <w:sz w:val="24"/>
              <w:szCs w:val="24"/>
              <w:lang w:eastAsia="en-GB"/>
            </w:rPr>
          </w:pPr>
          <w:hyperlink w:anchor="_Toc218702423" w:history="1">
            <w:r w:rsidRPr="0029723B">
              <w:rPr>
                <w:rStyle w:val="Hyperlink"/>
                <w:noProof/>
              </w:rPr>
              <w:t>Component 2 – Potential Upgrades Affecting Operational Carbon and Energy Use</w:t>
            </w:r>
            <w:r>
              <w:rPr>
                <w:noProof/>
                <w:webHidden/>
              </w:rPr>
              <w:tab/>
            </w:r>
            <w:r>
              <w:rPr>
                <w:noProof/>
                <w:webHidden/>
              </w:rPr>
              <w:fldChar w:fldCharType="begin"/>
            </w:r>
            <w:r>
              <w:rPr>
                <w:noProof/>
                <w:webHidden/>
              </w:rPr>
              <w:instrText xml:space="preserve"> PAGEREF _Toc218702423 \h </w:instrText>
            </w:r>
            <w:r>
              <w:rPr>
                <w:noProof/>
                <w:webHidden/>
              </w:rPr>
            </w:r>
            <w:r>
              <w:rPr>
                <w:noProof/>
                <w:webHidden/>
              </w:rPr>
              <w:fldChar w:fldCharType="separate"/>
            </w:r>
            <w:r>
              <w:rPr>
                <w:noProof/>
                <w:webHidden/>
              </w:rPr>
              <w:t>8</w:t>
            </w:r>
            <w:r>
              <w:rPr>
                <w:noProof/>
                <w:webHidden/>
              </w:rPr>
              <w:fldChar w:fldCharType="end"/>
            </w:r>
          </w:hyperlink>
        </w:p>
        <w:p w14:paraId="53B80D30" w14:textId="5FB257FC" w:rsidR="003B7757" w:rsidRDefault="003B7757">
          <w:pPr>
            <w:pStyle w:val="TOC2"/>
            <w:tabs>
              <w:tab w:val="right" w:leader="dot" w:pos="9016"/>
            </w:tabs>
            <w:rPr>
              <w:rFonts w:eastAsiaTheme="minorEastAsia"/>
              <w:noProof/>
              <w:sz w:val="24"/>
              <w:szCs w:val="24"/>
              <w:lang w:eastAsia="en-GB"/>
            </w:rPr>
          </w:pPr>
          <w:hyperlink w:anchor="_Toc218702424" w:history="1">
            <w:r w:rsidRPr="0029723B">
              <w:rPr>
                <w:rStyle w:val="Hyperlink"/>
                <w:noProof/>
              </w:rPr>
              <w:t>4.1 Building Fabric Improvements</w:t>
            </w:r>
            <w:r>
              <w:rPr>
                <w:noProof/>
                <w:webHidden/>
              </w:rPr>
              <w:tab/>
            </w:r>
            <w:r>
              <w:rPr>
                <w:noProof/>
                <w:webHidden/>
              </w:rPr>
              <w:fldChar w:fldCharType="begin"/>
            </w:r>
            <w:r>
              <w:rPr>
                <w:noProof/>
                <w:webHidden/>
              </w:rPr>
              <w:instrText xml:space="preserve"> PAGEREF _Toc218702424 \h </w:instrText>
            </w:r>
            <w:r>
              <w:rPr>
                <w:noProof/>
                <w:webHidden/>
              </w:rPr>
            </w:r>
            <w:r>
              <w:rPr>
                <w:noProof/>
                <w:webHidden/>
              </w:rPr>
              <w:fldChar w:fldCharType="separate"/>
            </w:r>
            <w:r>
              <w:rPr>
                <w:noProof/>
                <w:webHidden/>
              </w:rPr>
              <w:t>8</w:t>
            </w:r>
            <w:r>
              <w:rPr>
                <w:noProof/>
                <w:webHidden/>
              </w:rPr>
              <w:fldChar w:fldCharType="end"/>
            </w:r>
          </w:hyperlink>
        </w:p>
        <w:p w14:paraId="56DEC852" w14:textId="3AB40A19" w:rsidR="003B7757" w:rsidRDefault="003B7757">
          <w:pPr>
            <w:pStyle w:val="TOC2"/>
            <w:tabs>
              <w:tab w:val="right" w:leader="dot" w:pos="9016"/>
            </w:tabs>
            <w:rPr>
              <w:rFonts w:eastAsiaTheme="minorEastAsia"/>
              <w:noProof/>
              <w:sz w:val="24"/>
              <w:szCs w:val="24"/>
              <w:lang w:eastAsia="en-GB"/>
            </w:rPr>
          </w:pPr>
          <w:hyperlink w:anchor="_Toc218702425" w:history="1">
            <w:r w:rsidRPr="0029723B">
              <w:rPr>
                <w:rStyle w:val="Hyperlink"/>
                <w:noProof/>
              </w:rPr>
              <w:t>4.2 Heating and Hot Water Upgrades</w:t>
            </w:r>
            <w:r>
              <w:rPr>
                <w:noProof/>
                <w:webHidden/>
              </w:rPr>
              <w:tab/>
            </w:r>
            <w:r>
              <w:rPr>
                <w:noProof/>
                <w:webHidden/>
              </w:rPr>
              <w:fldChar w:fldCharType="begin"/>
            </w:r>
            <w:r>
              <w:rPr>
                <w:noProof/>
                <w:webHidden/>
              </w:rPr>
              <w:instrText xml:space="preserve"> PAGEREF _Toc218702425 \h </w:instrText>
            </w:r>
            <w:r>
              <w:rPr>
                <w:noProof/>
                <w:webHidden/>
              </w:rPr>
            </w:r>
            <w:r>
              <w:rPr>
                <w:noProof/>
                <w:webHidden/>
              </w:rPr>
              <w:fldChar w:fldCharType="separate"/>
            </w:r>
            <w:r>
              <w:rPr>
                <w:noProof/>
                <w:webHidden/>
              </w:rPr>
              <w:t>8</w:t>
            </w:r>
            <w:r>
              <w:rPr>
                <w:noProof/>
                <w:webHidden/>
              </w:rPr>
              <w:fldChar w:fldCharType="end"/>
            </w:r>
          </w:hyperlink>
        </w:p>
        <w:p w14:paraId="3BB7E27B" w14:textId="5CBC617A" w:rsidR="003B7757" w:rsidRDefault="003B7757">
          <w:pPr>
            <w:pStyle w:val="TOC2"/>
            <w:tabs>
              <w:tab w:val="right" w:leader="dot" w:pos="9016"/>
            </w:tabs>
            <w:rPr>
              <w:rFonts w:eastAsiaTheme="minorEastAsia"/>
              <w:noProof/>
              <w:sz w:val="24"/>
              <w:szCs w:val="24"/>
              <w:lang w:eastAsia="en-GB"/>
            </w:rPr>
          </w:pPr>
          <w:hyperlink w:anchor="_Toc218702426" w:history="1">
            <w:r w:rsidRPr="0029723B">
              <w:rPr>
                <w:rStyle w:val="Hyperlink"/>
                <w:noProof/>
              </w:rPr>
              <w:t>4.3 Ventilation and Indoor Air Quality Improvements</w:t>
            </w:r>
            <w:r>
              <w:rPr>
                <w:noProof/>
                <w:webHidden/>
              </w:rPr>
              <w:tab/>
            </w:r>
            <w:r>
              <w:rPr>
                <w:noProof/>
                <w:webHidden/>
              </w:rPr>
              <w:fldChar w:fldCharType="begin"/>
            </w:r>
            <w:r>
              <w:rPr>
                <w:noProof/>
                <w:webHidden/>
              </w:rPr>
              <w:instrText xml:space="preserve"> PAGEREF _Toc218702426 \h </w:instrText>
            </w:r>
            <w:r>
              <w:rPr>
                <w:noProof/>
                <w:webHidden/>
              </w:rPr>
            </w:r>
            <w:r>
              <w:rPr>
                <w:noProof/>
                <w:webHidden/>
              </w:rPr>
              <w:fldChar w:fldCharType="separate"/>
            </w:r>
            <w:r>
              <w:rPr>
                <w:noProof/>
                <w:webHidden/>
              </w:rPr>
              <w:t>9</w:t>
            </w:r>
            <w:r>
              <w:rPr>
                <w:noProof/>
                <w:webHidden/>
              </w:rPr>
              <w:fldChar w:fldCharType="end"/>
            </w:r>
          </w:hyperlink>
        </w:p>
        <w:p w14:paraId="187869B8" w14:textId="5A910FEC" w:rsidR="003B7757" w:rsidRDefault="003B7757">
          <w:pPr>
            <w:pStyle w:val="TOC2"/>
            <w:tabs>
              <w:tab w:val="right" w:leader="dot" w:pos="9016"/>
            </w:tabs>
            <w:rPr>
              <w:rFonts w:eastAsiaTheme="minorEastAsia"/>
              <w:noProof/>
              <w:sz w:val="24"/>
              <w:szCs w:val="24"/>
              <w:lang w:eastAsia="en-GB"/>
            </w:rPr>
          </w:pPr>
          <w:hyperlink w:anchor="_Toc218702427" w:history="1">
            <w:r w:rsidRPr="0029723B">
              <w:rPr>
                <w:rStyle w:val="Hyperlink"/>
                <w:noProof/>
              </w:rPr>
              <w:t>4.4 Renewable Energy and Low-Carbon Technologies</w:t>
            </w:r>
            <w:r>
              <w:rPr>
                <w:noProof/>
                <w:webHidden/>
              </w:rPr>
              <w:tab/>
            </w:r>
            <w:r>
              <w:rPr>
                <w:noProof/>
                <w:webHidden/>
              </w:rPr>
              <w:fldChar w:fldCharType="begin"/>
            </w:r>
            <w:r>
              <w:rPr>
                <w:noProof/>
                <w:webHidden/>
              </w:rPr>
              <w:instrText xml:space="preserve"> PAGEREF _Toc218702427 \h </w:instrText>
            </w:r>
            <w:r>
              <w:rPr>
                <w:noProof/>
                <w:webHidden/>
              </w:rPr>
            </w:r>
            <w:r>
              <w:rPr>
                <w:noProof/>
                <w:webHidden/>
              </w:rPr>
              <w:fldChar w:fldCharType="separate"/>
            </w:r>
            <w:r>
              <w:rPr>
                <w:noProof/>
                <w:webHidden/>
              </w:rPr>
              <w:t>9</w:t>
            </w:r>
            <w:r>
              <w:rPr>
                <w:noProof/>
                <w:webHidden/>
              </w:rPr>
              <w:fldChar w:fldCharType="end"/>
            </w:r>
          </w:hyperlink>
        </w:p>
        <w:p w14:paraId="5E7C73EF" w14:textId="0B1300B2" w:rsidR="003B7757" w:rsidRDefault="003B7757">
          <w:pPr>
            <w:pStyle w:val="TOC2"/>
            <w:tabs>
              <w:tab w:val="right" w:leader="dot" w:pos="9016"/>
            </w:tabs>
            <w:rPr>
              <w:rFonts w:eastAsiaTheme="minorEastAsia"/>
              <w:noProof/>
              <w:sz w:val="24"/>
              <w:szCs w:val="24"/>
              <w:lang w:eastAsia="en-GB"/>
            </w:rPr>
          </w:pPr>
          <w:hyperlink w:anchor="_Toc218702428" w:history="1">
            <w:r w:rsidRPr="0029723B">
              <w:rPr>
                <w:rStyle w:val="Hyperlink"/>
                <w:noProof/>
              </w:rPr>
              <w:t>4.5 Occupant Behaviour and Energy Use Considerations</w:t>
            </w:r>
            <w:r>
              <w:rPr>
                <w:noProof/>
                <w:webHidden/>
              </w:rPr>
              <w:tab/>
            </w:r>
            <w:r>
              <w:rPr>
                <w:noProof/>
                <w:webHidden/>
              </w:rPr>
              <w:fldChar w:fldCharType="begin"/>
            </w:r>
            <w:r>
              <w:rPr>
                <w:noProof/>
                <w:webHidden/>
              </w:rPr>
              <w:instrText xml:space="preserve"> PAGEREF _Toc218702428 \h </w:instrText>
            </w:r>
            <w:r>
              <w:rPr>
                <w:noProof/>
                <w:webHidden/>
              </w:rPr>
            </w:r>
            <w:r>
              <w:rPr>
                <w:noProof/>
                <w:webHidden/>
              </w:rPr>
              <w:fldChar w:fldCharType="separate"/>
            </w:r>
            <w:r>
              <w:rPr>
                <w:noProof/>
                <w:webHidden/>
              </w:rPr>
              <w:t>9</w:t>
            </w:r>
            <w:r>
              <w:rPr>
                <w:noProof/>
                <w:webHidden/>
              </w:rPr>
              <w:fldChar w:fldCharType="end"/>
            </w:r>
          </w:hyperlink>
        </w:p>
        <w:p w14:paraId="67788B96" w14:textId="09F851D7" w:rsidR="003B7757" w:rsidRDefault="003B7757">
          <w:pPr>
            <w:pStyle w:val="TOC2"/>
            <w:tabs>
              <w:tab w:val="right" w:leader="dot" w:pos="9016"/>
            </w:tabs>
            <w:rPr>
              <w:rFonts w:eastAsiaTheme="minorEastAsia"/>
              <w:noProof/>
              <w:sz w:val="24"/>
              <w:szCs w:val="24"/>
              <w:lang w:eastAsia="en-GB"/>
            </w:rPr>
          </w:pPr>
          <w:hyperlink w:anchor="_Toc218702429" w:history="1">
            <w:r w:rsidRPr="0029723B">
              <w:rPr>
                <w:rStyle w:val="Hyperlink"/>
                <w:noProof/>
              </w:rPr>
              <w:t>4.6 Summary of Component 2</w:t>
            </w:r>
            <w:r>
              <w:rPr>
                <w:noProof/>
                <w:webHidden/>
              </w:rPr>
              <w:tab/>
            </w:r>
            <w:r>
              <w:rPr>
                <w:noProof/>
                <w:webHidden/>
              </w:rPr>
              <w:fldChar w:fldCharType="begin"/>
            </w:r>
            <w:r>
              <w:rPr>
                <w:noProof/>
                <w:webHidden/>
              </w:rPr>
              <w:instrText xml:space="preserve"> PAGEREF _Toc218702429 \h </w:instrText>
            </w:r>
            <w:r>
              <w:rPr>
                <w:noProof/>
                <w:webHidden/>
              </w:rPr>
            </w:r>
            <w:r>
              <w:rPr>
                <w:noProof/>
                <w:webHidden/>
              </w:rPr>
              <w:fldChar w:fldCharType="separate"/>
            </w:r>
            <w:r>
              <w:rPr>
                <w:noProof/>
                <w:webHidden/>
              </w:rPr>
              <w:t>9</w:t>
            </w:r>
            <w:r>
              <w:rPr>
                <w:noProof/>
                <w:webHidden/>
              </w:rPr>
              <w:fldChar w:fldCharType="end"/>
            </w:r>
          </w:hyperlink>
        </w:p>
        <w:p w14:paraId="168FEBB0" w14:textId="3B912402" w:rsidR="003B7757" w:rsidRDefault="003B7757">
          <w:pPr>
            <w:pStyle w:val="TOC1"/>
            <w:tabs>
              <w:tab w:val="right" w:leader="dot" w:pos="9016"/>
            </w:tabs>
            <w:rPr>
              <w:rFonts w:eastAsiaTheme="minorEastAsia"/>
              <w:noProof/>
              <w:sz w:val="24"/>
              <w:szCs w:val="24"/>
              <w:lang w:eastAsia="en-GB"/>
            </w:rPr>
          </w:pPr>
          <w:hyperlink w:anchor="_Toc218702430" w:history="1">
            <w:r w:rsidRPr="0029723B">
              <w:rPr>
                <w:rStyle w:val="Hyperlink"/>
                <w:noProof/>
              </w:rPr>
              <w:t>Component 3 – Holistic Retrofit Strategy Using the Five Principles of Deep Retrofit</w:t>
            </w:r>
            <w:r>
              <w:rPr>
                <w:noProof/>
                <w:webHidden/>
              </w:rPr>
              <w:tab/>
            </w:r>
            <w:r>
              <w:rPr>
                <w:noProof/>
                <w:webHidden/>
              </w:rPr>
              <w:fldChar w:fldCharType="begin"/>
            </w:r>
            <w:r>
              <w:rPr>
                <w:noProof/>
                <w:webHidden/>
              </w:rPr>
              <w:instrText xml:space="preserve"> PAGEREF _Toc218702430 \h </w:instrText>
            </w:r>
            <w:r>
              <w:rPr>
                <w:noProof/>
                <w:webHidden/>
              </w:rPr>
            </w:r>
            <w:r>
              <w:rPr>
                <w:noProof/>
                <w:webHidden/>
              </w:rPr>
              <w:fldChar w:fldCharType="separate"/>
            </w:r>
            <w:r>
              <w:rPr>
                <w:noProof/>
                <w:webHidden/>
              </w:rPr>
              <w:t>10</w:t>
            </w:r>
            <w:r>
              <w:rPr>
                <w:noProof/>
                <w:webHidden/>
              </w:rPr>
              <w:fldChar w:fldCharType="end"/>
            </w:r>
          </w:hyperlink>
        </w:p>
        <w:p w14:paraId="2A516B86" w14:textId="2BEB54C7" w:rsidR="003B7757" w:rsidRDefault="003B7757">
          <w:pPr>
            <w:pStyle w:val="TOC1"/>
            <w:tabs>
              <w:tab w:val="right" w:leader="dot" w:pos="9016"/>
            </w:tabs>
            <w:rPr>
              <w:rFonts w:eastAsiaTheme="minorEastAsia"/>
              <w:noProof/>
              <w:sz w:val="24"/>
              <w:szCs w:val="24"/>
              <w:lang w:eastAsia="en-GB"/>
            </w:rPr>
          </w:pPr>
          <w:hyperlink w:anchor="_Toc218702431" w:history="1">
            <w:r w:rsidRPr="0029723B">
              <w:rPr>
                <w:rStyle w:val="Hyperlink"/>
                <w:noProof/>
              </w:rPr>
              <w:t>References</w:t>
            </w:r>
            <w:r>
              <w:rPr>
                <w:noProof/>
                <w:webHidden/>
              </w:rPr>
              <w:tab/>
            </w:r>
            <w:r>
              <w:rPr>
                <w:noProof/>
                <w:webHidden/>
              </w:rPr>
              <w:fldChar w:fldCharType="begin"/>
            </w:r>
            <w:r>
              <w:rPr>
                <w:noProof/>
                <w:webHidden/>
              </w:rPr>
              <w:instrText xml:space="preserve"> PAGEREF _Toc218702431 \h </w:instrText>
            </w:r>
            <w:r>
              <w:rPr>
                <w:noProof/>
                <w:webHidden/>
              </w:rPr>
            </w:r>
            <w:r>
              <w:rPr>
                <w:noProof/>
                <w:webHidden/>
              </w:rPr>
              <w:fldChar w:fldCharType="separate"/>
            </w:r>
            <w:r>
              <w:rPr>
                <w:noProof/>
                <w:webHidden/>
              </w:rPr>
              <w:t>11</w:t>
            </w:r>
            <w:r>
              <w:rPr>
                <w:noProof/>
                <w:webHidden/>
              </w:rPr>
              <w:fldChar w:fldCharType="end"/>
            </w:r>
          </w:hyperlink>
        </w:p>
        <w:p w14:paraId="24AFF463" w14:textId="1096AA15" w:rsidR="00E0708F" w:rsidRDefault="00E0708F">
          <w:r>
            <w:rPr>
              <w:b/>
              <w:bCs/>
            </w:rPr>
            <w:fldChar w:fldCharType="end"/>
          </w:r>
        </w:p>
      </w:sdtContent>
    </w:sdt>
    <w:p w14:paraId="2A628DBB" w14:textId="28858451" w:rsidR="00B94E7E" w:rsidRDefault="00B94E7E"/>
    <w:p w14:paraId="2531D039" w14:textId="77777777" w:rsidR="00B94E7E" w:rsidRDefault="00B94E7E">
      <w:r>
        <w:br w:type="page"/>
      </w:r>
    </w:p>
    <w:p w14:paraId="587C02D5" w14:textId="3BA3747E" w:rsidR="00647843" w:rsidRDefault="00B94E7E" w:rsidP="00B94E7E">
      <w:pPr>
        <w:pStyle w:val="Heading1"/>
      </w:pPr>
      <w:bookmarkStart w:id="0" w:name="_Toc218702409"/>
      <w:r>
        <w:lastRenderedPageBreak/>
        <w:t>Introduction</w:t>
      </w:r>
      <w:bookmarkEnd w:id="0"/>
      <w:r>
        <w:t xml:space="preserve"> </w:t>
      </w:r>
    </w:p>
    <w:p w14:paraId="3692A547" w14:textId="0CAA2B87" w:rsidR="00B94E7E" w:rsidRDefault="00B94E7E" w:rsidP="00B94E7E">
      <w:pPr>
        <w:rPr>
          <w:rFonts w:ascii="Arial" w:hAnsi="Arial" w:cs="Arial"/>
          <w:sz w:val="24"/>
          <w:szCs w:val="24"/>
        </w:rPr>
      </w:pPr>
      <w:r w:rsidRPr="00B94E7E">
        <w:rPr>
          <w:rFonts w:ascii="Arial" w:hAnsi="Arial" w:cs="Arial"/>
          <w:sz w:val="24"/>
          <w:szCs w:val="24"/>
        </w:rPr>
        <w:t>This report presents an individual home retrofit assessment of an existing domestic property, prepared in the style of an industry-standard building surveyors report in line with professional practice</w:t>
      </w:r>
      <w:r w:rsidR="00C15F4F">
        <w:rPr>
          <w:rFonts w:ascii="Arial" w:hAnsi="Arial" w:cs="Arial"/>
          <w:sz w:val="24"/>
          <w:szCs w:val="24"/>
        </w:rPr>
        <w:t xml:space="preserve">. The purpose of this assessment is to evaluate the current performance of the </w:t>
      </w:r>
      <w:r w:rsidR="00D33D35">
        <w:rPr>
          <w:rFonts w:ascii="Arial" w:hAnsi="Arial" w:cs="Arial"/>
          <w:sz w:val="24"/>
          <w:szCs w:val="24"/>
        </w:rPr>
        <w:t>house</w:t>
      </w:r>
      <w:r w:rsidR="00C15F4F">
        <w:rPr>
          <w:rFonts w:ascii="Arial" w:hAnsi="Arial" w:cs="Arial"/>
          <w:sz w:val="24"/>
          <w:szCs w:val="24"/>
        </w:rPr>
        <w:t>, identify</w:t>
      </w:r>
      <w:r w:rsidR="00D33D35">
        <w:rPr>
          <w:rFonts w:ascii="Arial" w:hAnsi="Arial" w:cs="Arial"/>
          <w:sz w:val="24"/>
          <w:szCs w:val="24"/>
        </w:rPr>
        <w:t>ing</w:t>
      </w:r>
      <w:r w:rsidR="00C15F4F">
        <w:rPr>
          <w:rFonts w:ascii="Arial" w:hAnsi="Arial" w:cs="Arial"/>
          <w:sz w:val="24"/>
          <w:szCs w:val="24"/>
        </w:rPr>
        <w:t xml:space="preserve"> existing issues, and </w:t>
      </w:r>
      <w:r w:rsidR="00D33D35">
        <w:rPr>
          <w:rFonts w:ascii="Arial" w:hAnsi="Arial" w:cs="Arial"/>
          <w:sz w:val="24"/>
          <w:szCs w:val="24"/>
        </w:rPr>
        <w:t xml:space="preserve">to </w:t>
      </w:r>
      <w:r w:rsidR="00C15F4F">
        <w:rPr>
          <w:rFonts w:ascii="Arial" w:hAnsi="Arial" w:cs="Arial"/>
          <w:sz w:val="24"/>
          <w:szCs w:val="24"/>
        </w:rPr>
        <w:t xml:space="preserve">propose appropriate retrofit measures that reduce energy use and carbon emissions </w:t>
      </w:r>
      <w:r w:rsidR="00D33D35">
        <w:rPr>
          <w:rFonts w:ascii="Arial" w:hAnsi="Arial" w:cs="Arial"/>
          <w:sz w:val="24"/>
          <w:szCs w:val="24"/>
        </w:rPr>
        <w:t xml:space="preserve">all </w:t>
      </w:r>
      <w:r w:rsidR="00C15F4F">
        <w:rPr>
          <w:rFonts w:ascii="Arial" w:hAnsi="Arial" w:cs="Arial"/>
          <w:sz w:val="24"/>
          <w:szCs w:val="24"/>
        </w:rPr>
        <w:t>while improving the occupant’s health and comfort.</w:t>
      </w:r>
    </w:p>
    <w:p w14:paraId="4AE4E77D" w14:textId="4229DF63" w:rsidR="00D33D35" w:rsidRPr="00D33D35" w:rsidRDefault="00D33D35" w:rsidP="00D33D35">
      <w:pPr>
        <w:rPr>
          <w:rFonts w:ascii="Arial" w:hAnsi="Arial" w:cs="Arial"/>
          <w:sz w:val="24"/>
          <w:szCs w:val="24"/>
        </w:rPr>
      </w:pPr>
      <w:r w:rsidRPr="00D33D35">
        <w:rPr>
          <w:rFonts w:ascii="Arial" w:hAnsi="Arial" w:cs="Arial"/>
          <w:sz w:val="24"/>
          <w:szCs w:val="24"/>
        </w:rPr>
        <w:t xml:space="preserve">The assessment adopts a holistic approach to deep retrofit, </w:t>
      </w:r>
      <w:r>
        <w:rPr>
          <w:rFonts w:ascii="Arial" w:hAnsi="Arial" w:cs="Arial"/>
          <w:sz w:val="24"/>
          <w:szCs w:val="24"/>
        </w:rPr>
        <w:t xml:space="preserve">using </w:t>
      </w:r>
      <w:r w:rsidRPr="00D33D35">
        <w:rPr>
          <w:rFonts w:ascii="Arial" w:hAnsi="Arial" w:cs="Arial"/>
          <w:sz w:val="24"/>
          <w:szCs w:val="24"/>
        </w:rPr>
        <w:t xml:space="preserve">established industry guidance, including publications such </w:t>
      </w:r>
      <w:r w:rsidRPr="00D33D35">
        <w:rPr>
          <w:rFonts w:ascii="Arial" w:hAnsi="Arial" w:cs="Arial"/>
          <w:i/>
          <w:iCs/>
          <w:sz w:val="24"/>
          <w:szCs w:val="24"/>
        </w:rPr>
        <w:t>as The Pebble Trust Renovation Guide</w:t>
      </w:r>
      <w:r w:rsidR="005531A6">
        <w:rPr>
          <w:rFonts w:ascii="Arial" w:hAnsi="Arial" w:cs="Arial"/>
          <w:i/>
          <w:iCs/>
          <w:sz w:val="24"/>
          <w:szCs w:val="24"/>
        </w:rPr>
        <w:t xml:space="preserve"> </w:t>
      </w:r>
      <w:r w:rsidR="005531A6" w:rsidRPr="005531A6">
        <w:rPr>
          <w:rFonts w:ascii="Arial" w:hAnsi="Arial" w:cs="Arial"/>
          <w:sz w:val="24"/>
          <w:szCs w:val="24"/>
        </w:rPr>
        <w:t>(202</w:t>
      </w:r>
      <w:r w:rsidR="00F35EB8">
        <w:rPr>
          <w:rFonts w:ascii="Arial" w:hAnsi="Arial" w:cs="Arial"/>
          <w:sz w:val="24"/>
          <w:szCs w:val="24"/>
        </w:rPr>
        <w:t>3</w:t>
      </w:r>
      <w:r w:rsidR="005531A6" w:rsidRPr="005531A6">
        <w:rPr>
          <w:rFonts w:ascii="Arial" w:hAnsi="Arial" w:cs="Arial"/>
          <w:sz w:val="24"/>
          <w:szCs w:val="24"/>
        </w:rPr>
        <w:t>)</w:t>
      </w:r>
      <w:r w:rsidRPr="00D33D35">
        <w:rPr>
          <w:rFonts w:ascii="Arial" w:hAnsi="Arial" w:cs="Arial"/>
          <w:sz w:val="24"/>
          <w:szCs w:val="24"/>
        </w:rPr>
        <w:t xml:space="preserve">. Engagement with relevant literature is used throughout the report to justify </w:t>
      </w:r>
      <w:r>
        <w:rPr>
          <w:rFonts w:ascii="Arial" w:hAnsi="Arial" w:cs="Arial"/>
          <w:sz w:val="24"/>
          <w:szCs w:val="24"/>
        </w:rPr>
        <w:t xml:space="preserve">any </w:t>
      </w:r>
      <w:r w:rsidRPr="00D33D35">
        <w:rPr>
          <w:rFonts w:ascii="Arial" w:hAnsi="Arial" w:cs="Arial"/>
          <w:sz w:val="24"/>
          <w:szCs w:val="24"/>
        </w:rPr>
        <w:t xml:space="preserve">assumptions, support decision-making, and </w:t>
      </w:r>
      <w:r>
        <w:rPr>
          <w:rFonts w:ascii="Arial" w:hAnsi="Arial" w:cs="Arial"/>
          <w:sz w:val="24"/>
          <w:szCs w:val="24"/>
        </w:rPr>
        <w:t>support</w:t>
      </w:r>
      <w:r w:rsidRPr="00D33D35">
        <w:rPr>
          <w:rFonts w:ascii="Arial" w:hAnsi="Arial" w:cs="Arial"/>
          <w:sz w:val="24"/>
          <w:szCs w:val="24"/>
        </w:rPr>
        <w:t xml:space="preserve"> the rationale for proposed interventions.</w:t>
      </w:r>
    </w:p>
    <w:p w14:paraId="4A917276" w14:textId="4DE8F435" w:rsidR="00D33D35" w:rsidRPr="00D33D35" w:rsidRDefault="00D33D35" w:rsidP="00D33D35">
      <w:pPr>
        <w:rPr>
          <w:rFonts w:ascii="Arial" w:hAnsi="Arial" w:cs="Arial"/>
          <w:sz w:val="24"/>
          <w:szCs w:val="24"/>
        </w:rPr>
      </w:pPr>
      <w:r w:rsidRPr="00D33D35">
        <w:rPr>
          <w:rFonts w:ascii="Arial" w:hAnsi="Arial" w:cs="Arial"/>
          <w:sz w:val="24"/>
          <w:szCs w:val="24"/>
        </w:rPr>
        <w:t xml:space="preserve">Although the original assignment brief indicated that site information and images would be provided and that the task would be undertaken as a group project, this submission is based on the author’s own residential property and has been completed individually. All observations, photographs, and measurements </w:t>
      </w:r>
      <w:r w:rsidR="00021219">
        <w:rPr>
          <w:rFonts w:ascii="Arial" w:hAnsi="Arial" w:cs="Arial"/>
          <w:sz w:val="24"/>
          <w:szCs w:val="24"/>
        </w:rPr>
        <w:t xml:space="preserve">found </w:t>
      </w:r>
      <w:r w:rsidRPr="00D33D35">
        <w:rPr>
          <w:rFonts w:ascii="Arial" w:hAnsi="Arial" w:cs="Arial"/>
          <w:sz w:val="24"/>
          <w:szCs w:val="24"/>
        </w:rPr>
        <w:t xml:space="preserve">have been gathered directly by the author, and any assumptions </w:t>
      </w:r>
      <w:r w:rsidR="00021219">
        <w:rPr>
          <w:rFonts w:ascii="Arial" w:hAnsi="Arial" w:cs="Arial"/>
          <w:sz w:val="24"/>
          <w:szCs w:val="24"/>
        </w:rPr>
        <w:t xml:space="preserve">that are </w:t>
      </w:r>
      <w:r w:rsidRPr="00D33D35">
        <w:rPr>
          <w:rFonts w:ascii="Arial" w:hAnsi="Arial" w:cs="Arial"/>
          <w:sz w:val="24"/>
          <w:szCs w:val="24"/>
        </w:rPr>
        <w:t xml:space="preserve">made are clearly stated and justified in </w:t>
      </w:r>
      <w:r w:rsidR="00021219">
        <w:rPr>
          <w:rFonts w:ascii="Arial" w:hAnsi="Arial" w:cs="Arial"/>
          <w:sz w:val="24"/>
          <w:szCs w:val="24"/>
        </w:rPr>
        <w:t>line</w:t>
      </w:r>
      <w:r w:rsidRPr="00D33D35">
        <w:rPr>
          <w:rFonts w:ascii="Arial" w:hAnsi="Arial" w:cs="Arial"/>
          <w:sz w:val="24"/>
          <w:szCs w:val="24"/>
        </w:rPr>
        <w:t xml:space="preserve"> with academic requirements.</w:t>
      </w:r>
    </w:p>
    <w:p w14:paraId="48E100B8" w14:textId="7387DEC8" w:rsidR="00D33D35" w:rsidRDefault="00D33D35" w:rsidP="00D33D35">
      <w:pPr>
        <w:rPr>
          <w:rFonts w:ascii="Arial" w:hAnsi="Arial" w:cs="Arial"/>
          <w:sz w:val="24"/>
          <w:szCs w:val="24"/>
        </w:rPr>
      </w:pPr>
      <w:r w:rsidRPr="00D33D35">
        <w:rPr>
          <w:rFonts w:ascii="Arial" w:hAnsi="Arial" w:cs="Arial"/>
          <w:sz w:val="24"/>
          <w:szCs w:val="24"/>
        </w:rPr>
        <w:t>By using a real</w:t>
      </w:r>
      <w:r>
        <w:rPr>
          <w:rFonts w:ascii="Arial" w:hAnsi="Arial" w:cs="Arial"/>
          <w:sz w:val="24"/>
          <w:szCs w:val="24"/>
        </w:rPr>
        <w:t xml:space="preserve"> and </w:t>
      </w:r>
      <w:r w:rsidRPr="00D33D35">
        <w:rPr>
          <w:rFonts w:ascii="Arial" w:hAnsi="Arial" w:cs="Arial"/>
          <w:sz w:val="24"/>
          <w:szCs w:val="24"/>
        </w:rPr>
        <w:t xml:space="preserve">occupied </w:t>
      </w:r>
      <w:r>
        <w:rPr>
          <w:rFonts w:ascii="Arial" w:hAnsi="Arial" w:cs="Arial"/>
          <w:sz w:val="24"/>
          <w:szCs w:val="24"/>
        </w:rPr>
        <w:t>housing</w:t>
      </w:r>
      <w:r w:rsidRPr="00D33D35">
        <w:rPr>
          <w:rFonts w:ascii="Arial" w:hAnsi="Arial" w:cs="Arial"/>
          <w:sz w:val="24"/>
          <w:szCs w:val="24"/>
        </w:rPr>
        <w:t xml:space="preserve"> as a case study, the report reflects </w:t>
      </w:r>
      <w:r>
        <w:rPr>
          <w:rFonts w:ascii="Arial" w:hAnsi="Arial" w:cs="Arial"/>
          <w:sz w:val="24"/>
          <w:szCs w:val="24"/>
        </w:rPr>
        <w:t xml:space="preserve">on </w:t>
      </w:r>
      <w:r w:rsidRPr="00D33D35">
        <w:rPr>
          <w:rFonts w:ascii="Arial" w:hAnsi="Arial" w:cs="Arial"/>
          <w:sz w:val="24"/>
          <w:szCs w:val="24"/>
        </w:rPr>
        <w:t xml:space="preserve">the practical </w:t>
      </w:r>
      <w:r>
        <w:rPr>
          <w:rFonts w:ascii="Arial" w:hAnsi="Arial" w:cs="Arial"/>
          <w:sz w:val="24"/>
          <w:szCs w:val="24"/>
        </w:rPr>
        <w:t>limitations</w:t>
      </w:r>
      <w:r w:rsidRPr="00D33D35">
        <w:rPr>
          <w:rFonts w:ascii="Arial" w:hAnsi="Arial" w:cs="Arial"/>
          <w:sz w:val="24"/>
          <w:szCs w:val="24"/>
        </w:rPr>
        <w:t xml:space="preserve"> and opportunities</w:t>
      </w:r>
      <w:r>
        <w:rPr>
          <w:rFonts w:ascii="Arial" w:hAnsi="Arial" w:cs="Arial"/>
          <w:sz w:val="24"/>
          <w:szCs w:val="24"/>
        </w:rPr>
        <w:t xml:space="preserve"> that are</w:t>
      </w:r>
      <w:r w:rsidRPr="00D33D35">
        <w:rPr>
          <w:rFonts w:ascii="Arial" w:hAnsi="Arial" w:cs="Arial"/>
          <w:sz w:val="24"/>
          <w:szCs w:val="24"/>
        </w:rPr>
        <w:t xml:space="preserve"> typically encountered in domestic retrofit projects. The assessment considers the existing building fabric, heating and ventilation systems, occupant behaviour, and environmental risks before developing a retrofit strategy </w:t>
      </w:r>
      <w:r>
        <w:rPr>
          <w:rFonts w:ascii="Arial" w:hAnsi="Arial" w:cs="Arial"/>
          <w:sz w:val="24"/>
          <w:szCs w:val="24"/>
        </w:rPr>
        <w:t>that is in line</w:t>
      </w:r>
      <w:r w:rsidRPr="00D33D35">
        <w:rPr>
          <w:rFonts w:ascii="Arial" w:hAnsi="Arial" w:cs="Arial"/>
          <w:sz w:val="24"/>
          <w:szCs w:val="24"/>
        </w:rPr>
        <w:t xml:space="preserve"> with the principles of deep retrofit and best professional practice.</w:t>
      </w:r>
    </w:p>
    <w:p w14:paraId="37A6AD4B" w14:textId="5DE473B6" w:rsidR="002840D8" w:rsidRDefault="002840D8" w:rsidP="002840D8">
      <w:pPr>
        <w:pStyle w:val="Heading1"/>
      </w:pPr>
      <w:bookmarkStart w:id="1" w:name="_Toc218702410"/>
      <w:r>
        <w:t>Methodology, Assumptions, and Literature Basis</w:t>
      </w:r>
      <w:bookmarkEnd w:id="1"/>
    </w:p>
    <w:p w14:paraId="1F500C63" w14:textId="46EBF22D" w:rsidR="002840D8" w:rsidRDefault="002840D8" w:rsidP="002840D8">
      <w:pPr>
        <w:rPr>
          <w:rFonts w:ascii="Arial" w:hAnsi="Arial" w:cs="Arial"/>
          <w:sz w:val="24"/>
          <w:szCs w:val="24"/>
        </w:rPr>
      </w:pPr>
      <w:r w:rsidRPr="002840D8">
        <w:rPr>
          <w:rFonts w:ascii="Arial" w:hAnsi="Arial" w:cs="Arial"/>
          <w:sz w:val="24"/>
          <w:szCs w:val="24"/>
        </w:rPr>
        <w:t xml:space="preserve">This home retrofit assessment was undertaken using a non-intrusive building survey methodology, consistent with early domestic retrofit assessments and professional surveying practice. The approach was designed to gain a </w:t>
      </w:r>
      <w:r>
        <w:rPr>
          <w:rFonts w:ascii="Arial" w:hAnsi="Arial" w:cs="Arial"/>
          <w:sz w:val="24"/>
          <w:szCs w:val="24"/>
        </w:rPr>
        <w:t>good</w:t>
      </w:r>
      <w:r w:rsidRPr="002840D8">
        <w:rPr>
          <w:rFonts w:ascii="Arial" w:hAnsi="Arial" w:cs="Arial"/>
          <w:sz w:val="24"/>
          <w:szCs w:val="24"/>
        </w:rPr>
        <w:t xml:space="preserve"> understanding of the existing building, its performance, and its use by occupants, </w:t>
      </w:r>
      <w:r>
        <w:rPr>
          <w:rFonts w:ascii="Arial" w:hAnsi="Arial" w:cs="Arial"/>
          <w:sz w:val="24"/>
          <w:szCs w:val="24"/>
        </w:rPr>
        <w:t xml:space="preserve">all </w:t>
      </w:r>
      <w:r w:rsidRPr="002840D8">
        <w:rPr>
          <w:rFonts w:ascii="Arial" w:hAnsi="Arial" w:cs="Arial"/>
          <w:sz w:val="24"/>
          <w:szCs w:val="24"/>
        </w:rPr>
        <w:t>while recognising the limitations of a visual and observational survey.</w:t>
      </w:r>
    </w:p>
    <w:p w14:paraId="6526FC55" w14:textId="5883B047" w:rsidR="00E43D16" w:rsidRDefault="00E43D16" w:rsidP="00E43D16">
      <w:pPr>
        <w:pStyle w:val="Heading2"/>
      </w:pPr>
      <w:bookmarkStart w:id="2" w:name="_Toc218702411"/>
      <w:r>
        <w:t>2.1 Survey Methodology</w:t>
      </w:r>
      <w:bookmarkEnd w:id="2"/>
    </w:p>
    <w:p w14:paraId="2E306FCC" w14:textId="0CBA2C49" w:rsidR="00E43D16" w:rsidRDefault="00E43D16" w:rsidP="00E43D16">
      <w:pPr>
        <w:rPr>
          <w:rFonts w:ascii="Arial" w:hAnsi="Arial" w:cs="Arial"/>
          <w:sz w:val="24"/>
          <w:szCs w:val="24"/>
        </w:rPr>
      </w:pPr>
      <w:r w:rsidRPr="00E43D16">
        <w:rPr>
          <w:rFonts w:ascii="Arial" w:hAnsi="Arial" w:cs="Arial"/>
          <w:sz w:val="24"/>
          <w:szCs w:val="24"/>
        </w:rPr>
        <w:t xml:space="preserve">The </w:t>
      </w:r>
      <w:r>
        <w:rPr>
          <w:rFonts w:ascii="Arial" w:hAnsi="Arial" w:cs="Arial"/>
          <w:sz w:val="24"/>
          <w:szCs w:val="24"/>
        </w:rPr>
        <w:t xml:space="preserve">survey </w:t>
      </w:r>
      <w:r w:rsidRPr="00E43D16">
        <w:rPr>
          <w:rFonts w:ascii="Arial" w:hAnsi="Arial" w:cs="Arial"/>
          <w:sz w:val="24"/>
          <w:szCs w:val="24"/>
        </w:rPr>
        <w:t xml:space="preserve">assessment was based on a combination of internal and external inspections, </w:t>
      </w:r>
      <w:r>
        <w:rPr>
          <w:rFonts w:ascii="Arial" w:hAnsi="Arial" w:cs="Arial"/>
          <w:sz w:val="24"/>
          <w:szCs w:val="24"/>
        </w:rPr>
        <w:t xml:space="preserve">which were </w:t>
      </w:r>
      <w:r w:rsidRPr="00E43D16">
        <w:rPr>
          <w:rFonts w:ascii="Arial" w:hAnsi="Arial" w:cs="Arial"/>
          <w:sz w:val="24"/>
          <w:szCs w:val="24"/>
        </w:rPr>
        <w:t>supported by photograph</w:t>
      </w:r>
      <w:r>
        <w:rPr>
          <w:rFonts w:ascii="Arial" w:hAnsi="Arial" w:cs="Arial"/>
          <w:sz w:val="24"/>
          <w:szCs w:val="24"/>
        </w:rPr>
        <w:t xml:space="preserve">s </w:t>
      </w:r>
      <w:r w:rsidRPr="00E43D16">
        <w:rPr>
          <w:rFonts w:ascii="Arial" w:hAnsi="Arial" w:cs="Arial"/>
          <w:sz w:val="24"/>
          <w:szCs w:val="24"/>
        </w:rPr>
        <w:t xml:space="preserve">and basic measurements of the property layout </w:t>
      </w:r>
      <w:r>
        <w:rPr>
          <w:rFonts w:ascii="Arial" w:hAnsi="Arial" w:cs="Arial"/>
          <w:sz w:val="24"/>
          <w:szCs w:val="24"/>
        </w:rPr>
        <w:t>along with</w:t>
      </w:r>
      <w:r w:rsidRPr="00E43D16">
        <w:rPr>
          <w:rFonts w:ascii="Arial" w:hAnsi="Arial" w:cs="Arial"/>
          <w:sz w:val="24"/>
          <w:szCs w:val="24"/>
        </w:rPr>
        <w:t xml:space="preserve"> key construction </w:t>
      </w:r>
      <w:r>
        <w:rPr>
          <w:rFonts w:ascii="Arial" w:hAnsi="Arial" w:cs="Arial"/>
          <w:sz w:val="24"/>
          <w:szCs w:val="24"/>
        </w:rPr>
        <w:t>components</w:t>
      </w:r>
      <w:r w:rsidRPr="00E43D16">
        <w:rPr>
          <w:rFonts w:ascii="Arial" w:hAnsi="Arial" w:cs="Arial"/>
          <w:sz w:val="24"/>
          <w:szCs w:val="24"/>
        </w:rPr>
        <w:t xml:space="preserve">. The survey focused on identifying </w:t>
      </w:r>
      <w:r>
        <w:rPr>
          <w:rFonts w:ascii="Arial" w:hAnsi="Arial" w:cs="Arial"/>
          <w:sz w:val="24"/>
          <w:szCs w:val="24"/>
        </w:rPr>
        <w:t xml:space="preserve">some </w:t>
      </w:r>
      <w:r w:rsidRPr="00E43D16">
        <w:rPr>
          <w:rFonts w:ascii="Arial" w:hAnsi="Arial" w:cs="Arial"/>
          <w:sz w:val="24"/>
          <w:szCs w:val="24"/>
        </w:rPr>
        <w:t xml:space="preserve">visible construction types, materials, defects, and </w:t>
      </w:r>
      <w:r>
        <w:rPr>
          <w:rFonts w:ascii="Arial" w:hAnsi="Arial" w:cs="Arial"/>
          <w:sz w:val="24"/>
          <w:szCs w:val="24"/>
        </w:rPr>
        <w:t xml:space="preserve">any </w:t>
      </w:r>
      <w:r w:rsidRPr="00E43D16">
        <w:rPr>
          <w:rFonts w:ascii="Arial" w:hAnsi="Arial" w:cs="Arial"/>
          <w:sz w:val="24"/>
          <w:szCs w:val="24"/>
        </w:rPr>
        <w:t xml:space="preserve">potential performance issues </w:t>
      </w:r>
      <w:r>
        <w:rPr>
          <w:rFonts w:ascii="Arial" w:hAnsi="Arial" w:cs="Arial"/>
          <w:sz w:val="24"/>
          <w:szCs w:val="24"/>
        </w:rPr>
        <w:t>that could affect</w:t>
      </w:r>
      <w:r w:rsidRPr="00E43D16">
        <w:rPr>
          <w:rFonts w:ascii="Arial" w:hAnsi="Arial" w:cs="Arial"/>
          <w:sz w:val="24"/>
          <w:szCs w:val="24"/>
        </w:rPr>
        <w:t xml:space="preserve"> energy efficiency, comfort, and occupant health.</w:t>
      </w:r>
    </w:p>
    <w:p w14:paraId="7D2A51F3" w14:textId="1AAA9C49" w:rsidR="002F6A06" w:rsidRDefault="002F6A06" w:rsidP="00E43D16">
      <w:pPr>
        <w:rPr>
          <w:rFonts w:ascii="Arial" w:hAnsi="Arial" w:cs="Arial"/>
          <w:sz w:val="24"/>
          <w:szCs w:val="24"/>
        </w:rPr>
      </w:pPr>
      <w:r w:rsidRPr="002F6A06">
        <w:rPr>
          <w:rFonts w:ascii="Arial" w:hAnsi="Arial" w:cs="Arial"/>
          <w:sz w:val="24"/>
          <w:szCs w:val="24"/>
        </w:rPr>
        <w:t xml:space="preserve">Photographic documentation is included immediately following this section and records the overall form </w:t>
      </w:r>
      <w:r>
        <w:rPr>
          <w:rFonts w:ascii="Arial" w:hAnsi="Arial" w:cs="Arial"/>
          <w:sz w:val="24"/>
          <w:szCs w:val="24"/>
        </w:rPr>
        <w:t xml:space="preserve">and information </w:t>
      </w:r>
      <w:r w:rsidRPr="002F6A06">
        <w:rPr>
          <w:rFonts w:ascii="Arial" w:hAnsi="Arial" w:cs="Arial"/>
          <w:sz w:val="24"/>
          <w:szCs w:val="24"/>
        </w:rPr>
        <w:t xml:space="preserve">of the property. The photographs provide visual confirmation that the survey was undertaken and establish the condition of the dwelling prior to </w:t>
      </w:r>
      <w:r>
        <w:rPr>
          <w:rFonts w:ascii="Arial" w:hAnsi="Arial" w:cs="Arial"/>
          <w:sz w:val="24"/>
          <w:szCs w:val="24"/>
        </w:rPr>
        <w:t xml:space="preserve">a </w:t>
      </w:r>
      <w:r w:rsidRPr="002F6A06">
        <w:rPr>
          <w:rFonts w:ascii="Arial" w:hAnsi="Arial" w:cs="Arial"/>
          <w:sz w:val="24"/>
          <w:szCs w:val="24"/>
        </w:rPr>
        <w:t>more detailed analysis.</w:t>
      </w:r>
    </w:p>
    <w:p w14:paraId="217B88C8" w14:textId="3A6E6299" w:rsidR="002F6A06" w:rsidRDefault="002F6A06" w:rsidP="00E43D16">
      <w:pPr>
        <w:rPr>
          <w:rFonts w:ascii="Arial" w:hAnsi="Arial" w:cs="Arial"/>
          <w:sz w:val="24"/>
          <w:szCs w:val="24"/>
        </w:rPr>
      </w:pPr>
      <w:r>
        <w:rPr>
          <w:rFonts w:ascii="Arial" w:hAnsi="Arial" w:cs="Arial"/>
          <w:sz w:val="24"/>
          <w:szCs w:val="24"/>
        </w:rPr>
        <w:lastRenderedPageBreak/>
        <w:t>The photographs included at this stage consist of:</w:t>
      </w:r>
    </w:p>
    <w:p w14:paraId="416977E7" w14:textId="37F7C600" w:rsidR="002F6A06" w:rsidRDefault="002F6A06" w:rsidP="002F6A06">
      <w:pPr>
        <w:pStyle w:val="ListParagraph"/>
        <w:numPr>
          <w:ilvl w:val="0"/>
          <w:numId w:val="1"/>
        </w:numPr>
        <w:rPr>
          <w:rFonts w:ascii="Arial" w:hAnsi="Arial" w:cs="Arial"/>
          <w:sz w:val="24"/>
          <w:szCs w:val="24"/>
        </w:rPr>
      </w:pPr>
      <w:r>
        <w:rPr>
          <w:rFonts w:ascii="Arial" w:hAnsi="Arial" w:cs="Arial"/>
          <w:sz w:val="24"/>
          <w:szCs w:val="24"/>
        </w:rPr>
        <w:t>Front elevation of the property</w:t>
      </w:r>
    </w:p>
    <w:p w14:paraId="36D4B173" w14:textId="3A329625" w:rsidR="002F6A06" w:rsidRPr="009B5237" w:rsidRDefault="002F6A06" w:rsidP="009B5237">
      <w:pPr>
        <w:pStyle w:val="ListParagraph"/>
        <w:numPr>
          <w:ilvl w:val="0"/>
          <w:numId w:val="1"/>
        </w:numPr>
        <w:rPr>
          <w:rFonts w:ascii="Arial" w:hAnsi="Arial" w:cs="Arial"/>
          <w:sz w:val="24"/>
          <w:szCs w:val="24"/>
        </w:rPr>
      </w:pPr>
      <w:r w:rsidRPr="009B5237">
        <w:rPr>
          <w:rFonts w:ascii="Arial" w:hAnsi="Arial" w:cs="Arial"/>
          <w:sz w:val="24"/>
          <w:szCs w:val="24"/>
        </w:rPr>
        <w:t>Rear elevation of the property</w:t>
      </w:r>
    </w:p>
    <w:p w14:paraId="1B8B96C6" w14:textId="41B6E30E" w:rsidR="009B5237" w:rsidRDefault="009B5237" w:rsidP="009B5237">
      <w:pPr>
        <w:rPr>
          <w:rFonts w:ascii="Arial" w:hAnsi="Arial" w:cs="Arial"/>
          <w:sz w:val="24"/>
          <w:szCs w:val="24"/>
        </w:rPr>
      </w:pPr>
      <w:r>
        <w:rPr>
          <w:rFonts w:ascii="Arial" w:hAnsi="Arial" w:cs="Arial"/>
          <w:noProof/>
          <w:sz w:val="24"/>
          <w:szCs w:val="24"/>
        </w:rPr>
        <w:drawing>
          <wp:anchor distT="0" distB="0" distL="114300" distR="114300" simplePos="0" relativeHeight="251664384" behindDoc="0" locked="0" layoutInCell="1" allowOverlap="1" wp14:anchorId="1E45E1ED" wp14:editId="3076B899">
            <wp:simplePos x="0" y="0"/>
            <wp:positionH relativeFrom="margin">
              <wp:posOffset>1845733</wp:posOffset>
            </wp:positionH>
            <wp:positionV relativeFrom="paragraph">
              <wp:posOffset>107315</wp:posOffset>
            </wp:positionV>
            <wp:extent cx="2073910" cy="1974850"/>
            <wp:effectExtent l="0" t="0" r="2540" b="6350"/>
            <wp:wrapSquare wrapText="bothSides"/>
            <wp:docPr id="1436355324" name="Picture 2" descr="A brick house with a door op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355324" name="Picture 2" descr="A brick house with a door open&#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73910" cy="197485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63360" behindDoc="0" locked="0" layoutInCell="1" allowOverlap="1" wp14:anchorId="28F336D8" wp14:editId="3DF9BA8E">
            <wp:simplePos x="0" y="0"/>
            <wp:positionH relativeFrom="margin">
              <wp:align>left</wp:align>
            </wp:positionH>
            <wp:positionV relativeFrom="paragraph">
              <wp:posOffset>306070</wp:posOffset>
            </wp:positionV>
            <wp:extent cx="2117725" cy="1588135"/>
            <wp:effectExtent l="0" t="1905" r="0" b="0"/>
            <wp:wrapSquare wrapText="bothSides"/>
            <wp:docPr id="1983340948" name="Picture 1" descr="A brick house with a stairca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340948" name="Picture 1" descr="A brick house with a staircase&#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2117725" cy="1588135"/>
                    </a:xfrm>
                    <a:prstGeom prst="rect">
                      <a:avLst/>
                    </a:prstGeom>
                  </pic:spPr>
                </pic:pic>
              </a:graphicData>
            </a:graphic>
          </wp:anchor>
        </w:drawing>
      </w:r>
    </w:p>
    <w:p w14:paraId="43D8541A" w14:textId="5D78CC65" w:rsidR="009B5237" w:rsidRDefault="009B5237" w:rsidP="009B5237">
      <w:pPr>
        <w:rPr>
          <w:rFonts w:ascii="Arial" w:hAnsi="Arial" w:cs="Arial"/>
          <w:sz w:val="24"/>
          <w:szCs w:val="24"/>
        </w:rPr>
      </w:pPr>
    </w:p>
    <w:p w14:paraId="10A4D8E1" w14:textId="77777777" w:rsidR="009B5237" w:rsidRDefault="009B5237" w:rsidP="009B5237">
      <w:pPr>
        <w:rPr>
          <w:rFonts w:ascii="Arial" w:hAnsi="Arial" w:cs="Arial"/>
          <w:sz w:val="24"/>
          <w:szCs w:val="24"/>
        </w:rPr>
      </w:pPr>
    </w:p>
    <w:p w14:paraId="1F6A2DCB" w14:textId="77777777" w:rsidR="009B5237" w:rsidRDefault="009B5237" w:rsidP="009B5237">
      <w:pPr>
        <w:rPr>
          <w:rFonts w:ascii="Arial" w:hAnsi="Arial" w:cs="Arial"/>
          <w:sz w:val="24"/>
          <w:szCs w:val="24"/>
        </w:rPr>
      </w:pPr>
    </w:p>
    <w:p w14:paraId="6A64C682" w14:textId="77777777" w:rsidR="009B5237" w:rsidRDefault="009B5237" w:rsidP="009B5237">
      <w:pPr>
        <w:rPr>
          <w:rFonts w:ascii="Arial" w:hAnsi="Arial" w:cs="Arial"/>
          <w:sz w:val="24"/>
          <w:szCs w:val="24"/>
        </w:rPr>
      </w:pPr>
    </w:p>
    <w:p w14:paraId="4D7CD259" w14:textId="77777777" w:rsidR="009B5237" w:rsidRDefault="009B5237" w:rsidP="009B5237">
      <w:pPr>
        <w:rPr>
          <w:rFonts w:ascii="Arial" w:hAnsi="Arial" w:cs="Arial"/>
          <w:sz w:val="24"/>
          <w:szCs w:val="24"/>
        </w:rPr>
      </w:pPr>
    </w:p>
    <w:p w14:paraId="241DEABC" w14:textId="77777777" w:rsidR="009B5237" w:rsidRDefault="009B5237" w:rsidP="009B5237">
      <w:pPr>
        <w:rPr>
          <w:rFonts w:ascii="Arial" w:hAnsi="Arial" w:cs="Arial"/>
          <w:sz w:val="24"/>
          <w:szCs w:val="24"/>
        </w:rPr>
      </w:pPr>
    </w:p>
    <w:p w14:paraId="0376D383" w14:textId="48512E18" w:rsidR="009B5237" w:rsidRDefault="00704139" w:rsidP="009B5237">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0528" behindDoc="0" locked="0" layoutInCell="1" allowOverlap="1" wp14:anchorId="6E266BC5" wp14:editId="23DC94C8">
                <wp:simplePos x="0" y="0"/>
                <wp:positionH relativeFrom="column">
                  <wp:posOffset>1879600</wp:posOffset>
                </wp:positionH>
                <wp:positionV relativeFrom="paragraph">
                  <wp:posOffset>171662</wp:posOffset>
                </wp:positionV>
                <wp:extent cx="1651000" cy="347134"/>
                <wp:effectExtent l="0" t="0" r="25400" b="15240"/>
                <wp:wrapNone/>
                <wp:docPr id="883924525" name="Text Box 6"/>
                <wp:cNvGraphicFramePr/>
                <a:graphic xmlns:a="http://schemas.openxmlformats.org/drawingml/2006/main">
                  <a:graphicData uri="http://schemas.microsoft.com/office/word/2010/wordprocessingShape">
                    <wps:wsp>
                      <wps:cNvSpPr txBox="1"/>
                      <wps:spPr>
                        <a:xfrm>
                          <a:off x="0" y="0"/>
                          <a:ext cx="1651000" cy="347134"/>
                        </a:xfrm>
                        <a:prstGeom prst="rect">
                          <a:avLst/>
                        </a:prstGeom>
                        <a:solidFill>
                          <a:schemeClr val="lt1"/>
                        </a:solidFill>
                        <a:ln w="6350">
                          <a:solidFill>
                            <a:prstClr val="black"/>
                          </a:solidFill>
                        </a:ln>
                      </wps:spPr>
                      <wps:txbx>
                        <w:txbxContent>
                          <w:p w14:paraId="712AB1AA" w14:textId="59910CBE" w:rsidR="00704139" w:rsidRDefault="00704139" w:rsidP="00704139">
                            <w:r>
                              <w:t>Figure 2: Rear Elevation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E266BC5" id="Text Box 6" o:spid="_x0000_s1028" type="#_x0000_t202" style="position:absolute;margin-left:148pt;margin-top:13.5pt;width:130pt;height:27.3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0bHOwIAAIMEAAAOAAAAZHJzL2Uyb0RvYy54bWysVE1v2zAMvQ/YfxB0X2znq50Rp8hSZBhQ&#10;tAXSoWdFlhJjsqhJSuzs14+SnY92Ow27yJRIPZGPj57dtbUiB2FdBbqg2SClRGgOZaW3Bf3+svp0&#10;S4nzTJdMgRYFPQpH7+YfP8wak4sh7ECVwhIE0S5vTEF33ps8SRzfiZq5ARih0SnB1szj1m6T0rIG&#10;0WuVDNN0mjRgS2OBC+fw9L5z0nnEl1Jw/ySlE56ogmJuPq42rpuwJvMZy7eWmV3F+zTYP2RRs0rj&#10;o2eoe+YZ2dvqD6i64hYcSD/gUCcgZcVFrAGrydJ31ax3zIhYC5LjzJkm9/9g+eNhbZ4t8e0XaLGB&#10;gZDGuNzhYainlbYOX8yUoB8pPJ5pE60nPFyaTrI0RRdH32h8k43GASa53DbW+a8CahKMglpsS2SL&#10;HR6c70JPIeExB6oqV5VScROkIJbKkgPDJiofc0TwN1FKk6ag09EkjcBvfAH6fH+jGP/Rp3cVhXhK&#10;Y86X2oPl201LqrKgwxMvGyiPSJeFTknO8FWF8A/M+WdmUTpIA46Df8JFKsCcoLco2YH99bfzEI8d&#10;RS8lDUqxoO7nnllBifqmsdefs/E4aDduxpObIW7stWdz7dH7eglIVIaDZ3g0Q7xXJ1NaqF9xahbh&#10;VXQxzfHtgvqTufTdgODUcbFYxCBUq2H+Qa8ND9ChMYHWl/aVWdO31aMgHuEkWpa/624XG25qWOw9&#10;yCq2PvDcsdrTj0qP4umnMozS9T5GXf4d898AAAD//wMAUEsDBBQABgAIAAAAIQBiufiz3AAAAAkB&#10;AAAPAAAAZHJzL2Rvd25yZXYueG1sTI/NTsMwEITvSLyDtUjcqNNKbdMQpwJUuHCiRZy3sWtbxOso&#10;dtPw9mxPcNq/0ew39XYKnRjNkHwkBfNZAcJQG7Unq+Dz8PpQgkgZSWMXySj4MQm2ze1NjZWOF/ow&#10;4z5bwSaUKlTgcu4rKVPrTMA0i70hvp3iEDDzOFipB7yweejkoihWMqAn/uCwNy/OtN/7c1Cwe7Yb&#10;25Y4uF2pvR+nr9O7fVPq/m56egSRzZT/xHDFZ3RomOkYz6ST6BQsNivOkrlZc2XBcnldHBWU8zXI&#10;ppb/EzS/AAAA//8DAFBLAQItABQABgAIAAAAIQC2gziS/gAAAOEBAAATAAAAAAAAAAAAAAAAAAAA&#10;AABbQ29udGVudF9UeXBlc10ueG1sUEsBAi0AFAAGAAgAAAAhADj9If/WAAAAlAEAAAsAAAAAAAAA&#10;AAAAAAAALwEAAF9yZWxzLy5yZWxzUEsBAi0AFAAGAAgAAAAhAERfRsc7AgAAgwQAAA4AAAAAAAAA&#10;AAAAAAAALgIAAGRycy9lMm9Eb2MueG1sUEsBAi0AFAAGAAgAAAAhAGK5+LPcAAAACQEAAA8AAAAA&#10;AAAAAAAAAAAAlQQAAGRycy9kb3ducmV2LnhtbFBLBQYAAAAABAAEAPMAAACeBQAAAAA=&#10;" fillcolor="white [3201]" strokeweight=".5pt">
                <v:textbox>
                  <w:txbxContent>
                    <w:p w14:paraId="712AB1AA" w14:textId="59910CBE" w:rsidR="00704139" w:rsidRDefault="00704139" w:rsidP="00704139">
                      <w:r>
                        <w:t>Figure 2: Rear Elevation</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68480" behindDoc="0" locked="0" layoutInCell="1" allowOverlap="1" wp14:anchorId="1EEFA8C4" wp14:editId="4A0626E5">
                <wp:simplePos x="0" y="0"/>
                <wp:positionH relativeFrom="column">
                  <wp:posOffset>-25400</wp:posOffset>
                </wp:positionH>
                <wp:positionV relativeFrom="paragraph">
                  <wp:posOffset>213148</wp:posOffset>
                </wp:positionV>
                <wp:extent cx="1651000" cy="347134"/>
                <wp:effectExtent l="0" t="0" r="25400" b="15240"/>
                <wp:wrapNone/>
                <wp:docPr id="541672284" name="Text Box 6"/>
                <wp:cNvGraphicFramePr/>
                <a:graphic xmlns:a="http://schemas.openxmlformats.org/drawingml/2006/main">
                  <a:graphicData uri="http://schemas.microsoft.com/office/word/2010/wordprocessingShape">
                    <wps:wsp>
                      <wps:cNvSpPr txBox="1"/>
                      <wps:spPr>
                        <a:xfrm>
                          <a:off x="0" y="0"/>
                          <a:ext cx="1651000" cy="347134"/>
                        </a:xfrm>
                        <a:prstGeom prst="rect">
                          <a:avLst/>
                        </a:prstGeom>
                        <a:solidFill>
                          <a:schemeClr val="lt1"/>
                        </a:solidFill>
                        <a:ln w="6350">
                          <a:solidFill>
                            <a:prstClr val="black"/>
                          </a:solidFill>
                        </a:ln>
                      </wps:spPr>
                      <wps:txbx>
                        <w:txbxContent>
                          <w:p w14:paraId="4E367E5E" w14:textId="578B25E6" w:rsidR="00704139" w:rsidRDefault="00704139">
                            <w:r>
                              <w:t>Figure 1: Front Elevation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EEFA8C4" id="_x0000_s1029" type="#_x0000_t202" style="position:absolute;margin-left:-2pt;margin-top:16.8pt;width:130pt;height:27.3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7QkSOgIAAIMEAAAOAAAAZHJzL2Uyb0RvYy54bWysVE1v2zAMvQ/YfxB0X2znq50Rp8hSZBhQ&#10;tAXSoWdFlhJjsqhJSuzs14+SnY92Ow27yJRIPZGPj57dtbUiB2FdBbqg2SClRGgOZaW3Bf3+svp0&#10;S4nzTJdMgRYFPQpH7+YfP8wak4sh7ECVwhIE0S5vTEF33ps8SRzfiZq5ARih0SnB1szj1m6T0rIG&#10;0WuVDNN0mjRgS2OBC+fw9L5z0nnEl1Jw/ySlE56ogmJuPq42rpuwJvMZy7eWmV3F+zTYP2RRs0rj&#10;o2eoe+YZ2dvqD6i64hYcSD/gUCcgZcVFrAGrydJ31ax3zIhYC5LjzJkm9/9g+eNhbZ4t8e0XaLGB&#10;gZDGuNzhYainlbYOX8yUoB8pPJ5pE60nPFyaTrI0RRdH32h8k43GASa53DbW+a8CahKMglpsS2SL&#10;HR6c70JPIeExB6oqV5VScROkIJbKkgPDJiofc0TwN1FKk6ag09EkjcBvfAH6fH+jGP/Rp3cVhXhK&#10;Y86X2oPl201LqhKrOvGygfKIdFnolOQMX1UI/8Ccf2YWpYM04Dj4J1ykAswJeouSHdhffzsP8dhR&#10;9FLSoBQL6n7umRWUqG8ae/05G4+DduNmPLkZ4sZeezbXHr2vl4BEZTh4hkczxHt1MqWF+hWnZhFe&#10;RRfTHN8uqD+ZS98NCE4dF4tFDEK1GuYf9NrwAB0aE2h9aV+ZNX1bPQriEU6iZfm77nax4aaGxd6D&#10;rGLrA88dqz39qPQonn4qwyhd72PU5d8x/w0AAP//AwBQSwMEFAAGAAgAAAAhAHwSedHcAAAACAEA&#10;AA8AAABkcnMvZG93bnJldi54bWxMj8FOwzAQRO9I/IO1SNxahwYiN41TASpcOFEQZzfe2haxHcVu&#10;Gv6e5USPs7OaedNsZ9+zCcfkYpBwtyyAYeiidsFI+Px4WQhgKaugVR8DSvjBBNv2+qpRtY7n8I7T&#10;PhtGISHVSoLNeag5T51Fr9IyDhjIO8bRq0xyNFyP6kzhvueroqi4Vy5Qg1UDPlvsvvcnL2H3ZNam&#10;E2q0O6Gdm+av45t5lfL2Zn7cAMs45/9n+MMndGiJ6RBPQSfWS1jc05QsoSwrYOSvHio6HCQIUQJv&#10;G345oP0FAAD//wMAUEsBAi0AFAAGAAgAAAAhALaDOJL+AAAA4QEAABMAAAAAAAAAAAAAAAAAAAAA&#10;AFtDb250ZW50X1R5cGVzXS54bWxQSwECLQAUAAYACAAAACEAOP0h/9YAAACUAQAACwAAAAAAAAAA&#10;AAAAAAAvAQAAX3JlbHMvLnJlbHNQSwECLQAUAAYACAAAACEAO+0JEjoCAACDBAAADgAAAAAAAAAA&#10;AAAAAAAuAgAAZHJzL2Uyb0RvYy54bWxQSwECLQAUAAYACAAAACEAfBJ50dwAAAAIAQAADwAAAAAA&#10;AAAAAAAAAACUBAAAZHJzL2Rvd25yZXYueG1sUEsFBgAAAAAEAAQA8wAAAJ0FAAAAAA==&#10;" fillcolor="white [3201]" strokeweight=".5pt">
                <v:textbox>
                  <w:txbxContent>
                    <w:p w14:paraId="4E367E5E" w14:textId="578B25E6" w:rsidR="00704139" w:rsidRDefault="00704139">
                      <w:r>
                        <w:t>Figure 1: Front Elevation</w:t>
                      </w:r>
                    </w:p>
                  </w:txbxContent>
                </v:textbox>
              </v:shape>
            </w:pict>
          </mc:Fallback>
        </mc:AlternateContent>
      </w:r>
    </w:p>
    <w:p w14:paraId="050C1692" w14:textId="1BE8AD68" w:rsidR="00704139" w:rsidRPr="009B5237" w:rsidRDefault="00704139" w:rsidP="00704139">
      <w:pPr>
        <w:tabs>
          <w:tab w:val="left" w:pos="3267"/>
        </w:tabs>
        <w:rPr>
          <w:rFonts w:ascii="Arial" w:hAnsi="Arial" w:cs="Arial"/>
          <w:sz w:val="24"/>
          <w:szCs w:val="24"/>
        </w:rPr>
      </w:pPr>
      <w:r>
        <w:rPr>
          <w:rFonts w:ascii="Arial" w:hAnsi="Arial" w:cs="Arial"/>
          <w:sz w:val="24"/>
          <w:szCs w:val="24"/>
        </w:rPr>
        <w:tab/>
      </w:r>
    </w:p>
    <w:p w14:paraId="47593D76" w14:textId="77440D61" w:rsidR="002F6A06" w:rsidRDefault="002F6A06" w:rsidP="002F6A06">
      <w:pPr>
        <w:rPr>
          <w:rFonts w:ascii="Arial" w:hAnsi="Arial" w:cs="Arial"/>
          <w:sz w:val="24"/>
          <w:szCs w:val="24"/>
        </w:rPr>
      </w:pPr>
      <w:r>
        <w:rPr>
          <w:rFonts w:ascii="Arial" w:hAnsi="Arial" w:cs="Arial"/>
          <w:sz w:val="24"/>
          <w:szCs w:val="24"/>
        </w:rPr>
        <w:t>These images are used for reference only and do not attempt to show any defects or construction details, which are addressed in later sections of this report.</w:t>
      </w:r>
    </w:p>
    <w:p w14:paraId="1D22F5E7" w14:textId="4CD6D25C" w:rsidR="002F6A06" w:rsidRDefault="002F6A06" w:rsidP="002F6A06">
      <w:pPr>
        <w:pStyle w:val="Heading2"/>
      </w:pPr>
      <w:bookmarkStart w:id="3" w:name="_Toc218702412"/>
      <w:r>
        <w:t>2.2 Assumptions and Limitations</w:t>
      </w:r>
      <w:bookmarkEnd w:id="3"/>
    </w:p>
    <w:p w14:paraId="1CCCE510" w14:textId="7C651458" w:rsidR="002F6A06" w:rsidRDefault="002F6A06" w:rsidP="002F6A06">
      <w:pPr>
        <w:rPr>
          <w:rFonts w:ascii="Arial" w:hAnsi="Arial" w:cs="Arial"/>
          <w:sz w:val="24"/>
          <w:szCs w:val="24"/>
        </w:rPr>
      </w:pPr>
      <w:r w:rsidRPr="002F6A06">
        <w:rPr>
          <w:rFonts w:ascii="Arial" w:hAnsi="Arial" w:cs="Arial"/>
          <w:sz w:val="24"/>
          <w:szCs w:val="24"/>
        </w:rPr>
        <w:t xml:space="preserve">As this assessment did not include </w:t>
      </w:r>
      <w:r>
        <w:rPr>
          <w:rFonts w:ascii="Arial" w:hAnsi="Arial" w:cs="Arial"/>
          <w:sz w:val="24"/>
          <w:szCs w:val="24"/>
        </w:rPr>
        <w:t xml:space="preserve">any </w:t>
      </w:r>
      <w:r w:rsidRPr="002F6A06">
        <w:rPr>
          <w:rFonts w:ascii="Arial" w:hAnsi="Arial" w:cs="Arial"/>
          <w:sz w:val="24"/>
          <w:szCs w:val="24"/>
        </w:rPr>
        <w:t xml:space="preserve">intrusive investigations or specialist testing, </w:t>
      </w:r>
      <w:r>
        <w:rPr>
          <w:rFonts w:ascii="Arial" w:hAnsi="Arial" w:cs="Arial"/>
          <w:sz w:val="24"/>
          <w:szCs w:val="24"/>
        </w:rPr>
        <w:t>numerous</w:t>
      </w:r>
      <w:r w:rsidRPr="002F6A06">
        <w:rPr>
          <w:rFonts w:ascii="Arial" w:hAnsi="Arial" w:cs="Arial"/>
          <w:sz w:val="24"/>
          <w:szCs w:val="24"/>
        </w:rPr>
        <w:t xml:space="preserve"> assumptions have been made </w:t>
      </w:r>
      <w:r>
        <w:rPr>
          <w:rFonts w:ascii="Arial" w:hAnsi="Arial" w:cs="Arial"/>
          <w:sz w:val="24"/>
          <w:szCs w:val="24"/>
        </w:rPr>
        <w:t>about</w:t>
      </w:r>
      <w:r w:rsidRPr="002F6A06">
        <w:rPr>
          <w:rFonts w:ascii="Arial" w:hAnsi="Arial" w:cs="Arial"/>
          <w:sz w:val="24"/>
          <w:szCs w:val="24"/>
        </w:rPr>
        <w:t xml:space="preserve"> the existing building fabric and performance. These include </w:t>
      </w:r>
      <w:r>
        <w:rPr>
          <w:rFonts w:ascii="Arial" w:hAnsi="Arial" w:cs="Arial"/>
          <w:sz w:val="24"/>
          <w:szCs w:val="24"/>
        </w:rPr>
        <w:t xml:space="preserve">any </w:t>
      </w:r>
      <w:r w:rsidRPr="002F6A06">
        <w:rPr>
          <w:rFonts w:ascii="Arial" w:hAnsi="Arial" w:cs="Arial"/>
          <w:sz w:val="24"/>
          <w:szCs w:val="24"/>
        </w:rPr>
        <w:t>assumptions about</w:t>
      </w:r>
      <w:r>
        <w:rPr>
          <w:rFonts w:ascii="Arial" w:hAnsi="Arial" w:cs="Arial"/>
          <w:sz w:val="24"/>
          <w:szCs w:val="24"/>
        </w:rPr>
        <w:t xml:space="preserve"> the</w:t>
      </w:r>
      <w:r w:rsidRPr="002F6A06">
        <w:rPr>
          <w:rFonts w:ascii="Arial" w:hAnsi="Arial" w:cs="Arial"/>
          <w:sz w:val="24"/>
          <w:szCs w:val="24"/>
        </w:rPr>
        <w:t xml:space="preserve"> presence</w:t>
      </w:r>
      <w:r>
        <w:rPr>
          <w:rFonts w:ascii="Arial" w:hAnsi="Arial" w:cs="Arial"/>
          <w:sz w:val="24"/>
          <w:szCs w:val="24"/>
        </w:rPr>
        <w:t xml:space="preserve"> of insulation</w:t>
      </w:r>
      <w:r w:rsidRPr="002F6A06">
        <w:rPr>
          <w:rFonts w:ascii="Arial" w:hAnsi="Arial" w:cs="Arial"/>
          <w:sz w:val="24"/>
          <w:szCs w:val="24"/>
        </w:rPr>
        <w:t xml:space="preserve">, airtightness levels, and </w:t>
      </w:r>
      <w:r>
        <w:rPr>
          <w:rFonts w:ascii="Arial" w:hAnsi="Arial" w:cs="Arial"/>
          <w:sz w:val="24"/>
          <w:szCs w:val="24"/>
        </w:rPr>
        <w:t xml:space="preserve">any </w:t>
      </w:r>
      <w:r w:rsidRPr="002F6A06">
        <w:rPr>
          <w:rFonts w:ascii="Arial" w:hAnsi="Arial" w:cs="Arial"/>
          <w:sz w:val="24"/>
          <w:szCs w:val="24"/>
        </w:rPr>
        <w:t>concealed construction build-ups. Assumptions are informed by the age of the property, visible construction details, and typical building practices of the period.</w:t>
      </w:r>
    </w:p>
    <w:p w14:paraId="6D949FCF" w14:textId="1BC5D333" w:rsidR="00BC463C" w:rsidRDefault="00BC463C" w:rsidP="00BC463C">
      <w:pPr>
        <w:rPr>
          <w:rFonts w:ascii="Arial" w:hAnsi="Arial" w:cs="Arial"/>
          <w:sz w:val="24"/>
          <w:szCs w:val="24"/>
        </w:rPr>
      </w:pPr>
      <w:r w:rsidRPr="00BC463C">
        <w:rPr>
          <w:rFonts w:ascii="Arial" w:hAnsi="Arial" w:cs="Arial"/>
          <w:sz w:val="24"/>
          <w:szCs w:val="24"/>
        </w:rPr>
        <w:t xml:space="preserve">Where assumptions are made, they are clearly identified within the report and justified using industry guidance and retrofit principles. This approach reflects common professional practice at early feasibility and assessment stages, where detailed investigations may not yet be </w:t>
      </w:r>
      <w:r>
        <w:rPr>
          <w:rFonts w:ascii="Arial" w:hAnsi="Arial" w:cs="Arial"/>
          <w:sz w:val="24"/>
          <w:szCs w:val="24"/>
        </w:rPr>
        <w:t>achievable</w:t>
      </w:r>
      <w:r w:rsidRPr="00BC463C">
        <w:rPr>
          <w:rFonts w:ascii="Arial" w:hAnsi="Arial" w:cs="Arial"/>
          <w:sz w:val="24"/>
          <w:szCs w:val="24"/>
        </w:rPr>
        <w:t>.</w:t>
      </w:r>
    </w:p>
    <w:p w14:paraId="792D8B01" w14:textId="654931E4" w:rsidR="000A59D4" w:rsidRDefault="000A59D4" w:rsidP="000A59D4">
      <w:pPr>
        <w:rPr>
          <w:rFonts w:ascii="Arial" w:hAnsi="Arial" w:cs="Arial"/>
          <w:sz w:val="24"/>
          <w:szCs w:val="24"/>
        </w:rPr>
      </w:pPr>
      <w:r w:rsidRPr="000A59D4">
        <w:rPr>
          <w:rFonts w:ascii="Arial" w:hAnsi="Arial" w:cs="Arial"/>
          <w:sz w:val="24"/>
          <w:szCs w:val="24"/>
        </w:rPr>
        <w:t xml:space="preserve">The findings of this report should be interpreted as </w:t>
      </w:r>
      <w:r>
        <w:rPr>
          <w:rFonts w:ascii="Arial" w:hAnsi="Arial" w:cs="Arial"/>
          <w:sz w:val="24"/>
          <w:szCs w:val="24"/>
        </w:rPr>
        <w:t>suggestions</w:t>
      </w:r>
      <w:r w:rsidRPr="000A59D4">
        <w:rPr>
          <w:rFonts w:ascii="Arial" w:hAnsi="Arial" w:cs="Arial"/>
          <w:sz w:val="24"/>
          <w:szCs w:val="24"/>
        </w:rPr>
        <w:t xml:space="preserve"> rather than definitive, and further detailed surveys would be recommended prior to implementation of any major retrofit works.</w:t>
      </w:r>
      <w:r w:rsidR="004D72A8">
        <w:rPr>
          <w:rFonts w:ascii="Arial" w:hAnsi="Arial" w:cs="Arial"/>
          <w:sz w:val="24"/>
          <w:szCs w:val="24"/>
        </w:rPr>
        <w:t xml:space="preserve"> This is supported by </w:t>
      </w:r>
      <w:r w:rsidR="004D72A8" w:rsidRPr="00E00C9B">
        <w:rPr>
          <w:rFonts w:ascii="Arial" w:hAnsi="Arial" w:cs="Arial"/>
          <w:i/>
          <w:iCs/>
          <w:sz w:val="24"/>
          <w:szCs w:val="24"/>
        </w:rPr>
        <w:t>BSI</w:t>
      </w:r>
      <w:r w:rsidR="004D72A8">
        <w:rPr>
          <w:rFonts w:ascii="Arial" w:hAnsi="Arial" w:cs="Arial"/>
          <w:sz w:val="24"/>
          <w:szCs w:val="24"/>
        </w:rPr>
        <w:t xml:space="preserve"> (2023)</w:t>
      </w:r>
    </w:p>
    <w:p w14:paraId="19BB4DD8" w14:textId="77777777" w:rsidR="0043305D" w:rsidRDefault="0043305D" w:rsidP="000A59D4">
      <w:pPr>
        <w:rPr>
          <w:rFonts w:ascii="Arial" w:hAnsi="Arial" w:cs="Arial"/>
          <w:sz w:val="24"/>
          <w:szCs w:val="24"/>
        </w:rPr>
      </w:pPr>
    </w:p>
    <w:p w14:paraId="19779DAB" w14:textId="77777777" w:rsidR="0043305D" w:rsidRDefault="0043305D" w:rsidP="000A59D4">
      <w:pPr>
        <w:rPr>
          <w:rFonts w:ascii="Arial" w:hAnsi="Arial" w:cs="Arial"/>
          <w:sz w:val="24"/>
          <w:szCs w:val="24"/>
        </w:rPr>
      </w:pPr>
    </w:p>
    <w:p w14:paraId="4D3FB271" w14:textId="77777777" w:rsidR="0043305D" w:rsidRDefault="0043305D" w:rsidP="000A59D4">
      <w:pPr>
        <w:rPr>
          <w:rFonts w:ascii="Arial" w:hAnsi="Arial" w:cs="Arial"/>
          <w:sz w:val="24"/>
          <w:szCs w:val="24"/>
        </w:rPr>
      </w:pPr>
    </w:p>
    <w:p w14:paraId="6239AED9" w14:textId="77777777" w:rsidR="0043305D" w:rsidRDefault="0043305D" w:rsidP="000A59D4">
      <w:pPr>
        <w:rPr>
          <w:rFonts w:ascii="Arial" w:hAnsi="Arial" w:cs="Arial"/>
          <w:sz w:val="24"/>
          <w:szCs w:val="24"/>
        </w:rPr>
      </w:pPr>
    </w:p>
    <w:p w14:paraId="3A8726CD" w14:textId="77777777" w:rsidR="0043305D" w:rsidRPr="000A59D4" w:rsidRDefault="0043305D" w:rsidP="000A59D4">
      <w:pPr>
        <w:rPr>
          <w:rFonts w:ascii="Arial" w:hAnsi="Arial" w:cs="Arial"/>
          <w:sz w:val="24"/>
          <w:szCs w:val="24"/>
        </w:rPr>
      </w:pPr>
    </w:p>
    <w:p w14:paraId="50F55C73" w14:textId="5CD08524" w:rsidR="009A42DB" w:rsidRDefault="009A42DB" w:rsidP="009A42DB">
      <w:pPr>
        <w:pStyle w:val="Heading2"/>
      </w:pPr>
      <w:bookmarkStart w:id="4" w:name="_Toc218702413"/>
      <w:r>
        <w:lastRenderedPageBreak/>
        <w:t>2.3 Engagement with Literature and Best Practice</w:t>
      </w:r>
      <w:bookmarkEnd w:id="4"/>
    </w:p>
    <w:p w14:paraId="2A953DE8" w14:textId="454E8488" w:rsidR="009A42DB" w:rsidRDefault="009A42DB" w:rsidP="009A42DB">
      <w:pPr>
        <w:rPr>
          <w:rFonts w:ascii="Arial" w:hAnsi="Arial" w:cs="Arial"/>
          <w:sz w:val="24"/>
          <w:szCs w:val="24"/>
        </w:rPr>
      </w:pPr>
      <w:r w:rsidRPr="009A42DB">
        <w:rPr>
          <w:rFonts w:ascii="Arial" w:hAnsi="Arial" w:cs="Arial"/>
          <w:sz w:val="24"/>
          <w:szCs w:val="24"/>
        </w:rPr>
        <w:t xml:space="preserve">The assessment is </w:t>
      </w:r>
      <w:r w:rsidR="00C54813">
        <w:rPr>
          <w:rFonts w:ascii="Arial" w:hAnsi="Arial" w:cs="Arial"/>
          <w:sz w:val="24"/>
          <w:szCs w:val="24"/>
        </w:rPr>
        <w:t>enlightened</w:t>
      </w:r>
      <w:r w:rsidRPr="009A42DB">
        <w:rPr>
          <w:rFonts w:ascii="Arial" w:hAnsi="Arial" w:cs="Arial"/>
          <w:sz w:val="24"/>
          <w:szCs w:val="24"/>
        </w:rPr>
        <w:t xml:space="preserve"> by industry guidance and literature </w:t>
      </w:r>
      <w:r>
        <w:rPr>
          <w:rFonts w:ascii="Arial" w:hAnsi="Arial" w:cs="Arial"/>
          <w:sz w:val="24"/>
          <w:szCs w:val="24"/>
        </w:rPr>
        <w:t>that relate</w:t>
      </w:r>
      <w:r w:rsidRPr="009A42DB">
        <w:rPr>
          <w:rFonts w:ascii="Arial" w:hAnsi="Arial" w:cs="Arial"/>
          <w:sz w:val="24"/>
          <w:szCs w:val="24"/>
        </w:rPr>
        <w:t xml:space="preserve"> to domestic retrofit</w:t>
      </w:r>
      <w:r w:rsidR="00C54813">
        <w:rPr>
          <w:rFonts w:ascii="Arial" w:hAnsi="Arial" w:cs="Arial"/>
          <w:sz w:val="24"/>
          <w:szCs w:val="24"/>
        </w:rPr>
        <w:t>s</w:t>
      </w:r>
      <w:r w:rsidRPr="009A42DB">
        <w:rPr>
          <w:rFonts w:ascii="Arial" w:hAnsi="Arial" w:cs="Arial"/>
          <w:sz w:val="24"/>
          <w:szCs w:val="24"/>
        </w:rPr>
        <w:t xml:space="preserve"> and building performance</w:t>
      </w:r>
      <w:r w:rsidR="00C54813">
        <w:rPr>
          <w:rFonts w:ascii="Arial" w:hAnsi="Arial" w:cs="Arial"/>
          <w:sz w:val="24"/>
          <w:szCs w:val="24"/>
        </w:rPr>
        <w:t>s</w:t>
      </w:r>
      <w:r w:rsidRPr="009A42DB">
        <w:rPr>
          <w:rFonts w:ascii="Arial" w:hAnsi="Arial" w:cs="Arial"/>
          <w:sz w:val="24"/>
          <w:szCs w:val="24"/>
        </w:rPr>
        <w:t xml:space="preserve">. Key documents, such as </w:t>
      </w:r>
      <w:r w:rsidRPr="009A42DB">
        <w:rPr>
          <w:rFonts w:ascii="Arial" w:hAnsi="Arial" w:cs="Arial"/>
          <w:i/>
          <w:iCs/>
          <w:sz w:val="24"/>
          <w:szCs w:val="24"/>
        </w:rPr>
        <w:t>The Pebble Trust Renovation Guide</w:t>
      </w:r>
      <w:r w:rsidR="00F35EB8">
        <w:rPr>
          <w:rFonts w:ascii="Arial" w:hAnsi="Arial" w:cs="Arial"/>
          <w:i/>
          <w:iCs/>
          <w:sz w:val="24"/>
          <w:szCs w:val="24"/>
        </w:rPr>
        <w:t xml:space="preserve"> (2023)</w:t>
      </w:r>
      <w:r w:rsidRPr="009A42DB">
        <w:rPr>
          <w:rFonts w:ascii="Arial" w:hAnsi="Arial" w:cs="Arial"/>
          <w:sz w:val="24"/>
          <w:szCs w:val="24"/>
        </w:rPr>
        <w:t>, are used to support a fabric-first approach</w:t>
      </w:r>
      <w:r w:rsidR="00C54813">
        <w:rPr>
          <w:rFonts w:ascii="Arial" w:hAnsi="Arial" w:cs="Arial"/>
          <w:sz w:val="24"/>
          <w:szCs w:val="24"/>
        </w:rPr>
        <w:t xml:space="preserve"> to retrofitting</w:t>
      </w:r>
      <w:r w:rsidRPr="009A42DB">
        <w:rPr>
          <w:rFonts w:ascii="Arial" w:hAnsi="Arial" w:cs="Arial"/>
          <w:sz w:val="24"/>
          <w:szCs w:val="24"/>
        </w:rPr>
        <w:t xml:space="preserve"> and to</w:t>
      </w:r>
      <w:r>
        <w:rPr>
          <w:rFonts w:ascii="Arial" w:hAnsi="Arial" w:cs="Arial"/>
          <w:sz w:val="24"/>
          <w:szCs w:val="24"/>
        </w:rPr>
        <w:t xml:space="preserve"> help</w:t>
      </w:r>
      <w:r w:rsidRPr="009A42DB">
        <w:rPr>
          <w:rFonts w:ascii="Arial" w:hAnsi="Arial" w:cs="Arial"/>
          <w:sz w:val="24"/>
          <w:szCs w:val="24"/>
        </w:rPr>
        <w:t xml:space="preserve"> inform decision-making around </w:t>
      </w:r>
      <w:r>
        <w:rPr>
          <w:rFonts w:ascii="Arial" w:hAnsi="Arial" w:cs="Arial"/>
          <w:sz w:val="24"/>
          <w:szCs w:val="24"/>
        </w:rPr>
        <w:t xml:space="preserve">numerous issues such as </w:t>
      </w:r>
      <w:r w:rsidRPr="009A42DB">
        <w:rPr>
          <w:rFonts w:ascii="Arial" w:hAnsi="Arial" w:cs="Arial"/>
          <w:sz w:val="24"/>
          <w:szCs w:val="24"/>
        </w:rPr>
        <w:t>moisture risk, ventilation, and occupant health.</w:t>
      </w:r>
    </w:p>
    <w:p w14:paraId="06937DFF" w14:textId="6355538F" w:rsidR="009A42DB" w:rsidRDefault="009A42DB" w:rsidP="009A42DB">
      <w:pPr>
        <w:rPr>
          <w:rFonts w:ascii="Arial" w:hAnsi="Arial" w:cs="Arial"/>
          <w:sz w:val="24"/>
          <w:szCs w:val="24"/>
        </w:rPr>
      </w:pPr>
      <w:r w:rsidRPr="00BC463C">
        <w:rPr>
          <w:rFonts w:ascii="Arial" w:hAnsi="Arial" w:cs="Arial"/>
          <w:sz w:val="24"/>
          <w:szCs w:val="24"/>
        </w:rPr>
        <w:t xml:space="preserve">Engagement with literature </w:t>
      </w:r>
      <w:r>
        <w:rPr>
          <w:rFonts w:ascii="Arial" w:hAnsi="Arial" w:cs="Arial"/>
          <w:sz w:val="24"/>
          <w:szCs w:val="24"/>
        </w:rPr>
        <w:t>support</w:t>
      </w:r>
      <w:r w:rsidRPr="00BC463C">
        <w:rPr>
          <w:rFonts w:ascii="Arial" w:hAnsi="Arial" w:cs="Arial"/>
          <w:sz w:val="24"/>
          <w:szCs w:val="24"/>
        </w:rPr>
        <w:t xml:space="preserve"> the </w:t>
      </w:r>
      <w:r>
        <w:rPr>
          <w:rFonts w:ascii="Arial" w:hAnsi="Arial" w:cs="Arial"/>
          <w:sz w:val="24"/>
          <w:szCs w:val="24"/>
        </w:rPr>
        <w:t>reasoning</w:t>
      </w:r>
      <w:r w:rsidRPr="00BC463C">
        <w:rPr>
          <w:rFonts w:ascii="Arial" w:hAnsi="Arial" w:cs="Arial"/>
          <w:sz w:val="24"/>
          <w:szCs w:val="24"/>
        </w:rPr>
        <w:t xml:space="preserve"> for </w:t>
      </w:r>
      <w:r>
        <w:rPr>
          <w:rFonts w:ascii="Arial" w:hAnsi="Arial" w:cs="Arial"/>
          <w:sz w:val="24"/>
          <w:szCs w:val="24"/>
        </w:rPr>
        <w:t xml:space="preserve">any </w:t>
      </w:r>
      <w:r w:rsidRPr="00BC463C">
        <w:rPr>
          <w:rFonts w:ascii="Arial" w:hAnsi="Arial" w:cs="Arial"/>
          <w:sz w:val="24"/>
          <w:szCs w:val="24"/>
        </w:rPr>
        <w:t xml:space="preserve">proposed interventions and ensures that </w:t>
      </w:r>
      <w:r>
        <w:rPr>
          <w:rFonts w:ascii="Arial" w:hAnsi="Arial" w:cs="Arial"/>
          <w:sz w:val="24"/>
          <w:szCs w:val="24"/>
        </w:rPr>
        <w:t xml:space="preserve">any </w:t>
      </w:r>
      <w:r w:rsidRPr="00BC463C">
        <w:rPr>
          <w:rFonts w:ascii="Arial" w:hAnsi="Arial" w:cs="Arial"/>
          <w:sz w:val="24"/>
          <w:szCs w:val="24"/>
        </w:rPr>
        <w:t xml:space="preserve">recommendations </w:t>
      </w:r>
      <w:r>
        <w:rPr>
          <w:rFonts w:ascii="Arial" w:hAnsi="Arial" w:cs="Arial"/>
          <w:sz w:val="24"/>
          <w:szCs w:val="24"/>
        </w:rPr>
        <w:t xml:space="preserve">that are made </w:t>
      </w:r>
      <w:r w:rsidRPr="00BC463C">
        <w:rPr>
          <w:rFonts w:ascii="Arial" w:hAnsi="Arial" w:cs="Arial"/>
          <w:sz w:val="24"/>
          <w:szCs w:val="24"/>
        </w:rPr>
        <w:t xml:space="preserve">align with </w:t>
      </w:r>
      <w:r>
        <w:rPr>
          <w:rFonts w:ascii="Arial" w:hAnsi="Arial" w:cs="Arial"/>
          <w:sz w:val="24"/>
          <w:szCs w:val="24"/>
        </w:rPr>
        <w:t>the</w:t>
      </w:r>
      <w:r w:rsidRPr="00BC463C">
        <w:rPr>
          <w:rFonts w:ascii="Arial" w:hAnsi="Arial" w:cs="Arial"/>
          <w:sz w:val="24"/>
          <w:szCs w:val="24"/>
        </w:rPr>
        <w:t xml:space="preserve"> best practice. This literature-led approach supports the development of a </w:t>
      </w:r>
      <w:r>
        <w:rPr>
          <w:rFonts w:ascii="Arial" w:hAnsi="Arial" w:cs="Arial"/>
          <w:sz w:val="24"/>
          <w:szCs w:val="24"/>
        </w:rPr>
        <w:t>reasonable</w:t>
      </w:r>
      <w:r w:rsidRPr="00BC463C">
        <w:rPr>
          <w:rFonts w:ascii="Arial" w:hAnsi="Arial" w:cs="Arial"/>
          <w:sz w:val="24"/>
          <w:szCs w:val="24"/>
        </w:rPr>
        <w:t xml:space="preserve"> retrofit strategy that </w:t>
      </w:r>
      <w:r>
        <w:rPr>
          <w:rFonts w:ascii="Arial" w:hAnsi="Arial" w:cs="Arial"/>
          <w:sz w:val="24"/>
          <w:szCs w:val="24"/>
        </w:rPr>
        <w:t xml:space="preserve">also </w:t>
      </w:r>
      <w:r w:rsidRPr="00BC463C">
        <w:rPr>
          <w:rFonts w:ascii="Arial" w:hAnsi="Arial" w:cs="Arial"/>
          <w:sz w:val="24"/>
          <w:szCs w:val="24"/>
        </w:rPr>
        <w:t>considers energy use, carbon emissions, comfort, and long-term building performance.</w:t>
      </w:r>
    </w:p>
    <w:p w14:paraId="0E6393D5" w14:textId="16791787" w:rsidR="00734E66" w:rsidRDefault="00734E66" w:rsidP="00734E66">
      <w:pPr>
        <w:pStyle w:val="Heading2"/>
      </w:pPr>
      <w:bookmarkStart w:id="5" w:name="_Toc218702414"/>
      <w:r>
        <w:t>2.4 Professional Practice Context</w:t>
      </w:r>
      <w:bookmarkEnd w:id="5"/>
    </w:p>
    <w:p w14:paraId="3E27F8CB" w14:textId="29529E7D" w:rsidR="00734E66" w:rsidRDefault="00734E66" w:rsidP="00734E66">
      <w:pPr>
        <w:rPr>
          <w:rFonts w:ascii="Arial" w:hAnsi="Arial" w:cs="Arial"/>
          <w:sz w:val="24"/>
          <w:szCs w:val="24"/>
        </w:rPr>
      </w:pPr>
      <w:r>
        <w:rPr>
          <w:rFonts w:ascii="Arial" w:hAnsi="Arial" w:cs="Arial"/>
          <w:sz w:val="24"/>
          <w:szCs w:val="24"/>
        </w:rPr>
        <w:t>This</w:t>
      </w:r>
      <w:r w:rsidRPr="00734E66">
        <w:rPr>
          <w:rFonts w:ascii="Arial" w:hAnsi="Arial" w:cs="Arial"/>
          <w:sz w:val="24"/>
          <w:szCs w:val="24"/>
        </w:rPr>
        <w:t xml:space="preserve"> report is structured as an industry-standard building surveyor’s report, </w:t>
      </w:r>
      <w:r>
        <w:rPr>
          <w:rFonts w:ascii="Arial" w:hAnsi="Arial" w:cs="Arial"/>
          <w:sz w:val="24"/>
          <w:szCs w:val="24"/>
        </w:rPr>
        <w:t>that reflects on</w:t>
      </w:r>
      <w:r w:rsidRPr="00734E66">
        <w:rPr>
          <w:rFonts w:ascii="Arial" w:hAnsi="Arial" w:cs="Arial"/>
          <w:sz w:val="24"/>
          <w:szCs w:val="24"/>
        </w:rPr>
        <w:t xml:space="preserve"> professional skills </w:t>
      </w:r>
      <w:r>
        <w:rPr>
          <w:rFonts w:ascii="Arial" w:hAnsi="Arial" w:cs="Arial"/>
          <w:sz w:val="24"/>
          <w:szCs w:val="24"/>
        </w:rPr>
        <w:t xml:space="preserve">that are </w:t>
      </w:r>
      <w:r w:rsidRPr="00734E66">
        <w:rPr>
          <w:rFonts w:ascii="Arial" w:hAnsi="Arial" w:cs="Arial"/>
          <w:sz w:val="24"/>
          <w:szCs w:val="24"/>
        </w:rPr>
        <w:t xml:space="preserve">relevant to </w:t>
      </w:r>
      <w:r>
        <w:rPr>
          <w:rFonts w:ascii="Arial" w:hAnsi="Arial" w:cs="Arial"/>
          <w:sz w:val="24"/>
          <w:szCs w:val="24"/>
        </w:rPr>
        <w:t xml:space="preserve">professional </w:t>
      </w:r>
      <w:r w:rsidRPr="00734E66">
        <w:rPr>
          <w:rFonts w:ascii="Arial" w:hAnsi="Arial" w:cs="Arial"/>
          <w:sz w:val="24"/>
          <w:szCs w:val="24"/>
        </w:rPr>
        <w:t xml:space="preserve">practice. The methodology, language, and analytical approach align with the expectations of professional bodies such as RICS, </w:t>
      </w:r>
      <w:r>
        <w:rPr>
          <w:rFonts w:ascii="Arial" w:hAnsi="Arial" w:cs="Arial"/>
          <w:sz w:val="24"/>
          <w:szCs w:val="24"/>
        </w:rPr>
        <w:t>with focus</w:t>
      </w:r>
      <w:r w:rsidRPr="00734E66">
        <w:rPr>
          <w:rFonts w:ascii="Arial" w:hAnsi="Arial" w:cs="Arial"/>
          <w:sz w:val="24"/>
          <w:szCs w:val="24"/>
        </w:rPr>
        <w:t xml:space="preserve"> on clarity, justification, and </w:t>
      </w:r>
      <w:r>
        <w:rPr>
          <w:rFonts w:ascii="Arial" w:hAnsi="Arial" w:cs="Arial"/>
          <w:sz w:val="24"/>
          <w:szCs w:val="24"/>
        </w:rPr>
        <w:t>any recommendations based on evidence</w:t>
      </w:r>
      <w:r w:rsidRPr="00734E66">
        <w:rPr>
          <w:rFonts w:ascii="Arial" w:hAnsi="Arial" w:cs="Arial"/>
          <w:sz w:val="24"/>
          <w:szCs w:val="24"/>
        </w:rPr>
        <w:t>.</w:t>
      </w:r>
    </w:p>
    <w:p w14:paraId="5653F580" w14:textId="4AF9D2E9" w:rsidR="00350D18" w:rsidRDefault="00350D18" w:rsidP="00350D18">
      <w:pPr>
        <w:pStyle w:val="Heading1"/>
      </w:pPr>
      <w:bookmarkStart w:id="6" w:name="_Toc218702415"/>
      <w:r>
        <w:t>Component 1 – Comprehensive Survey of Existing Building and Client Needs</w:t>
      </w:r>
      <w:bookmarkEnd w:id="6"/>
    </w:p>
    <w:p w14:paraId="490681C1" w14:textId="517B4BB8" w:rsidR="00AE1B15" w:rsidRDefault="00AE1B15" w:rsidP="00AE1B15">
      <w:pPr>
        <w:rPr>
          <w:rFonts w:ascii="Arial" w:hAnsi="Arial" w:cs="Arial"/>
          <w:sz w:val="24"/>
          <w:szCs w:val="24"/>
        </w:rPr>
      </w:pPr>
      <w:r w:rsidRPr="00AE1B15">
        <w:rPr>
          <w:rFonts w:ascii="Arial" w:hAnsi="Arial" w:cs="Arial"/>
          <w:sz w:val="24"/>
          <w:szCs w:val="24"/>
        </w:rPr>
        <w:t xml:space="preserve">This section </w:t>
      </w:r>
      <w:r>
        <w:rPr>
          <w:rFonts w:ascii="Arial" w:hAnsi="Arial" w:cs="Arial"/>
          <w:sz w:val="24"/>
          <w:szCs w:val="24"/>
        </w:rPr>
        <w:t>shows</w:t>
      </w:r>
      <w:r w:rsidRPr="00AE1B15">
        <w:rPr>
          <w:rFonts w:ascii="Arial" w:hAnsi="Arial" w:cs="Arial"/>
          <w:sz w:val="24"/>
          <w:szCs w:val="24"/>
        </w:rPr>
        <w:t xml:space="preserve"> a detailed survey of the property, identifying </w:t>
      </w:r>
      <w:r>
        <w:rPr>
          <w:rFonts w:ascii="Arial" w:hAnsi="Arial" w:cs="Arial"/>
          <w:sz w:val="24"/>
          <w:szCs w:val="24"/>
        </w:rPr>
        <w:t xml:space="preserve">any </w:t>
      </w:r>
      <w:r w:rsidRPr="00AE1B15">
        <w:rPr>
          <w:rFonts w:ascii="Arial" w:hAnsi="Arial" w:cs="Arial"/>
          <w:sz w:val="24"/>
          <w:szCs w:val="24"/>
        </w:rPr>
        <w:t xml:space="preserve">existing issues and the needs of the occupants. </w:t>
      </w:r>
      <w:r>
        <w:rPr>
          <w:rFonts w:ascii="Arial" w:hAnsi="Arial" w:cs="Arial"/>
          <w:sz w:val="24"/>
          <w:szCs w:val="24"/>
        </w:rPr>
        <w:t>Any o</w:t>
      </w:r>
      <w:r w:rsidRPr="00AE1B15">
        <w:rPr>
          <w:rFonts w:ascii="Arial" w:hAnsi="Arial" w:cs="Arial"/>
          <w:sz w:val="24"/>
          <w:szCs w:val="24"/>
        </w:rPr>
        <w:t>bservations are based on visual inspection</w:t>
      </w:r>
      <w:r>
        <w:rPr>
          <w:rFonts w:ascii="Arial" w:hAnsi="Arial" w:cs="Arial"/>
          <w:sz w:val="24"/>
          <w:szCs w:val="24"/>
        </w:rPr>
        <w:t>s</w:t>
      </w:r>
      <w:r w:rsidRPr="00AE1B15">
        <w:rPr>
          <w:rFonts w:ascii="Arial" w:hAnsi="Arial" w:cs="Arial"/>
          <w:sz w:val="24"/>
          <w:szCs w:val="24"/>
        </w:rPr>
        <w:t xml:space="preserve">, layout measurements, and desktop research. All assumptions are </w:t>
      </w:r>
      <w:r>
        <w:rPr>
          <w:rFonts w:ascii="Arial" w:hAnsi="Arial" w:cs="Arial"/>
          <w:sz w:val="24"/>
          <w:szCs w:val="24"/>
        </w:rPr>
        <w:t>supported</w:t>
      </w:r>
      <w:r w:rsidRPr="00AE1B15">
        <w:rPr>
          <w:rFonts w:ascii="Arial" w:hAnsi="Arial" w:cs="Arial"/>
          <w:sz w:val="24"/>
          <w:szCs w:val="24"/>
        </w:rPr>
        <w:t xml:space="preserve"> using industry guidance, in line with </w:t>
      </w:r>
      <w:r>
        <w:rPr>
          <w:rFonts w:ascii="Arial" w:hAnsi="Arial" w:cs="Arial"/>
          <w:sz w:val="24"/>
          <w:szCs w:val="24"/>
        </w:rPr>
        <w:t xml:space="preserve">the </w:t>
      </w:r>
      <w:r w:rsidRPr="00AE1B15">
        <w:rPr>
          <w:rFonts w:ascii="Arial" w:hAnsi="Arial" w:cs="Arial"/>
          <w:sz w:val="24"/>
          <w:szCs w:val="24"/>
        </w:rPr>
        <w:t>professional surveyor practice.</w:t>
      </w:r>
    </w:p>
    <w:p w14:paraId="719AA18A" w14:textId="65FAB982" w:rsidR="007204FD" w:rsidRDefault="007204FD" w:rsidP="007204FD">
      <w:pPr>
        <w:pStyle w:val="Heading2"/>
      </w:pPr>
      <w:bookmarkStart w:id="7" w:name="_Toc218702416"/>
      <w:r>
        <w:t>3.1 Property Description and Context</w:t>
      </w:r>
      <w:bookmarkEnd w:id="7"/>
    </w:p>
    <w:p w14:paraId="7B5A209B" w14:textId="3F2B52EE" w:rsidR="007204FD" w:rsidRDefault="007204FD" w:rsidP="007204FD">
      <w:pPr>
        <w:rPr>
          <w:rFonts w:ascii="Arial" w:hAnsi="Arial" w:cs="Arial"/>
          <w:sz w:val="24"/>
          <w:szCs w:val="24"/>
        </w:rPr>
      </w:pPr>
      <w:r w:rsidRPr="007204FD">
        <w:rPr>
          <w:rFonts w:ascii="Arial" w:hAnsi="Arial" w:cs="Arial"/>
          <w:sz w:val="24"/>
          <w:szCs w:val="24"/>
        </w:rPr>
        <w:t xml:space="preserve">The subject property is a privately owned residential </w:t>
      </w:r>
      <w:r>
        <w:rPr>
          <w:rFonts w:ascii="Arial" w:hAnsi="Arial" w:cs="Arial"/>
          <w:sz w:val="24"/>
          <w:szCs w:val="24"/>
        </w:rPr>
        <w:t>housing</w:t>
      </w:r>
      <w:r w:rsidRPr="007204FD">
        <w:rPr>
          <w:rFonts w:ascii="Arial" w:hAnsi="Arial" w:cs="Arial"/>
          <w:sz w:val="24"/>
          <w:szCs w:val="24"/>
        </w:rPr>
        <w:t xml:space="preserve"> currently occupied by the author. It represents a typical example of local housing stock and is therefore suitable for a retrofit case study. </w:t>
      </w:r>
    </w:p>
    <w:p w14:paraId="6F1D7154" w14:textId="22472508" w:rsidR="00806C8B" w:rsidRDefault="00806C8B" w:rsidP="007204FD">
      <w:pPr>
        <w:rPr>
          <w:rFonts w:ascii="Arial" w:hAnsi="Arial" w:cs="Arial"/>
          <w:sz w:val="24"/>
          <w:szCs w:val="24"/>
        </w:rPr>
      </w:pPr>
      <w:r>
        <w:rPr>
          <w:rFonts w:ascii="Arial" w:hAnsi="Arial" w:cs="Arial"/>
          <w:sz w:val="24"/>
          <w:szCs w:val="24"/>
        </w:rPr>
        <w:t xml:space="preserve">The subject property is a </w:t>
      </w:r>
      <w:r w:rsidR="009C14B5">
        <w:rPr>
          <w:rFonts w:ascii="Arial" w:hAnsi="Arial" w:cs="Arial"/>
          <w:sz w:val="24"/>
          <w:szCs w:val="24"/>
        </w:rPr>
        <w:t xml:space="preserve">modern, </w:t>
      </w:r>
      <w:r>
        <w:rPr>
          <w:rFonts w:ascii="Arial" w:hAnsi="Arial" w:cs="Arial"/>
          <w:sz w:val="24"/>
          <w:szCs w:val="24"/>
        </w:rPr>
        <w:t xml:space="preserve">two-storey </w:t>
      </w:r>
      <w:r w:rsidR="009C14B5">
        <w:rPr>
          <w:rFonts w:ascii="Arial" w:hAnsi="Arial" w:cs="Arial"/>
          <w:sz w:val="24"/>
          <w:szCs w:val="24"/>
        </w:rPr>
        <w:t>semi-detached</w:t>
      </w:r>
      <w:r>
        <w:rPr>
          <w:rFonts w:ascii="Arial" w:hAnsi="Arial" w:cs="Arial"/>
          <w:sz w:val="24"/>
          <w:szCs w:val="24"/>
        </w:rPr>
        <w:t xml:space="preserve"> house, </w:t>
      </w:r>
      <w:r w:rsidR="009C14B5">
        <w:rPr>
          <w:rFonts w:ascii="Arial" w:hAnsi="Arial" w:cs="Arial"/>
          <w:sz w:val="24"/>
          <w:szCs w:val="24"/>
        </w:rPr>
        <w:t>located in Skewen, Wales constructed in the early 2000’s. the building reflects construction standards on the early 21</w:t>
      </w:r>
      <w:r w:rsidR="009C14B5" w:rsidRPr="009C14B5">
        <w:rPr>
          <w:rFonts w:ascii="Arial" w:hAnsi="Arial" w:cs="Arial"/>
          <w:sz w:val="24"/>
          <w:szCs w:val="24"/>
          <w:vertAlign w:val="superscript"/>
        </w:rPr>
        <w:t>st</w:t>
      </w:r>
      <w:r w:rsidR="009C14B5">
        <w:rPr>
          <w:rFonts w:ascii="Arial" w:hAnsi="Arial" w:cs="Arial"/>
          <w:sz w:val="24"/>
          <w:szCs w:val="24"/>
        </w:rPr>
        <w:t xml:space="preserve"> century in the UK and complies with Part L Building Regulations at the time, which would provide a moderate level of thermal performance.</w:t>
      </w:r>
    </w:p>
    <w:p w14:paraId="0F2D8617" w14:textId="1FA4B6B4" w:rsidR="009C14B5" w:rsidRDefault="009C14B5" w:rsidP="007204FD">
      <w:pPr>
        <w:rPr>
          <w:rFonts w:ascii="Arial" w:hAnsi="Arial" w:cs="Arial"/>
          <w:sz w:val="24"/>
          <w:szCs w:val="24"/>
        </w:rPr>
      </w:pPr>
      <w:r>
        <w:rPr>
          <w:rFonts w:ascii="Arial" w:hAnsi="Arial" w:cs="Arial"/>
          <w:sz w:val="24"/>
          <w:szCs w:val="24"/>
        </w:rPr>
        <w:t xml:space="preserve">The external walls are cavity brick construction and likely have partial cavity insulation due to </w:t>
      </w:r>
      <w:r w:rsidR="004F2E16">
        <w:rPr>
          <w:rFonts w:ascii="Arial" w:hAnsi="Arial" w:cs="Arial"/>
          <w:sz w:val="24"/>
          <w:szCs w:val="24"/>
        </w:rPr>
        <w:t xml:space="preserve">the periods </w:t>
      </w:r>
      <w:r>
        <w:rPr>
          <w:rFonts w:ascii="Arial" w:hAnsi="Arial" w:cs="Arial"/>
          <w:sz w:val="24"/>
          <w:szCs w:val="24"/>
        </w:rPr>
        <w:t>building regulations. The roof is a pitched truss structure with wool insulation and a tiled surface. Windows and doors are modern, likely being double glazed PVC units with standard airtightness levels for the period.</w:t>
      </w:r>
    </w:p>
    <w:p w14:paraId="03CDBB5C" w14:textId="77777777" w:rsidR="0043305D" w:rsidRDefault="0043305D" w:rsidP="007204FD">
      <w:pPr>
        <w:rPr>
          <w:rFonts w:ascii="Arial" w:hAnsi="Arial" w:cs="Arial"/>
          <w:sz w:val="24"/>
          <w:szCs w:val="24"/>
        </w:rPr>
      </w:pPr>
    </w:p>
    <w:p w14:paraId="40CC77A6" w14:textId="5816F54F" w:rsidR="009C14B5" w:rsidRDefault="00A06761" w:rsidP="007204FD">
      <w:pPr>
        <w:rPr>
          <w:rFonts w:ascii="Arial" w:hAnsi="Arial" w:cs="Arial"/>
          <w:sz w:val="24"/>
          <w:szCs w:val="24"/>
        </w:rPr>
      </w:pPr>
      <w:r>
        <w:rPr>
          <w:rFonts w:ascii="Arial" w:hAnsi="Arial" w:cs="Arial"/>
          <w:sz w:val="24"/>
          <w:szCs w:val="24"/>
        </w:rPr>
        <w:lastRenderedPageBreak/>
        <w:t>Internally, the property consists of a ground floor layout consisting of a living room, dining area, kitchen, WC, and a garage converted into a living room, with bedrooms and bathrooms on the first floor. Understanding the layout and function of each area of the house is essential for finding energy use patterns,</w:t>
      </w:r>
      <w:r w:rsidR="004F2E16">
        <w:rPr>
          <w:rFonts w:ascii="Arial" w:hAnsi="Arial" w:cs="Arial"/>
          <w:sz w:val="24"/>
          <w:szCs w:val="24"/>
        </w:rPr>
        <w:t xml:space="preserve"> high occupancy zones, and areas best for retrofit intervention.</w:t>
      </w:r>
    </w:p>
    <w:p w14:paraId="1B09AE4F" w14:textId="328B8FD0" w:rsidR="009C14B5" w:rsidRDefault="009C14B5" w:rsidP="009C14B5">
      <w:pPr>
        <w:pStyle w:val="Heading2"/>
      </w:pPr>
      <w:bookmarkStart w:id="8" w:name="_Toc218702417"/>
      <w:r>
        <w:t>3.2 Building Fabric and Condition</w:t>
      </w:r>
      <w:bookmarkEnd w:id="8"/>
    </w:p>
    <w:p w14:paraId="4291AB97" w14:textId="77777777" w:rsidR="002E05DD" w:rsidRDefault="002E05DD" w:rsidP="009C14B5">
      <w:pPr>
        <w:rPr>
          <w:rFonts w:ascii="Arial" w:hAnsi="Arial" w:cs="Arial"/>
          <w:sz w:val="24"/>
          <w:szCs w:val="24"/>
        </w:rPr>
      </w:pPr>
      <w:r>
        <w:rPr>
          <w:rFonts w:ascii="Arial" w:hAnsi="Arial" w:cs="Arial"/>
          <w:sz w:val="24"/>
          <w:szCs w:val="24"/>
        </w:rPr>
        <w:t>A detailed survey of the building fabric was carried out, focusing on walls, roof, ground floor, windows, and doors. The external walls are presumed to include partial cavity insulation, but the continuity of the insulation and airtightness is unknown without further detailed inspection. Minor imperfections were discovered which can potentially allow moisture ingress or heat loss.</w:t>
      </w:r>
    </w:p>
    <w:p w14:paraId="63779A22" w14:textId="138277A2" w:rsidR="0066022C" w:rsidRDefault="002E05DD" w:rsidP="009C14B5">
      <w:pPr>
        <w:rPr>
          <w:rFonts w:ascii="Arial" w:hAnsi="Arial" w:cs="Arial"/>
          <w:sz w:val="24"/>
          <w:szCs w:val="24"/>
        </w:rPr>
      </w:pPr>
      <w:r>
        <w:rPr>
          <w:rFonts w:ascii="Arial" w:hAnsi="Arial" w:cs="Arial"/>
          <w:sz w:val="24"/>
          <w:szCs w:val="24"/>
        </w:rPr>
        <w:t>During periods of heavy rainfall, minor water ingress is visible at the top of the ground floor converted bedrooms door,</w:t>
      </w:r>
      <w:r w:rsidR="0066022C">
        <w:rPr>
          <w:rFonts w:ascii="Arial" w:hAnsi="Arial" w:cs="Arial"/>
          <w:sz w:val="24"/>
          <w:szCs w:val="24"/>
        </w:rPr>
        <w:t xml:space="preserve"> </w:t>
      </w:r>
      <w:r>
        <w:rPr>
          <w:rFonts w:ascii="Arial" w:hAnsi="Arial" w:cs="Arial"/>
          <w:sz w:val="24"/>
          <w:szCs w:val="24"/>
        </w:rPr>
        <w:t>suggesting a potential weakness at roof to wall junctions or flashing. Slight dampness is also observed on the dining room and kitchen ceiling, associated to a poor finish on the shower above.</w:t>
      </w:r>
      <w:r w:rsidR="0066022C">
        <w:rPr>
          <w:rFonts w:ascii="Arial" w:hAnsi="Arial" w:cs="Arial"/>
          <w:sz w:val="24"/>
          <w:szCs w:val="24"/>
        </w:rPr>
        <w:t xml:space="preserve"> Both photos shown below: </w:t>
      </w:r>
    </w:p>
    <w:p w14:paraId="69F3315F" w14:textId="0F344690" w:rsidR="0066022C" w:rsidRDefault="0066022C" w:rsidP="009C14B5">
      <w:pPr>
        <w:rPr>
          <w:rFonts w:ascii="Arial" w:hAnsi="Arial" w:cs="Arial"/>
          <w:sz w:val="24"/>
          <w:szCs w:val="24"/>
        </w:rPr>
      </w:pPr>
      <w:r>
        <w:rPr>
          <w:rFonts w:ascii="Arial" w:hAnsi="Arial" w:cs="Arial"/>
          <w:noProof/>
          <w:sz w:val="24"/>
          <w:szCs w:val="24"/>
        </w:rPr>
        <w:drawing>
          <wp:anchor distT="0" distB="0" distL="114300" distR="114300" simplePos="0" relativeHeight="251666432" behindDoc="0" locked="0" layoutInCell="1" allowOverlap="1" wp14:anchorId="497A87DA" wp14:editId="522092AE">
            <wp:simplePos x="0" y="0"/>
            <wp:positionH relativeFrom="margin">
              <wp:posOffset>2745105</wp:posOffset>
            </wp:positionH>
            <wp:positionV relativeFrom="paragraph">
              <wp:posOffset>286385</wp:posOffset>
            </wp:positionV>
            <wp:extent cx="2193925" cy="1645285"/>
            <wp:effectExtent l="7620" t="0" r="4445" b="4445"/>
            <wp:wrapSquare wrapText="bothSides"/>
            <wp:docPr id="490482080" name="Picture 4" descr="A light shining on a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482080" name="Picture 4" descr="A light shining on a wall&#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2193925" cy="164528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65408" behindDoc="0" locked="0" layoutInCell="1" allowOverlap="1" wp14:anchorId="48894A2C" wp14:editId="6383CB71">
            <wp:simplePos x="0" y="0"/>
            <wp:positionH relativeFrom="margin">
              <wp:align>left</wp:align>
            </wp:positionH>
            <wp:positionV relativeFrom="paragraph">
              <wp:posOffset>2540</wp:posOffset>
            </wp:positionV>
            <wp:extent cx="2912110" cy="2184400"/>
            <wp:effectExtent l="0" t="0" r="2540" b="6350"/>
            <wp:wrapSquare wrapText="bothSides"/>
            <wp:docPr id="610528021" name="Picture 3" descr="A wall with molding on the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528021" name="Picture 3" descr="A wall with molding on the wall&#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12110" cy="2184400"/>
                    </a:xfrm>
                    <a:prstGeom prst="rect">
                      <a:avLst/>
                    </a:prstGeom>
                  </pic:spPr>
                </pic:pic>
              </a:graphicData>
            </a:graphic>
            <wp14:sizeRelH relativeFrom="margin">
              <wp14:pctWidth>0</wp14:pctWidth>
            </wp14:sizeRelH>
            <wp14:sizeRelV relativeFrom="margin">
              <wp14:pctHeight>0</wp14:pctHeight>
            </wp14:sizeRelV>
          </wp:anchor>
        </w:drawing>
      </w:r>
    </w:p>
    <w:p w14:paraId="61BCED58" w14:textId="50CD9AAA" w:rsidR="0066022C" w:rsidRDefault="0066022C" w:rsidP="009C14B5">
      <w:pPr>
        <w:rPr>
          <w:rFonts w:ascii="Arial" w:hAnsi="Arial" w:cs="Arial"/>
          <w:sz w:val="24"/>
          <w:szCs w:val="24"/>
        </w:rPr>
      </w:pPr>
    </w:p>
    <w:p w14:paraId="5F796C03" w14:textId="53A574FD" w:rsidR="0066022C" w:rsidRDefault="0066022C" w:rsidP="009C14B5">
      <w:pPr>
        <w:rPr>
          <w:rFonts w:ascii="Arial" w:hAnsi="Arial" w:cs="Arial"/>
          <w:sz w:val="24"/>
          <w:szCs w:val="24"/>
        </w:rPr>
      </w:pPr>
    </w:p>
    <w:p w14:paraId="4564AD92" w14:textId="77777777" w:rsidR="0066022C" w:rsidRDefault="0066022C" w:rsidP="009C14B5">
      <w:pPr>
        <w:rPr>
          <w:rFonts w:ascii="Arial" w:hAnsi="Arial" w:cs="Arial"/>
          <w:sz w:val="24"/>
          <w:szCs w:val="24"/>
        </w:rPr>
      </w:pPr>
    </w:p>
    <w:p w14:paraId="0274A1AC" w14:textId="2660E322" w:rsidR="0066022C" w:rsidRDefault="0066022C" w:rsidP="009C14B5">
      <w:pPr>
        <w:rPr>
          <w:rFonts w:ascii="Arial" w:hAnsi="Arial" w:cs="Arial"/>
          <w:sz w:val="24"/>
          <w:szCs w:val="24"/>
        </w:rPr>
      </w:pPr>
    </w:p>
    <w:p w14:paraId="54159E1D" w14:textId="490F839F" w:rsidR="0066022C" w:rsidRDefault="0066022C" w:rsidP="009C14B5">
      <w:pPr>
        <w:rPr>
          <w:rFonts w:ascii="Arial" w:hAnsi="Arial" w:cs="Arial"/>
          <w:sz w:val="24"/>
          <w:szCs w:val="24"/>
        </w:rPr>
      </w:pPr>
    </w:p>
    <w:p w14:paraId="4A2C45C1" w14:textId="59C704CB" w:rsidR="0066022C" w:rsidRDefault="0066022C" w:rsidP="009C14B5">
      <w:pPr>
        <w:rPr>
          <w:rFonts w:ascii="Arial" w:hAnsi="Arial" w:cs="Arial"/>
          <w:sz w:val="24"/>
          <w:szCs w:val="24"/>
        </w:rPr>
      </w:pPr>
    </w:p>
    <w:p w14:paraId="590F5BEF" w14:textId="3F6D495B" w:rsidR="0066022C" w:rsidRDefault="00704139" w:rsidP="009C14B5">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4624" behindDoc="0" locked="0" layoutInCell="1" allowOverlap="1" wp14:anchorId="4416F3DC" wp14:editId="5D968B95">
                <wp:simplePos x="0" y="0"/>
                <wp:positionH relativeFrom="margin">
                  <wp:align>right</wp:align>
                </wp:positionH>
                <wp:positionV relativeFrom="paragraph">
                  <wp:posOffset>216958</wp:posOffset>
                </wp:positionV>
                <wp:extent cx="2540000" cy="491067"/>
                <wp:effectExtent l="0" t="0" r="12700" b="23495"/>
                <wp:wrapNone/>
                <wp:docPr id="1795970226" name="Text Box 6"/>
                <wp:cNvGraphicFramePr/>
                <a:graphic xmlns:a="http://schemas.openxmlformats.org/drawingml/2006/main">
                  <a:graphicData uri="http://schemas.microsoft.com/office/word/2010/wordprocessingShape">
                    <wps:wsp>
                      <wps:cNvSpPr txBox="1"/>
                      <wps:spPr>
                        <a:xfrm>
                          <a:off x="0" y="0"/>
                          <a:ext cx="2540000" cy="491067"/>
                        </a:xfrm>
                        <a:prstGeom prst="rect">
                          <a:avLst/>
                        </a:prstGeom>
                        <a:solidFill>
                          <a:schemeClr val="lt1"/>
                        </a:solidFill>
                        <a:ln w="6350">
                          <a:solidFill>
                            <a:prstClr val="black"/>
                          </a:solidFill>
                        </a:ln>
                      </wps:spPr>
                      <wps:txbx>
                        <w:txbxContent>
                          <w:p w14:paraId="6FCD5789" w14:textId="063CC377" w:rsidR="00704139" w:rsidRDefault="00704139" w:rsidP="00704139">
                            <w:r>
                              <w:t>Figure 4: Moisture Damage in Dining Room from Shower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16F3DC" id="_x0000_s1030" type="#_x0000_t202" style="position:absolute;margin-left:148.8pt;margin-top:17.1pt;width:200pt;height:38.65pt;z-index:25167462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UDjOwIAAIMEAAAOAAAAZHJzL2Uyb0RvYy54bWysVN9v2jAQfp+0/8Hy+0hgQNuIUDEqpkmo&#10;rUSnPhvHJtEcn2cbEvbX7+yEH+32NI0Hc/adP999911m922tyEFYV4HO6XCQUiI0h6LSu5x+f1l9&#10;uqXEeaYLpkCLnB6Fo/fzjx9mjcnECEpQhbAEQbTLGpPT0nuTJYnjpaiZG4ARGp0SbM08bu0uKSxr&#10;EL1WyShNp0kDtjAWuHAOTx86J51HfCkF909SOuGJyinm5uNq47oNazKfsWxnmSkr3qfB/iGLmlUa&#10;Hz1DPTDPyN5Wf0DVFbfgQPoBhzoBKSsuYg1YzTB9V82mZEbEWpAcZ840uf8Hyx8PG/NsiW+/QIsN&#10;DIQ0xmUOD0M9rbR1+MdMCfqRwuOZNtF6wvFwNBmn+KOEo298N0ynNwEmudw21vmvAmoSjJxabEtk&#10;ix3Wznehp5DwmANVFatKqbgJUhBLZcmBYROVjzki+JsopUmT0+nnSRqB3/gC9Pn+VjH+o0/vKgrx&#10;lMacL7UHy7fbllQFVnXiZQvFEemy0CnJGb6qEH7NnH9mFqWDNOA4+CdcpALMCXqLkhLsr7+dh3js&#10;KHopaVCKOXU/98wKStQ3jb2+G47HQbtxM57cjHBjrz3ba4/e10tAooY4eIZHM8R7dTKlhfoVp2YR&#10;XkUX0xzfzqk/mUvfDQhOHReLRQxCtRrm13pjeIAOjQm0vrSvzJq+rR4F8Qgn0bLsXXe72HBTw2Lv&#10;QVax9YHnjtWeflR6FE8/lWGUrvcx6vLtmP8GAAD//wMAUEsDBBQABgAIAAAAIQB6mxYl2gAAAAcB&#10;AAAPAAAAZHJzL2Rvd25yZXYueG1sTI/BTsMwEETvSPyDtUjcqJ1SUBriVIAKF04U1LMbb22L2I5s&#10;Nw1/z3KC4+yMZt62m9kPbMKUXQwSqoUAhqGP2gUj4fPj5aYGlosKWg0xoIRvzLDpLi9a1eh4Du84&#10;7YphVBJyoyTYUsaG89xb9Cov4oiBvGNMXhWSyXCd1JnK/cCXQtxzr1ygBatGfLbYf+1OXsL2yaxN&#10;X6tkt7V2bpr3xzfzKuX11fz4AKzgXP7C8ItP6NAR0yGegs5skECPFAm3qyUwcldC0OFAsaq6A961&#10;/D9/9wMAAP//AwBQSwECLQAUAAYACAAAACEAtoM4kv4AAADhAQAAEwAAAAAAAAAAAAAAAAAAAAAA&#10;W0NvbnRlbnRfVHlwZXNdLnhtbFBLAQItABQABgAIAAAAIQA4/SH/1gAAAJQBAAALAAAAAAAAAAAA&#10;AAAAAC8BAABfcmVscy8ucmVsc1BLAQItABQABgAIAAAAIQDTgUDjOwIAAIMEAAAOAAAAAAAAAAAA&#10;AAAAAC4CAABkcnMvZTJvRG9jLnhtbFBLAQItABQABgAIAAAAIQB6mxYl2gAAAAcBAAAPAAAAAAAA&#10;AAAAAAAAAJUEAABkcnMvZG93bnJldi54bWxQSwUGAAAAAAQABADzAAAAnAUAAAAA&#10;" fillcolor="white [3201]" strokeweight=".5pt">
                <v:textbox>
                  <w:txbxContent>
                    <w:p w14:paraId="6FCD5789" w14:textId="063CC377" w:rsidR="00704139" w:rsidRDefault="00704139" w:rsidP="00704139">
                      <w:r>
                        <w:t>Figure 4: Moisture Damage in Dining Room from Shower</w:t>
                      </w:r>
                    </w:p>
                  </w:txbxContent>
                </v:textbox>
                <w10:wrap anchorx="margin"/>
              </v:shape>
            </w:pict>
          </mc:Fallback>
        </mc:AlternateContent>
      </w:r>
      <w:r>
        <w:rPr>
          <w:rFonts w:ascii="Arial" w:hAnsi="Arial" w:cs="Arial"/>
          <w:noProof/>
          <w:sz w:val="24"/>
          <w:szCs w:val="24"/>
        </w:rPr>
        <mc:AlternateContent>
          <mc:Choice Requires="wps">
            <w:drawing>
              <wp:anchor distT="0" distB="0" distL="114300" distR="114300" simplePos="0" relativeHeight="251672576" behindDoc="0" locked="0" layoutInCell="1" allowOverlap="1" wp14:anchorId="42A424A1" wp14:editId="5F34BFAC">
                <wp:simplePos x="0" y="0"/>
                <wp:positionH relativeFrom="margin">
                  <wp:align>left</wp:align>
                </wp:positionH>
                <wp:positionV relativeFrom="paragraph">
                  <wp:posOffset>216958</wp:posOffset>
                </wp:positionV>
                <wp:extent cx="2921000" cy="347134"/>
                <wp:effectExtent l="0" t="0" r="12700" b="15240"/>
                <wp:wrapNone/>
                <wp:docPr id="932346071" name="Text Box 6"/>
                <wp:cNvGraphicFramePr/>
                <a:graphic xmlns:a="http://schemas.openxmlformats.org/drawingml/2006/main">
                  <a:graphicData uri="http://schemas.microsoft.com/office/word/2010/wordprocessingShape">
                    <wps:wsp>
                      <wps:cNvSpPr txBox="1"/>
                      <wps:spPr>
                        <a:xfrm>
                          <a:off x="0" y="0"/>
                          <a:ext cx="2921000" cy="347134"/>
                        </a:xfrm>
                        <a:prstGeom prst="rect">
                          <a:avLst/>
                        </a:prstGeom>
                        <a:solidFill>
                          <a:schemeClr val="lt1"/>
                        </a:solidFill>
                        <a:ln w="6350">
                          <a:solidFill>
                            <a:prstClr val="black"/>
                          </a:solidFill>
                        </a:ln>
                      </wps:spPr>
                      <wps:txbx>
                        <w:txbxContent>
                          <w:p w14:paraId="2AD983B6" w14:textId="43725EF7" w:rsidR="00704139" w:rsidRDefault="00704139" w:rsidP="00704139">
                            <w:r>
                              <w:t>Figure 3: Water Ingress Above Bedroom Door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2A424A1" id="_x0000_s1031" type="#_x0000_t202" style="position:absolute;margin-left:0;margin-top:17.1pt;width:230pt;height:27.35pt;z-index:251672576;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XivPAIAAIMEAAAOAAAAZHJzL2Uyb0RvYy54bWysVE1v2zAMvQ/YfxB0X2zno12NOEWWIsOA&#10;oC2QDj0rspwIk0VNUmJnv36U7Hy022nYRaZE6ol8fPT0vq0VOQjrJOiCZoOUEqE5lFJvC/r9Zfnp&#10;MyXOM10yBVoU9CgcvZ99/DBtTC6GsANVCksQRLu8MQXdeW/yJHF8J2rmBmCERmcFtmYet3ablJY1&#10;iF6rZJimN0kDtjQWuHAOTx86J51F/KoS3D9VlROeqIJibj6uNq6bsCazKcu3lpmd5H0a7B+yqJnU&#10;+OgZ6oF5RvZW/gFVS27BQeUHHOoEqkpyEWvAarL0XTXrHTMi1oLkOHOmyf0/WP54WJtnS3z7BVps&#10;YCCkMS53eBjqaStbhy9mStCPFB7PtInWE46Hw7thlqbo4ugbjW+z0TjAJJfbxjr/VUBNglFQi22J&#10;bLHDyvku9BQSHnOgZLmUSsVNkIJYKEsODJuofMwRwd9EKU2agt6MJmkEfuML0Of7G8X4jz69qyjE&#10;UxpzvtQeLN9uWiLLgk5OvGygPCJdFjolOcOXEuFXzPlnZlE6SAOOg3/CpVKAOUFvUbID++tv5yEe&#10;O4peShqUYkHdzz2zghL1TWOv77LxOGg3bsaT2yFu7LVnc+3R+3oBSFSGg2d4NEO8VyezslC/4tTM&#10;w6voYprj2wX1J3PhuwHBqeNiPo9BqFbD/EqvDQ/QoTGB1pf2lVnTt9WjIB7hJFqWv+tuFxtuapjv&#10;PVQytj7w3LHa049Kj+LppzKM0vU+Rl3+HbPfAAAA//8DAFBLAwQUAAYACAAAACEAguRSr9oAAAAG&#10;AQAADwAAAGRycy9kb3ducmV2LnhtbEyPwU7DMBBE70j8g7VI3KhDqSo3ZFMBKlw4URDnbezaEbEd&#10;2W4a/p7lBMedGc28bbazH8RkUu5jQLhdVCBM6KLug0X4eH++USByoaBpiMEgfJsM2/byoqFax3N4&#10;M9O+WMElIdeE4EoZaylz54ynvIijCewdY/JU+ExW6kRnLveDXFbVWnrqAy84Gs2TM93X/uQRdo92&#10;YztFye2U7vtp/jy+2hfE66v54R5EMXP5C8MvPqNDy0yHeAo6iwGBHykId6slCHZX64qFA4JSG5Bt&#10;I//jtz8AAAD//wMAUEsBAi0AFAAGAAgAAAAhALaDOJL+AAAA4QEAABMAAAAAAAAAAAAAAAAAAAAA&#10;AFtDb250ZW50X1R5cGVzXS54bWxQSwECLQAUAAYACAAAACEAOP0h/9YAAACUAQAACwAAAAAAAAAA&#10;AAAAAAAvAQAAX3JlbHMvLnJlbHNQSwECLQAUAAYACAAAACEAE2l4rzwCAACDBAAADgAAAAAAAAAA&#10;AAAAAAAuAgAAZHJzL2Uyb0RvYy54bWxQSwECLQAUAAYACAAAACEAguRSr9oAAAAGAQAADwAAAAAA&#10;AAAAAAAAAACWBAAAZHJzL2Rvd25yZXYueG1sUEsFBgAAAAAEAAQA8wAAAJ0FAAAAAA==&#10;" fillcolor="white [3201]" strokeweight=".5pt">
                <v:textbox>
                  <w:txbxContent>
                    <w:p w14:paraId="2AD983B6" w14:textId="43725EF7" w:rsidR="00704139" w:rsidRDefault="00704139" w:rsidP="00704139">
                      <w:r>
                        <w:t>Figure 3: Water Ingress Above Bedroom Door</w:t>
                      </w:r>
                    </w:p>
                  </w:txbxContent>
                </v:textbox>
                <w10:wrap anchorx="margin"/>
              </v:shape>
            </w:pict>
          </mc:Fallback>
        </mc:AlternateContent>
      </w:r>
    </w:p>
    <w:p w14:paraId="78B09F3B" w14:textId="648D60D5" w:rsidR="00704139" w:rsidRDefault="00704139" w:rsidP="009C14B5">
      <w:pPr>
        <w:rPr>
          <w:rFonts w:ascii="Arial" w:hAnsi="Arial" w:cs="Arial"/>
          <w:sz w:val="24"/>
          <w:szCs w:val="24"/>
        </w:rPr>
      </w:pPr>
    </w:p>
    <w:p w14:paraId="3CD36C26" w14:textId="77777777" w:rsidR="00704139" w:rsidRDefault="00704139" w:rsidP="009C14B5">
      <w:pPr>
        <w:rPr>
          <w:rFonts w:ascii="Arial" w:hAnsi="Arial" w:cs="Arial"/>
          <w:sz w:val="24"/>
          <w:szCs w:val="24"/>
        </w:rPr>
      </w:pPr>
    </w:p>
    <w:p w14:paraId="6B5D6054" w14:textId="64236480" w:rsidR="009C14B5" w:rsidRDefault="002E05DD" w:rsidP="009C14B5">
      <w:pPr>
        <w:rPr>
          <w:rFonts w:ascii="Arial" w:hAnsi="Arial" w:cs="Arial"/>
          <w:sz w:val="24"/>
          <w:szCs w:val="24"/>
        </w:rPr>
      </w:pPr>
      <w:r>
        <w:rPr>
          <w:rFonts w:ascii="Arial" w:hAnsi="Arial" w:cs="Arial"/>
          <w:sz w:val="24"/>
          <w:szCs w:val="24"/>
        </w:rPr>
        <w:t xml:space="preserve">While these moisture issues are currently minor, they are </w:t>
      </w:r>
      <w:r w:rsidR="00BE5B9E">
        <w:rPr>
          <w:rFonts w:ascii="Arial" w:hAnsi="Arial" w:cs="Arial"/>
          <w:sz w:val="24"/>
          <w:szCs w:val="24"/>
        </w:rPr>
        <w:t>significant considerations to consider when planning any insulation or retrofit changes to prevent making the damage worse.</w:t>
      </w:r>
      <w:r w:rsidR="00F35EB8">
        <w:rPr>
          <w:rFonts w:ascii="Arial" w:hAnsi="Arial" w:cs="Arial"/>
          <w:sz w:val="24"/>
          <w:szCs w:val="24"/>
        </w:rPr>
        <w:t xml:space="preserve"> This is supported by </w:t>
      </w:r>
      <w:r w:rsidR="00F35EB8" w:rsidRPr="00E00C9B">
        <w:rPr>
          <w:rFonts w:ascii="Arial" w:hAnsi="Arial" w:cs="Arial"/>
          <w:i/>
          <w:iCs/>
          <w:sz w:val="24"/>
          <w:szCs w:val="24"/>
        </w:rPr>
        <w:t>The Pebble Trust (2016).</w:t>
      </w:r>
    </w:p>
    <w:p w14:paraId="5E46E535" w14:textId="7FDD067C" w:rsidR="00BE5B9E" w:rsidRDefault="00BE5B9E" w:rsidP="009C14B5">
      <w:pPr>
        <w:rPr>
          <w:rFonts w:ascii="Arial" w:hAnsi="Arial" w:cs="Arial"/>
          <w:sz w:val="24"/>
          <w:szCs w:val="24"/>
        </w:rPr>
      </w:pPr>
      <w:r>
        <w:rPr>
          <w:rFonts w:ascii="Arial" w:hAnsi="Arial" w:cs="Arial"/>
          <w:sz w:val="24"/>
          <w:szCs w:val="24"/>
        </w:rPr>
        <w:t>The roof structure consists of standard timber trusses with mineral wool insulation between joints. The insulation used is assumed to have met regulation standards of the time, but junctions between the walls and roof, and around loft hatches, could be thermal weak points. The ground floor is constructed using a concrete slab, which is highly likely minimally insulated or not insulated, which may contribute to heat loss.</w:t>
      </w:r>
    </w:p>
    <w:p w14:paraId="446603E7" w14:textId="77777777" w:rsidR="0043305D" w:rsidRDefault="0043305D" w:rsidP="009C14B5">
      <w:pPr>
        <w:rPr>
          <w:rFonts w:ascii="Arial" w:hAnsi="Arial" w:cs="Arial"/>
          <w:sz w:val="24"/>
          <w:szCs w:val="24"/>
        </w:rPr>
      </w:pPr>
    </w:p>
    <w:p w14:paraId="483EFBB3" w14:textId="77777777" w:rsidR="0043305D" w:rsidRDefault="0043305D" w:rsidP="009C14B5">
      <w:pPr>
        <w:rPr>
          <w:rFonts w:ascii="Arial" w:hAnsi="Arial" w:cs="Arial"/>
          <w:sz w:val="24"/>
          <w:szCs w:val="24"/>
        </w:rPr>
      </w:pPr>
    </w:p>
    <w:p w14:paraId="6BA89393" w14:textId="18B08DDC" w:rsidR="006C5FD7" w:rsidRDefault="006C5FD7" w:rsidP="009C14B5">
      <w:pPr>
        <w:rPr>
          <w:rFonts w:ascii="Arial" w:hAnsi="Arial" w:cs="Arial"/>
          <w:sz w:val="24"/>
          <w:szCs w:val="24"/>
        </w:rPr>
      </w:pPr>
      <w:r>
        <w:rPr>
          <w:rFonts w:ascii="Arial" w:hAnsi="Arial" w:cs="Arial"/>
          <w:sz w:val="24"/>
          <w:szCs w:val="24"/>
        </w:rPr>
        <w:lastRenderedPageBreak/>
        <w:t>The windows and external doors are double glazed PVC units, with light evidence of draughts at the junctions. Overall, the building fabric is in good condition, as expected with most modern properties, but there are opportunities for improvements to energy efficiency, especially in fabric continuity, airtightness, and specifically moisture management.</w:t>
      </w:r>
    </w:p>
    <w:p w14:paraId="7C289787" w14:textId="5F54BF91" w:rsidR="00BE5B9E" w:rsidRDefault="00E06A98" w:rsidP="00E06A98">
      <w:pPr>
        <w:pStyle w:val="Heading2"/>
      </w:pPr>
      <w:bookmarkStart w:id="9" w:name="_Toc218702418"/>
      <w:r>
        <w:t>3.3 Heating, Hot Water, and Controls</w:t>
      </w:r>
      <w:bookmarkEnd w:id="9"/>
    </w:p>
    <w:p w14:paraId="05F000B6" w14:textId="75644C39" w:rsidR="00E06A98" w:rsidRDefault="00E06A98" w:rsidP="00E06A98">
      <w:pPr>
        <w:rPr>
          <w:rFonts w:ascii="Arial" w:hAnsi="Arial" w:cs="Arial"/>
          <w:sz w:val="24"/>
          <w:szCs w:val="24"/>
        </w:rPr>
      </w:pPr>
      <w:r w:rsidRPr="00E06A98">
        <w:rPr>
          <w:rFonts w:ascii="Arial" w:hAnsi="Arial" w:cs="Arial"/>
          <w:sz w:val="24"/>
          <w:szCs w:val="24"/>
        </w:rPr>
        <w:t>The propert</w:t>
      </w:r>
      <w:r>
        <w:rPr>
          <w:rFonts w:ascii="Arial" w:hAnsi="Arial" w:cs="Arial"/>
          <w:sz w:val="24"/>
          <w:szCs w:val="24"/>
        </w:rPr>
        <w:t xml:space="preserve">y is heated using a gas combi boiler connected to radiators throughout the house. Hot water is provided on demand through the same system, with no separate </w:t>
      </w:r>
      <w:r w:rsidR="004F3128">
        <w:rPr>
          <w:rFonts w:ascii="Arial" w:hAnsi="Arial" w:cs="Arial"/>
          <w:sz w:val="24"/>
          <w:szCs w:val="24"/>
        </w:rPr>
        <w:t>storage cylinder. Heating controls include a wall mounted thermostat in the living room, and thermostatic radiator valves on each radiator.</w:t>
      </w:r>
    </w:p>
    <w:p w14:paraId="0CA8D505" w14:textId="1DBC9C79" w:rsidR="004F3128" w:rsidRDefault="004F3128" w:rsidP="00E06A98">
      <w:pPr>
        <w:rPr>
          <w:rFonts w:ascii="Arial" w:hAnsi="Arial" w:cs="Arial"/>
          <w:sz w:val="24"/>
          <w:szCs w:val="24"/>
        </w:rPr>
      </w:pPr>
      <w:r>
        <w:rPr>
          <w:rFonts w:ascii="Arial" w:hAnsi="Arial" w:cs="Arial"/>
          <w:sz w:val="24"/>
          <w:szCs w:val="24"/>
        </w:rPr>
        <w:t>Observation show that some rooms experience inconsistent temperatures, specifically in the converted garage to bedroom, suggesting minor imbalance in the system or poor radiator installation. While this heating system is typical for the time, there exists numerous opportunities to improve control and efficiency to reduce energy consumption levels.</w:t>
      </w:r>
    </w:p>
    <w:p w14:paraId="0939625F" w14:textId="67CB9C68" w:rsidR="00830467" w:rsidRDefault="00830467" w:rsidP="00E06A98">
      <w:pPr>
        <w:rPr>
          <w:rFonts w:ascii="Arial" w:hAnsi="Arial" w:cs="Arial"/>
          <w:sz w:val="24"/>
          <w:szCs w:val="24"/>
        </w:rPr>
      </w:pPr>
      <w:r>
        <w:rPr>
          <w:rFonts w:ascii="Arial" w:hAnsi="Arial" w:cs="Arial"/>
          <w:noProof/>
          <w:sz w:val="24"/>
          <w:szCs w:val="24"/>
        </w:rPr>
        <w:drawing>
          <wp:anchor distT="0" distB="0" distL="114300" distR="114300" simplePos="0" relativeHeight="251667456" behindDoc="0" locked="0" layoutInCell="1" allowOverlap="1" wp14:anchorId="5F6BDF23" wp14:editId="0C1DB287">
            <wp:simplePos x="0" y="0"/>
            <wp:positionH relativeFrom="margin">
              <wp:align>left</wp:align>
            </wp:positionH>
            <wp:positionV relativeFrom="paragraph">
              <wp:posOffset>2540</wp:posOffset>
            </wp:positionV>
            <wp:extent cx="2988310" cy="2241550"/>
            <wp:effectExtent l="0" t="0" r="2540" b="6350"/>
            <wp:wrapSquare wrapText="bothSides"/>
            <wp:docPr id="461925560" name="Picture 5" descr="A white radiator with a silver curt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925560" name="Picture 5" descr="A white radiator with a silver curtain&#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988310" cy="2241550"/>
                    </a:xfrm>
                    <a:prstGeom prst="rect">
                      <a:avLst/>
                    </a:prstGeom>
                  </pic:spPr>
                </pic:pic>
              </a:graphicData>
            </a:graphic>
            <wp14:sizeRelH relativeFrom="margin">
              <wp14:pctWidth>0</wp14:pctWidth>
            </wp14:sizeRelH>
            <wp14:sizeRelV relativeFrom="margin">
              <wp14:pctHeight>0</wp14:pctHeight>
            </wp14:sizeRelV>
          </wp:anchor>
        </w:drawing>
      </w:r>
    </w:p>
    <w:p w14:paraId="20235A6F" w14:textId="77777777" w:rsidR="00830467" w:rsidRDefault="00830467" w:rsidP="00E06A98">
      <w:pPr>
        <w:rPr>
          <w:rFonts w:ascii="Arial" w:hAnsi="Arial" w:cs="Arial"/>
          <w:sz w:val="24"/>
          <w:szCs w:val="24"/>
        </w:rPr>
      </w:pPr>
    </w:p>
    <w:p w14:paraId="647EAB9D" w14:textId="77777777" w:rsidR="00830467" w:rsidRDefault="00830467" w:rsidP="00E06A98">
      <w:pPr>
        <w:rPr>
          <w:rFonts w:ascii="Arial" w:hAnsi="Arial" w:cs="Arial"/>
          <w:sz w:val="24"/>
          <w:szCs w:val="24"/>
        </w:rPr>
      </w:pPr>
    </w:p>
    <w:p w14:paraId="3F89AD3F" w14:textId="77777777" w:rsidR="00830467" w:rsidRDefault="00830467" w:rsidP="00E06A98">
      <w:pPr>
        <w:rPr>
          <w:rFonts w:ascii="Arial" w:hAnsi="Arial" w:cs="Arial"/>
          <w:sz w:val="24"/>
          <w:szCs w:val="24"/>
        </w:rPr>
      </w:pPr>
    </w:p>
    <w:p w14:paraId="0EC0502E" w14:textId="77777777" w:rsidR="00830467" w:rsidRDefault="00830467" w:rsidP="00E06A98">
      <w:pPr>
        <w:rPr>
          <w:rFonts w:ascii="Arial" w:hAnsi="Arial" w:cs="Arial"/>
          <w:sz w:val="24"/>
          <w:szCs w:val="24"/>
        </w:rPr>
      </w:pPr>
    </w:p>
    <w:p w14:paraId="690F2AC7" w14:textId="77777777" w:rsidR="00830467" w:rsidRDefault="00830467" w:rsidP="00E06A98">
      <w:pPr>
        <w:rPr>
          <w:rFonts w:ascii="Arial" w:hAnsi="Arial" w:cs="Arial"/>
          <w:sz w:val="24"/>
          <w:szCs w:val="24"/>
        </w:rPr>
      </w:pPr>
    </w:p>
    <w:p w14:paraId="5B31447F" w14:textId="77777777" w:rsidR="00830467" w:rsidRDefault="00830467" w:rsidP="00E06A98">
      <w:pPr>
        <w:rPr>
          <w:rFonts w:ascii="Arial" w:hAnsi="Arial" w:cs="Arial"/>
          <w:sz w:val="24"/>
          <w:szCs w:val="24"/>
        </w:rPr>
      </w:pPr>
    </w:p>
    <w:p w14:paraId="38488371" w14:textId="3B51172C" w:rsidR="00830467" w:rsidRDefault="00172FBC" w:rsidP="00E06A98">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6672" behindDoc="0" locked="0" layoutInCell="1" allowOverlap="1" wp14:anchorId="2B9204BB" wp14:editId="04C787E3">
                <wp:simplePos x="0" y="0"/>
                <wp:positionH relativeFrom="column">
                  <wp:posOffset>355600</wp:posOffset>
                </wp:positionH>
                <wp:positionV relativeFrom="paragraph">
                  <wp:posOffset>256964</wp:posOffset>
                </wp:positionV>
                <wp:extent cx="1651000" cy="347134"/>
                <wp:effectExtent l="0" t="0" r="25400" b="15240"/>
                <wp:wrapNone/>
                <wp:docPr id="104689734" name="Text Box 6"/>
                <wp:cNvGraphicFramePr/>
                <a:graphic xmlns:a="http://schemas.openxmlformats.org/drawingml/2006/main">
                  <a:graphicData uri="http://schemas.microsoft.com/office/word/2010/wordprocessingShape">
                    <wps:wsp>
                      <wps:cNvSpPr txBox="1"/>
                      <wps:spPr>
                        <a:xfrm>
                          <a:off x="0" y="0"/>
                          <a:ext cx="1651000" cy="347134"/>
                        </a:xfrm>
                        <a:prstGeom prst="rect">
                          <a:avLst/>
                        </a:prstGeom>
                        <a:solidFill>
                          <a:schemeClr val="lt1"/>
                        </a:solidFill>
                        <a:ln w="6350">
                          <a:solidFill>
                            <a:prstClr val="black"/>
                          </a:solidFill>
                        </a:ln>
                      </wps:spPr>
                      <wps:txbx>
                        <w:txbxContent>
                          <w:p w14:paraId="5B035C32" w14:textId="53553DEB" w:rsidR="00172FBC" w:rsidRDefault="00172FBC" w:rsidP="00172FBC">
                            <w:r>
                              <w:t xml:space="preserve">Figure 5: Radiator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B9204BB" id="_x0000_s1032" type="#_x0000_t202" style="position:absolute;margin-left:28pt;margin-top:20.25pt;width:130pt;height:27.3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mpokOgIAAIMEAAAOAAAAZHJzL2Uyb0RvYy54bWysVE1v2zAMvQ/YfxB0X2znq50Rp8hSZBhQ&#10;tAXSoWdFlhJjsqhJSuzs14+SnY92Ow27yJRIPZGPj57dtbUiB2FdBbqg2SClRGgOZaW3Bf3+svp0&#10;S4nzTJdMgRYFPQpH7+YfP8wak4sh7ECVwhIE0S5vTEF33ps8SRzfiZq5ARih0SnB1szj1m6T0rIG&#10;0WuVDNN0mjRgS2OBC+fw9L5z0nnEl1Jw/ySlE56ogmJuPq42rpuwJvMZy7eWmV3F+zTYP2RRs0rj&#10;o2eoe+YZ2dvqD6i64hYcSD/gUCcgZcVFrAGrydJ31ax3zIhYC5LjzJkm9/9g+eNhbZ4t8e0XaLGB&#10;gZDGuNzhYainlbYOX8yUoB8pPJ5pE60nPFyaTrI0RRdH32h8k43GASa53DbW+a8CahKMglpsS2SL&#10;HR6c70JPIeExB6oqV5VScROkIJbKkgPDJiofc0TwN1FKk6ag09EkjcBvfAH6fH+jGP/Rp3cVhXhK&#10;Y86X2oPl201LqhKBT7xsoDwiXRY6JTnDVxXCPzDnn5lF6SANOA7+CRepAHOC3qJkB/bX385DPHYU&#10;vZQ0KMWCup97ZgUl6pvGXn/OxuOg3bgZT26GuLHXns21R+/rJSBRGQ6e4dEM8V6dTGmhfsWpWYRX&#10;0cU0x7cL6k/m0ncDglPHxWIRg1CthvkHvTY8QIfGBFpf2ldmTd9Wj4J4hJNoWf6uu11suKlhsfcg&#10;q9j6wHPHak8/Kj2Kp5/KMErX+xh1+XfMfwMAAP//AwBQSwMEFAAGAAgAAAAhAIsJaSncAAAACAEA&#10;AA8AAABkcnMvZG93bnJldi54bWxMj8FOwzAQRO9I/IO1SNyo00KqNI1TASpcOFEQ523s2lbjdWS7&#10;afh73BM9zs5q5k2zmVzPRhWi9SRgPiuAKeq8tKQFfH+9PVTAYkKS2HtSAn5VhE17e9NgLf2ZPtW4&#10;S5rlEIo1CjApDTXnsTPKYZz5QVH2Dj44TFkGzWXAcw53PV8UxZI7tJQbDA7q1ajuuDs5AdsXvdJd&#10;hcFsK2ntOP0cPvS7EPd30/MaWFJT+n+GC35GhzYz7f2JZGS9gHKZpyQBT0UJLPuP88thL2BVLoC3&#10;Db8e0P4BAAD//wMAUEsBAi0AFAAGAAgAAAAhALaDOJL+AAAA4QEAABMAAAAAAAAAAAAAAAAAAAAA&#10;AFtDb250ZW50X1R5cGVzXS54bWxQSwECLQAUAAYACAAAACEAOP0h/9YAAACUAQAACwAAAAAAAAAA&#10;AAAAAAAvAQAAX3JlbHMvLnJlbHNQSwECLQAUAAYACAAAACEAOpqaJDoCAACDBAAADgAAAAAAAAAA&#10;AAAAAAAuAgAAZHJzL2Uyb0RvYy54bWxQSwECLQAUAAYACAAAACEAiwlpKdwAAAAIAQAADwAAAAAA&#10;AAAAAAAAAACUBAAAZHJzL2Rvd25yZXYueG1sUEsFBgAAAAAEAAQA8wAAAJ0FAAAAAA==&#10;" fillcolor="white [3201]" strokeweight=".5pt">
                <v:textbox>
                  <w:txbxContent>
                    <w:p w14:paraId="5B035C32" w14:textId="53553DEB" w:rsidR="00172FBC" w:rsidRDefault="00172FBC" w:rsidP="00172FBC">
                      <w:r>
                        <w:t xml:space="preserve">Figure 5: Radiator </w:t>
                      </w:r>
                    </w:p>
                  </w:txbxContent>
                </v:textbox>
              </v:shape>
            </w:pict>
          </mc:Fallback>
        </mc:AlternateContent>
      </w:r>
    </w:p>
    <w:p w14:paraId="74FE4E00" w14:textId="410D6E66" w:rsidR="00172FBC" w:rsidRDefault="00172FBC" w:rsidP="00E06A98">
      <w:pPr>
        <w:rPr>
          <w:rFonts w:ascii="Arial" w:hAnsi="Arial" w:cs="Arial"/>
          <w:sz w:val="24"/>
          <w:szCs w:val="24"/>
        </w:rPr>
      </w:pPr>
    </w:p>
    <w:p w14:paraId="5B79D2F4" w14:textId="77777777" w:rsidR="0043305D" w:rsidRDefault="0043305D" w:rsidP="00E06A98">
      <w:pPr>
        <w:rPr>
          <w:rFonts w:ascii="Arial" w:hAnsi="Arial" w:cs="Arial"/>
          <w:sz w:val="24"/>
          <w:szCs w:val="24"/>
        </w:rPr>
      </w:pPr>
    </w:p>
    <w:p w14:paraId="1B9653AD" w14:textId="2EF212D6" w:rsidR="004F3128" w:rsidRDefault="004F3128" w:rsidP="004F3128">
      <w:pPr>
        <w:pStyle w:val="Heading2"/>
      </w:pPr>
      <w:bookmarkStart w:id="10" w:name="_Toc218702419"/>
      <w:r>
        <w:t>3.4 Ventilation, Moisture, and Indoor Air Quality</w:t>
      </w:r>
      <w:bookmarkEnd w:id="10"/>
    </w:p>
    <w:p w14:paraId="23B40934" w14:textId="3FB53C3B" w:rsidR="004F3128" w:rsidRDefault="004F3128" w:rsidP="004F3128">
      <w:pPr>
        <w:rPr>
          <w:rFonts w:ascii="Arial" w:hAnsi="Arial" w:cs="Arial"/>
          <w:sz w:val="24"/>
          <w:szCs w:val="24"/>
        </w:rPr>
      </w:pPr>
      <w:r w:rsidRPr="004F3128">
        <w:rPr>
          <w:rFonts w:ascii="Arial" w:hAnsi="Arial" w:cs="Arial"/>
          <w:sz w:val="24"/>
          <w:szCs w:val="24"/>
        </w:rPr>
        <w:t>Ventilatio</w:t>
      </w:r>
      <w:r>
        <w:rPr>
          <w:rFonts w:ascii="Arial" w:hAnsi="Arial" w:cs="Arial"/>
          <w:sz w:val="24"/>
          <w:szCs w:val="24"/>
        </w:rPr>
        <w:t>n relies almost entirely on natural ways, added to by extract fans located in the kitchen and bathrooms. While this is generally sufficient, some rooms show limited airflow, which could contribute to condensation in colder areas. No mechanical ventilation system is present.</w:t>
      </w:r>
      <w:r w:rsidR="00F2308B">
        <w:rPr>
          <w:rFonts w:ascii="Arial" w:hAnsi="Arial" w:cs="Arial"/>
          <w:sz w:val="24"/>
          <w:szCs w:val="24"/>
        </w:rPr>
        <w:t xml:space="preserve"> </w:t>
      </w:r>
    </w:p>
    <w:p w14:paraId="3F0972ED" w14:textId="66C421FC" w:rsidR="004F3128" w:rsidRDefault="004F3128" w:rsidP="004F3128">
      <w:pPr>
        <w:rPr>
          <w:rFonts w:ascii="Arial" w:hAnsi="Arial" w:cs="Arial"/>
          <w:sz w:val="24"/>
          <w:szCs w:val="24"/>
        </w:rPr>
      </w:pPr>
      <w:r>
        <w:rPr>
          <w:rFonts w:ascii="Arial" w:hAnsi="Arial" w:cs="Arial"/>
          <w:sz w:val="24"/>
          <w:szCs w:val="24"/>
        </w:rPr>
        <w:t>The previously noted water ingress at the top of the converted bedroom door and the slight dampness on the dining room and kitchen ceilings aid the need to consider moisture management alongside the retrofit improvements. The combination of thermal upgrades and a poor ventilation system could worsen these issues if they are not addressed.</w:t>
      </w:r>
      <w:r w:rsidR="00F2308B">
        <w:rPr>
          <w:rFonts w:ascii="Arial" w:hAnsi="Arial" w:cs="Arial"/>
          <w:sz w:val="24"/>
          <w:szCs w:val="24"/>
        </w:rPr>
        <w:t xml:space="preserve"> This is supported by </w:t>
      </w:r>
      <w:r w:rsidR="00F2308B" w:rsidRPr="00E00C9B">
        <w:rPr>
          <w:rFonts w:ascii="Arial" w:hAnsi="Arial" w:cs="Arial"/>
          <w:i/>
          <w:iCs/>
          <w:sz w:val="24"/>
          <w:szCs w:val="24"/>
        </w:rPr>
        <w:t>Approved Document F Volume 1 (2021).</w:t>
      </w:r>
    </w:p>
    <w:p w14:paraId="193862BC" w14:textId="4F7340A6" w:rsidR="006773A1" w:rsidRDefault="006773A1" w:rsidP="006773A1">
      <w:pPr>
        <w:pStyle w:val="Heading2"/>
      </w:pPr>
      <w:bookmarkStart w:id="11" w:name="_Toc218702420"/>
      <w:r>
        <w:lastRenderedPageBreak/>
        <w:t>3.5 Occupant Behaviour and Energy Use</w:t>
      </w:r>
      <w:bookmarkEnd w:id="11"/>
    </w:p>
    <w:p w14:paraId="4B761437" w14:textId="5902F98C" w:rsidR="006773A1" w:rsidRDefault="006773A1" w:rsidP="006773A1">
      <w:pPr>
        <w:rPr>
          <w:rFonts w:ascii="Arial" w:hAnsi="Arial" w:cs="Arial"/>
          <w:sz w:val="24"/>
          <w:szCs w:val="24"/>
        </w:rPr>
      </w:pPr>
      <w:r w:rsidRPr="006773A1">
        <w:rPr>
          <w:rFonts w:ascii="Arial" w:hAnsi="Arial" w:cs="Arial"/>
          <w:sz w:val="24"/>
          <w:szCs w:val="24"/>
        </w:rPr>
        <w:t xml:space="preserve">The occupant behaviour significantly </w:t>
      </w:r>
      <w:r>
        <w:rPr>
          <w:rFonts w:ascii="Arial" w:hAnsi="Arial" w:cs="Arial"/>
          <w:sz w:val="24"/>
          <w:szCs w:val="24"/>
        </w:rPr>
        <w:t xml:space="preserve">influences energy demand. </w:t>
      </w:r>
      <w:r w:rsidR="006500C3">
        <w:rPr>
          <w:rFonts w:ascii="Arial" w:hAnsi="Arial" w:cs="Arial"/>
          <w:sz w:val="24"/>
          <w:szCs w:val="24"/>
        </w:rPr>
        <w:t>Heating is usually used in living spaces during the day and the bedrooms in the evening, as well as most of the house if clothes need radiator drying. Windows are not usually opened because of pets and doors are usually closed to prevent cold draughts.</w:t>
      </w:r>
    </w:p>
    <w:p w14:paraId="6CD1A733" w14:textId="5A533FC9" w:rsidR="00934451" w:rsidRDefault="00934451" w:rsidP="006773A1">
      <w:pPr>
        <w:rPr>
          <w:rFonts w:ascii="Arial" w:hAnsi="Arial" w:cs="Arial"/>
          <w:sz w:val="24"/>
          <w:szCs w:val="24"/>
        </w:rPr>
      </w:pPr>
      <w:r>
        <w:rPr>
          <w:rFonts w:ascii="Arial" w:hAnsi="Arial" w:cs="Arial"/>
          <w:sz w:val="24"/>
          <w:szCs w:val="24"/>
        </w:rPr>
        <w:t xml:space="preserve">Estimated energy bills and usage patterns suggest moderate consumption in relation to the property size and number of occupants. Considering these patterns is essential when designing retrofit upgrades to ensure they comply with daily routines, are practical, and effective. </w:t>
      </w:r>
    </w:p>
    <w:p w14:paraId="3C037DE6" w14:textId="693C0FCF" w:rsidR="00934451" w:rsidRDefault="00934451" w:rsidP="00934451">
      <w:pPr>
        <w:pStyle w:val="Heading2"/>
      </w:pPr>
      <w:bookmarkStart w:id="12" w:name="_Toc218702421"/>
      <w:r>
        <w:t>3.6 Flood and Radon Risk (Desktop Assessment)</w:t>
      </w:r>
      <w:bookmarkEnd w:id="12"/>
    </w:p>
    <w:p w14:paraId="26FF6809" w14:textId="720E6587" w:rsidR="00934451" w:rsidRDefault="00934451" w:rsidP="00934451">
      <w:pPr>
        <w:rPr>
          <w:rFonts w:ascii="Arial" w:hAnsi="Arial" w:cs="Arial"/>
          <w:sz w:val="24"/>
          <w:szCs w:val="24"/>
        </w:rPr>
      </w:pPr>
      <w:r w:rsidRPr="00934451">
        <w:rPr>
          <w:rFonts w:ascii="Arial" w:hAnsi="Arial" w:cs="Arial"/>
          <w:sz w:val="24"/>
          <w:szCs w:val="24"/>
        </w:rPr>
        <w:t>A desktop assessment of environmental risks was carried out using publicly available data for Skewen, Wales:</w:t>
      </w:r>
    </w:p>
    <w:p w14:paraId="713A50C8" w14:textId="380DAD11" w:rsidR="00934451" w:rsidRDefault="00934451" w:rsidP="00934451">
      <w:pPr>
        <w:pStyle w:val="ListParagraph"/>
        <w:numPr>
          <w:ilvl w:val="0"/>
          <w:numId w:val="3"/>
        </w:numPr>
        <w:rPr>
          <w:rFonts w:ascii="Arial" w:hAnsi="Arial" w:cs="Arial"/>
          <w:b/>
          <w:bCs/>
          <w:sz w:val="24"/>
          <w:szCs w:val="24"/>
        </w:rPr>
      </w:pPr>
      <w:r w:rsidRPr="00934451">
        <w:rPr>
          <w:rFonts w:ascii="Arial" w:hAnsi="Arial" w:cs="Arial"/>
          <w:b/>
          <w:bCs/>
          <w:sz w:val="24"/>
          <w:szCs w:val="24"/>
        </w:rPr>
        <w:t>Flood Risk:</w:t>
      </w:r>
      <w:r>
        <w:rPr>
          <w:rFonts w:ascii="Arial" w:hAnsi="Arial" w:cs="Arial"/>
          <w:b/>
          <w:bCs/>
          <w:sz w:val="24"/>
          <w:szCs w:val="24"/>
        </w:rPr>
        <w:t xml:space="preserve"> </w:t>
      </w:r>
      <w:r>
        <w:rPr>
          <w:rFonts w:ascii="Arial" w:hAnsi="Arial" w:cs="Arial"/>
          <w:sz w:val="24"/>
          <w:szCs w:val="24"/>
        </w:rPr>
        <w:t>Low, based on proximity to watercourses and Environmental Agency mapping</w:t>
      </w:r>
    </w:p>
    <w:p w14:paraId="61A28ED8" w14:textId="2EC5E336" w:rsidR="00934451" w:rsidRPr="00934451" w:rsidRDefault="00934451" w:rsidP="00934451">
      <w:pPr>
        <w:pStyle w:val="ListParagraph"/>
        <w:numPr>
          <w:ilvl w:val="0"/>
          <w:numId w:val="3"/>
        </w:numPr>
        <w:rPr>
          <w:rFonts w:ascii="Arial" w:hAnsi="Arial" w:cs="Arial"/>
          <w:b/>
          <w:bCs/>
          <w:sz w:val="24"/>
          <w:szCs w:val="24"/>
        </w:rPr>
      </w:pPr>
      <w:r>
        <w:rPr>
          <w:rFonts w:ascii="Arial" w:hAnsi="Arial" w:cs="Arial"/>
          <w:b/>
          <w:bCs/>
          <w:sz w:val="24"/>
          <w:szCs w:val="24"/>
        </w:rPr>
        <w:t xml:space="preserve">Radon Risk: </w:t>
      </w:r>
      <w:r>
        <w:rPr>
          <w:rFonts w:ascii="Arial" w:hAnsi="Arial" w:cs="Arial"/>
          <w:sz w:val="24"/>
          <w:szCs w:val="24"/>
        </w:rPr>
        <w:t>Low, consistent with the South Wales region, which is generally outside of high-radon areas.</w:t>
      </w:r>
    </w:p>
    <w:p w14:paraId="38AD6DC2" w14:textId="1E093C3C" w:rsidR="00934451" w:rsidRDefault="00934451" w:rsidP="00934451">
      <w:pPr>
        <w:rPr>
          <w:rFonts w:ascii="Arial" w:hAnsi="Arial" w:cs="Arial"/>
          <w:sz w:val="24"/>
          <w:szCs w:val="24"/>
        </w:rPr>
      </w:pPr>
      <w:r>
        <w:rPr>
          <w:rFonts w:ascii="Arial" w:hAnsi="Arial" w:cs="Arial"/>
          <w:sz w:val="24"/>
          <w:szCs w:val="24"/>
        </w:rPr>
        <w:t>While no specific testing was done on site, these environmental risk assessments help retrofit planning, particularly relating to choice of insulation and ventilation.</w:t>
      </w:r>
    </w:p>
    <w:p w14:paraId="0E34DD4A" w14:textId="7377FF2F" w:rsidR="00A627FA" w:rsidRDefault="00A627FA" w:rsidP="00A627FA">
      <w:pPr>
        <w:pStyle w:val="Heading2"/>
      </w:pPr>
      <w:bookmarkStart w:id="13" w:name="_Toc218702422"/>
      <w:r>
        <w:t>3.7 Summary of Component 1</w:t>
      </w:r>
      <w:bookmarkEnd w:id="13"/>
    </w:p>
    <w:p w14:paraId="6D61A131" w14:textId="1FF51120" w:rsidR="00A627FA" w:rsidRDefault="00841D0C" w:rsidP="00A627FA">
      <w:pPr>
        <w:rPr>
          <w:rFonts w:ascii="Arial" w:hAnsi="Arial" w:cs="Arial"/>
          <w:sz w:val="24"/>
          <w:szCs w:val="24"/>
        </w:rPr>
      </w:pPr>
      <w:r w:rsidRPr="00841D0C">
        <w:rPr>
          <w:rFonts w:ascii="Arial" w:hAnsi="Arial" w:cs="Arial"/>
          <w:sz w:val="24"/>
          <w:szCs w:val="24"/>
        </w:rPr>
        <w:t xml:space="preserve">Component 1 </w:t>
      </w:r>
      <w:r>
        <w:rPr>
          <w:rFonts w:ascii="Arial" w:hAnsi="Arial" w:cs="Arial"/>
          <w:sz w:val="24"/>
          <w:szCs w:val="24"/>
        </w:rPr>
        <w:t>provides a good understanding of the current condition of the property and the needs of the occupants. The survey identifies building fabric, heating and hot water systems, ventilation, and typical occupancy patterns, and environmental risks. Observed issues, like minor water ingress at the top of the converted bedroom door and slight dampness on the dining room and kitchen ceilings, highlight areas of concern before the implementation of any retrofit measures. These finding create a baseline for energy efficiency targets and help form a holistic retrofit approach that will improve comfort and reduce carbon emissions.</w:t>
      </w:r>
    </w:p>
    <w:p w14:paraId="67F97165" w14:textId="77777777" w:rsidR="0043305D" w:rsidRDefault="0043305D" w:rsidP="00A627FA">
      <w:pPr>
        <w:rPr>
          <w:rFonts w:ascii="Arial" w:hAnsi="Arial" w:cs="Arial"/>
          <w:sz w:val="24"/>
          <w:szCs w:val="24"/>
        </w:rPr>
      </w:pPr>
    </w:p>
    <w:p w14:paraId="6C9B774C" w14:textId="77777777" w:rsidR="0043305D" w:rsidRDefault="0043305D" w:rsidP="00A627FA">
      <w:pPr>
        <w:rPr>
          <w:rFonts w:ascii="Arial" w:hAnsi="Arial" w:cs="Arial"/>
          <w:sz w:val="24"/>
          <w:szCs w:val="24"/>
        </w:rPr>
      </w:pPr>
    </w:p>
    <w:p w14:paraId="752E7AC4" w14:textId="77777777" w:rsidR="0043305D" w:rsidRDefault="0043305D" w:rsidP="00A627FA">
      <w:pPr>
        <w:rPr>
          <w:rFonts w:ascii="Arial" w:hAnsi="Arial" w:cs="Arial"/>
          <w:sz w:val="24"/>
          <w:szCs w:val="24"/>
        </w:rPr>
      </w:pPr>
    </w:p>
    <w:p w14:paraId="310A6802" w14:textId="77777777" w:rsidR="0043305D" w:rsidRDefault="0043305D" w:rsidP="00A627FA">
      <w:pPr>
        <w:rPr>
          <w:rFonts w:ascii="Arial" w:hAnsi="Arial" w:cs="Arial"/>
          <w:sz w:val="24"/>
          <w:szCs w:val="24"/>
        </w:rPr>
      </w:pPr>
    </w:p>
    <w:p w14:paraId="0FC6831A" w14:textId="77777777" w:rsidR="0043305D" w:rsidRDefault="0043305D" w:rsidP="00A627FA">
      <w:pPr>
        <w:rPr>
          <w:rFonts w:ascii="Arial" w:hAnsi="Arial" w:cs="Arial"/>
          <w:sz w:val="24"/>
          <w:szCs w:val="24"/>
        </w:rPr>
      </w:pPr>
    </w:p>
    <w:p w14:paraId="5E8A9062" w14:textId="77777777" w:rsidR="0043305D" w:rsidRDefault="0043305D" w:rsidP="00A627FA">
      <w:pPr>
        <w:rPr>
          <w:rFonts w:ascii="Arial" w:hAnsi="Arial" w:cs="Arial"/>
          <w:sz w:val="24"/>
          <w:szCs w:val="24"/>
        </w:rPr>
      </w:pPr>
    </w:p>
    <w:p w14:paraId="28E914CD" w14:textId="5E737764" w:rsidR="007310DB" w:rsidRDefault="007310DB" w:rsidP="007310DB">
      <w:pPr>
        <w:pStyle w:val="Heading1"/>
      </w:pPr>
      <w:bookmarkStart w:id="14" w:name="_Toc218702423"/>
      <w:r>
        <w:lastRenderedPageBreak/>
        <w:t>Component 2 – Potential Upgrades Affecting Operational Carbon and Energy Use</w:t>
      </w:r>
      <w:bookmarkEnd w:id="14"/>
    </w:p>
    <w:p w14:paraId="4AC45EC3" w14:textId="213FA331" w:rsidR="007310DB" w:rsidRDefault="007310DB" w:rsidP="007310DB">
      <w:pPr>
        <w:rPr>
          <w:rFonts w:ascii="Arial" w:hAnsi="Arial" w:cs="Arial"/>
          <w:sz w:val="24"/>
          <w:szCs w:val="24"/>
        </w:rPr>
      </w:pPr>
      <w:r w:rsidRPr="007310DB">
        <w:rPr>
          <w:rFonts w:ascii="Arial" w:hAnsi="Arial" w:cs="Arial"/>
          <w:sz w:val="24"/>
          <w:szCs w:val="24"/>
        </w:rPr>
        <w:t xml:space="preserve">This section </w:t>
      </w:r>
      <w:r w:rsidR="00DB5626">
        <w:rPr>
          <w:rFonts w:ascii="Arial" w:hAnsi="Arial" w:cs="Arial"/>
          <w:sz w:val="24"/>
          <w:szCs w:val="24"/>
        </w:rPr>
        <w:t>will evaluate any potential retrofit interventions aimed at reducing energy use and carbon emissions. Suggested upgrades are based on the survey in Component 1 and the industry best practices, with a focus on fabric improvements, heating and hot water systems optimisation, ventilation upgrades, renewable technologies, and considering occupants behaviours. Each intervention will be described with its rationale, expected benefits, and any considerations.</w:t>
      </w:r>
    </w:p>
    <w:p w14:paraId="54F9FB30" w14:textId="01E09022" w:rsidR="00335C01" w:rsidRDefault="00335C01" w:rsidP="00335C01">
      <w:pPr>
        <w:pStyle w:val="Heading2"/>
      </w:pPr>
      <w:bookmarkStart w:id="15" w:name="_Toc218702424"/>
      <w:r>
        <w:t>4.1 Building Fabric Improvements</w:t>
      </w:r>
      <w:bookmarkEnd w:id="15"/>
    </w:p>
    <w:p w14:paraId="486385D2" w14:textId="5A75B28A" w:rsidR="00335C01" w:rsidRDefault="00335C01" w:rsidP="00335C01">
      <w:pPr>
        <w:rPr>
          <w:rFonts w:ascii="Arial" w:hAnsi="Arial" w:cs="Arial"/>
          <w:sz w:val="24"/>
          <w:szCs w:val="24"/>
        </w:rPr>
      </w:pPr>
      <w:r w:rsidRPr="00335C01">
        <w:rPr>
          <w:rFonts w:ascii="Arial" w:hAnsi="Arial" w:cs="Arial"/>
          <w:sz w:val="24"/>
          <w:szCs w:val="24"/>
        </w:rPr>
        <w:t>A primary strategy for reducing heat loss and carbon emissions is improving the building fabric</w:t>
      </w:r>
      <w:r>
        <w:rPr>
          <w:rFonts w:ascii="Arial" w:hAnsi="Arial" w:cs="Arial"/>
          <w:sz w:val="24"/>
          <w:szCs w:val="24"/>
        </w:rPr>
        <w:t xml:space="preserve">. While the properties external walls are partially insulated, they contain thermal bridges around junctions and openings. Installing a full cavity fill insulation or an internal wall insulation will enhance the thermal performance, reduce heat loss, and improve occupant comfort. Roof installation currently meets early 2000’s standards but can still be improved with additional mineral wool to minimise loft heat loss, with consideration to junctions around loft hatches to prevent thermal bridging. </w:t>
      </w:r>
    </w:p>
    <w:p w14:paraId="2DCEDA7F" w14:textId="72FB5141" w:rsidR="00335C01" w:rsidRDefault="00335C01" w:rsidP="00335C01">
      <w:pPr>
        <w:rPr>
          <w:rFonts w:ascii="Arial" w:hAnsi="Arial" w:cs="Arial"/>
          <w:sz w:val="24"/>
          <w:szCs w:val="24"/>
        </w:rPr>
      </w:pPr>
      <w:r>
        <w:rPr>
          <w:rFonts w:ascii="Arial" w:hAnsi="Arial" w:cs="Arial"/>
          <w:sz w:val="24"/>
          <w:szCs w:val="24"/>
        </w:rPr>
        <w:t>Windows and doors, though double glazed, my benefit from low-emission coatings and improved sealings, further improving airtightness. The concrete slab floor is likely uninsulated, adding floor insulation above the slab, like underlay, will prevent heat loss and improve comfort. Prior to any insulation installation, moisture issues identified in Component 1 must be addressed to prevent trapping moisture and causing long term damage.</w:t>
      </w:r>
      <w:r w:rsidR="008D0E15">
        <w:rPr>
          <w:rFonts w:ascii="Arial" w:hAnsi="Arial" w:cs="Arial"/>
          <w:sz w:val="24"/>
          <w:szCs w:val="24"/>
        </w:rPr>
        <w:t xml:space="preserve"> This section is supported by </w:t>
      </w:r>
      <w:r w:rsidR="008D0E15" w:rsidRPr="00E00C9B">
        <w:rPr>
          <w:rFonts w:ascii="Arial" w:hAnsi="Arial" w:cs="Arial"/>
          <w:i/>
          <w:iCs/>
          <w:sz w:val="24"/>
          <w:szCs w:val="24"/>
        </w:rPr>
        <w:t>The Pebble Trust (2020)</w:t>
      </w:r>
    </w:p>
    <w:p w14:paraId="1F0FFBBC" w14:textId="13D45433" w:rsidR="00335C01" w:rsidRDefault="00335C01" w:rsidP="00335C01">
      <w:pPr>
        <w:pStyle w:val="Heading2"/>
      </w:pPr>
      <w:bookmarkStart w:id="16" w:name="_Toc218702425"/>
      <w:r>
        <w:t>4.2 Heating and Hot Water Upgrades</w:t>
      </w:r>
      <w:bookmarkEnd w:id="16"/>
    </w:p>
    <w:p w14:paraId="778E14C6" w14:textId="2F7ACCA7" w:rsidR="00335C01" w:rsidRDefault="00335C01" w:rsidP="00335C01">
      <w:pPr>
        <w:rPr>
          <w:rFonts w:ascii="Arial" w:hAnsi="Arial" w:cs="Arial"/>
          <w:sz w:val="24"/>
          <w:szCs w:val="24"/>
        </w:rPr>
      </w:pPr>
      <w:r w:rsidRPr="00335C01">
        <w:rPr>
          <w:rFonts w:ascii="Arial" w:hAnsi="Arial" w:cs="Arial"/>
          <w:sz w:val="24"/>
          <w:szCs w:val="24"/>
        </w:rPr>
        <w:t xml:space="preserve">The </w:t>
      </w:r>
      <w:r w:rsidR="00403BC4">
        <w:rPr>
          <w:rFonts w:ascii="Arial" w:hAnsi="Arial" w:cs="Arial"/>
          <w:sz w:val="24"/>
          <w:szCs w:val="24"/>
        </w:rPr>
        <w:t>current</w:t>
      </w:r>
      <w:r w:rsidRPr="00335C01">
        <w:rPr>
          <w:rFonts w:ascii="Arial" w:hAnsi="Arial" w:cs="Arial"/>
          <w:sz w:val="24"/>
          <w:szCs w:val="24"/>
        </w:rPr>
        <w:t xml:space="preserve"> boiler </w:t>
      </w:r>
      <w:r>
        <w:rPr>
          <w:rFonts w:ascii="Arial" w:hAnsi="Arial" w:cs="Arial"/>
          <w:sz w:val="24"/>
          <w:szCs w:val="24"/>
        </w:rPr>
        <w:t xml:space="preserve">provides both heating and hot water. </w:t>
      </w:r>
      <w:r w:rsidR="00403BC4">
        <w:rPr>
          <w:rFonts w:ascii="Arial" w:hAnsi="Arial" w:cs="Arial"/>
          <w:sz w:val="24"/>
          <w:szCs w:val="24"/>
        </w:rPr>
        <w:t>Although</w:t>
      </w:r>
      <w:r>
        <w:rPr>
          <w:rFonts w:ascii="Arial" w:hAnsi="Arial" w:cs="Arial"/>
          <w:sz w:val="24"/>
          <w:szCs w:val="24"/>
        </w:rPr>
        <w:t xml:space="preserve"> functional, </w:t>
      </w:r>
      <w:r w:rsidR="00403BC4">
        <w:rPr>
          <w:rFonts w:ascii="Arial" w:hAnsi="Arial" w:cs="Arial"/>
          <w:sz w:val="24"/>
          <w:szCs w:val="24"/>
        </w:rPr>
        <w:t xml:space="preserve">the </w:t>
      </w:r>
      <w:r>
        <w:rPr>
          <w:rFonts w:ascii="Arial" w:hAnsi="Arial" w:cs="Arial"/>
          <w:sz w:val="24"/>
          <w:szCs w:val="24"/>
        </w:rPr>
        <w:t>efficiency and comfort</w:t>
      </w:r>
      <w:r w:rsidR="00BD2E28">
        <w:rPr>
          <w:rFonts w:ascii="Arial" w:hAnsi="Arial" w:cs="Arial"/>
          <w:sz w:val="24"/>
          <w:szCs w:val="24"/>
        </w:rPr>
        <w:t xml:space="preserve"> can be improved through balancing radiators</w:t>
      </w:r>
      <w:r w:rsidR="002770E7">
        <w:rPr>
          <w:rFonts w:ascii="Arial" w:hAnsi="Arial" w:cs="Arial"/>
          <w:sz w:val="24"/>
          <w:szCs w:val="24"/>
        </w:rPr>
        <w:t xml:space="preserve"> or</w:t>
      </w:r>
      <w:r w:rsidR="00BD2E28">
        <w:rPr>
          <w:rFonts w:ascii="Arial" w:hAnsi="Arial" w:cs="Arial"/>
          <w:sz w:val="24"/>
          <w:szCs w:val="24"/>
        </w:rPr>
        <w:t xml:space="preserve"> adjusting valve</w:t>
      </w:r>
      <w:r w:rsidR="002770E7">
        <w:rPr>
          <w:rFonts w:ascii="Arial" w:hAnsi="Arial" w:cs="Arial"/>
          <w:sz w:val="24"/>
          <w:szCs w:val="24"/>
        </w:rPr>
        <w:t xml:space="preserve">s. </w:t>
      </w:r>
      <w:r w:rsidR="00403BC4">
        <w:rPr>
          <w:rFonts w:ascii="Arial" w:hAnsi="Arial" w:cs="Arial"/>
          <w:sz w:val="24"/>
          <w:szCs w:val="24"/>
        </w:rPr>
        <w:t>Replacing this with a high efficiency condensing boiler or a hybrid heat pump system may reduce carbon emissions further. Heating controls can also be upgraded to a smart system to allow for more precise scheduling, and minimising energy waste. Pipework insulation on current hot water routes will reduce any heat losses, and any future retrofits may consider thermal panels or heat pump assisted hot water systems for a further improvement to efficiency</w:t>
      </w:r>
      <w:r w:rsidR="0047475C">
        <w:rPr>
          <w:rFonts w:ascii="Arial" w:hAnsi="Arial" w:cs="Arial"/>
          <w:sz w:val="24"/>
          <w:szCs w:val="24"/>
        </w:rPr>
        <w:t>.</w:t>
      </w:r>
    </w:p>
    <w:p w14:paraId="21BFE56E" w14:textId="77777777" w:rsidR="0043305D" w:rsidRDefault="0043305D" w:rsidP="00335C01">
      <w:pPr>
        <w:rPr>
          <w:rFonts w:ascii="Arial" w:hAnsi="Arial" w:cs="Arial"/>
          <w:sz w:val="24"/>
          <w:szCs w:val="24"/>
        </w:rPr>
      </w:pPr>
    </w:p>
    <w:p w14:paraId="551664B0" w14:textId="77777777" w:rsidR="0043305D" w:rsidRDefault="0043305D" w:rsidP="00335C01">
      <w:pPr>
        <w:rPr>
          <w:rFonts w:ascii="Arial" w:hAnsi="Arial" w:cs="Arial"/>
          <w:sz w:val="24"/>
          <w:szCs w:val="24"/>
        </w:rPr>
      </w:pPr>
    </w:p>
    <w:p w14:paraId="64C04487" w14:textId="77777777" w:rsidR="0043305D" w:rsidRDefault="0043305D" w:rsidP="00335C01">
      <w:pPr>
        <w:rPr>
          <w:rFonts w:ascii="Arial" w:hAnsi="Arial" w:cs="Arial"/>
          <w:sz w:val="24"/>
          <w:szCs w:val="24"/>
        </w:rPr>
      </w:pPr>
    </w:p>
    <w:p w14:paraId="3A7615FF" w14:textId="77777777" w:rsidR="0043305D" w:rsidRDefault="0043305D" w:rsidP="00335C01">
      <w:pPr>
        <w:rPr>
          <w:rFonts w:ascii="Arial" w:hAnsi="Arial" w:cs="Arial"/>
          <w:sz w:val="24"/>
          <w:szCs w:val="24"/>
        </w:rPr>
      </w:pPr>
    </w:p>
    <w:p w14:paraId="393D4F04" w14:textId="58560560" w:rsidR="0047475C" w:rsidRDefault="0047475C" w:rsidP="0047475C">
      <w:pPr>
        <w:pStyle w:val="Heading2"/>
      </w:pPr>
      <w:bookmarkStart w:id="17" w:name="_Toc218702426"/>
      <w:r>
        <w:lastRenderedPageBreak/>
        <w:t>4.3 Ventilation and Indoor Air Quality Improvements</w:t>
      </w:r>
      <w:bookmarkEnd w:id="17"/>
    </w:p>
    <w:p w14:paraId="17697492" w14:textId="0C269F0E" w:rsidR="0047475C" w:rsidRDefault="0047475C" w:rsidP="0047475C">
      <w:pPr>
        <w:rPr>
          <w:rFonts w:ascii="Arial" w:hAnsi="Arial" w:cs="Arial"/>
          <w:sz w:val="24"/>
          <w:szCs w:val="24"/>
        </w:rPr>
      </w:pPr>
      <w:r w:rsidRPr="0047475C">
        <w:rPr>
          <w:rFonts w:ascii="Arial" w:hAnsi="Arial" w:cs="Arial"/>
          <w:sz w:val="24"/>
          <w:szCs w:val="24"/>
        </w:rPr>
        <w:t>The property currently relies on natural ventilation</w:t>
      </w:r>
      <w:r>
        <w:rPr>
          <w:rFonts w:ascii="Arial" w:hAnsi="Arial" w:cs="Arial"/>
          <w:sz w:val="24"/>
          <w:szCs w:val="24"/>
        </w:rPr>
        <w:t xml:space="preserve">, </w:t>
      </w:r>
      <w:r w:rsidR="00A96DC2">
        <w:rPr>
          <w:rFonts w:ascii="Arial" w:hAnsi="Arial" w:cs="Arial"/>
          <w:sz w:val="24"/>
          <w:szCs w:val="24"/>
        </w:rPr>
        <w:t xml:space="preserve">by extract fans in the kitchen and bathrooms. Observed moisture issues show the need for improved ventilation </w:t>
      </w:r>
      <w:proofErr w:type="gramStart"/>
      <w:r w:rsidR="00A96DC2">
        <w:rPr>
          <w:rFonts w:ascii="Arial" w:hAnsi="Arial" w:cs="Arial"/>
          <w:sz w:val="24"/>
          <w:szCs w:val="24"/>
        </w:rPr>
        <w:t>in order to</w:t>
      </w:r>
      <w:proofErr w:type="gramEnd"/>
      <w:r w:rsidR="00A96DC2">
        <w:rPr>
          <w:rFonts w:ascii="Arial" w:hAnsi="Arial" w:cs="Arial"/>
          <w:sz w:val="24"/>
          <w:szCs w:val="24"/>
        </w:rPr>
        <w:t xml:space="preserve"> maintain air quality indoors while preventing condensation. Installing a mechanical ventilation and heat recovery (MVHR) system in important areas like the bathrooms, kitchen, and bedrooms will recover extracted heat and control airflow. High efficiency extract fans in moisture prone areas will help prevent condensation, especially near the kitchen and showers. Additionally, sealing any draughts around windows and doors will reduce airflow, ensuring that ventilation can effectively operate.</w:t>
      </w:r>
      <w:r w:rsidR="00DF0711">
        <w:rPr>
          <w:rFonts w:ascii="Arial" w:hAnsi="Arial" w:cs="Arial"/>
          <w:sz w:val="24"/>
          <w:szCs w:val="24"/>
        </w:rPr>
        <w:t xml:space="preserve"> This is supported by </w:t>
      </w:r>
      <w:r w:rsidR="00DF0711" w:rsidRPr="00E00C9B">
        <w:rPr>
          <w:rFonts w:ascii="Arial" w:hAnsi="Arial" w:cs="Arial"/>
          <w:i/>
          <w:iCs/>
          <w:sz w:val="24"/>
          <w:szCs w:val="24"/>
        </w:rPr>
        <w:t>PAS 2035 (2023)</w:t>
      </w:r>
    </w:p>
    <w:p w14:paraId="36902E7E" w14:textId="34E28965" w:rsidR="00A96DC2" w:rsidRDefault="00A96DC2" w:rsidP="00A96DC2">
      <w:pPr>
        <w:pStyle w:val="Heading2"/>
      </w:pPr>
      <w:bookmarkStart w:id="18" w:name="_Toc218702427"/>
      <w:r>
        <w:t>4.4 Renewable Energy and Low-Carbon Technologies</w:t>
      </w:r>
      <w:bookmarkEnd w:id="18"/>
    </w:p>
    <w:p w14:paraId="140D3A3E" w14:textId="379C0D7D" w:rsidR="00A96DC2" w:rsidRDefault="00A96DC2" w:rsidP="00A96DC2">
      <w:pPr>
        <w:rPr>
          <w:rFonts w:ascii="Arial" w:hAnsi="Arial" w:cs="Arial"/>
          <w:sz w:val="24"/>
          <w:szCs w:val="24"/>
        </w:rPr>
      </w:pPr>
      <w:r w:rsidRPr="00A96DC2">
        <w:rPr>
          <w:rFonts w:ascii="Arial" w:hAnsi="Arial" w:cs="Arial"/>
          <w:sz w:val="24"/>
          <w:szCs w:val="24"/>
        </w:rPr>
        <w:t>Where possible</w:t>
      </w:r>
      <w:r>
        <w:rPr>
          <w:rFonts w:ascii="Arial" w:hAnsi="Arial" w:cs="Arial"/>
          <w:sz w:val="24"/>
          <w:szCs w:val="24"/>
        </w:rPr>
        <w:t>, installing renewable energy technologies will reduce carbon emissions even further. Solar thermal panels can help hot water demand during summer months, reducing the reliance on boilers. If space is available, a ground heat pump could replace or help the existing heating system, providing low carbon emission heating. This would depend on roof orientation, available space, and budget.</w:t>
      </w:r>
    </w:p>
    <w:p w14:paraId="2C7F3FAD" w14:textId="421A622A" w:rsidR="00860163" w:rsidRDefault="00860163" w:rsidP="00860163">
      <w:pPr>
        <w:pStyle w:val="Heading2"/>
      </w:pPr>
      <w:bookmarkStart w:id="19" w:name="_Toc218702428"/>
      <w:r>
        <w:t>4.5 Occupant Behaviour and Energy Use Considerations</w:t>
      </w:r>
      <w:bookmarkEnd w:id="19"/>
    </w:p>
    <w:p w14:paraId="47CD7CA2" w14:textId="6DD0CDD6" w:rsidR="00860163" w:rsidRDefault="000C1642" w:rsidP="00860163">
      <w:pPr>
        <w:rPr>
          <w:rFonts w:ascii="Arial" w:hAnsi="Arial" w:cs="Arial"/>
          <w:sz w:val="24"/>
          <w:szCs w:val="24"/>
        </w:rPr>
      </w:pPr>
      <w:r w:rsidRPr="000C1642">
        <w:rPr>
          <w:rFonts w:ascii="Arial" w:hAnsi="Arial" w:cs="Arial"/>
          <w:sz w:val="24"/>
          <w:szCs w:val="24"/>
        </w:rPr>
        <w:t>Retrofit measures will be most effective when engaged with by the occupants</w:t>
      </w:r>
      <w:r>
        <w:rPr>
          <w:rFonts w:ascii="Arial" w:hAnsi="Arial" w:cs="Arial"/>
          <w:sz w:val="24"/>
          <w:szCs w:val="24"/>
        </w:rPr>
        <w:t>. Educating the residents on the heating schedules, thermostat settings, and ventilation</w:t>
      </w:r>
      <w:r w:rsidR="002C4BB4">
        <w:rPr>
          <w:rFonts w:ascii="Arial" w:hAnsi="Arial" w:cs="Arial"/>
          <w:sz w:val="24"/>
          <w:szCs w:val="24"/>
        </w:rPr>
        <w:t xml:space="preserve"> ensures that energy is constantly saved. Optimising heating in unused rooms or maintaining ventilation enhance the overall efficiency of the retrofit.</w:t>
      </w:r>
    </w:p>
    <w:p w14:paraId="23C8850F" w14:textId="20ABFB52" w:rsidR="004808FE" w:rsidRDefault="004808FE" w:rsidP="004808FE">
      <w:pPr>
        <w:pStyle w:val="Heading2"/>
      </w:pPr>
      <w:bookmarkStart w:id="20" w:name="_Toc218702429"/>
      <w:r>
        <w:t>4.6 Summary of Component 2</w:t>
      </w:r>
      <w:bookmarkEnd w:id="20"/>
    </w:p>
    <w:p w14:paraId="0F26A653" w14:textId="0E402CC4" w:rsidR="004808FE" w:rsidRDefault="004808FE" w:rsidP="004808FE">
      <w:pPr>
        <w:rPr>
          <w:rFonts w:ascii="Arial" w:hAnsi="Arial" w:cs="Arial"/>
          <w:sz w:val="24"/>
          <w:szCs w:val="24"/>
        </w:rPr>
      </w:pPr>
      <w:r w:rsidRPr="004808FE">
        <w:rPr>
          <w:rFonts w:ascii="Arial" w:hAnsi="Arial" w:cs="Arial"/>
          <w:sz w:val="24"/>
          <w:szCs w:val="24"/>
        </w:rPr>
        <w:t>This section identifies any potential upgrades across building fabric, heating and hot water systems, ventilation, renewable technologies, and occupant behaviour.</w:t>
      </w:r>
      <w:r>
        <w:rPr>
          <w:rFonts w:ascii="Arial" w:hAnsi="Arial" w:cs="Arial"/>
          <w:sz w:val="24"/>
          <w:szCs w:val="24"/>
        </w:rPr>
        <w:t xml:space="preserve"> The priorities should be improving thermal performance of walls, roof, windows, and floors, optimising heating controls, system efficiency, ventilation to manage moisture and air quality and installing renewable energy technologies. These </w:t>
      </w:r>
      <w:r w:rsidR="006F5EC5">
        <w:rPr>
          <w:rFonts w:ascii="Arial" w:hAnsi="Arial" w:cs="Arial"/>
          <w:sz w:val="24"/>
          <w:szCs w:val="24"/>
        </w:rPr>
        <w:t>provide</w:t>
      </w:r>
      <w:r>
        <w:rPr>
          <w:rFonts w:ascii="Arial" w:hAnsi="Arial" w:cs="Arial"/>
          <w:sz w:val="24"/>
          <w:szCs w:val="24"/>
        </w:rPr>
        <w:t xml:space="preserve"> a good foundation for a holistic retrofit strategy </w:t>
      </w:r>
      <w:r w:rsidR="006F5EC5">
        <w:rPr>
          <w:rFonts w:ascii="Arial" w:hAnsi="Arial" w:cs="Arial"/>
          <w:sz w:val="24"/>
          <w:szCs w:val="24"/>
        </w:rPr>
        <w:t>in Component 3, aimed at reducing carbon emissions, improving comfort, and ensuring the property’s long-term durability.</w:t>
      </w:r>
    </w:p>
    <w:p w14:paraId="371C8443" w14:textId="77777777" w:rsidR="0043305D" w:rsidRDefault="0043305D" w:rsidP="004808FE">
      <w:pPr>
        <w:rPr>
          <w:rFonts w:ascii="Arial" w:hAnsi="Arial" w:cs="Arial"/>
          <w:sz w:val="24"/>
          <w:szCs w:val="24"/>
        </w:rPr>
      </w:pPr>
    </w:p>
    <w:p w14:paraId="453B55A3" w14:textId="77777777" w:rsidR="0043305D" w:rsidRDefault="0043305D" w:rsidP="004808FE">
      <w:pPr>
        <w:rPr>
          <w:rFonts w:ascii="Arial" w:hAnsi="Arial" w:cs="Arial"/>
          <w:sz w:val="24"/>
          <w:szCs w:val="24"/>
        </w:rPr>
      </w:pPr>
    </w:p>
    <w:p w14:paraId="4C1907EF" w14:textId="77777777" w:rsidR="0043305D" w:rsidRDefault="0043305D" w:rsidP="004808FE">
      <w:pPr>
        <w:rPr>
          <w:rFonts w:ascii="Arial" w:hAnsi="Arial" w:cs="Arial"/>
          <w:sz w:val="24"/>
          <w:szCs w:val="24"/>
        </w:rPr>
      </w:pPr>
    </w:p>
    <w:p w14:paraId="6EE87DE0" w14:textId="77777777" w:rsidR="0043305D" w:rsidRDefault="0043305D" w:rsidP="004808FE">
      <w:pPr>
        <w:rPr>
          <w:rFonts w:ascii="Arial" w:hAnsi="Arial" w:cs="Arial"/>
          <w:sz w:val="24"/>
          <w:szCs w:val="24"/>
        </w:rPr>
      </w:pPr>
    </w:p>
    <w:p w14:paraId="74C59396" w14:textId="4A141D31" w:rsidR="00490BDD" w:rsidRDefault="00490BDD" w:rsidP="00490BDD">
      <w:pPr>
        <w:pStyle w:val="Heading1"/>
      </w:pPr>
      <w:bookmarkStart w:id="21" w:name="_Toc218702430"/>
      <w:r>
        <w:lastRenderedPageBreak/>
        <w:t>Component 3 – Holistic Retrofit Strategy Using the Five Principles of Deep Retrofit</w:t>
      </w:r>
      <w:bookmarkEnd w:id="21"/>
    </w:p>
    <w:p w14:paraId="1883154E" w14:textId="10E1A176" w:rsidR="00490BDD" w:rsidRPr="00490BDD" w:rsidRDefault="00490BDD" w:rsidP="00490BDD">
      <w:pPr>
        <w:rPr>
          <w:rFonts w:ascii="Arial" w:hAnsi="Arial" w:cs="Arial"/>
          <w:sz w:val="24"/>
          <w:szCs w:val="24"/>
        </w:rPr>
      </w:pPr>
      <w:r w:rsidRPr="00490BDD">
        <w:rPr>
          <w:rFonts w:ascii="Arial" w:hAnsi="Arial" w:cs="Arial"/>
          <w:sz w:val="24"/>
          <w:szCs w:val="24"/>
        </w:rPr>
        <w:t>A holistic retrofit strategy</w:t>
      </w:r>
      <w:r w:rsidR="00E425E4">
        <w:rPr>
          <w:rFonts w:ascii="Arial" w:hAnsi="Arial" w:cs="Arial"/>
          <w:sz w:val="24"/>
          <w:szCs w:val="24"/>
        </w:rPr>
        <w:t xml:space="preserve"> has been created for the property, aided by the findings of Components 1 and 2 and then guided by the five deep retrofit principles: fabric first, ventilation-led design, low carbon heating, occupant wellbeing, and whole-house thinking.</w:t>
      </w:r>
    </w:p>
    <w:p w14:paraId="11232E9D" w14:textId="31E5CD0B" w:rsidR="00A96DC2" w:rsidRDefault="00A62DEA" w:rsidP="00A96DC2">
      <w:pPr>
        <w:rPr>
          <w:rFonts w:ascii="Arial" w:hAnsi="Arial" w:cs="Arial"/>
          <w:sz w:val="24"/>
          <w:szCs w:val="24"/>
        </w:rPr>
      </w:pPr>
      <w:r>
        <w:rPr>
          <w:rFonts w:ascii="Arial" w:hAnsi="Arial" w:cs="Arial"/>
          <w:sz w:val="24"/>
          <w:szCs w:val="24"/>
        </w:rPr>
        <w:t xml:space="preserve">The strategy prioritises a fabric first approach, addressing heat loss through walls, roof, floors, and openings before introducing any low carbon technologies. The existing moisture defects, including the water ingress at the top of the converted bedroom door and dampness linked to the above shower, must be </w:t>
      </w:r>
      <w:r w:rsidR="00FF1970">
        <w:rPr>
          <w:rFonts w:ascii="Arial" w:hAnsi="Arial" w:cs="Arial"/>
          <w:sz w:val="24"/>
          <w:szCs w:val="24"/>
        </w:rPr>
        <w:t>solved</w:t>
      </w:r>
      <w:r>
        <w:rPr>
          <w:rFonts w:ascii="Arial" w:hAnsi="Arial" w:cs="Arial"/>
          <w:sz w:val="24"/>
          <w:szCs w:val="24"/>
        </w:rPr>
        <w:t xml:space="preserve"> early to protect </w:t>
      </w:r>
      <w:r w:rsidR="00FF1970">
        <w:rPr>
          <w:rFonts w:ascii="Arial" w:hAnsi="Arial" w:cs="Arial"/>
          <w:sz w:val="24"/>
          <w:szCs w:val="24"/>
        </w:rPr>
        <w:t xml:space="preserve">the </w:t>
      </w:r>
      <w:r>
        <w:rPr>
          <w:rFonts w:ascii="Arial" w:hAnsi="Arial" w:cs="Arial"/>
          <w:sz w:val="24"/>
          <w:szCs w:val="24"/>
        </w:rPr>
        <w:t>building fabric</w:t>
      </w:r>
      <w:r w:rsidR="00FF1970">
        <w:rPr>
          <w:rFonts w:ascii="Arial" w:hAnsi="Arial" w:cs="Arial"/>
          <w:sz w:val="24"/>
          <w:szCs w:val="24"/>
        </w:rPr>
        <w:t xml:space="preserve"> and to ensure any insulation upgrades do not decay. Improving airtightness in conjunction will reduce heat loss and improve thermal comfort</w:t>
      </w:r>
      <w:r w:rsidR="0066285A">
        <w:rPr>
          <w:rFonts w:ascii="Arial" w:hAnsi="Arial" w:cs="Arial"/>
          <w:sz w:val="24"/>
          <w:szCs w:val="24"/>
        </w:rPr>
        <w:t>.</w:t>
      </w:r>
    </w:p>
    <w:p w14:paraId="5B96E381" w14:textId="62D9BC7C" w:rsidR="0066285A" w:rsidRDefault="0066285A" w:rsidP="00A96DC2">
      <w:pPr>
        <w:rPr>
          <w:rFonts w:ascii="Arial" w:hAnsi="Arial" w:cs="Arial"/>
          <w:sz w:val="24"/>
          <w:szCs w:val="24"/>
        </w:rPr>
      </w:pPr>
      <w:r>
        <w:rPr>
          <w:rFonts w:ascii="Arial" w:hAnsi="Arial" w:cs="Arial"/>
          <w:sz w:val="24"/>
          <w:szCs w:val="24"/>
        </w:rPr>
        <w:t xml:space="preserve">A ventilation-led approach is </w:t>
      </w:r>
      <w:r w:rsidR="00DF47F2">
        <w:rPr>
          <w:rFonts w:ascii="Arial" w:hAnsi="Arial" w:cs="Arial"/>
          <w:sz w:val="24"/>
          <w:szCs w:val="24"/>
        </w:rPr>
        <w:t>imperative</w:t>
      </w:r>
      <w:r>
        <w:rPr>
          <w:rFonts w:ascii="Arial" w:hAnsi="Arial" w:cs="Arial"/>
          <w:sz w:val="24"/>
          <w:szCs w:val="24"/>
        </w:rPr>
        <w:t xml:space="preserve"> to maintaining air quality </w:t>
      </w:r>
      <w:r w:rsidR="00DF47F2">
        <w:rPr>
          <w:rFonts w:ascii="Arial" w:hAnsi="Arial" w:cs="Arial"/>
          <w:sz w:val="24"/>
          <w:szCs w:val="24"/>
        </w:rPr>
        <w:t xml:space="preserve">indoors </w:t>
      </w:r>
      <w:r>
        <w:rPr>
          <w:rFonts w:ascii="Arial" w:hAnsi="Arial" w:cs="Arial"/>
          <w:sz w:val="24"/>
          <w:szCs w:val="24"/>
        </w:rPr>
        <w:t xml:space="preserve">as airtightness levels increase. Efficient extract ventilation and mechanical ventilation </w:t>
      </w:r>
      <w:r w:rsidR="00DF47F2">
        <w:rPr>
          <w:rFonts w:ascii="Arial" w:hAnsi="Arial" w:cs="Arial"/>
          <w:sz w:val="24"/>
          <w:szCs w:val="24"/>
        </w:rPr>
        <w:t xml:space="preserve">systems </w:t>
      </w:r>
      <w:r>
        <w:rPr>
          <w:rFonts w:ascii="Arial" w:hAnsi="Arial" w:cs="Arial"/>
          <w:sz w:val="24"/>
          <w:szCs w:val="24"/>
        </w:rPr>
        <w:t xml:space="preserve">are significantly important for heat recovery and </w:t>
      </w:r>
      <w:r w:rsidR="00DF47F2">
        <w:rPr>
          <w:rFonts w:ascii="Arial" w:hAnsi="Arial" w:cs="Arial"/>
          <w:sz w:val="24"/>
          <w:szCs w:val="24"/>
        </w:rPr>
        <w:t xml:space="preserve">for </w:t>
      </w:r>
      <w:r>
        <w:rPr>
          <w:rFonts w:ascii="Arial" w:hAnsi="Arial" w:cs="Arial"/>
          <w:sz w:val="24"/>
          <w:szCs w:val="24"/>
        </w:rPr>
        <w:t>managing moisture</w:t>
      </w:r>
      <w:r w:rsidR="00DF47F2">
        <w:rPr>
          <w:rFonts w:ascii="Arial" w:hAnsi="Arial" w:cs="Arial"/>
          <w:sz w:val="24"/>
          <w:szCs w:val="24"/>
        </w:rPr>
        <w:t xml:space="preserve"> levels</w:t>
      </w:r>
      <w:r>
        <w:rPr>
          <w:rFonts w:ascii="Arial" w:hAnsi="Arial" w:cs="Arial"/>
          <w:sz w:val="24"/>
          <w:szCs w:val="24"/>
        </w:rPr>
        <w:t xml:space="preserve">, to support </w:t>
      </w:r>
      <w:r w:rsidR="00DF47F2">
        <w:rPr>
          <w:rFonts w:ascii="Arial" w:hAnsi="Arial" w:cs="Arial"/>
          <w:sz w:val="24"/>
          <w:szCs w:val="24"/>
        </w:rPr>
        <w:t xml:space="preserve">the </w:t>
      </w:r>
      <w:r w:rsidR="00AA1EB4">
        <w:rPr>
          <w:rFonts w:ascii="Arial" w:hAnsi="Arial" w:cs="Arial"/>
          <w:sz w:val="24"/>
          <w:szCs w:val="24"/>
        </w:rPr>
        <w:t>occupant’s</w:t>
      </w:r>
      <w:r>
        <w:rPr>
          <w:rFonts w:ascii="Arial" w:hAnsi="Arial" w:cs="Arial"/>
          <w:sz w:val="24"/>
          <w:szCs w:val="24"/>
        </w:rPr>
        <w:t xml:space="preserve"> health. This aligns with the principle that energy efficiency improvements must not negatively affect comfort or wellbeing.</w:t>
      </w:r>
    </w:p>
    <w:p w14:paraId="00083C43" w14:textId="12AD9E70" w:rsidR="00731DF2" w:rsidRDefault="00731DF2" w:rsidP="00A96DC2">
      <w:pPr>
        <w:rPr>
          <w:rFonts w:ascii="Arial" w:hAnsi="Arial" w:cs="Arial"/>
          <w:sz w:val="24"/>
          <w:szCs w:val="24"/>
        </w:rPr>
      </w:pPr>
      <w:r>
        <w:rPr>
          <w:rFonts w:ascii="Arial" w:hAnsi="Arial" w:cs="Arial"/>
          <w:sz w:val="24"/>
          <w:szCs w:val="24"/>
        </w:rPr>
        <w:t xml:space="preserve">Once fabric and ventilation levels are improved, low carbon heating solutions can then be introduced. Optimising heating controls reduces energy demand, </w:t>
      </w:r>
      <w:r w:rsidR="0047627F">
        <w:rPr>
          <w:rFonts w:ascii="Arial" w:hAnsi="Arial" w:cs="Arial"/>
          <w:sz w:val="24"/>
          <w:szCs w:val="24"/>
        </w:rPr>
        <w:t>while any future installations on renewable technologies, like heat pumps, can offer longer term carbon solutions.</w:t>
      </w:r>
    </w:p>
    <w:p w14:paraId="40C5E03D" w14:textId="29FCCCA6" w:rsidR="005531A6" w:rsidRPr="00FE0AB6" w:rsidRDefault="00D15B85" w:rsidP="00A96DC2">
      <w:pPr>
        <w:rPr>
          <w:rFonts w:ascii="Arial" w:hAnsi="Arial" w:cs="Arial"/>
          <w:i/>
          <w:iCs/>
          <w:sz w:val="24"/>
          <w:szCs w:val="24"/>
        </w:rPr>
      </w:pPr>
      <w:r>
        <w:rPr>
          <w:rFonts w:ascii="Arial" w:hAnsi="Arial" w:cs="Arial"/>
          <w:sz w:val="24"/>
          <w:szCs w:val="24"/>
        </w:rPr>
        <w:t xml:space="preserve">This strategy uses a whole house perspective, making sure any interventions are coordinated, phased, and importantly appropriate to the building’s construction and occupancy. Occupant engagement is of upmost importance, as occupant understanding ensures that any technical improvements are transferred into real energy and carbon emission savings. This approach delivers a balanced retrofit strategy that reduces carbon emissions all while improving comfort, health, and </w:t>
      </w:r>
      <w:r w:rsidR="005629D9">
        <w:rPr>
          <w:rFonts w:ascii="Arial" w:hAnsi="Arial" w:cs="Arial"/>
          <w:sz w:val="24"/>
          <w:szCs w:val="24"/>
        </w:rPr>
        <w:t>long-term</w:t>
      </w:r>
      <w:r>
        <w:rPr>
          <w:rFonts w:ascii="Arial" w:hAnsi="Arial" w:cs="Arial"/>
          <w:sz w:val="24"/>
          <w:szCs w:val="24"/>
        </w:rPr>
        <w:t xml:space="preserve"> building durability.</w:t>
      </w:r>
      <w:r w:rsidR="00FE0AB6">
        <w:rPr>
          <w:rFonts w:ascii="Arial" w:hAnsi="Arial" w:cs="Arial"/>
          <w:sz w:val="24"/>
          <w:szCs w:val="24"/>
        </w:rPr>
        <w:t xml:space="preserve"> This section is supported by </w:t>
      </w:r>
      <w:r w:rsidR="00FE0AB6">
        <w:rPr>
          <w:rFonts w:ascii="Arial" w:hAnsi="Arial" w:cs="Arial"/>
          <w:i/>
          <w:iCs/>
          <w:sz w:val="24"/>
          <w:szCs w:val="24"/>
        </w:rPr>
        <w:t>The Pebble Trust (2023)</w:t>
      </w:r>
    </w:p>
    <w:p w14:paraId="2D04967B" w14:textId="77777777" w:rsidR="005531A6" w:rsidRDefault="005531A6">
      <w:pPr>
        <w:rPr>
          <w:rFonts w:ascii="Arial" w:hAnsi="Arial" w:cs="Arial"/>
          <w:sz w:val="24"/>
          <w:szCs w:val="24"/>
        </w:rPr>
      </w:pPr>
      <w:r>
        <w:rPr>
          <w:rFonts w:ascii="Arial" w:hAnsi="Arial" w:cs="Arial"/>
          <w:sz w:val="24"/>
          <w:szCs w:val="24"/>
        </w:rPr>
        <w:br w:type="page"/>
      </w:r>
    </w:p>
    <w:p w14:paraId="14146DD1" w14:textId="04FF92D8" w:rsidR="00D15B85" w:rsidRDefault="005531A6" w:rsidP="005531A6">
      <w:pPr>
        <w:pStyle w:val="Heading1"/>
      </w:pPr>
      <w:bookmarkStart w:id="22" w:name="_Toc218702431"/>
      <w:r>
        <w:lastRenderedPageBreak/>
        <w:t>References</w:t>
      </w:r>
      <w:bookmarkEnd w:id="22"/>
    </w:p>
    <w:p w14:paraId="209C9AC9" w14:textId="1458B792" w:rsidR="00F2308B" w:rsidRPr="00F2308B" w:rsidRDefault="00F2308B" w:rsidP="005531A6">
      <w:pPr>
        <w:rPr>
          <w:rFonts w:ascii="Arial" w:hAnsi="Arial" w:cs="Arial"/>
          <w:sz w:val="24"/>
          <w:szCs w:val="24"/>
        </w:rPr>
      </w:pPr>
      <w:r>
        <w:rPr>
          <w:rFonts w:ascii="Arial" w:hAnsi="Arial" w:cs="Arial"/>
          <w:sz w:val="24"/>
          <w:szCs w:val="24"/>
        </w:rPr>
        <w:t xml:space="preserve">Approved Document F Volume 1 (2021) </w:t>
      </w:r>
      <w:r>
        <w:rPr>
          <w:rFonts w:ascii="Arial" w:hAnsi="Arial" w:cs="Arial"/>
          <w:i/>
          <w:iCs/>
          <w:sz w:val="24"/>
          <w:szCs w:val="24"/>
        </w:rPr>
        <w:t xml:space="preserve">The Building Regulations 2010. </w:t>
      </w:r>
      <w:r>
        <w:rPr>
          <w:rFonts w:ascii="Arial" w:hAnsi="Arial" w:cs="Arial"/>
          <w:sz w:val="24"/>
          <w:szCs w:val="24"/>
        </w:rPr>
        <w:t xml:space="preserve">Available at: </w:t>
      </w:r>
      <w:hyperlink r:id="rId14" w:history="1">
        <w:r w:rsidRPr="00F2308B">
          <w:rPr>
            <w:rStyle w:val="Hyperlink"/>
            <w:rFonts w:ascii="Arial" w:hAnsi="Arial" w:cs="Arial"/>
            <w:sz w:val="24"/>
            <w:szCs w:val="24"/>
          </w:rPr>
          <w:t>Approved Document F: Volume 1 applies to dwellings</w:t>
        </w:r>
      </w:hyperlink>
      <w:r>
        <w:rPr>
          <w:rFonts w:ascii="Arial" w:hAnsi="Arial" w:cs="Arial"/>
          <w:sz w:val="24"/>
          <w:szCs w:val="24"/>
        </w:rPr>
        <w:t xml:space="preserve"> (Accessed on: 4</w:t>
      </w:r>
      <w:r w:rsidRPr="00F2308B">
        <w:rPr>
          <w:rFonts w:ascii="Arial" w:hAnsi="Arial" w:cs="Arial"/>
          <w:sz w:val="24"/>
          <w:szCs w:val="24"/>
          <w:vertAlign w:val="superscript"/>
        </w:rPr>
        <w:t>th</w:t>
      </w:r>
      <w:r>
        <w:rPr>
          <w:rFonts w:ascii="Arial" w:hAnsi="Arial" w:cs="Arial"/>
          <w:sz w:val="24"/>
          <w:szCs w:val="24"/>
        </w:rPr>
        <w:t xml:space="preserve"> January 2026)</w:t>
      </w:r>
    </w:p>
    <w:p w14:paraId="69575563" w14:textId="0D58BECE" w:rsidR="00F35EB8" w:rsidRPr="00F35EB8" w:rsidRDefault="004D72A8" w:rsidP="005531A6">
      <w:pPr>
        <w:rPr>
          <w:rFonts w:ascii="Arial" w:hAnsi="Arial" w:cs="Arial"/>
          <w:i/>
          <w:iCs/>
          <w:sz w:val="24"/>
          <w:szCs w:val="24"/>
        </w:rPr>
      </w:pPr>
      <w:r>
        <w:rPr>
          <w:rFonts w:ascii="Arial" w:hAnsi="Arial" w:cs="Arial"/>
          <w:sz w:val="24"/>
          <w:szCs w:val="24"/>
        </w:rPr>
        <w:t xml:space="preserve">BSI (2023) </w:t>
      </w:r>
      <w:r>
        <w:rPr>
          <w:rFonts w:ascii="Arial" w:hAnsi="Arial" w:cs="Arial"/>
          <w:i/>
          <w:iCs/>
          <w:sz w:val="24"/>
          <w:szCs w:val="24"/>
        </w:rPr>
        <w:t xml:space="preserve">Retrofitting Dwellings for Improved Energy Efficiency. </w:t>
      </w:r>
    </w:p>
    <w:p w14:paraId="4FF65F31" w14:textId="585C35AF" w:rsidR="00DF0711" w:rsidRPr="00DF0711" w:rsidRDefault="00DF0711" w:rsidP="005531A6">
      <w:pPr>
        <w:rPr>
          <w:rFonts w:ascii="Arial" w:hAnsi="Arial" w:cs="Arial"/>
          <w:sz w:val="24"/>
          <w:szCs w:val="24"/>
        </w:rPr>
      </w:pPr>
      <w:r>
        <w:rPr>
          <w:rFonts w:ascii="Arial" w:hAnsi="Arial" w:cs="Arial"/>
          <w:sz w:val="24"/>
          <w:szCs w:val="24"/>
        </w:rPr>
        <w:t xml:space="preserve">PAS 2035 (2023) </w:t>
      </w:r>
      <w:r>
        <w:rPr>
          <w:rFonts w:ascii="Arial" w:hAnsi="Arial" w:cs="Arial"/>
          <w:i/>
          <w:iCs/>
          <w:sz w:val="24"/>
          <w:szCs w:val="24"/>
        </w:rPr>
        <w:t xml:space="preserve">Retrofitting Dwellings for Improved Energy Efficiency – Specification and Guidance. </w:t>
      </w:r>
      <w:r>
        <w:rPr>
          <w:rFonts w:ascii="Arial" w:hAnsi="Arial" w:cs="Arial"/>
          <w:sz w:val="24"/>
          <w:szCs w:val="24"/>
        </w:rPr>
        <w:t xml:space="preserve">Available at: </w:t>
      </w:r>
      <w:hyperlink r:id="rId15" w:history="1">
        <w:r w:rsidRPr="00DF0711">
          <w:rPr>
            <w:rStyle w:val="Hyperlink"/>
            <w:rFonts w:ascii="Arial" w:hAnsi="Arial" w:cs="Arial"/>
            <w:sz w:val="24"/>
            <w:szCs w:val="24"/>
          </w:rPr>
          <w:t>pas_2035_2023.pdf</w:t>
        </w:r>
      </w:hyperlink>
      <w:r>
        <w:rPr>
          <w:rFonts w:ascii="Arial" w:hAnsi="Arial" w:cs="Arial"/>
          <w:sz w:val="24"/>
          <w:szCs w:val="24"/>
        </w:rPr>
        <w:t xml:space="preserve"> (Accessed on: 5</w:t>
      </w:r>
      <w:r w:rsidRPr="00DF0711">
        <w:rPr>
          <w:rFonts w:ascii="Arial" w:hAnsi="Arial" w:cs="Arial"/>
          <w:sz w:val="24"/>
          <w:szCs w:val="24"/>
          <w:vertAlign w:val="superscript"/>
        </w:rPr>
        <w:t>th</w:t>
      </w:r>
      <w:r>
        <w:rPr>
          <w:rFonts w:ascii="Arial" w:hAnsi="Arial" w:cs="Arial"/>
          <w:sz w:val="24"/>
          <w:szCs w:val="24"/>
        </w:rPr>
        <w:t xml:space="preserve"> January 2026)</w:t>
      </w:r>
    </w:p>
    <w:p w14:paraId="5A3DCBCB" w14:textId="40B08BF7" w:rsidR="00F35EB8" w:rsidRPr="00F35EB8" w:rsidRDefault="00F35EB8" w:rsidP="005531A6">
      <w:pPr>
        <w:rPr>
          <w:rFonts w:ascii="Arial" w:hAnsi="Arial" w:cs="Arial"/>
          <w:i/>
          <w:iCs/>
          <w:sz w:val="24"/>
          <w:szCs w:val="24"/>
        </w:rPr>
      </w:pPr>
      <w:r>
        <w:rPr>
          <w:rFonts w:ascii="Arial" w:hAnsi="Arial" w:cs="Arial"/>
          <w:sz w:val="24"/>
          <w:szCs w:val="24"/>
        </w:rPr>
        <w:t xml:space="preserve">The Pebble Trust (2016) </w:t>
      </w:r>
      <w:r>
        <w:rPr>
          <w:rFonts w:ascii="Arial" w:hAnsi="Arial" w:cs="Arial"/>
          <w:i/>
          <w:iCs/>
          <w:sz w:val="24"/>
          <w:szCs w:val="24"/>
        </w:rPr>
        <w:t>BRE, Condensation and Dampness: A Collection of BRE Expert Guidance on Assessing and Treating Dampness in Buildings.</w:t>
      </w:r>
    </w:p>
    <w:p w14:paraId="3264DD4A" w14:textId="6CCEF299" w:rsidR="005531A6" w:rsidRPr="005531A6" w:rsidRDefault="005531A6" w:rsidP="005531A6">
      <w:pPr>
        <w:rPr>
          <w:rFonts w:ascii="Arial" w:hAnsi="Arial" w:cs="Arial"/>
          <w:sz w:val="24"/>
          <w:szCs w:val="24"/>
        </w:rPr>
      </w:pPr>
      <w:r w:rsidRPr="005531A6">
        <w:rPr>
          <w:rFonts w:ascii="Arial" w:hAnsi="Arial" w:cs="Arial"/>
          <w:sz w:val="24"/>
          <w:szCs w:val="24"/>
        </w:rPr>
        <w:t>The Pebble Trust</w:t>
      </w:r>
      <w:r>
        <w:rPr>
          <w:rFonts w:ascii="Arial" w:hAnsi="Arial" w:cs="Arial"/>
          <w:sz w:val="24"/>
          <w:szCs w:val="24"/>
        </w:rPr>
        <w:t xml:space="preserve"> (2023) </w:t>
      </w:r>
      <w:r>
        <w:rPr>
          <w:rFonts w:ascii="Arial" w:hAnsi="Arial" w:cs="Arial"/>
          <w:i/>
          <w:iCs/>
          <w:sz w:val="24"/>
          <w:szCs w:val="24"/>
        </w:rPr>
        <w:t>Sustainable Renovation.</w:t>
      </w:r>
      <w:r>
        <w:rPr>
          <w:rFonts w:ascii="Arial" w:hAnsi="Arial" w:cs="Arial"/>
          <w:sz w:val="24"/>
          <w:szCs w:val="24"/>
        </w:rPr>
        <w:t xml:space="preserve"> Available at: </w:t>
      </w:r>
      <w:hyperlink r:id="rId16" w:history="1">
        <w:r w:rsidRPr="005531A6">
          <w:rPr>
            <w:rStyle w:val="Hyperlink"/>
            <w:rFonts w:ascii="Arial" w:hAnsi="Arial" w:cs="Arial"/>
            <w:sz w:val="24"/>
            <w:szCs w:val="24"/>
          </w:rPr>
          <w:t>230814_SRG-ed2_Digital-V2_compressed.pdf</w:t>
        </w:r>
      </w:hyperlink>
      <w:r>
        <w:rPr>
          <w:rFonts w:ascii="Arial" w:hAnsi="Arial" w:cs="Arial"/>
          <w:sz w:val="24"/>
          <w:szCs w:val="24"/>
        </w:rPr>
        <w:t xml:space="preserve"> (Accessed on: 4</w:t>
      </w:r>
      <w:r w:rsidRPr="005531A6">
        <w:rPr>
          <w:rFonts w:ascii="Arial" w:hAnsi="Arial" w:cs="Arial"/>
          <w:sz w:val="24"/>
          <w:szCs w:val="24"/>
          <w:vertAlign w:val="superscript"/>
        </w:rPr>
        <w:t>th</w:t>
      </w:r>
      <w:r>
        <w:rPr>
          <w:rFonts w:ascii="Arial" w:hAnsi="Arial" w:cs="Arial"/>
          <w:sz w:val="24"/>
          <w:szCs w:val="24"/>
        </w:rPr>
        <w:t xml:space="preserve"> January 2026)</w:t>
      </w:r>
    </w:p>
    <w:sectPr w:rsidR="005531A6" w:rsidRPr="005531A6" w:rsidSect="007642F5">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1A3F54" w14:textId="77777777" w:rsidR="00BE7B11" w:rsidRDefault="00BE7B11" w:rsidP="007642F5">
      <w:pPr>
        <w:spacing w:after="0" w:line="240" w:lineRule="auto"/>
      </w:pPr>
      <w:r>
        <w:separator/>
      </w:r>
    </w:p>
  </w:endnote>
  <w:endnote w:type="continuationSeparator" w:id="0">
    <w:p w14:paraId="6F6CD7D9" w14:textId="77777777" w:rsidR="00BE7B11" w:rsidRDefault="00BE7B11" w:rsidP="007642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048342"/>
      <w:docPartObj>
        <w:docPartGallery w:val="Page Numbers (Bottom of Page)"/>
        <w:docPartUnique/>
      </w:docPartObj>
    </w:sdtPr>
    <w:sdtContent>
      <w:p w14:paraId="4C5B2B40" w14:textId="47A0B0C6" w:rsidR="00BA5DDA" w:rsidRDefault="00BA5DDA">
        <w:pPr>
          <w:pStyle w:val="Footer"/>
          <w:jc w:val="center"/>
        </w:pPr>
        <w:r>
          <w:fldChar w:fldCharType="begin"/>
        </w:r>
        <w:r>
          <w:instrText>PAGE   \* MERGEFORMAT</w:instrText>
        </w:r>
        <w:r>
          <w:fldChar w:fldCharType="separate"/>
        </w:r>
        <w:r>
          <w:t>2</w:t>
        </w:r>
        <w:r>
          <w:fldChar w:fldCharType="end"/>
        </w:r>
      </w:p>
    </w:sdtContent>
  </w:sdt>
  <w:p w14:paraId="3BC816AF" w14:textId="77777777" w:rsidR="00BA5DDA" w:rsidRDefault="00BA5D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D5E469" w14:textId="77777777" w:rsidR="00BE7B11" w:rsidRDefault="00BE7B11" w:rsidP="007642F5">
      <w:pPr>
        <w:spacing w:after="0" w:line="240" w:lineRule="auto"/>
      </w:pPr>
      <w:r>
        <w:separator/>
      </w:r>
    </w:p>
  </w:footnote>
  <w:footnote w:type="continuationSeparator" w:id="0">
    <w:p w14:paraId="362D8346" w14:textId="77777777" w:rsidR="00BE7B11" w:rsidRDefault="00BE7B11" w:rsidP="007642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D11520" w14:textId="430EDD25" w:rsidR="007642F5" w:rsidRDefault="007642F5">
    <w:pPr>
      <w:pStyle w:val="Header"/>
    </w:pPr>
    <w:r>
      <w:t>2100654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951896"/>
    <w:multiLevelType w:val="multilevel"/>
    <w:tmpl w:val="F2FC6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A44D5E"/>
    <w:multiLevelType w:val="hybridMultilevel"/>
    <w:tmpl w:val="AFC0D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1A1FDB"/>
    <w:multiLevelType w:val="hybridMultilevel"/>
    <w:tmpl w:val="5DB0C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5568590">
    <w:abstractNumId w:val="2"/>
  </w:num>
  <w:num w:numId="2" w16cid:durableId="516967477">
    <w:abstractNumId w:val="0"/>
  </w:num>
  <w:num w:numId="3" w16cid:durableId="19459214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2F5"/>
    <w:rsid w:val="00021219"/>
    <w:rsid w:val="00076348"/>
    <w:rsid w:val="000A59D4"/>
    <w:rsid w:val="000C1642"/>
    <w:rsid w:val="000E6D2E"/>
    <w:rsid w:val="00172FBC"/>
    <w:rsid w:val="00192EB0"/>
    <w:rsid w:val="001F183F"/>
    <w:rsid w:val="002770E7"/>
    <w:rsid w:val="002840D8"/>
    <w:rsid w:val="002A2E3A"/>
    <w:rsid w:val="002C4BB4"/>
    <w:rsid w:val="002E05DD"/>
    <w:rsid w:val="002F6A06"/>
    <w:rsid w:val="00312CCF"/>
    <w:rsid w:val="00335C01"/>
    <w:rsid w:val="00350D18"/>
    <w:rsid w:val="003B7757"/>
    <w:rsid w:val="00403BC4"/>
    <w:rsid w:val="0043305D"/>
    <w:rsid w:val="0047475C"/>
    <w:rsid w:val="0047627F"/>
    <w:rsid w:val="004808FE"/>
    <w:rsid w:val="00485EB4"/>
    <w:rsid w:val="00490BDD"/>
    <w:rsid w:val="004D72A8"/>
    <w:rsid w:val="004F2E16"/>
    <w:rsid w:val="004F3128"/>
    <w:rsid w:val="005531A6"/>
    <w:rsid w:val="005629D9"/>
    <w:rsid w:val="005E3CFA"/>
    <w:rsid w:val="005F33E6"/>
    <w:rsid w:val="0062383A"/>
    <w:rsid w:val="00647843"/>
    <w:rsid w:val="006500C3"/>
    <w:rsid w:val="0066022C"/>
    <w:rsid w:val="0066285A"/>
    <w:rsid w:val="006773A1"/>
    <w:rsid w:val="00685492"/>
    <w:rsid w:val="006C5FD7"/>
    <w:rsid w:val="006F5EC5"/>
    <w:rsid w:val="00701D98"/>
    <w:rsid w:val="00704139"/>
    <w:rsid w:val="007204FD"/>
    <w:rsid w:val="007310DB"/>
    <w:rsid w:val="00731DF2"/>
    <w:rsid w:val="00734E66"/>
    <w:rsid w:val="007642F5"/>
    <w:rsid w:val="00806C8B"/>
    <w:rsid w:val="00830467"/>
    <w:rsid w:val="00841D0C"/>
    <w:rsid w:val="00860163"/>
    <w:rsid w:val="008D0E15"/>
    <w:rsid w:val="00934451"/>
    <w:rsid w:val="009A42DB"/>
    <w:rsid w:val="009B5237"/>
    <w:rsid w:val="009C14B5"/>
    <w:rsid w:val="009D15B9"/>
    <w:rsid w:val="00A06761"/>
    <w:rsid w:val="00A442D4"/>
    <w:rsid w:val="00A44D67"/>
    <w:rsid w:val="00A627FA"/>
    <w:rsid w:val="00A62DEA"/>
    <w:rsid w:val="00A96DC2"/>
    <w:rsid w:val="00AA1EB4"/>
    <w:rsid w:val="00AE1B15"/>
    <w:rsid w:val="00B50473"/>
    <w:rsid w:val="00B94E7E"/>
    <w:rsid w:val="00BA5DDA"/>
    <w:rsid w:val="00BC463C"/>
    <w:rsid w:val="00BD2E28"/>
    <w:rsid w:val="00BE5B9E"/>
    <w:rsid w:val="00BE7B11"/>
    <w:rsid w:val="00C15F4F"/>
    <w:rsid w:val="00C54813"/>
    <w:rsid w:val="00D15B85"/>
    <w:rsid w:val="00D33D35"/>
    <w:rsid w:val="00DB5626"/>
    <w:rsid w:val="00DF0711"/>
    <w:rsid w:val="00DF47F2"/>
    <w:rsid w:val="00E00C9B"/>
    <w:rsid w:val="00E06A98"/>
    <w:rsid w:val="00E0708F"/>
    <w:rsid w:val="00E425E4"/>
    <w:rsid w:val="00E43D16"/>
    <w:rsid w:val="00E735B7"/>
    <w:rsid w:val="00F2308B"/>
    <w:rsid w:val="00F3158F"/>
    <w:rsid w:val="00F35EB8"/>
    <w:rsid w:val="00F92CA1"/>
    <w:rsid w:val="00FE0AB6"/>
    <w:rsid w:val="00FF19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0E85D"/>
  <w15:chartTrackingRefBased/>
  <w15:docId w15:val="{769DF69C-FC5F-4A4A-96AC-EE91ABF821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42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642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42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42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42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42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42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42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42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42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642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42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42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42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42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42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42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42F5"/>
    <w:rPr>
      <w:rFonts w:eastAsiaTheme="majorEastAsia" w:cstheme="majorBidi"/>
      <w:color w:val="272727" w:themeColor="text1" w:themeTint="D8"/>
    </w:rPr>
  </w:style>
  <w:style w:type="paragraph" w:styleId="Title">
    <w:name w:val="Title"/>
    <w:basedOn w:val="Normal"/>
    <w:next w:val="Normal"/>
    <w:link w:val="TitleChar"/>
    <w:uiPriority w:val="10"/>
    <w:qFormat/>
    <w:rsid w:val="007642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42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42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42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42F5"/>
    <w:pPr>
      <w:spacing w:before="160"/>
      <w:jc w:val="center"/>
    </w:pPr>
    <w:rPr>
      <w:i/>
      <w:iCs/>
      <w:color w:val="404040" w:themeColor="text1" w:themeTint="BF"/>
    </w:rPr>
  </w:style>
  <w:style w:type="character" w:customStyle="1" w:styleId="QuoteChar">
    <w:name w:val="Quote Char"/>
    <w:basedOn w:val="DefaultParagraphFont"/>
    <w:link w:val="Quote"/>
    <w:uiPriority w:val="29"/>
    <w:rsid w:val="007642F5"/>
    <w:rPr>
      <w:i/>
      <w:iCs/>
      <w:color w:val="404040" w:themeColor="text1" w:themeTint="BF"/>
    </w:rPr>
  </w:style>
  <w:style w:type="paragraph" w:styleId="ListParagraph">
    <w:name w:val="List Paragraph"/>
    <w:basedOn w:val="Normal"/>
    <w:uiPriority w:val="34"/>
    <w:qFormat/>
    <w:rsid w:val="007642F5"/>
    <w:pPr>
      <w:ind w:left="720"/>
      <w:contextualSpacing/>
    </w:pPr>
  </w:style>
  <w:style w:type="character" w:styleId="IntenseEmphasis">
    <w:name w:val="Intense Emphasis"/>
    <w:basedOn w:val="DefaultParagraphFont"/>
    <w:uiPriority w:val="21"/>
    <w:qFormat/>
    <w:rsid w:val="007642F5"/>
    <w:rPr>
      <w:i/>
      <w:iCs/>
      <w:color w:val="0F4761" w:themeColor="accent1" w:themeShade="BF"/>
    </w:rPr>
  </w:style>
  <w:style w:type="paragraph" w:styleId="IntenseQuote">
    <w:name w:val="Intense Quote"/>
    <w:basedOn w:val="Normal"/>
    <w:next w:val="Normal"/>
    <w:link w:val="IntenseQuoteChar"/>
    <w:uiPriority w:val="30"/>
    <w:qFormat/>
    <w:rsid w:val="007642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42F5"/>
    <w:rPr>
      <w:i/>
      <w:iCs/>
      <w:color w:val="0F4761" w:themeColor="accent1" w:themeShade="BF"/>
    </w:rPr>
  </w:style>
  <w:style w:type="character" w:styleId="IntenseReference">
    <w:name w:val="Intense Reference"/>
    <w:basedOn w:val="DefaultParagraphFont"/>
    <w:uiPriority w:val="32"/>
    <w:qFormat/>
    <w:rsid w:val="007642F5"/>
    <w:rPr>
      <w:b/>
      <w:bCs/>
      <w:smallCaps/>
      <w:color w:val="0F4761" w:themeColor="accent1" w:themeShade="BF"/>
      <w:spacing w:val="5"/>
    </w:rPr>
  </w:style>
  <w:style w:type="paragraph" w:styleId="Header">
    <w:name w:val="header"/>
    <w:basedOn w:val="Normal"/>
    <w:link w:val="HeaderChar"/>
    <w:uiPriority w:val="99"/>
    <w:unhideWhenUsed/>
    <w:rsid w:val="007642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42F5"/>
  </w:style>
  <w:style w:type="paragraph" w:styleId="Footer">
    <w:name w:val="footer"/>
    <w:basedOn w:val="Normal"/>
    <w:link w:val="FooterChar"/>
    <w:uiPriority w:val="99"/>
    <w:unhideWhenUsed/>
    <w:rsid w:val="007642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42F5"/>
  </w:style>
  <w:style w:type="paragraph" w:styleId="NoSpacing">
    <w:name w:val="No Spacing"/>
    <w:link w:val="NoSpacingChar"/>
    <w:uiPriority w:val="1"/>
    <w:qFormat/>
    <w:rsid w:val="007642F5"/>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7642F5"/>
    <w:rPr>
      <w:rFonts w:eastAsiaTheme="minorEastAsia"/>
      <w:kern w:val="0"/>
      <w:lang w:eastAsia="en-GB"/>
      <w14:ligatures w14:val="none"/>
    </w:rPr>
  </w:style>
  <w:style w:type="paragraph" w:styleId="TOCHeading">
    <w:name w:val="TOC Heading"/>
    <w:basedOn w:val="Heading1"/>
    <w:next w:val="Normal"/>
    <w:uiPriority w:val="39"/>
    <w:unhideWhenUsed/>
    <w:qFormat/>
    <w:rsid w:val="00E0708F"/>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9A42DB"/>
    <w:pPr>
      <w:spacing w:after="100"/>
    </w:pPr>
  </w:style>
  <w:style w:type="paragraph" w:styleId="TOC2">
    <w:name w:val="toc 2"/>
    <w:basedOn w:val="Normal"/>
    <w:next w:val="Normal"/>
    <w:autoRedefine/>
    <w:uiPriority w:val="39"/>
    <w:unhideWhenUsed/>
    <w:rsid w:val="009A42DB"/>
    <w:pPr>
      <w:spacing w:after="100"/>
      <w:ind w:left="220"/>
    </w:pPr>
  </w:style>
  <w:style w:type="character" w:styleId="Hyperlink">
    <w:name w:val="Hyperlink"/>
    <w:basedOn w:val="DefaultParagraphFont"/>
    <w:uiPriority w:val="99"/>
    <w:unhideWhenUsed/>
    <w:rsid w:val="009A42DB"/>
    <w:rPr>
      <w:color w:val="467886" w:themeColor="hyperlink"/>
      <w:u w:val="single"/>
    </w:rPr>
  </w:style>
  <w:style w:type="character" w:styleId="UnresolvedMention">
    <w:name w:val="Unresolved Mention"/>
    <w:basedOn w:val="DefaultParagraphFont"/>
    <w:uiPriority w:val="99"/>
    <w:semiHidden/>
    <w:unhideWhenUsed/>
    <w:rsid w:val="005531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thepebbletrust.org/wp-content/uploads/2023/08/230814_SRG-ed2_Digital-V2_compressed.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hyperlink" Target="https://www.bsigroup.com/siteassets/pdf/en/insights-and-media/insights/brochures/pas_2035_2023.pdf"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assets.publishing.service.gov.uk/media/61deba42d3bf7f054fcc243d/ADF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3302</Words>
  <Characters>18822</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Home Retrofit Assessment and Deep Retrofit Strategy – Individual Case Study</vt:lpstr>
    </vt:vector>
  </TitlesOfParts>
  <Company/>
  <LinksUpToDate>false</LinksUpToDate>
  <CharactersWithSpaces>22080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Home Retrofit Assessment and Deep Retrofit Strategy – Individual Case Study</dc:title>
  <dc:subject/>
  <dc:creator>Luke MacDonald (2100654)</dc:creator>
  <cp:keywords/>
  <dc:description/>
  <cp:lastModifiedBy>Luke MacDonald (2100654)</cp:lastModifiedBy>
  <cp:revision>69</cp:revision>
  <dcterms:created xsi:type="dcterms:W3CDTF">2026-01-07T10:52:00Z</dcterms:created>
  <dcterms:modified xsi:type="dcterms:W3CDTF">2026-01-07T18:20:00Z</dcterms:modified>
</cp:coreProperties>
</file>