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0E1EAF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C0163">
              <w:rPr>
                <w:rFonts w:ascii="Times New Roman" w:hAnsi="Times New Roman" w:cs="Times New Roman"/>
                <w:b/>
                <w:color w:val="auto"/>
                <w:sz w:val="48"/>
              </w:rPr>
              <w:t>Lauren Hallett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1C3F5A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C0163">
              <w:rPr>
                <w:rFonts w:ascii="Times New Roman" w:hAnsi="Times New Roman" w:cs="Times New Roman"/>
                <w:b/>
                <w:color w:val="auto"/>
                <w:sz w:val="48"/>
              </w:rPr>
              <w:t xml:space="preserve"> </w:t>
            </w:r>
            <w:r w:rsidR="000F6E6C" w:rsidRPr="000F6E6C">
              <w:rPr>
                <w:rFonts w:ascii="Times New Roman" w:hAnsi="Times New Roman" w:cs="Times New Roman"/>
                <w:b/>
                <w:color w:val="auto"/>
                <w:sz w:val="48"/>
              </w:rPr>
              <w:t>2328680@student.uwtsd.ac.uk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869F523" w14:textId="77777777" w:rsidR="000C0163"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C0163">
              <w:rPr>
                <w:rFonts w:ascii="Times New Roman" w:hAnsi="Times New Roman" w:cs="Times New Roman"/>
                <w:b/>
                <w:color w:val="auto"/>
                <w:sz w:val="48"/>
              </w:rPr>
              <w:t xml:space="preserve"> </w:t>
            </w:r>
          </w:p>
          <w:p w14:paraId="0DE696B2" w14:textId="03EDF4FE" w:rsidR="00F927A1" w:rsidRPr="005D3F07" w:rsidRDefault="000C0163" w:rsidP="005D3F07">
            <w:pPr>
              <w:overflowPunct/>
              <w:autoSpaceDE/>
              <w:autoSpaceDN/>
              <w:adjustRightInd/>
              <w:ind w:right="-957"/>
              <w:textAlignment w:val="auto"/>
              <w:rPr>
                <w:rFonts w:ascii="Times New Roman" w:hAnsi="Times New Roman" w:cs="Times New Roman"/>
                <w:b/>
                <w:color w:val="auto"/>
                <w:sz w:val="48"/>
              </w:rPr>
            </w:pPr>
            <w:r w:rsidRPr="000C0163">
              <w:rPr>
                <w:rFonts w:ascii="Times New Roman" w:hAnsi="Times New Roman" w:cs="Times New Roman"/>
                <w:b/>
                <w:color w:val="auto"/>
                <w:sz w:val="48"/>
              </w:rPr>
              <w:t>2328680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69B8031"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2C6405">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3C0EFD" w:rsidRDefault="002A1A44" w:rsidP="003C0EFD">
      <w:pPr>
        <w:keepNext/>
        <w:spacing w:before="240" w:after="60"/>
        <w:rPr>
          <w:sz w:val="24"/>
          <w:szCs w:val="24"/>
        </w:rPr>
      </w:pPr>
      <w:r w:rsidRPr="003C0EFD">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2A8B0B2E" w14:textId="77777777" w:rsidR="00EB695F" w:rsidRPr="003C0EFD" w:rsidRDefault="00EB695F" w:rsidP="003C0EFD">
      <w:pPr>
        <w:rPr>
          <w:sz w:val="24"/>
          <w:szCs w:val="24"/>
        </w:rPr>
      </w:pPr>
    </w:p>
    <w:p w14:paraId="66644169" w14:textId="77777777" w:rsidR="000308AC" w:rsidRPr="003C0EFD" w:rsidRDefault="000308AC" w:rsidP="003C0EFD">
      <w:pPr>
        <w:spacing w:after="240"/>
        <w:rPr>
          <w:sz w:val="24"/>
          <w:szCs w:val="24"/>
        </w:rPr>
      </w:pPr>
      <w:r w:rsidRPr="003C0EFD">
        <w:rPr>
          <w:sz w:val="24"/>
          <w:szCs w:val="24"/>
        </w:rPr>
        <w:t>Abraham, J., &amp; Adiratna, R. (2014). Learned Helplessness of Prisoners: Psychology and Knowledge Management Perspective. </w:t>
      </w:r>
      <w:r w:rsidRPr="003C0EFD">
        <w:rPr>
          <w:i/>
          <w:iCs/>
          <w:sz w:val="24"/>
          <w:szCs w:val="24"/>
        </w:rPr>
        <w:t>European Conference on Knowledge Management</w:t>
      </w:r>
      <w:r w:rsidRPr="003C0EFD">
        <w:rPr>
          <w:sz w:val="24"/>
          <w:szCs w:val="24"/>
        </w:rPr>
        <w:t xml:space="preserve">, Volume 1, Issue1. </w:t>
      </w:r>
      <w:hyperlink r:id="rId12" w:history="1">
        <w:r w:rsidRPr="003C0EFD">
          <w:rPr>
            <w:rStyle w:val="Hyperlink"/>
            <w:sz w:val="24"/>
            <w:szCs w:val="24"/>
          </w:rPr>
          <w:t>https://www.proquest.com/docview/1673124131?accountid=130472&amp;parentSessionId=cOsL2GETEzCclAjMn0QeEwE8Z8kqS4RLrE8Q0%2BDFmbw%3D&amp;pq-origsite=primo&amp;searchKeywords=Learned%20Helplessness%20of%20Prisoners%3A%20Psychology%20and%20Knowledge%20Management%20Perspective&amp;sourcetype=Conference%20Papers%20&amp;%20Proceedings</w:t>
        </w:r>
      </w:hyperlink>
      <w:r w:rsidRPr="003C0EFD">
        <w:rPr>
          <w:sz w:val="24"/>
          <w:szCs w:val="24"/>
        </w:rPr>
        <w:t xml:space="preserve"> (accessed electronically on 06/07/2026)</w:t>
      </w:r>
    </w:p>
    <w:p w14:paraId="2F2E4B43" w14:textId="77777777" w:rsidR="000308AC" w:rsidRPr="003C0EFD" w:rsidRDefault="000308AC" w:rsidP="003C0EFD">
      <w:pPr>
        <w:spacing w:after="240"/>
        <w:rPr>
          <w:sz w:val="24"/>
          <w:szCs w:val="24"/>
          <w:lang w:val="en-US"/>
        </w:rPr>
      </w:pPr>
      <w:r w:rsidRPr="003C0EFD">
        <w:rPr>
          <w:sz w:val="24"/>
          <w:szCs w:val="24"/>
        </w:rPr>
        <w:t xml:space="preserve">Ahmann, E., &amp; </w:t>
      </w:r>
      <w:proofErr w:type="spellStart"/>
      <w:r w:rsidRPr="003C0EFD">
        <w:rPr>
          <w:sz w:val="24"/>
          <w:szCs w:val="24"/>
        </w:rPr>
        <w:t>Saviet</w:t>
      </w:r>
      <w:proofErr w:type="spellEnd"/>
      <w:r w:rsidRPr="003C0EFD">
        <w:rPr>
          <w:sz w:val="24"/>
          <w:szCs w:val="24"/>
        </w:rPr>
        <w:t>, M. (2019). Communication Modalities and their Perceived Effectiveness in Coaching for Individuals with Attention-Deficit/Hyperactivity Disorder (ADHD). </w:t>
      </w:r>
      <w:r w:rsidRPr="003C0EFD">
        <w:rPr>
          <w:i/>
          <w:iCs/>
          <w:sz w:val="24"/>
          <w:szCs w:val="24"/>
        </w:rPr>
        <w:t>International Journal of Evidence Based Coaching and Mentoring</w:t>
      </w:r>
      <w:r w:rsidRPr="003C0EFD">
        <w:rPr>
          <w:sz w:val="24"/>
          <w:szCs w:val="24"/>
        </w:rPr>
        <w:t>, </w:t>
      </w:r>
      <w:r w:rsidRPr="003C0EFD">
        <w:rPr>
          <w:i/>
          <w:iCs/>
          <w:sz w:val="24"/>
          <w:szCs w:val="24"/>
        </w:rPr>
        <w:t>17</w:t>
      </w:r>
      <w:r w:rsidRPr="003C0EFD">
        <w:rPr>
          <w:sz w:val="24"/>
          <w:szCs w:val="24"/>
        </w:rPr>
        <w:t xml:space="preserve">(2), 93–107. </w:t>
      </w:r>
      <w:hyperlink r:id="rId13" w:history="1">
        <w:r w:rsidRPr="003C0EFD">
          <w:rPr>
            <w:rStyle w:val="Hyperlink"/>
            <w:sz w:val="24"/>
            <w:szCs w:val="24"/>
          </w:rPr>
          <w:t>https://doi.org/10.24384/w8rm-c324</w:t>
        </w:r>
      </w:hyperlink>
      <w:r w:rsidRPr="003C0EFD">
        <w:rPr>
          <w:sz w:val="24"/>
          <w:szCs w:val="24"/>
        </w:rPr>
        <w:t xml:space="preserve"> (accessed electronically on 16/09/2026)</w:t>
      </w:r>
    </w:p>
    <w:p w14:paraId="1E0A1552" w14:textId="77777777" w:rsidR="000308AC" w:rsidRPr="003C0EFD" w:rsidRDefault="000308AC" w:rsidP="003C0EFD">
      <w:pPr>
        <w:spacing w:after="240"/>
        <w:rPr>
          <w:sz w:val="24"/>
          <w:szCs w:val="24"/>
        </w:rPr>
      </w:pPr>
      <w:r w:rsidRPr="003C0EFD">
        <w:rPr>
          <w:sz w:val="24"/>
          <w:szCs w:val="24"/>
        </w:rPr>
        <w:t xml:space="preserve">Booth, A. T., Welsh, E. T., Jayasinghe, A., Elliott, A., Tsorlinis, K., Story, K., </w:t>
      </w:r>
      <w:proofErr w:type="spellStart"/>
      <w:r w:rsidRPr="003C0EFD">
        <w:rPr>
          <w:sz w:val="24"/>
          <w:szCs w:val="24"/>
        </w:rPr>
        <w:t>Lefebour</w:t>
      </w:r>
      <w:proofErr w:type="spellEnd"/>
      <w:r w:rsidRPr="003C0EFD">
        <w:rPr>
          <w:sz w:val="24"/>
          <w:szCs w:val="24"/>
        </w:rPr>
        <w:t>, L., &amp; McIntosh, J. E. (2025). Family-</w:t>
      </w:r>
      <w:proofErr w:type="spellStart"/>
      <w:r w:rsidRPr="003C0EFD">
        <w:rPr>
          <w:sz w:val="24"/>
          <w:szCs w:val="24"/>
        </w:rPr>
        <w:t>Centered</w:t>
      </w:r>
      <w:proofErr w:type="spellEnd"/>
      <w:r w:rsidRPr="003C0EFD">
        <w:rPr>
          <w:sz w:val="24"/>
          <w:szCs w:val="24"/>
        </w:rPr>
        <w:t xml:space="preserve"> Support for Women Prisoners to Reduce Recidivism Risk: The ‘Strengthening Connections’ Service. </w:t>
      </w:r>
      <w:r w:rsidRPr="003C0EFD">
        <w:rPr>
          <w:i/>
          <w:iCs/>
          <w:sz w:val="24"/>
          <w:szCs w:val="24"/>
        </w:rPr>
        <w:t>International Journal of Offender Therapy and Comparative Criminology</w:t>
      </w:r>
      <w:r w:rsidRPr="003C0EFD">
        <w:rPr>
          <w:sz w:val="24"/>
          <w:szCs w:val="24"/>
        </w:rPr>
        <w:t xml:space="preserve">, 306624X251389984. </w:t>
      </w:r>
      <w:hyperlink r:id="rId14" w:history="1">
        <w:r w:rsidRPr="003C0EFD">
          <w:rPr>
            <w:rStyle w:val="Hyperlink"/>
            <w:sz w:val="24"/>
            <w:szCs w:val="24"/>
          </w:rPr>
          <w:t>https://doi.org/10.1177/0306624X251389984</w:t>
        </w:r>
      </w:hyperlink>
      <w:r w:rsidRPr="003C0EFD">
        <w:rPr>
          <w:sz w:val="24"/>
          <w:szCs w:val="24"/>
        </w:rPr>
        <w:t xml:space="preserve"> (accessed electronically on 02/09/2026)</w:t>
      </w:r>
    </w:p>
    <w:p w14:paraId="03E0A550" w14:textId="77777777" w:rsidR="000308AC" w:rsidRPr="003C0EFD" w:rsidRDefault="000308AC" w:rsidP="003C0EFD">
      <w:pPr>
        <w:spacing w:after="240"/>
        <w:rPr>
          <w:sz w:val="24"/>
          <w:szCs w:val="24"/>
          <w:lang w:val="en-US"/>
        </w:rPr>
      </w:pPr>
      <w:proofErr w:type="spellStart"/>
      <w:r w:rsidRPr="003C0EFD">
        <w:rPr>
          <w:sz w:val="24"/>
          <w:szCs w:val="24"/>
          <w:lang w:val="en-US"/>
        </w:rPr>
        <w:t>Cafcass</w:t>
      </w:r>
      <w:proofErr w:type="spellEnd"/>
      <w:r w:rsidRPr="003C0EFD">
        <w:rPr>
          <w:sz w:val="24"/>
          <w:szCs w:val="24"/>
          <w:lang w:val="en-US"/>
        </w:rPr>
        <w:t xml:space="preserve"> (no date noted) </w:t>
      </w:r>
      <w:r w:rsidRPr="003C0EFD">
        <w:rPr>
          <w:i/>
          <w:iCs/>
          <w:sz w:val="24"/>
          <w:szCs w:val="24"/>
          <w:lang w:val="en-US"/>
        </w:rPr>
        <w:t>Our role in public law proceedings</w:t>
      </w:r>
      <w:r w:rsidRPr="003C0EFD">
        <w:rPr>
          <w:sz w:val="24"/>
          <w:szCs w:val="24"/>
          <w:lang w:val="en-US"/>
        </w:rPr>
        <w:t xml:space="preserve">. </w:t>
      </w:r>
      <w:hyperlink r:id="rId15" w:history="1">
        <w:r w:rsidRPr="003C0EFD">
          <w:rPr>
            <w:rStyle w:val="Hyperlink"/>
            <w:sz w:val="24"/>
            <w:szCs w:val="24"/>
            <w:lang w:val="en-US"/>
          </w:rPr>
          <w:t>https://www.cafcass.gov.uk/professionals/our-role-public-law-proceedings</w:t>
        </w:r>
      </w:hyperlink>
      <w:r w:rsidRPr="003C0EFD">
        <w:rPr>
          <w:sz w:val="24"/>
          <w:szCs w:val="24"/>
          <w:lang w:val="en-US"/>
        </w:rPr>
        <w:t xml:space="preserve"> (accessed electronically on 09/09/2026)</w:t>
      </w:r>
    </w:p>
    <w:p w14:paraId="5C329C38" w14:textId="77777777" w:rsidR="000308AC" w:rsidRPr="003C0EFD" w:rsidRDefault="000308AC" w:rsidP="003C0EFD">
      <w:pPr>
        <w:spacing w:after="240"/>
        <w:rPr>
          <w:sz w:val="24"/>
          <w:szCs w:val="24"/>
        </w:rPr>
      </w:pPr>
      <w:r w:rsidRPr="003C0EFD">
        <w:rPr>
          <w:sz w:val="24"/>
          <w:szCs w:val="24"/>
        </w:rPr>
        <w:t xml:space="preserve">Cai, S., Li, C., Du, Z., Liu, S., Zhou, L., Zhao, Y., Li, Y., &amp; Fu, X. (2025). “This Is Fate! Nothing We Can Do to Change It”: Triggers of Learned Helplessness Among Patients in Maintenance </w:t>
      </w:r>
      <w:proofErr w:type="spellStart"/>
      <w:r w:rsidRPr="003C0EFD">
        <w:rPr>
          <w:sz w:val="24"/>
          <w:szCs w:val="24"/>
        </w:rPr>
        <w:t>Hemodialysis</w:t>
      </w:r>
      <w:proofErr w:type="spellEnd"/>
      <w:r w:rsidRPr="003C0EFD">
        <w:rPr>
          <w:sz w:val="24"/>
          <w:szCs w:val="24"/>
        </w:rPr>
        <w:t xml:space="preserve"> – A Qualitative Study. </w:t>
      </w:r>
      <w:r w:rsidRPr="003C0EFD">
        <w:rPr>
          <w:i/>
          <w:iCs/>
          <w:sz w:val="24"/>
          <w:szCs w:val="24"/>
        </w:rPr>
        <w:t>Qualitative Health Research</w:t>
      </w:r>
      <w:r w:rsidRPr="003C0EFD">
        <w:rPr>
          <w:sz w:val="24"/>
          <w:szCs w:val="24"/>
        </w:rPr>
        <w:t>, </w:t>
      </w:r>
      <w:r w:rsidRPr="003C0EFD">
        <w:rPr>
          <w:i/>
          <w:iCs/>
          <w:sz w:val="24"/>
          <w:szCs w:val="24"/>
        </w:rPr>
        <w:t>35</w:t>
      </w:r>
      <w:r w:rsidRPr="003C0EFD">
        <w:rPr>
          <w:sz w:val="24"/>
          <w:szCs w:val="24"/>
        </w:rPr>
        <w:t xml:space="preserve">(13), 1494–1507. </w:t>
      </w:r>
      <w:hyperlink r:id="rId16" w:history="1">
        <w:r w:rsidRPr="003C0EFD">
          <w:rPr>
            <w:rStyle w:val="Hyperlink"/>
            <w:sz w:val="24"/>
            <w:szCs w:val="24"/>
          </w:rPr>
          <w:t>https://doi.org/10.1177/10497323241301296</w:t>
        </w:r>
      </w:hyperlink>
      <w:r w:rsidRPr="003C0EFD">
        <w:rPr>
          <w:sz w:val="24"/>
          <w:szCs w:val="24"/>
        </w:rPr>
        <w:t xml:space="preserve"> (accessed electronically on 16/09/2026)</w:t>
      </w:r>
    </w:p>
    <w:p w14:paraId="1C9FE5FD" w14:textId="77777777" w:rsidR="000308AC" w:rsidRPr="003C0EFD" w:rsidRDefault="000308AC" w:rsidP="003C0EFD">
      <w:pPr>
        <w:spacing w:after="240"/>
        <w:rPr>
          <w:sz w:val="24"/>
          <w:szCs w:val="24"/>
          <w:lang w:val="en-US"/>
        </w:rPr>
      </w:pPr>
      <w:proofErr w:type="spellStart"/>
      <w:r w:rsidRPr="003C0EFD">
        <w:rPr>
          <w:sz w:val="24"/>
          <w:szCs w:val="24"/>
          <w:lang w:val="en-US"/>
        </w:rPr>
        <w:t>Caiels</w:t>
      </w:r>
      <w:proofErr w:type="spellEnd"/>
      <w:r w:rsidRPr="003C0EFD">
        <w:rPr>
          <w:sz w:val="24"/>
          <w:szCs w:val="24"/>
          <w:lang w:val="en-US"/>
        </w:rPr>
        <w:t xml:space="preserve">, J., Milne, A., &amp; Beadle-Brown, J. (2021). Strengths-Based Approaches in Social Work and Social Care: Reviewing the Evidence. </w:t>
      </w:r>
      <w:r w:rsidRPr="003C0EFD">
        <w:rPr>
          <w:i/>
          <w:iCs/>
          <w:sz w:val="24"/>
          <w:szCs w:val="24"/>
          <w:lang w:val="en-US"/>
        </w:rPr>
        <w:t>Journal of Long-Term Care</w:t>
      </w:r>
      <w:r w:rsidRPr="003C0EFD">
        <w:rPr>
          <w:sz w:val="24"/>
          <w:szCs w:val="24"/>
          <w:lang w:val="en-US"/>
        </w:rPr>
        <w:t xml:space="preserve">, (2021), 401–422. </w:t>
      </w:r>
      <w:hyperlink r:id="rId17" w:history="1">
        <w:r w:rsidRPr="003C0EFD">
          <w:rPr>
            <w:rStyle w:val="Hyperlink"/>
            <w:sz w:val="24"/>
            <w:szCs w:val="24"/>
            <w:lang w:val="en-US"/>
          </w:rPr>
          <w:t>https://doi.org/10.31389/jltc.102</w:t>
        </w:r>
      </w:hyperlink>
      <w:r w:rsidRPr="003C0EFD">
        <w:rPr>
          <w:sz w:val="24"/>
          <w:szCs w:val="24"/>
          <w:lang w:val="en-US"/>
        </w:rPr>
        <w:t xml:space="preserve"> (accessed electronically on 23/09/2026)</w:t>
      </w:r>
    </w:p>
    <w:p w14:paraId="3D46E5FD" w14:textId="77777777" w:rsidR="000308AC" w:rsidRPr="003C0EFD" w:rsidRDefault="000308AC" w:rsidP="003C0EFD">
      <w:pPr>
        <w:spacing w:after="240"/>
        <w:rPr>
          <w:sz w:val="24"/>
          <w:szCs w:val="24"/>
          <w:lang w:val="en-US"/>
        </w:rPr>
      </w:pPr>
      <w:r w:rsidRPr="003C0EFD">
        <w:rPr>
          <w:i/>
          <w:iCs/>
          <w:sz w:val="24"/>
          <w:szCs w:val="24"/>
          <w:lang w:val="en-US"/>
        </w:rPr>
        <w:t>Care Act</w:t>
      </w:r>
      <w:r w:rsidRPr="003C0EFD">
        <w:rPr>
          <w:sz w:val="24"/>
          <w:szCs w:val="24"/>
          <w:lang w:val="en-US"/>
        </w:rPr>
        <w:t xml:space="preserve"> (2014) UK </w:t>
      </w:r>
      <w:proofErr w:type="spellStart"/>
      <w:r w:rsidRPr="003C0EFD">
        <w:rPr>
          <w:sz w:val="24"/>
          <w:szCs w:val="24"/>
          <w:lang w:val="en-US"/>
        </w:rPr>
        <w:t>Governement</w:t>
      </w:r>
      <w:proofErr w:type="spellEnd"/>
      <w:r w:rsidRPr="003C0EFD">
        <w:rPr>
          <w:sz w:val="24"/>
          <w:szCs w:val="24"/>
          <w:lang w:val="en-US"/>
        </w:rPr>
        <w:t xml:space="preserve">: London. </w:t>
      </w:r>
      <w:hyperlink r:id="rId18" w:history="1">
        <w:r w:rsidRPr="003C0EFD">
          <w:rPr>
            <w:rStyle w:val="Hyperlink"/>
            <w:sz w:val="24"/>
            <w:szCs w:val="24"/>
            <w:lang w:val="en-US"/>
          </w:rPr>
          <w:t>https://www.legislation.gov.uk/ukpga/2014/23/contents</w:t>
        </w:r>
      </w:hyperlink>
      <w:r w:rsidRPr="003C0EFD">
        <w:rPr>
          <w:sz w:val="24"/>
          <w:szCs w:val="24"/>
          <w:lang w:val="en-US"/>
        </w:rPr>
        <w:t xml:space="preserve"> (accessed electronically on 23/09/2026)</w:t>
      </w:r>
    </w:p>
    <w:p w14:paraId="63F1F4E6" w14:textId="77777777" w:rsidR="000308AC" w:rsidRPr="003C0EFD" w:rsidRDefault="000308AC" w:rsidP="003C0EFD">
      <w:pPr>
        <w:spacing w:after="240"/>
        <w:rPr>
          <w:sz w:val="24"/>
          <w:szCs w:val="24"/>
          <w:lang w:val="en-US"/>
        </w:rPr>
      </w:pPr>
      <w:r w:rsidRPr="003C0EFD">
        <w:rPr>
          <w:sz w:val="24"/>
          <w:szCs w:val="24"/>
          <w:lang w:val="en-US"/>
        </w:rPr>
        <w:t xml:space="preserve">Chaudoir, S. R., &amp; Quinn, D. M. (2010). Revealing Concealable Stigmatized Identities: The Impact of Disclosure Motivations and Positive First-Disclosure Experiences on Fear of Disclosure and Well-Being. </w:t>
      </w:r>
      <w:r w:rsidRPr="003C0EFD">
        <w:rPr>
          <w:i/>
          <w:iCs/>
          <w:sz w:val="24"/>
          <w:szCs w:val="24"/>
          <w:lang w:val="en-US"/>
        </w:rPr>
        <w:t>Journal of Social Issues</w:t>
      </w:r>
      <w:r w:rsidRPr="003C0EFD">
        <w:rPr>
          <w:sz w:val="24"/>
          <w:szCs w:val="24"/>
          <w:lang w:val="en-US"/>
        </w:rPr>
        <w:t xml:space="preserve">, Volume 66, Issue 33, pp570–584. </w:t>
      </w:r>
      <w:hyperlink r:id="rId19" w:history="1">
        <w:r w:rsidRPr="003C0EFD">
          <w:rPr>
            <w:rStyle w:val="Hyperlink"/>
            <w:sz w:val="24"/>
            <w:szCs w:val="24"/>
            <w:lang w:val="en-US"/>
          </w:rPr>
          <w:t>https://doi.org/10.1111/j.1540-4560.2010.01663.x</w:t>
        </w:r>
      </w:hyperlink>
      <w:r w:rsidRPr="003C0EFD">
        <w:rPr>
          <w:sz w:val="24"/>
          <w:szCs w:val="24"/>
          <w:lang w:val="en-US"/>
        </w:rPr>
        <w:t xml:space="preserve"> (accessed electronically on 23/09/2026)</w:t>
      </w:r>
    </w:p>
    <w:p w14:paraId="544CFB2A" w14:textId="77777777" w:rsidR="000308AC" w:rsidRPr="003C0EFD" w:rsidRDefault="000308AC" w:rsidP="003C0EFD">
      <w:pPr>
        <w:spacing w:after="240"/>
        <w:rPr>
          <w:sz w:val="24"/>
          <w:szCs w:val="24"/>
          <w:lang w:val="en-US"/>
        </w:rPr>
      </w:pPr>
      <w:r w:rsidRPr="003C0EFD">
        <w:rPr>
          <w:i/>
          <w:iCs/>
          <w:sz w:val="24"/>
          <w:szCs w:val="24"/>
          <w:lang w:val="en-US"/>
        </w:rPr>
        <w:lastRenderedPageBreak/>
        <w:t>Children Act</w:t>
      </w:r>
      <w:r w:rsidRPr="003C0EFD">
        <w:rPr>
          <w:sz w:val="24"/>
          <w:szCs w:val="24"/>
          <w:lang w:val="en-US"/>
        </w:rPr>
        <w:t xml:space="preserve"> (1989) UK Government: London. </w:t>
      </w:r>
      <w:hyperlink r:id="rId20" w:history="1">
        <w:r w:rsidRPr="003C0EFD">
          <w:rPr>
            <w:rStyle w:val="Hyperlink"/>
            <w:sz w:val="24"/>
            <w:szCs w:val="24"/>
            <w:lang w:val="en-US"/>
          </w:rPr>
          <w:t>https://www.legislation.gov.uk/ukpga/1989/41/contents</w:t>
        </w:r>
      </w:hyperlink>
      <w:r w:rsidRPr="003C0EFD">
        <w:rPr>
          <w:sz w:val="24"/>
          <w:szCs w:val="24"/>
          <w:lang w:val="en-US"/>
        </w:rPr>
        <w:t xml:space="preserve"> (accessed electronically on 23/09/2026)</w:t>
      </w:r>
    </w:p>
    <w:p w14:paraId="284C4B68" w14:textId="77777777" w:rsidR="000308AC" w:rsidRPr="003C0EFD" w:rsidRDefault="000308AC" w:rsidP="003C0EFD">
      <w:pPr>
        <w:spacing w:after="240"/>
        <w:rPr>
          <w:sz w:val="24"/>
          <w:szCs w:val="24"/>
        </w:rPr>
      </w:pPr>
      <w:r w:rsidRPr="003C0EFD">
        <w:rPr>
          <w:i/>
          <w:iCs/>
          <w:sz w:val="24"/>
          <w:szCs w:val="24"/>
        </w:rPr>
        <w:t>Code of Professional Practice</w:t>
      </w:r>
      <w:r w:rsidRPr="003C0EFD">
        <w:rPr>
          <w:sz w:val="24"/>
          <w:szCs w:val="24"/>
        </w:rPr>
        <w:t xml:space="preserve"> (2026) Social Care Wales: Cardiff https://socialcare.wales/cms-assets/documents/Codes-of-Professional-Practice/Workers-code-EN.pdf (accessed electronically on 31/08/2026)</w:t>
      </w:r>
    </w:p>
    <w:p w14:paraId="11F5A3C2" w14:textId="77777777" w:rsidR="000308AC" w:rsidRPr="003C0EFD" w:rsidRDefault="000308AC" w:rsidP="003C0EFD">
      <w:pPr>
        <w:spacing w:after="240"/>
        <w:rPr>
          <w:sz w:val="24"/>
          <w:szCs w:val="24"/>
        </w:rPr>
      </w:pPr>
      <w:r w:rsidRPr="003C0EFD">
        <w:rPr>
          <w:sz w:val="24"/>
          <w:szCs w:val="24"/>
        </w:rPr>
        <w:t xml:space="preserve">Cook, CA and Harris, RJ (1995) Attributions About Spouse Abuse in Cases of Bidirectional Battering, </w:t>
      </w:r>
      <w:r w:rsidRPr="003C0EFD">
        <w:rPr>
          <w:i/>
          <w:iCs/>
          <w:sz w:val="24"/>
          <w:szCs w:val="24"/>
        </w:rPr>
        <w:t>Violence and Victims</w:t>
      </w:r>
      <w:r w:rsidRPr="003C0EFD">
        <w:rPr>
          <w:sz w:val="24"/>
          <w:szCs w:val="24"/>
        </w:rPr>
        <w:t>, Vol. 10, Issue 2. DOI:10.1891/0886-6708.10.2.143 (accessed electronically on 31/08/2026)</w:t>
      </w:r>
    </w:p>
    <w:p w14:paraId="17980E30" w14:textId="77777777" w:rsidR="000308AC" w:rsidRPr="003C0EFD" w:rsidRDefault="000308AC" w:rsidP="003C0EFD">
      <w:pPr>
        <w:spacing w:after="240"/>
        <w:rPr>
          <w:sz w:val="24"/>
          <w:szCs w:val="24"/>
        </w:rPr>
      </w:pPr>
      <w:r w:rsidRPr="003C0EFD">
        <w:rPr>
          <w:sz w:val="24"/>
          <w:szCs w:val="24"/>
        </w:rPr>
        <w:t xml:space="preserve">Crane J T and Pascoe, K (2019) </w:t>
      </w:r>
      <w:hyperlink r:id="rId21" w:history="1">
        <w:r w:rsidRPr="003C0EFD">
          <w:rPr>
            <w:rStyle w:val="Hyperlink"/>
            <w:sz w:val="24"/>
            <w:szCs w:val="24"/>
            <w:u w:val="none"/>
          </w:rPr>
          <w:t>Becoming Institutionalized: Incarceration as a Chronic Health Condition</w:t>
        </w:r>
      </w:hyperlink>
      <w:r w:rsidRPr="003C0EFD">
        <w:rPr>
          <w:sz w:val="24"/>
          <w:szCs w:val="24"/>
        </w:rPr>
        <w:t xml:space="preserve">, </w:t>
      </w:r>
      <w:r w:rsidRPr="003C0EFD">
        <w:rPr>
          <w:i/>
          <w:iCs/>
          <w:sz w:val="24"/>
          <w:szCs w:val="24"/>
        </w:rPr>
        <w:t>Medical anthropology quarterly</w:t>
      </w:r>
      <w:r w:rsidRPr="003C0EFD">
        <w:rPr>
          <w:sz w:val="24"/>
          <w:szCs w:val="24"/>
        </w:rPr>
        <w:t xml:space="preserve">, Vol.35 issue 3, p.307-326 Washington: Blackwell Publishing Ltd </w:t>
      </w:r>
      <w:hyperlink r:id="rId22" w:history="1">
        <w:r w:rsidRPr="003C0EFD">
          <w:rPr>
            <w:rStyle w:val="Hyperlink"/>
            <w:sz w:val="24"/>
            <w:szCs w:val="24"/>
          </w:rPr>
          <w:t>https://doi.org/10.1111/maq.12621</w:t>
        </w:r>
      </w:hyperlink>
      <w:r w:rsidRPr="003C0EFD">
        <w:rPr>
          <w:sz w:val="24"/>
          <w:szCs w:val="24"/>
        </w:rPr>
        <w:t xml:space="preserve"> (accessed electronically on 16/09/2026)</w:t>
      </w:r>
    </w:p>
    <w:p w14:paraId="3F651091" w14:textId="77777777" w:rsidR="000308AC" w:rsidRPr="003C0EFD" w:rsidRDefault="000308AC" w:rsidP="003C0EFD">
      <w:pPr>
        <w:spacing w:after="240"/>
        <w:rPr>
          <w:sz w:val="24"/>
          <w:szCs w:val="24"/>
          <w:lang w:val="en-US"/>
        </w:rPr>
      </w:pPr>
      <w:r w:rsidRPr="003C0EFD">
        <w:rPr>
          <w:i/>
          <w:iCs/>
          <w:sz w:val="24"/>
          <w:szCs w:val="24"/>
          <w:lang w:val="en-US"/>
        </w:rPr>
        <w:t>Data Protection Act</w:t>
      </w:r>
      <w:r w:rsidRPr="003C0EFD">
        <w:rPr>
          <w:sz w:val="24"/>
          <w:szCs w:val="24"/>
          <w:lang w:val="en-US"/>
        </w:rPr>
        <w:t xml:space="preserve"> (2018) UK Government: London </w:t>
      </w:r>
      <w:hyperlink r:id="rId23" w:history="1">
        <w:r w:rsidRPr="003C0EFD">
          <w:rPr>
            <w:rStyle w:val="Hyperlink"/>
            <w:sz w:val="24"/>
            <w:szCs w:val="24"/>
            <w:lang w:val="en-US"/>
          </w:rPr>
          <w:t>https://www.legislation.gov.uk/ukpga/2018/12/contents</w:t>
        </w:r>
      </w:hyperlink>
      <w:r w:rsidRPr="003C0EFD">
        <w:rPr>
          <w:sz w:val="24"/>
          <w:szCs w:val="24"/>
          <w:lang w:val="en-US"/>
        </w:rPr>
        <w:t xml:space="preserve"> (accessed electronically on 14/09/2026)</w:t>
      </w:r>
    </w:p>
    <w:p w14:paraId="23396F4E" w14:textId="77777777" w:rsidR="000308AC" w:rsidRPr="003C0EFD" w:rsidRDefault="000308AC" w:rsidP="003C0EFD">
      <w:pPr>
        <w:spacing w:after="240"/>
        <w:rPr>
          <w:sz w:val="24"/>
          <w:szCs w:val="24"/>
        </w:rPr>
      </w:pPr>
      <w:r w:rsidRPr="003C0EFD">
        <w:rPr>
          <w:sz w:val="24"/>
          <w:szCs w:val="24"/>
        </w:rPr>
        <w:t xml:space="preserve">De Claire, K., &amp; Dixon, L. (2017). The Effects of Prison Visits </w:t>
      </w:r>
      <w:proofErr w:type="gramStart"/>
      <w:r w:rsidRPr="003C0EFD">
        <w:rPr>
          <w:sz w:val="24"/>
          <w:szCs w:val="24"/>
        </w:rPr>
        <w:t>From</w:t>
      </w:r>
      <w:proofErr w:type="gramEnd"/>
      <w:r w:rsidRPr="003C0EFD">
        <w:rPr>
          <w:sz w:val="24"/>
          <w:szCs w:val="24"/>
        </w:rPr>
        <w:t xml:space="preserve"> Family Members on Prisoners’ Well-Being, Prison Rule Breaking, and Recidivism: A Review of Research Since 1991. </w:t>
      </w:r>
      <w:r w:rsidRPr="003C0EFD">
        <w:rPr>
          <w:i/>
          <w:iCs/>
          <w:sz w:val="24"/>
          <w:szCs w:val="24"/>
        </w:rPr>
        <w:t>Trauma, Violence &amp; Abuse</w:t>
      </w:r>
      <w:r w:rsidRPr="003C0EFD">
        <w:rPr>
          <w:sz w:val="24"/>
          <w:szCs w:val="24"/>
        </w:rPr>
        <w:t xml:space="preserve">, Vol 18 Issue 2, 185–199. </w:t>
      </w:r>
      <w:hyperlink r:id="rId24" w:history="1">
        <w:r w:rsidRPr="003C0EFD">
          <w:rPr>
            <w:rStyle w:val="Hyperlink"/>
            <w:sz w:val="24"/>
            <w:szCs w:val="24"/>
          </w:rPr>
          <w:t>https://doi.org/10.1177/1524838015603209</w:t>
        </w:r>
      </w:hyperlink>
      <w:r w:rsidRPr="003C0EFD">
        <w:rPr>
          <w:sz w:val="24"/>
          <w:szCs w:val="24"/>
        </w:rPr>
        <w:t xml:space="preserve"> (accessed electronically on 02/09/2026)</w:t>
      </w:r>
    </w:p>
    <w:p w14:paraId="6D6FDB00" w14:textId="77777777" w:rsidR="000308AC" w:rsidRPr="003C0EFD" w:rsidRDefault="000308AC" w:rsidP="003C0EFD">
      <w:pPr>
        <w:spacing w:after="240"/>
        <w:rPr>
          <w:sz w:val="24"/>
          <w:szCs w:val="24"/>
        </w:rPr>
      </w:pPr>
      <w:r w:rsidRPr="003C0EFD">
        <w:rPr>
          <w:sz w:val="24"/>
          <w:szCs w:val="24"/>
        </w:rPr>
        <w:t xml:space="preserve">Doel, M and Best, L (2008) </w:t>
      </w:r>
      <w:r w:rsidRPr="003C0EFD">
        <w:rPr>
          <w:i/>
          <w:iCs/>
          <w:sz w:val="24"/>
          <w:szCs w:val="24"/>
        </w:rPr>
        <w:t>Experiencing Social Work</w:t>
      </w:r>
      <w:r w:rsidRPr="003C0EFD">
        <w:rPr>
          <w:sz w:val="24"/>
          <w:szCs w:val="24"/>
        </w:rPr>
        <w:t>, p 28, Sage: London</w:t>
      </w:r>
    </w:p>
    <w:p w14:paraId="77317CC4" w14:textId="77777777" w:rsidR="000308AC" w:rsidRPr="003C0EFD" w:rsidRDefault="000308AC" w:rsidP="003C0EFD">
      <w:pPr>
        <w:spacing w:after="240"/>
        <w:rPr>
          <w:sz w:val="24"/>
          <w:szCs w:val="24"/>
          <w:lang w:val="en-US"/>
        </w:rPr>
      </w:pPr>
      <w:r w:rsidRPr="003C0EFD">
        <w:rPr>
          <w:i/>
          <w:iCs/>
          <w:sz w:val="24"/>
          <w:szCs w:val="24"/>
          <w:lang w:val="en-US"/>
        </w:rPr>
        <w:t>Domestic Abuse Act</w:t>
      </w:r>
      <w:r w:rsidRPr="003C0EFD">
        <w:rPr>
          <w:sz w:val="24"/>
          <w:szCs w:val="24"/>
          <w:lang w:val="en-US"/>
        </w:rPr>
        <w:t xml:space="preserve"> (2021) UK Government: London. </w:t>
      </w:r>
      <w:hyperlink r:id="rId25" w:history="1">
        <w:r w:rsidRPr="003C0EFD">
          <w:rPr>
            <w:rStyle w:val="Hyperlink"/>
            <w:sz w:val="24"/>
            <w:szCs w:val="24"/>
            <w:lang w:val="en-US"/>
          </w:rPr>
          <w:t>https://www.legislation.gov.uk/ukpga/2021/17/contents</w:t>
        </w:r>
      </w:hyperlink>
      <w:r w:rsidRPr="003C0EFD">
        <w:rPr>
          <w:sz w:val="24"/>
          <w:szCs w:val="24"/>
          <w:lang w:val="en-US"/>
        </w:rPr>
        <w:t xml:space="preserve"> (accessed electronically on 09/09/2026)</w:t>
      </w:r>
    </w:p>
    <w:p w14:paraId="408C6F74" w14:textId="77777777" w:rsidR="000308AC" w:rsidRPr="003C0EFD" w:rsidRDefault="000308AC" w:rsidP="003C0EFD">
      <w:pPr>
        <w:spacing w:after="240"/>
        <w:rPr>
          <w:sz w:val="24"/>
          <w:szCs w:val="24"/>
        </w:rPr>
      </w:pPr>
      <w:r w:rsidRPr="003C0EFD">
        <w:rPr>
          <w:sz w:val="24"/>
          <w:szCs w:val="24"/>
        </w:rPr>
        <w:t xml:space="preserve">Engel, G.L., 1977. The need for a new medical model: A challenge for biomedicine. </w:t>
      </w:r>
      <w:r w:rsidRPr="003C0EFD">
        <w:rPr>
          <w:i/>
          <w:iCs/>
          <w:sz w:val="24"/>
          <w:szCs w:val="24"/>
        </w:rPr>
        <w:t>Science</w:t>
      </w:r>
      <w:r w:rsidRPr="003C0EFD">
        <w:rPr>
          <w:sz w:val="24"/>
          <w:szCs w:val="24"/>
        </w:rPr>
        <w:t>, 196(4286), pp.129–136.</w:t>
      </w:r>
    </w:p>
    <w:p w14:paraId="669C7F8B" w14:textId="77777777" w:rsidR="000308AC" w:rsidRPr="003C0EFD" w:rsidRDefault="000308AC" w:rsidP="003C0EFD">
      <w:pPr>
        <w:spacing w:after="240"/>
        <w:rPr>
          <w:sz w:val="24"/>
          <w:szCs w:val="24"/>
          <w:lang w:val="en-US"/>
        </w:rPr>
      </w:pPr>
      <w:r w:rsidRPr="003C0EFD">
        <w:rPr>
          <w:i/>
          <w:iCs/>
          <w:sz w:val="24"/>
          <w:szCs w:val="24"/>
          <w:lang w:val="en-US"/>
        </w:rPr>
        <w:t>Equality Act</w:t>
      </w:r>
      <w:r w:rsidRPr="003C0EFD">
        <w:rPr>
          <w:sz w:val="24"/>
          <w:szCs w:val="24"/>
          <w:lang w:val="en-US"/>
        </w:rPr>
        <w:t xml:space="preserve"> (2010) UK Government: London </w:t>
      </w:r>
      <w:hyperlink r:id="rId26" w:history="1">
        <w:r w:rsidRPr="003C0EFD">
          <w:rPr>
            <w:rStyle w:val="Hyperlink"/>
            <w:sz w:val="24"/>
            <w:szCs w:val="24"/>
            <w:lang w:val="en-US"/>
          </w:rPr>
          <w:t>https://www.legislation.gov.uk/ukpga/2010/15/contents</w:t>
        </w:r>
      </w:hyperlink>
      <w:r w:rsidRPr="003C0EFD">
        <w:rPr>
          <w:sz w:val="24"/>
          <w:szCs w:val="24"/>
          <w:lang w:val="en-US"/>
        </w:rPr>
        <w:t xml:space="preserve"> (accessed electronically on 14/09/2026)</w:t>
      </w:r>
    </w:p>
    <w:p w14:paraId="1CD5DF80" w14:textId="77777777" w:rsidR="000308AC" w:rsidRPr="003C0EFD" w:rsidRDefault="000308AC" w:rsidP="003C0EFD">
      <w:pPr>
        <w:spacing w:after="240"/>
        <w:rPr>
          <w:sz w:val="24"/>
          <w:szCs w:val="24"/>
        </w:rPr>
      </w:pPr>
      <w:r w:rsidRPr="003C0EFD">
        <w:rPr>
          <w:sz w:val="24"/>
          <w:szCs w:val="24"/>
        </w:rPr>
        <w:t xml:space="preserve">Eriksson, K &amp; Englander, M (2017) Empathy in Social Work, </w:t>
      </w:r>
      <w:r w:rsidRPr="003C0EFD">
        <w:rPr>
          <w:i/>
          <w:iCs/>
          <w:sz w:val="24"/>
          <w:szCs w:val="24"/>
        </w:rPr>
        <w:t>Journal of Social Work Education</w:t>
      </w:r>
      <w:r w:rsidRPr="003C0EFD">
        <w:rPr>
          <w:sz w:val="24"/>
          <w:szCs w:val="24"/>
        </w:rPr>
        <w:t>, vol. 53, issue 4, p. 607-621. DOI: 10.1080/10437797.2017.1284629 (accessed electronically on 16/09/2026)</w:t>
      </w:r>
    </w:p>
    <w:p w14:paraId="53EBE978" w14:textId="77777777" w:rsidR="000308AC" w:rsidRPr="003C0EFD" w:rsidRDefault="000308AC" w:rsidP="003C0EFD">
      <w:pPr>
        <w:spacing w:after="240"/>
        <w:rPr>
          <w:sz w:val="24"/>
          <w:szCs w:val="24"/>
          <w:lang w:val="en-US"/>
        </w:rPr>
      </w:pPr>
      <w:proofErr w:type="spellStart"/>
      <w:r w:rsidRPr="003C0EFD">
        <w:rPr>
          <w:sz w:val="24"/>
          <w:szCs w:val="24"/>
        </w:rPr>
        <w:t>Geçdi</w:t>
      </w:r>
      <w:proofErr w:type="spellEnd"/>
      <w:r w:rsidRPr="003C0EFD">
        <w:rPr>
          <w:sz w:val="24"/>
          <w:szCs w:val="24"/>
        </w:rPr>
        <w:t xml:space="preserve">, T., &amp; </w:t>
      </w:r>
      <w:proofErr w:type="spellStart"/>
      <w:r w:rsidRPr="003C0EFD">
        <w:rPr>
          <w:sz w:val="24"/>
          <w:szCs w:val="24"/>
        </w:rPr>
        <w:t>Tanrıverdi</w:t>
      </w:r>
      <w:proofErr w:type="spellEnd"/>
      <w:r w:rsidRPr="003C0EFD">
        <w:rPr>
          <w:sz w:val="24"/>
          <w:szCs w:val="24"/>
        </w:rPr>
        <w:t>, D. (2026). The effects of education program provided for healthcare professionals on their levels of knowledge and awareness about child abuse and neglect. </w:t>
      </w:r>
      <w:r w:rsidRPr="003C0EFD">
        <w:rPr>
          <w:i/>
          <w:iCs/>
          <w:sz w:val="24"/>
          <w:szCs w:val="24"/>
        </w:rPr>
        <w:t xml:space="preserve">Journal of </w:t>
      </w:r>
      <w:proofErr w:type="spellStart"/>
      <w:r w:rsidRPr="003C0EFD">
        <w:rPr>
          <w:i/>
          <w:iCs/>
          <w:sz w:val="24"/>
          <w:szCs w:val="24"/>
        </w:rPr>
        <w:t>Pediatric</w:t>
      </w:r>
      <w:proofErr w:type="spellEnd"/>
      <w:r w:rsidRPr="003C0EFD">
        <w:rPr>
          <w:i/>
          <w:iCs/>
          <w:sz w:val="24"/>
          <w:szCs w:val="24"/>
        </w:rPr>
        <w:t xml:space="preserve"> Nursing</w:t>
      </w:r>
      <w:r w:rsidRPr="003C0EFD">
        <w:rPr>
          <w:sz w:val="24"/>
          <w:szCs w:val="24"/>
        </w:rPr>
        <w:t xml:space="preserve">, Vol </w:t>
      </w:r>
      <w:r w:rsidRPr="003C0EFD">
        <w:rPr>
          <w:i/>
          <w:iCs/>
          <w:sz w:val="24"/>
          <w:szCs w:val="24"/>
        </w:rPr>
        <w:t>87</w:t>
      </w:r>
      <w:r w:rsidRPr="003C0EFD">
        <w:rPr>
          <w:sz w:val="24"/>
          <w:szCs w:val="24"/>
        </w:rPr>
        <w:t>, pp330–337. https://doi.org/10.1016/j.pedn.2026.01.022</w:t>
      </w:r>
    </w:p>
    <w:p w14:paraId="1C6894BC" w14:textId="77777777" w:rsidR="000308AC" w:rsidRPr="003C0EFD" w:rsidRDefault="000308AC" w:rsidP="003C0EFD">
      <w:pPr>
        <w:spacing w:after="240"/>
        <w:rPr>
          <w:sz w:val="24"/>
          <w:szCs w:val="24"/>
        </w:rPr>
      </w:pPr>
      <w:r w:rsidRPr="003C0EFD">
        <w:rPr>
          <w:sz w:val="24"/>
          <w:szCs w:val="24"/>
        </w:rPr>
        <w:t xml:space="preserve">Hilder, S. (2016) </w:t>
      </w:r>
      <w:r w:rsidRPr="003C0EFD">
        <w:rPr>
          <w:i/>
          <w:iCs/>
          <w:sz w:val="24"/>
          <w:szCs w:val="24"/>
        </w:rPr>
        <w:t>Domestic Violence: Interdisciplinary Perspectives on Protection, Prevention and Intervention</w:t>
      </w:r>
      <w:r w:rsidRPr="003C0EFD">
        <w:rPr>
          <w:sz w:val="24"/>
          <w:szCs w:val="24"/>
        </w:rPr>
        <w:t xml:space="preserve"> (S. Hilder, S. Hilder, &amp; V. Bettinson, Eds.; 1st ed. 2016.). </w:t>
      </w:r>
      <w:r w:rsidRPr="003C0EFD">
        <w:rPr>
          <w:i/>
          <w:iCs/>
          <w:sz w:val="24"/>
          <w:szCs w:val="24"/>
        </w:rPr>
        <w:t>Springer Nature</w:t>
      </w:r>
      <w:r w:rsidRPr="003C0EFD">
        <w:rPr>
          <w:sz w:val="24"/>
          <w:szCs w:val="24"/>
        </w:rPr>
        <w:t xml:space="preserve">. </w:t>
      </w:r>
      <w:hyperlink r:id="rId27" w:history="1">
        <w:r w:rsidRPr="003C0EFD">
          <w:rPr>
            <w:rStyle w:val="Hyperlink"/>
            <w:sz w:val="24"/>
            <w:szCs w:val="24"/>
          </w:rPr>
          <w:t>https://doi.org/10.1057/978-1-137-52452-2</w:t>
        </w:r>
      </w:hyperlink>
      <w:r w:rsidRPr="003C0EFD">
        <w:rPr>
          <w:sz w:val="24"/>
          <w:szCs w:val="24"/>
        </w:rPr>
        <w:t xml:space="preserve"> (accessed electronically on 09/09/2026)</w:t>
      </w:r>
    </w:p>
    <w:p w14:paraId="731EB89A" w14:textId="77777777" w:rsidR="000308AC" w:rsidRPr="003C0EFD" w:rsidRDefault="000308AC" w:rsidP="003C0EFD">
      <w:pPr>
        <w:spacing w:after="240"/>
        <w:rPr>
          <w:sz w:val="24"/>
          <w:szCs w:val="24"/>
        </w:rPr>
      </w:pPr>
      <w:r w:rsidRPr="003C0EFD">
        <w:rPr>
          <w:sz w:val="24"/>
          <w:szCs w:val="24"/>
        </w:rPr>
        <w:lastRenderedPageBreak/>
        <w:t xml:space="preserve">Howells, A., Walters, S., Duckett, N., Barker, S., Clarke-Emmerson, S., Darke, J., Johnson, C., Meggs, C., &amp; Reeve, S. (2023) ‘Is Gold Dust to My Mind’: Exploring Lived Experience in Social Work Education. </w:t>
      </w:r>
      <w:r w:rsidRPr="003C0EFD">
        <w:rPr>
          <w:i/>
          <w:iCs/>
          <w:sz w:val="24"/>
          <w:szCs w:val="24"/>
        </w:rPr>
        <w:t>The British Journal of Social Work</w:t>
      </w:r>
      <w:r w:rsidRPr="003C0EFD">
        <w:rPr>
          <w:sz w:val="24"/>
          <w:szCs w:val="24"/>
        </w:rPr>
        <w:t xml:space="preserve">, Vol </w:t>
      </w:r>
      <w:r w:rsidRPr="003C0EFD">
        <w:rPr>
          <w:i/>
          <w:iCs/>
          <w:sz w:val="24"/>
          <w:szCs w:val="24"/>
        </w:rPr>
        <w:t>53</w:t>
      </w:r>
      <w:r w:rsidRPr="003C0EFD">
        <w:rPr>
          <w:sz w:val="24"/>
          <w:szCs w:val="24"/>
        </w:rPr>
        <w:t xml:space="preserve">, Issue 3. 1385–1407. </w:t>
      </w:r>
      <w:hyperlink r:id="rId28" w:history="1">
        <w:r w:rsidRPr="003C0EFD">
          <w:rPr>
            <w:rStyle w:val="Hyperlink"/>
            <w:sz w:val="24"/>
            <w:szCs w:val="24"/>
          </w:rPr>
          <w:t>https://doi.org/10.1093/bjsw/bcac218</w:t>
        </w:r>
      </w:hyperlink>
      <w:r w:rsidRPr="003C0EFD">
        <w:rPr>
          <w:sz w:val="24"/>
          <w:szCs w:val="24"/>
        </w:rPr>
        <w:t xml:space="preserve"> (accessed electronically on 09/09/2026)</w:t>
      </w:r>
    </w:p>
    <w:p w14:paraId="7C9CD0A5" w14:textId="77777777" w:rsidR="000308AC" w:rsidRPr="003C0EFD" w:rsidRDefault="000308AC" w:rsidP="003C0EFD">
      <w:pPr>
        <w:spacing w:after="240"/>
        <w:rPr>
          <w:sz w:val="24"/>
          <w:szCs w:val="24"/>
        </w:rPr>
      </w:pPr>
      <w:r w:rsidRPr="003C0EFD">
        <w:rPr>
          <w:i/>
          <w:iCs/>
          <w:sz w:val="24"/>
          <w:szCs w:val="24"/>
        </w:rPr>
        <w:t>Human Rights Act</w:t>
      </w:r>
      <w:r w:rsidRPr="003C0EFD">
        <w:rPr>
          <w:sz w:val="24"/>
          <w:szCs w:val="24"/>
        </w:rPr>
        <w:t xml:space="preserve"> (1998) UK Government: London. </w:t>
      </w:r>
      <w:hyperlink r:id="rId29" w:history="1">
        <w:r w:rsidRPr="003C0EFD">
          <w:rPr>
            <w:rStyle w:val="Hyperlink"/>
            <w:sz w:val="24"/>
            <w:szCs w:val="24"/>
          </w:rPr>
          <w:t>https://www.legislation.gov.uk/ukpga/1998/42/schedule/1/part/I/chapter/7</w:t>
        </w:r>
      </w:hyperlink>
      <w:r w:rsidRPr="003C0EFD">
        <w:rPr>
          <w:sz w:val="24"/>
          <w:szCs w:val="24"/>
        </w:rPr>
        <w:t xml:space="preserve"> (accessed electronically on 02/09/2026)</w:t>
      </w:r>
    </w:p>
    <w:p w14:paraId="26FD4EF1" w14:textId="77777777" w:rsidR="000308AC" w:rsidRPr="003C0EFD" w:rsidRDefault="000308AC" w:rsidP="003C0EFD">
      <w:pPr>
        <w:spacing w:after="240"/>
        <w:rPr>
          <w:sz w:val="24"/>
          <w:szCs w:val="24"/>
        </w:rPr>
      </w:pPr>
      <w:proofErr w:type="spellStart"/>
      <w:r w:rsidRPr="003C0EFD">
        <w:rPr>
          <w:sz w:val="24"/>
          <w:szCs w:val="24"/>
        </w:rPr>
        <w:t>Juriloo</w:t>
      </w:r>
      <w:proofErr w:type="spellEnd"/>
      <w:r w:rsidRPr="003C0EFD">
        <w:rPr>
          <w:sz w:val="24"/>
          <w:szCs w:val="24"/>
        </w:rPr>
        <w:t xml:space="preserve">, A, Pesonen, L and </w:t>
      </w:r>
      <w:proofErr w:type="spellStart"/>
      <w:r w:rsidRPr="003C0EFD">
        <w:rPr>
          <w:sz w:val="24"/>
          <w:szCs w:val="24"/>
        </w:rPr>
        <w:t>Lauerma</w:t>
      </w:r>
      <w:proofErr w:type="spellEnd"/>
      <w:r w:rsidRPr="003C0EFD">
        <w:rPr>
          <w:sz w:val="24"/>
          <w:szCs w:val="24"/>
        </w:rPr>
        <w:t xml:space="preserve">, H (2017) </w:t>
      </w:r>
      <w:hyperlink r:id="rId30" w:history="1">
        <w:r w:rsidRPr="003C0EFD">
          <w:rPr>
            <w:rStyle w:val="Hyperlink"/>
            <w:sz w:val="24"/>
            <w:szCs w:val="24"/>
            <w:u w:val="none"/>
          </w:rPr>
          <w:t>Knocking on prison's door: a 10-fold rise in the number of psychotic prisoners in Finland during the years 2005-2016</w:t>
        </w:r>
      </w:hyperlink>
      <w:r w:rsidRPr="003C0EFD">
        <w:rPr>
          <w:sz w:val="24"/>
          <w:szCs w:val="24"/>
        </w:rPr>
        <w:t xml:space="preserve">, </w:t>
      </w:r>
      <w:r w:rsidRPr="003C0EFD">
        <w:rPr>
          <w:i/>
          <w:iCs/>
          <w:sz w:val="24"/>
          <w:szCs w:val="24"/>
        </w:rPr>
        <w:t>Nordic journal of psychiatry</w:t>
      </w:r>
      <w:r w:rsidRPr="003C0EFD">
        <w:rPr>
          <w:sz w:val="24"/>
          <w:szCs w:val="24"/>
        </w:rPr>
        <w:t>, Vol.71, issue 7.  </w:t>
      </w:r>
      <w:hyperlink r:id="rId31" w:history="1">
        <w:r w:rsidRPr="003C0EFD">
          <w:rPr>
            <w:rStyle w:val="Hyperlink"/>
            <w:sz w:val="24"/>
            <w:szCs w:val="24"/>
          </w:rPr>
          <w:t>https://doi.org/10.1080/08039488.2017.1351579</w:t>
        </w:r>
      </w:hyperlink>
      <w:r w:rsidRPr="003C0EFD">
        <w:rPr>
          <w:sz w:val="24"/>
          <w:szCs w:val="24"/>
        </w:rPr>
        <w:t xml:space="preserve"> (accessed electronically on 16/09/2026)</w:t>
      </w:r>
    </w:p>
    <w:p w14:paraId="5ECA36E9" w14:textId="77777777" w:rsidR="000308AC" w:rsidRPr="003C0EFD" w:rsidRDefault="000308AC" w:rsidP="003C0EFD">
      <w:pPr>
        <w:spacing w:after="240"/>
        <w:rPr>
          <w:sz w:val="24"/>
          <w:szCs w:val="24"/>
        </w:rPr>
      </w:pPr>
      <w:proofErr w:type="spellStart"/>
      <w:r w:rsidRPr="003C0EFD">
        <w:rPr>
          <w:sz w:val="24"/>
          <w:szCs w:val="24"/>
        </w:rPr>
        <w:t>Kadushin</w:t>
      </w:r>
      <w:proofErr w:type="spellEnd"/>
      <w:r w:rsidRPr="003C0EFD">
        <w:rPr>
          <w:sz w:val="24"/>
          <w:szCs w:val="24"/>
        </w:rPr>
        <w:t>, A., &amp; Harkness, D. (2014). </w:t>
      </w:r>
      <w:r w:rsidRPr="003C0EFD">
        <w:rPr>
          <w:i/>
          <w:iCs/>
          <w:sz w:val="24"/>
          <w:szCs w:val="24"/>
        </w:rPr>
        <w:t>Supervision in Social Work</w:t>
      </w:r>
      <w:r w:rsidRPr="003C0EFD">
        <w:rPr>
          <w:sz w:val="24"/>
          <w:szCs w:val="24"/>
        </w:rPr>
        <w:t xml:space="preserve"> (Fifth edition). Columbia University Press. </w:t>
      </w:r>
      <w:hyperlink r:id="rId32" w:history="1">
        <w:r w:rsidRPr="003C0EFD">
          <w:rPr>
            <w:rStyle w:val="Hyperlink"/>
            <w:sz w:val="24"/>
            <w:szCs w:val="24"/>
          </w:rPr>
          <w:t>https://doi.org/10.7312/kadu15176</w:t>
        </w:r>
      </w:hyperlink>
      <w:r w:rsidRPr="003C0EFD">
        <w:rPr>
          <w:sz w:val="24"/>
          <w:szCs w:val="24"/>
        </w:rPr>
        <w:t xml:space="preserve"> (accessed electronically on 23/09/2026)</w:t>
      </w:r>
    </w:p>
    <w:p w14:paraId="0EA96DCD" w14:textId="77777777" w:rsidR="000308AC" w:rsidRPr="003C0EFD" w:rsidRDefault="000308AC" w:rsidP="003C0EFD">
      <w:pPr>
        <w:spacing w:after="240"/>
        <w:rPr>
          <w:sz w:val="24"/>
          <w:szCs w:val="24"/>
        </w:rPr>
      </w:pPr>
      <w:r w:rsidRPr="003C0EFD">
        <w:rPr>
          <w:sz w:val="24"/>
          <w:szCs w:val="24"/>
        </w:rPr>
        <w:t xml:space="preserve">Kolb, D. A. (1984). </w:t>
      </w:r>
      <w:r w:rsidRPr="003C0EFD">
        <w:rPr>
          <w:i/>
          <w:iCs/>
          <w:sz w:val="24"/>
          <w:szCs w:val="24"/>
        </w:rPr>
        <w:t>Experiential learning: Experience as the source of learning and development</w:t>
      </w:r>
      <w:r w:rsidRPr="003C0EFD">
        <w:rPr>
          <w:sz w:val="24"/>
          <w:szCs w:val="24"/>
        </w:rPr>
        <w:t>. Englewood Cliffs, NJ: Prentice-Hall.</w:t>
      </w:r>
    </w:p>
    <w:p w14:paraId="14E60D32" w14:textId="77777777" w:rsidR="000308AC" w:rsidRPr="003C0EFD" w:rsidRDefault="000308AC" w:rsidP="003C0EFD">
      <w:pPr>
        <w:spacing w:after="240"/>
        <w:rPr>
          <w:sz w:val="24"/>
          <w:szCs w:val="24"/>
        </w:rPr>
      </w:pPr>
      <w:r w:rsidRPr="003C0EFD">
        <w:rPr>
          <w:sz w:val="24"/>
          <w:szCs w:val="24"/>
        </w:rPr>
        <w:t xml:space="preserve">Koprowska, J (2014) </w:t>
      </w:r>
      <w:hyperlink r:id="rId33" w:history="1">
        <w:r w:rsidRPr="003C0EFD">
          <w:rPr>
            <w:rStyle w:val="Hyperlink"/>
            <w:i/>
            <w:iCs/>
            <w:sz w:val="24"/>
            <w:szCs w:val="24"/>
            <w:u w:val="none"/>
          </w:rPr>
          <w:t>Communication &amp; interpersonal skills in social work</w:t>
        </w:r>
      </w:hyperlink>
      <w:r w:rsidRPr="003C0EFD">
        <w:rPr>
          <w:i/>
          <w:iCs/>
          <w:sz w:val="24"/>
          <w:szCs w:val="24"/>
        </w:rPr>
        <w:t xml:space="preserve"> 4</w:t>
      </w:r>
      <w:r w:rsidRPr="003C0EFD">
        <w:rPr>
          <w:i/>
          <w:iCs/>
          <w:sz w:val="24"/>
          <w:szCs w:val="24"/>
          <w:vertAlign w:val="superscript"/>
        </w:rPr>
        <w:t>th</w:t>
      </w:r>
      <w:r w:rsidRPr="003C0EFD">
        <w:rPr>
          <w:i/>
          <w:iCs/>
          <w:sz w:val="24"/>
          <w:szCs w:val="24"/>
        </w:rPr>
        <w:t xml:space="preserve"> edition</w:t>
      </w:r>
      <w:r w:rsidRPr="003C0EFD">
        <w:rPr>
          <w:sz w:val="24"/>
          <w:szCs w:val="24"/>
        </w:rPr>
        <w:t>, London: Sage</w:t>
      </w:r>
    </w:p>
    <w:p w14:paraId="5894E1B9" w14:textId="77777777" w:rsidR="000308AC" w:rsidRPr="003C0EFD" w:rsidRDefault="000308AC" w:rsidP="003C0EFD">
      <w:pPr>
        <w:spacing w:after="240"/>
        <w:rPr>
          <w:sz w:val="24"/>
          <w:szCs w:val="24"/>
          <w:lang w:val="en-US"/>
        </w:rPr>
      </w:pPr>
      <w:r w:rsidRPr="003C0EFD">
        <w:rPr>
          <w:sz w:val="24"/>
          <w:szCs w:val="24"/>
        </w:rPr>
        <w:t xml:space="preserve">Lundrigan, S., Mann, N., Specht, D., &amp; </w:t>
      </w:r>
      <w:proofErr w:type="spellStart"/>
      <w:r w:rsidRPr="003C0EFD">
        <w:rPr>
          <w:sz w:val="24"/>
          <w:szCs w:val="24"/>
        </w:rPr>
        <w:t>Kamitz</w:t>
      </w:r>
      <w:proofErr w:type="spellEnd"/>
      <w:r w:rsidRPr="003C0EFD">
        <w:rPr>
          <w:sz w:val="24"/>
          <w:szCs w:val="24"/>
        </w:rPr>
        <w:t>, L. C. (2024). A proven reoffending study of individuals managed under the multi-agency public protection arrangements (MAPPA) in England and Wales. </w:t>
      </w:r>
      <w:r w:rsidRPr="003C0EFD">
        <w:rPr>
          <w:i/>
          <w:iCs/>
          <w:sz w:val="24"/>
          <w:szCs w:val="24"/>
        </w:rPr>
        <w:t>Frontiers in Psychology</w:t>
      </w:r>
      <w:r w:rsidRPr="003C0EFD">
        <w:rPr>
          <w:sz w:val="24"/>
          <w:szCs w:val="24"/>
        </w:rPr>
        <w:t xml:space="preserve">, Volume </w:t>
      </w:r>
      <w:r w:rsidRPr="003C0EFD">
        <w:rPr>
          <w:i/>
          <w:iCs/>
          <w:sz w:val="24"/>
          <w:szCs w:val="24"/>
        </w:rPr>
        <w:t>15</w:t>
      </w:r>
      <w:r w:rsidRPr="003C0EFD">
        <w:rPr>
          <w:sz w:val="24"/>
          <w:szCs w:val="24"/>
        </w:rPr>
        <w:t xml:space="preserve">. </w:t>
      </w:r>
      <w:hyperlink r:id="rId34" w:history="1">
        <w:r w:rsidRPr="003C0EFD">
          <w:rPr>
            <w:rStyle w:val="Hyperlink"/>
            <w:sz w:val="24"/>
            <w:szCs w:val="24"/>
          </w:rPr>
          <w:t>https://doi.org/10.3389/fpsyg.2024.1371023</w:t>
        </w:r>
      </w:hyperlink>
      <w:r w:rsidRPr="003C0EFD">
        <w:rPr>
          <w:sz w:val="24"/>
          <w:szCs w:val="24"/>
        </w:rPr>
        <w:t xml:space="preserve"> (accessed electronically on 04/09/2026)</w:t>
      </w:r>
    </w:p>
    <w:p w14:paraId="62A456A3" w14:textId="77777777" w:rsidR="000308AC" w:rsidRPr="003C0EFD" w:rsidRDefault="000308AC" w:rsidP="003C0EFD">
      <w:pPr>
        <w:spacing w:after="240"/>
        <w:rPr>
          <w:sz w:val="24"/>
          <w:szCs w:val="24"/>
          <w:lang w:val="en-US"/>
        </w:rPr>
      </w:pPr>
      <w:r w:rsidRPr="003C0EFD">
        <w:rPr>
          <w:i/>
          <w:iCs/>
          <w:sz w:val="24"/>
          <w:szCs w:val="24"/>
          <w:lang w:val="en-US"/>
        </w:rPr>
        <w:t>MAPPA Guidance</w:t>
      </w:r>
      <w:r w:rsidRPr="003C0EFD">
        <w:rPr>
          <w:sz w:val="24"/>
          <w:szCs w:val="24"/>
          <w:lang w:val="en-US"/>
        </w:rPr>
        <w:t xml:space="preserve"> (2024) UK Government: London. </w:t>
      </w:r>
      <w:hyperlink r:id="rId35" w:history="1">
        <w:r w:rsidRPr="003C0EFD">
          <w:rPr>
            <w:rStyle w:val="Hyperlink"/>
            <w:sz w:val="24"/>
            <w:szCs w:val="24"/>
            <w:lang w:val="en-US"/>
          </w:rPr>
          <w:t>https://www.gov.uk/government/publications/multi-agency-public-protection-arrangements-mappa-guidance</w:t>
        </w:r>
      </w:hyperlink>
      <w:r w:rsidRPr="003C0EFD">
        <w:rPr>
          <w:sz w:val="24"/>
          <w:szCs w:val="24"/>
          <w:lang w:val="en-US"/>
        </w:rPr>
        <w:t xml:space="preserve"> (accessed electronically on 09/09/2026)</w:t>
      </w:r>
    </w:p>
    <w:p w14:paraId="559CA2A6" w14:textId="77777777" w:rsidR="000308AC" w:rsidRPr="003C0EFD" w:rsidRDefault="000308AC" w:rsidP="003C0EFD">
      <w:pPr>
        <w:spacing w:after="240"/>
        <w:rPr>
          <w:sz w:val="24"/>
          <w:szCs w:val="24"/>
          <w:lang w:val="en-US"/>
        </w:rPr>
      </w:pPr>
      <w:r w:rsidRPr="003C0EFD">
        <w:rPr>
          <w:sz w:val="24"/>
          <w:szCs w:val="24"/>
        </w:rPr>
        <w:t xml:space="preserve">Martinussen, R., &amp; Tannock, R. (2006). Working Memory Impairments in Children with Attention-Deficit Hyperactivity Disorder </w:t>
      </w:r>
      <w:proofErr w:type="gramStart"/>
      <w:r w:rsidRPr="003C0EFD">
        <w:rPr>
          <w:sz w:val="24"/>
          <w:szCs w:val="24"/>
        </w:rPr>
        <w:t>With</w:t>
      </w:r>
      <w:proofErr w:type="gramEnd"/>
      <w:r w:rsidRPr="003C0EFD">
        <w:rPr>
          <w:sz w:val="24"/>
          <w:szCs w:val="24"/>
        </w:rPr>
        <w:t xml:space="preserve"> and Without Comorbid Language Learning Disorders. </w:t>
      </w:r>
      <w:r w:rsidRPr="003C0EFD">
        <w:rPr>
          <w:i/>
          <w:iCs/>
          <w:sz w:val="24"/>
          <w:szCs w:val="24"/>
        </w:rPr>
        <w:t>Journal of Clinical and Experimental Neuropsychology</w:t>
      </w:r>
      <w:r w:rsidRPr="003C0EFD">
        <w:rPr>
          <w:sz w:val="24"/>
          <w:szCs w:val="24"/>
        </w:rPr>
        <w:t xml:space="preserve">, Volume </w:t>
      </w:r>
      <w:r w:rsidRPr="003C0EFD">
        <w:rPr>
          <w:i/>
          <w:iCs/>
          <w:sz w:val="24"/>
          <w:szCs w:val="24"/>
        </w:rPr>
        <w:t>28</w:t>
      </w:r>
      <w:r w:rsidRPr="003C0EFD">
        <w:rPr>
          <w:sz w:val="24"/>
          <w:szCs w:val="24"/>
        </w:rPr>
        <w:t xml:space="preserve">, Issue 7, pp1073–1094. </w:t>
      </w:r>
      <w:hyperlink r:id="rId36" w:history="1">
        <w:r w:rsidRPr="003C0EFD">
          <w:rPr>
            <w:rStyle w:val="Hyperlink"/>
            <w:sz w:val="24"/>
            <w:szCs w:val="24"/>
          </w:rPr>
          <w:t>https://doi.org/10.1080/13803390500205700</w:t>
        </w:r>
      </w:hyperlink>
      <w:r w:rsidRPr="003C0EFD">
        <w:rPr>
          <w:sz w:val="24"/>
          <w:szCs w:val="24"/>
        </w:rPr>
        <w:t xml:space="preserve"> </w:t>
      </w:r>
    </w:p>
    <w:p w14:paraId="7518A8AC" w14:textId="21FBAC52" w:rsidR="000308AC" w:rsidRPr="003C0EFD" w:rsidRDefault="000308AC" w:rsidP="003C0EFD">
      <w:pPr>
        <w:spacing w:after="240"/>
        <w:rPr>
          <w:sz w:val="24"/>
          <w:szCs w:val="24"/>
        </w:rPr>
      </w:pPr>
      <w:r w:rsidRPr="003C0EFD">
        <w:rPr>
          <w:sz w:val="24"/>
          <w:szCs w:val="24"/>
        </w:rPr>
        <w:t xml:space="preserve">McMurran, M. (2009). Motivational interviewing with offenders: A systematic review. Legal and Criminological Psychology, </w:t>
      </w:r>
      <w:r w:rsidR="002D5C1B" w:rsidRPr="003C0EFD">
        <w:rPr>
          <w:sz w:val="24"/>
          <w:szCs w:val="24"/>
        </w:rPr>
        <w:t xml:space="preserve">Volume </w:t>
      </w:r>
      <w:r w:rsidRPr="003C0EFD">
        <w:rPr>
          <w:sz w:val="24"/>
          <w:szCs w:val="24"/>
        </w:rPr>
        <w:t>14</w:t>
      </w:r>
      <w:r w:rsidR="002D5C1B" w:rsidRPr="003C0EFD">
        <w:rPr>
          <w:sz w:val="24"/>
          <w:szCs w:val="24"/>
        </w:rPr>
        <w:t xml:space="preserve"> Issue </w:t>
      </w:r>
      <w:r w:rsidRPr="003C0EFD">
        <w:rPr>
          <w:sz w:val="24"/>
          <w:szCs w:val="24"/>
        </w:rPr>
        <w:t xml:space="preserve">1, </w:t>
      </w:r>
      <w:r w:rsidR="002D5C1B" w:rsidRPr="003C0EFD">
        <w:rPr>
          <w:sz w:val="24"/>
          <w:szCs w:val="24"/>
        </w:rPr>
        <w:t>pp</w:t>
      </w:r>
      <w:r w:rsidRPr="003C0EFD">
        <w:rPr>
          <w:sz w:val="24"/>
          <w:szCs w:val="24"/>
        </w:rPr>
        <w:t xml:space="preserve">83–100. </w:t>
      </w:r>
      <w:hyperlink r:id="rId37" w:history="1">
        <w:r w:rsidRPr="003C0EFD">
          <w:rPr>
            <w:rStyle w:val="Hyperlink"/>
            <w:sz w:val="24"/>
            <w:szCs w:val="24"/>
          </w:rPr>
          <w:t>https://doi.org/10.1348/135532508X278326</w:t>
        </w:r>
      </w:hyperlink>
      <w:r w:rsidRPr="003C0EFD">
        <w:rPr>
          <w:sz w:val="24"/>
          <w:szCs w:val="24"/>
        </w:rPr>
        <w:t xml:space="preserve"> (accessed electronically on 16/09/2026)</w:t>
      </w:r>
    </w:p>
    <w:p w14:paraId="4E0BBDAD" w14:textId="77777777" w:rsidR="000308AC" w:rsidRPr="003C0EFD" w:rsidRDefault="000308AC" w:rsidP="003C0EFD">
      <w:pPr>
        <w:spacing w:after="240"/>
        <w:rPr>
          <w:sz w:val="24"/>
          <w:szCs w:val="24"/>
          <w:lang w:val="en-US"/>
        </w:rPr>
      </w:pPr>
      <w:r w:rsidRPr="003C0EFD">
        <w:rPr>
          <w:i/>
          <w:iCs/>
          <w:sz w:val="24"/>
          <w:szCs w:val="24"/>
          <w:lang w:val="en-US"/>
        </w:rPr>
        <w:t xml:space="preserve">Mental Capacity Act </w:t>
      </w:r>
      <w:r w:rsidRPr="003C0EFD">
        <w:rPr>
          <w:sz w:val="24"/>
          <w:szCs w:val="24"/>
          <w:lang w:val="en-US"/>
        </w:rPr>
        <w:t xml:space="preserve">(2005). UK Government: London. </w:t>
      </w:r>
      <w:hyperlink r:id="rId38" w:history="1">
        <w:r w:rsidRPr="003C0EFD">
          <w:rPr>
            <w:rStyle w:val="Hyperlink"/>
            <w:sz w:val="24"/>
            <w:szCs w:val="24"/>
            <w:lang w:val="en-US"/>
          </w:rPr>
          <w:t>https://www.legislation.gov.uk/ukpga/2005/9/contents</w:t>
        </w:r>
      </w:hyperlink>
      <w:r w:rsidRPr="003C0EFD">
        <w:rPr>
          <w:sz w:val="24"/>
          <w:szCs w:val="24"/>
          <w:lang w:val="en-US"/>
        </w:rPr>
        <w:t xml:space="preserve"> (accessed electronically on 18/09/2026)</w:t>
      </w:r>
    </w:p>
    <w:p w14:paraId="337884F8" w14:textId="77777777" w:rsidR="000308AC" w:rsidRPr="003C0EFD" w:rsidRDefault="000308AC" w:rsidP="003C0EFD">
      <w:pPr>
        <w:spacing w:after="240"/>
        <w:rPr>
          <w:sz w:val="24"/>
          <w:szCs w:val="24"/>
        </w:rPr>
      </w:pPr>
      <w:r w:rsidRPr="003C0EFD">
        <w:rPr>
          <w:i/>
          <w:iCs/>
          <w:sz w:val="24"/>
          <w:szCs w:val="24"/>
        </w:rPr>
        <w:t>Mental Health Act</w:t>
      </w:r>
      <w:r w:rsidRPr="003C0EFD">
        <w:rPr>
          <w:sz w:val="24"/>
          <w:szCs w:val="24"/>
        </w:rPr>
        <w:t xml:space="preserve"> (1983) UK government, London: UK government</w:t>
      </w:r>
    </w:p>
    <w:p w14:paraId="3191DFE2" w14:textId="5CBA64E4" w:rsidR="000308AC" w:rsidRPr="003C0EFD" w:rsidRDefault="000308AC" w:rsidP="003C0EFD">
      <w:pPr>
        <w:pStyle w:val="Body"/>
        <w:spacing w:after="240"/>
        <w:rPr>
          <w:rFonts w:ascii="Arial" w:hAnsi="Arial" w:cs="Arial"/>
          <w:sz w:val="24"/>
          <w:szCs w:val="24"/>
          <w:lang w:val="en-GB"/>
        </w:rPr>
      </w:pPr>
      <w:r w:rsidRPr="003C0EFD">
        <w:rPr>
          <w:rStyle w:val="Hyperlink0"/>
          <w:rFonts w:ascii="Arial" w:hAnsi="Arial" w:cs="Arial"/>
          <w:i/>
          <w:iCs/>
          <w:color w:val="auto"/>
          <w:sz w:val="24"/>
          <w:szCs w:val="24"/>
          <w:u w:val="none"/>
          <w:lang w:val="en-GB"/>
        </w:rPr>
        <w:t>More than just words</w:t>
      </w:r>
      <w:r w:rsidR="00392750" w:rsidRPr="003C0EFD">
        <w:rPr>
          <w:rStyle w:val="Hyperlink0"/>
          <w:rFonts w:ascii="Arial" w:hAnsi="Arial" w:cs="Arial"/>
          <w:i/>
          <w:iCs/>
          <w:color w:val="auto"/>
          <w:sz w:val="24"/>
          <w:szCs w:val="24"/>
          <w:u w:val="none"/>
          <w:lang w:val="en-GB"/>
        </w:rPr>
        <w:t xml:space="preserve"> </w:t>
      </w:r>
      <w:r w:rsidR="00392750" w:rsidRPr="003C0EFD">
        <w:rPr>
          <w:rStyle w:val="Hyperlink0"/>
          <w:rFonts w:ascii="Arial" w:hAnsi="Arial" w:cs="Arial"/>
          <w:color w:val="auto"/>
          <w:sz w:val="24"/>
          <w:szCs w:val="24"/>
          <w:u w:val="none"/>
          <w:lang w:val="en-GB"/>
        </w:rPr>
        <w:t>(no date)</w:t>
      </w:r>
      <w:r w:rsidRPr="003C0EFD">
        <w:rPr>
          <w:rStyle w:val="Hyperlink0"/>
          <w:rFonts w:ascii="Arial" w:hAnsi="Arial" w:cs="Arial"/>
          <w:color w:val="auto"/>
          <w:sz w:val="24"/>
          <w:szCs w:val="24"/>
          <w:u w:val="none"/>
          <w:lang w:val="en-GB"/>
        </w:rPr>
        <w:t>, Cardiff: Welsh Government</w:t>
      </w:r>
      <w:r w:rsidR="00392750" w:rsidRPr="003C0EFD">
        <w:rPr>
          <w:rStyle w:val="Hyperlink0"/>
          <w:rFonts w:ascii="Arial" w:hAnsi="Arial" w:cs="Arial"/>
          <w:color w:val="auto"/>
          <w:sz w:val="24"/>
          <w:szCs w:val="24"/>
          <w:u w:val="none"/>
          <w:lang w:val="en-GB"/>
        </w:rPr>
        <w:t xml:space="preserve">. </w:t>
      </w:r>
      <w:r w:rsidRPr="003C0EFD">
        <w:rPr>
          <w:rFonts w:ascii="Arial" w:hAnsi="Arial" w:cs="Arial"/>
          <w:sz w:val="24"/>
          <w:szCs w:val="24"/>
          <w:lang w:val="en-GB"/>
        </w:rPr>
        <w:t>https://www.careinspectorate.wales/more-just-words</w:t>
      </w:r>
      <w:r w:rsidRPr="003C0EFD">
        <w:rPr>
          <w:rStyle w:val="Hyperlink0"/>
          <w:rFonts w:ascii="Arial" w:hAnsi="Arial" w:cs="Arial"/>
          <w:sz w:val="24"/>
          <w:szCs w:val="24"/>
          <w:u w:val="none"/>
          <w:lang w:val="en-GB"/>
        </w:rPr>
        <w:t xml:space="preserve"> </w:t>
      </w:r>
      <w:r w:rsidRPr="003C0EFD">
        <w:rPr>
          <w:rStyle w:val="Hyperlink0"/>
          <w:rFonts w:ascii="Arial" w:hAnsi="Arial" w:cs="Arial"/>
          <w:color w:val="auto"/>
          <w:sz w:val="24"/>
          <w:szCs w:val="24"/>
          <w:u w:val="none"/>
          <w:lang w:val="en-GB"/>
        </w:rPr>
        <w:t>(accessed electronically 15/07/2026)</w:t>
      </w:r>
    </w:p>
    <w:p w14:paraId="6581E39F" w14:textId="77777777" w:rsidR="000308AC" w:rsidRPr="003C0EFD" w:rsidRDefault="000308AC" w:rsidP="003C0EFD">
      <w:pPr>
        <w:pStyle w:val="Body"/>
        <w:spacing w:after="240"/>
        <w:rPr>
          <w:rFonts w:ascii="Arial" w:eastAsia="Arial" w:hAnsi="Arial" w:cs="Arial"/>
          <w:sz w:val="24"/>
          <w:szCs w:val="24"/>
          <w:u w:color="000000"/>
        </w:rPr>
      </w:pPr>
      <w:r w:rsidRPr="003C0EFD">
        <w:rPr>
          <w:rFonts w:ascii="Arial" w:hAnsi="Arial" w:cs="Arial"/>
          <w:sz w:val="24"/>
          <w:szCs w:val="24"/>
        </w:rPr>
        <w:lastRenderedPageBreak/>
        <w:t xml:space="preserve">NSPCC, (no date noted) </w:t>
      </w:r>
      <w:r w:rsidRPr="003C0EFD">
        <w:rPr>
          <w:rFonts w:ascii="Arial" w:hAnsi="Arial" w:cs="Arial"/>
          <w:i/>
          <w:iCs/>
          <w:sz w:val="24"/>
          <w:szCs w:val="24"/>
        </w:rPr>
        <w:t>Spotting the signs of child abuse</w:t>
      </w:r>
      <w:r w:rsidRPr="003C0EFD">
        <w:rPr>
          <w:rFonts w:ascii="Arial" w:hAnsi="Arial" w:cs="Arial"/>
          <w:sz w:val="24"/>
          <w:szCs w:val="24"/>
        </w:rPr>
        <w:t xml:space="preserve"> </w:t>
      </w:r>
      <w:hyperlink r:id="rId39" w:history="1">
        <w:r w:rsidRPr="003C0EFD">
          <w:rPr>
            <w:rStyle w:val="Hyperlink"/>
            <w:rFonts w:ascii="Arial" w:hAnsi="Arial" w:cs="Arial"/>
            <w:sz w:val="24"/>
            <w:szCs w:val="24"/>
          </w:rPr>
          <w:t>https://www.nspcc.org.uk/keeping-children-safe/spotting-signs-child-abuse/</w:t>
        </w:r>
      </w:hyperlink>
      <w:r w:rsidRPr="003C0EFD">
        <w:rPr>
          <w:rFonts w:ascii="Arial" w:hAnsi="Arial" w:cs="Arial"/>
          <w:sz w:val="24"/>
          <w:szCs w:val="24"/>
          <w:u w:color="000000"/>
        </w:rPr>
        <w:t xml:space="preserve"> (accessed 03/10/2025)</w:t>
      </w:r>
    </w:p>
    <w:p w14:paraId="43063A2E" w14:textId="77777777" w:rsidR="000308AC" w:rsidRPr="003C0EFD" w:rsidRDefault="000308AC" w:rsidP="003C0EFD">
      <w:pPr>
        <w:spacing w:after="240"/>
        <w:rPr>
          <w:sz w:val="24"/>
          <w:szCs w:val="24"/>
        </w:rPr>
      </w:pPr>
      <w:r w:rsidRPr="003C0EFD">
        <w:rPr>
          <w:sz w:val="24"/>
          <w:szCs w:val="24"/>
        </w:rPr>
        <w:t>Paterson, C and Chapman, J, (2013) Enhancing skills of critical reflection to evidence learning in professional practice</w:t>
      </w:r>
      <w:r w:rsidRPr="003C0EFD">
        <w:rPr>
          <w:i/>
          <w:iCs/>
          <w:sz w:val="24"/>
          <w:szCs w:val="24"/>
        </w:rPr>
        <w:t xml:space="preserve">, </w:t>
      </w:r>
      <w:hyperlink r:id="rId40" w:history="1">
        <w:r w:rsidRPr="003C0EFD">
          <w:rPr>
            <w:i/>
            <w:iCs/>
            <w:sz w:val="24"/>
            <w:szCs w:val="24"/>
          </w:rPr>
          <w:t>Physical Therapy in Sport</w:t>
        </w:r>
      </w:hyperlink>
      <w:r w:rsidRPr="003C0EFD">
        <w:rPr>
          <w:sz w:val="24"/>
          <w:szCs w:val="24"/>
        </w:rPr>
        <w:t xml:space="preserve">, </w:t>
      </w:r>
      <w:hyperlink r:id="rId41" w:tooltip="Click to search for more items from this issue" w:history="1">
        <w:r w:rsidRPr="003C0EFD">
          <w:rPr>
            <w:sz w:val="24"/>
            <w:szCs w:val="24"/>
          </w:rPr>
          <w:t>Vol. 14, Issue 3,</w:t>
        </w:r>
      </w:hyperlink>
      <w:r w:rsidRPr="003C0EFD">
        <w:rPr>
          <w:sz w:val="24"/>
          <w:szCs w:val="24"/>
        </w:rPr>
        <w:t xml:space="preserve"> 133-8. </w:t>
      </w:r>
      <w:proofErr w:type="gramStart"/>
      <w:r w:rsidRPr="003C0EFD">
        <w:rPr>
          <w:sz w:val="24"/>
          <w:szCs w:val="24"/>
        </w:rPr>
        <w:t>DOI:10.1016/j.ptsp</w:t>
      </w:r>
      <w:proofErr w:type="gramEnd"/>
      <w:r w:rsidRPr="003C0EFD">
        <w:rPr>
          <w:sz w:val="24"/>
          <w:szCs w:val="24"/>
        </w:rPr>
        <w:t>.2013.03.004 accessed electronically on 06/07/2026</w:t>
      </w:r>
    </w:p>
    <w:p w14:paraId="60F2D45F" w14:textId="77777777" w:rsidR="000308AC" w:rsidRPr="003C0EFD" w:rsidRDefault="000308AC" w:rsidP="003C0EFD">
      <w:pPr>
        <w:spacing w:after="240"/>
        <w:rPr>
          <w:sz w:val="24"/>
          <w:szCs w:val="24"/>
        </w:rPr>
      </w:pPr>
      <w:r w:rsidRPr="003C0EFD">
        <w:rPr>
          <w:sz w:val="24"/>
          <w:szCs w:val="24"/>
        </w:rPr>
        <w:t>Pearce, L. (2017). Signs of domestic abuse. </w:t>
      </w:r>
      <w:r w:rsidRPr="003C0EFD">
        <w:rPr>
          <w:i/>
          <w:iCs/>
          <w:sz w:val="24"/>
          <w:szCs w:val="24"/>
        </w:rPr>
        <w:t>Emergency Nurse</w:t>
      </w:r>
      <w:r w:rsidRPr="003C0EFD">
        <w:rPr>
          <w:sz w:val="24"/>
          <w:szCs w:val="24"/>
        </w:rPr>
        <w:t xml:space="preserve">, Volume </w:t>
      </w:r>
      <w:r w:rsidRPr="003C0EFD">
        <w:rPr>
          <w:i/>
          <w:iCs/>
          <w:sz w:val="24"/>
          <w:szCs w:val="24"/>
        </w:rPr>
        <w:t>25,</w:t>
      </w:r>
      <w:r w:rsidRPr="003C0EFD">
        <w:rPr>
          <w:sz w:val="24"/>
          <w:szCs w:val="24"/>
        </w:rPr>
        <w:t xml:space="preserve"> Issue 4, pp13–13. </w:t>
      </w:r>
      <w:hyperlink r:id="rId42" w:history="1">
        <w:r w:rsidRPr="003C0EFD">
          <w:rPr>
            <w:rStyle w:val="Hyperlink"/>
            <w:sz w:val="24"/>
            <w:szCs w:val="24"/>
          </w:rPr>
          <w:t>https://doi.org/10.7748/en.25.4.13.s15</w:t>
        </w:r>
      </w:hyperlink>
      <w:r w:rsidRPr="003C0EFD">
        <w:rPr>
          <w:sz w:val="24"/>
          <w:szCs w:val="24"/>
        </w:rPr>
        <w:t xml:space="preserve"> (accessed electronically on 23/09/2026)</w:t>
      </w:r>
    </w:p>
    <w:p w14:paraId="5ECA1C4C" w14:textId="77777777" w:rsidR="000308AC" w:rsidRPr="003C0EFD" w:rsidRDefault="000308AC" w:rsidP="003C0EFD">
      <w:pPr>
        <w:pStyle w:val="Body"/>
        <w:spacing w:after="240"/>
        <w:rPr>
          <w:rFonts w:ascii="Arial" w:eastAsia="Arial" w:hAnsi="Arial" w:cs="Arial"/>
          <w:sz w:val="24"/>
          <w:szCs w:val="24"/>
          <w:u w:color="000000"/>
        </w:rPr>
      </w:pPr>
      <w:r w:rsidRPr="003C0EFD">
        <w:rPr>
          <w:rFonts w:ascii="Arial" w:hAnsi="Arial" w:cs="Arial"/>
          <w:sz w:val="24"/>
          <w:szCs w:val="24"/>
          <w:u w:color="000000"/>
        </w:rPr>
        <w:t xml:space="preserve">Peckover, S and Golding, B (2017) Domestic Abuse and Safeguarding Children: Critical Issues for Multiagency Work, </w:t>
      </w:r>
      <w:r w:rsidRPr="003C0EFD">
        <w:rPr>
          <w:rFonts w:ascii="Arial" w:hAnsi="Arial" w:cs="Arial"/>
          <w:i/>
          <w:iCs/>
          <w:sz w:val="24"/>
          <w:szCs w:val="24"/>
          <w:u w:color="000000"/>
        </w:rPr>
        <w:t>Child Abuse Review</w:t>
      </w:r>
      <w:r w:rsidRPr="003C0EFD">
        <w:rPr>
          <w:rFonts w:ascii="Arial" w:hAnsi="Arial" w:cs="Arial"/>
          <w:sz w:val="24"/>
          <w:szCs w:val="24"/>
          <w:u w:color="000000"/>
        </w:rPr>
        <w:t>, Volume 26, Issue 1, p 1-79. DOI: 10.1002/car.2392 (accessed electronically on 03/10/2025)</w:t>
      </w:r>
    </w:p>
    <w:p w14:paraId="0AAC7D02" w14:textId="77777777" w:rsidR="000308AC" w:rsidRPr="003C0EFD" w:rsidRDefault="000308AC" w:rsidP="003C0EFD">
      <w:pPr>
        <w:pStyle w:val="Body"/>
        <w:spacing w:after="240"/>
        <w:rPr>
          <w:rFonts w:ascii="Arial" w:eastAsia="Arial" w:hAnsi="Arial" w:cs="Arial"/>
          <w:sz w:val="24"/>
          <w:szCs w:val="24"/>
          <w:u w:color="000000"/>
        </w:rPr>
      </w:pPr>
      <w:r w:rsidRPr="003C0EFD">
        <w:rPr>
          <w:rFonts w:ascii="Arial" w:hAnsi="Arial" w:cs="Arial"/>
          <w:sz w:val="24"/>
          <w:szCs w:val="24"/>
          <w:u w:color="000000"/>
        </w:rPr>
        <w:t xml:space="preserve">Peckover, S and Trotter, F, (2014) Keeping the focus on children: the challenges of safeguarding children affected by domestic abuse, </w:t>
      </w:r>
      <w:r w:rsidRPr="003C0EFD">
        <w:rPr>
          <w:rFonts w:ascii="Arial" w:hAnsi="Arial" w:cs="Arial"/>
          <w:i/>
          <w:iCs/>
          <w:sz w:val="24"/>
          <w:szCs w:val="24"/>
          <w:u w:color="000000"/>
        </w:rPr>
        <w:t>Health &amp; Social Care in the Community</w:t>
      </w:r>
      <w:r w:rsidRPr="003C0EFD">
        <w:rPr>
          <w:rFonts w:ascii="Arial" w:hAnsi="Arial" w:cs="Arial"/>
          <w:sz w:val="24"/>
          <w:szCs w:val="24"/>
          <w:u w:color="000000"/>
        </w:rPr>
        <w:t xml:space="preserve">, Volume 23, Issue 4, </w:t>
      </w:r>
      <w:proofErr w:type="spellStart"/>
      <w:r w:rsidRPr="003C0EFD">
        <w:rPr>
          <w:rFonts w:ascii="Arial" w:hAnsi="Arial" w:cs="Arial"/>
          <w:sz w:val="24"/>
          <w:szCs w:val="24"/>
          <w:u w:color="000000"/>
        </w:rPr>
        <w:t>doi</w:t>
      </w:r>
      <w:proofErr w:type="spellEnd"/>
      <w:r w:rsidRPr="003C0EFD">
        <w:rPr>
          <w:rFonts w:ascii="Arial" w:hAnsi="Arial" w:cs="Arial"/>
          <w:sz w:val="24"/>
          <w:szCs w:val="24"/>
          <w:u w:color="000000"/>
        </w:rPr>
        <w:t>: 10.1111/hsc.12160 (accessed electronically on 16/07/2026)</w:t>
      </w:r>
    </w:p>
    <w:p w14:paraId="164470B3" w14:textId="77777777" w:rsidR="000308AC" w:rsidRPr="003C0EFD" w:rsidRDefault="000308AC" w:rsidP="003C0EFD">
      <w:pPr>
        <w:spacing w:after="240"/>
        <w:rPr>
          <w:sz w:val="24"/>
          <w:szCs w:val="24"/>
        </w:rPr>
      </w:pPr>
      <w:r w:rsidRPr="003C0EFD">
        <w:rPr>
          <w:sz w:val="24"/>
          <w:szCs w:val="24"/>
        </w:rPr>
        <w:t xml:space="preserve">Pustkowski, A, Manso, S J, Burton, A E (2026) Navigating Unconditional Positive Regard: Counsellors' Perspectives on Client Disclosures of Child Sexual Abuse Offending, </w:t>
      </w:r>
      <w:r w:rsidRPr="003C0EFD">
        <w:rPr>
          <w:i/>
          <w:iCs/>
          <w:sz w:val="24"/>
          <w:szCs w:val="24"/>
        </w:rPr>
        <w:t>Counselling and Psychotherapy Research</w:t>
      </w:r>
      <w:r w:rsidRPr="003C0EFD">
        <w:rPr>
          <w:sz w:val="24"/>
          <w:szCs w:val="24"/>
        </w:rPr>
        <w:t xml:space="preserve">, Volume 26, Issue 2 </w:t>
      </w:r>
      <w:hyperlink r:id="rId43" w:history="1">
        <w:r w:rsidRPr="003C0EFD">
          <w:rPr>
            <w:rStyle w:val="Hyperlink"/>
            <w:sz w:val="24"/>
            <w:szCs w:val="24"/>
          </w:rPr>
          <w:t>https://onlinelibrary-wiley-com.uwtsd.idm.oclc.org/doi/epdf/10.1002/capr.70128</w:t>
        </w:r>
      </w:hyperlink>
      <w:r w:rsidRPr="003C0EFD">
        <w:rPr>
          <w:sz w:val="24"/>
          <w:szCs w:val="24"/>
        </w:rPr>
        <w:t xml:space="preserve"> (accessed electronically 15/07/2026)</w:t>
      </w:r>
    </w:p>
    <w:p w14:paraId="5AA434A1" w14:textId="77777777" w:rsidR="000308AC" w:rsidRPr="003C0EFD" w:rsidRDefault="000308AC" w:rsidP="003C0EFD">
      <w:pPr>
        <w:spacing w:after="240"/>
        <w:rPr>
          <w:sz w:val="24"/>
          <w:szCs w:val="24"/>
        </w:rPr>
      </w:pPr>
      <w:r w:rsidRPr="003C0EFD">
        <w:rPr>
          <w:sz w:val="24"/>
          <w:szCs w:val="24"/>
        </w:rPr>
        <w:t>Raoult, S., &amp; Harcourt, B. E. (2017). The mirror image of asylums and prisons: A study of institutionalization trends in France (1850–2010). </w:t>
      </w:r>
      <w:r w:rsidRPr="003C0EFD">
        <w:rPr>
          <w:i/>
          <w:iCs/>
          <w:sz w:val="24"/>
          <w:szCs w:val="24"/>
        </w:rPr>
        <w:t>Punishment &amp; Society</w:t>
      </w:r>
      <w:r w:rsidRPr="003C0EFD">
        <w:rPr>
          <w:sz w:val="24"/>
          <w:szCs w:val="24"/>
        </w:rPr>
        <w:t>, </w:t>
      </w:r>
      <w:r w:rsidRPr="003C0EFD">
        <w:rPr>
          <w:i/>
          <w:iCs/>
          <w:sz w:val="24"/>
          <w:szCs w:val="24"/>
        </w:rPr>
        <w:t>19</w:t>
      </w:r>
      <w:r w:rsidRPr="003C0EFD">
        <w:rPr>
          <w:sz w:val="24"/>
          <w:szCs w:val="24"/>
        </w:rPr>
        <w:t xml:space="preserve">(2), 155–179. </w:t>
      </w:r>
      <w:hyperlink r:id="rId44" w:history="1">
        <w:r w:rsidRPr="003C0EFD">
          <w:rPr>
            <w:rStyle w:val="Hyperlink"/>
            <w:sz w:val="24"/>
            <w:szCs w:val="24"/>
          </w:rPr>
          <w:t>https://doi.org/10.1177/1462474516660696</w:t>
        </w:r>
      </w:hyperlink>
      <w:r w:rsidRPr="003C0EFD">
        <w:rPr>
          <w:sz w:val="24"/>
          <w:szCs w:val="24"/>
        </w:rPr>
        <w:t xml:space="preserve"> (accessed electronically on 06/07/2026)</w:t>
      </w:r>
    </w:p>
    <w:p w14:paraId="6883E7C4" w14:textId="77777777" w:rsidR="000308AC" w:rsidRPr="003C0EFD" w:rsidRDefault="000308AC" w:rsidP="003C0EFD">
      <w:pPr>
        <w:spacing w:after="240"/>
        <w:rPr>
          <w:sz w:val="24"/>
          <w:szCs w:val="24"/>
        </w:rPr>
      </w:pPr>
      <w:r w:rsidRPr="003C0EFD">
        <w:rPr>
          <w:sz w:val="24"/>
          <w:szCs w:val="24"/>
        </w:rPr>
        <w:t xml:space="preserve">Real Life Productions (2009). </w:t>
      </w:r>
      <w:r w:rsidRPr="003C0EFD">
        <w:rPr>
          <w:i/>
          <w:iCs/>
          <w:sz w:val="24"/>
          <w:szCs w:val="24"/>
        </w:rPr>
        <w:t>Spotting Signs of Abuse and Neglect</w:t>
      </w:r>
      <w:r w:rsidRPr="003C0EFD">
        <w:rPr>
          <w:sz w:val="24"/>
          <w:szCs w:val="24"/>
        </w:rPr>
        <w:t xml:space="preserve">, Teachers TV/UK, Department of Education. Retrieved from </w:t>
      </w:r>
      <w:hyperlink r:id="rId45" w:history="1">
        <w:r w:rsidRPr="003C0EFD">
          <w:rPr>
            <w:rStyle w:val="Hyperlink"/>
            <w:sz w:val="24"/>
            <w:szCs w:val="24"/>
          </w:rPr>
          <w:t>https://video.alexanderstreet.com/watch/spotting-signs-of-abuse-and-neglect-2</w:t>
        </w:r>
      </w:hyperlink>
      <w:r w:rsidRPr="003C0EFD">
        <w:rPr>
          <w:sz w:val="24"/>
          <w:szCs w:val="24"/>
        </w:rPr>
        <w:t xml:space="preserve"> (accessed electronically on 03/10/2025)</w:t>
      </w:r>
    </w:p>
    <w:p w14:paraId="275F3DE5" w14:textId="77777777" w:rsidR="000308AC" w:rsidRPr="003C0EFD" w:rsidRDefault="000308AC" w:rsidP="003C0EFD">
      <w:pPr>
        <w:spacing w:after="240"/>
        <w:rPr>
          <w:sz w:val="24"/>
          <w:szCs w:val="24"/>
        </w:rPr>
      </w:pPr>
      <w:r w:rsidRPr="003C0EFD">
        <w:rPr>
          <w:sz w:val="24"/>
          <w:szCs w:val="24"/>
        </w:rPr>
        <w:t xml:space="preserve">Schon, D. A. (1983). </w:t>
      </w:r>
      <w:r w:rsidRPr="003C0EFD">
        <w:rPr>
          <w:i/>
          <w:iCs/>
          <w:sz w:val="24"/>
          <w:szCs w:val="24"/>
        </w:rPr>
        <w:t>The Reflective Practitioner</w:t>
      </w:r>
      <w:r w:rsidRPr="003C0EFD">
        <w:rPr>
          <w:sz w:val="24"/>
          <w:szCs w:val="24"/>
        </w:rPr>
        <w:t>, USA: Basic Books.</w:t>
      </w:r>
    </w:p>
    <w:p w14:paraId="0BD63F0E" w14:textId="77777777" w:rsidR="000308AC" w:rsidRPr="003C0EFD" w:rsidRDefault="000308AC" w:rsidP="003C0EFD">
      <w:pPr>
        <w:spacing w:after="240"/>
        <w:rPr>
          <w:sz w:val="24"/>
          <w:szCs w:val="24"/>
        </w:rPr>
      </w:pPr>
      <w:r w:rsidRPr="003C0EFD">
        <w:rPr>
          <w:sz w:val="24"/>
          <w:szCs w:val="24"/>
        </w:rPr>
        <w:t xml:space="preserve">Seyyedi Nasooh Abad, M., Aemmi, S. Z., Turati, G., &amp; </w:t>
      </w:r>
      <w:proofErr w:type="spellStart"/>
      <w:r w:rsidRPr="003C0EFD">
        <w:rPr>
          <w:sz w:val="24"/>
          <w:szCs w:val="24"/>
        </w:rPr>
        <w:t>Esmaily</w:t>
      </w:r>
      <w:proofErr w:type="spellEnd"/>
      <w:r w:rsidRPr="003C0EFD">
        <w:rPr>
          <w:sz w:val="24"/>
          <w:szCs w:val="24"/>
        </w:rPr>
        <w:t>, H. (2025). Effectiveness of the motivational interviewing technique on self-efficacy and self-esteem in women facing/experiencing intimate partner violence. </w:t>
      </w:r>
      <w:r w:rsidRPr="003C0EFD">
        <w:rPr>
          <w:i/>
          <w:iCs/>
          <w:sz w:val="24"/>
          <w:szCs w:val="24"/>
        </w:rPr>
        <w:t>Archives of Psychiatric Nursing</w:t>
      </w:r>
      <w:r w:rsidRPr="003C0EFD">
        <w:rPr>
          <w:sz w:val="24"/>
          <w:szCs w:val="24"/>
        </w:rPr>
        <w:t>, </w:t>
      </w:r>
      <w:r w:rsidRPr="003C0EFD">
        <w:rPr>
          <w:i/>
          <w:iCs/>
          <w:sz w:val="24"/>
          <w:szCs w:val="24"/>
        </w:rPr>
        <w:t>57</w:t>
      </w:r>
      <w:r w:rsidRPr="003C0EFD">
        <w:rPr>
          <w:sz w:val="24"/>
          <w:szCs w:val="24"/>
        </w:rPr>
        <w:t>, Article 151938. https://doi.org/10.1016/j.apnu.2025.151938 (accessed electronically on 06/07/2026)</w:t>
      </w:r>
    </w:p>
    <w:p w14:paraId="353DACCA" w14:textId="77777777" w:rsidR="000308AC" w:rsidRPr="003C0EFD" w:rsidRDefault="000308AC" w:rsidP="003C0EFD">
      <w:pPr>
        <w:spacing w:after="240"/>
        <w:rPr>
          <w:sz w:val="24"/>
          <w:szCs w:val="24"/>
        </w:rPr>
      </w:pPr>
      <w:r w:rsidRPr="003C0EFD">
        <w:rPr>
          <w:sz w:val="24"/>
          <w:szCs w:val="24"/>
        </w:rPr>
        <w:t>Shah, P., &amp; Mountain, D. (2007). The medical model is dead – long live the medical model. </w:t>
      </w:r>
      <w:r w:rsidRPr="003C0EFD">
        <w:rPr>
          <w:i/>
          <w:iCs/>
          <w:sz w:val="24"/>
          <w:szCs w:val="24"/>
        </w:rPr>
        <w:t>British Journal of Psychiatry</w:t>
      </w:r>
      <w:r w:rsidRPr="003C0EFD">
        <w:rPr>
          <w:sz w:val="24"/>
          <w:szCs w:val="24"/>
        </w:rPr>
        <w:t>, </w:t>
      </w:r>
      <w:r w:rsidRPr="003C0EFD">
        <w:rPr>
          <w:i/>
          <w:iCs/>
          <w:sz w:val="24"/>
          <w:szCs w:val="24"/>
        </w:rPr>
        <w:t>191</w:t>
      </w:r>
      <w:r w:rsidRPr="003C0EFD">
        <w:rPr>
          <w:sz w:val="24"/>
          <w:szCs w:val="24"/>
        </w:rPr>
        <w:t xml:space="preserve">(5), 375–377. </w:t>
      </w:r>
      <w:hyperlink r:id="rId46" w:history="1">
        <w:r w:rsidRPr="003C0EFD">
          <w:rPr>
            <w:rStyle w:val="Hyperlink"/>
            <w:sz w:val="24"/>
            <w:szCs w:val="24"/>
          </w:rPr>
          <w:t>https://doi.org/10.1192/bjp.bp.107.037242</w:t>
        </w:r>
      </w:hyperlink>
      <w:r w:rsidRPr="003C0EFD">
        <w:rPr>
          <w:sz w:val="24"/>
          <w:szCs w:val="24"/>
        </w:rPr>
        <w:t xml:space="preserve"> (accessed electronically on 22/09/2026)</w:t>
      </w:r>
    </w:p>
    <w:p w14:paraId="1A1A9DC6" w14:textId="77777777" w:rsidR="000308AC" w:rsidRPr="003C0EFD" w:rsidRDefault="000308AC" w:rsidP="003C0EFD">
      <w:pPr>
        <w:spacing w:after="240"/>
        <w:rPr>
          <w:sz w:val="24"/>
          <w:szCs w:val="24"/>
          <w:lang w:val="en-US"/>
        </w:rPr>
      </w:pPr>
      <w:r w:rsidRPr="003C0EFD">
        <w:rPr>
          <w:sz w:val="24"/>
          <w:szCs w:val="24"/>
          <w:lang w:val="en-US"/>
        </w:rPr>
        <w:t xml:space="preserve">Social Care Wales (2025) </w:t>
      </w:r>
      <w:r w:rsidRPr="003C0EFD">
        <w:rPr>
          <w:i/>
          <w:iCs/>
          <w:sz w:val="24"/>
          <w:szCs w:val="24"/>
          <w:lang w:val="en-US"/>
        </w:rPr>
        <w:t>Using independent professional advocates in assessments</w:t>
      </w:r>
      <w:r w:rsidRPr="003C0EFD">
        <w:rPr>
          <w:sz w:val="24"/>
          <w:szCs w:val="24"/>
          <w:lang w:val="en-US"/>
        </w:rPr>
        <w:t xml:space="preserve">. </w:t>
      </w:r>
      <w:hyperlink r:id="rId47" w:history="1">
        <w:r w:rsidRPr="003C0EFD">
          <w:rPr>
            <w:rStyle w:val="Hyperlink"/>
            <w:sz w:val="24"/>
            <w:szCs w:val="24"/>
            <w:lang w:val="en-US"/>
          </w:rPr>
          <w:t>https://socialcare.wales/resources-guidance/improving-care-and-support/care-and-support-at-home/using-independent-professional-advocates-in-assessments</w:t>
        </w:r>
      </w:hyperlink>
      <w:r w:rsidRPr="003C0EFD">
        <w:rPr>
          <w:sz w:val="24"/>
          <w:szCs w:val="24"/>
          <w:lang w:val="en-US"/>
        </w:rPr>
        <w:t xml:space="preserve"> (accessed electronically on 16/09/2026)</w:t>
      </w:r>
    </w:p>
    <w:p w14:paraId="0A2366FC" w14:textId="77777777" w:rsidR="000308AC" w:rsidRPr="003C0EFD" w:rsidRDefault="000308AC" w:rsidP="003C0EFD">
      <w:pPr>
        <w:spacing w:after="240"/>
        <w:rPr>
          <w:sz w:val="24"/>
          <w:szCs w:val="24"/>
          <w:lang w:val="en-US"/>
        </w:rPr>
      </w:pPr>
      <w:r w:rsidRPr="003C0EFD">
        <w:rPr>
          <w:sz w:val="24"/>
          <w:szCs w:val="24"/>
          <w:lang w:val="en-US"/>
        </w:rPr>
        <w:lastRenderedPageBreak/>
        <w:t xml:space="preserve">Social Care Wales (2026) </w:t>
      </w:r>
      <w:r w:rsidRPr="003C0EFD">
        <w:rPr>
          <w:i/>
          <w:iCs/>
          <w:sz w:val="24"/>
          <w:szCs w:val="24"/>
          <w:lang w:val="en-US"/>
        </w:rPr>
        <w:t>Code of Professional Practice</w:t>
      </w:r>
      <w:r w:rsidRPr="003C0EFD">
        <w:rPr>
          <w:sz w:val="24"/>
          <w:szCs w:val="24"/>
          <w:lang w:val="en-US"/>
        </w:rPr>
        <w:t xml:space="preserve">, Social Care Wales: Cardiff. </w:t>
      </w:r>
      <w:hyperlink r:id="rId48" w:history="1">
        <w:r w:rsidRPr="003C0EFD">
          <w:rPr>
            <w:rStyle w:val="Hyperlink"/>
            <w:sz w:val="24"/>
            <w:szCs w:val="24"/>
            <w:lang w:val="en-US"/>
          </w:rPr>
          <w:t>https://socialcare.wales/cms-assets/documents/Codes-of-Professional-Practice/Workers-code-EN.pdf</w:t>
        </w:r>
      </w:hyperlink>
      <w:r w:rsidRPr="003C0EFD">
        <w:rPr>
          <w:sz w:val="24"/>
          <w:szCs w:val="24"/>
          <w:lang w:val="en-US"/>
        </w:rPr>
        <w:t xml:space="preserve"> (accessed electronically on 09/09/2026)</w:t>
      </w:r>
    </w:p>
    <w:p w14:paraId="0B3291EA" w14:textId="77777777" w:rsidR="000308AC" w:rsidRPr="003C0EFD" w:rsidRDefault="000308AC" w:rsidP="003C0EFD">
      <w:pPr>
        <w:pStyle w:val="Body"/>
        <w:spacing w:after="240"/>
        <w:rPr>
          <w:rFonts w:ascii="Arial" w:hAnsi="Arial" w:cs="Arial"/>
          <w:sz w:val="24"/>
          <w:szCs w:val="24"/>
          <w:u w:color="000000"/>
        </w:rPr>
      </w:pPr>
      <w:r w:rsidRPr="003C0EFD">
        <w:rPr>
          <w:rFonts w:ascii="Arial" w:hAnsi="Arial" w:cs="Arial"/>
          <w:sz w:val="24"/>
          <w:szCs w:val="24"/>
        </w:rPr>
        <w:t xml:space="preserve">Social Care Wales (no date) </w:t>
      </w:r>
      <w:r w:rsidRPr="003C0EFD">
        <w:rPr>
          <w:rFonts w:ascii="Arial" w:hAnsi="Arial" w:cs="Arial"/>
          <w:i/>
          <w:iCs/>
          <w:sz w:val="24"/>
          <w:szCs w:val="24"/>
        </w:rPr>
        <w:t xml:space="preserve">Definitions of adults at risk of abuse and neglect. </w:t>
      </w:r>
      <w:hyperlink r:id="rId49" w:history="1">
        <w:r w:rsidRPr="003C0EFD">
          <w:rPr>
            <w:rStyle w:val="Hyperlink"/>
            <w:rFonts w:ascii="Arial" w:hAnsi="Arial" w:cs="Arial"/>
            <w:sz w:val="24"/>
            <w:szCs w:val="24"/>
          </w:rPr>
          <w:t>https://www.safeguarding.wales/en/adu-i/adu-i-a1/a1-p5/</w:t>
        </w:r>
      </w:hyperlink>
      <w:r w:rsidRPr="003C0EFD">
        <w:rPr>
          <w:rFonts w:ascii="Arial" w:hAnsi="Arial" w:cs="Arial"/>
          <w:sz w:val="24"/>
          <w:szCs w:val="24"/>
          <w:u w:color="000000"/>
        </w:rPr>
        <w:t xml:space="preserve"> (accessed electronically on 03/10/2025)</w:t>
      </w:r>
    </w:p>
    <w:p w14:paraId="2E14729C" w14:textId="77777777" w:rsidR="000308AC" w:rsidRPr="003C0EFD" w:rsidRDefault="000308AC" w:rsidP="003C0EFD">
      <w:pPr>
        <w:pStyle w:val="Body"/>
        <w:spacing w:after="240"/>
        <w:rPr>
          <w:rFonts w:ascii="Arial" w:hAnsi="Arial" w:cs="Arial"/>
          <w:sz w:val="24"/>
          <w:szCs w:val="24"/>
          <w:u w:color="000000"/>
        </w:rPr>
      </w:pPr>
      <w:r w:rsidRPr="003C0EFD">
        <w:rPr>
          <w:rFonts w:ascii="Arial" w:hAnsi="Arial" w:cs="Arial"/>
          <w:sz w:val="24"/>
          <w:szCs w:val="24"/>
        </w:rPr>
        <w:t xml:space="preserve">Social Care Wales (no date) </w:t>
      </w:r>
      <w:r w:rsidRPr="003C0EFD">
        <w:rPr>
          <w:rFonts w:ascii="Arial" w:hAnsi="Arial" w:cs="Arial"/>
          <w:i/>
          <w:iCs/>
          <w:sz w:val="24"/>
          <w:szCs w:val="24"/>
        </w:rPr>
        <w:t xml:space="preserve">Safeguarding principles. </w:t>
      </w:r>
      <w:hyperlink r:id="rId50" w:history="1">
        <w:r w:rsidRPr="003C0EFD">
          <w:rPr>
            <w:rStyle w:val="Hyperlink"/>
            <w:rFonts w:ascii="Arial" w:hAnsi="Arial" w:cs="Arial"/>
            <w:sz w:val="24"/>
            <w:szCs w:val="24"/>
          </w:rPr>
          <w:t>https://www.safeguarding.wales/en/chi-i/chi-i-c1/c1-p2/</w:t>
        </w:r>
      </w:hyperlink>
      <w:r w:rsidRPr="003C0EFD">
        <w:rPr>
          <w:rFonts w:ascii="Arial" w:hAnsi="Arial" w:cs="Arial"/>
          <w:sz w:val="24"/>
          <w:szCs w:val="24"/>
          <w:u w:color="000000"/>
        </w:rPr>
        <w:t xml:space="preserve"> (accessed electronically on 03/10/2025)</w:t>
      </w:r>
    </w:p>
    <w:p w14:paraId="617D91C7" w14:textId="77777777" w:rsidR="000308AC" w:rsidRPr="003C0EFD" w:rsidRDefault="000308AC" w:rsidP="003C0EFD">
      <w:pPr>
        <w:spacing w:after="240"/>
        <w:rPr>
          <w:sz w:val="24"/>
          <w:szCs w:val="24"/>
        </w:rPr>
      </w:pPr>
      <w:r w:rsidRPr="003C0EFD">
        <w:rPr>
          <w:i/>
          <w:iCs/>
          <w:sz w:val="24"/>
          <w:szCs w:val="24"/>
        </w:rPr>
        <w:t>Social Services and Well-Being (Wales) Act</w:t>
      </w:r>
      <w:r w:rsidRPr="003C0EFD">
        <w:rPr>
          <w:sz w:val="24"/>
          <w:szCs w:val="24"/>
        </w:rPr>
        <w:t xml:space="preserve"> (2014) Welsh Government, Cardiff: Welsh Government (accessed electronically on 16/09/2026)</w:t>
      </w:r>
    </w:p>
    <w:p w14:paraId="294E6798" w14:textId="77777777" w:rsidR="000308AC" w:rsidRPr="003C0EFD" w:rsidRDefault="000308AC" w:rsidP="003C0EFD">
      <w:pPr>
        <w:spacing w:after="240"/>
        <w:rPr>
          <w:sz w:val="24"/>
          <w:szCs w:val="24"/>
          <w:lang w:val="en-US"/>
        </w:rPr>
      </w:pPr>
      <w:r w:rsidRPr="003C0EFD">
        <w:rPr>
          <w:sz w:val="24"/>
          <w:szCs w:val="24"/>
        </w:rPr>
        <w:t>Tedam, P. (2020). </w:t>
      </w:r>
      <w:r w:rsidRPr="003C0EFD">
        <w:rPr>
          <w:i/>
          <w:iCs/>
          <w:sz w:val="24"/>
          <w:szCs w:val="24"/>
        </w:rPr>
        <w:t>Anti-oppressive social work practice</w:t>
      </w:r>
      <w:r w:rsidRPr="003C0EFD">
        <w:rPr>
          <w:sz w:val="24"/>
          <w:szCs w:val="24"/>
        </w:rPr>
        <w:t>. London: Learning Matters.</w:t>
      </w:r>
    </w:p>
    <w:p w14:paraId="3FE90610" w14:textId="77777777" w:rsidR="000308AC" w:rsidRPr="003C0EFD" w:rsidRDefault="000308AC" w:rsidP="003C0EFD">
      <w:pPr>
        <w:spacing w:after="240"/>
        <w:rPr>
          <w:sz w:val="24"/>
          <w:szCs w:val="24"/>
          <w:lang w:val="en-US"/>
        </w:rPr>
      </w:pPr>
      <w:r w:rsidRPr="003C0EFD">
        <w:rPr>
          <w:sz w:val="24"/>
          <w:szCs w:val="24"/>
          <w:lang w:val="en-US"/>
        </w:rPr>
        <w:t xml:space="preserve">Thames Valley Police (no date), </w:t>
      </w:r>
      <w:r w:rsidRPr="003C0EFD">
        <w:rPr>
          <w:i/>
          <w:iCs/>
          <w:sz w:val="24"/>
          <w:szCs w:val="24"/>
          <w:lang w:val="en-US"/>
        </w:rPr>
        <w:t>Signs of domestic abuse</w:t>
      </w:r>
      <w:r w:rsidRPr="003C0EFD">
        <w:rPr>
          <w:sz w:val="24"/>
          <w:szCs w:val="24"/>
          <w:lang w:val="en-US"/>
        </w:rPr>
        <w:t xml:space="preserve">. </w:t>
      </w:r>
      <w:hyperlink r:id="rId51" w:history="1">
        <w:r w:rsidRPr="003C0EFD">
          <w:rPr>
            <w:rStyle w:val="Hyperlink"/>
            <w:sz w:val="24"/>
            <w:szCs w:val="24"/>
            <w:lang w:val="en-US"/>
          </w:rPr>
          <w:t>https://www.thamesvalley.police.uk/police-forces/thames-valley-police/areas/c/2020/domestic-abuse/signs-of-domestic-abuse/</w:t>
        </w:r>
      </w:hyperlink>
      <w:r w:rsidRPr="003C0EFD">
        <w:rPr>
          <w:sz w:val="24"/>
          <w:szCs w:val="24"/>
          <w:lang w:val="en-US"/>
        </w:rPr>
        <w:t xml:space="preserve"> (accessed electronically on 23/09/2026)</w:t>
      </w:r>
    </w:p>
    <w:p w14:paraId="699A7777" w14:textId="77777777" w:rsidR="000308AC" w:rsidRPr="003C0EFD" w:rsidRDefault="000308AC" w:rsidP="003C0EFD">
      <w:pPr>
        <w:spacing w:after="240"/>
        <w:rPr>
          <w:sz w:val="24"/>
          <w:szCs w:val="24"/>
        </w:rPr>
      </w:pPr>
      <w:r w:rsidRPr="003C0EFD">
        <w:rPr>
          <w:sz w:val="24"/>
          <w:szCs w:val="24"/>
        </w:rPr>
        <w:t>Thornton, T. (2011). Capacity, Mental Mechanisms, and Unwise Decisions. </w:t>
      </w:r>
      <w:r w:rsidRPr="003C0EFD">
        <w:rPr>
          <w:i/>
          <w:iCs/>
          <w:sz w:val="24"/>
          <w:szCs w:val="24"/>
        </w:rPr>
        <w:t>Philosophy, Psychiatry &amp; Psychology</w:t>
      </w:r>
      <w:r w:rsidRPr="003C0EFD">
        <w:rPr>
          <w:sz w:val="24"/>
          <w:szCs w:val="24"/>
        </w:rPr>
        <w:t>, </w:t>
      </w:r>
      <w:r w:rsidRPr="003C0EFD">
        <w:rPr>
          <w:i/>
          <w:iCs/>
          <w:sz w:val="24"/>
          <w:szCs w:val="24"/>
        </w:rPr>
        <w:t>18</w:t>
      </w:r>
      <w:r w:rsidRPr="003C0EFD">
        <w:rPr>
          <w:sz w:val="24"/>
          <w:szCs w:val="24"/>
        </w:rPr>
        <w:t xml:space="preserve">(2), 127–132. </w:t>
      </w:r>
      <w:hyperlink r:id="rId52" w:history="1">
        <w:r w:rsidRPr="003C0EFD">
          <w:rPr>
            <w:rStyle w:val="Hyperlink"/>
            <w:sz w:val="24"/>
            <w:szCs w:val="24"/>
          </w:rPr>
          <w:t>https://doi.org/10.1353/ppp.2011.0021</w:t>
        </w:r>
      </w:hyperlink>
      <w:r w:rsidRPr="003C0EFD">
        <w:rPr>
          <w:sz w:val="24"/>
          <w:szCs w:val="24"/>
        </w:rPr>
        <w:t xml:space="preserve"> (accessed electronically on 18/09/2026)</w:t>
      </w:r>
    </w:p>
    <w:p w14:paraId="65E60065" w14:textId="77777777" w:rsidR="000308AC" w:rsidRPr="003C0EFD" w:rsidRDefault="000308AC" w:rsidP="003C0EFD">
      <w:pPr>
        <w:spacing w:after="240"/>
        <w:rPr>
          <w:sz w:val="24"/>
          <w:szCs w:val="24"/>
        </w:rPr>
      </w:pPr>
      <w:r w:rsidRPr="003C0EFD">
        <w:rPr>
          <w:sz w:val="24"/>
          <w:szCs w:val="24"/>
        </w:rPr>
        <w:t xml:space="preserve">United Nations (1948) </w:t>
      </w:r>
      <w:r w:rsidRPr="003C0EFD">
        <w:rPr>
          <w:i/>
          <w:iCs/>
          <w:sz w:val="24"/>
          <w:szCs w:val="24"/>
        </w:rPr>
        <w:t>Universal Declaration of Human Rights</w:t>
      </w:r>
      <w:r w:rsidRPr="003C0EFD">
        <w:rPr>
          <w:sz w:val="24"/>
          <w:szCs w:val="24"/>
        </w:rPr>
        <w:t xml:space="preserve"> </w:t>
      </w:r>
      <w:hyperlink r:id="rId53" w:history="1">
        <w:r w:rsidRPr="003C0EFD">
          <w:rPr>
            <w:rStyle w:val="Hyperlink"/>
            <w:sz w:val="24"/>
            <w:szCs w:val="24"/>
          </w:rPr>
          <w:t>https://www.un.org/en/about-us/universal-declaration-of-human-rights</w:t>
        </w:r>
      </w:hyperlink>
      <w:r w:rsidRPr="003C0EFD">
        <w:rPr>
          <w:sz w:val="24"/>
          <w:szCs w:val="24"/>
        </w:rPr>
        <w:t xml:space="preserve"> (accessed electronically on 02/09/2026)</w:t>
      </w:r>
    </w:p>
    <w:p w14:paraId="43AA1FAC" w14:textId="77777777" w:rsidR="000308AC" w:rsidRPr="003C0EFD" w:rsidRDefault="000308AC" w:rsidP="003C0EFD">
      <w:pPr>
        <w:spacing w:after="240"/>
        <w:rPr>
          <w:sz w:val="24"/>
          <w:szCs w:val="24"/>
          <w:lang w:val="en-US"/>
        </w:rPr>
      </w:pPr>
      <w:r w:rsidRPr="003C0EFD">
        <w:rPr>
          <w:sz w:val="24"/>
          <w:szCs w:val="24"/>
        </w:rPr>
        <w:t xml:space="preserve">Vargas-Murillo, A. R., Herrera-Pérez, E. I., </w:t>
      </w:r>
      <w:proofErr w:type="spellStart"/>
      <w:r w:rsidRPr="003C0EFD">
        <w:rPr>
          <w:sz w:val="24"/>
          <w:szCs w:val="24"/>
        </w:rPr>
        <w:t>Supo</w:t>
      </w:r>
      <w:proofErr w:type="spellEnd"/>
      <w:r w:rsidRPr="003C0EFD">
        <w:rPr>
          <w:sz w:val="24"/>
          <w:szCs w:val="24"/>
        </w:rPr>
        <w:t xml:space="preserve"> </w:t>
      </w:r>
      <w:proofErr w:type="spellStart"/>
      <w:r w:rsidRPr="003C0EFD">
        <w:rPr>
          <w:sz w:val="24"/>
          <w:szCs w:val="24"/>
        </w:rPr>
        <w:t>Hallasi</w:t>
      </w:r>
      <w:proofErr w:type="spellEnd"/>
      <w:r w:rsidRPr="003C0EFD">
        <w:rPr>
          <w:sz w:val="24"/>
          <w:szCs w:val="24"/>
        </w:rPr>
        <w:t>, R. F., Cueva Quispe, C. A., &amp; Pari-Bedoya, I. N. M. de la A. (2025). From a Medical to a Social Model: The Evolution of Disability Rights in the Peruvian Constitutional Court’s Jurisprudence (2004–2024). </w:t>
      </w:r>
      <w:r w:rsidRPr="003C0EFD">
        <w:rPr>
          <w:i/>
          <w:iCs/>
          <w:sz w:val="24"/>
          <w:szCs w:val="24"/>
        </w:rPr>
        <w:t>Laws</w:t>
      </w:r>
      <w:r w:rsidRPr="003C0EFD">
        <w:rPr>
          <w:sz w:val="24"/>
          <w:szCs w:val="24"/>
        </w:rPr>
        <w:t>, </w:t>
      </w:r>
      <w:r w:rsidRPr="003C0EFD">
        <w:rPr>
          <w:i/>
          <w:iCs/>
          <w:sz w:val="24"/>
          <w:szCs w:val="24"/>
        </w:rPr>
        <w:t>14</w:t>
      </w:r>
      <w:r w:rsidRPr="003C0EFD">
        <w:rPr>
          <w:sz w:val="24"/>
          <w:szCs w:val="24"/>
        </w:rPr>
        <w:t xml:space="preserve">(3), 31. </w:t>
      </w:r>
      <w:hyperlink r:id="rId54" w:history="1">
        <w:r w:rsidRPr="003C0EFD">
          <w:rPr>
            <w:rStyle w:val="Hyperlink"/>
            <w:sz w:val="24"/>
            <w:szCs w:val="24"/>
          </w:rPr>
          <w:t>https://doi.org/10.3390/laws14030031</w:t>
        </w:r>
      </w:hyperlink>
      <w:r w:rsidRPr="003C0EFD">
        <w:rPr>
          <w:sz w:val="24"/>
          <w:szCs w:val="24"/>
        </w:rPr>
        <w:t xml:space="preserve"> (accessed electronically on 22/09/2026)</w:t>
      </w:r>
    </w:p>
    <w:p w14:paraId="708DE26C" w14:textId="77777777" w:rsidR="000308AC" w:rsidRPr="003C0EFD" w:rsidRDefault="000308AC" w:rsidP="003C0EFD">
      <w:pPr>
        <w:spacing w:after="240"/>
        <w:rPr>
          <w:sz w:val="24"/>
          <w:szCs w:val="24"/>
          <w:lang w:val="en-US"/>
        </w:rPr>
      </w:pPr>
      <w:r w:rsidRPr="003C0EFD">
        <w:rPr>
          <w:sz w:val="24"/>
          <w:szCs w:val="24"/>
          <w:lang w:val="en-US"/>
        </w:rPr>
        <w:t xml:space="preserve">Welsh Government (2025) </w:t>
      </w:r>
      <w:r w:rsidRPr="003C0EFD">
        <w:rPr>
          <w:i/>
          <w:iCs/>
          <w:sz w:val="24"/>
          <w:szCs w:val="24"/>
          <w:lang w:val="en-US"/>
        </w:rPr>
        <w:t>Welsh Index of Multiple Deprivation</w:t>
      </w:r>
      <w:r w:rsidRPr="003C0EFD">
        <w:rPr>
          <w:sz w:val="24"/>
          <w:szCs w:val="24"/>
          <w:lang w:val="en-US"/>
        </w:rPr>
        <w:t xml:space="preserve">. Welsh Government: Cardiff </w:t>
      </w:r>
      <w:hyperlink r:id="rId55" w:history="1">
        <w:r w:rsidRPr="003C0EFD">
          <w:rPr>
            <w:rStyle w:val="Hyperlink"/>
            <w:sz w:val="24"/>
            <w:szCs w:val="24"/>
            <w:lang w:val="en-US"/>
          </w:rPr>
          <w:t>https://www.gov.wales/welsh-index-multiple-deprivation-2025-series</w:t>
        </w:r>
      </w:hyperlink>
      <w:r w:rsidRPr="003C0EFD">
        <w:rPr>
          <w:sz w:val="24"/>
          <w:szCs w:val="24"/>
          <w:lang w:val="en-US"/>
        </w:rPr>
        <w:t xml:space="preserve"> (accessed electronically on 14/09/2026)</w:t>
      </w:r>
    </w:p>
    <w:p w14:paraId="0E343A61" w14:textId="77777777" w:rsidR="000308AC" w:rsidRPr="00722598" w:rsidRDefault="000308AC" w:rsidP="003C0EFD">
      <w:pPr>
        <w:spacing w:after="240"/>
        <w:rPr>
          <w:sz w:val="24"/>
          <w:szCs w:val="24"/>
        </w:rPr>
      </w:pPr>
      <w:r w:rsidRPr="003C0EFD">
        <w:rPr>
          <w:sz w:val="24"/>
          <w:szCs w:val="24"/>
        </w:rPr>
        <w:t xml:space="preserve">Welsh Government (no date noted) </w:t>
      </w:r>
      <w:r w:rsidRPr="003C0EFD">
        <w:rPr>
          <w:i/>
          <w:iCs/>
          <w:sz w:val="24"/>
          <w:szCs w:val="24"/>
        </w:rPr>
        <w:t>Wales Safeguarding Procedures</w:t>
      </w:r>
      <w:r w:rsidRPr="003C0EFD">
        <w:rPr>
          <w:sz w:val="24"/>
          <w:szCs w:val="24"/>
        </w:rPr>
        <w:t xml:space="preserve">, Welsh Government: Cardiff </w:t>
      </w:r>
      <w:hyperlink r:id="rId56" w:history="1">
        <w:r w:rsidRPr="003C0EFD">
          <w:rPr>
            <w:rStyle w:val="Hyperlink"/>
            <w:sz w:val="24"/>
            <w:szCs w:val="24"/>
          </w:rPr>
          <w:t>https://www.safeguarding.wales/en/chi-i/</w:t>
        </w:r>
      </w:hyperlink>
      <w:r w:rsidRPr="00722598">
        <w:rPr>
          <w:sz w:val="24"/>
          <w:szCs w:val="24"/>
        </w:rPr>
        <w:t xml:space="preserve"> (accessed electronically on 02/09/2026)</w:t>
      </w:r>
    </w:p>
    <w:p w14:paraId="04B05982" w14:textId="77777777" w:rsidR="000308AC" w:rsidRPr="00722598" w:rsidRDefault="000308AC" w:rsidP="000308AC">
      <w:pPr>
        <w:spacing w:after="240"/>
        <w:rPr>
          <w:sz w:val="24"/>
          <w:szCs w:val="24"/>
          <w:lang w:val="en-US"/>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C9E7D98" w:rsidR="00E559CE" w:rsidRPr="00B17FA0" w:rsidRDefault="005C4AD3" w:rsidP="00B94443">
            <w:pPr>
              <w:jc w:val="both"/>
              <w:rPr>
                <w:sz w:val="24"/>
                <w:szCs w:val="24"/>
              </w:rPr>
            </w:pPr>
            <w:r>
              <w:rPr>
                <w:sz w:val="24"/>
                <w:szCs w:val="24"/>
              </w:rPr>
              <w:t>21/03/2024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3090CCB" w:rsidR="00E559CE" w:rsidRPr="00B17FA0" w:rsidRDefault="005C4AD3" w:rsidP="00B94443">
            <w:pPr>
              <w:jc w:val="both"/>
              <w:rPr>
                <w:sz w:val="24"/>
                <w:szCs w:val="24"/>
              </w:rPr>
            </w:pPr>
            <w:r>
              <w:rPr>
                <w:sz w:val="24"/>
                <w:szCs w:val="24"/>
              </w:rPr>
              <w:t>08/05/2024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4D77871" w:rsidR="00E559CE" w:rsidRPr="00B17FA0" w:rsidRDefault="005C4AD3" w:rsidP="00B94443">
            <w:pPr>
              <w:jc w:val="both"/>
              <w:rPr>
                <w:sz w:val="24"/>
                <w:szCs w:val="24"/>
              </w:rPr>
            </w:pPr>
            <w:r>
              <w:rPr>
                <w:sz w:val="24"/>
                <w:szCs w:val="24"/>
              </w:rPr>
              <w:t>08/07/2024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3175DEB" w:rsidR="00E559CE" w:rsidRPr="00B17FA0" w:rsidRDefault="005C4AD3" w:rsidP="00B94443">
            <w:pPr>
              <w:jc w:val="both"/>
              <w:rPr>
                <w:sz w:val="24"/>
                <w:szCs w:val="24"/>
              </w:rPr>
            </w:pPr>
            <w:r>
              <w:rPr>
                <w:sz w:val="24"/>
                <w:szCs w:val="24"/>
              </w:rPr>
              <w:t>19/09/2024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A06490" w14:paraId="3DA641F0" w14:textId="77777777" w:rsidTr="00D3203C">
        <w:tc>
          <w:tcPr>
            <w:tcW w:w="10070" w:type="dxa"/>
          </w:tcPr>
          <w:p w14:paraId="00267730" w14:textId="1390F0B1" w:rsidR="00A06490" w:rsidRDefault="00A06490" w:rsidP="00A06490">
            <w:pPr>
              <w:overflowPunct/>
              <w:autoSpaceDE/>
              <w:autoSpaceDN/>
              <w:adjustRightInd/>
              <w:jc w:val="both"/>
              <w:textAlignment w:val="auto"/>
              <w:rPr>
                <w:color w:val="auto"/>
                <w:sz w:val="24"/>
                <w:szCs w:val="24"/>
              </w:rPr>
            </w:pPr>
            <w:r w:rsidRPr="00A06490">
              <w:rPr>
                <w:color w:val="auto"/>
                <w:sz w:val="24"/>
                <w:szCs w:val="24"/>
              </w:rPr>
              <w:t>Lauren started as a motivated practitioner, eager to develop her social work skills within the CPEL framework. Although she had prior experience with the client group, she recognised the need to build confidence and deepen her knowledge in her new, specific social worker role. Through supervision, she identified key areas for growth</w:t>
            </w:r>
            <w:r>
              <w:rPr>
                <w:color w:val="auto"/>
                <w:sz w:val="24"/>
                <w:szCs w:val="24"/>
              </w:rPr>
              <w:t xml:space="preserve"> including safeguarding, communication skills and multi-agency work to name a few. </w:t>
            </w:r>
          </w:p>
          <w:p w14:paraId="41D20553" w14:textId="77777777" w:rsidR="00A06490" w:rsidRPr="00A06490" w:rsidRDefault="00A06490" w:rsidP="00A06490">
            <w:pPr>
              <w:overflowPunct/>
              <w:autoSpaceDE/>
              <w:autoSpaceDN/>
              <w:adjustRightInd/>
              <w:jc w:val="both"/>
              <w:textAlignment w:val="auto"/>
              <w:rPr>
                <w:color w:val="auto"/>
                <w:sz w:val="24"/>
                <w:szCs w:val="24"/>
              </w:rPr>
            </w:pPr>
          </w:p>
          <w:p w14:paraId="4734DDA7" w14:textId="77777777" w:rsidR="00A06490" w:rsidRDefault="00A06490" w:rsidP="00A06490">
            <w:pPr>
              <w:overflowPunct/>
              <w:autoSpaceDE/>
              <w:autoSpaceDN/>
              <w:adjustRightInd/>
              <w:jc w:val="both"/>
              <w:textAlignment w:val="auto"/>
              <w:rPr>
                <w:color w:val="auto"/>
                <w:sz w:val="24"/>
                <w:szCs w:val="24"/>
              </w:rPr>
            </w:pPr>
            <w:r w:rsidRPr="00A06490">
              <w:rPr>
                <w:color w:val="auto"/>
                <w:sz w:val="24"/>
                <w:szCs w:val="24"/>
              </w:rPr>
              <w:t>Lauren’s portfolio demonstrates her ability to reflect on her practice and apply learning to improve future interventions. She is hard-working, mature, and receptive to feedback. Lauren continues to develop her report writing skills and shows consistent progress. She proactively seeks guidance and integrates advice into her work, which the team values, given its focus on supporting vulnerable and high-risk individuals.</w:t>
            </w:r>
          </w:p>
          <w:p w14:paraId="6979D5A6" w14:textId="77777777" w:rsidR="00A06490" w:rsidRDefault="00A06490" w:rsidP="00A06490">
            <w:pPr>
              <w:overflowPunct/>
              <w:autoSpaceDE/>
              <w:autoSpaceDN/>
              <w:adjustRightInd/>
              <w:jc w:val="both"/>
              <w:textAlignment w:val="auto"/>
              <w:rPr>
                <w:color w:val="auto"/>
                <w:sz w:val="24"/>
                <w:szCs w:val="24"/>
              </w:rPr>
            </w:pPr>
          </w:p>
          <w:p w14:paraId="321C6803" w14:textId="52282755" w:rsidR="00A06490" w:rsidRDefault="00A06490" w:rsidP="00A06490">
            <w:pPr>
              <w:overflowPunct/>
              <w:autoSpaceDE/>
              <w:autoSpaceDN/>
              <w:adjustRightInd/>
              <w:jc w:val="both"/>
              <w:textAlignment w:val="auto"/>
              <w:rPr>
                <w:color w:val="auto"/>
                <w:sz w:val="24"/>
                <w:szCs w:val="24"/>
              </w:rPr>
            </w:pPr>
            <w:r w:rsidRPr="00A06490">
              <w:rPr>
                <w:color w:val="auto"/>
                <w:sz w:val="24"/>
                <w:szCs w:val="24"/>
              </w:rPr>
              <w:t>Lauren demonstrates specialist communication skills by delivering social care interventions and communicating in Welsh, reflecting her commitment to a person-centred approach. She has strengthened her motivational interviewing skills, and her Welsh has improved the efficiency of her risk assessments in her forensic social work role through training and research. Lauren builds professional rapport with individuals while maintaining appropriate boundaries and has a strong understanding of safeguarding and the legislation underpinning her duty of care.</w:t>
            </w:r>
          </w:p>
          <w:p w14:paraId="3FE48542" w14:textId="77777777" w:rsidR="00A06490" w:rsidRPr="00A06490" w:rsidRDefault="00A06490" w:rsidP="00A06490">
            <w:pPr>
              <w:overflowPunct/>
              <w:autoSpaceDE/>
              <w:autoSpaceDN/>
              <w:adjustRightInd/>
              <w:jc w:val="both"/>
              <w:textAlignment w:val="auto"/>
              <w:rPr>
                <w:color w:val="auto"/>
                <w:sz w:val="24"/>
                <w:szCs w:val="24"/>
              </w:rPr>
            </w:pPr>
          </w:p>
          <w:p w14:paraId="06CEF9F5" w14:textId="77777777" w:rsidR="00A06490" w:rsidRPr="00A06490" w:rsidRDefault="00A06490" w:rsidP="00A06490">
            <w:pPr>
              <w:overflowPunct/>
              <w:autoSpaceDE/>
              <w:autoSpaceDN/>
              <w:adjustRightInd/>
              <w:jc w:val="both"/>
              <w:textAlignment w:val="auto"/>
              <w:rPr>
                <w:color w:val="auto"/>
                <w:sz w:val="24"/>
                <w:szCs w:val="24"/>
              </w:rPr>
            </w:pPr>
            <w:r w:rsidRPr="00A06490">
              <w:rPr>
                <w:color w:val="auto"/>
                <w:sz w:val="24"/>
                <w:szCs w:val="24"/>
              </w:rPr>
              <w:t xml:space="preserve">Lauren has engaged in the Multi-Agency Public Protection Arrangements (MAPPA) process under the direct supervision of an experienced Social Worker and me. She has written social care reports, attended parole boards, and taken part in multi-disciplinary meetings with guidance. These experiences have introduced her to working with partners from different </w:t>
            </w:r>
            <w:r w:rsidRPr="00A06490">
              <w:rPr>
                <w:color w:val="auto"/>
                <w:sz w:val="24"/>
                <w:szCs w:val="24"/>
              </w:rPr>
              <w:lastRenderedPageBreak/>
              <w:t xml:space="preserve">backgrounds and critically reflecting on the local authority's approach to safeguarding. These experiences have built and will continue to build Lauren’s skills, confidence, and self-efficacy. </w:t>
            </w:r>
          </w:p>
          <w:p w14:paraId="6FCC5D12" w14:textId="77777777" w:rsidR="00A06490" w:rsidRDefault="00A06490" w:rsidP="00A06490">
            <w:pPr>
              <w:overflowPunct/>
              <w:autoSpaceDE/>
              <w:autoSpaceDN/>
              <w:adjustRightInd/>
              <w:jc w:val="both"/>
              <w:textAlignment w:val="auto"/>
              <w:rPr>
                <w:color w:val="auto"/>
                <w:sz w:val="24"/>
                <w:szCs w:val="24"/>
              </w:rPr>
            </w:pPr>
            <w:r w:rsidRPr="00A06490">
              <w:rPr>
                <w:color w:val="auto"/>
                <w:sz w:val="24"/>
                <w:szCs w:val="24"/>
              </w:rPr>
              <w:t>In supervision sessions, Lauren and I have discussed the importance of continuing to develop her skills in risk assessments, safeguarding, and multi-agency social work. Lauren responds well to constructive, positive feedback and needs time to reflect on her practice. She will need time and space from the event to process information, allowing her to analyse and integrate theory, research and legislation into her daily practice. Lauren will continue to build her communication skills so she can confidently engage with vulnerable and at-risk individuals. She also needs to strengthen her understanding of safeguarding by seeking informal and formal supervision to support her ongoing learning.</w:t>
            </w:r>
          </w:p>
          <w:p w14:paraId="4D57EEB1" w14:textId="3CD91A22" w:rsidR="00A06490" w:rsidRPr="00A06490" w:rsidRDefault="00A06490" w:rsidP="00A06490">
            <w:pPr>
              <w:overflowPunct/>
              <w:autoSpaceDE/>
              <w:autoSpaceDN/>
              <w:adjustRightInd/>
              <w:jc w:val="both"/>
              <w:textAlignment w:val="auto"/>
              <w:rPr>
                <w:color w:val="auto"/>
                <w:sz w:val="24"/>
                <w:szCs w:val="24"/>
              </w:rPr>
            </w:pPr>
            <w:r w:rsidRPr="00A06490">
              <w:rPr>
                <w:color w:val="auto"/>
                <w:sz w:val="24"/>
                <w:szCs w:val="24"/>
              </w:rPr>
              <w:t xml:space="preserve">   </w:t>
            </w:r>
          </w:p>
          <w:p w14:paraId="737A80A5" w14:textId="3A7216BB" w:rsidR="00FC0334" w:rsidRPr="00A06490" w:rsidRDefault="00A06490" w:rsidP="00A06490">
            <w:pPr>
              <w:overflowPunct/>
              <w:autoSpaceDE/>
              <w:autoSpaceDN/>
              <w:adjustRightInd/>
              <w:jc w:val="both"/>
              <w:textAlignment w:val="auto"/>
              <w:rPr>
                <w:color w:val="auto"/>
                <w:sz w:val="24"/>
                <w:szCs w:val="24"/>
              </w:rPr>
            </w:pPr>
            <w:r w:rsidRPr="00A06490">
              <w:rPr>
                <w:color w:val="auto"/>
                <w:sz w:val="24"/>
                <w:szCs w:val="24"/>
              </w:rPr>
              <w:t>I have received positive feedback from partner agencies and those Lauren supports. The team finds her approachable and supportive of less experienced staff. It has been a pleasure to see Lauren grow and consolidate her skills and confidence within the CPEL program. She meets the requirements of an L3 Social Worker, and I am confident she will continue to develop in her career.</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75B548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75104">
        <w:rPr>
          <w:b/>
          <w:sz w:val="24"/>
          <w:szCs w:val="24"/>
        </w:rPr>
        <w:t>Lauren Hallett</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FFBE53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C0163">
        <w:rPr>
          <w:b/>
          <w:sz w:val="24"/>
          <w:szCs w:val="24"/>
        </w:rPr>
        <w:t xml:space="preserve"> </w:t>
      </w:r>
      <w:r w:rsidR="000C0163" w:rsidRPr="000C0163">
        <w:rPr>
          <w:b/>
          <w:sz w:val="24"/>
          <w:szCs w:val="24"/>
        </w:rPr>
        <w:t>2328680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3AADCA16" w:rsidR="004923DA"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21 Y </w:t>
      </w:r>
      <w:proofErr w:type="spellStart"/>
      <w:r>
        <w:rPr>
          <w:b/>
          <w:sz w:val="24"/>
          <w:szCs w:val="24"/>
        </w:rPr>
        <w:t>Ddol</w:t>
      </w:r>
      <w:proofErr w:type="spellEnd"/>
    </w:p>
    <w:p w14:paraId="6BCA6BCD" w14:textId="4770E13F" w:rsidR="00875104"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Bersham</w:t>
      </w:r>
    </w:p>
    <w:p w14:paraId="0B4F1B06" w14:textId="1286C4FA" w:rsidR="00875104"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14:paraId="37696849" w14:textId="6A8F6741" w:rsidR="00875104" w:rsidRPr="008B28E7"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LL14 4HN</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D12B11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75104">
        <w:rPr>
          <w:b/>
          <w:sz w:val="24"/>
          <w:szCs w:val="24"/>
        </w:rPr>
        <w:t xml:space="preserve"> 07514312394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BE9388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75104">
        <w:rPr>
          <w:b/>
          <w:sz w:val="24"/>
          <w:szCs w:val="24"/>
        </w:rPr>
        <w:t xml:space="preserve"> lauren.hallett@wrexham.gov.uk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9DF5AC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75104">
        <w:rPr>
          <w:b/>
          <w:sz w:val="24"/>
          <w:szCs w:val="24"/>
        </w:rPr>
        <w:t>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1AB5CD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75104">
        <w:rPr>
          <w:b/>
          <w:sz w:val="24"/>
          <w:szCs w:val="24"/>
        </w:rPr>
        <w:t xml:space="preserve"> 16/11/2022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615AB9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75104">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FC37F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875104">
        <w:rPr>
          <w:b/>
          <w:sz w:val="24"/>
          <w:szCs w:val="24"/>
        </w:rPr>
        <w:t xml:space="preserve"> Emma Bonnarens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82DCD1E" w14:textId="6B4A2317" w:rsidR="00875104"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Crown Buildings</w:t>
      </w:r>
    </w:p>
    <w:p w14:paraId="442472BB" w14:textId="52DD5C59" w:rsidR="004923DA"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31 Chester Street</w:t>
      </w:r>
    </w:p>
    <w:p w14:paraId="455251A4" w14:textId="2FDE0D97" w:rsidR="004923DA"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14:paraId="730F65B9" w14:textId="06A63866" w:rsidR="00875104"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162BF4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75104">
        <w:rPr>
          <w:b/>
          <w:sz w:val="24"/>
          <w:szCs w:val="24"/>
        </w:rPr>
        <w:t xml:space="preserve"> 01978 292066</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2117F2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875104">
        <w:rPr>
          <w:b/>
          <w:sz w:val="24"/>
          <w:szCs w:val="24"/>
        </w:rPr>
        <w:t>emma.bonnarens@wrexham.gov.uk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61C9CF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875104">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360285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75104">
        <w:rPr>
          <w:b/>
          <w:sz w:val="24"/>
          <w:szCs w:val="24"/>
        </w:rPr>
        <w:t xml:space="preserve"> Emma Bonnarens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317C1DF1" w:rsidR="004923DA"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Crown Buildings</w:t>
      </w:r>
    </w:p>
    <w:p w14:paraId="5F7F6D18" w14:textId="72FEC40C" w:rsidR="00875104"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31 Chester Street</w:t>
      </w:r>
    </w:p>
    <w:p w14:paraId="3CC31A70" w14:textId="610453FE" w:rsidR="00875104"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14:paraId="26626812" w14:textId="49167682" w:rsidR="004923DA" w:rsidRPr="008B28E7" w:rsidRDefault="008751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2FFF6D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Telephone Number:</w:t>
      </w:r>
      <w:r w:rsidR="00875104">
        <w:rPr>
          <w:b/>
          <w:sz w:val="24"/>
          <w:szCs w:val="24"/>
        </w:rPr>
        <w:t xml:space="preserve"> 01978 292066</w:t>
      </w:r>
    </w:p>
    <w:p w14:paraId="47F9A579" w14:textId="7E5ABF6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300464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75104">
        <w:rPr>
          <w:b/>
          <w:sz w:val="24"/>
          <w:szCs w:val="24"/>
        </w:rPr>
        <w:t xml:space="preserve"> emma.bonnarens@wrexham.gov.uk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A391F7B" w:rsidR="004923DA" w:rsidRDefault="004923DA" w:rsidP="00FF7EBB">
            <w:pPr>
              <w:jc w:val="both"/>
              <w:rPr>
                <w:b/>
                <w:sz w:val="24"/>
                <w:szCs w:val="24"/>
              </w:rPr>
            </w:pPr>
            <w:r w:rsidRPr="008B28E7">
              <w:rPr>
                <w:b/>
                <w:sz w:val="24"/>
                <w:szCs w:val="24"/>
              </w:rPr>
              <w:t>Name:</w:t>
            </w:r>
            <w:r w:rsidR="00875104">
              <w:rPr>
                <w:b/>
                <w:sz w:val="24"/>
                <w:szCs w:val="24"/>
              </w:rPr>
              <w:t xml:space="preserve"> Emma Bonnarens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63A4DECF" w14:textId="77777777" w:rsidR="00875104" w:rsidRPr="00875104" w:rsidRDefault="00875104" w:rsidP="00875104">
            <w:pPr>
              <w:jc w:val="both"/>
              <w:rPr>
                <w:b/>
                <w:sz w:val="24"/>
                <w:szCs w:val="24"/>
              </w:rPr>
            </w:pPr>
            <w:r w:rsidRPr="00875104">
              <w:rPr>
                <w:b/>
                <w:sz w:val="24"/>
                <w:szCs w:val="24"/>
              </w:rPr>
              <w:t>Crown Buildings</w:t>
            </w:r>
          </w:p>
          <w:p w14:paraId="4704A76E" w14:textId="77777777" w:rsidR="00875104" w:rsidRPr="00875104" w:rsidRDefault="00875104" w:rsidP="00875104">
            <w:pPr>
              <w:jc w:val="both"/>
              <w:rPr>
                <w:b/>
                <w:sz w:val="24"/>
                <w:szCs w:val="24"/>
              </w:rPr>
            </w:pPr>
            <w:r w:rsidRPr="00875104">
              <w:rPr>
                <w:b/>
                <w:sz w:val="24"/>
                <w:szCs w:val="24"/>
              </w:rPr>
              <w:t>31 Chester Street</w:t>
            </w:r>
          </w:p>
          <w:p w14:paraId="18981269" w14:textId="77777777" w:rsidR="00875104" w:rsidRPr="00875104" w:rsidRDefault="00875104" w:rsidP="00875104">
            <w:pPr>
              <w:jc w:val="both"/>
              <w:rPr>
                <w:b/>
                <w:sz w:val="24"/>
                <w:szCs w:val="24"/>
              </w:rPr>
            </w:pPr>
            <w:r w:rsidRPr="00875104">
              <w:rPr>
                <w:b/>
                <w:sz w:val="24"/>
                <w:szCs w:val="24"/>
              </w:rPr>
              <w:t>Wrexham</w:t>
            </w:r>
          </w:p>
          <w:p w14:paraId="42BF3097" w14:textId="1D070BC1" w:rsidR="009D59C2" w:rsidRDefault="00875104" w:rsidP="00875104">
            <w:pPr>
              <w:jc w:val="both"/>
              <w:rPr>
                <w:b/>
                <w:sz w:val="24"/>
                <w:szCs w:val="24"/>
              </w:rPr>
            </w:pPr>
            <w:r w:rsidRPr="00875104">
              <w:rPr>
                <w:b/>
                <w:sz w:val="24"/>
                <w:szCs w:val="24"/>
              </w:rPr>
              <w:t>LL13 8BG</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33323D05" w:rsidR="004923DA" w:rsidRPr="008B28E7" w:rsidRDefault="004923DA" w:rsidP="00FF7EBB">
            <w:pPr>
              <w:jc w:val="both"/>
              <w:rPr>
                <w:b/>
                <w:sz w:val="24"/>
                <w:szCs w:val="24"/>
              </w:rPr>
            </w:pPr>
            <w:r w:rsidRPr="008B28E7">
              <w:rPr>
                <w:b/>
                <w:sz w:val="24"/>
                <w:szCs w:val="24"/>
              </w:rPr>
              <w:t>Professional Qualification and date of qualification:</w:t>
            </w:r>
            <w:r w:rsidR="00875104">
              <w:rPr>
                <w:b/>
                <w:sz w:val="24"/>
                <w:szCs w:val="24"/>
              </w:rPr>
              <w:t xml:space="preserve"> BA Social Work </w:t>
            </w:r>
            <w:r w:rsidR="00C25E28">
              <w:rPr>
                <w:b/>
                <w:sz w:val="24"/>
                <w:szCs w:val="24"/>
              </w:rPr>
              <w:t>2017</w:t>
            </w:r>
          </w:p>
          <w:p w14:paraId="5F68A3CF" w14:textId="77777777" w:rsidR="004923DA" w:rsidRDefault="004923DA" w:rsidP="00FF7EBB">
            <w:pPr>
              <w:jc w:val="both"/>
              <w:rPr>
                <w:b/>
                <w:sz w:val="24"/>
                <w:szCs w:val="24"/>
              </w:rPr>
            </w:pPr>
          </w:p>
          <w:p w14:paraId="4C6113F1" w14:textId="2F7C58F1" w:rsidR="004923DA" w:rsidRDefault="009D59C2" w:rsidP="00FF7EBB">
            <w:pPr>
              <w:jc w:val="both"/>
              <w:rPr>
                <w:b/>
                <w:sz w:val="24"/>
                <w:szCs w:val="24"/>
              </w:rPr>
            </w:pPr>
            <w:r>
              <w:rPr>
                <w:b/>
                <w:sz w:val="24"/>
                <w:szCs w:val="24"/>
              </w:rPr>
              <w:t>T</w:t>
            </w:r>
            <w:r w:rsidR="004923DA" w:rsidRPr="008B28E7">
              <w:rPr>
                <w:b/>
                <w:sz w:val="24"/>
                <w:szCs w:val="24"/>
              </w:rPr>
              <w:t>elephone number:</w:t>
            </w:r>
            <w:r w:rsidR="00875104">
              <w:rPr>
                <w:b/>
                <w:sz w:val="24"/>
                <w:szCs w:val="24"/>
              </w:rPr>
              <w:t xml:space="preserve"> 01978 292066</w:t>
            </w:r>
          </w:p>
          <w:p w14:paraId="0BB87919" w14:textId="548A11EF" w:rsidR="009D59C2" w:rsidRDefault="009D59C2" w:rsidP="00FF7EBB">
            <w:pPr>
              <w:jc w:val="both"/>
              <w:rPr>
                <w:b/>
                <w:sz w:val="24"/>
                <w:szCs w:val="24"/>
              </w:rPr>
            </w:pPr>
          </w:p>
          <w:p w14:paraId="4FDEE73F" w14:textId="5715661A" w:rsidR="009D59C2" w:rsidRPr="008B28E7" w:rsidRDefault="009D59C2" w:rsidP="00FF7EBB">
            <w:pPr>
              <w:jc w:val="both"/>
              <w:rPr>
                <w:b/>
                <w:sz w:val="24"/>
                <w:szCs w:val="24"/>
              </w:rPr>
            </w:pPr>
            <w:r>
              <w:rPr>
                <w:b/>
                <w:sz w:val="24"/>
                <w:szCs w:val="24"/>
              </w:rPr>
              <w:t>Email address:</w:t>
            </w:r>
            <w:r w:rsidR="00875104">
              <w:rPr>
                <w:b/>
                <w:sz w:val="24"/>
                <w:szCs w:val="24"/>
              </w:rPr>
              <w:t xml:space="preserve"> emma.bonnarens@wrexham.gov.uk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ECF29F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314139">
        <w:rPr>
          <w:noProof/>
          <w:sz w:val="24"/>
          <w:szCs w:val="24"/>
        </w:rPr>
        <w:drawing>
          <wp:inline distT="0" distB="0" distL="0" distR="0" wp14:anchorId="0C89065A" wp14:editId="1026D0E6">
            <wp:extent cx="974090" cy="225838"/>
            <wp:effectExtent l="0" t="0" r="0" b="3175"/>
            <wp:docPr id="432051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051982" name="Picture 432051982"/>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020905" cy="236692"/>
                    </a:xfrm>
                    <a:prstGeom prst="rect">
                      <a:avLst/>
                    </a:prstGeom>
                  </pic:spPr>
                </pic:pic>
              </a:graphicData>
            </a:graphic>
          </wp:inline>
        </w:drawing>
      </w:r>
      <w:r>
        <w:rPr>
          <w:sz w:val="24"/>
          <w:szCs w:val="24"/>
        </w:rPr>
        <w:t xml:space="preserve">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1C581E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w:t>
      </w:r>
      <w:r w:rsidR="00A06490">
        <w:rPr>
          <w:noProof/>
        </w:rPr>
        <w:drawing>
          <wp:inline distT="0" distB="0" distL="0" distR="0" wp14:anchorId="2114C413" wp14:editId="34B2C1E1">
            <wp:extent cx="1079500" cy="2032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079500" cy="203200"/>
                    </a:xfrm>
                    <a:prstGeom prst="rect">
                      <a:avLst/>
                    </a:prstGeom>
                    <a:noFill/>
                    <a:ln>
                      <a:noFill/>
                    </a:ln>
                  </pic:spPr>
                </pic:pic>
              </a:graphicData>
            </a:graphic>
          </wp:inline>
        </w:drawing>
      </w:r>
      <w:r w:rsidR="00B577D3">
        <w:rPr>
          <w:sz w:val="24"/>
          <w:szCs w:val="24"/>
        </w:rPr>
        <w:t xml:space="preserve">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1798EF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A024F">
        <w:rPr>
          <w:sz w:val="24"/>
          <w:szCs w:val="24"/>
        </w:rPr>
        <w:t>29/09/2026</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B616199" w:rsidR="00335C41" w:rsidRPr="00D3203C" w:rsidRDefault="00335C41" w:rsidP="00335C41">
            <w:pPr>
              <w:ind w:right="180"/>
              <w:jc w:val="both"/>
              <w:rPr>
                <w:sz w:val="24"/>
                <w:szCs w:val="24"/>
              </w:rPr>
            </w:pPr>
            <w:r w:rsidRPr="00D3203C">
              <w:rPr>
                <w:sz w:val="24"/>
                <w:szCs w:val="24"/>
              </w:rPr>
              <w:t>Signed____</w:t>
            </w:r>
            <w:r w:rsidR="00A06490">
              <w:rPr>
                <w:noProof/>
              </w:rPr>
              <w:drawing>
                <wp:inline distT="0" distB="0" distL="0" distR="0" wp14:anchorId="11EA23D2" wp14:editId="5E6CDEDE">
                  <wp:extent cx="1079500" cy="203200"/>
                  <wp:effectExtent l="0" t="0" r="6350" b="6350"/>
                  <wp:docPr id="1540183143" name="Picture 1540183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079500" cy="203200"/>
                          </a:xfrm>
                          <a:prstGeom prst="rect">
                            <a:avLst/>
                          </a:prstGeom>
                          <a:noFill/>
                          <a:ln>
                            <a:noFill/>
                          </a:ln>
                        </pic:spPr>
                      </pic:pic>
                    </a:graphicData>
                  </a:graphic>
                </wp:inline>
              </w:drawing>
            </w:r>
            <w:r w:rsidRPr="00D3203C">
              <w:rPr>
                <w:sz w:val="24"/>
                <w:szCs w:val="24"/>
              </w:rPr>
              <w:t>____________________ (Mentor)</w:t>
            </w:r>
          </w:p>
          <w:p w14:paraId="5D3F0767" w14:textId="77777777" w:rsidR="00335C41" w:rsidRPr="00D3203C" w:rsidRDefault="00335C41" w:rsidP="00335C41">
            <w:pPr>
              <w:ind w:right="180"/>
              <w:jc w:val="both"/>
              <w:rPr>
                <w:sz w:val="24"/>
                <w:szCs w:val="24"/>
              </w:rPr>
            </w:pPr>
          </w:p>
          <w:p w14:paraId="24E1B8A5" w14:textId="50B7FDA1" w:rsidR="00335C41" w:rsidRPr="00D3203C" w:rsidRDefault="00335C41" w:rsidP="00335C41">
            <w:pPr>
              <w:ind w:right="180"/>
              <w:jc w:val="both"/>
              <w:rPr>
                <w:sz w:val="24"/>
                <w:szCs w:val="24"/>
              </w:rPr>
            </w:pPr>
            <w:r w:rsidRPr="00D3203C">
              <w:rPr>
                <w:sz w:val="24"/>
                <w:szCs w:val="24"/>
              </w:rPr>
              <w:t>Date _</w:t>
            </w:r>
            <w:r w:rsidR="006A024F">
              <w:rPr>
                <w:sz w:val="24"/>
                <w:szCs w:val="24"/>
              </w:rPr>
              <w:t>29/09/2026</w:t>
            </w:r>
            <w:r w:rsidRPr="00D3203C">
              <w:rPr>
                <w:sz w:val="24"/>
                <w:szCs w:val="24"/>
              </w:rPr>
              <w:t>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E93113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w:t>
      </w:r>
      <w:r w:rsidR="00A06490">
        <w:rPr>
          <w:caps/>
          <w:sz w:val="24"/>
          <w:szCs w:val="24"/>
        </w:rPr>
        <w:t>EMMA bONNARENS</w:t>
      </w:r>
      <w:r w:rsidR="00B577D3">
        <w:rPr>
          <w:caps/>
          <w:sz w:val="24"/>
          <w:szCs w:val="24"/>
        </w:rPr>
        <w:t xml:space="preserve"> _ _ _ _ _ _ _ _ _ _ _ _ _ _ _ _ _ _ _ _ _ _ _ _ _</w:t>
      </w:r>
    </w:p>
    <w:p w14:paraId="7C11F360" w14:textId="6E8AF4C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w:t>
      </w:r>
      <w:r w:rsidR="00A06490">
        <w:rPr>
          <w:noProof/>
        </w:rPr>
        <w:drawing>
          <wp:inline distT="0" distB="0" distL="0" distR="0" wp14:anchorId="63DD8F72" wp14:editId="45D4ECBE">
            <wp:extent cx="1079500" cy="203200"/>
            <wp:effectExtent l="0" t="0" r="6350" b="6350"/>
            <wp:docPr id="748062019" name="Picture 74806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079500" cy="203200"/>
                    </a:xfrm>
                    <a:prstGeom prst="rect">
                      <a:avLst/>
                    </a:prstGeom>
                    <a:noFill/>
                    <a:ln>
                      <a:noFill/>
                    </a:ln>
                  </pic:spPr>
                </pic:pic>
              </a:graphicData>
            </a:graphic>
          </wp:inline>
        </w:drawing>
      </w:r>
      <w:r w:rsidR="00B577D3" w:rsidRPr="00B577D3">
        <w:rPr>
          <w:sz w:val="24"/>
          <w:szCs w:val="24"/>
        </w:rPr>
        <w:t>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35033F3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6A024F">
        <w:rPr>
          <w:sz w:val="24"/>
          <w:szCs w:val="24"/>
        </w:rPr>
        <w:t>29/09/2026</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1BB419FC"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w:t>
      </w:r>
      <w:r w:rsidR="00BD19AB">
        <w:rPr>
          <w:caps/>
          <w:sz w:val="24"/>
          <w:szCs w:val="24"/>
        </w:rPr>
        <w:t>Lauren Hallett</w:t>
      </w:r>
      <w:r w:rsidRPr="00B436BF">
        <w:rPr>
          <w:caps/>
          <w:sz w:val="24"/>
          <w:szCs w:val="24"/>
        </w:rPr>
        <w:t xml:space="preserve"> _ _ _ _ _ _ _ _ _ _ _ _ _ _ _ _ _ _ _ _ _ _ _ _ _</w:t>
      </w:r>
    </w:p>
    <w:p w14:paraId="4903E782" w14:textId="2A2AA3A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 xml:space="preserve">_ </w:t>
      </w:r>
      <w:r w:rsidR="00314139">
        <w:rPr>
          <w:noProof/>
          <w:sz w:val="24"/>
          <w:szCs w:val="24"/>
        </w:rPr>
        <w:drawing>
          <wp:inline distT="0" distB="0" distL="0" distR="0" wp14:anchorId="40D42ACF" wp14:editId="1162A37E">
            <wp:extent cx="684724" cy="158750"/>
            <wp:effectExtent l="0" t="0" r="1270" b="0"/>
            <wp:docPr id="13869888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988881" name="Picture 138698888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707128" cy="163944"/>
                    </a:xfrm>
                    <a:prstGeom prst="rect">
                      <a:avLst/>
                    </a:prstGeom>
                  </pic:spPr>
                </pic:pic>
              </a:graphicData>
            </a:graphic>
          </wp:inline>
        </w:drawing>
      </w:r>
      <w:r w:rsidRPr="00B436BF">
        <w:rPr>
          <w:sz w:val="24"/>
          <w:szCs w:val="24"/>
        </w:rPr>
        <w:t>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02D1312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w:t>
      </w:r>
      <w:r w:rsidR="00BD19AB">
        <w:rPr>
          <w:sz w:val="24"/>
          <w:szCs w:val="24"/>
        </w:rPr>
        <w:t>social worker</w:t>
      </w:r>
      <w:r w:rsidRPr="00B436BF">
        <w:rPr>
          <w:sz w:val="24"/>
          <w:szCs w:val="24"/>
        </w:rPr>
        <w:t>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7AD2E75" w:rsidR="00986C0B" w:rsidRPr="00DA5682" w:rsidRDefault="00BD19AB">
            <w:pPr>
              <w:rPr>
                <w:sz w:val="24"/>
                <w:szCs w:val="24"/>
              </w:rPr>
            </w:pPr>
            <w:r>
              <w:rPr>
                <w:sz w:val="24"/>
                <w:szCs w:val="24"/>
              </w:rPr>
              <w:t>Lauren Hallett</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CE6579D" w:rsidR="00986C0B" w:rsidRPr="00DA5682" w:rsidRDefault="00BD19AB">
            <w:pPr>
              <w:rPr>
                <w:sz w:val="24"/>
                <w:szCs w:val="24"/>
              </w:rPr>
            </w:pPr>
            <w:r>
              <w:rPr>
                <w:sz w:val="24"/>
                <w:szCs w:val="24"/>
              </w:rPr>
              <w:t>Wrexham County Borough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A11B834" w:rsidR="00986C0B" w:rsidRPr="00DA5682" w:rsidRDefault="00BD19AB">
            <w:pPr>
              <w:rPr>
                <w:sz w:val="24"/>
                <w:szCs w:val="24"/>
              </w:rPr>
            </w:pPr>
            <w:r>
              <w:rPr>
                <w:sz w:val="24"/>
                <w:szCs w:val="24"/>
              </w:rPr>
              <w:t>Emma Bonnarens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304C3A4E" w:rsidR="00986C0B" w:rsidRPr="00DA5682" w:rsidRDefault="00BD19AB">
            <w:pPr>
              <w:rPr>
                <w:sz w:val="24"/>
                <w:szCs w:val="24"/>
              </w:rPr>
            </w:pPr>
            <w:r>
              <w:rPr>
                <w:sz w:val="24"/>
                <w:szCs w:val="24"/>
              </w:rPr>
              <w:t>Emma Bonnarens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w:t>
      </w:r>
      <w:proofErr w:type="gramStart"/>
      <w:r w:rsidR="00986C0B" w:rsidRPr="00DA5682">
        <w:rPr>
          <w:sz w:val="24"/>
          <w:szCs w:val="24"/>
        </w:rPr>
        <w:t>take into account</w:t>
      </w:r>
      <w:proofErr w:type="gramEnd"/>
      <w:r w:rsidR="00986C0B" w:rsidRPr="00DA5682">
        <w:rPr>
          <w:sz w:val="24"/>
          <w:szCs w:val="24"/>
        </w:rPr>
        <w:t xml:space="preserve">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74F0496" w:rsidR="00986C0B" w:rsidRPr="00DA5682" w:rsidRDefault="00986C0B" w:rsidP="00986C0B">
      <w:pPr>
        <w:rPr>
          <w:sz w:val="24"/>
          <w:szCs w:val="24"/>
        </w:rPr>
      </w:pPr>
      <w:proofErr w:type="gramStart"/>
      <w:r w:rsidRPr="00DA5682">
        <w:rPr>
          <w:sz w:val="24"/>
          <w:szCs w:val="24"/>
        </w:rPr>
        <w:t>Signed:…</w:t>
      </w:r>
      <w:proofErr w:type="gramEnd"/>
      <w:r w:rsidR="00BD19AB">
        <w:rPr>
          <w:sz w:val="24"/>
          <w:szCs w:val="24"/>
        </w:rPr>
        <w:t>L Hallett</w:t>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BD19AB">
        <w:rPr>
          <w:sz w:val="24"/>
          <w:szCs w:val="24"/>
        </w:rPr>
        <w:t>Lauren Hallett</w:t>
      </w:r>
      <w:r w:rsidRPr="00DA5682">
        <w:rPr>
          <w:sz w:val="24"/>
          <w:szCs w:val="24"/>
        </w:rPr>
        <w:t xml:space="preserve">……………………… </w:t>
      </w:r>
      <w:proofErr w:type="gramStart"/>
      <w:r w:rsidRPr="00DA5682">
        <w:rPr>
          <w:sz w:val="24"/>
          <w:szCs w:val="24"/>
        </w:rPr>
        <w:t>Date:…</w:t>
      </w:r>
      <w:proofErr w:type="gramEnd"/>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3E609C0A" w14:textId="77777777" w:rsidR="00A06490" w:rsidRDefault="00A06490" w:rsidP="00986C0B">
      <w:pPr>
        <w:rPr>
          <w:noProof/>
        </w:rPr>
      </w:pPr>
    </w:p>
    <w:p w14:paraId="402BCA10" w14:textId="1F685BE4" w:rsidR="00986C0B" w:rsidRPr="00DA5682" w:rsidRDefault="00986C0B" w:rsidP="00986C0B">
      <w:pPr>
        <w:rPr>
          <w:sz w:val="24"/>
          <w:szCs w:val="24"/>
        </w:rPr>
      </w:pPr>
      <w:r w:rsidRPr="00DA5682">
        <w:rPr>
          <w:sz w:val="24"/>
          <w:szCs w:val="24"/>
        </w:rPr>
        <w:t>Signed:</w:t>
      </w:r>
      <w:r w:rsidR="00A06490">
        <w:rPr>
          <w:noProof/>
        </w:rPr>
        <w:drawing>
          <wp:inline distT="0" distB="0" distL="0" distR="0" wp14:anchorId="4590FD7B" wp14:editId="66591E7D">
            <wp:extent cx="1079500" cy="203200"/>
            <wp:effectExtent l="0" t="0" r="6350" b="6350"/>
            <wp:docPr id="565737703" name="Picture 5657377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079500" cy="203200"/>
                    </a:xfrm>
                    <a:prstGeom prst="rect">
                      <a:avLst/>
                    </a:prstGeom>
                    <a:noFill/>
                    <a:ln>
                      <a:noFill/>
                    </a:ln>
                  </pic:spPr>
                </pic:pic>
              </a:graphicData>
            </a:graphic>
          </wp:inline>
        </w:drawing>
      </w:r>
      <w:r w:rsidRPr="00DA5682">
        <w:rPr>
          <w:sz w:val="24"/>
          <w:szCs w:val="24"/>
        </w:rPr>
        <w:t xml:space="preserve">… Print </w:t>
      </w:r>
      <w:proofErr w:type="spellStart"/>
      <w:r w:rsidRPr="00DA5682">
        <w:rPr>
          <w:sz w:val="24"/>
          <w:szCs w:val="24"/>
        </w:rPr>
        <w:t>Name:</w:t>
      </w:r>
      <w:r w:rsidR="00A06490">
        <w:rPr>
          <w:sz w:val="24"/>
          <w:szCs w:val="24"/>
        </w:rPr>
        <w:t>Emma</w:t>
      </w:r>
      <w:proofErr w:type="spellEnd"/>
      <w:r w:rsidR="00A06490">
        <w:rPr>
          <w:sz w:val="24"/>
          <w:szCs w:val="24"/>
        </w:rPr>
        <w:t xml:space="preserve"> Bonnarens</w:t>
      </w:r>
      <w:r w:rsidRPr="00DA5682">
        <w:rPr>
          <w:sz w:val="24"/>
          <w:szCs w:val="24"/>
        </w:rPr>
        <w:t>…………Date:…</w:t>
      </w:r>
      <w:r w:rsidR="006A024F">
        <w:rPr>
          <w:sz w:val="24"/>
          <w:szCs w:val="24"/>
        </w:rPr>
        <w:t>29/09/2026</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0"/>
      <w:footerReference w:type="default" r:id="rId6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0B86E" w14:textId="77777777" w:rsidR="00385380" w:rsidRDefault="00385380">
      <w:r>
        <w:separator/>
      </w:r>
    </w:p>
  </w:endnote>
  <w:endnote w:type="continuationSeparator" w:id="0">
    <w:p w14:paraId="22580C96" w14:textId="77777777" w:rsidR="00385380" w:rsidRDefault="003853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Arial"/>
    <w:panose1 w:val="00000000000000000000"/>
    <w:charset w:val="00"/>
    <w:family w:val="roman"/>
    <w:notTrueType/>
    <w:pitch w:val="default"/>
  </w:font>
  <w:font w:name="Arial Unicode MS">
    <w:panose1 w:val="020B0604020202020204"/>
    <w:charset w:val="00"/>
    <w:family w:val="roman"/>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1DFC9" w14:textId="77777777" w:rsidR="00385380" w:rsidRDefault="00385380">
      <w:r>
        <w:separator/>
      </w:r>
    </w:p>
  </w:footnote>
  <w:footnote w:type="continuationSeparator" w:id="0">
    <w:p w14:paraId="7152EC1F" w14:textId="77777777" w:rsidR="00385380" w:rsidRDefault="003853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08AC"/>
    <w:rsid w:val="000325D9"/>
    <w:rsid w:val="000372B2"/>
    <w:rsid w:val="0004079F"/>
    <w:rsid w:val="00043543"/>
    <w:rsid w:val="00045B87"/>
    <w:rsid w:val="00045C07"/>
    <w:rsid w:val="00045C40"/>
    <w:rsid w:val="00045E93"/>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7A23"/>
    <w:rsid w:val="000C0163"/>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6E6C"/>
    <w:rsid w:val="0010312C"/>
    <w:rsid w:val="00105026"/>
    <w:rsid w:val="0010662B"/>
    <w:rsid w:val="00106DC7"/>
    <w:rsid w:val="00112391"/>
    <w:rsid w:val="00114F52"/>
    <w:rsid w:val="00130119"/>
    <w:rsid w:val="00132812"/>
    <w:rsid w:val="001347F8"/>
    <w:rsid w:val="001359EE"/>
    <w:rsid w:val="00137BB5"/>
    <w:rsid w:val="00137E05"/>
    <w:rsid w:val="00143AD6"/>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69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58F3"/>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405"/>
    <w:rsid w:val="002D05EB"/>
    <w:rsid w:val="002D11A8"/>
    <w:rsid w:val="002D2F29"/>
    <w:rsid w:val="002D46C0"/>
    <w:rsid w:val="002D5A92"/>
    <w:rsid w:val="002D5C1B"/>
    <w:rsid w:val="002D65D2"/>
    <w:rsid w:val="002D6B31"/>
    <w:rsid w:val="002E6D17"/>
    <w:rsid w:val="002E7017"/>
    <w:rsid w:val="002E7F2C"/>
    <w:rsid w:val="002F1FC7"/>
    <w:rsid w:val="002F2185"/>
    <w:rsid w:val="002F4F6E"/>
    <w:rsid w:val="003015C3"/>
    <w:rsid w:val="003106DB"/>
    <w:rsid w:val="0031350A"/>
    <w:rsid w:val="00314139"/>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380"/>
    <w:rsid w:val="00385414"/>
    <w:rsid w:val="00390074"/>
    <w:rsid w:val="00392750"/>
    <w:rsid w:val="00392F73"/>
    <w:rsid w:val="00393600"/>
    <w:rsid w:val="0039762B"/>
    <w:rsid w:val="003A0C37"/>
    <w:rsid w:val="003A1B6B"/>
    <w:rsid w:val="003A46C0"/>
    <w:rsid w:val="003A600E"/>
    <w:rsid w:val="003A6513"/>
    <w:rsid w:val="003B16C7"/>
    <w:rsid w:val="003B3115"/>
    <w:rsid w:val="003C0EFD"/>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3736"/>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8A3"/>
    <w:rsid w:val="00581E0A"/>
    <w:rsid w:val="005841E5"/>
    <w:rsid w:val="00586D89"/>
    <w:rsid w:val="005877C8"/>
    <w:rsid w:val="00587923"/>
    <w:rsid w:val="00594F9F"/>
    <w:rsid w:val="005A1B4C"/>
    <w:rsid w:val="005A545C"/>
    <w:rsid w:val="005B271A"/>
    <w:rsid w:val="005B3A2D"/>
    <w:rsid w:val="005C1567"/>
    <w:rsid w:val="005C28D3"/>
    <w:rsid w:val="005C4A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024F"/>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104"/>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D7F69"/>
    <w:rsid w:val="009E122F"/>
    <w:rsid w:val="009E1982"/>
    <w:rsid w:val="009E4D2C"/>
    <w:rsid w:val="009F0978"/>
    <w:rsid w:val="009F3AEC"/>
    <w:rsid w:val="009F6801"/>
    <w:rsid w:val="009F6848"/>
    <w:rsid w:val="00A00081"/>
    <w:rsid w:val="00A05D2B"/>
    <w:rsid w:val="00A06422"/>
    <w:rsid w:val="00A06490"/>
    <w:rsid w:val="00A10D56"/>
    <w:rsid w:val="00A1226E"/>
    <w:rsid w:val="00A12AAE"/>
    <w:rsid w:val="00A12F22"/>
    <w:rsid w:val="00A16DD1"/>
    <w:rsid w:val="00A22441"/>
    <w:rsid w:val="00A23F3B"/>
    <w:rsid w:val="00A24406"/>
    <w:rsid w:val="00A25F64"/>
    <w:rsid w:val="00A275F6"/>
    <w:rsid w:val="00A3016D"/>
    <w:rsid w:val="00A303B9"/>
    <w:rsid w:val="00A37416"/>
    <w:rsid w:val="00A40ED6"/>
    <w:rsid w:val="00A47621"/>
    <w:rsid w:val="00A479CD"/>
    <w:rsid w:val="00A50CFC"/>
    <w:rsid w:val="00A54D67"/>
    <w:rsid w:val="00A55A3F"/>
    <w:rsid w:val="00A5656A"/>
    <w:rsid w:val="00A60103"/>
    <w:rsid w:val="00A614EB"/>
    <w:rsid w:val="00A652F6"/>
    <w:rsid w:val="00A65861"/>
    <w:rsid w:val="00A6765F"/>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4478"/>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2819"/>
    <w:rsid w:val="00B53A9F"/>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19AB"/>
    <w:rsid w:val="00BD30B1"/>
    <w:rsid w:val="00BE0F7B"/>
    <w:rsid w:val="00BE10C2"/>
    <w:rsid w:val="00BF0D6C"/>
    <w:rsid w:val="00C01D14"/>
    <w:rsid w:val="00C01D97"/>
    <w:rsid w:val="00C025B4"/>
    <w:rsid w:val="00C029EC"/>
    <w:rsid w:val="00C161FD"/>
    <w:rsid w:val="00C17C9F"/>
    <w:rsid w:val="00C21A65"/>
    <w:rsid w:val="00C23F17"/>
    <w:rsid w:val="00C246F2"/>
    <w:rsid w:val="00C25E28"/>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28F6"/>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5D85"/>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1A5F"/>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B5F"/>
    <w:rsid w:val="00EF328C"/>
    <w:rsid w:val="00EF68BB"/>
    <w:rsid w:val="00F01F92"/>
    <w:rsid w:val="00F030D4"/>
    <w:rsid w:val="00F04053"/>
    <w:rsid w:val="00F06573"/>
    <w:rsid w:val="00F10A08"/>
    <w:rsid w:val="00F15354"/>
    <w:rsid w:val="00F22AC5"/>
    <w:rsid w:val="00F254D1"/>
    <w:rsid w:val="00F32B82"/>
    <w:rsid w:val="00F34C86"/>
    <w:rsid w:val="00F4043E"/>
    <w:rsid w:val="00F414DC"/>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Body">
    <w:name w:val="Body"/>
    <w:rsid w:val="000308AC"/>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rPr>
  </w:style>
  <w:style w:type="character" w:customStyle="1" w:styleId="Hyperlink0">
    <w:name w:val="Hyperlink.0"/>
    <w:basedOn w:val="Hyperlink"/>
    <w:rsid w:val="000308AC"/>
    <w:rPr>
      <w:color w:val="0000FF"/>
      <w:u w:val="single"/>
    </w:rPr>
  </w:style>
  <w:style w:type="character" w:customStyle="1" w:styleId="Link">
    <w:name w:val="Link"/>
    <w:rsid w:val="000308AC"/>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4384/w8rm-c324" TargetMode="External"/><Relationship Id="rId18" Type="http://schemas.openxmlformats.org/officeDocument/2006/relationships/hyperlink" Target="https://www.legislation.gov.uk/ukpga/2014/23/contents" TargetMode="External"/><Relationship Id="rId26" Type="http://schemas.openxmlformats.org/officeDocument/2006/relationships/hyperlink" Target="https://www.legislation.gov.uk/ukpga/2010/15/contents" TargetMode="External"/><Relationship Id="rId39" Type="http://schemas.openxmlformats.org/officeDocument/2006/relationships/hyperlink" Target="https://www.nspcc.org.uk/keeping-children-safe/spotting-signs-child-abuse/" TargetMode="External"/><Relationship Id="rId21" Type="http://schemas.openxmlformats.org/officeDocument/2006/relationships/hyperlink" Target="https://librarysearch.uwtsd.ac.uk/discovery/fulldisplay?docid=cdi_proquest_miscellaneous_2459628617&amp;context=PC&amp;vid=44WHELF_UWTSD:44WHELF_UWTSD_VU1&amp;lang=en&amp;search_scope=MyInst_and_CI&amp;adaptor=Primo%20Central&amp;tab=Everything&amp;query=any%2Ccontains%2Ccrane%20pascoe%20social%20work&amp;offset=0" TargetMode="External"/><Relationship Id="rId34" Type="http://schemas.openxmlformats.org/officeDocument/2006/relationships/hyperlink" Target="https://doi.org/10.3389/fpsyg.2024.1371023" TargetMode="External"/><Relationship Id="rId42" Type="http://schemas.openxmlformats.org/officeDocument/2006/relationships/hyperlink" Target="https://doi.org/10.7748/en.25.4.13.s15" TargetMode="External"/><Relationship Id="rId47" Type="http://schemas.openxmlformats.org/officeDocument/2006/relationships/hyperlink" Target="https://socialcare.wales/resources-guidance/improving-care-and-support/care-and-support-at-home/using-independent-professional-advocates-in-assessments" TargetMode="External"/><Relationship Id="rId50" Type="http://schemas.openxmlformats.org/officeDocument/2006/relationships/hyperlink" Target="https://www.safeguarding.wales/en/chi-i/chi-i-c1/c1-p2/" TargetMode="External"/><Relationship Id="rId55" Type="http://schemas.openxmlformats.org/officeDocument/2006/relationships/hyperlink" Target="https://www.gov.wales/welsh-index-multiple-deprivation-2025-series"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77/10497323241301296" TargetMode="External"/><Relationship Id="rId29" Type="http://schemas.openxmlformats.org/officeDocument/2006/relationships/hyperlink" Target="https://www.legislation.gov.uk/ukpga/1998/42/schedule/1/part/I/chapter/7" TargetMode="External"/><Relationship Id="rId11" Type="http://schemas.openxmlformats.org/officeDocument/2006/relationships/image" Target="media/image1.png"/><Relationship Id="rId24" Type="http://schemas.openxmlformats.org/officeDocument/2006/relationships/hyperlink" Target="https://doi.org/10.1177/1524838015603209" TargetMode="External"/><Relationship Id="rId32" Type="http://schemas.openxmlformats.org/officeDocument/2006/relationships/hyperlink" Target="https://doi.org/10.7312/kadu15176" TargetMode="External"/><Relationship Id="rId37" Type="http://schemas.openxmlformats.org/officeDocument/2006/relationships/hyperlink" Target="https://doi.org/10.1348/135532508X278326" TargetMode="External"/><Relationship Id="rId40" Type="http://schemas.openxmlformats.org/officeDocument/2006/relationships/hyperlink" Target="https://www.proquest.com/docview/1400207425?accountid=130472&amp;parentSessionId=iWVe3aDW4qpy%2FR2OgR1IirWw0QfKFPbRFoqYMp9kRXg%3D&amp;pq-origsite=primo&amp;sourcetype=Scholarly%20Journals" TargetMode="External"/><Relationship Id="rId45" Type="http://schemas.openxmlformats.org/officeDocument/2006/relationships/hyperlink" Target="https://video.alexanderstreet.com/watch/spotting-signs-of-abuse-and-neglect-2" TargetMode="External"/><Relationship Id="rId53" Type="http://schemas.openxmlformats.org/officeDocument/2006/relationships/hyperlink" Target="https://www.un.org/en/about-us/universal-declaration-of-human-rights" TargetMode="External"/><Relationship Id="rId58" Type="http://schemas.openxmlformats.org/officeDocument/2006/relationships/image" Target="media/image3.jpg"/><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hyperlink" Target="https://doi.org/10.1111/j.1540-4560.2010.01663.x" TargetMode="External"/><Relationship Id="rId14" Type="http://schemas.openxmlformats.org/officeDocument/2006/relationships/hyperlink" Target="https://doi.org/10.1177/0306624X251389984" TargetMode="External"/><Relationship Id="rId22" Type="http://schemas.openxmlformats.org/officeDocument/2006/relationships/hyperlink" Target="https://doi.org/10.1111/maq.12621" TargetMode="External"/><Relationship Id="rId27" Type="http://schemas.openxmlformats.org/officeDocument/2006/relationships/hyperlink" Target="https://doi.org/10.1057/978-1-137-52452-2" TargetMode="External"/><Relationship Id="rId30" Type="http://schemas.openxmlformats.org/officeDocument/2006/relationships/hyperlink" Target="https://librarysearch.uwtsd.ac.uk/discovery/fulldisplay?docid=cdi_norart_articles_999921702049202201&amp;context=PC&amp;vid=44WHELF_UWTSD:44WHELF_UWTSD_VU1&amp;lang=en&amp;search_scope=MyInst_and_CI&amp;adaptor=Primo%20Central&amp;tab=Everything&amp;query=any%2Ccontains%2Cjuriloo%20social%20work&amp;offset=0" TargetMode="External"/><Relationship Id="rId35" Type="http://schemas.openxmlformats.org/officeDocument/2006/relationships/hyperlink" Target="https://www.gov.uk/government/publications/multi-agency-public-protection-arrangements-mappa-guidance" TargetMode="External"/><Relationship Id="rId43" Type="http://schemas.openxmlformats.org/officeDocument/2006/relationships/hyperlink" Target="https://onlinelibrary-wiley-com.uwtsd.idm.oclc.org/doi/epdf/10.1002/capr.70128" TargetMode="External"/><Relationship Id="rId48" Type="http://schemas.openxmlformats.org/officeDocument/2006/relationships/hyperlink" Target="https://socialcare.wales/cms-assets/documents/Codes-of-Professional-Practice/Workers-code-EN.pdf" TargetMode="External"/><Relationship Id="rId56" Type="http://schemas.openxmlformats.org/officeDocument/2006/relationships/hyperlink" Target="https://www.safeguarding.wales/en/chi-i/" TargetMode="External"/><Relationship Id="rId8" Type="http://schemas.openxmlformats.org/officeDocument/2006/relationships/webSettings" Target="webSettings.xml"/><Relationship Id="rId51" Type="http://schemas.openxmlformats.org/officeDocument/2006/relationships/hyperlink" Target="https://www.thamesvalley.police.uk/police-forces/thames-valley-police/areas/c/2020/domestic-abuse/signs-of-domestic-abuse/" TargetMode="External"/><Relationship Id="rId3" Type="http://schemas.openxmlformats.org/officeDocument/2006/relationships/customXml" Target="../customXml/item3.xml"/><Relationship Id="rId12" Type="http://schemas.openxmlformats.org/officeDocument/2006/relationships/hyperlink" Target="https://www.proquest.com/docview/1673124131?accountid=130472&amp;parentSessionId=cOsL2GETEzCclAjMn0QeEwE8Z8kqS4RLrE8Q0%2BDFmbw%3D&amp;pq-origsite=primo&amp;searchKeywords=Learned%20Helplessness%20of%20Prisoners%3A%20Psychology%20and%20Knowledge%20Management%20Perspective&amp;sourcetype=Conference%20Papers%20&amp;%20Proceedings" TargetMode="External"/><Relationship Id="rId17" Type="http://schemas.openxmlformats.org/officeDocument/2006/relationships/hyperlink" Target="https://doi.org/10.31389/jltc.102" TargetMode="External"/><Relationship Id="rId25" Type="http://schemas.openxmlformats.org/officeDocument/2006/relationships/hyperlink" Target="https://www.legislation.gov.uk/ukpga/2021/17/contents" TargetMode="External"/><Relationship Id="rId33" Type="http://schemas.openxmlformats.org/officeDocument/2006/relationships/hyperlink" Target="https://librarysearch.uwtsd.ac.uk/discovery/fulldisplay?docid=alma99100491202002421&amp;context=L&amp;vid=44WHELF_UWTSD:44WHELF_UWTSD_VU1&amp;lang=en&amp;search_scope=MyInst_and_CI&amp;adaptor=Local%20Search%20Engine&amp;isFrbr=true&amp;tab=Everything&amp;query=any%2Ccontains%2Csocial%20work%20communication" TargetMode="External"/><Relationship Id="rId38" Type="http://schemas.openxmlformats.org/officeDocument/2006/relationships/hyperlink" Target="https://www.legislation.gov.uk/ukpga/2005/9/contents" TargetMode="External"/><Relationship Id="rId46" Type="http://schemas.openxmlformats.org/officeDocument/2006/relationships/hyperlink" Target="https://doi.org/10.1192/bjp.bp.107.037242" TargetMode="External"/><Relationship Id="rId59" Type="http://schemas.openxmlformats.org/officeDocument/2006/relationships/image" Target="media/image4.jpeg"/><Relationship Id="rId20" Type="http://schemas.openxmlformats.org/officeDocument/2006/relationships/hyperlink" Target="https://www.legislation.gov.uk/ukpga/1989/41/contents" TargetMode="External"/><Relationship Id="rId41" Type="http://schemas.openxmlformats.org/officeDocument/2006/relationships/hyperlink" Target="https://www.proquest.com/indexingvolumeissuelinkhandler/1226337/Physical+Therapy+in+Sport/02013Y07Y01$232013$3b++Vol.+14+$283$29/14/3?accountid=130472" TargetMode="External"/><Relationship Id="rId54" Type="http://schemas.openxmlformats.org/officeDocument/2006/relationships/hyperlink" Target="https://doi.org/10.3390/laws14030031"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afcass.gov.uk/professionals/our-role-public-law-proceedings" TargetMode="External"/><Relationship Id="rId23" Type="http://schemas.openxmlformats.org/officeDocument/2006/relationships/hyperlink" Target="https://www.legislation.gov.uk/ukpga/2018/12/contents" TargetMode="External"/><Relationship Id="rId28" Type="http://schemas.openxmlformats.org/officeDocument/2006/relationships/hyperlink" Target="https://doi.org/10.1093/bjsw/bcac218" TargetMode="External"/><Relationship Id="rId36" Type="http://schemas.openxmlformats.org/officeDocument/2006/relationships/hyperlink" Target="https://doi.org/10.1080/13803390500205700" TargetMode="External"/><Relationship Id="rId49" Type="http://schemas.openxmlformats.org/officeDocument/2006/relationships/hyperlink" Target="https://www.safeguarding.wales/en/adu-i/adu-i-a1/a1-p5/" TargetMode="External"/><Relationship Id="rId57" Type="http://schemas.openxmlformats.org/officeDocument/2006/relationships/image" Target="media/image2.jpeg"/><Relationship Id="rId10" Type="http://schemas.openxmlformats.org/officeDocument/2006/relationships/endnotes" Target="endnotes.xml"/><Relationship Id="rId31" Type="http://schemas.openxmlformats.org/officeDocument/2006/relationships/hyperlink" Target="https://doi.org/10.1080/08039488.2017.1351579" TargetMode="External"/><Relationship Id="rId44" Type="http://schemas.openxmlformats.org/officeDocument/2006/relationships/hyperlink" Target="https://doi.org/10.1177/1462474516660696" TargetMode="External"/><Relationship Id="rId52" Type="http://schemas.openxmlformats.org/officeDocument/2006/relationships/hyperlink" Target="https://doi.org/10.1353/ppp.2011.0021" TargetMode="External"/><Relationship Id="rId6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480b724-9f67-4efc-ba60-54e0abc06203" xsi:nil="true"/>
    <_ip_UnifiedCompliancePolicyUIAction xmlns="http://schemas.microsoft.com/sharepoint/v3" xsi:nil="true"/>
    <_ip_UnifiedCompliancePolicyProperties xmlns="http://schemas.microsoft.com/sharepoint/v3"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7" ma:contentTypeDescription="Create a new document." ma:contentTypeScope="" ma:versionID="89bfd7f936316265a0d80a342aa7c40f">
  <xsd:schema xmlns:xsd="http://www.w3.org/2001/XMLSchema" xmlns:xs="http://www.w3.org/2001/XMLSchema" xmlns:p="http://schemas.microsoft.com/office/2006/metadata/properties" xmlns:ns1="http://schemas.microsoft.com/sharepoint/v3" xmlns:ns3="5480b724-9f67-4efc-ba60-54e0abc06203" targetNamespace="http://schemas.microsoft.com/office/2006/metadata/properties" ma:root="true" ma:fieldsID="da5069ab5e96ca030f0bb805ff635392" ns1:_="" ns3:_="">
    <xsd:import namespace="http://schemas.microsoft.com/sharepoint/v3"/>
    <xsd:import namespace="5480b724-9f67-4efc-ba60-54e0abc06203"/>
    <xsd:element name="properties">
      <xsd:complexType>
        <xsd:sequence>
          <xsd:element name="documentManagement">
            <xsd:complexType>
              <xsd:all>
                <xsd:element ref="ns3:MediaServiceDateTaken" minOccurs="0"/>
                <xsd:element ref="ns1:_ip_UnifiedCompliancePolicyProperties" minOccurs="0"/>
                <xsd:element ref="ns1:_ip_UnifiedCompliancePolicyUIActio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9" nillable="true" ma:displayName="Unified Compliance Policy Properties" ma:hidden="true" ma:internalName="_ip_UnifiedCompliancePolicyProperties">
      <xsd:simpleType>
        <xsd:restriction base="dms:Note"/>
      </xsd:simpleType>
    </xsd:element>
    <xsd:element name="_ip_UnifiedCompliancePolicyUIAction" ma:index="10"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1112B4-852D-4889-893C-3B44EC9537C5}">
  <ds:schemaRefs>
    <ds:schemaRef ds:uri="http://schemas.microsoft.com/office/2006/metadata/properties"/>
    <ds:schemaRef ds:uri="http://schemas.microsoft.com/office/infopath/2007/PartnerControls"/>
    <ds:schemaRef ds:uri="5480b724-9f67-4efc-ba60-54e0abc06203"/>
    <ds:schemaRef ds:uri="http://schemas.microsoft.com/sharepoint/v3"/>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D0038250-1063-4E47-A8AD-41422FC961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5166</Words>
  <Characters>29449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 Hallett</cp:lastModifiedBy>
  <cp:revision>3</cp:revision>
  <cp:lastPrinted>2020-02-11T19:20:00Z</cp:lastPrinted>
  <dcterms:created xsi:type="dcterms:W3CDTF">2026-09-29T14:36:00Z</dcterms:created>
  <dcterms:modified xsi:type="dcterms:W3CDTF">2026-09-29T14:53:00Z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