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FCBCC" w14:textId="6AF88835" w:rsidR="001E59F3" w:rsidRDefault="00B00799" w:rsidP="00A91D75">
      <w:r>
        <w:drawing>
          <wp:anchor distT="0" distB="0" distL="114300" distR="114300" simplePos="0" relativeHeight="251658240" behindDoc="1" locked="0" layoutInCell="1" allowOverlap="1" wp14:anchorId="3B333841" wp14:editId="688EB002">
            <wp:simplePos x="0" y="0"/>
            <wp:positionH relativeFrom="column">
              <wp:posOffset>-417195</wp:posOffset>
            </wp:positionH>
            <wp:positionV relativeFrom="page">
              <wp:posOffset>1922136</wp:posOffset>
            </wp:positionV>
            <wp:extent cx="7253315" cy="4885898"/>
            <wp:effectExtent l="0" t="0" r="508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9"/>
                    <a:stretch>
                      <a:fillRect/>
                    </a:stretch>
                  </pic:blipFill>
                  <pic:spPr>
                    <a:xfrm>
                      <a:off x="0" y="0"/>
                      <a:ext cx="7253315" cy="4885898"/>
                    </a:xfrm>
                    <a:prstGeom prst="rect">
                      <a:avLst/>
                    </a:prstGeom>
                  </pic:spPr>
                </pic:pic>
              </a:graphicData>
            </a:graphic>
            <wp14:sizeRelH relativeFrom="margin">
              <wp14:pctWidth>0</wp14:pctWidth>
            </wp14:sizeRelH>
            <wp14:sizeRelV relativeFrom="margin">
              <wp14:pctHeight>0</wp14:pctHeight>
            </wp14:sizeRelV>
          </wp:anchor>
        </w:drawing>
      </w:r>
      <w:r w:rsidR="00A91D75">
        <mc:AlternateContent>
          <mc:Choice Requires="wps">
            <w:drawing>
              <wp:anchor distT="0" distB="0" distL="114300" distR="114300" simplePos="0" relativeHeight="251657216" behindDoc="1" locked="0" layoutInCell="1" allowOverlap="1" wp14:anchorId="6707E4E1" wp14:editId="34E47397">
                <wp:simplePos x="0" y="0"/>
                <wp:positionH relativeFrom="column">
                  <wp:posOffset>-731520</wp:posOffset>
                </wp:positionH>
                <wp:positionV relativeFrom="page">
                  <wp:posOffset>631066</wp:posOffset>
                </wp:positionV>
                <wp:extent cx="5769610" cy="4159876"/>
                <wp:effectExtent l="0" t="0" r="2540" b="0"/>
                <wp:wrapNone/>
                <wp:docPr id="2" name="Rectangle 2" descr="colored rectangle"/>
                <wp:cNvGraphicFramePr/>
                <a:graphic xmlns:a="http://schemas.openxmlformats.org/drawingml/2006/main">
                  <a:graphicData uri="http://schemas.microsoft.com/office/word/2010/wordprocessingShape">
                    <wps:wsp>
                      <wps:cNvSpPr/>
                      <wps:spPr>
                        <a:xfrm>
                          <a:off x="0" y="0"/>
                          <a:ext cx="5769610" cy="41598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3E616F" id="Rectangle 2" o:spid="_x0000_s1026" alt="colored rectangle" style="position:absolute;margin-left:-57.6pt;margin-top:49.7pt;width:454.3pt;height:327.55pt;z-index:-2516592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" fillcolor="#f3d569 [3204]" stroked="f"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14:paraId="33770198" w14:textId="77777777" w:rsidTr="00A91D75">
        <w:trPr>
          <w:trHeight w:val="2150"/>
        </w:trPr>
        <w:tc>
          <w:tcPr>
            <w:tcW w:w="5760" w:type="dxa"/>
            <w:tcBorders>
              <w:top w:val="nil"/>
              <w:left w:val="nil"/>
              <w:bottom w:val="nil"/>
              <w:right w:val="nil"/>
            </w:tcBorders>
            <w:vAlign w:val="center"/>
          </w:tcPr>
          <w:p w14:paraId="611D1337" w14:textId="288A15CE" w:rsidR="00A91D75" w:rsidRPr="00B00799" w:rsidRDefault="00C6323A" w:rsidP="00A91D75">
            <w:pPr>
              <w:pStyle w:val="Title"/>
              <w:framePr w:hSpace="0" w:wrap="auto" w:vAnchor="margin" w:xAlign="left" w:yAlign="inline"/>
              <w:rPr>
                <w:sz w:val="68"/>
                <w:szCs w:val="68"/>
              </w:rPr>
            </w:pPr>
            <w:r w:rsidRPr="00B00799">
              <w:rPr>
                <w:sz w:val="68"/>
                <w:szCs w:val="68"/>
              </w:rPr>
              <w:lastRenderedPageBreak/>
              <mc:AlternateContent>
                <mc:Choice Requires="wps">
                  <w:drawing>
                    <wp:anchor distT="0" distB="0" distL="114300" distR="114300" simplePos="0" relativeHeight="251659264" behindDoc="1" locked="0" layoutInCell="1" allowOverlap="1" wp14:anchorId="5FB96D68" wp14:editId="67A71A87">
                      <wp:simplePos x="0" y="0"/>
                      <wp:positionH relativeFrom="column">
                        <wp:posOffset>-716915</wp:posOffset>
                      </wp:positionH>
                      <wp:positionV relativeFrom="page">
                        <wp:posOffset>-97790</wp:posOffset>
                      </wp:positionV>
                      <wp:extent cx="4686935" cy="1570990"/>
                      <wp:effectExtent l="0" t="0" r="0" b="0"/>
                      <wp:wrapNone/>
                      <wp:docPr id="4" name="Rectangle: Single Corner Snipped 4" descr="colored rectangle"/>
                      <wp:cNvGraphicFramePr/>
                      <a:graphic xmlns:a="http://schemas.openxmlformats.org/drawingml/2006/main">
                        <a:graphicData uri="http://schemas.microsoft.com/office/word/2010/wordprocessingShape">
                          <wps:wsp>
                            <wps:cNvSpPr/>
                            <wps:spPr>
                              <a:xfrm flipV="1">
                                <a:off x="0" y="0"/>
                                <a:ext cx="4686935" cy="1570990"/>
                              </a:xfrm>
                              <a:prstGeom prst="snip1Rect">
                                <a:avLst>
                                  <a:gd name="adj" fmla="val 47819"/>
                                </a:avLst>
                              </a:prstGeom>
                              <a:solidFill>
                                <a:schemeClr val="tx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C0870" id="Rectangle: Single Corner Snipped 4" o:spid="_x0000_s1026" alt="colored rectangle" style="position:absolute;margin-left:-56.45pt;margin-top:-7.7pt;width:369.05pt;height:123.7pt;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57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" path="m,l3935703,r751232,751232l4686935,1570990,,1570990,,xe" fillcolor="#3a3363 [3215]" stroked="f">
                      <v:path arrowok="t" o:connecttype="custom" o:connectlocs="0,0;3935703,0;4686935,751232;4686935,1570990;0,1570990;0,0" o:connectangles="0,0,0,0,0,0"/>
                      <w10:wrap anchory="page"/>
                    </v:shape>
                  </w:pict>
                </mc:Fallback>
              </mc:AlternateContent>
            </w:r>
            <w:r w:rsidR="00B00799" w:rsidRPr="00B00799">
              <w:rPr>
                <w:sz w:val="68"/>
                <w:szCs w:val="68"/>
              </w:rPr>
              <w:t xml:space="preserve">Appraisal of </w:t>
            </w:r>
            <w:r w:rsidR="00B00799" w:rsidRPr="00B00799">
              <w:rPr>
                <w:sz w:val="68"/>
                <w:szCs w:val="68"/>
              </w:rPr>
              <w:lastRenderedPageBreak/>
              <w:t>Newcastle Emlyn</w:t>
            </w:r>
          </w:p>
        </w:tc>
      </w:tr>
    </w:tbl>
    <w:tbl>
      <w:tblPr>
        <w:tblpPr w:leftFromText="180" w:rightFromText="180" w:vertAnchor="text" w:tblpX="-80" w:tblpY="11853"/>
        <w:tblW w:w="9990" w:type="dxa"/>
        <w:tblBorders>
          <w:insideH w:val="single" w:sz="24" w:space="0" w:color="262140" w:themeColor="text1"/>
        </w:tblBorders>
        <w:tblCellMar>
          <w:left w:w="0" w:type="dxa"/>
          <w:right w:w="0" w:type="dxa"/>
        </w:tblCellMar>
        <w:tblLook w:val="0000" w:firstRow="0" w:lastRow="0" w:firstColumn="0" w:lastColumn="0" w:noHBand="0" w:noVBand="0"/>
      </w:tblPr>
      <w:tblGrid>
        <w:gridCol w:w="7414"/>
        <w:gridCol w:w="1179"/>
        <w:gridCol w:w="1397"/>
      </w:tblGrid>
      <w:tr w:rsidR="00B00799" w14:paraId="6D85B689" w14:textId="77777777" w:rsidTr="00C6323A">
        <w:trPr>
          <w:trHeight w:val="358"/>
        </w:trPr>
        <w:tc>
          <w:tcPr>
            <w:tcW w:w="3567" w:type="dxa"/>
          </w:tcPr>
          <w:p w14:paraId="7784EB2C" w14:textId="77777777" w:rsidR="00A91D75" w:rsidRDefault="00A91D75" w:rsidP="00A91D75">
            <w:r>
              <w:lastRenderedPageBreak/>
              <mc:AlternateContent>
                <mc:Choice Requires="wps">
                  <w:drawing>
                    <wp:inline distT="0" distB="0" distL="0" distR="0" wp14:anchorId="10B18E87" wp14:editId="58FD58B8">
                      <wp:extent cx="4039737" cy="423080"/>
                      <wp:effectExtent l="0" t="0" r="0" b="15240"/>
                      <wp:docPr id="6" name="Text Box 6"/>
                      <wp:cNvGraphicFramePr/>
                      <a:graphic xmlns:a="http://schemas.openxmlformats.org/drawingml/2006/main">
                        <a:graphicData uri="http://schemas.microsoft.com/office/word/2010/wordprocessingShape">
                          <wps:wsp>
                            <wps:cNvSpPr txBox="1"/>
                            <wps:spPr>
                              <a:xfrm>
                                <a:off x="0" y="0"/>
                                <a:ext cx="4039737" cy="423080"/>
                              </a:xfrm>
                              <a:prstGeom prst="rect">
                                <a:avLst/>
                              </a:prstGeom>
                              <a:noFill/>
                              <a:ln w="6350">
                                <a:noFill/>
                              </a:ln>
                            </wps:spPr>
                            <wps:txbx>
                              <w:txbxContent>
                                <w:p w14:paraId="00BDDF00" w14:textId="1EDB8986" w:rsidR="00A91D75" w:rsidRPr="00B00799" w:rsidRDefault="00B00799" w:rsidP="00A91D75">
                                  <w:pPr>
                                    <w:pStyle w:val="Subtitle"/>
                                  </w:pPr>
                                  <w:r>
                                    <w:t>Distinctiveness and Regeneration</w:t>
                                  </w:r>
                                </w:p>
                              </w:txbxContent>
                            </wps:txbx>
                            <wps:bodyPr rot="0" spcFirstLastPara="0" vertOverflow="overflow" horzOverflow="overflow" vert="horz" wrap="square" lIns="91440" tIns="45720" rIns="91440" bIns="0" numCol="1" spcCol="0" rtlCol="0" fromWordArt="0" anchor="t" anchorCtr="0" forceAA="0" compatLnSpc="1">
                              <a:prstTxWarp prst="textNoShape">
                                <a:avLst/>
                              </a:prstTxWarp>
                              <a:noAutofit/>
                            </wps:bodyPr>
                          </wps:wsp>
                        </a:graphicData>
                      </a:graphic>
                    </wp:inline>
                  </w:drawing>
                </mc:Choice>
                <mc:Fallback>
                  <w:pict>
                    <v:shapetype w14:anchorId="10B18E87" id="_x0000_t202" coordsize="21600,21600" o:spt="202" path="m,l,21600r21600,l21600,xe">
                      <v:stroke joinstyle="miter"/>
                      <v:path gradientshapeok="t" o:connecttype="rect"/>
                    </v:shapetype>
                    <v:shape id="Text Box 6" o:spid="_x0000_s1026" type="#_x0000_t202" style="width:318.1pt;height:3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" filled="f" stroked="f" strokeweight=".5pt">
                      <v:textbox inset=",,,0">
                        <w:txbxContent>
                          <w:p w14:paraId="00BDDF00" w14:textId="1EDB8986" w:rsidR="00A91D75" w:rsidRPr="00B00799" w:rsidRDefault="00B00799" w:rsidP="00A91D75">
                            <w:pPr>
                              <w:pStyle w:val="Subtitle"/>
                            </w:pPr>
                            <w:r>
                              <w:t>Distinctiveness and Regeneration</w:t>
                            </w:r>
                          </w:p>
                        </w:txbxContent>
                      </v:textbox>
                      <w10:anchorlock/>
                    </v:shape>
                  </w:pict>
                </mc:Fallback>
              </mc:AlternateContent>
            </w:r>
          </w:p>
        </w:tc>
        <w:tc>
          <w:tcPr>
            <w:tcW w:w="2940" w:type="dxa"/>
            <w:vAlign w:val="bottom"/>
          </w:tcPr>
          <w:p w14:paraId="413EF7B6" w14:textId="77777777" w:rsidR="00A91D75" w:rsidRDefault="00A91D75" w:rsidP="00A91D75"/>
        </w:tc>
        <w:tc>
          <w:tcPr>
            <w:tcW w:w="3483" w:type="dxa"/>
            <w:vAlign w:val="bottom"/>
          </w:tcPr>
          <w:p w14:paraId="27B1DD5B" w14:textId="77777777" w:rsidR="00A91D75" w:rsidRDefault="00A91D75" w:rsidP="00A91D75">
            <w:pPr>
              <w:jc w:val="right"/>
            </w:pPr>
          </w:p>
        </w:tc>
      </w:tr>
      <w:tr w:rsidR="00B00799" w14:paraId="3C645CB8" w14:textId="77777777" w:rsidTr="00C6323A">
        <w:trPr>
          <w:trHeight w:val="1197"/>
        </w:trPr>
        <w:tc>
          <w:tcPr>
            <w:tcW w:w="3567" w:type="dxa"/>
          </w:tcPr>
          <w:p w14:paraId="3DB894BD" w14:textId="77777777" w:rsidR="00A91D75" w:rsidRDefault="00A91D75" w:rsidP="00A91D75">
            <w:r>
              <w:lastRenderedPageBreak/>
              <mc:AlternateContent>
                <mc:Choice Requires="wps">
                  <w:drawing>
                    <wp:inline distT="0" distB="0" distL="0" distR="0" wp14:anchorId="7E787F2A" wp14:editId="27E960C9">
                      <wp:extent cx="4708478" cy="566671"/>
                      <wp:effectExtent l="0" t="0" r="0" b="5080"/>
                      <wp:docPr id="7" name="Text Box 7"/>
                      <wp:cNvGraphicFramePr/>
                      <a:graphic xmlns:a="http://schemas.openxmlformats.org/drawingml/2006/main">
                        <a:graphicData uri="http://schemas.microsoft.com/office/word/2010/wordprocessingShape">
                          <wps:wsp>
                            <wps:cNvSpPr txBox="1"/>
                            <wps:spPr>
                              <a:xfrm>
                                <a:off x="0" y="0"/>
                                <a:ext cx="4708478" cy="566671"/>
                              </a:xfrm>
                              <a:prstGeom prst="rect">
                                <a:avLst/>
                              </a:prstGeom>
                              <a:noFill/>
                              <a:ln w="6350">
                                <a:noFill/>
                              </a:ln>
                            </wps:spPr>
                            <wps:txbx>
                              <w:txbxContent>
                                <w:p w14:paraId="372F0C9E" w14:textId="77777777" w:rsidR="00B00799" w:rsidRPr="00B00799" w:rsidRDefault="00B00799" w:rsidP="00A91D75">
                                  <w:pPr>
                                    <w:rPr>
                                      <w:sz w:val="28"/>
                                      <w:szCs w:val="22"/>
                                    </w:rPr>
                                  </w:pPr>
                                  <w:r w:rsidRPr="00B00799">
                                    <w:rPr>
                                      <w:sz w:val="28"/>
                                      <w:szCs w:val="22"/>
                                    </w:rPr>
                                    <w:t>Sarah Carr</w:t>
                                  </w:r>
                                </w:p>
                                <w:p w14:paraId="7E32A80F" w14:textId="07CCECA8" w:rsidR="00A91D75" w:rsidRPr="00B00799" w:rsidRDefault="00B00799" w:rsidP="00A91D75">
                                  <w:pPr>
                                    <w:rPr>
                                      <w:sz w:val="28"/>
                                      <w:szCs w:val="22"/>
                                    </w:rPr>
                                  </w:pPr>
                                  <w:r w:rsidRPr="00B00799">
                                    <w:rPr>
                                      <w:sz w:val="28"/>
                                      <w:szCs w:val="22"/>
                                    </w:rPr>
                                    <w:t>Student ID - 2107448</w:t>
                                  </w:r>
                                </w:p>
                                <w:p w14:paraId="78665356" w14:textId="77777777" w:rsidR="00A91D75" w:rsidRPr="00A91D75" w:rsidRDefault="00A91D75" w:rsidP="00A91D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E787F2A" id="Text Box 7" o:spid="_x0000_s1027" type="#_x0000_t202" style="width:370.75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" filled="f" stroked="f" strokeweight=".5pt">
                      <v:textbox>
                        <w:txbxContent>
                          <w:p w14:paraId="372F0C9E" w14:textId="77777777" w:rsidR="00B00799" w:rsidRPr="00B00799" w:rsidRDefault="00B00799" w:rsidP="00A91D75">
                            <w:pPr>
                              <w:rPr>
                                <w:sz w:val="28"/>
                                <w:szCs w:val="22"/>
                              </w:rPr>
                            </w:pPr>
                            <w:r w:rsidRPr="00B00799">
                              <w:rPr>
                                <w:sz w:val="28"/>
                                <w:szCs w:val="22"/>
                              </w:rPr>
                              <w:t>Sarah Carr</w:t>
                            </w:r>
                          </w:p>
                          <w:p w14:paraId="7E32A80F" w14:textId="07CCECA8" w:rsidR="00A91D75" w:rsidRPr="00B00799" w:rsidRDefault="00B00799" w:rsidP="00A91D75">
                            <w:pPr>
                              <w:rPr>
                                <w:sz w:val="28"/>
                                <w:szCs w:val="22"/>
                              </w:rPr>
                            </w:pPr>
                            <w:r w:rsidRPr="00B00799">
                              <w:rPr>
                                <w:sz w:val="28"/>
                                <w:szCs w:val="22"/>
                              </w:rPr>
                              <w:t>Student ID - 2107448</w:t>
                            </w:r>
                          </w:p>
                          <w:p w14:paraId="78665356" w14:textId="77777777" w:rsidR="00A91D75" w:rsidRPr="00A91D75" w:rsidRDefault="00A91D75" w:rsidP="00A91D75"/>
                        </w:txbxContent>
                      </v:textbox>
                      <w10:anchorlock/>
                    </v:shape>
                  </w:pict>
                </mc:Fallback>
              </mc:AlternateContent>
            </w:r>
          </w:p>
        </w:tc>
        <w:tc>
          <w:tcPr>
            <w:tcW w:w="2940" w:type="dxa"/>
            <w:vAlign w:val="bottom"/>
          </w:tcPr>
          <w:p w14:paraId="6D2EF0F2" w14:textId="4225D8A6" w:rsidR="00A91D75" w:rsidRDefault="00A91D75" w:rsidP="00A91D75"/>
        </w:tc>
        <w:tc>
          <w:tcPr>
            <w:tcW w:w="3483" w:type="dxa"/>
            <w:vAlign w:val="bottom"/>
          </w:tcPr>
          <w:p w14:paraId="3CDE6F65" w14:textId="0A415F71" w:rsidR="00A91D75" w:rsidRPr="00D967AC" w:rsidRDefault="00A91D75" w:rsidP="00A91D75">
            <w:pPr>
              <w:jc w:val="right"/>
            </w:pPr>
          </w:p>
        </w:tc>
      </w:tr>
    </w:tbl>
    <w:p w14:paraId="782ED7C5" w14:textId="12FF736C" w:rsidR="00D476F7" w:rsidRDefault="00D476F7" w:rsidP="00D476F7"/>
    <w:p w14:paraId="6CFBAF1A" w14:textId="0E79737B" w:rsidR="00B00799" w:rsidRDefault="00B00799" w:rsidP="00D476F7"/>
    <w:p w14:paraId="644FF30C" w14:textId="6A2C0A7E" w:rsidR="00B00799" w:rsidRDefault="00B00799" w:rsidP="00D476F7"/>
    <w:p w14:paraId="369B7CA2" w14:textId="06092C2C" w:rsidR="00B00799" w:rsidRDefault="00B00799" w:rsidP="00D476F7"/>
    <w:p w14:paraId="28F034E1" w14:textId="22296B9D" w:rsidR="00B00799" w:rsidRDefault="00B00799" w:rsidP="00D476F7"/>
    <w:p w14:paraId="2A1231A4" w14:textId="17071E9F" w:rsidR="00B00799" w:rsidRDefault="00B00799" w:rsidP="00D476F7"/>
    <w:p w14:paraId="072E7C87" w14:textId="1D6BF474" w:rsidR="00B00799" w:rsidRDefault="00B00799" w:rsidP="00D476F7"/>
    <w:p w14:paraId="518DBC77" w14:textId="4583EF28" w:rsidR="00B00799" w:rsidRDefault="00B00799" w:rsidP="00D476F7"/>
    <w:p w14:paraId="717AA7C5" w14:textId="09833365" w:rsidR="00B00799" w:rsidRDefault="00B00799" w:rsidP="00D476F7"/>
    <w:p w14:paraId="095762DE" w14:textId="78788276" w:rsidR="00B00799" w:rsidRDefault="00B00799" w:rsidP="00D476F7"/>
    <w:p w14:paraId="4231E253" w14:textId="0EC474EE" w:rsidR="00B00799" w:rsidRDefault="00B00799" w:rsidP="00D476F7"/>
    <w:p w14:paraId="21C67BB8" w14:textId="56851098" w:rsidR="00B00799" w:rsidRDefault="00B00799" w:rsidP="00D476F7"/>
    <w:p w14:paraId="49DA6D63" w14:textId="5BA34475" w:rsidR="00B00799" w:rsidRDefault="00B00799" w:rsidP="00D476F7"/>
    <w:p w14:paraId="21862003" w14:textId="3186CEF5" w:rsidR="00B00799" w:rsidRDefault="00B00799" w:rsidP="00D476F7"/>
    <w:p w14:paraId="1BBE6BDE" w14:textId="733CD579" w:rsidR="00B00799" w:rsidRDefault="00B00799" w:rsidP="00D476F7"/>
    <w:p w14:paraId="7FD67B23" w14:textId="623EFB67" w:rsidR="00B00799" w:rsidRDefault="00B00799" w:rsidP="00D476F7"/>
    <w:p w14:paraId="253F8AD7" w14:textId="11BE2D94" w:rsidR="00B00799" w:rsidRDefault="00B00799" w:rsidP="00D476F7"/>
    <w:p w14:paraId="47E74794" w14:textId="0EB1D72E" w:rsidR="00B00799" w:rsidRDefault="00B00799" w:rsidP="00D476F7"/>
    <w:p w14:paraId="5798AE17" w14:textId="175B92E8" w:rsidR="00B00799" w:rsidRDefault="00B00799" w:rsidP="00D476F7"/>
    <w:p w14:paraId="2F1F8CFF" w14:textId="6870EDBF" w:rsidR="00B00799" w:rsidRDefault="00B00799" w:rsidP="00D476F7"/>
    <w:p w14:paraId="4F5DB3CB" w14:textId="58C752CE" w:rsidR="00B00799" w:rsidRDefault="00B00799" w:rsidP="00D476F7"/>
    <w:p w14:paraId="71C07D6D" w14:textId="0098C194" w:rsidR="00B00799" w:rsidRDefault="00B00799" w:rsidP="00D476F7"/>
    <w:p w14:paraId="7F46EB5B" w14:textId="5EC002C9" w:rsidR="00B00799" w:rsidRDefault="00B00799" w:rsidP="00D476F7"/>
    <w:p w14:paraId="0737C0A6" w14:textId="00E65BCD" w:rsidR="00B00799" w:rsidRDefault="00B00799" w:rsidP="00D476F7"/>
    <w:p w14:paraId="205C837E" w14:textId="182D3F36" w:rsidR="00B00799" w:rsidRDefault="00B00799" w:rsidP="00D476F7"/>
    <w:p w14:paraId="1ADEAFB5" w14:textId="6C076D9C" w:rsidR="00B00799" w:rsidRDefault="00B00799" w:rsidP="00D476F7"/>
    <w:p w14:paraId="7404DA5D" w14:textId="793A1E8A" w:rsidR="00B00799" w:rsidRDefault="00B00799" w:rsidP="00D476F7"/>
    <w:p w14:paraId="45B27E9B" w14:textId="6BAFDE7E" w:rsidR="00B00799" w:rsidRDefault="00B00799" w:rsidP="00D476F7"/>
    <w:p w14:paraId="386F2E5F" w14:textId="1C52CE74" w:rsidR="00B00799" w:rsidRDefault="00B00799" w:rsidP="00D476F7"/>
    <w:p w14:paraId="78476F2E" w14:textId="77777777" w:rsidR="008F3261" w:rsidRDefault="008F3261" w:rsidP="00B00799">
      <w:pPr>
        <w:jc w:val="center"/>
        <w:rPr>
          <w:rFonts w:ascii="Arial" w:hAnsi="Arial" w:cs="Arial"/>
          <w:b/>
          <w:bCs/>
          <w:szCs w:val="24"/>
          <w:u w:val="single"/>
        </w:rPr>
      </w:pPr>
    </w:p>
    <w:p w14:paraId="64984EC0" w14:textId="77777777" w:rsidR="008F3261" w:rsidRDefault="008F3261" w:rsidP="00B00799">
      <w:pPr>
        <w:jc w:val="center"/>
        <w:rPr>
          <w:rFonts w:ascii="Arial" w:hAnsi="Arial" w:cs="Arial"/>
          <w:b/>
          <w:bCs/>
          <w:szCs w:val="24"/>
          <w:u w:val="single"/>
        </w:rPr>
      </w:pPr>
    </w:p>
    <w:p w14:paraId="50BE1327" w14:textId="195CE3E1" w:rsidR="00B00799" w:rsidRPr="00EE7248" w:rsidRDefault="00B00799" w:rsidP="00B00799">
      <w:pPr>
        <w:jc w:val="center"/>
        <w:rPr>
          <w:rFonts w:ascii="Arial" w:hAnsi="Arial" w:cs="Arial"/>
          <w:b/>
          <w:bCs/>
          <w:szCs w:val="24"/>
          <w:u w:val="single"/>
        </w:rPr>
      </w:pPr>
      <w:r w:rsidRPr="00EE7248">
        <w:rPr>
          <w:rFonts w:ascii="Arial" w:hAnsi="Arial" w:cs="Arial"/>
          <w:b/>
          <w:bCs/>
          <w:szCs w:val="24"/>
          <w:u w:val="single"/>
        </w:rPr>
        <w:t>Assignment two</w:t>
      </w:r>
      <w:r w:rsidR="00402D74">
        <w:rPr>
          <w:rFonts w:ascii="Arial" w:hAnsi="Arial" w:cs="Arial"/>
          <w:b/>
          <w:bCs/>
          <w:szCs w:val="24"/>
          <w:u w:val="single"/>
        </w:rPr>
        <w:t xml:space="preserve"> task</w:t>
      </w:r>
    </w:p>
    <w:p w14:paraId="26F19E2E" w14:textId="77777777" w:rsidR="00B00799" w:rsidRPr="00EE7248" w:rsidRDefault="00B00799" w:rsidP="00B00799">
      <w:pPr>
        <w:jc w:val="both"/>
        <w:rPr>
          <w:rFonts w:ascii="Arial" w:hAnsi="Arial" w:cs="Arial"/>
          <w:szCs w:val="24"/>
        </w:rPr>
      </w:pPr>
      <w:r w:rsidRPr="00EE7248">
        <w:rPr>
          <w:rFonts w:ascii="Arial" w:hAnsi="Arial" w:cs="Arial"/>
          <w:szCs w:val="24"/>
        </w:rPr>
        <w:t>For this assignment you should, for the area you have been allocated.</w:t>
      </w:r>
    </w:p>
    <w:p w14:paraId="1E4E0A7A" w14:textId="77777777" w:rsidR="00B00799" w:rsidRPr="00EE7248" w:rsidRDefault="00B00799" w:rsidP="00B00799">
      <w:pPr>
        <w:jc w:val="both"/>
        <w:rPr>
          <w:rFonts w:ascii="Arial" w:hAnsi="Arial" w:cs="Arial"/>
          <w:szCs w:val="24"/>
        </w:rPr>
      </w:pPr>
      <w:r w:rsidRPr="00EE7248">
        <w:rPr>
          <w:rFonts w:ascii="Arial" w:hAnsi="Arial" w:cs="Arial"/>
          <w:szCs w:val="24"/>
        </w:rPr>
        <w:t>Prepare an appraisal considering:</w:t>
      </w:r>
    </w:p>
    <w:p w14:paraId="32F4B3E7" w14:textId="77777777" w:rsidR="00B00799" w:rsidRPr="00EE7248" w:rsidRDefault="00B00799" w:rsidP="00B00799">
      <w:pPr>
        <w:pStyle w:val="ListParagraph"/>
        <w:numPr>
          <w:ilvl w:val="0"/>
          <w:numId w:val="27"/>
        </w:numPr>
        <w:jc w:val="both"/>
        <w:rPr>
          <w:rFonts w:ascii="Arial" w:hAnsi="Arial" w:cs="Arial"/>
          <w:sz w:val="24"/>
          <w:szCs w:val="24"/>
        </w:rPr>
      </w:pPr>
      <w:r w:rsidRPr="00EE7248">
        <w:rPr>
          <w:rFonts w:ascii="Arial" w:hAnsi="Arial" w:cs="Arial"/>
          <w:sz w:val="24"/>
          <w:szCs w:val="24"/>
        </w:rPr>
        <w:lastRenderedPageBreak/>
        <w:t xml:space="preserve">Historical development </w:t>
      </w:r>
    </w:p>
    <w:p w14:paraId="70A666A1" w14:textId="77777777" w:rsidR="00B00799" w:rsidRPr="00EE7248" w:rsidRDefault="00B00799" w:rsidP="00B00799">
      <w:pPr>
        <w:pStyle w:val="ListParagraph"/>
        <w:numPr>
          <w:ilvl w:val="0"/>
          <w:numId w:val="27"/>
        </w:numPr>
        <w:jc w:val="both"/>
        <w:rPr>
          <w:rFonts w:ascii="Arial" w:hAnsi="Arial" w:cs="Arial"/>
          <w:sz w:val="24"/>
          <w:szCs w:val="24"/>
        </w:rPr>
      </w:pPr>
      <w:r w:rsidRPr="00EE7248">
        <w:rPr>
          <w:rFonts w:ascii="Arial" w:hAnsi="Arial" w:cs="Arial"/>
          <w:sz w:val="24"/>
          <w:szCs w:val="24"/>
        </w:rPr>
        <w:t>Changing fortunes</w:t>
      </w:r>
    </w:p>
    <w:p w14:paraId="3ABC13CB" w14:textId="77777777" w:rsidR="00B00799" w:rsidRPr="00EE7248" w:rsidRDefault="00B00799" w:rsidP="00B00799">
      <w:pPr>
        <w:pStyle w:val="ListParagraph"/>
        <w:numPr>
          <w:ilvl w:val="0"/>
          <w:numId w:val="27"/>
        </w:numPr>
        <w:jc w:val="both"/>
        <w:rPr>
          <w:rFonts w:ascii="Arial" w:hAnsi="Arial" w:cs="Arial"/>
          <w:sz w:val="24"/>
          <w:szCs w:val="24"/>
        </w:rPr>
      </w:pPr>
      <w:r w:rsidRPr="00EE7248">
        <w:rPr>
          <w:rFonts w:ascii="Arial" w:hAnsi="Arial" w:cs="Arial"/>
          <w:sz w:val="24"/>
          <w:szCs w:val="24"/>
        </w:rPr>
        <w:t>Existing assets, structures, and economic character</w:t>
      </w:r>
    </w:p>
    <w:p w14:paraId="5C501C66" w14:textId="77777777" w:rsidR="00B00799" w:rsidRPr="00EE7248" w:rsidRDefault="00B00799" w:rsidP="00B00799">
      <w:pPr>
        <w:pStyle w:val="ListParagraph"/>
        <w:numPr>
          <w:ilvl w:val="0"/>
          <w:numId w:val="27"/>
        </w:numPr>
        <w:jc w:val="both"/>
        <w:rPr>
          <w:rFonts w:ascii="Arial" w:hAnsi="Arial" w:cs="Arial"/>
          <w:sz w:val="24"/>
          <w:szCs w:val="24"/>
        </w:rPr>
      </w:pPr>
      <w:r w:rsidRPr="00EE7248">
        <w:rPr>
          <w:rFonts w:ascii="Arial" w:hAnsi="Arial" w:cs="Arial"/>
          <w:sz w:val="24"/>
          <w:szCs w:val="24"/>
        </w:rPr>
        <w:t>Key stakeholder and interest groups</w:t>
      </w:r>
    </w:p>
    <w:p w14:paraId="085E641A" w14:textId="77777777" w:rsidR="00B00799" w:rsidRPr="00EE7248" w:rsidRDefault="00B00799" w:rsidP="00B00799">
      <w:pPr>
        <w:pStyle w:val="ListParagraph"/>
        <w:numPr>
          <w:ilvl w:val="0"/>
          <w:numId w:val="27"/>
        </w:numPr>
        <w:jc w:val="both"/>
        <w:rPr>
          <w:rFonts w:ascii="Arial" w:hAnsi="Arial" w:cs="Arial"/>
          <w:sz w:val="24"/>
          <w:szCs w:val="24"/>
        </w:rPr>
      </w:pPr>
      <w:r w:rsidRPr="00EE7248">
        <w:rPr>
          <w:rFonts w:ascii="Arial" w:hAnsi="Arial" w:cs="Arial"/>
          <w:sz w:val="24"/>
          <w:szCs w:val="24"/>
        </w:rPr>
        <w:t>Local / regional development strategies</w:t>
      </w:r>
    </w:p>
    <w:p w14:paraId="2832F444" w14:textId="77777777" w:rsidR="00B00799" w:rsidRDefault="00B00799" w:rsidP="00B00799">
      <w:pPr>
        <w:pBdr>
          <w:bottom w:val="single" w:sz="6" w:space="1" w:color="auto"/>
        </w:pBdr>
        <w:jc w:val="both"/>
        <w:rPr>
          <w:rFonts w:ascii="Arial" w:hAnsi="Arial" w:cs="Arial"/>
          <w:szCs w:val="24"/>
        </w:rPr>
      </w:pPr>
      <w:r w:rsidRPr="00EE7248">
        <w:rPr>
          <w:rFonts w:ascii="Arial" w:hAnsi="Arial" w:cs="Arial"/>
          <w:szCs w:val="24"/>
        </w:rPr>
        <w:t xml:space="preserve">Building on your appraisal you should outline 2-3 ideas for future opportunities for regeneration at the location. These should reflect sustainable principles and be based on your </w:t>
      </w:r>
      <w:r w:rsidRPr="00EE7248">
        <w:rPr>
          <w:rFonts w:ascii="Arial" w:hAnsi="Arial" w:cs="Arial"/>
          <w:szCs w:val="24"/>
        </w:rPr>
        <w:lastRenderedPageBreak/>
        <w:t xml:space="preserve">earlier findings as well as build on relevant theory and module discussion. </w:t>
      </w:r>
    </w:p>
    <w:p w14:paraId="2E808179" w14:textId="77777777" w:rsidR="003C1DEF" w:rsidRPr="00347E88" w:rsidRDefault="003C1DEF" w:rsidP="003C1DEF">
      <w:pPr>
        <w:jc w:val="center"/>
        <w:rPr>
          <w:rFonts w:ascii="Arial" w:hAnsi="Arial" w:cs="Arial"/>
          <w:b/>
          <w:bCs/>
          <w:szCs w:val="24"/>
          <w:u w:val="single"/>
        </w:rPr>
      </w:pPr>
      <w:r>
        <w:rPr>
          <w:rFonts w:ascii="Arial" w:hAnsi="Arial" w:cs="Arial"/>
          <w:b/>
          <w:bCs/>
          <w:szCs w:val="24"/>
          <w:u w:val="single"/>
        </w:rPr>
        <w:t>Introduction</w:t>
      </w:r>
    </w:p>
    <w:p w14:paraId="12F3DD38" w14:textId="77777777" w:rsidR="003C1DEF" w:rsidRDefault="003C1DEF" w:rsidP="003C1DEF">
      <w:pPr>
        <w:jc w:val="both"/>
        <w:rPr>
          <w:rFonts w:ascii="Arial" w:hAnsi="Arial" w:cs="Arial"/>
          <w:szCs w:val="24"/>
        </w:rPr>
      </w:pPr>
      <w:r w:rsidRPr="007B1C8C">
        <w:rPr>
          <w:rFonts w:ascii="Arial" w:hAnsi="Arial" w:cs="Arial"/>
          <w:szCs w:val="24"/>
        </w:rPr>
        <w:t>In this assignment I will be conducting an appraisal on the town of Newcastle Emlyn</w:t>
      </w:r>
      <w:r>
        <w:rPr>
          <w:rFonts w:ascii="Arial" w:hAnsi="Arial" w:cs="Arial"/>
          <w:szCs w:val="24"/>
        </w:rPr>
        <w:t xml:space="preserve">. I will be looking at the historical development, existing assets, and economic character before conducting research into the key stakeholders, </w:t>
      </w:r>
      <w:r>
        <w:rPr>
          <w:rFonts w:ascii="Arial" w:hAnsi="Arial" w:cs="Arial"/>
          <w:szCs w:val="24"/>
        </w:rPr>
        <w:lastRenderedPageBreak/>
        <w:t>interest groups and current local or regional development strategies. Then finally I will present my regeneration ideas for Newcastle Emlyn focusing on the ideas where I believe have the most to offer the area and its residents.</w:t>
      </w:r>
    </w:p>
    <w:p w14:paraId="307A7427" w14:textId="77777777" w:rsidR="003C1DEF" w:rsidRDefault="003C1DEF" w:rsidP="003C1DEF">
      <w:pPr>
        <w:jc w:val="both"/>
        <w:rPr>
          <w:rFonts w:ascii="Arial" w:hAnsi="Arial" w:cs="Arial"/>
          <w:szCs w:val="24"/>
        </w:rPr>
      </w:pPr>
      <w:r>
        <w:rPr>
          <w:rFonts w:ascii="Arial" w:hAnsi="Arial" w:cs="Arial"/>
          <w:szCs w:val="24"/>
        </w:rPr>
        <w:t xml:space="preserve">There are different types of regeneration, the most common being urban, coastal, social, and economic. Regeneration is often defined by the government as a way to help the </w:t>
      </w:r>
      <w:r>
        <w:rPr>
          <w:rFonts w:ascii="Arial" w:hAnsi="Arial" w:cs="Arial"/>
          <w:szCs w:val="24"/>
        </w:rPr>
        <w:lastRenderedPageBreak/>
        <w:t xml:space="preserve">economic and social issues of an area due to fallen markets. This can involve investment of public money as a way to encourage private businesses to come on board. Tallon (2010), defines Urban regeneration as “a comprehensive and integrated vision and action which leads to the resolution of urban problems and which seeks to bring about a lasting improvement in the economic, physical, social and </w:t>
      </w:r>
      <w:r>
        <w:rPr>
          <w:rFonts w:ascii="Arial" w:hAnsi="Arial" w:cs="Arial"/>
          <w:szCs w:val="24"/>
        </w:rPr>
        <w:lastRenderedPageBreak/>
        <w:t>environmental conditions of an area that has been subject to change”</w:t>
      </w:r>
      <w:sdt>
        <w:sdtPr>
          <w:rPr>
            <w:rFonts w:ascii="Arial" w:hAnsi="Arial" w:cs="Arial"/>
            <w:szCs w:val="24"/>
          </w:rPr>
          <w:id w:val="-495104953"/>
          <w:citation/>
        </w:sdtPr>
        <w:sdtContent>
          <w:r>
            <w:rPr>
              <w:rFonts w:ascii="Arial" w:hAnsi="Arial" w:cs="Arial"/>
              <w:szCs w:val="24"/>
            </w:rPr>
            <w:fldChar w:fldCharType="begin"/>
          </w:r>
          <w:r>
            <w:rPr>
              <w:rFonts w:ascii="Arial" w:hAnsi="Arial" w:cs="Arial"/>
              <w:szCs w:val="24"/>
            </w:rPr>
            <w:instrText xml:space="preserve"> CITATION Sho22 \l 1033 </w:instrText>
          </w:r>
          <w:r>
            <w:rPr>
              <w:rFonts w:ascii="Arial" w:hAnsi="Arial" w:cs="Arial"/>
              <w:szCs w:val="24"/>
            </w:rPr>
            <w:fldChar w:fldCharType="separate"/>
          </w:r>
          <w:r>
            <w:rPr>
              <w:rFonts w:ascii="Arial" w:hAnsi="Arial" w:cs="Arial"/>
              <w:szCs w:val="24"/>
            </w:rPr>
            <w:t xml:space="preserve"> </w:t>
          </w:r>
          <w:r w:rsidRPr="00BD0C3E">
            <w:rPr>
              <w:rFonts w:ascii="Arial" w:hAnsi="Arial" w:cs="Arial"/>
              <w:szCs w:val="24"/>
            </w:rPr>
            <w:t>(Shore, 2022)</w:t>
          </w:r>
          <w:r>
            <w:rPr>
              <w:rFonts w:ascii="Arial" w:hAnsi="Arial" w:cs="Arial"/>
              <w:szCs w:val="24"/>
            </w:rPr>
            <w:fldChar w:fldCharType="end"/>
          </w:r>
        </w:sdtContent>
      </w:sdt>
      <w:r>
        <w:rPr>
          <w:rFonts w:ascii="Arial" w:hAnsi="Arial" w:cs="Arial"/>
          <w:szCs w:val="24"/>
        </w:rPr>
        <w:t xml:space="preserve">. There are seven important aspects of regeneration that need to be followed in order for it to be a success. There needs to be a clear objective detailing the funding, positive and negative outputs, with solutions if needed, the effects on the stakeholders, local area, and any legal requirements such as planning or health and safety.  </w:t>
      </w:r>
      <w:r>
        <w:rPr>
          <w:rFonts w:ascii="Arial" w:hAnsi="Arial" w:cs="Arial"/>
          <w:szCs w:val="24"/>
        </w:rPr>
        <w:lastRenderedPageBreak/>
        <w:t xml:space="preserve">Regeneration’s main focus is to create wealth within a specific area through encouraging people back into work with exciting new opportunities, and to develop entrepreneurship and business start-ups through financial support and mentorships. </w:t>
      </w:r>
    </w:p>
    <w:p w14:paraId="64C6C898" w14:textId="77777777" w:rsidR="003C1DEF" w:rsidRDefault="003C1DEF" w:rsidP="003C1DEF">
      <w:pPr>
        <w:jc w:val="both"/>
        <w:rPr>
          <w:rFonts w:ascii="Arial" w:hAnsi="Arial" w:cs="Arial"/>
          <w:b/>
          <w:bCs/>
          <w:szCs w:val="24"/>
          <w:highlight w:val="yellow"/>
        </w:rPr>
      </w:pPr>
    </w:p>
    <w:p w14:paraId="390A538C" w14:textId="7FF8D52C" w:rsidR="003C1DEF" w:rsidRPr="00C50528" w:rsidRDefault="003C1DEF" w:rsidP="003C1DEF">
      <w:pPr>
        <w:jc w:val="center"/>
        <w:rPr>
          <w:rFonts w:ascii="Arial" w:hAnsi="Arial" w:cs="Arial"/>
          <w:b/>
          <w:bCs/>
          <w:szCs w:val="24"/>
          <w:u w:val="single"/>
        </w:rPr>
      </w:pPr>
      <w:r>
        <w:lastRenderedPageBreak/>
        <w:drawing>
          <wp:anchor distT="0" distB="0" distL="114300" distR="114300" simplePos="0" relativeHeight="251661312" behindDoc="1" locked="0" layoutInCell="1" allowOverlap="1" wp14:anchorId="1063F80D" wp14:editId="0816EFAD">
            <wp:simplePos x="0" y="0"/>
            <wp:positionH relativeFrom="margin">
              <wp:align>left</wp:align>
            </wp:positionH>
            <wp:positionV relativeFrom="paragraph">
              <wp:posOffset>133</wp:posOffset>
            </wp:positionV>
            <wp:extent cx="2349062" cy="2766638"/>
            <wp:effectExtent l="0" t="0" r="0" b="0"/>
            <wp:wrapTight wrapText="bothSides">
              <wp:wrapPolygon edited="0">
                <wp:start x="0" y="0"/>
                <wp:lineTo x="0" y="21421"/>
                <wp:lineTo x="21372" y="21421"/>
                <wp:lineTo x="21372" y="0"/>
                <wp:lineTo x="0" y="0"/>
              </wp:wrapPolygon>
            </wp:wrapTight>
            <wp:docPr id="1" name="Picture 1" descr="Where is Newcastle Emlyn? Newcastle Emlyn on a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re is Newcastle Emlyn? Newcastle Emlyn on a ma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9062" cy="2766638"/>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Cs w:val="24"/>
          <w:u w:val="single"/>
        </w:rPr>
        <w:t>Historical Development</w:t>
      </w:r>
    </w:p>
    <w:p w14:paraId="5C340404" w14:textId="08B4D3D4" w:rsidR="003C1DEF" w:rsidRPr="004E57E7" w:rsidRDefault="003C1DEF" w:rsidP="003C1DEF">
      <w:pPr>
        <w:jc w:val="both"/>
        <w:rPr>
          <w:rFonts w:ascii="Arial" w:hAnsi="Arial" w:cs="Arial"/>
          <w:szCs w:val="24"/>
        </w:rPr>
      </w:pPr>
      <w:r>
        <w:rPr>
          <w:rFonts w:ascii="Arial" w:hAnsi="Arial" w:cs="Arial"/>
          <w:szCs w:val="24"/>
        </w:rPr>
        <w:t xml:space="preserve">Newcastle Emlyn is a historic town located in the beautiful Teifi Valley to the North of Carmarthenshire. The town was founded in approximately 1240 by Welsh Prince, Maredudd ap Rhys and over the centuries has continued to grow and flourish into a town full of history and impressive buildings. Over the years the town has grown, not </w:t>
      </w:r>
      <w:r>
        <w:rPr>
          <w:rFonts w:ascii="Arial" w:hAnsi="Arial" w:cs="Arial"/>
          <w:szCs w:val="24"/>
        </w:rPr>
        <w:lastRenderedPageBreak/>
        <w:t xml:space="preserve">only in population but in its appearance. There are many buildings and historical elements in the town including the castle, the bridge, Cawdor Hall and The Court House. </w:t>
      </w:r>
    </w:p>
    <w:p w14:paraId="528AE558" w14:textId="77777777" w:rsidR="003C1DEF" w:rsidRDefault="003C1DEF" w:rsidP="003C1DEF">
      <w:pPr>
        <w:jc w:val="both"/>
        <w:rPr>
          <w:rFonts w:ascii="Arial" w:hAnsi="Arial" w:cs="Arial"/>
          <w:szCs w:val="24"/>
        </w:rPr>
      </w:pPr>
      <w:r w:rsidRPr="002E2E37">
        <w:rPr>
          <w:rFonts w:ascii="Arial" w:hAnsi="Arial" w:cs="Arial"/>
          <w:szCs w:val="24"/>
        </w:rPr>
        <w:t xml:space="preserve">Newcastle Emlyn is an area full of lush meadows and rolling hills. </w:t>
      </w:r>
      <w:r>
        <w:rPr>
          <w:rFonts w:ascii="Arial" w:hAnsi="Arial" w:cs="Arial"/>
          <w:szCs w:val="24"/>
        </w:rPr>
        <w:t xml:space="preserve">The town sits on the banks of the river Teifi, the longest flowing river wholly in Wales, which begins flowing in Tregaron and ends at the estuary in Cardigan. The river Teifi </w:t>
      </w:r>
      <w:r>
        <w:rPr>
          <w:rFonts w:ascii="Arial" w:hAnsi="Arial" w:cs="Arial"/>
          <w:szCs w:val="24"/>
        </w:rPr>
        <w:lastRenderedPageBreak/>
        <w:t>became a site of special scientific interest, geological and biological importance, in December 1997 and the area is now managed by National Resource Wales.</w:t>
      </w:r>
    </w:p>
    <w:p w14:paraId="358D3D48" w14:textId="77777777" w:rsidR="003C1DEF" w:rsidRDefault="003C1DEF" w:rsidP="003C1DEF">
      <w:pPr>
        <w:jc w:val="both"/>
        <w:rPr>
          <w:rFonts w:ascii="Arial" w:hAnsi="Arial" w:cs="Arial"/>
          <w:szCs w:val="24"/>
        </w:rPr>
      </w:pPr>
      <w:r>
        <w:rPr>
          <w:rFonts w:ascii="Arial" w:hAnsi="Arial" w:cs="Arial"/>
          <w:szCs w:val="24"/>
        </w:rPr>
        <w:t xml:space="preserve">The river has great historic value to the area, it is the site of the ancient tradition of fishing using coracles. Coracles, where light weight boats made from bent sticks and covered with waterproofed with hide or skins and paddled using only </w:t>
      </w:r>
      <w:r>
        <w:rPr>
          <w:rFonts w:ascii="Arial" w:hAnsi="Arial" w:cs="Arial"/>
          <w:szCs w:val="24"/>
        </w:rPr>
        <w:lastRenderedPageBreak/>
        <w:t xml:space="preserve">one oar. This method of fishing was primary used for salmon and would have been taught throughout generations of the same family each passing on what they have learned. </w:t>
      </w:r>
      <w:sdt>
        <w:sdtPr>
          <w:rPr>
            <w:rFonts w:ascii="Arial" w:hAnsi="Arial" w:cs="Arial"/>
            <w:szCs w:val="24"/>
          </w:rPr>
          <w:id w:val="469486733"/>
          <w:citation/>
        </w:sdtPr>
        <w:sdtContent>
          <w:r w:rsidRPr="00FA78E1">
            <w:rPr>
              <w:rFonts w:ascii="Arial" w:hAnsi="Arial" w:cs="Arial"/>
              <w:szCs w:val="24"/>
            </w:rPr>
            <w:fldChar w:fldCharType="begin"/>
          </w:r>
          <w:r>
            <w:rPr>
              <w:rFonts w:ascii="Arial" w:hAnsi="Arial" w:cs="Arial"/>
              <w:szCs w:val="24"/>
            </w:rPr>
            <w:instrText xml:space="preserve">CITATION Newnd \l 2057 </w:instrText>
          </w:r>
          <w:r w:rsidRPr="00FA78E1">
            <w:rPr>
              <w:rFonts w:ascii="Arial" w:hAnsi="Arial" w:cs="Arial"/>
              <w:szCs w:val="24"/>
            </w:rPr>
            <w:fldChar w:fldCharType="separate"/>
          </w:r>
          <w:r w:rsidRPr="008814D8">
            <w:rPr>
              <w:rFonts w:ascii="Arial" w:hAnsi="Arial" w:cs="Arial"/>
              <w:szCs w:val="24"/>
            </w:rPr>
            <w:t>(Newcastle Emlyn Town Council, nd)</w:t>
          </w:r>
          <w:r w:rsidRPr="00FA78E1">
            <w:rPr>
              <w:rFonts w:ascii="Arial" w:hAnsi="Arial" w:cs="Arial"/>
              <w:szCs w:val="24"/>
            </w:rPr>
            <w:fldChar w:fldCharType="end"/>
          </w:r>
        </w:sdtContent>
      </w:sdt>
    </w:p>
    <w:p w14:paraId="48A732CB" w14:textId="2DA54421" w:rsidR="003C1DEF" w:rsidRDefault="003C1DEF" w:rsidP="003C1DEF">
      <w:pPr>
        <w:jc w:val="both"/>
        <w:rPr>
          <w:rFonts w:ascii="Arial" w:hAnsi="Arial" w:cs="Arial"/>
          <w:szCs w:val="24"/>
        </w:rPr>
      </w:pPr>
      <w:r>
        <w:rPr>
          <w:rFonts w:ascii="Arial" w:hAnsi="Arial" w:cs="Arial"/>
          <w:szCs w:val="24"/>
        </w:rPr>
        <w:t>The landscape of Newcastle Emlyn is also rich in agriculture.</w:t>
      </w:r>
      <w:r w:rsidRPr="00CA1F7F">
        <w:rPr>
          <w:rFonts w:ascii="Arial" w:hAnsi="Arial" w:cs="Arial"/>
          <w:szCs w:val="24"/>
        </w:rPr>
        <w:t xml:space="preserve"> </w:t>
      </w:r>
      <w:r w:rsidRPr="004E57E7">
        <w:rPr>
          <w:rFonts w:ascii="Arial" w:hAnsi="Arial" w:cs="Arial"/>
          <w:szCs w:val="24"/>
        </w:rPr>
        <w:t>Like many town</w:t>
      </w:r>
      <w:r>
        <w:rPr>
          <w:rFonts w:ascii="Arial" w:hAnsi="Arial" w:cs="Arial"/>
          <w:szCs w:val="24"/>
        </w:rPr>
        <w:t xml:space="preserve">s within West Wales agriculture was its biggest economy source. For centuries people have been </w:t>
      </w:r>
      <w:r>
        <w:rPr>
          <w:rFonts w:ascii="Arial" w:hAnsi="Arial" w:cs="Arial"/>
          <w:szCs w:val="24"/>
        </w:rPr>
        <w:lastRenderedPageBreak/>
        <w:t xml:space="preserve">farming the land with sheep and cattle. This continues today, and Newcastle Emlyn mart is a thriving attraction for the farming community with weekly prime stock sales and fortnightly cattle and bull auctions. </w:t>
      </w:r>
    </w:p>
    <w:p w14:paraId="51547055" w14:textId="77777777" w:rsidR="003C1DEF" w:rsidRPr="00A47050" w:rsidRDefault="003C1DEF" w:rsidP="003C1DEF">
      <w:pPr>
        <w:jc w:val="center"/>
        <w:rPr>
          <w:rFonts w:ascii="Arial" w:hAnsi="Arial" w:cs="Arial"/>
          <w:b/>
          <w:bCs/>
          <w:szCs w:val="24"/>
          <w:u w:val="single"/>
        </w:rPr>
      </w:pPr>
      <w:r>
        <w:rPr>
          <w:rFonts w:ascii="Arial" w:hAnsi="Arial" w:cs="Arial"/>
          <w:b/>
          <w:bCs/>
          <w:szCs w:val="24"/>
          <w:u w:val="single"/>
        </w:rPr>
        <w:t>Changing Fortunes</w:t>
      </w:r>
    </w:p>
    <w:p w14:paraId="2F665DDF" w14:textId="77777777" w:rsidR="003C1DEF" w:rsidRDefault="003C1DEF" w:rsidP="003C1DEF">
      <w:pPr>
        <w:jc w:val="both"/>
        <w:rPr>
          <w:rFonts w:ascii="Arial" w:hAnsi="Arial" w:cs="Arial"/>
          <w:szCs w:val="24"/>
        </w:rPr>
      </w:pPr>
      <w:r>
        <w:rPr>
          <w:rFonts w:ascii="Arial" w:hAnsi="Arial" w:cs="Arial"/>
          <w:szCs w:val="24"/>
        </w:rPr>
        <w:t xml:space="preserve">The population has grown significantly since the town began. The Office of National Statistics tells us that in the 1960’s the </w:t>
      </w:r>
      <w:r>
        <w:rPr>
          <w:rFonts w:ascii="Arial" w:hAnsi="Arial" w:cs="Arial"/>
          <w:szCs w:val="24"/>
        </w:rPr>
        <w:lastRenderedPageBreak/>
        <w:t xml:space="preserve">population was around 1500 people The usual resident population of Newcastle Emlyn according to the 2011 census was 1,883, with many residents being within the age group of 30-59. From the census we are also told that the town has a high volume of over 60’s and under 18 population. The majority of residents are local people however there is a small minority who migrated from other </w:t>
      </w:r>
      <w:r>
        <w:rPr>
          <w:rFonts w:ascii="Arial" w:hAnsi="Arial" w:cs="Arial"/>
          <w:szCs w:val="24"/>
        </w:rPr>
        <w:lastRenderedPageBreak/>
        <w:t>countries such as England, Ireland, and other European Union Countries</w:t>
      </w:r>
      <w:sdt>
        <w:sdtPr>
          <w:rPr>
            <w:rFonts w:ascii="Arial" w:hAnsi="Arial" w:cs="Arial"/>
            <w:szCs w:val="24"/>
          </w:rPr>
          <w:id w:val="461469115"/>
          <w:citation/>
        </w:sdtPr>
        <w:sdtContent>
          <w:r>
            <w:rPr>
              <w:rFonts w:ascii="Arial" w:hAnsi="Arial" w:cs="Arial"/>
              <w:szCs w:val="24"/>
            </w:rPr>
            <w:fldChar w:fldCharType="begin"/>
          </w:r>
          <w:r>
            <w:rPr>
              <w:rFonts w:ascii="Arial" w:hAnsi="Arial" w:cs="Arial"/>
              <w:szCs w:val="24"/>
            </w:rPr>
            <w:instrText xml:space="preserve"> CITATION Off11 \l 2057 </w:instrText>
          </w:r>
          <w:r>
            <w:rPr>
              <w:rFonts w:ascii="Arial" w:hAnsi="Arial" w:cs="Arial"/>
              <w:szCs w:val="24"/>
            </w:rPr>
            <w:fldChar w:fldCharType="separate"/>
          </w:r>
          <w:r>
            <w:rPr>
              <w:rFonts w:ascii="Arial" w:hAnsi="Arial" w:cs="Arial"/>
              <w:szCs w:val="24"/>
            </w:rPr>
            <w:t xml:space="preserve"> </w:t>
          </w:r>
          <w:r w:rsidRPr="008814D8">
            <w:rPr>
              <w:rFonts w:ascii="Arial" w:hAnsi="Arial" w:cs="Arial"/>
              <w:szCs w:val="24"/>
            </w:rPr>
            <w:t>(Office of National Statistics, 2011)</w:t>
          </w:r>
          <w:r>
            <w:rPr>
              <w:rFonts w:ascii="Arial" w:hAnsi="Arial" w:cs="Arial"/>
              <w:szCs w:val="24"/>
            </w:rPr>
            <w:fldChar w:fldCharType="end"/>
          </w:r>
        </w:sdtContent>
      </w:sdt>
      <w:r>
        <w:rPr>
          <w:rFonts w:ascii="Arial" w:hAnsi="Arial" w:cs="Arial"/>
          <w:szCs w:val="24"/>
        </w:rPr>
        <w:t>. In the last couple of years, the population has plateau. This may be down to the cost of living in the area. According to the HM land registry the</w:t>
      </w:r>
      <w:r w:rsidRPr="00BF0668">
        <w:rPr>
          <w:rFonts w:ascii="Arial" w:hAnsi="Arial" w:cs="Arial"/>
          <w:szCs w:val="24"/>
        </w:rPr>
        <w:t xml:space="preserve"> average price of a house in Newcastle Emlyn is £170,000</w:t>
      </w:r>
      <w:r>
        <w:rPr>
          <w:rFonts w:ascii="Arial" w:hAnsi="Arial" w:cs="Arial"/>
          <w:szCs w:val="24"/>
        </w:rPr>
        <w:t xml:space="preserve"> and prices have been rising steadily over the last couple of years, with a 30% increase in the last year </w:t>
      </w:r>
      <w:r>
        <w:rPr>
          <w:rFonts w:ascii="Arial" w:hAnsi="Arial" w:cs="Arial"/>
          <w:szCs w:val="24"/>
        </w:rPr>
        <w:lastRenderedPageBreak/>
        <w:t xml:space="preserve">alone. </w:t>
      </w:r>
      <w:sdt>
        <w:sdtPr>
          <w:rPr>
            <w:rFonts w:ascii="Arial" w:hAnsi="Arial" w:cs="Arial"/>
            <w:szCs w:val="24"/>
          </w:rPr>
          <w:id w:val="335965013"/>
          <w:citation/>
        </w:sdtPr>
        <w:sdtContent>
          <w:r>
            <w:rPr>
              <w:rFonts w:ascii="Arial" w:hAnsi="Arial" w:cs="Arial"/>
              <w:szCs w:val="24"/>
            </w:rPr>
            <w:fldChar w:fldCharType="begin"/>
          </w:r>
          <w:r>
            <w:rPr>
              <w:rFonts w:ascii="Arial" w:hAnsi="Arial" w:cs="Arial"/>
              <w:szCs w:val="24"/>
            </w:rPr>
            <w:instrText xml:space="preserve"> CITATION HML22 \l 2057 </w:instrText>
          </w:r>
          <w:r>
            <w:rPr>
              <w:rFonts w:ascii="Arial" w:hAnsi="Arial" w:cs="Arial"/>
              <w:szCs w:val="24"/>
            </w:rPr>
            <w:fldChar w:fldCharType="separate"/>
          </w:r>
          <w:r w:rsidRPr="008814D8">
            <w:rPr>
              <w:rFonts w:ascii="Arial" w:hAnsi="Arial" w:cs="Arial"/>
              <w:szCs w:val="24"/>
            </w:rPr>
            <w:t>(HM Land Regisrty, 2022)</w:t>
          </w:r>
          <w:r>
            <w:rPr>
              <w:rFonts w:ascii="Arial" w:hAnsi="Arial" w:cs="Arial"/>
              <w:szCs w:val="24"/>
            </w:rPr>
            <w:fldChar w:fldCharType="end"/>
          </w:r>
        </w:sdtContent>
      </w:sdt>
      <w:r>
        <w:rPr>
          <w:rFonts w:ascii="Arial" w:hAnsi="Arial" w:cs="Arial"/>
          <w:szCs w:val="24"/>
        </w:rPr>
        <w:t xml:space="preserve">.  It could also be an effect of the Covid-19 pandemic with many shops having to close, but also change in the way people shop, bank, and interact has changed drastically due to our increased use of the internet. </w:t>
      </w:r>
    </w:p>
    <w:p w14:paraId="052C0A8F" w14:textId="77777777" w:rsidR="003C1DEF" w:rsidRPr="00845188" w:rsidRDefault="003C1DEF" w:rsidP="003C1DEF">
      <w:pPr>
        <w:jc w:val="center"/>
        <w:rPr>
          <w:rFonts w:ascii="Arial" w:hAnsi="Arial" w:cs="Arial"/>
          <w:szCs w:val="24"/>
        </w:rPr>
      </w:pPr>
    </w:p>
    <w:p w14:paraId="059DBB90" w14:textId="77777777" w:rsidR="003C1DEF" w:rsidRDefault="003C1DEF" w:rsidP="003C1DEF">
      <w:pPr>
        <w:jc w:val="center"/>
        <w:rPr>
          <w:rFonts w:ascii="Arial" w:hAnsi="Arial" w:cs="Arial"/>
          <w:b/>
          <w:bCs/>
          <w:szCs w:val="24"/>
          <w:u w:val="single"/>
        </w:rPr>
      </w:pPr>
      <w:r>
        <w:rPr>
          <w:rFonts w:ascii="Arial" w:hAnsi="Arial" w:cs="Arial"/>
          <w:b/>
          <w:bCs/>
          <w:szCs w:val="24"/>
          <w:u w:val="single"/>
        </w:rPr>
        <w:t>Existing Assets</w:t>
      </w:r>
    </w:p>
    <w:p w14:paraId="0F312BDA" w14:textId="77777777" w:rsidR="003C1DEF" w:rsidRDefault="003C1DEF" w:rsidP="003C1DEF">
      <w:pPr>
        <w:jc w:val="both"/>
        <w:rPr>
          <w:rFonts w:ascii="Arial" w:hAnsi="Arial" w:cs="Arial"/>
          <w:szCs w:val="24"/>
        </w:rPr>
      </w:pPr>
      <w:r>
        <w:rPr>
          <w:rFonts w:ascii="Arial" w:hAnsi="Arial" w:cs="Arial"/>
          <w:szCs w:val="24"/>
        </w:rPr>
        <w:lastRenderedPageBreak/>
        <w:t xml:space="preserve">Following a visit to Newcastle Emlyn to conduct some research into what the local people want in their town, my initial observations of Newcastle Emlyn is a town with predominantly independent shops, cafes, pubs and antique stores. There are two local chain supermarkets the Co-operative and CK’s where residents explained that they use for daily small shopping trips rather than a monthly or </w:t>
      </w:r>
      <w:r>
        <w:rPr>
          <w:rFonts w:ascii="Arial" w:hAnsi="Arial" w:cs="Arial"/>
          <w:szCs w:val="24"/>
        </w:rPr>
        <w:lastRenderedPageBreak/>
        <w:t xml:space="preserve">fortnightly big shop. When asked if a large supermarket such as Tesco or Aldi would be something they would like to see in the area I got a mixed response, a young mum with no driving license said it would be a great help to her as she wouldn’t need to rely on family member to take her to nearby larger towns such as Cardigan or Carmarthen. However, when I spoke to a retired couple they were against the idea. </w:t>
      </w:r>
      <w:r>
        <w:rPr>
          <w:rFonts w:ascii="Arial" w:hAnsi="Arial" w:cs="Arial"/>
          <w:szCs w:val="24"/>
        </w:rPr>
        <w:lastRenderedPageBreak/>
        <w:t>They believed that it would change the ‘charm’ of the town and it wasn’t needed as they had two supermarkets already.</w:t>
      </w:r>
      <w:r w:rsidRPr="00854564">
        <w:rPr>
          <w:rFonts w:ascii="Arial" w:hAnsi="Arial" w:cs="Arial"/>
          <w:szCs w:val="24"/>
        </w:rPr>
        <w:t xml:space="preserve"> </w:t>
      </w:r>
      <w:r>
        <w:rPr>
          <w:rFonts w:ascii="Arial" w:hAnsi="Arial" w:cs="Arial"/>
          <w:szCs w:val="24"/>
        </w:rPr>
        <w:t xml:space="preserve">Many of the local residents that I spoke to seemed to be divided on the issue of larger chain stores coming into the town, some see them as an asset helping out people and families on a low income while the other side believe that Newcastle Emlyn needs to remain a with a majority of </w:t>
      </w:r>
      <w:r>
        <w:rPr>
          <w:rFonts w:ascii="Arial" w:hAnsi="Arial" w:cs="Arial"/>
          <w:szCs w:val="24"/>
        </w:rPr>
        <w:lastRenderedPageBreak/>
        <w:t xml:space="preserve">independent shops as this is a unique selling point to attract visitors to the town. </w:t>
      </w:r>
    </w:p>
    <w:p w14:paraId="6C6C07EF" w14:textId="77777777" w:rsidR="003C1DEF" w:rsidRDefault="003C1DEF" w:rsidP="003C1DEF">
      <w:pPr>
        <w:jc w:val="both"/>
        <w:rPr>
          <w:rFonts w:ascii="Arial" w:hAnsi="Arial" w:cs="Arial"/>
          <w:szCs w:val="24"/>
        </w:rPr>
      </w:pPr>
      <w:r w:rsidRPr="002B22FD">
        <w:rPr>
          <w:rFonts w:ascii="Arial" w:hAnsi="Arial" w:cs="Arial"/>
          <w:szCs w:val="24"/>
        </w:rPr>
        <w:t xml:space="preserve">From the research I have conducted into the area of Newcastle Emlyn, it shows me that while </w:t>
      </w:r>
      <w:r>
        <w:rPr>
          <w:rFonts w:ascii="Arial" w:hAnsi="Arial" w:cs="Arial"/>
          <w:szCs w:val="24"/>
        </w:rPr>
        <w:t xml:space="preserve">the population is varied by age </w:t>
      </w:r>
      <w:r w:rsidRPr="002B22FD">
        <w:rPr>
          <w:rFonts w:ascii="Arial" w:hAnsi="Arial" w:cs="Arial"/>
          <w:szCs w:val="24"/>
        </w:rPr>
        <w:t>the highest</w:t>
      </w:r>
      <w:r>
        <w:rPr>
          <w:rFonts w:ascii="Arial" w:hAnsi="Arial" w:cs="Arial"/>
          <w:szCs w:val="24"/>
        </w:rPr>
        <w:t xml:space="preserve"> group </w:t>
      </w:r>
      <w:r w:rsidRPr="002B22FD">
        <w:rPr>
          <w:rFonts w:ascii="Arial" w:hAnsi="Arial" w:cs="Arial"/>
          <w:szCs w:val="24"/>
        </w:rPr>
        <w:t>of people is the older generation, who’s health is classed as ‘not good’ and they own their own home.</w:t>
      </w:r>
    </w:p>
    <w:p w14:paraId="07794F71" w14:textId="77777777" w:rsidR="003C1DEF" w:rsidRDefault="003C1DEF" w:rsidP="003C1DEF">
      <w:pPr>
        <w:jc w:val="both"/>
      </w:pPr>
    </w:p>
    <w:p w14:paraId="53E96004" w14:textId="77777777" w:rsidR="003C1DEF" w:rsidRPr="00DC456A" w:rsidRDefault="003C1DEF" w:rsidP="003C1DEF">
      <w:pPr>
        <w:jc w:val="center"/>
        <w:rPr>
          <w:rFonts w:ascii="Arial" w:hAnsi="Arial" w:cs="Arial"/>
          <w:b/>
          <w:bCs/>
          <w:szCs w:val="24"/>
          <w:u w:val="single"/>
        </w:rPr>
      </w:pPr>
      <w:r>
        <w:rPr>
          <w:rFonts w:ascii="Arial" w:hAnsi="Arial" w:cs="Arial"/>
          <w:b/>
          <w:bCs/>
          <w:szCs w:val="24"/>
          <w:u w:val="single"/>
        </w:rPr>
        <w:t>Key Stakeholder and Interest Groups</w:t>
      </w:r>
    </w:p>
    <w:p w14:paraId="648E3B9F" w14:textId="3A13F24B" w:rsidR="003C1DEF" w:rsidRDefault="003C1DEF" w:rsidP="003C1DEF">
      <w:pPr>
        <w:jc w:val="both"/>
        <w:rPr>
          <w:rFonts w:ascii="Arial" w:hAnsi="Arial" w:cs="Arial"/>
          <w:szCs w:val="24"/>
        </w:rPr>
      </w:pPr>
      <w:r>
        <w:rPr>
          <w:rFonts w:ascii="Arial" w:hAnsi="Arial" w:cs="Arial"/>
          <w:szCs w:val="24"/>
        </w:rPr>
        <w:t xml:space="preserve">Edward Freeman believes that stakeholder theory is an idea of how business works. For any business to be successful you need to create value for all your stakeholders, all of their interests have to go together, and it is the managers job to find out how the interests of employees, customers, </w:t>
      </w:r>
      <w:r>
        <w:rPr>
          <w:rFonts w:ascii="Arial" w:hAnsi="Arial" w:cs="Arial"/>
          <w:szCs w:val="24"/>
        </w:rPr>
        <w:lastRenderedPageBreak/>
        <w:t>communities, suppliers, and investors go in the same direction.</w:t>
      </w:r>
      <w:sdt>
        <w:sdtPr>
          <w:rPr>
            <w:rFonts w:ascii="Arial" w:hAnsi="Arial" w:cs="Arial"/>
            <w:szCs w:val="24"/>
          </w:rPr>
          <w:id w:val="886760924"/>
          <w:citation/>
        </w:sdtPr>
        <w:sdtContent>
          <w:r>
            <w:rPr>
              <w:rFonts w:ascii="Arial" w:hAnsi="Arial" w:cs="Arial"/>
              <w:szCs w:val="24"/>
            </w:rPr>
            <w:fldChar w:fldCharType="begin"/>
          </w:r>
          <w:r>
            <w:rPr>
              <w:rFonts w:ascii="Arial" w:hAnsi="Arial" w:cs="Arial"/>
              <w:szCs w:val="24"/>
            </w:rPr>
            <w:instrText xml:space="preserve"> CITATION Sta08 \l 2057 </w:instrText>
          </w:r>
          <w:r>
            <w:rPr>
              <w:rFonts w:ascii="Arial" w:hAnsi="Arial" w:cs="Arial"/>
              <w:szCs w:val="24"/>
            </w:rPr>
            <w:fldChar w:fldCharType="separate"/>
          </w:r>
          <w:r>
            <w:rPr>
              <w:rFonts w:ascii="Arial" w:hAnsi="Arial" w:cs="Arial"/>
              <w:szCs w:val="24"/>
            </w:rPr>
            <w:t xml:space="preserve"> </w:t>
          </w:r>
          <w:r w:rsidRPr="009507C8">
            <w:rPr>
              <w:rFonts w:ascii="Arial" w:hAnsi="Arial" w:cs="Arial"/>
              <w:szCs w:val="24"/>
            </w:rPr>
            <w:t>(Stakeholder Map, 2008)</w:t>
          </w:r>
          <w:r>
            <w:rPr>
              <w:rFonts w:ascii="Arial" w:hAnsi="Arial" w:cs="Arial"/>
              <w:szCs w:val="24"/>
            </w:rPr>
            <w:fldChar w:fldCharType="end"/>
          </w:r>
        </w:sdtContent>
      </w:sdt>
      <w:r>
        <w:rPr>
          <w:rFonts w:ascii="Arial" w:hAnsi="Arial" w:cs="Arial"/>
          <w:szCs w:val="24"/>
        </w:rPr>
        <w:t xml:space="preserve"> Key stakeholders play an important role in any business’s long-term success. “Key stakeholders can help companies make strategic decisions, minimize risks and grow their business”</w:t>
      </w:r>
      <w:sdt>
        <w:sdtPr>
          <w:rPr>
            <w:rFonts w:ascii="Arial" w:hAnsi="Arial" w:cs="Arial"/>
            <w:szCs w:val="24"/>
          </w:rPr>
          <w:id w:val="1357078751"/>
          <w:citation/>
        </w:sdtPr>
        <w:sdtContent>
          <w:r>
            <w:rPr>
              <w:rFonts w:ascii="Arial" w:hAnsi="Arial" w:cs="Arial"/>
              <w:szCs w:val="24"/>
            </w:rPr>
            <w:fldChar w:fldCharType="begin"/>
          </w:r>
          <w:r>
            <w:rPr>
              <w:rFonts w:ascii="Arial" w:hAnsi="Arial" w:cs="Arial"/>
              <w:szCs w:val="24"/>
            </w:rPr>
            <w:instrText xml:space="preserve"> CITATION Ind21 \l 1033 </w:instrText>
          </w:r>
          <w:r>
            <w:rPr>
              <w:rFonts w:ascii="Arial" w:hAnsi="Arial" w:cs="Arial"/>
              <w:szCs w:val="24"/>
            </w:rPr>
            <w:fldChar w:fldCharType="separate"/>
          </w:r>
          <w:r>
            <w:rPr>
              <w:rFonts w:ascii="Arial" w:hAnsi="Arial" w:cs="Arial"/>
              <w:szCs w:val="24"/>
            </w:rPr>
            <w:t xml:space="preserve"> </w:t>
          </w:r>
          <w:r w:rsidRPr="00D54ECD">
            <w:rPr>
              <w:rFonts w:ascii="Arial" w:hAnsi="Arial" w:cs="Arial"/>
              <w:szCs w:val="24"/>
            </w:rPr>
            <w:t>(Indeed, 2021)</w:t>
          </w:r>
          <w:r>
            <w:rPr>
              <w:rFonts w:ascii="Arial" w:hAnsi="Arial" w:cs="Arial"/>
              <w:szCs w:val="24"/>
            </w:rPr>
            <w:fldChar w:fldCharType="end"/>
          </w:r>
        </w:sdtContent>
      </w:sdt>
      <w:r>
        <w:rPr>
          <w:rFonts w:ascii="Arial" w:hAnsi="Arial" w:cs="Arial"/>
          <w:szCs w:val="24"/>
        </w:rPr>
        <w:t xml:space="preserve">. Other key stakeholder within the local area who have a </w:t>
      </w:r>
      <w:r>
        <w:rPr>
          <w:rFonts w:ascii="Arial" w:hAnsi="Arial" w:cs="Arial"/>
          <w:szCs w:val="24"/>
        </w:rPr>
        <w:lastRenderedPageBreak/>
        <w:t>vested interest in any regeneration proposals are outlined in the table below.</w:t>
      </w:r>
    </w:p>
    <w:p w14:paraId="42380C0B" w14:textId="77777777" w:rsidR="00901D54" w:rsidRDefault="00901D54" w:rsidP="003C1DEF">
      <w:pPr>
        <w:jc w:val="both"/>
        <w:rPr>
          <w:rFonts w:ascii="Arial" w:hAnsi="Arial" w:cs="Arial"/>
          <w:szCs w:val="24"/>
        </w:rPr>
      </w:pPr>
    </w:p>
    <w:tbl>
      <w:tblPr>
        <w:tblStyle w:val="TableGrid"/>
        <w:tblW w:w="0" w:type="auto"/>
        <w:tblLook w:val="04A0" w:firstRow="1" w:lastRow="0" w:firstColumn="1" w:lastColumn="0" w:noHBand="0" w:noVBand="1"/>
      </w:tblPr>
      <w:tblGrid>
        <w:gridCol w:w="3005"/>
        <w:gridCol w:w="3005"/>
        <w:gridCol w:w="3006"/>
      </w:tblGrid>
      <w:tr w:rsidR="003C1DEF" w14:paraId="67DDDDE2" w14:textId="77777777" w:rsidTr="002D5CA4">
        <w:trPr>
          <w:cnfStyle w:val="100000000000" w:firstRow="1" w:lastRow="0" w:firstColumn="0" w:lastColumn="0" w:oddVBand="0" w:evenVBand="0" w:oddHBand="0" w:evenHBand="0" w:firstRowFirstColumn="0" w:firstRowLastColumn="0" w:lastRowFirstColumn="0" w:lastRowLastColumn="0"/>
        </w:trPr>
        <w:tc>
          <w:tcPr>
            <w:tcW w:w="9016" w:type="dxa"/>
            <w:gridSpan w:val="3"/>
          </w:tcPr>
          <w:p w14:paraId="3F923A93" w14:textId="77777777" w:rsidR="003C1DEF" w:rsidRPr="00285F49" w:rsidRDefault="003C1DEF" w:rsidP="002D5CA4">
            <w:pPr>
              <w:rPr>
                <w:rFonts w:ascii="Arial" w:hAnsi="Arial" w:cs="Arial"/>
                <w:b w:val="0"/>
                <w:bCs/>
                <w:szCs w:val="24"/>
              </w:rPr>
            </w:pPr>
            <w:r w:rsidRPr="00285F49">
              <w:rPr>
                <w:rFonts w:ascii="Arial" w:hAnsi="Arial" w:cs="Arial"/>
                <w:b w:val="0"/>
                <w:bCs/>
                <w:szCs w:val="24"/>
              </w:rPr>
              <w:t>Key Stakeholder and Interest Groups</w:t>
            </w:r>
          </w:p>
        </w:tc>
      </w:tr>
      <w:tr w:rsidR="003C1DEF" w14:paraId="364E9457" w14:textId="77777777" w:rsidTr="002D5CA4">
        <w:tc>
          <w:tcPr>
            <w:tcW w:w="3005" w:type="dxa"/>
          </w:tcPr>
          <w:p w14:paraId="4596280E" w14:textId="77777777" w:rsidR="003C1DEF" w:rsidRDefault="003C1DEF" w:rsidP="002D5CA4">
            <w:pPr>
              <w:rPr>
                <w:rFonts w:ascii="Arial" w:hAnsi="Arial" w:cs="Arial"/>
                <w:szCs w:val="24"/>
              </w:rPr>
            </w:pPr>
          </w:p>
          <w:p w14:paraId="2C8B6BB7" w14:textId="77777777" w:rsidR="003C1DEF" w:rsidRDefault="003C1DEF" w:rsidP="002D5CA4">
            <w:pPr>
              <w:rPr>
                <w:rFonts w:ascii="Arial" w:hAnsi="Arial" w:cs="Arial"/>
                <w:szCs w:val="24"/>
              </w:rPr>
            </w:pPr>
            <w:r>
              <w:rPr>
                <w:rFonts w:ascii="Arial" w:hAnsi="Arial" w:cs="Arial"/>
                <w:szCs w:val="24"/>
              </w:rPr>
              <w:t>Residents</w:t>
            </w:r>
          </w:p>
        </w:tc>
        <w:tc>
          <w:tcPr>
            <w:tcW w:w="3005" w:type="dxa"/>
          </w:tcPr>
          <w:p w14:paraId="7BB02205" w14:textId="77777777" w:rsidR="003C1DEF" w:rsidRDefault="003C1DEF" w:rsidP="002D5CA4">
            <w:pPr>
              <w:rPr>
                <w:rFonts w:ascii="Arial" w:hAnsi="Arial" w:cs="Arial"/>
                <w:szCs w:val="24"/>
              </w:rPr>
            </w:pPr>
          </w:p>
          <w:p w14:paraId="2F161227" w14:textId="77777777" w:rsidR="003C1DEF" w:rsidRDefault="003C1DEF" w:rsidP="002D5CA4">
            <w:pPr>
              <w:rPr>
                <w:rFonts w:ascii="Arial" w:hAnsi="Arial" w:cs="Arial"/>
                <w:szCs w:val="24"/>
              </w:rPr>
            </w:pPr>
            <w:r>
              <w:rPr>
                <w:rFonts w:ascii="Arial" w:hAnsi="Arial" w:cs="Arial"/>
                <w:szCs w:val="24"/>
              </w:rPr>
              <w:t>Chamber of Trade</w:t>
            </w:r>
          </w:p>
        </w:tc>
        <w:tc>
          <w:tcPr>
            <w:tcW w:w="3006" w:type="dxa"/>
          </w:tcPr>
          <w:p w14:paraId="7CC33137" w14:textId="77777777" w:rsidR="003C1DEF" w:rsidRDefault="003C1DEF" w:rsidP="002D5CA4">
            <w:pPr>
              <w:rPr>
                <w:rFonts w:ascii="Arial" w:hAnsi="Arial" w:cs="Arial"/>
                <w:szCs w:val="24"/>
              </w:rPr>
            </w:pPr>
          </w:p>
          <w:p w14:paraId="6743FD05" w14:textId="77777777" w:rsidR="003C1DEF" w:rsidRDefault="003C1DEF" w:rsidP="002D5CA4">
            <w:pPr>
              <w:rPr>
                <w:rFonts w:ascii="Arial" w:hAnsi="Arial" w:cs="Arial"/>
                <w:szCs w:val="24"/>
              </w:rPr>
            </w:pPr>
            <w:r>
              <w:rPr>
                <w:rFonts w:ascii="Arial" w:hAnsi="Arial" w:cs="Arial"/>
                <w:szCs w:val="24"/>
              </w:rPr>
              <w:t>Newcastle Emlyn Town Council</w:t>
            </w:r>
          </w:p>
        </w:tc>
      </w:tr>
      <w:tr w:rsidR="003C1DEF" w14:paraId="56208B17" w14:textId="77777777" w:rsidTr="002D5CA4">
        <w:tc>
          <w:tcPr>
            <w:tcW w:w="3005" w:type="dxa"/>
          </w:tcPr>
          <w:p w14:paraId="7F9D9A2E" w14:textId="77777777" w:rsidR="003C1DEF" w:rsidRDefault="003C1DEF" w:rsidP="002D5CA4">
            <w:pPr>
              <w:rPr>
                <w:rFonts w:ascii="Arial" w:hAnsi="Arial" w:cs="Arial"/>
                <w:szCs w:val="24"/>
              </w:rPr>
            </w:pPr>
          </w:p>
          <w:p w14:paraId="5C30C8FA" w14:textId="77777777" w:rsidR="003C1DEF" w:rsidRDefault="003C1DEF" w:rsidP="002D5CA4">
            <w:pPr>
              <w:rPr>
                <w:rFonts w:ascii="Arial" w:hAnsi="Arial" w:cs="Arial"/>
                <w:szCs w:val="24"/>
              </w:rPr>
            </w:pPr>
            <w:r>
              <w:rPr>
                <w:rFonts w:ascii="Arial" w:hAnsi="Arial" w:cs="Arial"/>
                <w:szCs w:val="24"/>
              </w:rPr>
              <w:t>Local Community</w:t>
            </w:r>
          </w:p>
          <w:p w14:paraId="569AF8CF" w14:textId="77777777" w:rsidR="003C1DEF" w:rsidRDefault="003C1DEF" w:rsidP="002D5CA4">
            <w:pPr>
              <w:rPr>
                <w:rFonts w:ascii="Arial" w:hAnsi="Arial" w:cs="Arial"/>
                <w:szCs w:val="24"/>
              </w:rPr>
            </w:pPr>
          </w:p>
        </w:tc>
        <w:tc>
          <w:tcPr>
            <w:tcW w:w="3005" w:type="dxa"/>
          </w:tcPr>
          <w:p w14:paraId="1247FCD0" w14:textId="77777777" w:rsidR="003C1DEF" w:rsidRDefault="003C1DEF" w:rsidP="002D5CA4">
            <w:pPr>
              <w:rPr>
                <w:rFonts w:ascii="Arial" w:hAnsi="Arial" w:cs="Arial"/>
                <w:szCs w:val="24"/>
              </w:rPr>
            </w:pPr>
          </w:p>
          <w:p w14:paraId="6EBA6258" w14:textId="77777777" w:rsidR="003C1DEF" w:rsidRDefault="003C1DEF" w:rsidP="002D5CA4">
            <w:pPr>
              <w:rPr>
                <w:rFonts w:ascii="Arial" w:hAnsi="Arial" w:cs="Arial"/>
                <w:szCs w:val="24"/>
              </w:rPr>
            </w:pPr>
            <w:r>
              <w:rPr>
                <w:rFonts w:ascii="Arial" w:hAnsi="Arial" w:cs="Arial"/>
                <w:szCs w:val="24"/>
              </w:rPr>
              <w:t>Potential Developers</w:t>
            </w:r>
          </w:p>
        </w:tc>
        <w:tc>
          <w:tcPr>
            <w:tcW w:w="3006" w:type="dxa"/>
          </w:tcPr>
          <w:p w14:paraId="7F5BBF4E" w14:textId="77777777" w:rsidR="003C1DEF" w:rsidRDefault="003C1DEF" w:rsidP="002D5CA4">
            <w:pPr>
              <w:rPr>
                <w:rFonts w:ascii="Arial" w:hAnsi="Arial" w:cs="Arial"/>
                <w:szCs w:val="24"/>
              </w:rPr>
            </w:pPr>
          </w:p>
          <w:p w14:paraId="7DC6FE8E" w14:textId="77777777" w:rsidR="003C1DEF" w:rsidRDefault="003C1DEF" w:rsidP="002D5CA4">
            <w:pPr>
              <w:rPr>
                <w:rFonts w:ascii="Arial" w:hAnsi="Arial" w:cs="Arial"/>
                <w:szCs w:val="24"/>
              </w:rPr>
            </w:pPr>
            <w:r>
              <w:rPr>
                <w:rFonts w:ascii="Arial" w:hAnsi="Arial" w:cs="Arial"/>
                <w:szCs w:val="24"/>
              </w:rPr>
              <w:t>Carmarthenshire County Council</w:t>
            </w:r>
          </w:p>
        </w:tc>
      </w:tr>
      <w:tr w:rsidR="003C1DEF" w14:paraId="23A23E52" w14:textId="77777777" w:rsidTr="002D5CA4">
        <w:tc>
          <w:tcPr>
            <w:tcW w:w="3005" w:type="dxa"/>
          </w:tcPr>
          <w:p w14:paraId="3984D4C9" w14:textId="77777777" w:rsidR="003C1DEF" w:rsidRDefault="003C1DEF" w:rsidP="002D5CA4">
            <w:pPr>
              <w:rPr>
                <w:rFonts w:ascii="Arial" w:hAnsi="Arial" w:cs="Arial"/>
                <w:szCs w:val="24"/>
              </w:rPr>
            </w:pPr>
          </w:p>
          <w:p w14:paraId="37E3FE48" w14:textId="77777777" w:rsidR="003C1DEF" w:rsidRDefault="003C1DEF" w:rsidP="002D5CA4">
            <w:pPr>
              <w:rPr>
                <w:rFonts w:ascii="Arial" w:hAnsi="Arial" w:cs="Arial"/>
                <w:szCs w:val="24"/>
              </w:rPr>
            </w:pPr>
            <w:r>
              <w:rPr>
                <w:rFonts w:ascii="Arial" w:hAnsi="Arial" w:cs="Arial"/>
                <w:szCs w:val="24"/>
              </w:rPr>
              <w:t>Emlyn Community Hub</w:t>
            </w:r>
          </w:p>
        </w:tc>
        <w:tc>
          <w:tcPr>
            <w:tcW w:w="3005" w:type="dxa"/>
          </w:tcPr>
          <w:p w14:paraId="409EF323" w14:textId="77777777" w:rsidR="003C1DEF" w:rsidRDefault="003C1DEF" w:rsidP="002D5CA4">
            <w:pPr>
              <w:rPr>
                <w:rFonts w:ascii="Arial" w:hAnsi="Arial" w:cs="Arial"/>
                <w:szCs w:val="24"/>
              </w:rPr>
            </w:pPr>
          </w:p>
          <w:p w14:paraId="2CE25D88" w14:textId="77777777" w:rsidR="003C1DEF" w:rsidRDefault="003C1DEF" w:rsidP="002D5CA4">
            <w:pPr>
              <w:rPr>
                <w:rFonts w:ascii="Arial" w:hAnsi="Arial" w:cs="Arial"/>
                <w:szCs w:val="24"/>
              </w:rPr>
            </w:pPr>
            <w:r>
              <w:rPr>
                <w:rFonts w:ascii="Arial" w:hAnsi="Arial" w:cs="Arial"/>
                <w:szCs w:val="24"/>
              </w:rPr>
              <w:t>Historical Society</w:t>
            </w:r>
          </w:p>
        </w:tc>
        <w:tc>
          <w:tcPr>
            <w:tcW w:w="3006" w:type="dxa"/>
          </w:tcPr>
          <w:p w14:paraId="032AFFC1" w14:textId="77777777" w:rsidR="003C1DEF" w:rsidRDefault="003C1DEF" w:rsidP="002D5CA4">
            <w:pPr>
              <w:rPr>
                <w:rFonts w:ascii="Arial" w:hAnsi="Arial" w:cs="Arial"/>
                <w:szCs w:val="24"/>
              </w:rPr>
            </w:pPr>
            <w:r>
              <w:rPr>
                <w:rFonts w:ascii="Arial" w:hAnsi="Arial" w:cs="Arial"/>
                <w:szCs w:val="24"/>
              </w:rPr>
              <w:t>Newcastle Emlyn Community Help</w:t>
            </w:r>
          </w:p>
        </w:tc>
      </w:tr>
      <w:tr w:rsidR="003C1DEF" w14:paraId="6F70F886" w14:textId="77777777" w:rsidTr="002D5CA4">
        <w:tc>
          <w:tcPr>
            <w:tcW w:w="3005" w:type="dxa"/>
          </w:tcPr>
          <w:p w14:paraId="223D93E7" w14:textId="77777777" w:rsidR="003C1DEF" w:rsidRDefault="003C1DEF" w:rsidP="002D5CA4">
            <w:pPr>
              <w:rPr>
                <w:rFonts w:ascii="Arial" w:hAnsi="Arial" w:cs="Arial"/>
                <w:szCs w:val="24"/>
              </w:rPr>
            </w:pPr>
          </w:p>
          <w:p w14:paraId="2F5FD3AB" w14:textId="77777777" w:rsidR="003C1DEF" w:rsidRDefault="003C1DEF" w:rsidP="002D5CA4">
            <w:pPr>
              <w:rPr>
                <w:rFonts w:ascii="Arial" w:hAnsi="Arial" w:cs="Arial"/>
                <w:szCs w:val="24"/>
              </w:rPr>
            </w:pPr>
            <w:r>
              <w:rPr>
                <w:rFonts w:ascii="Arial" w:hAnsi="Arial" w:cs="Arial"/>
                <w:szCs w:val="24"/>
              </w:rPr>
              <w:t>Welsh Assembly</w:t>
            </w:r>
          </w:p>
        </w:tc>
        <w:tc>
          <w:tcPr>
            <w:tcW w:w="3005" w:type="dxa"/>
          </w:tcPr>
          <w:p w14:paraId="0A481D4B" w14:textId="77777777" w:rsidR="003C1DEF" w:rsidRDefault="003C1DEF" w:rsidP="002D5CA4">
            <w:pPr>
              <w:rPr>
                <w:rFonts w:ascii="Arial" w:hAnsi="Arial" w:cs="Arial"/>
                <w:szCs w:val="24"/>
              </w:rPr>
            </w:pPr>
          </w:p>
          <w:p w14:paraId="0B987561" w14:textId="77777777" w:rsidR="003C1DEF" w:rsidRDefault="003C1DEF" w:rsidP="002D5CA4">
            <w:pPr>
              <w:rPr>
                <w:rFonts w:ascii="Arial" w:hAnsi="Arial" w:cs="Arial"/>
                <w:szCs w:val="24"/>
              </w:rPr>
            </w:pPr>
            <w:r>
              <w:rPr>
                <w:rFonts w:ascii="Arial" w:hAnsi="Arial" w:cs="Arial"/>
                <w:szCs w:val="24"/>
              </w:rPr>
              <w:t>Local Traders</w:t>
            </w:r>
          </w:p>
        </w:tc>
        <w:tc>
          <w:tcPr>
            <w:tcW w:w="3006" w:type="dxa"/>
          </w:tcPr>
          <w:p w14:paraId="72DBC761" w14:textId="77777777" w:rsidR="003C1DEF" w:rsidRDefault="003C1DEF" w:rsidP="002D5CA4">
            <w:pPr>
              <w:rPr>
                <w:rFonts w:ascii="Arial" w:hAnsi="Arial" w:cs="Arial"/>
                <w:szCs w:val="24"/>
              </w:rPr>
            </w:pPr>
          </w:p>
          <w:p w14:paraId="747CB677" w14:textId="77777777" w:rsidR="003C1DEF" w:rsidRDefault="003C1DEF" w:rsidP="002D5CA4">
            <w:pPr>
              <w:rPr>
                <w:rFonts w:ascii="Arial" w:hAnsi="Arial" w:cs="Arial"/>
                <w:szCs w:val="24"/>
              </w:rPr>
            </w:pPr>
            <w:r>
              <w:rPr>
                <w:rFonts w:ascii="Arial" w:hAnsi="Arial" w:cs="Arial"/>
                <w:szCs w:val="24"/>
              </w:rPr>
              <w:t>Tourists</w:t>
            </w:r>
          </w:p>
        </w:tc>
      </w:tr>
    </w:tbl>
    <w:p w14:paraId="5BFB3247" w14:textId="77777777" w:rsidR="003C1DEF" w:rsidRDefault="003C1DEF" w:rsidP="003C1DEF">
      <w:pPr>
        <w:jc w:val="both"/>
        <w:rPr>
          <w:rFonts w:ascii="Arial" w:hAnsi="Arial" w:cs="Arial"/>
          <w:szCs w:val="24"/>
        </w:rPr>
      </w:pPr>
    </w:p>
    <w:p w14:paraId="4EC4A289" w14:textId="77777777" w:rsidR="003C1DEF" w:rsidRPr="00F15294" w:rsidRDefault="003C1DEF" w:rsidP="003C1DEF">
      <w:pPr>
        <w:jc w:val="center"/>
        <w:rPr>
          <w:rFonts w:ascii="Arial" w:hAnsi="Arial" w:cs="Arial"/>
          <w:b/>
          <w:bCs/>
          <w:szCs w:val="24"/>
          <w:u w:val="single"/>
        </w:rPr>
      </w:pPr>
      <w:r w:rsidRPr="00F15294">
        <w:rPr>
          <w:rFonts w:ascii="Arial" w:hAnsi="Arial" w:cs="Arial"/>
          <w:b/>
          <w:bCs/>
          <w:szCs w:val="24"/>
          <w:u w:val="single"/>
        </w:rPr>
        <w:t>Local and Regional Regeneration Strategies</w:t>
      </w:r>
    </w:p>
    <w:p w14:paraId="689C4C51" w14:textId="77777777" w:rsidR="003C1DEF" w:rsidRPr="00ED740E" w:rsidRDefault="003C1DEF" w:rsidP="003C1DEF">
      <w:pPr>
        <w:jc w:val="both"/>
        <w:rPr>
          <w:rFonts w:ascii="Arial" w:hAnsi="Arial" w:cs="Arial"/>
          <w:szCs w:val="24"/>
        </w:rPr>
      </w:pPr>
      <w:r w:rsidRPr="00ED740E">
        <w:rPr>
          <w:rFonts w:ascii="Arial" w:hAnsi="Arial" w:cs="Arial"/>
          <w:szCs w:val="24"/>
        </w:rPr>
        <w:t xml:space="preserve">Currently there is some regeneration being done in the area </w:t>
      </w:r>
      <w:r>
        <w:rPr>
          <w:rFonts w:ascii="Arial" w:hAnsi="Arial" w:cs="Arial"/>
          <w:szCs w:val="24"/>
        </w:rPr>
        <w:t xml:space="preserve">or at least encouraging development ideas. Carmarthenshire County Council has created a new initiative called ‘Ten Towns’. This initiative is “to support the economic recovery and growth of rural towns across the county”. </w:t>
      </w:r>
      <w:sdt>
        <w:sdtPr>
          <w:rPr>
            <w:rFonts w:ascii="Arial" w:hAnsi="Arial" w:cs="Arial"/>
            <w:szCs w:val="24"/>
          </w:rPr>
          <w:id w:val="-1888864440"/>
          <w:citation/>
        </w:sdtPr>
        <w:sdtContent>
          <w:r>
            <w:rPr>
              <w:rFonts w:ascii="Arial" w:hAnsi="Arial" w:cs="Arial"/>
              <w:szCs w:val="24"/>
            </w:rPr>
            <w:fldChar w:fldCharType="begin"/>
          </w:r>
          <w:r>
            <w:rPr>
              <w:rFonts w:ascii="Arial" w:hAnsi="Arial" w:cs="Arial"/>
              <w:szCs w:val="24"/>
            </w:rPr>
            <w:instrText xml:space="preserve"> CITATION Carnd \l 2057 </w:instrText>
          </w:r>
          <w:r>
            <w:rPr>
              <w:rFonts w:ascii="Arial" w:hAnsi="Arial" w:cs="Arial"/>
              <w:szCs w:val="24"/>
            </w:rPr>
            <w:fldChar w:fldCharType="separate"/>
          </w:r>
          <w:r w:rsidRPr="008814D8">
            <w:rPr>
              <w:rFonts w:ascii="Arial" w:hAnsi="Arial" w:cs="Arial"/>
              <w:szCs w:val="24"/>
            </w:rPr>
            <w:t>(Carmarthenshire County Council, n.d)</w:t>
          </w:r>
          <w:r>
            <w:rPr>
              <w:rFonts w:ascii="Arial" w:hAnsi="Arial" w:cs="Arial"/>
              <w:szCs w:val="24"/>
            </w:rPr>
            <w:fldChar w:fldCharType="end"/>
          </w:r>
        </w:sdtContent>
      </w:sdt>
      <w:r>
        <w:rPr>
          <w:rFonts w:ascii="Arial" w:hAnsi="Arial" w:cs="Arial"/>
          <w:szCs w:val="24"/>
        </w:rPr>
        <w:t xml:space="preserve">. The County Council have been working with local businesses, town council and local stakeholders to prepare a plan that will support sustainable actions and support for their local town. The initiative was initially planned before the Covid -19 pandemic and was focusing the long-term strategic vision for each of the ten towns; however, it has now been given a new </w:t>
      </w:r>
      <w:r>
        <w:rPr>
          <w:rFonts w:ascii="Arial" w:hAnsi="Arial" w:cs="Arial"/>
          <w:szCs w:val="24"/>
        </w:rPr>
        <w:lastRenderedPageBreak/>
        <w:t xml:space="preserve">emphasis to address immediate economic recovery as well as long term growth. </w:t>
      </w:r>
    </w:p>
    <w:p w14:paraId="4F28A481" w14:textId="77777777" w:rsidR="003C1DEF" w:rsidRDefault="003C1DEF" w:rsidP="003C1DEF">
      <w:pPr>
        <w:jc w:val="both"/>
      </w:pPr>
    </w:p>
    <w:p w14:paraId="653BC3F9" w14:textId="77777777" w:rsidR="003C1DEF" w:rsidRPr="00A47050" w:rsidRDefault="003C1DEF" w:rsidP="003C1DEF">
      <w:pPr>
        <w:jc w:val="center"/>
        <w:rPr>
          <w:rFonts w:ascii="Arial" w:hAnsi="Arial" w:cs="Arial"/>
          <w:b/>
          <w:bCs/>
          <w:szCs w:val="24"/>
          <w:highlight w:val="yellow"/>
          <w:u w:val="single"/>
        </w:rPr>
      </w:pPr>
      <w:r>
        <w:rPr>
          <w:rFonts w:ascii="Arial" w:hAnsi="Arial" w:cs="Arial"/>
          <w:b/>
          <w:bCs/>
          <w:szCs w:val="24"/>
          <w:u w:val="single"/>
        </w:rPr>
        <w:t>Future Regeneration Ideas</w:t>
      </w:r>
    </w:p>
    <w:p w14:paraId="40DA22DD" w14:textId="77777777" w:rsidR="003C1DEF" w:rsidRPr="00A470E6" w:rsidRDefault="003C1DEF" w:rsidP="003C1DEF">
      <w:pPr>
        <w:jc w:val="both"/>
        <w:rPr>
          <w:rFonts w:ascii="Arial" w:hAnsi="Arial" w:cs="Arial"/>
        </w:rPr>
      </w:pPr>
      <w:r>
        <w:t xml:space="preserve"> </w:t>
      </w:r>
      <w:r w:rsidRPr="00A470E6">
        <w:rPr>
          <w:rFonts w:ascii="Arial" w:hAnsi="Arial" w:cs="Arial"/>
        </w:rPr>
        <w:t xml:space="preserve">Following my research into the town of Newcastle Emlyn I have created four ideas that could help towards the regeneration of the town. I have focused my ideas on what </w:t>
      </w:r>
      <w:r w:rsidRPr="00A470E6">
        <w:rPr>
          <w:rFonts w:ascii="Arial" w:hAnsi="Arial" w:cs="Arial"/>
        </w:rPr>
        <w:lastRenderedPageBreak/>
        <w:t xml:space="preserve">the local resident’s advice they want in their town. Some of these ideas will need a small amount of work to get up and running while others will require funding and planning among other requests in order to become a reality. </w:t>
      </w:r>
    </w:p>
    <w:p w14:paraId="0B785859" w14:textId="77777777" w:rsidR="003C1DEF" w:rsidRPr="00A470E6" w:rsidRDefault="003C1DEF" w:rsidP="003C1DEF">
      <w:pPr>
        <w:jc w:val="both"/>
        <w:rPr>
          <w:rFonts w:ascii="Arial" w:hAnsi="Arial" w:cs="Arial"/>
        </w:rPr>
      </w:pPr>
      <w:r w:rsidRPr="00A470E6">
        <w:rPr>
          <w:rFonts w:ascii="Arial" w:hAnsi="Arial" w:cs="Arial"/>
        </w:rPr>
        <w:t xml:space="preserve"> </w:t>
      </w:r>
    </w:p>
    <w:p w14:paraId="29882787" w14:textId="77777777" w:rsidR="00901D54" w:rsidRDefault="00901D54" w:rsidP="003C1DEF">
      <w:pPr>
        <w:jc w:val="both"/>
        <w:rPr>
          <w:rFonts w:ascii="Arial" w:hAnsi="Arial" w:cs="Arial"/>
          <w:b/>
          <w:bCs/>
          <w:szCs w:val="24"/>
          <w:u w:val="single"/>
        </w:rPr>
      </w:pPr>
    </w:p>
    <w:p w14:paraId="15E2D50C" w14:textId="77777777" w:rsidR="00901D54" w:rsidRDefault="00901D54" w:rsidP="003C1DEF">
      <w:pPr>
        <w:jc w:val="both"/>
        <w:rPr>
          <w:rFonts w:ascii="Arial" w:hAnsi="Arial" w:cs="Arial"/>
          <w:b/>
          <w:bCs/>
          <w:szCs w:val="24"/>
          <w:u w:val="single"/>
        </w:rPr>
      </w:pPr>
    </w:p>
    <w:p w14:paraId="22E1FC91" w14:textId="67612C06" w:rsidR="003C1DEF" w:rsidRPr="00BE1058" w:rsidRDefault="003C1DEF" w:rsidP="003C1DEF">
      <w:pPr>
        <w:jc w:val="both"/>
        <w:rPr>
          <w:rFonts w:ascii="Arial" w:hAnsi="Arial" w:cs="Arial"/>
          <w:b/>
          <w:bCs/>
          <w:szCs w:val="24"/>
          <w:u w:val="single"/>
        </w:rPr>
      </w:pPr>
      <w:r w:rsidRPr="00BE1058">
        <w:rPr>
          <w:rFonts w:ascii="Arial" w:hAnsi="Arial" w:cs="Arial"/>
          <w:b/>
          <w:bCs/>
          <w:szCs w:val="24"/>
          <w:u w:val="single"/>
        </w:rPr>
        <w:lastRenderedPageBreak/>
        <w:t xml:space="preserve">CADW 15-minute heritage </w:t>
      </w:r>
    </w:p>
    <w:p w14:paraId="52A2FCEC" w14:textId="77777777" w:rsidR="003C1DEF" w:rsidRDefault="003C1DEF" w:rsidP="003C1DEF">
      <w:pPr>
        <w:jc w:val="both"/>
        <w:rPr>
          <w:rFonts w:ascii="Arial" w:hAnsi="Arial" w:cs="Arial"/>
          <w:szCs w:val="24"/>
        </w:rPr>
      </w:pPr>
      <w:r>
        <w:rPr>
          <w:rFonts w:ascii="Arial" w:hAnsi="Arial" w:cs="Arial"/>
          <w:szCs w:val="24"/>
        </w:rPr>
        <w:t xml:space="preserve">The CADW 15-minute heritage initiative was created to encourage everyone to explore the heritage on their doorsteps, by promoting the local history of an area with videos of local historical buildings, monuments, and landscapes. It consists of three elements, 15-minute stories, unloved heritage, and history detectives. These videos make </w:t>
      </w:r>
      <w:r>
        <w:rPr>
          <w:rFonts w:ascii="Arial" w:hAnsi="Arial" w:cs="Arial"/>
          <w:szCs w:val="24"/>
        </w:rPr>
        <w:lastRenderedPageBreak/>
        <w:t xml:space="preserve">messages easy for visitors to understand along with a map available alongside the video follow the route that has been created. </w:t>
      </w:r>
    </w:p>
    <w:p w14:paraId="51CDD70E" w14:textId="77777777" w:rsidR="003C1DEF" w:rsidRDefault="003C1DEF" w:rsidP="003C1DEF">
      <w:pPr>
        <w:jc w:val="both"/>
        <w:rPr>
          <w:rFonts w:ascii="Arial" w:hAnsi="Arial" w:cs="Arial"/>
          <w:szCs w:val="24"/>
        </w:rPr>
      </w:pPr>
      <w:r>
        <w:rPr>
          <w:rFonts w:ascii="Arial" w:hAnsi="Arial" w:cs="Arial"/>
          <w:szCs w:val="24"/>
        </w:rPr>
        <w:t xml:space="preserve">Local residents, the historical society and children from the local schools could create videos of the area and upload to the CADW website. There are many historical aspects to the town, the ruins of Newcastle Emlyn castle and the </w:t>
      </w:r>
      <w:r>
        <w:rPr>
          <w:rFonts w:ascii="Arial" w:hAnsi="Arial" w:cs="Arial"/>
          <w:szCs w:val="24"/>
        </w:rPr>
        <w:lastRenderedPageBreak/>
        <w:t xml:space="preserve">gatehouse, the newly erected dragon gates at the castle which were inspired by the legend of the last dragon in Wales.  The amount of history in the area is vast, including the fact that it was once a drover’s town, the sight of the first printing press and electricity generating power station in Wales </w:t>
      </w:r>
      <w:sdt>
        <w:sdtPr>
          <w:rPr>
            <w:rFonts w:ascii="Arial" w:hAnsi="Arial" w:cs="Arial"/>
            <w:szCs w:val="24"/>
          </w:rPr>
          <w:id w:val="1818601268"/>
          <w:citation/>
        </w:sdtPr>
        <w:sdtContent>
          <w:r>
            <w:rPr>
              <w:rFonts w:ascii="Arial" w:hAnsi="Arial" w:cs="Arial"/>
              <w:szCs w:val="24"/>
            </w:rPr>
            <w:fldChar w:fldCharType="begin"/>
          </w:r>
          <w:r>
            <w:rPr>
              <w:rFonts w:ascii="Arial" w:hAnsi="Arial" w:cs="Arial"/>
              <w:szCs w:val="24"/>
            </w:rPr>
            <w:instrText xml:space="preserve"> CITATION Vis22 \l 2057 </w:instrText>
          </w:r>
          <w:r>
            <w:rPr>
              <w:rFonts w:ascii="Arial" w:hAnsi="Arial" w:cs="Arial"/>
              <w:szCs w:val="24"/>
            </w:rPr>
            <w:fldChar w:fldCharType="separate"/>
          </w:r>
          <w:r w:rsidRPr="005C50A9">
            <w:rPr>
              <w:rFonts w:ascii="Arial" w:hAnsi="Arial" w:cs="Arial"/>
              <w:szCs w:val="24"/>
            </w:rPr>
            <w:t>(Visit Newcastle Emlyn, 2022)</w:t>
          </w:r>
          <w:r>
            <w:rPr>
              <w:rFonts w:ascii="Arial" w:hAnsi="Arial" w:cs="Arial"/>
              <w:szCs w:val="24"/>
            </w:rPr>
            <w:fldChar w:fldCharType="end"/>
          </w:r>
        </w:sdtContent>
      </w:sdt>
      <w:r>
        <w:rPr>
          <w:rFonts w:ascii="Arial" w:hAnsi="Arial" w:cs="Arial"/>
          <w:szCs w:val="24"/>
        </w:rPr>
        <w:t>.</w:t>
      </w:r>
    </w:p>
    <w:p w14:paraId="60C00E73" w14:textId="77777777" w:rsidR="003C1DEF" w:rsidRDefault="003C1DEF" w:rsidP="003C1DEF">
      <w:pPr>
        <w:jc w:val="both"/>
        <w:rPr>
          <w:rFonts w:ascii="Arial" w:hAnsi="Arial" w:cs="Arial"/>
          <w:szCs w:val="24"/>
        </w:rPr>
      </w:pPr>
      <w:r>
        <w:rPr>
          <w:rFonts w:ascii="Arial" w:hAnsi="Arial" w:cs="Arial"/>
          <w:szCs w:val="24"/>
        </w:rPr>
        <w:lastRenderedPageBreak/>
        <w:t xml:space="preserve">Newcastle Emlyn, I believe is very well suited to up taking an initiative like this, it will improve the awareness of visitors coming to the area by packaging their existing attractions that are within an easy walking distance of the town centre. </w:t>
      </w:r>
    </w:p>
    <w:p w14:paraId="42F72DDD" w14:textId="77777777" w:rsidR="003C1DEF" w:rsidRDefault="003C1DEF" w:rsidP="003C1DEF">
      <w:pPr>
        <w:jc w:val="both"/>
        <w:rPr>
          <w:rFonts w:ascii="Arial" w:hAnsi="Arial" w:cs="Arial"/>
          <w:szCs w:val="24"/>
        </w:rPr>
      </w:pPr>
    </w:p>
    <w:p w14:paraId="1FA75A31" w14:textId="77777777" w:rsidR="003C1DEF" w:rsidRDefault="003C1DEF" w:rsidP="003C1DEF">
      <w:pPr>
        <w:jc w:val="both"/>
        <w:rPr>
          <w:rFonts w:ascii="Arial" w:hAnsi="Arial" w:cs="Arial"/>
          <w:b/>
          <w:bCs/>
          <w:szCs w:val="24"/>
          <w:u w:val="single"/>
        </w:rPr>
      </w:pPr>
      <w:r w:rsidRPr="00CF5634">
        <w:rPr>
          <w:rFonts w:ascii="Arial" w:hAnsi="Arial" w:cs="Arial"/>
          <w:b/>
          <w:bCs/>
          <w:szCs w:val="24"/>
          <w:u w:val="single"/>
        </w:rPr>
        <w:t>Community Hub</w:t>
      </w:r>
    </w:p>
    <w:p w14:paraId="723BDAA5" w14:textId="77777777" w:rsidR="003C1DEF" w:rsidRDefault="003C1DEF" w:rsidP="003C1DEF">
      <w:pPr>
        <w:jc w:val="both"/>
        <w:rPr>
          <w:rFonts w:ascii="Arial" w:hAnsi="Arial" w:cs="Arial"/>
          <w:szCs w:val="24"/>
        </w:rPr>
      </w:pPr>
      <w:r>
        <w:rPr>
          <w:rFonts w:ascii="Arial" w:hAnsi="Arial" w:cs="Arial"/>
          <w:szCs w:val="24"/>
        </w:rPr>
        <w:lastRenderedPageBreak/>
        <w:t xml:space="preserve">A community hub would be a welcome addition to the town. From the Carmarthenshire County Council Ten Towns initiative </w:t>
      </w:r>
      <w:sdt>
        <w:sdtPr>
          <w:rPr>
            <w:rFonts w:ascii="Arial" w:hAnsi="Arial" w:cs="Arial"/>
            <w:szCs w:val="24"/>
          </w:rPr>
          <w:id w:val="-672420383"/>
          <w:citation/>
        </w:sdtPr>
        <w:sdtContent>
          <w:r>
            <w:rPr>
              <w:rFonts w:ascii="Arial" w:hAnsi="Arial" w:cs="Arial"/>
              <w:szCs w:val="24"/>
            </w:rPr>
            <w:fldChar w:fldCharType="begin"/>
          </w:r>
          <w:r>
            <w:rPr>
              <w:rFonts w:ascii="Arial" w:hAnsi="Arial" w:cs="Arial"/>
              <w:szCs w:val="24"/>
            </w:rPr>
            <w:instrText xml:space="preserve"> CITATION Res22 \l 2057 </w:instrText>
          </w:r>
          <w:r>
            <w:rPr>
              <w:rFonts w:ascii="Arial" w:hAnsi="Arial" w:cs="Arial"/>
              <w:szCs w:val="24"/>
            </w:rPr>
            <w:fldChar w:fldCharType="separate"/>
          </w:r>
          <w:r w:rsidRPr="00F46B4E">
            <w:rPr>
              <w:rFonts w:ascii="Arial" w:hAnsi="Arial" w:cs="Arial"/>
              <w:szCs w:val="24"/>
            </w:rPr>
            <w:t>(Resident Recomendations, 2022)</w:t>
          </w:r>
          <w:r>
            <w:rPr>
              <w:rFonts w:ascii="Arial" w:hAnsi="Arial" w:cs="Arial"/>
              <w:szCs w:val="24"/>
            </w:rPr>
            <w:fldChar w:fldCharType="end"/>
          </w:r>
        </w:sdtContent>
      </w:sdt>
      <w:r>
        <w:rPr>
          <w:rFonts w:ascii="Arial" w:hAnsi="Arial" w:cs="Arial"/>
          <w:szCs w:val="24"/>
        </w:rPr>
        <w:t xml:space="preserve"> you can see local residents’ recommendations for their local area. One local resident suggested using the Old Court House on Church Lane as a location for the community hub. I believe that this would be a perfect site for a community hub due to </w:t>
      </w:r>
      <w:r>
        <w:rPr>
          <w:rFonts w:ascii="Arial" w:hAnsi="Arial" w:cs="Arial"/>
          <w:szCs w:val="24"/>
        </w:rPr>
        <w:lastRenderedPageBreak/>
        <w:t xml:space="preserve">its town centre location and accessibility. In order for the facility to run smoothly I believe that there would need to be at least two members of staff to facilitate the day to day running and organise the schedules of visiting groups, charities, and support networks. This could be improved by having a number of volunteers for the local area to support the paid workers. </w:t>
      </w:r>
    </w:p>
    <w:p w14:paraId="7D3FEBC4" w14:textId="77777777" w:rsidR="003C1DEF" w:rsidRDefault="003C1DEF" w:rsidP="003C1DEF">
      <w:pPr>
        <w:jc w:val="both"/>
        <w:rPr>
          <w:rFonts w:ascii="Arial" w:hAnsi="Arial" w:cs="Arial"/>
          <w:szCs w:val="24"/>
        </w:rPr>
      </w:pPr>
      <w:r>
        <w:rPr>
          <w:rFonts w:ascii="Arial" w:hAnsi="Arial" w:cs="Arial"/>
          <w:szCs w:val="24"/>
        </w:rPr>
        <w:lastRenderedPageBreak/>
        <w:t xml:space="preserve">Within the building there good be a range of projects and or charity support available to the local community possibly certain groups on certain days or evenings of the week. A building with multiple uses is open to many different opportunities. Due to the difficult financial issues facing many households at the moment with the rise of energy, food, and other costs, I believe it is essential for a service </w:t>
      </w:r>
      <w:r>
        <w:rPr>
          <w:rFonts w:ascii="Arial" w:hAnsi="Arial" w:cs="Arial"/>
          <w:szCs w:val="24"/>
        </w:rPr>
        <w:lastRenderedPageBreak/>
        <w:t xml:space="preserve">which offers information on grants and help for low-income families, older generations and working people with their daily living costs. This could also be a teaching opportunity where advise can be given on how to save money by taking part in budgeting workshops, cooking on a budget, learning how to grow your own vegetables, the list is endless.  With young children and parents there could be a parent and </w:t>
      </w:r>
      <w:r>
        <w:rPr>
          <w:rFonts w:ascii="Arial" w:hAnsi="Arial" w:cs="Arial"/>
          <w:szCs w:val="24"/>
        </w:rPr>
        <w:lastRenderedPageBreak/>
        <w:t xml:space="preserve">baby/ toddler or parenting groups, which could be run by the local nursery or a charity such as Home Start. There could also be a youth project or club for the teenagers of the local area where they can learn important life skills from many different organisations and charities. These aspects could be educational with visits from Careers Wales or local business owners sharing their story of how they became successful, </w:t>
      </w:r>
      <w:r>
        <w:rPr>
          <w:rFonts w:ascii="Arial" w:hAnsi="Arial" w:cs="Arial"/>
          <w:szCs w:val="24"/>
        </w:rPr>
        <w:lastRenderedPageBreak/>
        <w:t xml:space="preserve">to fun days out in the local area in places like Llangrannog Urdd Camp. </w:t>
      </w:r>
    </w:p>
    <w:p w14:paraId="1844B9EA" w14:textId="77777777" w:rsidR="003C1DEF" w:rsidRPr="00F05640" w:rsidRDefault="003C1DEF" w:rsidP="003C1DEF">
      <w:pPr>
        <w:jc w:val="both"/>
        <w:rPr>
          <w:rFonts w:ascii="Arial" w:hAnsi="Arial" w:cs="Arial"/>
          <w:szCs w:val="24"/>
        </w:rPr>
      </w:pPr>
      <w:r>
        <w:rPr>
          <w:rFonts w:ascii="Arial" w:hAnsi="Arial" w:cs="Arial"/>
          <w:szCs w:val="24"/>
        </w:rPr>
        <w:t xml:space="preserve">Another use for the Old Court House could be a permanent home for Newcastle Emlyn Foodbank. Over the last two years there has been an increase in the need for people to use food banks in order to survive, and I believe it has know become a necessity for almost every community to be in a </w:t>
      </w:r>
      <w:r>
        <w:rPr>
          <w:rFonts w:ascii="Arial" w:hAnsi="Arial" w:cs="Arial"/>
          <w:szCs w:val="24"/>
        </w:rPr>
        <w:lastRenderedPageBreak/>
        <w:t xml:space="preserve">position to offer this service. Finally, I would also make it a space where tourists could come and gain information on the area. Similar to the town of Llandovery, where they have a tourist information building in the centre of the town, full of local history artifacts and maps, local artist paintings on the walls and all the information any would need from where to eat, sleep and drink. </w:t>
      </w:r>
    </w:p>
    <w:p w14:paraId="1F9CF54A" w14:textId="77777777" w:rsidR="003C1DEF" w:rsidRDefault="003C1DEF" w:rsidP="003C1DEF">
      <w:pPr>
        <w:jc w:val="both"/>
        <w:rPr>
          <w:rFonts w:ascii="Arial" w:hAnsi="Arial" w:cs="Arial"/>
          <w:szCs w:val="24"/>
        </w:rPr>
      </w:pPr>
    </w:p>
    <w:p w14:paraId="637AE2F6" w14:textId="77777777" w:rsidR="003C1DEF" w:rsidRDefault="003C1DEF" w:rsidP="003C1DEF">
      <w:pPr>
        <w:jc w:val="both"/>
        <w:rPr>
          <w:rFonts w:ascii="Arial" w:hAnsi="Arial" w:cs="Arial"/>
          <w:b/>
          <w:bCs/>
          <w:szCs w:val="24"/>
          <w:u w:val="single"/>
        </w:rPr>
      </w:pPr>
      <w:r w:rsidRPr="00E357A7">
        <w:rPr>
          <w:rFonts w:ascii="Arial" w:hAnsi="Arial" w:cs="Arial"/>
          <w:b/>
          <w:bCs/>
          <w:szCs w:val="24"/>
          <w:u w:val="single"/>
        </w:rPr>
        <w:t xml:space="preserve">Teifi Valley – Cycle/ Walking Path </w:t>
      </w:r>
    </w:p>
    <w:p w14:paraId="7C61D15A" w14:textId="77777777" w:rsidR="003C1DEF" w:rsidRPr="002A70E1" w:rsidRDefault="003C1DEF" w:rsidP="003C1DEF">
      <w:pPr>
        <w:jc w:val="both"/>
        <w:rPr>
          <w:rFonts w:ascii="Arial" w:hAnsi="Arial" w:cs="Arial"/>
          <w:szCs w:val="24"/>
        </w:rPr>
      </w:pPr>
      <w:r w:rsidRPr="002A70E1">
        <w:rPr>
          <w:rFonts w:ascii="Arial" w:hAnsi="Arial" w:cs="Arial"/>
          <w:szCs w:val="24"/>
        </w:rPr>
        <w:t>The Teifi Valley is a beautiful landscape</w:t>
      </w:r>
      <w:r>
        <w:rPr>
          <w:rFonts w:ascii="Arial" w:hAnsi="Arial" w:cs="Arial"/>
          <w:szCs w:val="24"/>
        </w:rPr>
        <w:t xml:space="preserve">, surrounded by woodland and river banks, which in my opinion makes it a great location for a cycle/ walking path. There is a local community group called Trac Teifi, they are currently campaigning to provide safe access for any non-vehicular </w:t>
      </w:r>
      <w:r>
        <w:rPr>
          <w:rFonts w:ascii="Arial" w:hAnsi="Arial" w:cs="Arial"/>
          <w:szCs w:val="24"/>
        </w:rPr>
        <w:lastRenderedPageBreak/>
        <w:t xml:space="preserve">traffic along the Teifi Valley. The community group have been campaigning since 2020, and since the announcement of a new £15.4m package of funding by the Welsh Government to make it safer for people to travel without a vehicle they have stepped up their work. However, the funding has mainly been aimed at larger urban areas and rural communities such as Newcastle Emlyn being left </w:t>
      </w:r>
      <w:r>
        <w:rPr>
          <w:rFonts w:ascii="Arial" w:hAnsi="Arial" w:cs="Arial"/>
          <w:szCs w:val="24"/>
        </w:rPr>
        <w:lastRenderedPageBreak/>
        <w:t>behind.  Trac Teifi, like many other community groups across Carmarthenshire are campaigning for local councils to invest in the rural communities in order for them to feel safer and make them more attractive to visitors.</w:t>
      </w:r>
    </w:p>
    <w:p w14:paraId="4FA96FAB" w14:textId="77777777" w:rsidR="003C1DEF" w:rsidRDefault="003C1DEF" w:rsidP="003C1DEF">
      <w:pPr>
        <w:jc w:val="both"/>
        <w:rPr>
          <w:rFonts w:ascii="Arial" w:hAnsi="Arial" w:cs="Arial"/>
          <w:szCs w:val="24"/>
        </w:rPr>
      </w:pPr>
      <w:r>
        <w:rPr>
          <w:rFonts w:ascii="Arial" w:hAnsi="Arial" w:cs="Arial"/>
          <w:szCs w:val="24"/>
        </w:rPr>
        <w:t xml:space="preserve">Carmarthenshire County Council’s Environment, Highways and Transport department are currently running a consultation over the whole of Carmarthenshire with regards </w:t>
      </w:r>
      <w:r>
        <w:rPr>
          <w:rFonts w:ascii="Arial" w:hAnsi="Arial" w:cs="Arial"/>
          <w:szCs w:val="24"/>
        </w:rPr>
        <w:lastRenderedPageBreak/>
        <w:t xml:space="preserve">to making journeys on foot or by bike and are asking for comments on what infrastructure is already in place and what residents and or businesses and organisations would like to see in the future, they have called this Active Travel. “Following the passing of the Active Travel (Wales) Act in 2013 all local authorities in Wales are required to produce maps of Active Travel networks. These maps will help to </w:t>
      </w:r>
      <w:r>
        <w:rPr>
          <w:rFonts w:ascii="Arial" w:hAnsi="Arial" w:cs="Arial"/>
          <w:szCs w:val="24"/>
        </w:rPr>
        <w:lastRenderedPageBreak/>
        <w:t>identify opportunities to expand and improve the network and facilities, whilst also highlighting what has been done well. Routes are to be coherent, direct, safe, comfortable and attractive”</w:t>
      </w:r>
      <w:sdt>
        <w:sdtPr>
          <w:rPr>
            <w:rFonts w:ascii="Arial" w:hAnsi="Arial" w:cs="Arial"/>
            <w:szCs w:val="24"/>
          </w:rPr>
          <w:id w:val="-588001119"/>
          <w:citation/>
        </w:sdtPr>
        <w:sdtContent>
          <w:r>
            <w:rPr>
              <w:rFonts w:ascii="Arial" w:hAnsi="Arial" w:cs="Arial"/>
              <w:szCs w:val="24"/>
            </w:rPr>
            <w:fldChar w:fldCharType="begin"/>
          </w:r>
          <w:r>
            <w:rPr>
              <w:rFonts w:ascii="Arial" w:hAnsi="Arial" w:cs="Arial"/>
              <w:szCs w:val="24"/>
            </w:rPr>
            <w:instrText xml:space="preserve"> CITATION Car20 \l 2057 </w:instrText>
          </w:r>
          <w:r>
            <w:rPr>
              <w:rFonts w:ascii="Arial" w:hAnsi="Arial" w:cs="Arial"/>
              <w:szCs w:val="24"/>
            </w:rPr>
            <w:fldChar w:fldCharType="separate"/>
          </w:r>
          <w:r>
            <w:rPr>
              <w:rFonts w:ascii="Arial" w:hAnsi="Arial" w:cs="Arial"/>
              <w:szCs w:val="24"/>
            </w:rPr>
            <w:t xml:space="preserve"> </w:t>
          </w:r>
          <w:r w:rsidRPr="00886E2A">
            <w:rPr>
              <w:rFonts w:ascii="Arial" w:hAnsi="Arial" w:cs="Arial"/>
              <w:szCs w:val="24"/>
            </w:rPr>
            <w:t>(Carmarthenshire C, 2020)</w:t>
          </w:r>
          <w:r>
            <w:rPr>
              <w:rFonts w:ascii="Arial" w:hAnsi="Arial" w:cs="Arial"/>
              <w:szCs w:val="24"/>
            </w:rPr>
            <w:fldChar w:fldCharType="end"/>
          </w:r>
        </w:sdtContent>
      </w:sdt>
      <w:r>
        <w:rPr>
          <w:rFonts w:ascii="Arial" w:hAnsi="Arial" w:cs="Arial"/>
          <w:szCs w:val="24"/>
        </w:rPr>
        <w:t>.</w:t>
      </w:r>
    </w:p>
    <w:p w14:paraId="322DC445" w14:textId="77777777" w:rsidR="003C1DEF" w:rsidRDefault="003C1DEF" w:rsidP="003C1DEF">
      <w:pPr>
        <w:jc w:val="both"/>
        <w:rPr>
          <w:rFonts w:ascii="Arial" w:hAnsi="Arial" w:cs="Arial"/>
          <w:szCs w:val="24"/>
        </w:rPr>
      </w:pPr>
      <w:r>
        <w:rPr>
          <w:rFonts w:ascii="Arial" w:hAnsi="Arial" w:cs="Arial"/>
          <w:szCs w:val="24"/>
        </w:rPr>
        <w:t xml:space="preserve">The local residents are campaigning for the old Teifi railway line to be regenerated and used as a cycle and or walking path for people to connect with smaller villages within the </w:t>
      </w:r>
      <w:r>
        <w:rPr>
          <w:rFonts w:ascii="Arial" w:hAnsi="Arial" w:cs="Arial"/>
          <w:szCs w:val="24"/>
        </w:rPr>
        <w:lastRenderedPageBreak/>
        <w:t xml:space="preserve">local area, improve their mental health and well being and most importantly a safe and secure environment for every resident of the valley to enjoy. </w:t>
      </w:r>
    </w:p>
    <w:p w14:paraId="20CF5A0B" w14:textId="77777777" w:rsidR="003C1DEF" w:rsidRDefault="003C1DEF" w:rsidP="003C1DEF">
      <w:pPr>
        <w:jc w:val="both"/>
        <w:rPr>
          <w:rFonts w:ascii="Arial" w:hAnsi="Arial" w:cs="Arial"/>
          <w:szCs w:val="24"/>
        </w:rPr>
      </w:pPr>
      <w:r>
        <w:rPr>
          <w:rFonts w:ascii="Arial" w:hAnsi="Arial" w:cs="Arial"/>
          <w:szCs w:val="24"/>
        </w:rPr>
        <w:t xml:space="preserve">I believe this idea of using the railway line is a terrific idea. The outline of this proposal is very similar to the Tywi Valley Cycle path that is proposed between Carmarthen and Llandeilo, using the 16-mile redundant railway line to create </w:t>
      </w:r>
      <w:r>
        <w:rPr>
          <w:rFonts w:ascii="Arial" w:hAnsi="Arial" w:cs="Arial"/>
          <w:szCs w:val="24"/>
        </w:rPr>
        <w:lastRenderedPageBreak/>
        <w:t xml:space="preserve">a major leisure and visitor attraction. With Carmarthenshire being known as the cycling hub of Wales due to its family cycle paths, country lanes, rolling hills and dramatic mountains there is something for everyone, if Newcastle Emlyn and the Teifi Valley could create this I believe the level of tourism would increase dramatically especially since the </w:t>
      </w:r>
      <w:r>
        <w:rPr>
          <w:rFonts w:ascii="Arial" w:hAnsi="Arial" w:cs="Arial"/>
          <w:szCs w:val="24"/>
        </w:rPr>
        <w:lastRenderedPageBreak/>
        <w:t xml:space="preserve">Covid-19 pandemic and produced many more cycling enthusiast. </w:t>
      </w:r>
    </w:p>
    <w:p w14:paraId="4DBE1CB4" w14:textId="77777777" w:rsidR="003C1DEF" w:rsidRDefault="003C1DEF" w:rsidP="003C1DEF">
      <w:pPr>
        <w:jc w:val="both"/>
        <w:rPr>
          <w:rFonts w:ascii="Arial" w:hAnsi="Arial" w:cs="Arial"/>
          <w:szCs w:val="24"/>
        </w:rPr>
      </w:pPr>
      <w:r>
        <w:rPr>
          <w:rFonts w:ascii="Arial" w:hAnsi="Arial" w:cs="Arial"/>
          <w:szCs w:val="24"/>
        </w:rPr>
        <w:t xml:space="preserve">As mentioned previously there is funding available through the Welsh Government, but research would need to be conducted to see if possible further funding could be achieved possibly through Welsh Cycling. There would also need to be consultations with local landowners to gain </w:t>
      </w:r>
      <w:r>
        <w:rPr>
          <w:rFonts w:ascii="Arial" w:hAnsi="Arial" w:cs="Arial"/>
          <w:szCs w:val="24"/>
        </w:rPr>
        <w:lastRenderedPageBreak/>
        <w:t xml:space="preserve">access to parts of the old railway line and possibly surrounding areas, something which I believe Trac Teifi have been looking into. </w:t>
      </w:r>
    </w:p>
    <w:p w14:paraId="116014E3" w14:textId="77777777" w:rsidR="003C1DEF" w:rsidRDefault="003C1DEF" w:rsidP="003C1DEF">
      <w:pPr>
        <w:jc w:val="both"/>
        <w:rPr>
          <w:rFonts w:ascii="Arial" w:hAnsi="Arial" w:cs="Arial"/>
          <w:szCs w:val="24"/>
        </w:rPr>
      </w:pPr>
    </w:p>
    <w:p w14:paraId="2E0E06BB" w14:textId="77777777" w:rsidR="003C1DEF" w:rsidRPr="00E357A7" w:rsidRDefault="003C1DEF" w:rsidP="003C1DEF">
      <w:pPr>
        <w:jc w:val="both"/>
        <w:rPr>
          <w:rFonts w:ascii="Arial" w:hAnsi="Arial" w:cs="Arial"/>
          <w:b/>
          <w:bCs/>
          <w:szCs w:val="24"/>
          <w:u w:val="single"/>
        </w:rPr>
      </w:pPr>
      <w:r w:rsidRPr="00E357A7">
        <w:rPr>
          <w:rFonts w:ascii="Arial" w:hAnsi="Arial" w:cs="Arial"/>
          <w:b/>
          <w:bCs/>
          <w:szCs w:val="24"/>
          <w:u w:val="single"/>
        </w:rPr>
        <w:t>Improvements to College Street (main street)</w:t>
      </w:r>
    </w:p>
    <w:p w14:paraId="6B250B99" w14:textId="77777777" w:rsidR="003C1DEF" w:rsidRDefault="003C1DEF" w:rsidP="003C1DEF">
      <w:pPr>
        <w:jc w:val="both"/>
        <w:rPr>
          <w:rFonts w:ascii="Arial" w:hAnsi="Arial" w:cs="Arial"/>
          <w:szCs w:val="24"/>
        </w:rPr>
      </w:pPr>
      <w:r>
        <w:rPr>
          <w:rFonts w:ascii="Arial" w:hAnsi="Arial" w:cs="Arial"/>
          <w:szCs w:val="24"/>
        </w:rPr>
        <w:t xml:space="preserve">From my research many of the local residents believe that repurposing the empty shops in College Street would make </w:t>
      </w:r>
      <w:r>
        <w:rPr>
          <w:rFonts w:ascii="Arial" w:hAnsi="Arial" w:cs="Arial"/>
          <w:szCs w:val="24"/>
        </w:rPr>
        <w:lastRenderedPageBreak/>
        <w:t xml:space="preserve">a great impact to the local economy. With many shops being empty due to businesses closing, I believe that regenerating them offering social and business support scheme would be beneficial. </w:t>
      </w:r>
    </w:p>
    <w:p w14:paraId="073ADA5B" w14:textId="77777777" w:rsidR="003C1DEF" w:rsidRDefault="003C1DEF" w:rsidP="003C1DEF">
      <w:pPr>
        <w:jc w:val="both"/>
        <w:rPr>
          <w:rFonts w:ascii="Arial" w:hAnsi="Arial" w:cs="Arial"/>
          <w:szCs w:val="24"/>
        </w:rPr>
      </w:pPr>
      <w:r>
        <w:rPr>
          <w:rFonts w:ascii="Arial" w:hAnsi="Arial" w:cs="Arial"/>
          <w:szCs w:val="24"/>
        </w:rPr>
        <w:t xml:space="preserve">“Nearly a third of new British businesses will begin life as a pop-up shop” </w:t>
      </w:r>
      <w:sdt>
        <w:sdtPr>
          <w:rPr>
            <w:rFonts w:ascii="Arial" w:hAnsi="Arial" w:cs="Arial"/>
            <w:szCs w:val="24"/>
          </w:rPr>
          <w:id w:val="-1738622871"/>
          <w:citation/>
        </w:sdtPr>
        <w:sdtContent>
          <w:r>
            <w:rPr>
              <w:rFonts w:ascii="Arial" w:hAnsi="Arial" w:cs="Arial"/>
              <w:szCs w:val="24"/>
            </w:rPr>
            <w:fldChar w:fldCharType="begin"/>
          </w:r>
          <w:r>
            <w:rPr>
              <w:rFonts w:ascii="Arial" w:hAnsi="Arial" w:cs="Arial"/>
              <w:szCs w:val="24"/>
            </w:rPr>
            <w:instrText xml:space="preserve"> CITATION Som18 \l 2057 </w:instrText>
          </w:r>
          <w:r>
            <w:rPr>
              <w:rFonts w:ascii="Arial" w:hAnsi="Arial" w:cs="Arial"/>
              <w:szCs w:val="24"/>
            </w:rPr>
            <w:fldChar w:fldCharType="separate"/>
          </w:r>
          <w:r w:rsidRPr="004134D0">
            <w:rPr>
              <w:rFonts w:ascii="Arial" w:hAnsi="Arial" w:cs="Arial"/>
              <w:szCs w:val="24"/>
            </w:rPr>
            <w:t>(Somerville, 2018)</w:t>
          </w:r>
          <w:r>
            <w:rPr>
              <w:rFonts w:ascii="Arial" w:hAnsi="Arial" w:cs="Arial"/>
              <w:szCs w:val="24"/>
            </w:rPr>
            <w:fldChar w:fldCharType="end"/>
          </w:r>
        </w:sdtContent>
      </w:sdt>
      <w:r>
        <w:rPr>
          <w:rFonts w:ascii="Arial" w:hAnsi="Arial" w:cs="Arial"/>
          <w:szCs w:val="24"/>
        </w:rPr>
        <w:t xml:space="preserve">. Since the 2008 financial crisis, pop-up shops have gone mainstream. Pop-up shops </w:t>
      </w:r>
      <w:r>
        <w:rPr>
          <w:rFonts w:ascii="Arial" w:hAnsi="Arial" w:cs="Arial"/>
          <w:szCs w:val="24"/>
        </w:rPr>
        <w:lastRenderedPageBreak/>
        <w:t xml:space="preserve">are an alternative to securing a long retail leasehold for businesses, which are often cheap and commitment free. With a large number of businesses now online within the local area, offering them a cheaper rent and reduced if not free rates on an unused building not only will encourage them to experiment with new ideas but grow their sales. With most businesses today having a large online presence, if </w:t>
      </w:r>
      <w:r>
        <w:rPr>
          <w:rFonts w:ascii="Arial" w:hAnsi="Arial" w:cs="Arial"/>
          <w:szCs w:val="24"/>
        </w:rPr>
        <w:lastRenderedPageBreak/>
        <w:t xml:space="preserve">they were to use Newcastle Emlyn as a location for their pop-up shop, it will draw more visitors to the area who could possibly in turn spend money with other local traders and possibly return in the future. </w:t>
      </w:r>
    </w:p>
    <w:p w14:paraId="77D78C94" w14:textId="77777777" w:rsidR="003C1DEF" w:rsidRDefault="003C1DEF" w:rsidP="003C1DEF">
      <w:pPr>
        <w:jc w:val="both"/>
        <w:rPr>
          <w:rFonts w:ascii="Arial" w:hAnsi="Arial" w:cs="Arial"/>
          <w:szCs w:val="24"/>
        </w:rPr>
      </w:pPr>
      <w:r>
        <w:rPr>
          <w:rFonts w:ascii="Arial" w:hAnsi="Arial" w:cs="Arial"/>
          <w:szCs w:val="24"/>
        </w:rPr>
        <w:t xml:space="preserve">Pop up Wales is an online marketplace that connects businesses with vacant retail spaces within South Wales. They help to facilitate short term or flexible rental spaces </w:t>
      </w:r>
      <w:r>
        <w:rPr>
          <w:rFonts w:ascii="Arial" w:hAnsi="Arial" w:cs="Arial"/>
          <w:szCs w:val="24"/>
        </w:rPr>
        <w:lastRenderedPageBreak/>
        <w:t xml:space="preserve">between landlords and occupants. Currently they do not offer these services with the area of Newcastle Emlyn. However, I have found that Newcastle Emlyn town council have a website dedicated to the town where I believe a similar system could be put in place to advertise empty store fronts to businesses looking to try a physical retail space experience as well as their digital platform. In order for this </w:t>
      </w:r>
      <w:r>
        <w:rPr>
          <w:rFonts w:ascii="Arial" w:hAnsi="Arial" w:cs="Arial"/>
          <w:szCs w:val="24"/>
        </w:rPr>
        <w:lastRenderedPageBreak/>
        <w:t xml:space="preserve">idea to work there would need to be a small group of people, possibly volunteers at the beginning of this process to conduct research into what shop front are available, if the landlords would be willing to offer a reduced rental price with no contract? And to liaise with the local council with regards to reduced or free rates. </w:t>
      </w:r>
    </w:p>
    <w:p w14:paraId="2338FA76" w14:textId="77777777" w:rsidR="003C1DEF" w:rsidRPr="00084494" w:rsidRDefault="003C1DEF" w:rsidP="003C1DEF">
      <w:pPr>
        <w:jc w:val="both"/>
        <w:rPr>
          <w:rFonts w:ascii="Arial" w:hAnsi="Arial" w:cs="Arial"/>
          <w:szCs w:val="24"/>
        </w:rPr>
      </w:pPr>
      <w:r>
        <w:rPr>
          <w:rFonts w:ascii="Arial" w:hAnsi="Arial" w:cs="Arial"/>
          <w:szCs w:val="24"/>
        </w:rPr>
        <w:lastRenderedPageBreak/>
        <w:t xml:space="preserve">One of the empty store fronts could be used as a ‘head office’ of sorts for the initiative. Landlords and possible traders could come in and get help and advice from business support group such as Business Support Wales, Citizens Advice or Carmarthenshire County Council. </w:t>
      </w:r>
    </w:p>
    <w:p w14:paraId="5BED3B89" w14:textId="77777777" w:rsidR="003C1DEF" w:rsidRDefault="003C1DEF" w:rsidP="003C1DEF">
      <w:pPr>
        <w:jc w:val="both"/>
        <w:rPr>
          <w:rFonts w:ascii="Arial" w:hAnsi="Arial" w:cs="Arial"/>
          <w:b/>
          <w:bCs/>
          <w:szCs w:val="24"/>
          <w:u w:val="single"/>
        </w:rPr>
      </w:pPr>
    </w:p>
    <w:p w14:paraId="3711D93A" w14:textId="77777777" w:rsidR="003C1DEF" w:rsidRPr="00CC4FC1" w:rsidRDefault="003C1DEF" w:rsidP="003C1DEF">
      <w:pPr>
        <w:jc w:val="center"/>
        <w:rPr>
          <w:rFonts w:ascii="Arial" w:hAnsi="Arial" w:cs="Arial"/>
          <w:b/>
          <w:bCs/>
          <w:szCs w:val="24"/>
          <w:u w:val="single"/>
        </w:rPr>
      </w:pPr>
      <w:r w:rsidRPr="00A47050">
        <w:rPr>
          <w:rFonts w:ascii="Arial" w:hAnsi="Arial" w:cs="Arial"/>
          <w:b/>
          <w:bCs/>
          <w:szCs w:val="24"/>
          <w:u w:val="single"/>
        </w:rPr>
        <w:t>C</w:t>
      </w:r>
      <w:r>
        <w:rPr>
          <w:rFonts w:ascii="Arial" w:hAnsi="Arial" w:cs="Arial"/>
          <w:b/>
          <w:bCs/>
          <w:szCs w:val="24"/>
          <w:u w:val="single"/>
        </w:rPr>
        <w:t>onclusion</w:t>
      </w:r>
    </w:p>
    <w:p w14:paraId="42C75379" w14:textId="77777777" w:rsidR="003C1DEF" w:rsidRDefault="003C1DEF" w:rsidP="003C1DEF">
      <w:pPr>
        <w:jc w:val="both"/>
      </w:pPr>
      <w:r w:rsidRPr="00D059D1">
        <w:rPr>
          <w:rFonts w:ascii="Arial" w:hAnsi="Arial" w:cs="Arial"/>
        </w:rPr>
        <w:lastRenderedPageBreak/>
        <w:t xml:space="preserve">There are many different regeneration ideas that could be applicable and economically beneficial for Newcastle Emlyn. The local residents’ </w:t>
      </w:r>
      <w:r>
        <w:rPr>
          <w:rFonts w:ascii="Arial" w:hAnsi="Arial" w:cs="Arial"/>
        </w:rPr>
        <w:t>opinions that I have seen</w:t>
      </w:r>
      <w:r w:rsidRPr="00D059D1">
        <w:rPr>
          <w:rFonts w:ascii="Arial" w:hAnsi="Arial" w:cs="Arial"/>
        </w:rPr>
        <w:t xml:space="preserve"> seem to be in agreement that they do not want large business chains such as Tesco’s or McDonalds moving into the area. They would prefer to keep the town a local independent shopping destination, similar to other small towns across </w:t>
      </w:r>
      <w:r w:rsidRPr="00D059D1">
        <w:rPr>
          <w:rFonts w:ascii="Arial" w:hAnsi="Arial" w:cs="Arial"/>
        </w:rPr>
        <w:lastRenderedPageBreak/>
        <w:t>Carmarthenshir</w:t>
      </w:r>
      <w:r>
        <w:rPr>
          <w:rFonts w:ascii="Arial" w:hAnsi="Arial" w:cs="Arial"/>
        </w:rPr>
        <w:t xml:space="preserve">e, and make the Teifi Valley a place that everyone would want to visit time and time again. </w:t>
      </w:r>
    </w:p>
    <w:p w14:paraId="5C298C19" w14:textId="7CE57620" w:rsidR="00B00799" w:rsidRDefault="00B00799" w:rsidP="00AF084F">
      <w:pPr>
        <w:pBdr>
          <w:bottom w:val="single" w:sz="6" w:space="1" w:color="auto"/>
        </w:pBdr>
        <w:rPr>
          <w:rFonts w:ascii="Arial" w:hAnsi="Arial" w:cs="Arial"/>
          <w:b/>
          <w:bCs/>
          <w:szCs w:val="24"/>
          <w:u w:val="single"/>
        </w:rPr>
      </w:pPr>
    </w:p>
    <w:p w14:paraId="45BAB4A4" w14:textId="77777777" w:rsidR="00901D54" w:rsidRDefault="00901D54" w:rsidP="00AF084F">
      <w:pPr>
        <w:rPr>
          <w:rFonts w:ascii="Arial" w:hAnsi="Arial" w:cs="Arial"/>
          <w:b/>
          <w:bCs/>
          <w:szCs w:val="24"/>
          <w:u w:val="single"/>
        </w:rPr>
      </w:pPr>
    </w:p>
    <w:p w14:paraId="4BB81B72" w14:textId="14DCFD13" w:rsidR="003C1DEF" w:rsidRPr="000A3625" w:rsidRDefault="003C1DEF" w:rsidP="00AF084F">
      <w:pPr>
        <w:rPr>
          <w:rFonts w:ascii="Arial" w:hAnsi="Arial" w:cs="Arial"/>
          <w:b/>
          <w:bCs/>
          <w:szCs w:val="24"/>
          <w:u w:val="single"/>
        </w:rPr>
      </w:pPr>
      <w:r>
        <w:rPr>
          <w:rFonts w:ascii="Arial" w:hAnsi="Arial" w:cs="Arial"/>
          <w:b/>
          <w:bCs/>
          <w:szCs w:val="24"/>
          <w:u w:val="single"/>
        </w:rPr>
        <w:t xml:space="preserve">Word Count - </w:t>
      </w:r>
      <w:r w:rsidR="00901D54">
        <w:rPr>
          <w:rFonts w:ascii="Arial" w:hAnsi="Arial" w:cs="Arial"/>
          <w:b/>
          <w:bCs/>
          <w:szCs w:val="24"/>
          <w:u w:val="single"/>
        </w:rPr>
        <w:t>3065</w:t>
      </w:r>
    </w:p>
    <w:sdt>
      <w:sdtPr>
        <w:rPr>
          <w:rFonts w:ascii="Arial" w:eastAsiaTheme="minorHAnsi" w:hAnsi="Arial" w:cs="Arial"/>
          <w:b w:val="0"/>
          <w:bCs w:val="0"/>
          <w:caps w:val="0"/>
          <w:sz w:val="24"/>
        </w:rPr>
        <w:id w:val="-1960717506"/>
        <w:docPartObj>
          <w:docPartGallery w:val="Bibliographies"/>
          <w:docPartUnique/>
        </w:docPartObj>
      </w:sdtPr>
      <w:sdtEndPr/>
      <w:sdtContent>
        <w:p w14:paraId="1C0EED16" w14:textId="07263CC2" w:rsidR="000B4A3C" w:rsidRPr="000F5006" w:rsidRDefault="000B4A3C">
          <w:pPr>
            <w:pStyle w:val="Heading1"/>
            <w:rPr>
              <w:rFonts w:ascii="Arial" w:hAnsi="Arial" w:cs="Arial"/>
              <w:sz w:val="36"/>
              <w:szCs w:val="14"/>
            </w:rPr>
          </w:pPr>
          <w:r w:rsidRPr="000F5006">
            <w:rPr>
              <w:rFonts w:ascii="Arial" w:hAnsi="Arial" w:cs="Arial"/>
              <w:sz w:val="36"/>
              <w:szCs w:val="14"/>
            </w:rPr>
            <w:t>References</w:t>
          </w:r>
        </w:p>
        <w:sdt>
          <w:sdtPr>
            <w:rPr>
              <w:rFonts w:ascii="Arial" w:hAnsi="Arial" w:cs="Arial"/>
            </w:rPr>
            <w:id w:val="-573587230"/>
            <w:bibliography/>
          </w:sdtPr>
          <w:sdtEndPr/>
          <w:sdtContent>
            <w:p w14:paraId="53115855" w14:textId="77777777" w:rsidR="00D670B2" w:rsidRDefault="000B4A3C" w:rsidP="00D670B2">
              <w:pPr>
                <w:pStyle w:val="Bibliography"/>
                <w:ind w:left="720" w:hanging="720"/>
                <w:rPr>
                  <w:szCs w:val="24"/>
                </w:rPr>
              </w:pPr>
              <w:r w:rsidRPr="000B4A3C">
                <w:rPr>
                  <w:rFonts w:ascii="Arial" w:hAnsi="Arial" w:cs="Arial"/>
                  <w:noProof w:val="0"/>
                </w:rPr>
                <w:fldChar w:fldCharType="begin"/>
              </w:r>
              <w:r w:rsidRPr="000B4A3C">
                <w:rPr>
                  <w:rFonts w:ascii="Arial" w:hAnsi="Arial" w:cs="Arial"/>
                </w:rPr>
                <w:instrText xml:space="preserve"> BIBLIOGRAPHY </w:instrText>
              </w:r>
              <w:r w:rsidRPr="000B4A3C">
                <w:rPr>
                  <w:rFonts w:ascii="Arial" w:hAnsi="Arial" w:cs="Arial"/>
                  <w:noProof w:val="0"/>
                </w:rPr>
                <w:fldChar w:fldCharType="separate"/>
              </w:r>
              <w:r w:rsidR="00D670B2">
                <w:t xml:space="preserve">CADW. (2021). </w:t>
              </w:r>
              <w:r w:rsidR="00D670B2">
                <w:rPr>
                  <w:i/>
                  <w:iCs/>
                </w:rPr>
                <w:t>15 Minute Heritage - History Detective Mission.</w:t>
              </w:r>
              <w:r w:rsidR="00D670B2">
                <w:t xml:space="preserve"> Retrieved February 27, 2022, from CADW: https://cadw.gov.wales/sites/default/files/2021-03/15-Minute%20Heritage%20%E2%80%94%20History%20Detective%20Mission%20-%20English_0.pdf</w:t>
              </w:r>
            </w:p>
            <w:p w14:paraId="5B769696" w14:textId="77777777" w:rsidR="00D670B2" w:rsidRDefault="00D670B2" w:rsidP="00D670B2">
              <w:pPr>
                <w:pStyle w:val="Bibliography"/>
                <w:ind w:left="720" w:hanging="720"/>
              </w:pPr>
              <w:r>
                <w:lastRenderedPageBreak/>
                <w:t xml:space="preserve">CADW. (2021). </w:t>
              </w:r>
              <w:r>
                <w:rPr>
                  <w:i/>
                  <w:iCs/>
                </w:rPr>
                <w:t>15-Minute Heritage</w:t>
              </w:r>
              <w:r>
                <w:t>. Retrieved February 27 2022, from CADW: https://cadw.gov.wales/learn/15-minute-heritage</w:t>
              </w:r>
            </w:p>
            <w:p w14:paraId="6F7BCCEF" w14:textId="77777777" w:rsidR="00D670B2" w:rsidRDefault="00D670B2" w:rsidP="00D670B2">
              <w:pPr>
                <w:pStyle w:val="Bibliography"/>
                <w:ind w:left="720" w:hanging="720"/>
              </w:pPr>
              <w:r>
                <w:t xml:space="preserve">Carmarthenshire C. (2020, June 8). </w:t>
              </w:r>
              <w:r>
                <w:rPr>
                  <w:i/>
                  <w:iCs/>
                </w:rPr>
                <w:t>Access to walking and cycling (Active Travel)</w:t>
              </w:r>
              <w:r>
                <w:t>. Retrieved March 2, 2022, from Carmarthenshire County Council: https://www.carmarthenshire.gov.wales/home/council-</w:t>
              </w:r>
              <w:r>
                <w:lastRenderedPageBreak/>
                <w:t>democracy/consultation-performance/current-consultations/access-to-walking-and-cycling-active-travel/</w:t>
              </w:r>
            </w:p>
            <w:p w14:paraId="7B71E1DC" w14:textId="77777777" w:rsidR="00D670B2" w:rsidRDefault="00D670B2" w:rsidP="00D670B2">
              <w:pPr>
                <w:pStyle w:val="Bibliography"/>
                <w:ind w:left="720" w:hanging="720"/>
              </w:pPr>
              <w:r>
                <w:t xml:space="preserve">Carmarthenshire County Council. (n.d). </w:t>
              </w:r>
              <w:r>
                <w:rPr>
                  <w:i/>
                  <w:iCs/>
                </w:rPr>
                <w:t>Ten Towns - renenerating Carmarthenshire's rural towns .</w:t>
              </w:r>
              <w:r>
                <w:t xml:space="preserve"> Retrieved February 24, 2022, from Carmarthenshire County Council: </w:t>
              </w:r>
              <w:r>
                <w:lastRenderedPageBreak/>
                <w:t>www.carmarthenshire.gov.wales/home/business/development-and-investment/ten-towns/</w:t>
              </w:r>
            </w:p>
            <w:p w14:paraId="5AF2AAA2" w14:textId="77777777" w:rsidR="00D670B2" w:rsidRDefault="00D670B2" w:rsidP="00D670B2">
              <w:pPr>
                <w:pStyle w:val="Bibliography"/>
                <w:ind w:left="720" w:hanging="720"/>
              </w:pPr>
              <w:r>
                <w:t xml:space="preserve">Discover Carmarthenshire. (2022). </w:t>
              </w:r>
              <w:r>
                <w:rPr>
                  <w:i/>
                  <w:iCs/>
                </w:rPr>
                <w:t>Tywi Valley Path</w:t>
              </w:r>
              <w:r>
                <w:t>. Retrieved March 3, 2022, from Discover Carmarthenshire: https://www.discovercarmarthenshire.com/explore/epic-cycling/tywi-valley-path/</w:t>
              </w:r>
            </w:p>
            <w:p w14:paraId="2A88F07B" w14:textId="77777777" w:rsidR="00D670B2" w:rsidRDefault="00D670B2" w:rsidP="00D670B2">
              <w:pPr>
                <w:pStyle w:val="Bibliography"/>
                <w:ind w:left="720" w:hanging="720"/>
              </w:pPr>
              <w:r>
                <w:lastRenderedPageBreak/>
                <w:t xml:space="preserve">HM Land Regisrty. (2022). </w:t>
              </w:r>
              <w:r>
                <w:rPr>
                  <w:i/>
                  <w:iCs/>
                </w:rPr>
                <w:t>HM Land Registry Open Data</w:t>
              </w:r>
              <w:r>
                <w:t>. Retrieved February 25, 2022, from HM Land Regisrty: www.landregistry.data.gov.uk/app/ppd/search</w:t>
              </w:r>
            </w:p>
            <w:p w14:paraId="627E5A2D" w14:textId="77777777" w:rsidR="00D670B2" w:rsidRDefault="00D670B2" w:rsidP="00D670B2">
              <w:pPr>
                <w:pStyle w:val="Bibliography"/>
                <w:ind w:left="720" w:hanging="720"/>
              </w:pPr>
              <w:r>
                <w:t xml:space="preserve">Indeed. (2021, May 13). </w:t>
              </w:r>
              <w:r>
                <w:rPr>
                  <w:i/>
                  <w:iCs/>
                </w:rPr>
                <w:t>Key Stakeholders: Definition, benefits and how to identify</w:t>
              </w:r>
              <w:r>
                <w:t>. Retrieved March 1, 2022, from Indeed: https://www.indeed.com/career-advice/career-development/key-stakeholders</w:t>
              </w:r>
            </w:p>
            <w:p w14:paraId="245652BB" w14:textId="488C1951" w:rsidR="00D670B2" w:rsidRDefault="00D670B2" w:rsidP="00D670B2">
              <w:pPr>
                <w:pStyle w:val="Bibliography"/>
                <w:ind w:left="720" w:hanging="720"/>
              </w:pPr>
              <w:r>
                <w:lastRenderedPageBreak/>
                <w:t xml:space="preserve">Newcastle Emlyn Town Council. (nd). </w:t>
              </w:r>
              <w:r>
                <w:rPr>
                  <w:i/>
                  <w:iCs/>
                </w:rPr>
                <w:t>History of Newcastle Emlyn</w:t>
              </w:r>
              <w:r>
                <w:t>. Retrieved February 24, 2022, from Newcastle Emlyn Town Council: www.newcastleemlyntowncouncil.co.uk/ncetowncouncil/town-history</w:t>
              </w:r>
            </w:p>
            <w:p w14:paraId="1EB0965E" w14:textId="77777777" w:rsidR="00D670B2" w:rsidRDefault="00D670B2" w:rsidP="00D670B2">
              <w:pPr>
                <w:pStyle w:val="Bibliography"/>
                <w:ind w:left="720" w:hanging="720"/>
              </w:pPr>
              <w:r>
                <w:lastRenderedPageBreak/>
                <w:t xml:space="preserve">Office of National Statistics. (2011). </w:t>
              </w:r>
              <w:r>
                <w:rPr>
                  <w:i/>
                  <w:iCs/>
                </w:rPr>
                <w:t>2011 Census Reports</w:t>
              </w:r>
              <w:r>
                <w:t>. Retrieved February 26, 2022, from Office of National Statistics: www.nomisweb.co.uk/reports/localarea</w:t>
              </w:r>
            </w:p>
            <w:p w14:paraId="77856418" w14:textId="77777777" w:rsidR="00D670B2" w:rsidRDefault="00D670B2" w:rsidP="00D670B2">
              <w:pPr>
                <w:pStyle w:val="Bibliography"/>
                <w:ind w:left="720" w:hanging="720"/>
              </w:pPr>
              <w:r>
                <w:t xml:space="preserve">Parkinson, D. (2020, July 1). </w:t>
              </w:r>
              <w:r>
                <w:rPr>
                  <w:i/>
                  <w:iCs/>
                </w:rPr>
                <w:t>Old Teifi Valley railway line could be used for cycling and walking</w:t>
              </w:r>
              <w:r>
                <w:t xml:space="preserve">. Retrieved March 2, 2022, from Tivy-Side Advertiser: </w:t>
              </w:r>
              <w:r>
                <w:lastRenderedPageBreak/>
                <w:t>https://www.tivysideadvertiser.co.uk/news/18552800.old-teifi-valley-railway-line-used-cycling-walking/</w:t>
              </w:r>
            </w:p>
            <w:p w14:paraId="535DE5A7" w14:textId="77777777" w:rsidR="00D670B2" w:rsidRDefault="00D670B2" w:rsidP="00D670B2">
              <w:pPr>
                <w:pStyle w:val="Bibliography"/>
                <w:ind w:left="720" w:hanging="720"/>
              </w:pPr>
              <w:r>
                <w:t xml:space="preserve">Resident Recomendations. (2022). </w:t>
              </w:r>
              <w:r>
                <w:rPr>
                  <w:i/>
                  <w:iCs/>
                </w:rPr>
                <w:t>Newcastle Emlyn Interactive Map</w:t>
              </w:r>
              <w:r>
                <w:t>. Retrieved March 3, 2022, from Carmarthenshire Ten Towns: https://newcastleemlyn.carmarthenshire-towns.info/index.php?contentid=51</w:t>
              </w:r>
            </w:p>
            <w:p w14:paraId="5440181A" w14:textId="114F0DD5" w:rsidR="00D670B2" w:rsidRDefault="00D670B2" w:rsidP="00D670B2">
              <w:pPr>
                <w:pStyle w:val="Bibliography"/>
                <w:ind w:left="720" w:hanging="720"/>
              </w:pPr>
              <w:r>
                <w:lastRenderedPageBreak/>
                <w:t xml:space="preserve">Shore, J. (2022). </w:t>
              </w:r>
              <w:r>
                <w:rPr>
                  <w:i/>
                  <w:iCs/>
                </w:rPr>
                <w:t>Introduction to Regeneration Powerpoint.</w:t>
              </w:r>
              <w:r>
                <w:t xml:space="preserve"> Retrieved February 17, 2022, from Moodle: https://moodle.uwtsd.ac.uk/course/view.php?id=3405</w:t>
              </w:r>
            </w:p>
            <w:p w14:paraId="39E96E85" w14:textId="77777777" w:rsidR="00D670B2" w:rsidRDefault="00D670B2" w:rsidP="00D670B2">
              <w:pPr>
                <w:pStyle w:val="Bibliography"/>
                <w:ind w:left="720" w:hanging="720"/>
              </w:pPr>
              <w:r>
                <w:t xml:space="preserve">Somerville, M. (2018, November 16). </w:t>
              </w:r>
              <w:r>
                <w:rPr>
                  <w:i/>
                  <w:iCs/>
                </w:rPr>
                <w:t>The essential guide to setting up a pop-up shop in the UK</w:t>
              </w:r>
              <w:r>
                <w:t xml:space="preserve">. Retrieved March 2, 2022, from Small Business: </w:t>
              </w:r>
              <w:r>
                <w:lastRenderedPageBreak/>
                <w:t>https://smallbusiness.co.uk/the-essential-guide-to-setting-up-a-pop-up-shop-in-the-uk-2545720/</w:t>
              </w:r>
            </w:p>
            <w:p w14:paraId="4B41AC52" w14:textId="77777777" w:rsidR="00D670B2" w:rsidRDefault="00D670B2" w:rsidP="00D670B2">
              <w:pPr>
                <w:pStyle w:val="Bibliography"/>
                <w:ind w:left="720" w:hanging="720"/>
              </w:pPr>
              <w:r>
                <w:t xml:space="preserve">Stakeholder Map. (2008). </w:t>
              </w:r>
              <w:r>
                <w:rPr>
                  <w:i/>
                  <w:iCs/>
                </w:rPr>
                <w:t>Stakeholder Theory - Edward Freeman</w:t>
              </w:r>
              <w:r>
                <w:t>. Retrieved March 4, 2022, from Stakeholder Map: https://www.stakeholdermap.com/stakeholder-theory-freeman.html</w:t>
              </w:r>
            </w:p>
            <w:p w14:paraId="317CB4FC" w14:textId="77777777" w:rsidR="00D670B2" w:rsidRDefault="00D670B2" w:rsidP="00D670B2">
              <w:pPr>
                <w:pStyle w:val="Bibliography"/>
                <w:ind w:left="720" w:hanging="720"/>
              </w:pPr>
              <w:r>
                <w:lastRenderedPageBreak/>
                <w:t xml:space="preserve">Trac Teifi. (2020). </w:t>
              </w:r>
              <w:r>
                <w:rPr>
                  <w:i/>
                  <w:iCs/>
                </w:rPr>
                <w:t>Safetly connecting the Teifi Vally communities.</w:t>
              </w:r>
              <w:r>
                <w:t xml:space="preserve"> Retrieved March 2, 2022, from Trac Teifi: www.tracteifi.cymru</w:t>
              </w:r>
            </w:p>
            <w:p w14:paraId="1837F04E" w14:textId="77777777" w:rsidR="00D670B2" w:rsidRDefault="00D670B2" w:rsidP="00D670B2">
              <w:pPr>
                <w:pStyle w:val="Bibliography"/>
                <w:ind w:left="720" w:hanging="720"/>
              </w:pPr>
              <w:r>
                <w:t xml:space="preserve">Urban Foundry. (2021). </w:t>
              </w:r>
              <w:r>
                <w:rPr>
                  <w:i/>
                  <w:iCs/>
                </w:rPr>
                <w:t>About Pop up Wales</w:t>
              </w:r>
              <w:r>
                <w:t>. Retrieved March 2, 2022, from Pop up Wales: https://popupwales.com/about/</w:t>
              </w:r>
            </w:p>
            <w:p w14:paraId="350AA220" w14:textId="77777777" w:rsidR="00D670B2" w:rsidRDefault="00D670B2" w:rsidP="00D670B2">
              <w:pPr>
                <w:pStyle w:val="Bibliography"/>
                <w:ind w:left="720" w:hanging="720"/>
              </w:pPr>
              <w:r>
                <w:lastRenderedPageBreak/>
                <w:t xml:space="preserve">Visit Newcastle Emlyn. (2022). </w:t>
              </w:r>
              <w:r>
                <w:rPr>
                  <w:i/>
                  <w:iCs/>
                </w:rPr>
                <w:t>History</w:t>
              </w:r>
              <w:r>
                <w:t>. Retrieved February 26, 2022, from Visit Newcastle Emlyn: https://www.visitnewcastleemlyn.co.uk/explore/history/</w:t>
              </w:r>
            </w:p>
            <w:p w14:paraId="73FA6B88" w14:textId="77777777" w:rsidR="00D670B2" w:rsidRDefault="00D670B2" w:rsidP="00D670B2">
              <w:pPr>
                <w:pStyle w:val="Bibliography"/>
                <w:ind w:left="720" w:hanging="720"/>
              </w:pPr>
              <w:r>
                <w:t xml:space="preserve">Visit Newcastle Emlyn. (nd). </w:t>
              </w:r>
              <w:r>
                <w:rPr>
                  <w:i/>
                  <w:iCs/>
                </w:rPr>
                <w:t>History</w:t>
              </w:r>
              <w:r>
                <w:t xml:space="preserve">. Retrieved February 24, 2022, from Visit Newcastle Emlyn: www.visitnewcastleemlyn.co.uk/explore/history </w:t>
              </w:r>
            </w:p>
            <w:p w14:paraId="68FC2C4D" w14:textId="77777777" w:rsidR="00D670B2" w:rsidRDefault="00D670B2" w:rsidP="00D670B2">
              <w:pPr>
                <w:pStyle w:val="Bibliography"/>
                <w:ind w:left="720" w:hanging="720"/>
              </w:pPr>
              <w:r>
                <w:lastRenderedPageBreak/>
                <w:t xml:space="preserve">Welsh Cycling. (2021). </w:t>
              </w:r>
              <w:r>
                <w:rPr>
                  <w:i/>
                  <w:iCs/>
                </w:rPr>
                <w:t>Welsh Cycling Funding</w:t>
              </w:r>
              <w:r>
                <w:t>. Retrieved March 3, 2022, from Welsh Cycling: https://www.welshcycling.co.uk/welsh-cycling-funding/</w:t>
              </w:r>
            </w:p>
            <w:p w14:paraId="03AA340C" w14:textId="21D1764C" w:rsidR="000B4A3C" w:rsidRPr="000B4A3C" w:rsidRDefault="000B4A3C" w:rsidP="00D670B2">
              <w:pPr>
                <w:rPr>
                  <w:rFonts w:ascii="Arial" w:hAnsi="Arial" w:cs="Arial"/>
                </w:rPr>
              </w:pPr>
              <w:r w:rsidRPr="000B4A3C">
                <w:rPr>
                  <w:rFonts w:ascii="Arial" w:hAnsi="Arial" w:cs="Arial"/>
                  <w:b/>
                  <w:bCs/>
                </w:rPr>
                <w:fldChar w:fldCharType="end"/>
              </w:r>
            </w:p>
          </w:sdtContent>
        </w:sdt>
      </w:sdtContent>
    </w:sdt>
    <w:p w14:paraId="3BF6F756" w14:textId="7CBE314C" w:rsidR="00B42C2A" w:rsidRPr="000F5006" w:rsidRDefault="00D670B2" w:rsidP="00B42C2A">
      <w:pPr>
        <w:jc w:val="both"/>
        <w:rPr>
          <w:rFonts w:ascii="Arial" w:hAnsi="Arial" w:cs="Arial"/>
          <w:b/>
          <w:bCs/>
          <w:szCs w:val="24"/>
          <w:u w:val="single"/>
        </w:rPr>
      </w:pPr>
      <w:r w:rsidRPr="000F5006">
        <w:rPr>
          <w:rFonts w:ascii="Arial" w:hAnsi="Arial" w:cs="Arial"/>
          <w:b/>
          <w:bCs/>
          <w:szCs w:val="24"/>
          <w:u w:val="single"/>
        </w:rPr>
        <w:t>Image Reference</w:t>
      </w:r>
    </w:p>
    <w:p w14:paraId="277634DC" w14:textId="77777777" w:rsidR="00D670B2" w:rsidRDefault="00D670B2" w:rsidP="00B42C2A">
      <w:pPr>
        <w:jc w:val="both"/>
        <w:rPr>
          <w:rFonts w:ascii="Arial" w:hAnsi="Arial" w:cs="Arial"/>
          <w:szCs w:val="24"/>
        </w:rPr>
      </w:pPr>
    </w:p>
    <w:p w14:paraId="0C7B6EB9" w14:textId="4D79B1B5" w:rsidR="00B42C2A" w:rsidRDefault="00B42C2A" w:rsidP="00B42C2A">
      <w:pPr>
        <w:jc w:val="both"/>
      </w:pPr>
      <w:r>
        <w:t xml:space="preserve">Cover Page Image </w:t>
      </w:r>
      <w:r w:rsidR="00D670B2">
        <w:t xml:space="preserve">found at </w:t>
      </w:r>
    </w:p>
    <w:p w14:paraId="76535677" w14:textId="77777777" w:rsidR="00B42C2A" w:rsidRDefault="00B42C2A" w:rsidP="00B42C2A">
      <w:pPr>
        <w:jc w:val="both"/>
        <w:rPr>
          <w:rFonts w:ascii="Arial" w:hAnsi="Arial" w:cs="Arial"/>
          <w:szCs w:val="24"/>
        </w:rPr>
      </w:pPr>
      <w:r w:rsidRPr="00FA241B">
        <w:lastRenderedPageBreak/>
        <w:t>http://www.stayinwales.co.uk/wales_picture.cfm?p=5037</w:t>
      </w:r>
    </w:p>
    <w:p w14:paraId="76291A53" w14:textId="77777777" w:rsidR="00B42C2A" w:rsidRDefault="00B42C2A" w:rsidP="00B42C2A">
      <w:pPr>
        <w:jc w:val="both"/>
        <w:rPr>
          <w:rFonts w:ascii="Arial" w:hAnsi="Arial" w:cs="Arial"/>
          <w:szCs w:val="24"/>
        </w:rPr>
      </w:pPr>
    </w:p>
    <w:p w14:paraId="21E3CF2D" w14:textId="6EF4D756" w:rsidR="00B42C2A" w:rsidRDefault="00B42C2A" w:rsidP="00B42C2A">
      <w:pPr>
        <w:jc w:val="both"/>
        <w:rPr>
          <w:rFonts w:ascii="Arial" w:hAnsi="Arial" w:cs="Arial"/>
          <w:szCs w:val="24"/>
        </w:rPr>
      </w:pPr>
      <w:r>
        <w:rPr>
          <w:rFonts w:ascii="Arial" w:hAnsi="Arial" w:cs="Arial"/>
          <w:szCs w:val="24"/>
        </w:rPr>
        <w:t>Map of Newcastle Emlyn</w:t>
      </w:r>
      <w:r w:rsidR="00D670B2">
        <w:rPr>
          <w:rFonts w:ascii="Arial" w:hAnsi="Arial" w:cs="Arial"/>
          <w:szCs w:val="24"/>
        </w:rPr>
        <w:t xml:space="preserve"> found at </w:t>
      </w:r>
    </w:p>
    <w:p w14:paraId="3B8FAFEA" w14:textId="77777777" w:rsidR="00B42C2A" w:rsidRPr="00EE7248" w:rsidRDefault="00B42C2A" w:rsidP="00B42C2A">
      <w:pPr>
        <w:jc w:val="both"/>
        <w:rPr>
          <w:rFonts w:ascii="Arial" w:hAnsi="Arial" w:cs="Arial"/>
          <w:szCs w:val="24"/>
        </w:rPr>
      </w:pPr>
      <w:r w:rsidRPr="00C13C5D">
        <w:rPr>
          <w:rFonts w:ascii="Arial" w:hAnsi="Arial" w:cs="Arial"/>
          <w:szCs w:val="24"/>
        </w:rPr>
        <w:t>https://www.getthedata.com/newcastle-emlyn/where-is-newcastle-emlyn</w:t>
      </w:r>
    </w:p>
    <w:p w14:paraId="2FC6E6BF" w14:textId="1D73D681" w:rsidR="00B00799" w:rsidRDefault="00B00799" w:rsidP="00D476F7"/>
    <w:sectPr w:rsidR="00B00799" w:rsidSect="00CB27A1">
      <w:headerReference w:type="default" r:id="rId11"/>
      <w:footerReference w:type="default" r:id="rId12"/>
      <w:pgSz w:w="12240" w:h="15840" w:code="1"/>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964DF" w14:textId="77777777" w:rsidR="0002650F" w:rsidRDefault="0002650F" w:rsidP="00A91D75">
      <w:r>
        <w:separator/>
      </w:r>
    </w:p>
  </w:endnote>
  <w:endnote w:type="continuationSeparator" w:id="0">
    <w:p w14:paraId="06ACCCB9" w14:textId="77777777" w:rsidR="0002650F" w:rsidRDefault="0002650F"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A1005" w14:textId="610F0D38" w:rsidR="000F5006" w:rsidRPr="000116C4" w:rsidRDefault="000F5006" w:rsidP="000116C4">
    <w:pPr>
      <w:pStyle w:val="Footer"/>
      <w:rPr>
        <w:color w:val="auto"/>
        <w:sz w:val="22"/>
        <w:szCs w:val="18"/>
      </w:rPr>
    </w:pPr>
    <w:r w:rsidRPr="000116C4">
      <w:rPr>
        <w:color w:val="auto"/>
        <w:sz w:val="22"/>
        <w:szCs w:val="18"/>
      </w:rPr>
      <w:t>Sarah Carr</w:t>
    </w:r>
    <w:r w:rsidRPr="000116C4">
      <w:rPr>
        <w:color w:val="auto"/>
        <w:sz w:val="22"/>
        <w:szCs w:val="18"/>
      </w:rPr>
      <w:ptab w:relativeTo="margin" w:alignment="center" w:leader="none"/>
    </w:r>
    <w:r w:rsidR="000116C4" w:rsidRPr="000116C4">
      <w:rPr>
        <w:color w:val="auto"/>
        <w:sz w:val="22"/>
        <w:szCs w:val="18"/>
      </w:rPr>
      <w:tab/>
    </w:r>
    <w:r w:rsidR="000116C4" w:rsidRPr="000116C4">
      <w:rPr>
        <w:color w:val="auto"/>
        <w:sz w:val="22"/>
        <w:szCs w:val="18"/>
      </w:rPr>
      <w:tab/>
    </w:r>
    <w:r w:rsidR="000116C4" w:rsidRPr="000116C4">
      <w:rPr>
        <w:color w:val="auto"/>
        <w:sz w:val="22"/>
        <w:szCs w:val="18"/>
      </w:rPr>
      <w:tab/>
    </w:r>
    <w:r w:rsidR="000116C4" w:rsidRPr="000116C4">
      <w:rPr>
        <w:color w:val="auto"/>
        <w:sz w:val="22"/>
        <w:szCs w:val="18"/>
      </w:rPr>
      <w:tab/>
    </w:r>
    <w:r w:rsidRPr="000116C4">
      <w:rPr>
        <w:color w:val="auto"/>
        <w:sz w:val="22"/>
        <w:szCs w:val="18"/>
      </w:rPr>
      <w:t>Student ID – 2107448</w:t>
    </w:r>
    <w:r w:rsidRPr="000116C4">
      <w:rPr>
        <w:color w:val="auto"/>
        <w:sz w:val="22"/>
        <w:szCs w:val="18"/>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EC5C0" w14:textId="77777777" w:rsidR="0002650F" w:rsidRDefault="0002650F" w:rsidP="00A91D75">
      <w:r>
        <w:separator/>
      </w:r>
    </w:p>
  </w:footnote>
  <w:footnote w:type="continuationSeparator" w:id="0">
    <w:p w14:paraId="6375A236" w14:textId="77777777" w:rsidR="0002650F" w:rsidRDefault="0002650F"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14:paraId="12B78C6E" w14:textId="77777777" w:rsidTr="00A7217A">
      <w:trPr>
        <w:trHeight w:val="1060"/>
      </w:trPr>
      <w:tc>
        <w:tcPr>
          <w:tcW w:w="5861" w:type="dxa"/>
        </w:tcPr>
        <w:p w14:paraId="7324731B" w14:textId="77777777" w:rsidR="008759A8" w:rsidRDefault="008759A8" w:rsidP="00A7217A">
          <w:pPr>
            <w:pStyle w:val="Header"/>
            <w:spacing w:after="0"/>
          </w:pPr>
          <w:r w:rsidRPr="008759A8">
            <mc:AlternateContent>
              <mc:Choice Requires="wps">
                <w:drawing>
                  <wp:inline distT="0" distB="0" distL="0" distR="0" wp14:anchorId="631F185C" wp14:editId="3AF67DBB">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DA0C4B2"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" strokecolor="#262140 [3213]" strokeweight="4.5pt">
                    <w10:anchorlock/>
                  </v:line>
                </w:pict>
              </mc:Fallback>
            </mc:AlternateContent>
          </w:r>
        </w:p>
      </w:tc>
      <w:tc>
        <w:tcPr>
          <w:tcW w:w="6420" w:type="dxa"/>
        </w:tcPr>
        <w:p w14:paraId="5860C021" w14:textId="77777777" w:rsidR="008759A8" w:rsidRDefault="00D476F7" w:rsidP="00A7217A">
          <w:pPr>
            <w:pStyle w:val="Header"/>
            <w:spacing w:after="0"/>
            <w:jc w:val="right"/>
          </w:pPr>
          <w:r>
            <mc:AlternateContent>
              <mc:Choice Requires="wps">
                <w:drawing>
                  <wp:anchor distT="0" distB="0" distL="114300" distR="114300" simplePos="0" relativeHeight="251659264" behindDoc="0" locked="0" layoutInCell="1" allowOverlap="1" wp14:anchorId="1D422F86" wp14:editId="0F25F130">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4EC16" w14:textId="77777777" w:rsidR="00D476F7" w:rsidRPr="00D476F7" w:rsidRDefault="00D476F7" w:rsidP="00D476F7">
                                <w:pPr>
                                  <w:pStyle w:val="Subtitle"/>
                                  <w:jc w:val="center"/>
                                  <w:rPr>
                                    <w:color w:val="FFFFFF" w:themeColor="background1"/>
                                  </w:rPr>
                                </w:pPr>
                                <w:r>
                                  <w:rPr>
                                    <w:color w:val="FFFFFF" w:themeColor="background1"/>
                                  </w:rPr>
                                  <w:fldChar w:fldCharType="begin"/>
                                </w:r>
                                <w:r>
                                  <w:rPr>
                                    <w:color w:val="FFFFFF" w:themeColor="background1"/>
                                  </w:rPr>
                                  <w:instrText xml:space="preserve"> PAGE  \* Arabic  \* MERGEFORMAT </w:instrText>
                                </w:r>
                                <w:r>
                                  <w:rPr>
                                    <w:color w:val="FFFFFF" w:themeColor="background1"/>
                                  </w:rPr>
                                  <w:fldChar w:fldCharType="separate"/>
                                </w:r>
                                <w:r w:rsidR="00C87193">
                                  <w:rPr>
                                    <w:color w:val="FFFFFF" w:themeColor="background1"/>
                                  </w:rPr>
                                  <w:t>7</w:t>
                                </w:r>
                                <w:r>
                                  <w:rPr>
                                    <w:color w:val="FFFFFF" w:themeColor="background1"/>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22F86" id="_x0000_t202" coordsize="21600,21600" o:spt="202" path="m,l,21600r21600,l21600,xe">
                    <v:stroke joinstyle="miter"/>
                    <v:path gradientshapeok="t" o:connecttype="rect"/>
                  </v:shapetype>
                  <v:shape id="Text Box 20" o:spid="_x0000_s1028" type="#_x0000_t202" style="position:absolute;left:0;text-align:left;margin-left:237.45pt;margin-top:3.05pt;width:64.9pt;height: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" filled="f" stroked="f" strokeweight=".5pt">
                    <v:textbox inset="0,0,0,0">
                      <w:txbxContent>
                        <w:p w14:paraId="2534EC16" w14:textId="77777777" w:rsidR="00D476F7" w:rsidRPr="00D476F7" w:rsidRDefault="00D476F7" w:rsidP="00D476F7">
                          <w:pPr>
                            <w:pStyle w:val="Subtitle"/>
                            <w:jc w:val="center"/>
                            <w:rPr>
                              <w:color w:val="FFFFFF" w:themeColor="background1"/>
                            </w:rPr>
                          </w:pPr>
                          <w:r>
                            <w:rPr>
                              <w:color w:val="FFFFFF" w:themeColor="background1"/>
                            </w:rPr>
                            <w:fldChar w:fldCharType="begin"/>
                          </w:r>
                          <w:r>
                            <w:rPr>
                              <w:color w:val="FFFFFF" w:themeColor="background1"/>
                            </w:rPr>
                            <w:instrText xml:space="preserve"> PAGE  \* Arabic  \* MERGEFORMAT </w:instrText>
                          </w:r>
                          <w:r>
                            <w:rPr>
                              <w:color w:val="FFFFFF" w:themeColor="background1"/>
                            </w:rPr>
                            <w:fldChar w:fldCharType="separate"/>
                          </w:r>
                          <w:r w:rsidR="00C87193">
                            <w:rPr>
                              <w:color w:val="FFFFFF" w:themeColor="background1"/>
                            </w:rPr>
                            <w:t>7</w:t>
                          </w:r>
                          <w:r>
                            <w:rPr>
                              <w:color w:val="FFFFFF" w:themeColor="background1"/>
                            </w:rPr>
                            <w:fldChar w:fldCharType="end"/>
                          </w:r>
                        </w:p>
                      </w:txbxContent>
                    </v:textbox>
                  </v:shape>
                </w:pict>
              </mc:Fallback>
            </mc:AlternateContent>
          </w:r>
          <w:r w:rsidR="00C6323A" w:rsidRPr="00C6323A">
            <mc:AlternateContent>
              <mc:Choice Requires="wps">
                <w:drawing>
                  <wp:inline distT="0" distB="0" distL="0" distR="0" wp14:anchorId="3DA2792F" wp14:editId="1D0FC323">
                    <wp:extent cx="1191260" cy="398780"/>
                    <wp:effectExtent l="0" t="0" r="8890" b="1270"/>
                    <wp:docPr id="15" name="Rectangle: Single Corner Snipped 15" descr="colo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2F4C3CD7" w14:textId="77777777" w:rsidR="008759A8" w:rsidRPr="008759A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3DA2792F" id="Rectangle: Single Corner Snipped 15" o:spid="_x0000_s1029" alt="colo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" adj="-11796480,,5400" path="m,l991870,r199390,199390l1191260,398780,,398780,,xe" fillcolor="#3a3363 [3215]" stroked="f">
                    <v:stroke joinstyle="miter"/>
                    <v:formulas/>
                    <v:path arrowok="t" o:connecttype="custom" o:connectlocs="0,0;991870,0;1191260,199390;1191260,398780;0,398780;0,0" o:connectangles="0,0,0,0,0,0" textboxrect="0,0,1191260,398780"/>
                    <v:textbox>
                      <w:txbxContent>
                        <w:p w14:paraId="2F4C3CD7" w14:textId="77777777" w:rsidR="008759A8" w:rsidRPr="008759A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F3D569" w:themeColor="accent1"/>
      </w:rPr>
    </w:lvl>
  </w:abstractNum>
  <w:abstractNum w:abstractNumId="3"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67F6A45"/>
    <w:multiLevelType w:val="multilevel"/>
    <w:tmpl w:val="252EA62C"/>
    <w:lvl w:ilvl="0">
      <w:start w:val="1"/>
      <w:numFmt w:val="decimal"/>
      <w:lvlText w:val="%1."/>
      <w:lvlJc w:val="left"/>
      <w:pPr>
        <w:ind w:left="360" w:hanging="360"/>
      </w:pPr>
      <w:rPr>
        <w:rFonts w:hint="default"/>
        <w:color w:val="F3D569" w:themeColor="accent1"/>
      </w:rPr>
    </w:lvl>
    <w:lvl w:ilvl="1">
      <w:start w:val="1"/>
      <w:numFmt w:val="decimal"/>
      <w:suff w:val="space"/>
      <w:lvlText w:val="%1.%2"/>
      <w:lvlJc w:val="left"/>
      <w:pPr>
        <w:ind w:left="720" w:hanging="360"/>
      </w:pPr>
      <w:rPr>
        <w:rFonts w:hint="default"/>
        <w:color w:val="F3D569" w:themeColor="accent1"/>
      </w:rPr>
    </w:lvl>
    <w:lvl w:ilvl="2">
      <w:start w:val="1"/>
      <w:numFmt w:val="lowerLetter"/>
      <w:lvlText w:val="%3."/>
      <w:lvlJc w:val="left"/>
      <w:pPr>
        <w:ind w:left="1080" w:hanging="360"/>
      </w:pPr>
      <w:rPr>
        <w:rFonts w:hint="default"/>
        <w:color w:val="F3D569" w:themeColor="accent1"/>
      </w:rPr>
    </w:lvl>
    <w:lvl w:ilvl="3">
      <w:start w:val="1"/>
      <w:numFmt w:val="lowerRoman"/>
      <w:lvlText w:val="%4."/>
      <w:lvlJc w:val="left"/>
      <w:pPr>
        <w:ind w:left="1440" w:hanging="360"/>
      </w:pPr>
      <w:rPr>
        <w:rFonts w:hint="default"/>
        <w:color w:val="F3D56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3D8849E1"/>
    <w:multiLevelType w:val="multilevel"/>
    <w:tmpl w:val="00588774"/>
    <w:lvl w:ilvl="0">
      <w:start w:val="1"/>
      <w:numFmt w:val="bullet"/>
      <w:lvlText w:val=""/>
      <w:lvlJc w:val="left"/>
      <w:pPr>
        <w:ind w:left="360" w:hanging="360"/>
      </w:pPr>
      <w:rPr>
        <w:rFonts w:ascii="Symbol" w:hAnsi="Symbol" w:hint="default"/>
        <w:color w:val="F3D569" w:themeColor="accent1"/>
      </w:rPr>
    </w:lvl>
    <w:lvl w:ilvl="1">
      <w:start w:val="1"/>
      <w:numFmt w:val="decimal"/>
      <w:suff w:val="space"/>
      <w:lvlText w:val="%1.%2"/>
      <w:lvlJc w:val="left"/>
      <w:pPr>
        <w:ind w:left="720" w:hanging="360"/>
      </w:pPr>
      <w:rPr>
        <w:rFonts w:hint="default"/>
        <w:color w:val="F3D569" w:themeColor="accent1"/>
      </w:rPr>
    </w:lvl>
    <w:lvl w:ilvl="2">
      <w:start w:val="1"/>
      <w:numFmt w:val="lowerLetter"/>
      <w:lvlText w:val="%3."/>
      <w:lvlJc w:val="left"/>
      <w:pPr>
        <w:ind w:left="1080" w:hanging="360"/>
      </w:pPr>
      <w:rPr>
        <w:rFonts w:hint="default"/>
        <w:color w:val="F3D569" w:themeColor="accent1"/>
      </w:rPr>
    </w:lvl>
    <w:lvl w:ilvl="3">
      <w:start w:val="1"/>
      <w:numFmt w:val="lowerRoman"/>
      <w:lvlText w:val="%4."/>
      <w:lvlJc w:val="left"/>
      <w:pPr>
        <w:ind w:left="1440" w:hanging="360"/>
      </w:pPr>
      <w:rPr>
        <w:rFonts w:hint="default"/>
        <w:color w:val="F3D56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51D76684"/>
    <w:multiLevelType w:val="multilevel"/>
    <w:tmpl w:val="FF1C997A"/>
    <w:lvl w:ilvl="0">
      <w:start w:val="1"/>
      <w:numFmt w:val="decimal"/>
      <w:lvlText w:val="%1."/>
      <w:lvlJc w:val="left"/>
      <w:pPr>
        <w:ind w:left="360" w:hanging="360"/>
      </w:pPr>
      <w:rPr>
        <w:rFonts w:hint="default"/>
        <w:color w:val="F3D569" w:themeColor="accent1"/>
      </w:rPr>
    </w:lvl>
    <w:lvl w:ilvl="1">
      <w:start w:val="1"/>
      <w:numFmt w:val="decimal"/>
      <w:suff w:val="space"/>
      <w:lvlText w:val="%1.%2"/>
      <w:lvlJc w:val="left"/>
      <w:pPr>
        <w:ind w:left="720" w:hanging="360"/>
      </w:pPr>
      <w:rPr>
        <w:rFonts w:hint="default"/>
        <w:color w:val="F3D569" w:themeColor="accent1"/>
      </w:rPr>
    </w:lvl>
    <w:lvl w:ilvl="2">
      <w:start w:val="1"/>
      <w:numFmt w:val="lowerLetter"/>
      <w:lvlText w:val="%3."/>
      <w:lvlJc w:val="left"/>
      <w:pPr>
        <w:ind w:left="1080" w:hanging="360"/>
      </w:pPr>
      <w:rPr>
        <w:rFonts w:hint="default"/>
        <w:color w:val="F3D569" w:themeColor="accent1"/>
      </w:rPr>
    </w:lvl>
    <w:lvl w:ilvl="3">
      <w:start w:val="1"/>
      <w:numFmt w:val="lowerRoman"/>
      <w:lvlText w:val="%4."/>
      <w:lvlJc w:val="left"/>
      <w:pPr>
        <w:ind w:left="1440" w:hanging="360"/>
      </w:pPr>
      <w:rPr>
        <w:rFonts w:hint="default"/>
        <w:color w:val="F3D56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52CA5E68"/>
    <w:multiLevelType w:val="multilevel"/>
    <w:tmpl w:val="00588774"/>
    <w:lvl w:ilvl="0">
      <w:start w:val="1"/>
      <w:numFmt w:val="bullet"/>
      <w:lvlText w:val=""/>
      <w:lvlJc w:val="left"/>
      <w:pPr>
        <w:ind w:left="360" w:hanging="360"/>
      </w:pPr>
      <w:rPr>
        <w:rFonts w:ascii="Symbol" w:hAnsi="Symbol" w:hint="default"/>
        <w:color w:val="F3D569" w:themeColor="accent1"/>
      </w:rPr>
    </w:lvl>
    <w:lvl w:ilvl="1">
      <w:start w:val="1"/>
      <w:numFmt w:val="decimal"/>
      <w:suff w:val="space"/>
      <w:lvlText w:val="%1.%2"/>
      <w:lvlJc w:val="left"/>
      <w:pPr>
        <w:ind w:left="720" w:hanging="360"/>
      </w:pPr>
      <w:rPr>
        <w:rFonts w:hint="default"/>
        <w:color w:val="F3D569" w:themeColor="accent1"/>
      </w:rPr>
    </w:lvl>
    <w:lvl w:ilvl="2">
      <w:start w:val="1"/>
      <w:numFmt w:val="lowerLetter"/>
      <w:lvlText w:val="%3."/>
      <w:lvlJc w:val="left"/>
      <w:pPr>
        <w:ind w:left="1080" w:hanging="360"/>
      </w:pPr>
      <w:rPr>
        <w:rFonts w:hint="default"/>
        <w:color w:val="F3D569" w:themeColor="accent1"/>
      </w:rPr>
    </w:lvl>
    <w:lvl w:ilvl="3">
      <w:start w:val="1"/>
      <w:numFmt w:val="lowerRoman"/>
      <w:lvlText w:val="%4."/>
      <w:lvlJc w:val="left"/>
      <w:pPr>
        <w:ind w:left="1440" w:hanging="360"/>
      </w:pPr>
      <w:rPr>
        <w:rFonts w:hint="default"/>
        <w:color w:val="F3D56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5AF52F86"/>
    <w:multiLevelType w:val="multilevel"/>
    <w:tmpl w:val="DEE6A80A"/>
    <w:lvl w:ilvl="0">
      <w:start w:val="1"/>
      <w:numFmt w:val="bullet"/>
      <w:lvlText w:val=""/>
      <w:lvlJc w:val="left"/>
      <w:pPr>
        <w:ind w:left="360" w:hanging="360"/>
      </w:pPr>
      <w:rPr>
        <w:rFonts w:ascii="Symbol" w:hAnsi="Symbol" w:hint="default"/>
        <w:color w:val="F3D569" w:themeColor="accent1"/>
      </w:rPr>
    </w:lvl>
    <w:lvl w:ilvl="1">
      <w:start w:val="1"/>
      <w:numFmt w:val="decimal"/>
      <w:suff w:val="space"/>
      <w:lvlText w:val="%1.%2"/>
      <w:lvlJc w:val="left"/>
      <w:pPr>
        <w:ind w:left="720" w:hanging="360"/>
      </w:pPr>
      <w:rPr>
        <w:rFonts w:hint="default"/>
        <w:color w:val="F3D569" w:themeColor="accent1"/>
      </w:rPr>
    </w:lvl>
    <w:lvl w:ilvl="2">
      <w:start w:val="1"/>
      <w:numFmt w:val="lowerLetter"/>
      <w:lvlText w:val="%3."/>
      <w:lvlJc w:val="left"/>
      <w:pPr>
        <w:ind w:left="1080" w:hanging="360"/>
      </w:pPr>
      <w:rPr>
        <w:rFonts w:hint="default"/>
        <w:color w:val="F3D569" w:themeColor="accent1"/>
      </w:rPr>
    </w:lvl>
    <w:lvl w:ilvl="3">
      <w:start w:val="1"/>
      <w:numFmt w:val="lowerRoman"/>
      <w:lvlText w:val="%4."/>
      <w:lvlJc w:val="left"/>
      <w:pPr>
        <w:ind w:left="1440" w:hanging="360"/>
      </w:pPr>
      <w:rPr>
        <w:rFonts w:hint="default"/>
        <w:color w:val="F3D56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F3D569" w:themeColor="accent1"/>
      </w:rPr>
    </w:lvl>
    <w:lvl w:ilvl="1">
      <w:start w:val="1"/>
      <w:numFmt w:val="bullet"/>
      <w:lvlText w:val="•"/>
      <w:lvlJc w:val="left"/>
      <w:pPr>
        <w:tabs>
          <w:tab w:val="num" w:pos="648"/>
        </w:tabs>
        <w:ind w:left="720" w:hanging="360"/>
      </w:pPr>
      <w:rPr>
        <w:rFonts w:ascii="Cambria" w:hAnsi="Cambria" w:hint="default"/>
        <w:color w:val="F3D569" w:themeColor="accent1"/>
      </w:rPr>
    </w:lvl>
    <w:lvl w:ilvl="2">
      <w:start w:val="1"/>
      <w:numFmt w:val="bullet"/>
      <w:lvlText w:val="•"/>
      <w:lvlJc w:val="left"/>
      <w:pPr>
        <w:tabs>
          <w:tab w:val="num" w:pos="1008"/>
        </w:tabs>
        <w:ind w:left="1080" w:hanging="360"/>
      </w:pPr>
      <w:rPr>
        <w:rFonts w:ascii="Cambria" w:hAnsi="Cambria" w:hint="default"/>
        <w:color w:val="F3D569" w:themeColor="accent1"/>
      </w:rPr>
    </w:lvl>
    <w:lvl w:ilvl="3">
      <w:start w:val="1"/>
      <w:numFmt w:val="bullet"/>
      <w:lvlText w:val="•"/>
      <w:lvlJc w:val="left"/>
      <w:pPr>
        <w:tabs>
          <w:tab w:val="num" w:pos="1368"/>
        </w:tabs>
        <w:ind w:left="1440" w:hanging="360"/>
      </w:pPr>
      <w:rPr>
        <w:rFonts w:ascii="Cambria" w:hAnsi="Cambria" w:hint="default"/>
        <w:color w:val="F3D569" w:themeColor="accent1"/>
      </w:rPr>
    </w:lvl>
    <w:lvl w:ilvl="4">
      <w:start w:val="1"/>
      <w:numFmt w:val="bullet"/>
      <w:lvlText w:val="•"/>
      <w:lvlJc w:val="left"/>
      <w:pPr>
        <w:tabs>
          <w:tab w:val="num" w:pos="1728"/>
        </w:tabs>
        <w:ind w:left="1800" w:hanging="360"/>
      </w:pPr>
      <w:rPr>
        <w:rFonts w:ascii="Cambria" w:hAnsi="Cambria" w:hint="default"/>
        <w:color w:val="F3D569" w:themeColor="accent1"/>
      </w:rPr>
    </w:lvl>
    <w:lvl w:ilvl="5">
      <w:start w:val="1"/>
      <w:numFmt w:val="bullet"/>
      <w:lvlText w:val=""/>
      <w:lvlJc w:val="left"/>
      <w:pPr>
        <w:tabs>
          <w:tab w:val="num" w:pos="2088"/>
        </w:tabs>
        <w:ind w:left="2160" w:hanging="360"/>
      </w:pPr>
      <w:rPr>
        <w:rFonts w:ascii="Wingdings" w:hAnsi="Wingdings" w:hint="default"/>
        <w:color w:val="F3D569" w:themeColor="accent1"/>
      </w:rPr>
    </w:lvl>
    <w:lvl w:ilvl="6">
      <w:start w:val="1"/>
      <w:numFmt w:val="bullet"/>
      <w:lvlText w:val=""/>
      <w:lvlJc w:val="left"/>
      <w:pPr>
        <w:tabs>
          <w:tab w:val="num" w:pos="2448"/>
        </w:tabs>
        <w:ind w:left="2520" w:hanging="360"/>
      </w:pPr>
      <w:rPr>
        <w:rFonts w:ascii="Symbol" w:hAnsi="Symbol" w:hint="default"/>
        <w:color w:val="F3D569" w:themeColor="accent1"/>
      </w:rPr>
    </w:lvl>
    <w:lvl w:ilvl="7">
      <w:start w:val="1"/>
      <w:numFmt w:val="bullet"/>
      <w:lvlText w:val="o"/>
      <w:lvlJc w:val="left"/>
      <w:pPr>
        <w:tabs>
          <w:tab w:val="num" w:pos="2808"/>
        </w:tabs>
        <w:ind w:left="2880" w:hanging="360"/>
      </w:pPr>
      <w:rPr>
        <w:rFonts w:ascii="Courier New" w:hAnsi="Courier New" w:hint="default"/>
        <w:color w:val="F3D569" w:themeColor="accent1"/>
      </w:rPr>
    </w:lvl>
    <w:lvl w:ilvl="8">
      <w:start w:val="1"/>
      <w:numFmt w:val="bullet"/>
      <w:lvlText w:val=""/>
      <w:lvlJc w:val="left"/>
      <w:pPr>
        <w:tabs>
          <w:tab w:val="num" w:pos="3168"/>
        </w:tabs>
        <w:ind w:left="3240" w:hanging="360"/>
      </w:pPr>
      <w:rPr>
        <w:rFonts w:ascii="Wingdings" w:hAnsi="Wingdings" w:hint="default"/>
        <w:color w:val="F3D569" w:themeColor="accent1"/>
      </w:rPr>
    </w:lvl>
  </w:abstractNum>
  <w:abstractNum w:abstractNumId="10" w15:restartNumberingAfterBreak="0">
    <w:nsid w:val="6C2D36E6"/>
    <w:multiLevelType w:val="multilevel"/>
    <w:tmpl w:val="00588774"/>
    <w:lvl w:ilvl="0">
      <w:start w:val="1"/>
      <w:numFmt w:val="bullet"/>
      <w:lvlText w:val=""/>
      <w:lvlJc w:val="left"/>
      <w:pPr>
        <w:ind w:left="360" w:hanging="360"/>
      </w:pPr>
      <w:rPr>
        <w:rFonts w:ascii="Symbol" w:hAnsi="Symbol" w:hint="default"/>
        <w:color w:val="F3D569" w:themeColor="accent1"/>
      </w:rPr>
    </w:lvl>
    <w:lvl w:ilvl="1">
      <w:start w:val="1"/>
      <w:numFmt w:val="decimal"/>
      <w:suff w:val="space"/>
      <w:lvlText w:val="%1.%2"/>
      <w:lvlJc w:val="left"/>
      <w:pPr>
        <w:ind w:left="720" w:hanging="360"/>
      </w:pPr>
      <w:rPr>
        <w:rFonts w:hint="default"/>
        <w:color w:val="F3D569" w:themeColor="accent1"/>
      </w:rPr>
    </w:lvl>
    <w:lvl w:ilvl="2">
      <w:start w:val="1"/>
      <w:numFmt w:val="lowerLetter"/>
      <w:lvlText w:val="%3."/>
      <w:lvlJc w:val="left"/>
      <w:pPr>
        <w:ind w:left="1080" w:hanging="360"/>
      </w:pPr>
      <w:rPr>
        <w:rFonts w:hint="default"/>
        <w:color w:val="F3D569" w:themeColor="accent1"/>
      </w:rPr>
    </w:lvl>
    <w:lvl w:ilvl="3">
      <w:start w:val="1"/>
      <w:numFmt w:val="lowerRoman"/>
      <w:lvlText w:val="%4."/>
      <w:lvlJc w:val="left"/>
      <w:pPr>
        <w:ind w:left="1440" w:hanging="360"/>
      </w:pPr>
      <w:rPr>
        <w:rFonts w:hint="default"/>
        <w:color w:val="F3D56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7E8C04AB"/>
    <w:multiLevelType w:val="hybridMultilevel"/>
    <w:tmpl w:val="9F90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2"/>
    <w:lvlOverride w:ilvl="0">
      <w:startOverride w:val="1"/>
    </w:lvlOverride>
  </w:num>
  <w:num w:numId="3">
    <w:abstractNumId w:val="4"/>
  </w:num>
  <w:num w:numId="4">
    <w:abstractNumId w:val="2"/>
    <w:lvlOverride w:ilvl="0">
      <w:startOverride w:val="1"/>
    </w:lvlOverride>
  </w:num>
  <w:num w:numId="5">
    <w:abstractNumId w:val="2"/>
    <w:lvlOverride w:ilvl="0">
      <w:startOverride w:val="1"/>
    </w:lvlOverride>
  </w:num>
  <w:num w:numId="6">
    <w:abstractNumId w:val="2"/>
    <w:lvlOverride w:ilvl="0">
      <w:startOverride w:val="1"/>
    </w:lvlOverride>
  </w:num>
  <w:num w:numId="7">
    <w:abstractNumId w:val="2"/>
    <w:lvlOverride w:ilvl="0">
      <w:startOverride w:val="1"/>
    </w:lvlOverride>
  </w:num>
  <w:num w:numId="8">
    <w:abstractNumId w:val="0"/>
  </w:num>
  <w:num w:numId="9">
    <w:abstractNumId w:val="12"/>
  </w:num>
  <w:num w:numId="10">
    <w:abstractNumId w:val="9"/>
  </w:num>
  <w:num w:numId="11">
    <w:abstractNumId w:val="9"/>
    <w:lvlOverride w:ilvl="0">
      <w:lvl w:ilvl="0">
        <w:start w:val="1"/>
        <w:numFmt w:val="bullet"/>
        <w:pStyle w:val="ListBullet"/>
        <w:lvlText w:val="•"/>
        <w:lvlJc w:val="left"/>
        <w:pPr>
          <w:tabs>
            <w:tab w:val="num" w:pos="288"/>
          </w:tabs>
          <w:ind w:left="504" w:hanging="216"/>
        </w:pPr>
        <w:rPr>
          <w:rFonts w:ascii="Cambria" w:hAnsi="Cambria" w:hint="default"/>
          <w:color w:val="F3D569" w:themeColor="accent1"/>
        </w:rPr>
      </w:lvl>
    </w:lvlOverride>
    <w:lvlOverride w:ilvl="1">
      <w:lvl w:ilvl="1">
        <w:start w:val="1"/>
        <w:numFmt w:val="bullet"/>
        <w:lvlText w:val="•"/>
        <w:lvlJc w:val="left"/>
        <w:pPr>
          <w:tabs>
            <w:tab w:val="num" w:pos="792"/>
          </w:tabs>
          <w:ind w:left="1008" w:hanging="216"/>
        </w:pPr>
        <w:rPr>
          <w:rFonts w:ascii="Cambria" w:hAnsi="Cambria" w:hint="default"/>
          <w:color w:val="F3D569" w:themeColor="accent1"/>
        </w:rPr>
      </w:lvl>
    </w:lvlOverride>
    <w:lvlOverride w:ilvl="2">
      <w:lvl w:ilvl="2">
        <w:start w:val="1"/>
        <w:numFmt w:val="bullet"/>
        <w:lvlText w:val="•"/>
        <w:lvlJc w:val="left"/>
        <w:pPr>
          <w:tabs>
            <w:tab w:val="num" w:pos="1296"/>
          </w:tabs>
          <w:ind w:left="1512" w:hanging="216"/>
        </w:pPr>
        <w:rPr>
          <w:rFonts w:ascii="Cambria" w:hAnsi="Cambria" w:hint="default"/>
          <w:color w:val="F3D569" w:themeColor="accent1"/>
        </w:rPr>
      </w:lvl>
    </w:lvlOverride>
    <w:lvlOverride w:ilvl="3">
      <w:lvl w:ilvl="3">
        <w:start w:val="1"/>
        <w:numFmt w:val="bullet"/>
        <w:lvlText w:val="•"/>
        <w:lvlJc w:val="left"/>
        <w:pPr>
          <w:tabs>
            <w:tab w:val="num" w:pos="1800"/>
          </w:tabs>
          <w:ind w:left="2016" w:hanging="216"/>
        </w:pPr>
        <w:rPr>
          <w:rFonts w:ascii="Cambria" w:hAnsi="Cambria" w:hint="default"/>
          <w:color w:val="F3D569" w:themeColor="accent1"/>
        </w:rPr>
      </w:lvl>
    </w:lvlOverride>
    <w:lvlOverride w:ilvl="4">
      <w:lvl w:ilvl="4">
        <w:start w:val="1"/>
        <w:numFmt w:val="bullet"/>
        <w:lvlText w:val="•"/>
        <w:lvlJc w:val="left"/>
        <w:pPr>
          <w:tabs>
            <w:tab w:val="num" w:pos="2304"/>
          </w:tabs>
          <w:ind w:left="2520" w:hanging="216"/>
        </w:pPr>
        <w:rPr>
          <w:rFonts w:ascii="Cambria" w:hAnsi="Cambria" w:hint="default"/>
          <w:color w:val="F3D569" w:themeColor="accent1"/>
        </w:rPr>
      </w:lvl>
    </w:lvlOverride>
    <w:lvlOverride w:ilvl="5">
      <w:lvl w:ilvl="5">
        <w:start w:val="1"/>
        <w:numFmt w:val="bullet"/>
        <w:lvlText w:val=""/>
        <w:lvlJc w:val="left"/>
        <w:pPr>
          <w:tabs>
            <w:tab w:val="num" w:pos="2808"/>
          </w:tabs>
          <w:ind w:left="3024" w:hanging="216"/>
        </w:pPr>
        <w:rPr>
          <w:rFonts w:ascii="Wingdings" w:hAnsi="Wingdings" w:hint="default"/>
          <w:color w:val="F3D569" w:themeColor="accent1"/>
        </w:rPr>
      </w:lvl>
    </w:lvlOverride>
    <w:lvlOverride w:ilvl="6">
      <w:lvl w:ilvl="6">
        <w:start w:val="1"/>
        <w:numFmt w:val="bullet"/>
        <w:lvlText w:val=""/>
        <w:lvlJc w:val="left"/>
        <w:pPr>
          <w:tabs>
            <w:tab w:val="num" w:pos="3312"/>
          </w:tabs>
          <w:ind w:left="3528" w:hanging="216"/>
        </w:pPr>
        <w:rPr>
          <w:rFonts w:ascii="Symbol" w:hAnsi="Symbol" w:hint="default"/>
          <w:color w:val="F3D569"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F3D569" w:themeColor="accent1"/>
        </w:rPr>
      </w:lvl>
    </w:lvlOverride>
    <w:lvlOverride w:ilvl="8">
      <w:lvl w:ilvl="8">
        <w:start w:val="1"/>
        <w:numFmt w:val="bullet"/>
        <w:lvlText w:val=""/>
        <w:lvlJc w:val="left"/>
        <w:pPr>
          <w:tabs>
            <w:tab w:val="num" w:pos="4320"/>
          </w:tabs>
          <w:ind w:left="4536" w:hanging="216"/>
        </w:pPr>
        <w:rPr>
          <w:rFonts w:ascii="Wingdings" w:hAnsi="Wingdings" w:hint="default"/>
          <w:color w:val="F3D569" w:themeColor="accent1"/>
        </w:rPr>
      </w:lvl>
    </w:lvlOverride>
  </w:num>
  <w:num w:numId="12">
    <w:abstractNumId w:val="9"/>
  </w:num>
  <w:num w:numId="13">
    <w:abstractNumId w:val="9"/>
  </w:num>
  <w:num w:numId="14">
    <w:abstractNumId w:val="9"/>
    <w:lvlOverride w:ilvl="0">
      <w:lvl w:ilvl="0">
        <w:start w:val="1"/>
        <w:numFmt w:val="bullet"/>
        <w:pStyle w:val="ListBullet"/>
        <w:lvlText w:val="•"/>
        <w:lvlJc w:val="left"/>
        <w:pPr>
          <w:ind w:left="360" w:hanging="360"/>
        </w:pPr>
        <w:rPr>
          <w:rFonts w:ascii="Cambria" w:hAnsi="Cambria" w:hint="default"/>
          <w:color w:val="F3D569" w:themeColor="accent1"/>
        </w:rPr>
      </w:lvl>
    </w:lvlOverride>
    <w:lvlOverride w:ilvl="1">
      <w:lvl w:ilvl="1">
        <w:start w:val="1"/>
        <w:numFmt w:val="bullet"/>
        <w:lvlText w:val="•"/>
        <w:lvlJc w:val="left"/>
        <w:pPr>
          <w:ind w:left="864" w:hanging="360"/>
        </w:pPr>
        <w:rPr>
          <w:rFonts w:ascii="Cambria" w:hAnsi="Cambria" w:hint="default"/>
          <w:color w:val="F3D569" w:themeColor="accent1"/>
        </w:rPr>
      </w:lvl>
    </w:lvlOverride>
    <w:lvlOverride w:ilvl="2">
      <w:lvl w:ilvl="2">
        <w:start w:val="1"/>
        <w:numFmt w:val="bullet"/>
        <w:lvlText w:val="•"/>
        <w:lvlJc w:val="left"/>
        <w:pPr>
          <w:ind w:left="1368" w:hanging="360"/>
        </w:pPr>
        <w:rPr>
          <w:rFonts w:ascii="Cambria" w:hAnsi="Cambria" w:hint="default"/>
          <w:color w:val="F3D569" w:themeColor="accent1"/>
        </w:rPr>
      </w:lvl>
    </w:lvlOverride>
    <w:lvlOverride w:ilvl="3">
      <w:lvl w:ilvl="3">
        <w:start w:val="1"/>
        <w:numFmt w:val="bullet"/>
        <w:lvlText w:val="•"/>
        <w:lvlJc w:val="left"/>
        <w:pPr>
          <w:ind w:left="1872" w:hanging="360"/>
        </w:pPr>
        <w:rPr>
          <w:rFonts w:ascii="Cambria" w:hAnsi="Cambria" w:hint="default"/>
          <w:color w:val="F3D569" w:themeColor="accent1"/>
        </w:rPr>
      </w:lvl>
    </w:lvlOverride>
    <w:lvlOverride w:ilvl="4">
      <w:lvl w:ilvl="4">
        <w:start w:val="1"/>
        <w:numFmt w:val="bullet"/>
        <w:lvlText w:val="•"/>
        <w:lvlJc w:val="left"/>
        <w:pPr>
          <w:ind w:left="2376" w:hanging="360"/>
        </w:pPr>
        <w:rPr>
          <w:rFonts w:ascii="Cambria" w:hAnsi="Cambria" w:hint="default"/>
          <w:color w:val="F3D569" w:themeColor="accent1"/>
        </w:rPr>
      </w:lvl>
    </w:lvlOverride>
    <w:lvlOverride w:ilvl="5">
      <w:lvl w:ilvl="5">
        <w:start w:val="1"/>
        <w:numFmt w:val="bullet"/>
        <w:lvlText w:val=""/>
        <w:lvlJc w:val="left"/>
        <w:pPr>
          <w:ind w:left="2880" w:hanging="360"/>
        </w:pPr>
        <w:rPr>
          <w:rFonts w:ascii="Wingdings" w:hAnsi="Wingdings" w:hint="default"/>
          <w:color w:val="F3D569" w:themeColor="accent1"/>
        </w:rPr>
      </w:lvl>
    </w:lvlOverride>
    <w:lvlOverride w:ilvl="6">
      <w:lvl w:ilvl="6">
        <w:start w:val="1"/>
        <w:numFmt w:val="bullet"/>
        <w:lvlText w:val=""/>
        <w:lvlJc w:val="left"/>
        <w:pPr>
          <w:ind w:left="3384" w:hanging="360"/>
        </w:pPr>
        <w:rPr>
          <w:rFonts w:ascii="Symbol" w:hAnsi="Symbol" w:hint="default"/>
          <w:color w:val="F3D569" w:themeColor="accent1"/>
        </w:rPr>
      </w:lvl>
    </w:lvlOverride>
    <w:lvlOverride w:ilvl="7">
      <w:lvl w:ilvl="7">
        <w:start w:val="1"/>
        <w:numFmt w:val="bullet"/>
        <w:lvlText w:val="o"/>
        <w:lvlJc w:val="left"/>
        <w:pPr>
          <w:ind w:left="3888" w:hanging="360"/>
        </w:pPr>
        <w:rPr>
          <w:rFonts w:ascii="Courier New" w:hAnsi="Courier New" w:hint="default"/>
          <w:color w:val="F3D569" w:themeColor="accent1"/>
        </w:rPr>
      </w:lvl>
    </w:lvlOverride>
    <w:lvlOverride w:ilvl="8">
      <w:lvl w:ilvl="8">
        <w:start w:val="1"/>
        <w:numFmt w:val="bullet"/>
        <w:lvlText w:val=""/>
        <w:lvlJc w:val="left"/>
        <w:pPr>
          <w:ind w:left="4392" w:hanging="360"/>
        </w:pPr>
        <w:rPr>
          <w:rFonts w:ascii="Wingdings" w:hAnsi="Wingdings" w:hint="default"/>
          <w:color w:val="F3D569" w:themeColor="accent1"/>
        </w:rPr>
      </w:lvl>
    </w:lvlOverride>
  </w:num>
  <w:num w:numId="15">
    <w:abstractNumId w:val="9"/>
    <w:lvlOverride w:ilvl="0">
      <w:lvl w:ilvl="0">
        <w:start w:val="1"/>
        <w:numFmt w:val="bullet"/>
        <w:pStyle w:val="ListBullet"/>
        <w:lvlText w:val="•"/>
        <w:lvlJc w:val="left"/>
        <w:pPr>
          <w:ind w:left="648" w:hanging="360"/>
        </w:pPr>
        <w:rPr>
          <w:rFonts w:ascii="Cambria" w:hAnsi="Cambria" w:hint="default"/>
          <w:color w:val="F3D569" w:themeColor="accent1"/>
        </w:rPr>
      </w:lvl>
    </w:lvlOverride>
    <w:lvlOverride w:ilvl="1">
      <w:lvl w:ilvl="1">
        <w:start w:val="1"/>
        <w:numFmt w:val="bullet"/>
        <w:lvlText w:val="•"/>
        <w:lvlJc w:val="left"/>
        <w:pPr>
          <w:tabs>
            <w:tab w:val="num" w:pos="648"/>
          </w:tabs>
          <w:ind w:left="720" w:hanging="360"/>
        </w:pPr>
        <w:rPr>
          <w:rFonts w:ascii="Cambria" w:hAnsi="Cambria" w:hint="default"/>
          <w:color w:val="F3D569" w:themeColor="accent1"/>
        </w:rPr>
      </w:lvl>
    </w:lvlOverride>
    <w:lvlOverride w:ilvl="2">
      <w:lvl w:ilvl="2">
        <w:start w:val="1"/>
        <w:numFmt w:val="bullet"/>
        <w:lvlText w:val="•"/>
        <w:lvlJc w:val="left"/>
        <w:pPr>
          <w:tabs>
            <w:tab w:val="num" w:pos="1008"/>
          </w:tabs>
          <w:ind w:left="1080" w:hanging="360"/>
        </w:pPr>
        <w:rPr>
          <w:rFonts w:ascii="Cambria" w:hAnsi="Cambria" w:hint="default"/>
          <w:color w:val="F3D569" w:themeColor="accent1"/>
        </w:rPr>
      </w:lvl>
    </w:lvlOverride>
    <w:lvlOverride w:ilvl="3">
      <w:lvl w:ilvl="3">
        <w:start w:val="1"/>
        <w:numFmt w:val="bullet"/>
        <w:lvlText w:val="•"/>
        <w:lvlJc w:val="left"/>
        <w:pPr>
          <w:tabs>
            <w:tab w:val="num" w:pos="1368"/>
          </w:tabs>
          <w:ind w:left="1440" w:hanging="360"/>
        </w:pPr>
        <w:rPr>
          <w:rFonts w:ascii="Cambria" w:hAnsi="Cambria" w:hint="default"/>
          <w:color w:val="F3D569" w:themeColor="accent1"/>
        </w:rPr>
      </w:lvl>
    </w:lvlOverride>
    <w:lvlOverride w:ilvl="4">
      <w:lvl w:ilvl="4">
        <w:start w:val="1"/>
        <w:numFmt w:val="bullet"/>
        <w:lvlText w:val="•"/>
        <w:lvlJc w:val="left"/>
        <w:pPr>
          <w:tabs>
            <w:tab w:val="num" w:pos="1728"/>
          </w:tabs>
          <w:ind w:left="1800" w:hanging="360"/>
        </w:pPr>
        <w:rPr>
          <w:rFonts w:ascii="Cambria" w:hAnsi="Cambria" w:hint="default"/>
          <w:color w:val="F3D569" w:themeColor="accent1"/>
        </w:rPr>
      </w:lvl>
    </w:lvlOverride>
    <w:lvlOverride w:ilvl="5">
      <w:lvl w:ilvl="5">
        <w:start w:val="1"/>
        <w:numFmt w:val="bullet"/>
        <w:lvlText w:val=""/>
        <w:lvlJc w:val="left"/>
        <w:pPr>
          <w:tabs>
            <w:tab w:val="num" w:pos="2088"/>
          </w:tabs>
          <w:ind w:left="2160" w:hanging="360"/>
        </w:pPr>
        <w:rPr>
          <w:rFonts w:ascii="Wingdings" w:hAnsi="Wingdings" w:hint="default"/>
          <w:color w:val="F3D569" w:themeColor="accent1"/>
        </w:rPr>
      </w:lvl>
    </w:lvlOverride>
    <w:lvlOverride w:ilvl="6">
      <w:lvl w:ilvl="6">
        <w:start w:val="1"/>
        <w:numFmt w:val="bullet"/>
        <w:lvlText w:val=""/>
        <w:lvlJc w:val="left"/>
        <w:pPr>
          <w:tabs>
            <w:tab w:val="num" w:pos="2448"/>
          </w:tabs>
          <w:ind w:left="2520" w:hanging="360"/>
        </w:pPr>
        <w:rPr>
          <w:rFonts w:ascii="Symbol" w:hAnsi="Symbol" w:hint="default"/>
          <w:color w:val="F3D569"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F3D569" w:themeColor="accent1"/>
        </w:rPr>
      </w:lvl>
    </w:lvlOverride>
    <w:lvlOverride w:ilvl="8">
      <w:lvl w:ilvl="8">
        <w:start w:val="1"/>
        <w:numFmt w:val="bullet"/>
        <w:lvlText w:val=""/>
        <w:lvlJc w:val="left"/>
        <w:pPr>
          <w:tabs>
            <w:tab w:val="num" w:pos="3168"/>
          </w:tabs>
          <w:ind w:left="3240" w:hanging="360"/>
        </w:pPr>
        <w:rPr>
          <w:rFonts w:ascii="Wingdings" w:hAnsi="Wingdings" w:hint="default"/>
          <w:color w:val="F3D569" w:themeColor="accent1"/>
        </w:rPr>
      </w:lvl>
    </w:lvlOverride>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num>
  <w:num w:numId="21">
    <w:abstractNumId w:val="8"/>
  </w:num>
  <w:num w:numId="22">
    <w:abstractNumId w:val="5"/>
  </w:num>
  <w:num w:numId="23">
    <w:abstractNumId w:val="3"/>
  </w:num>
  <w:num w:numId="24">
    <w:abstractNumId w:val="1"/>
  </w:num>
  <w:num w:numId="25">
    <w:abstractNumId w:val="7"/>
  </w:num>
  <w:num w:numId="26">
    <w:abstractNumId w:val="10"/>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799"/>
    <w:rsid w:val="00000903"/>
    <w:rsid w:val="000076CF"/>
    <w:rsid w:val="000116C4"/>
    <w:rsid w:val="00015DF7"/>
    <w:rsid w:val="0001721B"/>
    <w:rsid w:val="000205EC"/>
    <w:rsid w:val="0002111D"/>
    <w:rsid w:val="0002290A"/>
    <w:rsid w:val="0002650F"/>
    <w:rsid w:val="00045D09"/>
    <w:rsid w:val="00047120"/>
    <w:rsid w:val="00061AE6"/>
    <w:rsid w:val="00064774"/>
    <w:rsid w:val="000A3625"/>
    <w:rsid w:val="000B4A3C"/>
    <w:rsid w:val="000B5EDC"/>
    <w:rsid w:val="000C114B"/>
    <w:rsid w:val="000C4B33"/>
    <w:rsid w:val="000C7299"/>
    <w:rsid w:val="000F373C"/>
    <w:rsid w:val="000F5006"/>
    <w:rsid w:val="000F761A"/>
    <w:rsid w:val="00123AF2"/>
    <w:rsid w:val="001278C2"/>
    <w:rsid w:val="0017148D"/>
    <w:rsid w:val="001826FE"/>
    <w:rsid w:val="00184B35"/>
    <w:rsid w:val="001865F2"/>
    <w:rsid w:val="001B06BF"/>
    <w:rsid w:val="001B223E"/>
    <w:rsid w:val="001B5B7C"/>
    <w:rsid w:val="001C2D3F"/>
    <w:rsid w:val="001C39C3"/>
    <w:rsid w:val="001D2D98"/>
    <w:rsid w:val="001E1B48"/>
    <w:rsid w:val="001E3559"/>
    <w:rsid w:val="001E59F3"/>
    <w:rsid w:val="001E75D1"/>
    <w:rsid w:val="001F70A6"/>
    <w:rsid w:val="002063EE"/>
    <w:rsid w:val="0021741F"/>
    <w:rsid w:val="00226FF2"/>
    <w:rsid w:val="00231AFD"/>
    <w:rsid w:val="0025052D"/>
    <w:rsid w:val="0027287B"/>
    <w:rsid w:val="00273DC8"/>
    <w:rsid w:val="002B22FD"/>
    <w:rsid w:val="002C02B9"/>
    <w:rsid w:val="002E2E37"/>
    <w:rsid w:val="002F0F78"/>
    <w:rsid w:val="00320991"/>
    <w:rsid w:val="00332C9F"/>
    <w:rsid w:val="0033535C"/>
    <w:rsid w:val="00342438"/>
    <w:rsid w:val="003473A1"/>
    <w:rsid w:val="00347E88"/>
    <w:rsid w:val="00352166"/>
    <w:rsid w:val="00352BF7"/>
    <w:rsid w:val="00373953"/>
    <w:rsid w:val="0039442D"/>
    <w:rsid w:val="00394508"/>
    <w:rsid w:val="003A689C"/>
    <w:rsid w:val="003A77DA"/>
    <w:rsid w:val="003B2A6A"/>
    <w:rsid w:val="003B4760"/>
    <w:rsid w:val="003C1DEF"/>
    <w:rsid w:val="003D05E3"/>
    <w:rsid w:val="003E1767"/>
    <w:rsid w:val="003E7C43"/>
    <w:rsid w:val="003F429C"/>
    <w:rsid w:val="00402D74"/>
    <w:rsid w:val="004352F2"/>
    <w:rsid w:val="00473FED"/>
    <w:rsid w:val="00494345"/>
    <w:rsid w:val="004963A9"/>
    <w:rsid w:val="004A2687"/>
    <w:rsid w:val="004A45B3"/>
    <w:rsid w:val="004C1281"/>
    <w:rsid w:val="004E5535"/>
    <w:rsid w:val="004E57E7"/>
    <w:rsid w:val="004F47CE"/>
    <w:rsid w:val="005052B3"/>
    <w:rsid w:val="005141E0"/>
    <w:rsid w:val="00520DAB"/>
    <w:rsid w:val="005260CB"/>
    <w:rsid w:val="00533CEF"/>
    <w:rsid w:val="00542EDB"/>
    <w:rsid w:val="00551763"/>
    <w:rsid w:val="00555F1B"/>
    <w:rsid w:val="00563C8E"/>
    <w:rsid w:val="00570DC7"/>
    <w:rsid w:val="0057719A"/>
    <w:rsid w:val="00577305"/>
    <w:rsid w:val="0059590F"/>
    <w:rsid w:val="005A1863"/>
    <w:rsid w:val="005A5E09"/>
    <w:rsid w:val="005B0F28"/>
    <w:rsid w:val="005B42AF"/>
    <w:rsid w:val="005B47B9"/>
    <w:rsid w:val="005C2E0B"/>
    <w:rsid w:val="00601073"/>
    <w:rsid w:val="00607ABE"/>
    <w:rsid w:val="006206C8"/>
    <w:rsid w:val="00622713"/>
    <w:rsid w:val="00647C0A"/>
    <w:rsid w:val="00656C2C"/>
    <w:rsid w:val="006630F6"/>
    <w:rsid w:val="00663C5F"/>
    <w:rsid w:val="00691BB4"/>
    <w:rsid w:val="00697293"/>
    <w:rsid w:val="006A17E4"/>
    <w:rsid w:val="006A222B"/>
    <w:rsid w:val="006A4CEB"/>
    <w:rsid w:val="006D44FA"/>
    <w:rsid w:val="006D5CC4"/>
    <w:rsid w:val="006D685A"/>
    <w:rsid w:val="006E3CAA"/>
    <w:rsid w:val="0071359E"/>
    <w:rsid w:val="00722FF7"/>
    <w:rsid w:val="00740F3C"/>
    <w:rsid w:val="007543D8"/>
    <w:rsid w:val="00757092"/>
    <w:rsid w:val="00760843"/>
    <w:rsid w:val="00765952"/>
    <w:rsid w:val="00765E79"/>
    <w:rsid w:val="007719FD"/>
    <w:rsid w:val="00772DD5"/>
    <w:rsid w:val="00792E6C"/>
    <w:rsid w:val="007935F5"/>
    <w:rsid w:val="007A6A36"/>
    <w:rsid w:val="007B0DFA"/>
    <w:rsid w:val="007B1C8C"/>
    <w:rsid w:val="007E16A2"/>
    <w:rsid w:val="007E5E59"/>
    <w:rsid w:val="00800BD4"/>
    <w:rsid w:val="00811884"/>
    <w:rsid w:val="00823D33"/>
    <w:rsid w:val="00825B90"/>
    <w:rsid w:val="00834970"/>
    <w:rsid w:val="008350EC"/>
    <w:rsid w:val="00875782"/>
    <w:rsid w:val="008759A8"/>
    <w:rsid w:val="00875FFB"/>
    <w:rsid w:val="008806FA"/>
    <w:rsid w:val="008814D8"/>
    <w:rsid w:val="008B46AB"/>
    <w:rsid w:val="008B4782"/>
    <w:rsid w:val="008E657F"/>
    <w:rsid w:val="008E707B"/>
    <w:rsid w:val="008F2A6D"/>
    <w:rsid w:val="008F3261"/>
    <w:rsid w:val="00901D54"/>
    <w:rsid w:val="009055F0"/>
    <w:rsid w:val="00915B69"/>
    <w:rsid w:val="009210A6"/>
    <w:rsid w:val="00924378"/>
    <w:rsid w:val="00924C50"/>
    <w:rsid w:val="00931B58"/>
    <w:rsid w:val="00943F43"/>
    <w:rsid w:val="00944D7A"/>
    <w:rsid w:val="0096183D"/>
    <w:rsid w:val="009678E9"/>
    <w:rsid w:val="00980EC6"/>
    <w:rsid w:val="00997085"/>
    <w:rsid w:val="009A0F76"/>
    <w:rsid w:val="009E3818"/>
    <w:rsid w:val="009E7AAB"/>
    <w:rsid w:val="00A038AA"/>
    <w:rsid w:val="00A03BCD"/>
    <w:rsid w:val="00A11922"/>
    <w:rsid w:val="00A249BE"/>
    <w:rsid w:val="00A31192"/>
    <w:rsid w:val="00A43A44"/>
    <w:rsid w:val="00A44623"/>
    <w:rsid w:val="00A47050"/>
    <w:rsid w:val="00A629CB"/>
    <w:rsid w:val="00A633A8"/>
    <w:rsid w:val="00A64025"/>
    <w:rsid w:val="00A66DE7"/>
    <w:rsid w:val="00A7217A"/>
    <w:rsid w:val="00A76347"/>
    <w:rsid w:val="00A82CDC"/>
    <w:rsid w:val="00A85604"/>
    <w:rsid w:val="00A86068"/>
    <w:rsid w:val="00A91D75"/>
    <w:rsid w:val="00AC343A"/>
    <w:rsid w:val="00AD22D6"/>
    <w:rsid w:val="00AE1287"/>
    <w:rsid w:val="00AE76E0"/>
    <w:rsid w:val="00AF084F"/>
    <w:rsid w:val="00B00799"/>
    <w:rsid w:val="00B023DB"/>
    <w:rsid w:val="00B1378F"/>
    <w:rsid w:val="00B13892"/>
    <w:rsid w:val="00B4084D"/>
    <w:rsid w:val="00B42C2A"/>
    <w:rsid w:val="00B47352"/>
    <w:rsid w:val="00B525E0"/>
    <w:rsid w:val="00B558F9"/>
    <w:rsid w:val="00B611C9"/>
    <w:rsid w:val="00B8211F"/>
    <w:rsid w:val="00B857B7"/>
    <w:rsid w:val="00B85819"/>
    <w:rsid w:val="00BD0C3E"/>
    <w:rsid w:val="00BE3CB5"/>
    <w:rsid w:val="00BF0668"/>
    <w:rsid w:val="00BF5F91"/>
    <w:rsid w:val="00C1166F"/>
    <w:rsid w:val="00C13C5D"/>
    <w:rsid w:val="00C33B3D"/>
    <w:rsid w:val="00C44821"/>
    <w:rsid w:val="00C46F3E"/>
    <w:rsid w:val="00C50528"/>
    <w:rsid w:val="00C50FEA"/>
    <w:rsid w:val="00C5311A"/>
    <w:rsid w:val="00C54315"/>
    <w:rsid w:val="00C553B2"/>
    <w:rsid w:val="00C6323A"/>
    <w:rsid w:val="00C65B6F"/>
    <w:rsid w:val="00C65EFC"/>
    <w:rsid w:val="00C82921"/>
    <w:rsid w:val="00C83EF4"/>
    <w:rsid w:val="00C87193"/>
    <w:rsid w:val="00C92038"/>
    <w:rsid w:val="00C938A7"/>
    <w:rsid w:val="00CA1F7F"/>
    <w:rsid w:val="00CA63C4"/>
    <w:rsid w:val="00CB27A1"/>
    <w:rsid w:val="00CB62F5"/>
    <w:rsid w:val="00CF64B7"/>
    <w:rsid w:val="00D03037"/>
    <w:rsid w:val="00D17767"/>
    <w:rsid w:val="00D25EB1"/>
    <w:rsid w:val="00D44F14"/>
    <w:rsid w:val="00D476F7"/>
    <w:rsid w:val="00D5040E"/>
    <w:rsid w:val="00D550DA"/>
    <w:rsid w:val="00D55CBC"/>
    <w:rsid w:val="00D570A6"/>
    <w:rsid w:val="00D63381"/>
    <w:rsid w:val="00D670B2"/>
    <w:rsid w:val="00D75084"/>
    <w:rsid w:val="00D767D9"/>
    <w:rsid w:val="00D81DA3"/>
    <w:rsid w:val="00D8631A"/>
    <w:rsid w:val="00D87CD8"/>
    <w:rsid w:val="00D90174"/>
    <w:rsid w:val="00D911B9"/>
    <w:rsid w:val="00DA3E72"/>
    <w:rsid w:val="00DD3711"/>
    <w:rsid w:val="00DD6CAE"/>
    <w:rsid w:val="00DF1CFA"/>
    <w:rsid w:val="00E16FFB"/>
    <w:rsid w:val="00E46AF8"/>
    <w:rsid w:val="00E523C3"/>
    <w:rsid w:val="00E5388E"/>
    <w:rsid w:val="00E6016B"/>
    <w:rsid w:val="00E620B0"/>
    <w:rsid w:val="00E73587"/>
    <w:rsid w:val="00E90AFE"/>
    <w:rsid w:val="00E94B95"/>
    <w:rsid w:val="00EA00FB"/>
    <w:rsid w:val="00EA0E69"/>
    <w:rsid w:val="00EA7582"/>
    <w:rsid w:val="00EB23E4"/>
    <w:rsid w:val="00EB34F9"/>
    <w:rsid w:val="00EB7FC9"/>
    <w:rsid w:val="00ED1E95"/>
    <w:rsid w:val="00ED6905"/>
    <w:rsid w:val="00ED6BD5"/>
    <w:rsid w:val="00ED740E"/>
    <w:rsid w:val="00EE3299"/>
    <w:rsid w:val="00EF0E98"/>
    <w:rsid w:val="00EF64C7"/>
    <w:rsid w:val="00F208C2"/>
    <w:rsid w:val="00F22CA7"/>
    <w:rsid w:val="00F441F9"/>
    <w:rsid w:val="00F5293B"/>
    <w:rsid w:val="00F63699"/>
    <w:rsid w:val="00F70019"/>
    <w:rsid w:val="00F70421"/>
    <w:rsid w:val="00F77084"/>
    <w:rsid w:val="00F82E8F"/>
    <w:rsid w:val="00F84F3F"/>
    <w:rsid w:val="00FA1F11"/>
    <w:rsid w:val="00FA745D"/>
    <w:rsid w:val="00FA78E1"/>
    <w:rsid w:val="00FE0D74"/>
    <w:rsid w:val="00FE198A"/>
    <w:rsid w:val="00FE3D2C"/>
    <w:rsid w:val="00FF54A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0A07591"/>
  <w15:docId w15:val="{7221CB18-9837-46C3-9360-3E0CEA191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E4484"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noProof/>
      <w:color w:val="262140" w:themeColor="text1"/>
      <w:sz w:val="24"/>
      <w:lang w:val="en-GB"/>
    </w:rPr>
  </w:style>
  <w:style w:type="paragraph" w:styleId="Heading1">
    <w:name w:val="heading 1"/>
    <w:basedOn w:val="Normal"/>
    <w:next w:val="Normal"/>
    <w:link w:val="Heading1Char"/>
    <w:uiPriority w:val="9"/>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ECBD17" w:themeColor="accent1" w:themeShade="BF"/>
      <w:sz w:val="3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ECBD17" w:themeColor="accent1" w:themeShade="BF"/>
    </w:rPr>
  </w:style>
  <w:style w:type="character" w:customStyle="1" w:styleId="FooterChar">
    <w:name w:val="Footer Char"/>
    <w:basedOn w:val="DefaultParagraphFont"/>
    <w:link w:val="Footer"/>
    <w:uiPriority w:val="99"/>
    <w:rPr>
      <w:color w:val="ECBD17"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3A3363"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4E4484" w:themeColor="text1" w:themeTint="BF"/>
      <w:sz w:val="20"/>
    </w:rPr>
  </w:style>
  <w:style w:type="table" w:styleId="TableGrid">
    <w:name w:val="Table Grid"/>
    <w:basedOn w:val="TableNormal"/>
    <w:uiPriority w:val="3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ECBD17"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3A3363"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ECBD17"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kern w:val="20"/>
    </w:rPr>
  </w:style>
  <w:style w:type="character" w:customStyle="1" w:styleId="Heading1Char">
    <w:name w:val="Heading 1 Char"/>
    <w:basedOn w:val="DefaultParagraphFont"/>
    <w:link w:val="Heading1"/>
    <w:uiPriority w:val="9"/>
    <w:rsid w:val="00D55CBC"/>
    <w:rPr>
      <w:rFonts w:asciiTheme="majorHAnsi" w:eastAsiaTheme="majorEastAsia" w:hAnsiTheme="majorHAnsi" w:cstheme="majorBidi"/>
      <w:b/>
      <w:bCs/>
      <w:caps/>
      <w:color w:val="26214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26214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ECBD17" w:themeColor="accent1" w:themeShade="BF"/>
      <w:kern w:val="20"/>
      <w:sz w:val="36"/>
    </w:rPr>
  </w:style>
  <w:style w:type="character" w:customStyle="1" w:styleId="QuoteChar">
    <w:name w:val="Quote Char"/>
    <w:basedOn w:val="DefaultParagraphFont"/>
    <w:link w:val="Quote"/>
    <w:uiPriority w:val="3"/>
    <w:rsid w:val="00D55CBC"/>
    <w:rPr>
      <w:b/>
      <w:i/>
      <w:iCs/>
      <w:color w:val="ECBD17"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262140"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Table">
    <w:name w:val="Financial Table"/>
    <w:basedOn w:val="TableNormal"/>
    <w:uiPriority w:val="99"/>
    <w:rsid w:val="00944D7A"/>
    <w:pPr>
      <w:spacing w:before="60" w:after="60" w:line="240" w:lineRule="auto"/>
      <w:jc w:val="right"/>
    </w:pPr>
    <w:tblPr>
      <w:tblBorders>
        <w:top w:val="single" w:sz="8" w:space="0" w:color="262140" w:themeColor="text1"/>
        <w:left w:val="single" w:sz="8" w:space="0" w:color="262140" w:themeColor="text1"/>
        <w:bottom w:val="single" w:sz="24" w:space="0" w:color="262140" w:themeColor="text1"/>
        <w:right w:val="single" w:sz="8" w:space="0" w:color="262140" w:themeColor="text1"/>
        <w:insideH w:val="single" w:sz="8" w:space="0" w:color="262140" w:themeColor="text1"/>
        <w:insideV w:val="single" w:sz="8" w:space="0" w:color="26214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262140" w:themeColor="text1"/>
        <w:sz w:val="22"/>
      </w:rPr>
    </w:tblStylePr>
    <w:tblStylePr w:type="firstCol">
      <w:pPr>
        <w:wordWrap/>
        <w:jc w:val="left"/>
      </w:pPr>
      <w:rPr>
        <w:b/>
        <w:color w:val="26214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1C182F" w:themeColor="text1" w:themeShade="BF"/>
    </w:rPr>
    <w:tblPr>
      <w:tblStyleRowBandSize w:val="1"/>
      <w:tblStyleColBandSize w:val="1"/>
      <w:tblBorders>
        <w:top w:val="single" w:sz="8" w:space="0" w:color="262140" w:themeColor="text1"/>
        <w:bottom w:val="single" w:sz="8" w:space="0" w:color="262140" w:themeColor="text1"/>
      </w:tblBorders>
    </w:tblPr>
    <w:tblStylePr w:type="fir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la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BBDC" w:themeFill="text1" w:themeFillTint="3F"/>
      </w:tcPr>
    </w:tblStylePr>
    <w:tblStylePr w:type="band1Horz">
      <w:tblPr/>
      <w:tcPr>
        <w:tcBorders>
          <w:left w:val="nil"/>
          <w:right w:val="nil"/>
          <w:insideH w:val="nil"/>
          <w:insideV w:val="nil"/>
        </w:tcBorders>
        <w:shd w:val="clear" w:color="auto" w:fill="C0BBDC" w:themeFill="text1" w:themeFillTint="3F"/>
      </w:tcPr>
    </w:tblStylePr>
  </w:style>
  <w:style w:type="paragraph" w:customStyle="1" w:styleId="Organization">
    <w:name w:val="Organization"/>
    <w:basedOn w:val="Normal"/>
    <w:uiPriority w:val="4"/>
    <w:qFormat/>
    <w:pPr>
      <w:spacing w:after="60" w:line="240" w:lineRule="auto"/>
      <w:ind w:left="-2318" w:right="29"/>
    </w:pPr>
    <w:rPr>
      <w:b/>
      <w:bCs/>
      <w:color w:val="ECBD17"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ECBD17" w:themeColor="accent1" w:themeShade="BF"/>
        <w:bottom w:val="single" w:sz="4" w:space="10" w:color="ECBD17" w:themeColor="accent1" w:themeShade="BF"/>
      </w:pBdr>
      <w:spacing w:before="360" w:after="360"/>
      <w:ind w:left="864" w:right="864"/>
      <w:jc w:val="center"/>
    </w:pPr>
    <w:rPr>
      <w:i/>
      <w:iCs/>
      <w:color w:val="ECBD17" w:themeColor="accent1" w:themeShade="BF"/>
    </w:rPr>
  </w:style>
  <w:style w:type="character" w:customStyle="1" w:styleId="IntenseQuoteChar">
    <w:name w:val="Intense Quote Char"/>
    <w:basedOn w:val="DefaultParagraphFont"/>
    <w:link w:val="IntenseQuote"/>
    <w:uiPriority w:val="30"/>
    <w:semiHidden/>
    <w:rsid w:val="00FE3D2C"/>
    <w:rPr>
      <w:i/>
      <w:iCs/>
      <w:color w:val="ECBD17"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26214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ECBE18"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7E7EB9" w:themeColor="accent6" w:themeTint="99"/>
        </w:tcBorders>
      </w:tcPr>
    </w:tblStylePr>
    <w:tblStylePr w:type="lastRow">
      <w:rPr>
        <w:b/>
        <w:bCs/>
      </w:rPr>
      <w:tblPr/>
      <w:tcPr>
        <w:tcBorders>
          <w:top w:val="single" w:sz="4" w:space="0" w:color="7E7EB9" w:themeColor="accent6" w:themeTint="99"/>
        </w:tcBorders>
      </w:tcPr>
    </w:tblStylePr>
    <w:tblStylePr w:type="firstCol">
      <w:rPr>
        <w:b/>
        <w:bCs/>
      </w:rPr>
    </w:tblStylePr>
    <w:tblStylePr w:type="lastCol">
      <w:rPr>
        <w:b/>
        <w:bCs/>
      </w:rPr>
    </w:tblStylePr>
    <w:tblStylePr w:type="band1Vert">
      <w:tblPr/>
      <w:tcPr>
        <w:shd w:val="clear" w:color="auto" w:fill="D4D4E8" w:themeFill="accent6" w:themeFillTint="33"/>
      </w:tcPr>
    </w:tblStylePr>
    <w:tblStylePr w:type="band1Horz">
      <w:tblPr/>
      <w:tcPr>
        <w:shd w:val="clear" w:color="auto" w:fill="D4D4E8" w:themeFill="accent6" w:themeFillTint="33"/>
      </w:tcPr>
    </w:tblStylePr>
  </w:style>
  <w:style w:type="paragraph" w:styleId="ListParagraph">
    <w:name w:val="List Paragraph"/>
    <w:basedOn w:val="Normal"/>
    <w:uiPriority w:val="34"/>
    <w:semiHidden/>
    <w:qFormat/>
    <w:rsid w:val="00B00799"/>
    <w:pPr>
      <w:spacing w:before="120" w:after="200" w:line="264" w:lineRule="auto"/>
      <w:ind w:left="720"/>
    </w:pPr>
    <w:rPr>
      <w:rFonts w:eastAsiaTheme="minorEastAsia"/>
      <w:color w:val="3A3363" w:themeColor="text2"/>
      <w:sz w:val="22"/>
      <w:szCs w:val="22"/>
    </w:rPr>
  </w:style>
  <w:style w:type="paragraph" w:styleId="Bibliography">
    <w:name w:val="Bibliography"/>
    <w:basedOn w:val="Normal"/>
    <w:next w:val="Normal"/>
    <w:uiPriority w:val="37"/>
    <w:unhideWhenUsed/>
    <w:rsid w:val="000B4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3021">
      <w:bodyDiv w:val="1"/>
      <w:marLeft w:val="0"/>
      <w:marRight w:val="0"/>
      <w:marTop w:val="0"/>
      <w:marBottom w:val="0"/>
      <w:divBdr>
        <w:top w:val="none" w:sz="0" w:space="0" w:color="auto"/>
        <w:left w:val="none" w:sz="0" w:space="0" w:color="auto"/>
        <w:bottom w:val="none" w:sz="0" w:space="0" w:color="auto"/>
        <w:right w:val="none" w:sz="0" w:space="0" w:color="auto"/>
      </w:divBdr>
    </w:div>
    <w:div w:id="160052373">
      <w:bodyDiv w:val="1"/>
      <w:marLeft w:val="0"/>
      <w:marRight w:val="0"/>
      <w:marTop w:val="0"/>
      <w:marBottom w:val="0"/>
      <w:divBdr>
        <w:top w:val="none" w:sz="0" w:space="0" w:color="auto"/>
        <w:left w:val="none" w:sz="0" w:space="0" w:color="auto"/>
        <w:bottom w:val="none" w:sz="0" w:space="0" w:color="auto"/>
        <w:right w:val="none" w:sz="0" w:space="0" w:color="auto"/>
      </w:divBdr>
    </w:div>
    <w:div w:id="175466514">
      <w:bodyDiv w:val="1"/>
      <w:marLeft w:val="0"/>
      <w:marRight w:val="0"/>
      <w:marTop w:val="0"/>
      <w:marBottom w:val="0"/>
      <w:divBdr>
        <w:top w:val="none" w:sz="0" w:space="0" w:color="auto"/>
        <w:left w:val="none" w:sz="0" w:space="0" w:color="auto"/>
        <w:bottom w:val="none" w:sz="0" w:space="0" w:color="auto"/>
        <w:right w:val="none" w:sz="0" w:space="0" w:color="auto"/>
      </w:divBdr>
    </w:div>
    <w:div w:id="193351704">
      <w:bodyDiv w:val="1"/>
      <w:marLeft w:val="0"/>
      <w:marRight w:val="0"/>
      <w:marTop w:val="0"/>
      <w:marBottom w:val="0"/>
      <w:divBdr>
        <w:top w:val="none" w:sz="0" w:space="0" w:color="auto"/>
        <w:left w:val="none" w:sz="0" w:space="0" w:color="auto"/>
        <w:bottom w:val="none" w:sz="0" w:space="0" w:color="auto"/>
        <w:right w:val="none" w:sz="0" w:space="0" w:color="auto"/>
      </w:divBdr>
    </w:div>
    <w:div w:id="193353461">
      <w:bodyDiv w:val="1"/>
      <w:marLeft w:val="0"/>
      <w:marRight w:val="0"/>
      <w:marTop w:val="0"/>
      <w:marBottom w:val="0"/>
      <w:divBdr>
        <w:top w:val="none" w:sz="0" w:space="0" w:color="auto"/>
        <w:left w:val="none" w:sz="0" w:space="0" w:color="auto"/>
        <w:bottom w:val="none" w:sz="0" w:space="0" w:color="auto"/>
        <w:right w:val="none" w:sz="0" w:space="0" w:color="auto"/>
      </w:divBdr>
    </w:div>
    <w:div w:id="205416034">
      <w:bodyDiv w:val="1"/>
      <w:marLeft w:val="0"/>
      <w:marRight w:val="0"/>
      <w:marTop w:val="0"/>
      <w:marBottom w:val="0"/>
      <w:divBdr>
        <w:top w:val="none" w:sz="0" w:space="0" w:color="auto"/>
        <w:left w:val="none" w:sz="0" w:space="0" w:color="auto"/>
        <w:bottom w:val="none" w:sz="0" w:space="0" w:color="auto"/>
        <w:right w:val="none" w:sz="0" w:space="0" w:color="auto"/>
      </w:divBdr>
    </w:div>
    <w:div w:id="213468009">
      <w:bodyDiv w:val="1"/>
      <w:marLeft w:val="0"/>
      <w:marRight w:val="0"/>
      <w:marTop w:val="0"/>
      <w:marBottom w:val="0"/>
      <w:divBdr>
        <w:top w:val="none" w:sz="0" w:space="0" w:color="auto"/>
        <w:left w:val="none" w:sz="0" w:space="0" w:color="auto"/>
        <w:bottom w:val="none" w:sz="0" w:space="0" w:color="auto"/>
        <w:right w:val="none" w:sz="0" w:space="0" w:color="auto"/>
      </w:divBdr>
    </w:div>
    <w:div w:id="287056156">
      <w:bodyDiv w:val="1"/>
      <w:marLeft w:val="0"/>
      <w:marRight w:val="0"/>
      <w:marTop w:val="0"/>
      <w:marBottom w:val="0"/>
      <w:divBdr>
        <w:top w:val="none" w:sz="0" w:space="0" w:color="auto"/>
        <w:left w:val="none" w:sz="0" w:space="0" w:color="auto"/>
        <w:bottom w:val="none" w:sz="0" w:space="0" w:color="auto"/>
        <w:right w:val="none" w:sz="0" w:space="0" w:color="auto"/>
      </w:divBdr>
    </w:div>
    <w:div w:id="311452187">
      <w:bodyDiv w:val="1"/>
      <w:marLeft w:val="0"/>
      <w:marRight w:val="0"/>
      <w:marTop w:val="0"/>
      <w:marBottom w:val="0"/>
      <w:divBdr>
        <w:top w:val="none" w:sz="0" w:space="0" w:color="auto"/>
        <w:left w:val="none" w:sz="0" w:space="0" w:color="auto"/>
        <w:bottom w:val="none" w:sz="0" w:space="0" w:color="auto"/>
        <w:right w:val="none" w:sz="0" w:space="0" w:color="auto"/>
      </w:divBdr>
    </w:div>
    <w:div w:id="336925441">
      <w:bodyDiv w:val="1"/>
      <w:marLeft w:val="0"/>
      <w:marRight w:val="0"/>
      <w:marTop w:val="0"/>
      <w:marBottom w:val="0"/>
      <w:divBdr>
        <w:top w:val="none" w:sz="0" w:space="0" w:color="auto"/>
        <w:left w:val="none" w:sz="0" w:space="0" w:color="auto"/>
        <w:bottom w:val="none" w:sz="0" w:space="0" w:color="auto"/>
        <w:right w:val="none" w:sz="0" w:space="0" w:color="auto"/>
      </w:divBdr>
    </w:div>
    <w:div w:id="343826866">
      <w:bodyDiv w:val="1"/>
      <w:marLeft w:val="0"/>
      <w:marRight w:val="0"/>
      <w:marTop w:val="0"/>
      <w:marBottom w:val="0"/>
      <w:divBdr>
        <w:top w:val="none" w:sz="0" w:space="0" w:color="auto"/>
        <w:left w:val="none" w:sz="0" w:space="0" w:color="auto"/>
        <w:bottom w:val="none" w:sz="0" w:space="0" w:color="auto"/>
        <w:right w:val="none" w:sz="0" w:space="0" w:color="auto"/>
      </w:divBdr>
    </w:div>
    <w:div w:id="412550434">
      <w:bodyDiv w:val="1"/>
      <w:marLeft w:val="0"/>
      <w:marRight w:val="0"/>
      <w:marTop w:val="0"/>
      <w:marBottom w:val="0"/>
      <w:divBdr>
        <w:top w:val="none" w:sz="0" w:space="0" w:color="auto"/>
        <w:left w:val="none" w:sz="0" w:space="0" w:color="auto"/>
        <w:bottom w:val="none" w:sz="0" w:space="0" w:color="auto"/>
        <w:right w:val="none" w:sz="0" w:space="0" w:color="auto"/>
      </w:divBdr>
    </w:div>
    <w:div w:id="562565023">
      <w:bodyDiv w:val="1"/>
      <w:marLeft w:val="0"/>
      <w:marRight w:val="0"/>
      <w:marTop w:val="0"/>
      <w:marBottom w:val="0"/>
      <w:divBdr>
        <w:top w:val="none" w:sz="0" w:space="0" w:color="auto"/>
        <w:left w:val="none" w:sz="0" w:space="0" w:color="auto"/>
        <w:bottom w:val="none" w:sz="0" w:space="0" w:color="auto"/>
        <w:right w:val="none" w:sz="0" w:space="0" w:color="auto"/>
      </w:divBdr>
    </w:div>
    <w:div w:id="588388125">
      <w:bodyDiv w:val="1"/>
      <w:marLeft w:val="0"/>
      <w:marRight w:val="0"/>
      <w:marTop w:val="0"/>
      <w:marBottom w:val="0"/>
      <w:divBdr>
        <w:top w:val="none" w:sz="0" w:space="0" w:color="auto"/>
        <w:left w:val="none" w:sz="0" w:space="0" w:color="auto"/>
        <w:bottom w:val="none" w:sz="0" w:space="0" w:color="auto"/>
        <w:right w:val="none" w:sz="0" w:space="0" w:color="auto"/>
      </w:divBdr>
    </w:div>
    <w:div w:id="590243609">
      <w:bodyDiv w:val="1"/>
      <w:marLeft w:val="0"/>
      <w:marRight w:val="0"/>
      <w:marTop w:val="0"/>
      <w:marBottom w:val="0"/>
      <w:divBdr>
        <w:top w:val="none" w:sz="0" w:space="0" w:color="auto"/>
        <w:left w:val="none" w:sz="0" w:space="0" w:color="auto"/>
        <w:bottom w:val="none" w:sz="0" w:space="0" w:color="auto"/>
        <w:right w:val="none" w:sz="0" w:space="0" w:color="auto"/>
      </w:divBdr>
    </w:div>
    <w:div w:id="616180757">
      <w:bodyDiv w:val="1"/>
      <w:marLeft w:val="0"/>
      <w:marRight w:val="0"/>
      <w:marTop w:val="0"/>
      <w:marBottom w:val="0"/>
      <w:divBdr>
        <w:top w:val="none" w:sz="0" w:space="0" w:color="auto"/>
        <w:left w:val="none" w:sz="0" w:space="0" w:color="auto"/>
        <w:bottom w:val="none" w:sz="0" w:space="0" w:color="auto"/>
        <w:right w:val="none" w:sz="0" w:space="0" w:color="auto"/>
      </w:divBdr>
    </w:div>
    <w:div w:id="656081080">
      <w:bodyDiv w:val="1"/>
      <w:marLeft w:val="0"/>
      <w:marRight w:val="0"/>
      <w:marTop w:val="0"/>
      <w:marBottom w:val="0"/>
      <w:divBdr>
        <w:top w:val="none" w:sz="0" w:space="0" w:color="auto"/>
        <w:left w:val="none" w:sz="0" w:space="0" w:color="auto"/>
        <w:bottom w:val="none" w:sz="0" w:space="0" w:color="auto"/>
        <w:right w:val="none" w:sz="0" w:space="0" w:color="auto"/>
      </w:divBdr>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735204578">
      <w:bodyDiv w:val="1"/>
      <w:marLeft w:val="0"/>
      <w:marRight w:val="0"/>
      <w:marTop w:val="0"/>
      <w:marBottom w:val="0"/>
      <w:divBdr>
        <w:top w:val="none" w:sz="0" w:space="0" w:color="auto"/>
        <w:left w:val="none" w:sz="0" w:space="0" w:color="auto"/>
        <w:bottom w:val="none" w:sz="0" w:space="0" w:color="auto"/>
        <w:right w:val="none" w:sz="0" w:space="0" w:color="auto"/>
      </w:divBdr>
    </w:div>
    <w:div w:id="750199907">
      <w:bodyDiv w:val="1"/>
      <w:marLeft w:val="0"/>
      <w:marRight w:val="0"/>
      <w:marTop w:val="0"/>
      <w:marBottom w:val="0"/>
      <w:divBdr>
        <w:top w:val="none" w:sz="0" w:space="0" w:color="auto"/>
        <w:left w:val="none" w:sz="0" w:space="0" w:color="auto"/>
        <w:bottom w:val="none" w:sz="0" w:space="0" w:color="auto"/>
        <w:right w:val="none" w:sz="0" w:space="0" w:color="auto"/>
      </w:divBdr>
    </w:div>
    <w:div w:id="835995959">
      <w:bodyDiv w:val="1"/>
      <w:marLeft w:val="0"/>
      <w:marRight w:val="0"/>
      <w:marTop w:val="0"/>
      <w:marBottom w:val="0"/>
      <w:divBdr>
        <w:top w:val="none" w:sz="0" w:space="0" w:color="auto"/>
        <w:left w:val="none" w:sz="0" w:space="0" w:color="auto"/>
        <w:bottom w:val="none" w:sz="0" w:space="0" w:color="auto"/>
        <w:right w:val="none" w:sz="0" w:space="0" w:color="auto"/>
      </w:divBdr>
    </w:div>
    <w:div w:id="836968096">
      <w:bodyDiv w:val="1"/>
      <w:marLeft w:val="0"/>
      <w:marRight w:val="0"/>
      <w:marTop w:val="0"/>
      <w:marBottom w:val="0"/>
      <w:divBdr>
        <w:top w:val="none" w:sz="0" w:space="0" w:color="auto"/>
        <w:left w:val="none" w:sz="0" w:space="0" w:color="auto"/>
        <w:bottom w:val="none" w:sz="0" w:space="0" w:color="auto"/>
        <w:right w:val="none" w:sz="0" w:space="0" w:color="auto"/>
      </w:divBdr>
    </w:div>
    <w:div w:id="865757490">
      <w:bodyDiv w:val="1"/>
      <w:marLeft w:val="0"/>
      <w:marRight w:val="0"/>
      <w:marTop w:val="0"/>
      <w:marBottom w:val="0"/>
      <w:divBdr>
        <w:top w:val="none" w:sz="0" w:space="0" w:color="auto"/>
        <w:left w:val="none" w:sz="0" w:space="0" w:color="auto"/>
        <w:bottom w:val="none" w:sz="0" w:space="0" w:color="auto"/>
        <w:right w:val="none" w:sz="0" w:space="0" w:color="auto"/>
      </w:divBdr>
    </w:div>
    <w:div w:id="902525664">
      <w:bodyDiv w:val="1"/>
      <w:marLeft w:val="0"/>
      <w:marRight w:val="0"/>
      <w:marTop w:val="0"/>
      <w:marBottom w:val="0"/>
      <w:divBdr>
        <w:top w:val="none" w:sz="0" w:space="0" w:color="auto"/>
        <w:left w:val="none" w:sz="0" w:space="0" w:color="auto"/>
        <w:bottom w:val="none" w:sz="0" w:space="0" w:color="auto"/>
        <w:right w:val="none" w:sz="0" w:space="0" w:color="auto"/>
      </w:divBdr>
    </w:div>
    <w:div w:id="923220196">
      <w:bodyDiv w:val="1"/>
      <w:marLeft w:val="0"/>
      <w:marRight w:val="0"/>
      <w:marTop w:val="0"/>
      <w:marBottom w:val="0"/>
      <w:divBdr>
        <w:top w:val="none" w:sz="0" w:space="0" w:color="auto"/>
        <w:left w:val="none" w:sz="0" w:space="0" w:color="auto"/>
        <w:bottom w:val="none" w:sz="0" w:space="0" w:color="auto"/>
        <w:right w:val="none" w:sz="0" w:space="0" w:color="auto"/>
      </w:divBdr>
    </w:div>
    <w:div w:id="928348390">
      <w:bodyDiv w:val="1"/>
      <w:marLeft w:val="0"/>
      <w:marRight w:val="0"/>
      <w:marTop w:val="0"/>
      <w:marBottom w:val="0"/>
      <w:divBdr>
        <w:top w:val="none" w:sz="0" w:space="0" w:color="auto"/>
        <w:left w:val="none" w:sz="0" w:space="0" w:color="auto"/>
        <w:bottom w:val="none" w:sz="0" w:space="0" w:color="auto"/>
        <w:right w:val="none" w:sz="0" w:space="0" w:color="auto"/>
      </w:divBdr>
    </w:div>
    <w:div w:id="949748795">
      <w:bodyDiv w:val="1"/>
      <w:marLeft w:val="0"/>
      <w:marRight w:val="0"/>
      <w:marTop w:val="0"/>
      <w:marBottom w:val="0"/>
      <w:divBdr>
        <w:top w:val="none" w:sz="0" w:space="0" w:color="auto"/>
        <w:left w:val="none" w:sz="0" w:space="0" w:color="auto"/>
        <w:bottom w:val="none" w:sz="0" w:space="0" w:color="auto"/>
        <w:right w:val="none" w:sz="0" w:space="0" w:color="auto"/>
      </w:divBdr>
    </w:div>
    <w:div w:id="959147713">
      <w:bodyDiv w:val="1"/>
      <w:marLeft w:val="0"/>
      <w:marRight w:val="0"/>
      <w:marTop w:val="0"/>
      <w:marBottom w:val="0"/>
      <w:divBdr>
        <w:top w:val="none" w:sz="0" w:space="0" w:color="auto"/>
        <w:left w:val="none" w:sz="0" w:space="0" w:color="auto"/>
        <w:bottom w:val="none" w:sz="0" w:space="0" w:color="auto"/>
        <w:right w:val="none" w:sz="0" w:space="0" w:color="auto"/>
      </w:divBdr>
    </w:div>
    <w:div w:id="1007559924">
      <w:bodyDiv w:val="1"/>
      <w:marLeft w:val="0"/>
      <w:marRight w:val="0"/>
      <w:marTop w:val="0"/>
      <w:marBottom w:val="0"/>
      <w:divBdr>
        <w:top w:val="none" w:sz="0" w:space="0" w:color="auto"/>
        <w:left w:val="none" w:sz="0" w:space="0" w:color="auto"/>
        <w:bottom w:val="none" w:sz="0" w:space="0" w:color="auto"/>
        <w:right w:val="none" w:sz="0" w:space="0" w:color="auto"/>
      </w:divBdr>
    </w:div>
    <w:div w:id="1064335409">
      <w:bodyDiv w:val="1"/>
      <w:marLeft w:val="0"/>
      <w:marRight w:val="0"/>
      <w:marTop w:val="0"/>
      <w:marBottom w:val="0"/>
      <w:divBdr>
        <w:top w:val="none" w:sz="0" w:space="0" w:color="auto"/>
        <w:left w:val="none" w:sz="0" w:space="0" w:color="auto"/>
        <w:bottom w:val="none" w:sz="0" w:space="0" w:color="auto"/>
        <w:right w:val="none" w:sz="0" w:space="0" w:color="auto"/>
      </w:divBdr>
    </w:div>
    <w:div w:id="1087461665">
      <w:bodyDiv w:val="1"/>
      <w:marLeft w:val="0"/>
      <w:marRight w:val="0"/>
      <w:marTop w:val="0"/>
      <w:marBottom w:val="0"/>
      <w:divBdr>
        <w:top w:val="none" w:sz="0" w:space="0" w:color="auto"/>
        <w:left w:val="none" w:sz="0" w:space="0" w:color="auto"/>
        <w:bottom w:val="none" w:sz="0" w:space="0" w:color="auto"/>
        <w:right w:val="none" w:sz="0" w:space="0" w:color="auto"/>
      </w:divBdr>
    </w:div>
    <w:div w:id="1145512917">
      <w:bodyDiv w:val="1"/>
      <w:marLeft w:val="0"/>
      <w:marRight w:val="0"/>
      <w:marTop w:val="0"/>
      <w:marBottom w:val="0"/>
      <w:divBdr>
        <w:top w:val="none" w:sz="0" w:space="0" w:color="auto"/>
        <w:left w:val="none" w:sz="0" w:space="0" w:color="auto"/>
        <w:bottom w:val="none" w:sz="0" w:space="0" w:color="auto"/>
        <w:right w:val="none" w:sz="0" w:space="0" w:color="auto"/>
      </w:divBdr>
    </w:div>
    <w:div w:id="1160778736">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215963621">
      <w:bodyDiv w:val="1"/>
      <w:marLeft w:val="0"/>
      <w:marRight w:val="0"/>
      <w:marTop w:val="0"/>
      <w:marBottom w:val="0"/>
      <w:divBdr>
        <w:top w:val="none" w:sz="0" w:space="0" w:color="auto"/>
        <w:left w:val="none" w:sz="0" w:space="0" w:color="auto"/>
        <w:bottom w:val="none" w:sz="0" w:space="0" w:color="auto"/>
        <w:right w:val="none" w:sz="0" w:space="0" w:color="auto"/>
      </w:divBdr>
    </w:div>
    <w:div w:id="1262564794">
      <w:bodyDiv w:val="1"/>
      <w:marLeft w:val="0"/>
      <w:marRight w:val="0"/>
      <w:marTop w:val="0"/>
      <w:marBottom w:val="0"/>
      <w:divBdr>
        <w:top w:val="none" w:sz="0" w:space="0" w:color="auto"/>
        <w:left w:val="none" w:sz="0" w:space="0" w:color="auto"/>
        <w:bottom w:val="none" w:sz="0" w:space="0" w:color="auto"/>
        <w:right w:val="none" w:sz="0" w:space="0" w:color="auto"/>
      </w:divBdr>
    </w:div>
    <w:div w:id="1404065303">
      <w:bodyDiv w:val="1"/>
      <w:marLeft w:val="0"/>
      <w:marRight w:val="0"/>
      <w:marTop w:val="0"/>
      <w:marBottom w:val="0"/>
      <w:divBdr>
        <w:top w:val="none" w:sz="0" w:space="0" w:color="auto"/>
        <w:left w:val="none" w:sz="0" w:space="0" w:color="auto"/>
        <w:bottom w:val="none" w:sz="0" w:space="0" w:color="auto"/>
        <w:right w:val="none" w:sz="0" w:space="0" w:color="auto"/>
      </w:divBdr>
    </w:div>
    <w:div w:id="1405763614">
      <w:bodyDiv w:val="1"/>
      <w:marLeft w:val="0"/>
      <w:marRight w:val="0"/>
      <w:marTop w:val="0"/>
      <w:marBottom w:val="0"/>
      <w:divBdr>
        <w:top w:val="none" w:sz="0" w:space="0" w:color="auto"/>
        <w:left w:val="none" w:sz="0" w:space="0" w:color="auto"/>
        <w:bottom w:val="none" w:sz="0" w:space="0" w:color="auto"/>
        <w:right w:val="none" w:sz="0" w:space="0" w:color="auto"/>
      </w:divBdr>
    </w:div>
    <w:div w:id="1406151925">
      <w:bodyDiv w:val="1"/>
      <w:marLeft w:val="0"/>
      <w:marRight w:val="0"/>
      <w:marTop w:val="0"/>
      <w:marBottom w:val="0"/>
      <w:divBdr>
        <w:top w:val="none" w:sz="0" w:space="0" w:color="auto"/>
        <w:left w:val="none" w:sz="0" w:space="0" w:color="auto"/>
        <w:bottom w:val="none" w:sz="0" w:space="0" w:color="auto"/>
        <w:right w:val="none" w:sz="0" w:space="0" w:color="auto"/>
      </w:divBdr>
    </w:div>
    <w:div w:id="1461337280">
      <w:bodyDiv w:val="1"/>
      <w:marLeft w:val="0"/>
      <w:marRight w:val="0"/>
      <w:marTop w:val="0"/>
      <w:marBottom w:val="0"/>
      <w:divBdr>
        <w:top w:val="none" w:sz="0" w:space="0" w:color="auto"/>
        <w:left w:val="none" w:sz="0" w:space="0" w:color="auto"/>
        <w:bottom w:val="none" w:sz="0" w:space="0" w:color="auto"/>
        <w:right w:val="none" w:sz="0" w:space="0" w:color="auto"/>
      </w:divBdr>
    </w:div>
    <w:div w:id="1466005836">
      <w:bodyDiv w:val="1"/>
      <w:marLeft w:val="0"/>
      <w:marRight w:val="0"/>
      <w:marTop w:val="0"/>
      <w:marBottom w:val="0"/>
      <w:divBdr>
        <w:top w:val="none" w:sz="0" w:space="0" w:color="auto"/>
        <w:left w:val="none" w:sz="0" w:space="0" w:color="auto"/>
        <w:bottom w:val="none" w:sz="0" w:space="0" w:color="auto"/>
        <w:right w:val="none" w:sz="0" w:space="0" w:color="auto"/>
      </w:divBdr>
    </w:div>
    <w:div w:id="1519395102">
      <w:bodyDiv w:val="1"/>
      <w:marLeft w:val="0"/>
      <w:marRight w:val="0"/>
      <w:marTop w:val="0"/>
      <w:marBottom w:val="0"/>
      <w:divBdr>
        <w:top w:val="none" w:sz="0" w:space="0" w:color="auto"/>
        <w:left w:val="none" w:sz="0" w:space="0" w:color="auto"/>
        <w:bottom w:val="none" w:sz="0" w:space="0" w:color="auto"/>
        <w:right w:val="none" w:sz="0" w:space="0" w:color="auto"/>
      </w:divBdr>
    </w:div>
    <w:div w:id="1523477310">
      <w:bodyDiv w:val="1"/>
      <w:marLeft w:val="0"/>
      <w:marRight w:val="0"/>
      <w:marTop w:val="0"/>
      <w:marBottom w:val="0"/>
      <w:divBdr>
        <w:top w:val="none" w:sz="0" w:space="0" w:color="auto"/>
        <w:left w:val="none" w:sz="0" w:space="0" w:color="auto"/>
        <w:bottom w:val="none" w:sz="0" w:space="0" w:color="auto"/>
        <w:right w:val="none" w:sz="0" w:space="0" w:color="auto"/>
      </w:divBdr>
    </w:div>
    <w:div w:id="1599750318">
      <w:bodyDiv w:val="1"/>
      <w:marLeft w:val="0"/>
      <w:marRight w:val="0"/>
      <w:marTop w:val="0"/>
      <w:marBottom w:val="0"/>
      <w:divBdr>
        <w:top w:val="none" w:sz="0" w:space="0" w:color="auto"/>
        <w:left w:val="none" w:sz="0" w:space="0" w:color="auto"/>
        <w:bottom w:val="none" w:sz="0" w:space="0" w:color="auto"/>
        <w:right w:val="none" w:sz="0" w:space="0" w:color="auto"/>
      </w:divBdr>
    </w:div>
    <w:div w:id="1620069988">
      <w:bodyDiv w:val="1"/>
      <w:marLeft w:val="0"/>
      <w:marRight w:val="0"/>
      <w:marTop w:val="0"/>
      <w:marBottom w:val="0"/>
      <w:divBdr>
        <w:top w:val="none" w:sz="0" w:space="0" w:color="auto"/>
        <w:left w:val="none" w:sz="0" w:space="0" w:color="auto"/>
        <w:bottom w:val="none" w:sz="0" w:space="0" w:color="auto"/>
        <w:right w:val="none" w:sz="0" w:space="0" w:color="auto"/>
      </w:divBdr>
    </w:div>
    <w:div w:id="1697806622">
      <w:bodyDiv w:val="1"/>
      <w:marLeft w:val="0"/>
      <w:marRight w:val="0"/>
      <w:marTop w:val="0"/>
      <w:marBottom w:val="0"/>
      <w:divBdr>
        <w:top w:val="none" w:sz="0" w:space="0" w:color="auto"/>
        <w:left w:val="none" w:sz="0" w:space="0" w:color="auto"/>
        <w:bottom w:val="none" w:sz="0" w:space="0" w:color="auto"/>
        <w:right w:val="none" w:sz="0" w:space="0" w:color="auto"/>
      </w:divBdr>
    </w:div>
    <w:div w:id="1729957650">
      <w:bodyDiv w:val="1"/>
      <w:marLeft w:val="0"/>
      <w:marRight w:val="0"/>
      <w:marTop w:val="0"/>
      <w:marBottom w:val="0"/>
      <w:divBdr>
        <w:top w:val="none" w:sz="0" w:space="0" w:color="auto"/>
        <w:left w:val="none" w:sz="0" w:space="0" w:color="auto"/>
        <w:bottom w:val="none" w:sz="0" w:space="0" w:color="auto"/>
        <w:right w:val="none" w:sz="0" w:space="0" w:color="auto"/>
      </w:divBdr>
    </w:div>
    <w:div w:id="1837844789">
      <w:bodyDiv w:val="1"/>
      <w:marLeft w:val="0"/>
      <w:marRight w:val="0"/>
      <w:marTop w:val="0"/>
      <w:marBottom w:val="0"/>
      <w:divBdr>
        <w:top w:val="none" w:sz="0" w:space="0" w:color="auto"/>
        <w:left w:val="none" w:sz="0" w:space="0" w:color="auto"/>
        <w:bottom w:val="none" w:sz="0" w:space="0" w:color="auto"/>
        <w:right w:val="none" w:sz="0" w:space="0" w:color="auto"/>
      </w:divBdr>
    </w:div>
    <w:div w:id="1899586665">
      <w:bodyDiv w:val="1"/>
      <w:marLeft w:val="0"/>
      <w:marRight w:val="0"/>
      <w:marTop w:val="0"/>
      <w:marBottom w:val="0"/>
      <w:divBdr>
        <w:top w:val="none" w:sz="0" w:space="0" w:color="auto"/>
        <w:left w:val="none" w:sz="0" w:space="0" w:color="auto"/>
        <w:bottom w:val="none" w:sz="0" w:space="0" w:color="auto"/>
        <w:right w:val="none" w:sz="0" w:space="0" w:color="auto"/>
      </w:divBdr>
    </w:div>
    <w:div w:id="1946576451">
      <w:bodyDiv w:val="1"/>
      <w:marLeft w:val="0"/>
      <w:marRight w:val="0"/>
      <w:marTop w:val="0"/>
      <w:marBottom w:val="0"/>
      <w:divBdr>
        <w:top w:val="none" w:sz="0" w:space="0" w:color="auto"/>
        <w:left w:val="none" w:sz="0" w:space="0" w:color="auto"/>
        <w:bottom w:val="none" w:sz="0" w:space="0" w:color="auto"/>
        <w:right w:val="none" w:sz="0" w:space="0" w:color="auto"/>
      </w:divBdr>
    </w:div>
    <w:div w:id="1950433244">
      <w:bodyDiv w:val="1"/>
      <w:marLeft w:val="0"/>
      <w:marRight w:val="0"/>
      <w:marTop w:val="0"/>
      <w:marBottom w:val="0"/>
      <w:divBdr>
        <w:top w:val="none" w:sz="0" w:space="0" w:color="auto"/>
        <w:left w:val="none" w:sz="0" w:space="0" w:color="auto"/>
        <w:bottom w:val="none" w:sz="0" w:space="0" w:color="auto"/>
        <w:right w:val="none" w:sz="0" w:space="0" w:color="auto"/>
      </w:divBdr>
    </w:div>
    <w:div w:id="1995840875">
      <w:bodyDiv w:val="1"/>
      <w:marLeft w:val="0"/>
      <w:marRight w:val="0"/>
      <w:marTop w:val="0"/>
      <w:marBottom w:val="0"/>
      <w:divBdr>
        <w:top w:val="none" w:sz="0" w:space="0" w:color="auto"/>
        <w:left w:val="none" w:sz="0" w:space="0" w:color="auto"/>
        <w:bottom w:val="none" w:sz="0" w:space="0" w:color="auto"/>
        <w:right w:val="none" w:sz="0" w:space="0" w:color="auto"/>
      </w:divBdr>
    </w:div>
    <w:div w:id="2082367821">
      <w:bodyDiv w:val="1"/>
      <w:marLeft w:val="0"/>
      <w:marRight w:val="0"/>
      <w:marTop w:val="0"/>
      <w:marBottom w:val="0"/>
      <w:divBdr>
        <w:top w:val="none" w:sz="0" w:space="0" w:color="auto"/>
        <w:left w:val="none" w:sz="0" w:space="0" w:color="auto"/>
        <w:bottom w:val="none" w:sz="0" w:space="0" w:color="auto"/>
        <w:right w:val="none" w:sz="0" w:space="0" w:color="auto"/>
      </w:divBdr>
    </w:div>
    <w:div w:id="209978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Annual%20report%20(Red%20and%20Black%20design).dotx" TargetMode="External"/></Relationships>
</file>

<file path=word/theme/theme1.xml><?xml version="1.0" encoding="utf-8"?>
<a:theme xmlns:a="http://schemas.openxmlformats.org/drawingml/2006/main" name="Office Theme">
  <a:themeElements>
    <a:clrScheme name="Custom 17">
      <a:dk1>
        <a:srgbClr val="262140"/>
      </a:dk1>
      <a:lt1>
        <a:srgbClr val="FFFFFF"/>
      </a:lt1>
      <a:dk2>
        <a:srgbClr val="3A3363"/>
      </a:dk2>
      <a:lt2>
        <a:srgbClr val="FFFFFF"/>
      </a:lt2>
      <a:accent1>
        <a:srgbClr val="F3D569"/>
      </a:accent1>
      <a:accent2>
        <a:srgbClr val="7DC6F3"/>
      </a:accent2>
      <a:accent3>
        <a:srgbClr val="F3D569"/>
      </a:accent3>
      <a:accent4>
        <a:srgbClr val="2F4B83"/>
      </a:accent4>
      <a:accent5>
        <a:srgbClr val="473D6C"/>
      </a:accent5>
      <a:accent6>
        <a:srgbClr val="3F3F75"/>
      </a:accent6>
      <a:hlink>
        <a:srgbClr val="ECBE18"/>
      </a:hlink>
      <a:folHlink>
        <a:srgbClr val="ECBE18"/>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Visnd</b:Tag>
    <b:SourceType>InternetSite</b:SourceType>
    <b:Guid>{A112433E-FC5C-46DB-B06C-F247D7CF8431}</b:Guid>
    <b:Author>
      <b:Author>
        <b:Corporate>Visit Newcastle Emlyn</b:Corporate>
      </b:Author>
    </b:Author>
    <b:Title>History</b:Title>
    <b:InternetSiteTitle>Visit Newcastle Emlyn</b:InternetSiteTitle>
    <b:Year>nd</b:Year>
    <b:URL>www.visitnewcastleemlyn.co.uk/explore/history </b:URL>
    <b:YearAccessed>2022</b:YearAccessed>
    <b:MonthAccessed>February </b:MonthAccessed>
    <b:DayAccessed>24</b:DayAccessed>
    <b:RefOrder>1</b:RefOrder>
  </b:Source>
  <b:Source>
    <b:Tag>HML22</b:Tag>
    <b:SourceType>InternetSite</b:SourceType>
    <b:Guid>{F473A260-A2AF-4531-93B4-A59D7DA190CA}</b:Guid>
    <b:Author>
      <b:Author>
        <b:Corporate>HM Land Regisrty</b:Corporate>
      </b:Author>
    </b:Author>
    <b:Title>HM Land Registry Open Data</b:Title>
    <b:InternetSiteTitle>HM Land Regisrty</b:InternetSiteTitle>
    <b:Year>2022</b:Year>
    <b:URL>www.landregistry.data.gov.uk/app/ppd/search</b:URL>
    <b:YearAccessed>2022</b:YearAccessed>
    <b:MonthAccessed>February </b:MonthAccessed>
    <b:DayAccessed>25</b:DayAccessed>
    <b:RefOrder>2</b:RefOrder>
  </b:Source>
  <b:Source>
    <b:Tag>Off11</b:Tag>
    <b:SourceType>InternetSite</b:SourceType>
    <b:Guid>{D99A63A4-0429-4156-BC93-2F43BADEDA68}</b:Guid>
    <b:Author>
      <b:Author>
        <b:Corporate>Office of National Statistics</b:Corporate>
      </b:Author>
    </b:Author>
    <b:Title>2011 Census Reports</b:Title>
    <b:InternetSiteTitle>Office of National Statistics</b:InternetSiteTitle>
    <b:Year>2011</b:Year>
    <b:URL>www.nomisweb.co.uk/reports/localarea</b:URL>
    <b:YearAccessed>2022</b:YearAccessed>
    <b:MonthAccessed>February </b:MonthAccessed>
    <b:DayAccessed>26</b:DayAccessed>
    <b:RefOrder>3</b:RefOrder>
  </b:Source>
  <b:Source>
    <b:Tag>Newnd</b:Tag>
    <b:SourceType>InternetSite</b:SourceType>
    <b:Guid>{2CBD22B6-294D-42A1-A9B4-77CDA8F1EFAA}</b:Guid>
    <b:Author>
      <b:Author>
        <b:Corporate>Newcastle Emlyn Town Council</b:Corporate>
      </b:Author>
    </b:Author>
    <b:Title>History of Newcastle Emlyn</b:Title>
    <b:InternetSiteTitle>Newcastle Emlyn Town Council</b:InternetSiteTitle>
    <b:Year>nd</b:Year>
    <b:URL>www.newcastleemlyntowncouncil.co.uk/ncetowncouncil/town-history</b:URL>
    <b:YearAccessed>2022</b:YearAccessed>
    <b:MonthAccessed>February </b:MonthAccessed>
    <b:DayAccessed>24</b:DayAccessed>
    <b:RefOrder>4</b:RefOrder>
  </b:Source>
  <b:Source>
    <b:Tag>Carnd</b:Tag>
    <b:SourceType>DocumentFromInternetSite</b:SourceType>
    <b:Guid>{48630287-A088-447F-BF26-2457E44625E5}</b:Guid>
    <b:Title>Ten Towns - renenerating Carmarthenshire's rural towns </b:Title>
    <b:InternetSiteTitle>Carmarthenshire County Council</b:InternetSiteTitle>
    <b:Year>n.d</b:Year>
    <b:URL>www.carmarthenshire.gov.wales/home/business/development-and-investment/ten-towns/</b:URL>
    <b:Author>
      <b:Author>
        <b:Corporate>Carmarthenshire County Council</b:Corporate>
      </b:Author>
    </b:Author>
    <b:YearAccessed>2022</b:YearAccessed>
    <b:MonthAccessed>February </b:MonthAccessed>
    <b:DayAccessed>24</b:DayAccessed>
    <b:RefOrder>5</b:RefOrder>
  </b:Source>
  <b:Source>
    <b:Tag>Sho22</b:Tag>
    <b:SourceType>DocumentFromInternetSite</b:SourceType>
    <b:Guid>{BE411A0C-B6E9-42E0-BF44-CDBB0AE087E7}</b:Guid>
    <b:Author>
      <b:Author>
        <b:NameList>
          <b:Person>
            <b:Last>Shore</b:Last>
            <b:First>Jessica</b:First>
          </b:Person>
        </b:NameList>
      </b:Author>
    </b:Author>
    <b:Title>Introduction to Regeneration Powerpoint</b:Title>
    <b:InternetSiteTitle>Moodle</b:InternetSiteTitle>
    <b:Year>2022</b:Year>
    <b:URL>https://moodle.uwtsd.ac.uk/course/view.php?id=3405</b:URL>
    <b:YearAccessed>2022</b:YearAccessed>
    <b:MonthAccessed>February </b:MonthAccessed>
    <b:DayAccessed>17</b:DayAccessed>
    <b:RefOrder>6</b:RefOrder>
  </b:Source>
  <b:Source>
    <b:Tag>Ind21</b:Tag>
    <b:SourceType>InternetSite</b:SourceType>
    <b:Guid>{908A1374-0BE4-4483-9ED4-EBAF73E46E85}</b:Guid>
    <b:Author>
      <b:Author>
        <b:Corporate>Indeed</b:Corporate>
      </b:Author>
    </b:Author>
    <b:Title>Key Stakeholders: Definition, benefits and how to identify</b:Title>
    <b:InternetSiteTitle>Indeed</b:InternetSiteTitle>
    <b:Year>2021</b:Year>
    <b:Month>May</b:Month>
    <b:Day>13</b:Day>
    <b:URL>https://www.indeed.com/career-advice/career-development/key-stakeholders</b:URL>
    <b:YearAccessed>2022</b:YearAccessed>
    <b:MonthAccessed>March</b:MonthAccessed>
    <b:DayAccessed>1</b:DayAccessed>
    <b:RefOrder>7</b:RefOrder>
  </b:Source>
  <b:Source>
    <b:Tag>CAD21</b:Tag>
    <b:SourceType>InternetSite</b:SourceType>
    <b:Guid>{2971B971-23D4-4C2A-9DDF-FF172E2E2BAB}</b:Guid>
    <b:Author>
      <b:Author>
        <b:Corporate>CADW</b:Corporate>
      </b:Author>
    </b:Author>
    <b:Title>15-Minute Heritage</b:Title>
    <b:InternetSiteTitle>CADW</b:InternetSiteTitle>
    <b:Year>2021</b:Year>
    <b:URL>https://cadw.gov.wales/learn/15-minute-heritage</b:URL>
    <b:YearAccessed>2022</b:YearAccessed>
    <b:MonthAccessed>February 27</b:MonthAccessed>
    <b:RefOrder>8</b:RefOrder>
  </b:Source>
  <b:Source>
    <b:Tag>CAD211</b:Tag>
    <b:SourceType>DocumentFromInternetSite</b:SourceType>
    <b:Guid>{E8F87A7B-DEC8-4660-86EB-3F57D99C9D0F}</b:Guid>
    <b:Title>15 Minute Heritage - History Detective Mission</b:Title>
    <b:InternetSiteTitle>CADW</b:InternetSiteTitle>
    <b:Year>2021</b:Year>
    <b:URL>https://cadw.gov.wales/sites/default/files/2021-03/15-Minute%20Heritage%20%E2%80%94%20History%20Detective%20Mission%20-%20English_0.pdf</b:URL>
    <b:Author>
      <b:Author>
        <b:Corporate>CADW</b:Corporate>
      </b:Author>
    </b:Author>
    <b:YearAccessed>2022</b:YearAccessed>
    <b:MonthAccessed>February </b:MonthAccessed>
    <b:DayAccessed>27</b:DayAccessed>
    <b:RefOrder>9</b:RefOrder>
  </b:Source>
  <b:Source>
    <b:Tag>Car20</b:Tag>
    <b:SourceType>InternetSite</b:SourceType>
    <b:Guid>{4DE09B5A-D5FC-4FF6-9FA0-93E827057EDE}</b:Guid>
    <b:Author>
      <b:Author>
        <b:Corporate>Carmarthenshire C</b:Corporate>
      </b:Author>
    </b:Author>
    <b:Title>Access to walking and cycling (Active Travel)</b:Title>
    <b:InternetSiteTitle>Carmarthenshire County Council</b:InternetSiteTitle>
    <b:Year>2020</b:Year>
    <b:Month>June</b:Month>
    <b:Day>8</b:Day>
    <b:URL>https://www.carmarthenshire.gov.wales/home/council-democracy/consultation-performance/current-consultations/access-to-walking-and-cycling-active-travel/</b:URL>
    <b:YearAccessed>2022</b:YearAccessed>
    <b:MonthAccessed>March </b:MonthAccessed>
    <b:DayAccessed>2</b:DayAccessed>
    <b:RefOrder>10</b:RefOrder>
  </b:Source>
  <b:Source>
    <b:Tag>Som18</b:Tag>
    <b:SourceType>InternetSite</b:SourceType>
    <b:Guid>{35120BBF-5A09-4BA0-98A5-5BFD6E1BFBA7}</b:Guid>
    <b:Author>
      <b:Author>
        <b:NameList>
          <b:Person>
            <b:Last>Somerville</b:Last>
            <b:First>Michael</b:First>
          </b:Person>
        </b:NameList>
      </b:Author>
    </b:Author>
    <b:Title>The essential guide to setting up a pop-up shop in the UK</b:Title>
    <b:InternetSiteTitle>Small Business</b:InternetSiteTitle>
    <b:Year>2018</b:Year>
    <b:Month>November</b:Month>
    <b:Day>16</b:Day>
    <b:URL>https://smallbusiness.co.uk/the-essential-guide-to-setting-up-a-pop-up-shop-in-the-uk-2545720/</b:URL>
    <b:YearAccessed>2022</b:YearAccessed>
    <b:MonthAccessed>March </b:MonthAccessed>
    <b:DayAccessed>2</b:DayAccessed>
    <b:RefOrder>11</b:RefOrder>
  </b:Source>
  <b:Source>
    <b:Tag>Urb21</b:Tag>
    <b:SourceType>InternetSite</b:SourceType>
    <b:Guid>{481010DF-6C32-406A-969B-CACCF26B1942}</b:Guid>
    <b:Author>
      <b:Author>
        <b:Corporate>Urban Foundry</b:Corporate>
      </b:Author>
    </b:Author>
    <b:Title>About Pop up Wales</b:Title>
    <b:InternetSiteTitle>Pop up Wales</b:InternetSiteTitle>
    <b:Year>2021</b:Year>
    <b:URL>https://popupwales.com/about/</b:URL>
    <b:YearAccessed>2022</b:YearAccessed>
    <b:MonthAccessed>March </b:MonthAccessed>
    <b:DayAccessed>2</b:DayAccessed>
    <b:RefOrder>12</b:RefOrder>
  </b:Source>
  <b:Source>
    <b:Tag>Tra20</b:Tag>
    <b:SourceType>InternetSite</b:SourceType>
    <b:Guid>{5FB38F4C-B2A9-4B77-ADF0-F25726A7717B}</b:Guid>
    <b:Author>
      <b:Author>
        <b:Corporate>Trac Teifi</b:Corporate>
      </b:Author>
    </b:Author>
    <b:Title>Safetly connecting the Teifi Vally communities.</b:Title>
    <b:InternetSiteTitle>Trac Teifi</b:InternetSiteTitle>
    <b:Year>2020</b:Year>
    <b:URL>www.tracteifi.cymru</b:URL>
    <b:YearAccessed>2022</b:YearAccessed>
    <b:MonthAccessed>March </b:MonthAccessed>
    <b:DayAccessed>2</b:DayAccessed>
    <b:RefOrder>13</b:RefOrder>
  </b:Source>
  <b:Source>
    <b:Tag>Par20</b:Tag>
    <b:SourceType>InternetSite</b:SourceType>
    <b:Guid>{54F0D1B6-92FD-4AF9-A4E3-7CEA93BCFEDF}</b:Guid>
    <b:Author>
      <b:Author>
        <b:NameList>
          <b:Person>
            <b:Last>Parkinson</b:Last>
            <b:First>Dave</b:First>
          </b:Person>
        </b:NameList>
      </b:Author>
    </b:Author>
    <b:Title>Old Teifi Valley railway line could be used for cycling and walking</b:Title>
    <b:InternetSiteTitle>Tivy-Side Advertiser</b:InternetSiteTitle>
    <b:Year>2020</b:Year>
    <b:Month>July</b:Month>
    <b:Day>1</b:Day>
    <b:URL>https://www.tivysideadvertiser.co.uk/news/18552800.old-teifi-valley-railway-line-used-cycling-walking/</b:URL>
    <b:YearAccessed>2022</b:YearAccessed>
    <b:MonthAccessed>March </b:MonthAccessed>
    <b:DayAccessed>2</b:DayAccessed>
    <b:RefOrder>14</b:RefOrder>
  </b:Source>
  <b:Source>
    <b:Tag>Wel21</b:Tag>
    <b:SourceType>InternetSite</b:SourceType>
    <b:Guid>{EDB92405-74FF-495D-A948-BC1F5E274F1D}</b:Guid>
    <b:Author>
      <b:Author>
        <b:Corporate>Welsh Cycling</b:Corporate>
      </b:Author>
    </b:Author>
    <b:Title>Welsh Cycling Funding</b:Title>
    <b:InternetSiteTitle>Welsh Cycling</b:InternetSiteTitle>
    <b:Year>2021</b:Year>
    <b:URL>https://www.welshcycling.co.uk/welsh-cycling-funding/</b:URL>
    <b:YearAccessed>2022</b:YearAccessed>
    <b:MonthAccessed>March </b:MonthAccessed>
    <b:DayAccessed>3</b:DayAccessed>
    <b:RefOrder>15</b:RefOrder>
  </b:Source>
  <b:Source>
    <b:Tag>Dis22</b:Tag>
    <b:SourceType>InternetSite</b:SourceType>
    <b:Guid>{45597B7A-9B78-4DF8-ACC1-2E5CD5EB9E64}</b:Guid>
    <b:Author>
      <b:Author>
        <b:Corporate>Discover Carmarthenshire</b:Corporate>
      </b:Author>
    </b:Author>
    <b:Title>Tywi Valley Path</b:Title>
    <b:InternetSiteTitle>Discover Carmarthenshire</b:InternetSiteTitle>
    <b:Year>2022</b:Year>
    <b:URL>https://www.discovercarmarthenshire.com/explore/epic-cycling/tywi-valley-path/</b:URL>
    <b:YearAccessed>2022</b:YearAccessed>
    <b:MonthAccessed>March </b:MonthAccessed>
    <b:DayAccessed>3</b:DayAccessed>
    <b:RefOrder>16</b:RefOrder>
  </b:Source>
  <b:Source>
    <b:Tag>Vis22</b:Tag>
    <b:SourceType>InternetSite</b:SourceType>
    <b:Guid>{8124090B-A3D5-4A62-A576-E88972B565F1}</b:Guid>
    <b:Title>History</b:Title>
    <b:InternetSiteTitle>Visit Newcastle Emlyn</b:InternetSiteTitle>
    <b:Year>2022</b:Year>
    <b:URL>https://www.visitnewcastleemlyn.co.uk/explore/history/</b:URL>
    <b:Author>
      <b:Author>
        <b:Corporate>Visit Newcastle Emlyn</b:Corporate>
      </b:Author>
    </b:Author>
    <b:YearAccessed>2022</b:YearAccessed>
    <b:MonthAccessed>February </b:MonthAccessed>
    <b:DayAccessed>26</b:DayAccessed>
    <b:RefOrder>17</b:RefOrder>
  </b:Source>
  <b:Source>
    <b:Tag>Res22</b:Tag>
    <b:SourceType>InternetSite</b:SourceType>
    <b:Guid>{457858C1-241F-465C-BB80-996802170534}</b:Guid>
    <b:Author>
      <b:Author>
        <b:Corporate>Resident Recomendations</b:Corporate>
      </b:Author>
    </b:Author>
    <b:Title>Newcastle Emlyn Interactive Map</b:Title>
    <b:InternetSiteTitle>Carmarthenshire Ten Towns</b:InternetSiteTitle>
    <b:Year>2022</b:Year>
    <b:URL>https://newcastleemlyn.carmarthenshire-towns.info/index.php?contentid=51</b:URL>
    <b:YearAccessed>2022</b:YearAccessed>
    <b:MonthAccessed>March </b:MonthAccessed>
    <b:DayAccessed>3</b:DayAccessed>
    <b:RefOrder>18</b:RefOrder>
  </b:Source>
  <b:Source>
    <b:Tag>Sta08</b:Tag>
    <b:SourceType>InternetSite</b:SourceType>
    <b:Guid>{FB715E16-5AC8-4287-9820-3F204367BAF4}</b:Guid>
    <b:Author>
      <b:Author>
        <b:Corporate>Stakeholder Map</b:Corporate>
      </b:Author>
    </b:Author>
    <b:Title>Stakeholder Theory - Edward Freeman</b:Title>
    <b:InternetSiteTitle>Stakeholder Map</b:InternetSiteTitle>
    <b:Year>2008</b:Year>
    <b:URL>https://www.stakeholdermap.com/stakeholder-theory-freeman.html</b:URL>
    <b:YearAccessed>2022</b:YearAccessed>
    <b:MonthAccessed>March </b:MonthAccessed>
    <b:DayAccessed>4</b:DayAccessed>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17614C-50F3-46C1-9282-46A37C6E5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Annual report (Red and Black design)</Template>
  <TotalTime>1</TotalTime>
  <Pages>11</Pages>
  <Words>3463</Words>
  <Characters>19743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dc:creator>
  <cp:keywords/>
  <cp:lastModifiedBy>Sarah Carr</cp:lastModifiedBy>
  <cp:revision>2</cp:revision>
  <dcterms:created xsi:type="dcterms:W3CDTF">2022-03-04T20:40:00Z</dcterms:created>
  <dcterms:modified xsi:type="dcterms:W3CDTF">2022-03-04T20:40:00Z</dcterms:modified>
  <cp:contentStatus/>
  <cp:version/>
</cp:coreProperties>
</file>