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092B7B" w14:textId="7CB1B263" w:rsidR="00894E15" w:rsidRPr="00752D12" w:rsidRDefault="00223E60">
      <w:pPr>
        <w:pStyle w:val="Default"/>
        <w:rPr>
          <w:color w:val="4472C4" w:themeColor="accent1"/>
          <w:sz w:val="22"/>
          <w:szCs w:val="22"/>
        </w:rPr>
      </w:pPr>
      <w:r w:rsidRPr="00752D12">
        <w:rPr>
          <w:color w:val="4472C4" w:themeColor="accent1"/>
          <w:sz w:val="22"/>
          <w:szCs w:val="22"/>
        </w:rPr>
        <w:t xml:space="preserve">What lessons have been learned from recent high-profile critical and major incidents, and how have these translated into best practice for policing? </w:t>
      </w:r>
    </w:p>
    <w:p w14:paraId="74D5DF5A" w14:textId="77777777" w:rsidR="00894E15" w:rsidRPr="00752D12" w:rsidRDefault="00894E15">
      <w:pPr>
        <w:pStyle w:val="Default"/>
        <w:rPr>
          <w:color w:val="4472C4" w:themeColor="accent1"/>
          <w:sz w:val="22"/>
          <w:szCs w:val="22"/>
        </w:rPr>
      </w:pPr>
    </w:p>
    <w:p w14:paraId="4B3D6D12" w14:textId="32FD558A" w:rsidR="00894E15" w:rsidRPr="00752D12" w:rsidRDefault="00223E60">
      <w:pPr>
        <w:pStyle w:val="Default"/>
        <w:rPr>
          <w:color w:val="4472C4" w:themeColor="accent1"/>
        </w:rPr>
      </w:pPr>
      <w:r w:rsidRPr="00752D12">
        <w:rPr>
          <w:color w:val="4472C4" w:themeColor="accent1"/>
          <w:sz w:val="22"/>
          <w:szCs w:val="22"/>
        </w:rPr>
        <w:t xml:space="preserve">Your answer must be based on academic research rather than personal experience, but you may refer to recent examples of high-profile critical and major incidents. </w:t>
      </w:r>
      <w:r w:rsidRPr="00752D12">
        <w:rPr>
          <w:b/>
          <w:bCs/>
          <w:color w:val="4472C4" w:themeColor="accent1"/>
          <w:sz w:val="22"/>
          <w:szCs w:val="22"/>
        </w:rPr>
        <w:t>(2000 words, +/- 10%)</w:t>
      </w:r>
    </w:p>
    <w:p w14:paraId="6B5AF267" w14:textId="77777777" w:rsidR="0008371A" w:rsidRPr="0008371A" w:rsidRDefault="0008371A">
      <w:pPr>
        <w:pStyle w:val="Default"/>
      </w:pPr>
    </w:p>
    <w:p w14:paraId="0E8E3591" w14:textId="77777777" w:rsidR="00894E15" w:rsidRDefault="00894E15">
      <w:pPr>
        <w:pStyle w:val="Default"/>
        <w:rPr>
          <w:sz w:val="22"/>
          <w:szCs w:val="22"/>
        </w:rPr>
      </w:pPr>
    </w:p>
    <w:p w14:paraId="00A9AFFB" w14:textId="53C52D3B" w:rsidR="00894E15" w:rsidRDefault="00223E60">
      <w:pPr>
        <w:pStyle w:val="Default"/>
        <w:rPr>
          <w:sz w:val="22"/>
          <w:szCs w:val="22"/>
        </w:rPr>
      </w:pPr>
      <w:r>
        <w:rPr>
          <w:sz w:val="22"/>
          <w:szCs w:val="22"/>
        </w:rPr>
        <w:t xml:space="preserve">This </w:t>
      </w:r>
      <w:r w:rsidR="00264F35">
        <w:rPr>
          <w:sz w:val="22"/>
          <w:szCs w:val="22"/>
        </w:rPr>
        <w:t xml:space="preserve">essay </w:t>
      </w:r>
      <w:r>
        <w:rPr>
          <w:sz w:val="22"/>
          <w:szCs w:val="22"/>
        </w:rPr>
        <w:t xml:space="preserve">will provide a discussion on the learning that has become apparent as a result of recent critical and major incidents and how this learning has informed best practice within policing in the UK. </w:t>
      </w:r>
    </w:p>
    <w:p w14:paraId="08D0DB6C" w14:textId="77777777" w:rsidR="00894E15" w:rsidRDefault="00894E15">
      <w:pPr>
        <w:pStyle w:val="Default"/>
        <w:rPr>
          <w:sz w:val="22"/>
          <w:szCs w:val="22"/>
        </w:rPr>
      </w:pPr>
    </w:p>
    <w:p w14:paraId="4F7E6A4B" w14:textId="24DCCDC9" w:rsidR="00894E15" w:rsidRDefault="0087203D">
      <w:pPr>
        <w:pStyle w:val="Default"/>
        <w:rPr>
          <w:sz w:val="22"/>
          <w:szCs w:val="22"/>
        </w:rPr>
      </w:pPr>
      <w:r>
        <w:rPr>
          <w:sz w:val="22"/>
          <w:szCs w:val="22"/>
        </w:rPr>
        <w:t xml:space="preserve"> </w:t>
      </w:r>
      <w:r w:rsidR="00223E60">
        <w:rPr>
          <w:sz w:val="22"/>
          <w:szCs w:val="22"/>
        </w:rPr>
        <w:t>Major and critical incidents are both serious in nature and require the most attentive response. A major incident is defined as a situation that has numerous serious consequences and requires the synchronised response of one or more emergency services (JESIP 2024), for example a serious car collision on the M4 with numerous casualties</w:t>
      </w:r>
      <w:r w:rsidR="00447A35">
        <w:rPr>
          <w:sz w:val="22"/>
          <w:szCs w:val="22"/>
        </w:rPr>
        <w:t xml:space="preserve"> or the Grenfell Tower incident</w:t>
      </w:r>
      <w:r w:rsidR="00223E60">
        <w:rPr>
          <w:sz w:val="22"/>
          <w:szCs w:val="22"/>
        </w:rPr>
        <w:t>.</w:t>
      </w:r>
      <w:r w:rsidR="007429EA">
        <w:rPr>
          <w:sz w:val="22"/>
          <w:szCs w:val="22"/>
        </w:rPr>
        <w:t xml:space="preserve"> On the other hand, a critical incident does not necessarily require a response from more than one emergency service. </w:t>
      </w:r>
      <w:r w:rsidR="00F64220">
        <w:rPr>
          <w:sz w:val="22"/>
          <w:szCs w:val="22"/>
        </w:rPr>
        <w:t>A critical incident could be anything where the adequacy of the police response is likely to significantly impact upon the confidence of the victim, their family or the wider community</w:t>
      </w:r>
      <w:r w:rsidR="00B31A2A">
        <w:rPr>
          <w:sz w:val="22"/>
          <w:szCs w:val="22"/>
        </w:rPr>
        <w:t xml:space="preserve">. </w:t>
      </w:r>
      <w:r w:rsidR="00F64220">
        <w:rPr>
          <w:sz w:val="22"/>
          <w:szCs w:val="22"/>
        </w:rPr>
        <w:t>(CoP, 2013)</w:t>
      </w:r>
      <w:r w:rsidR="00447A35">
        <w:rPr>
          <w:sz w:val="22"/>
          <w:szCs w:val="22"/>
        </w:rPr>
        <w:t xml:space="preserve"> Both critical and major incidents encourage learning for the emergency services, unfortunately this is often due to failing</w:t>
      </w:r>
      <w:r w:rsidR="005D6CAC">
        <w:rPr>
          <w:sz w:val="22"/>
          <w:szCs w:val="22"/>
        </w:rPr>
        <w:t xml:space="preserve"> </w:t>
      </w:r>
      <w:r w:rsidR="00447A35">
        <w:rPr>
          <w:sz w:val="22"/>
          <w:szCs w:val="22"/>
        </w:rPr>
        <w:t xml:space="preserve">to properly resolve and manage the incident and minimise the damage or casualties. </w:t>
      </w:r>
    </w:p>
    <w:p w14:paraId="7BC99BFA" w14:textId="77777777" w:rsidR="00DD2AD3" w:rsidRDefault="00DD2AD3">
      <w:pPr>
        <w:pStyle w:val="Default"/>
        <w:rPr>
          <w:sz w:val="22"/>
          <w:szCs w:val="22"/>
        </w:rPr>
      </w:pPr>
    </w:p>
    <w:p w14:paraId="27B846A6" w14:textId="14DE07C5" w:rsidR="00DD2AD3" w:rsidRDefault="0087203D">
      <w:pPr>
        <w:pStyle w:val="Default"/>
        <w:rPr>
          <w:sz w:val="22"/>
          <w:szCs w:val="22"/>
        </w:rPr>
      </w:pPr>
      <w:r>
        <w:rPr>
          <w:sz w:val="22"/>
          <w:szCs w:val="22"/>
        </w:rPr>
        <w:t xml:space="preserve"> </w:t>
      </w:r>
      <w:r w:rsidR="00DD2AD3">
        <w:rPr>
          <w:sz w:val="22"/>
          <w:szCs w:val="22"/>
        </w:rPr>
        <w:t>When dealing with major incidents there is specific guidance that emergency services are expected to follow in order to ensure the response is effective. The model that is used within the UK is called JESIP (Joint Emergency Services Interoperability Programme) and this was introduced in 2012. Within JESIP there is guidance on what needs to be completed at a major incident</w:t>
      </w:r>
      <w:r w:rsidR="00FB5DFF">
        <w:rPr>
          <w:sz w:val="22"/>
          <w:szCs w:val="22"/>
        </w:rPr>
        <w:t>, this is called the METHANE process and is explained in the below image.</w:t>
      </w:r>
    </w:p>
    <w:p w14:paraId="55F60AEC" w14:textId="070766B8" w:rsidR="00FB5DFF" w:rsidRDefault="00FB5DFF">
      <w:pPr>
        <w:pStyle w:val="Default"/>
        <w:rPr>
          <w:sz w:val="22"/>
          <w:szCs w:val="22"/>
        </w:rPr>
      </w:pPr>
    </w:p>
    <w:p w14:paraId="7F8725A0" w14:textId="6CBB4252" w:rsidR="00FB5DFF" w:rsidRDefault="0008371A">
      <w:pPr>
        <w:pStyle w:val="Default"/>
        <w:rPr>
          <w:sz w:val="22"/>
          <w:szCs w:val="22"/>
        </w:rPr>
      </w:pPr>
      <w:r>
        <w:rPr>
          <w:noProof/>
        </w:rPr>
        <w:drawing>
          <wp:anchor distT="0" distB="0" distL="114300" distR="114300" simplePos="0" relativeHeight="251658240" behindDoc="0" locked="0" layoutInCell="1" allowOverlap="1" wp14:anchorId="2B49E0ED" wp14:editId="1D66ADC3">
            <wp:simplePos x="0" y="0"/>
            <wp:positionH relativeFrom="margin">
              <wp:align>left</wp:align>
            </wp:positionH>
            <wp:positionV relativeFrom="paragraph">
              <wp:posOffset>120015</wp:posOffset>
            </wp:positionV>
            <wp:extent cx="2697480" cy="2626360"/>
            <wp:effectExtent l="0" t="0" r="7620" b="2540"/>
            <wp:wrapSquare wrapText="bothSides"/>
            <wp:docPr id="2" name="Picture 1" descr="M/ETHANE full version - JESIP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ETHANE full version - JESIP Websit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97480" cy="26263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594F89" w14:textId="5FA7325F" w:rsidR="00FB5DFF" w:rsidRDefault="00FB5DFF">
      <w:pPr>
        <w:pStyle w:val="Default"/>
        <w:rPr>
          <w:sz w:val="22"/>
          <w:szCs w:val="22"/>
        </w:rPr>
      </w:pPr>
      <w:r>
        <w:rPr>
          <w:sz w:val="22"/>
          <w:szCs w:val="22"/>
        </w:rPr>
        <w:t>(JESI</w:t>
      </w:r>
      <w:r w:rsidR="0008371A">
        <w:rPr>
          <w:sz w:val="22"/>
          <w:szCs w:val="22"/>
        </w:rPr>
        <w:t>P</w:t>
      </w:r>
      <w:r>
        <w:rPr>
          <w:sz w:val="22"/>
          <w:szCs w:val="22"/>
        </w:rPr>
        <w:t>, 2022)</w:t>
      </w:r>
    </w:p>
    <w:p w14:paraId="3D21311A" w14:textId="1335E290" w:rsidR="00FB5DFF" w:rsidRDefault="00FB5DFF">
      <w:pPr>
        <w:pStyle w:val="Default"/>
        <w:rPr>
          <w:sz w:val="22"/>
          <w:szCs w:val="22"/>
        </w:rPr>
      </w:pPr>
    </w:p>
    <w:p w14:paraId="796AD938" w14:textId="6F978467" w:rsidR="00FB5DFF" w:rsidRDefault="00FB5DFF">
      <w:pPr>
        <w:pStyle w:val="Default"/>
        <w:rPr>
          <w:sz w:val="22"/>
          <w:szCs w:val="22"/>
        </w:rPr>
      </w:pPr>
    </w:p>
    <w:p w14:paraId="3EAB3F34" w14:textId="7FDB642B" w:rsidR="00FB5DFF" w:rsidRDefault="00FB5DFF">
      <w:pPr>
        <w:pStyle w:val="Default"/>
        <w:rPr>
          <w:sz w:val="22"/>
          <w:szCs w:val="22"/>
        </w:rPr>
      </w:pPr>
    </w:p>
    <w:p w14:paraId="570E209A" w14:textId="02A5ABD1" w:rsidR="00F75EE5" w:rsidRDefault="00F75EE5">
      <w:pPr>
        <w:pStyle w:val="Default"/>
        <w:rPr>
          <w:sz w:val="22"/>
          <w:szCs w:val="22"/>
        </w:rPr>
      </w:pPr>
    </w:p>
    <w:p w14:paraId="3D04B024" w14:textId="77777777" w:rsidR="00FB5DFF" w:rsidRDefault="00FB5DFF">
      <w:pPr>
        <w:pStyle w:val="Default"/>
        <w:rPr>
          <w:sz w:val="22"/>
          <w:szCs w:val="22"/>
        </w:rPr>
      </w:pPr>
    </w:p>
    <w:p w14:paraId="549A1F6E" w14:textId="77777777" w:rsidR="00FB5DFF" w:rsidRDefault="00FB5DFF">
      <w:pPr>
        <w:pStyle w:val="Default"/>
        <w:rPr>
          <w:sz w:val="22"/>
          <w:szCs w:val="22"/>
        </w:rPr>
      </w:pPr>
    </w:p>
    <w:p w14:paraId="2822AD74" w14:textId="77777777" w:rsidR="00FB5DFF" w:rsidRDefault="00FB5DFF">
      <w:pPr>
        <w:pStyle w:val="Default"/>
        <w:rPr>
          <w:sz w:val="22"/>
          <w:szCs w:val="22"/>
        </w:rPr>
      </w:pPr>
    </w:p>
    <w:p w14:paraId="20BD800D" w14:textId="77777777" w:rsidR="00FB5DFF" w:rsidRDefault="00FB5DFF">
      <w:pPr>
        <w:pStyle w:val="Default"/>
        <w:rPr>
          <w:sz w:val="22"/>
          <w:szCs w:val="22"/>
        </w:rPr>
      </w:pPr>
    </w:p>
    <w:p w14:paraId="3803C7D2" w14:textId="77777777" w:rsidR="00FB5DFF" w:rsidRDefault="00FB5DFF">
      <w:pPr>
        <w:pStyle w:val="Default"/>
        <w:rPr>
          <w:sz w:val="22"/>
          <w:szCs w:val="22"/>
        </w:rPr>
      </w:pPr>
    </w:p>
    <w:p w14:paraId="4C340CEB" w14:textId="77777777" w:rsidR="00FB5DFF" w:rsidRDefault="00FB5DFF">
      <w:pPr>
        <w:pStyle w:val="Default"/>
        <w:rPr>
          <w:sz w:val="22"/>
          <w:szCs w:val="22"/>
        </w:rPr>
      </w:pPr>
    </w:p>
    <w:p w14:paraId="54F574D7" w14:textId="77777777" w:rsidR="00FB5DFF" w:rsidRDefault="00FB5DFF">
      <w:pPr>
        <w:pStyle w:val="Default"/>
        <w:rPr>
          <w:sz w:val="22"/>
          <w:szCs w:val="22"/>
        </w:rPr>
      </w:pPr>
    </w:p>
    <w:p w14:paraId="216422BF" w14:textId="77777777" w:rsidR="00FB5DFF" w:rsidRDefault="00FB5DFF">
      <w:pPr>
        <w:pStyle w:val="Default"/>
        <w:rPr>
          <w:sz w:val="22"/>
          <w:szCs w:val="22"/>
        </w:rPr>
      </w:pPr>
    </w:p>
    <w:p w14:paraId="1E93E645" w14:textId="77777777" w:rsidR="00FB5DFF" w:rsidRDefault="00FB5DFF">
      <w:pPr>
        <w:pStyle w:val="Default"/>
        <w:rPr>
          <w:sz w:val="22"/>
          <w:szCs w:val="22"/>
        </w:rPr>
      </w:pPr>
    </w:p>
    <w:p w14:paraId="2C6B0CD7" w14:textId="77777777" w:rsidR="00FB5DFF" w:rsidRDefault="00FB5DFF">
      <w:pPr>
        <w:pStyle w:val="Default"/>
        <w:rPr>
          <w:sz w:val="22"/>
          <w:szCs w:val="22"/>
        </w:rPr>
      </w:pPr>
    </w:p>
    <w:p w14:paraId="04A8C97D" w14:textId="77777777" w:rsidR="00FB5DFF" w:rsidRDefault="00FB5DFF">
      <w:pPr>
        <w:pStyle w:val="Default"/>
        <w:rPr>
          <w:sz w:val="22"/>
          <w:szCs w:val="22"/>
        </w:rPr>
      </w:pPr>
    </w:p>
    <w:p w14:paraId="293BC390" w14:textId="1177B355" w:rsidR="0008371A" w:rsidRDefault="0087203D">
      <w:pPr>
        <w:pStyle w:val="Default"/>
        <w:rPr>
          <w:sz w:val="22"/>
          <w:szCs w:val="22"/>
        </w:rPr>
      </w:pPr>
      <w:r>
        <w:rPr>
          <w:sz w:val="22"/>
          <w:szCs w:val="22"/>
        </w:rPr>
        <w:t xml:space="preserve"> </w:t>
      </w:r>
    </w:p>
    <w:p w14:paraId="2F98010C" w14:textId="27DD2D0C" w:rsidR="007A395E" w:rsidRDefault="00F75EE5">
      <w:pPr>
        <w:pStyle w:val="Default"/>
        <w:rPr>
          <w:sz w:val="22"/>
          <w:szCs w:val="22"/>
        </w:rPr>
      </w:pPr>
      <w:r>
        <w:rPr>
          <w:sz w:val="22"/>
          <w:szCs w:val="22"/>
        </w:rPr>
        <w:t>On the 22</w:t>
      </w:r>
      <w:r>
        <w:rPr>
          <w:sz w:val="22"/>
          <w:szCs w:val="22"/>
          <w:vertAlign w:val="superscript"/>
        </w:rPr>
        <w:t xml:space="preserve">nd </w:t>
      </w:r>
      <w:r>
        <w:rPr>
          <w:sz w:val="22"/>
          <w:szCs w:val="22"/>
        </w:rPr>
        <w:t>of May 2017, Ariana Grande was hosting a concert at the Manchester Arena. As this concert came to a close a series of explosive devices were detonated at the exit points of the arena</w:t>
      </w:r>
      <w:r w:rsidR="00D5538E">
        <w:rPr>
          <w:sz w:val="22"/>
          <w:szCs w:val="22"/>
        </w:rPr>
        <w:t>. As a result of this 1,017 people were injured and 22</w:t>
      </w:r>
      <w:r>
        <w:rPr>
          <w:sz w:val="22"/>
          <w:szCs w:val="22"/>
        </w:rPr>
        <w:t xml:space="preserve"> were killed, this was deemed to be an act of terroris</w:t>
      </w:r>
      <w:r w:rsidR="00F32CC4">
        <w:rPr>
          <w:sz w:val="22"/>
          <w:szCs w:val="22"/>
        </w:rPr>
        <w:t>m</w:t>
      </w:r>
      <w:r w:rsidR="00402531">
        <w:rPr>
          <w:sz w:val="22"/>
          <w:szCs w:val="22"/>
        </w:rPr>
        <w:t xml:space="preserve">. </w:t>
      </w:r>
      <w:r w:rsidR="005702FB">
        <w:rPr>
          <w:sz w:val="22"/>
          <w:szCs w:val="22"/>
        </w:rPr>
        <w:t>At 22:31</w:t>
      </w:r>
      <w:r w:rsidR="005A2BC0">
        <w:rPr>
          <w:sz w:val="22"/>
          <w:szCs w:val="22"/>
        </w:rPr>
        <w:t>hrs</w:t>
      </w:r>
      <w:r w:rsidR="005702FB">
        <w:rPr>
          <w:sz w:val="22"/>
          <w:szCs w:val="22"/>
        </w:rPr>
        <w:t xml:space="preserve"> on the night of the incident an explosion was heard by British Transport Police officers who were nearby and by 22:39</w:t>
      </w:r>
      <w:r w:rsidR="005A2BC0">
        <w:rPr>
          <w:sz w:val="22"/>
          <w:szCs w:val="22"/>
        </w:rPr>
        <w:t>hrs</w:t>
      </w:r>
      <w:r w:rsidR="005702FB">
        <w:rPr>
          <w:sz w:val="22"/>
          <w:szCs w:val="22"/>
        </w:rPr>
        <w:t xml:space="preserve"> a major incident had been declared from officers at the scene. </w:t>
      </w:r>
      <w:r w:rsidR="00A60850">
        <w:rPr>
          <w:sz w:val="22"/>
          <w:szCs w:val="22"/>
        </w:rPr>
        <w:t xml:space="preserve">The emergency services response was heavily criticised for </w:t>
      </w:r>
      <w:r w:rsidR="00F32CC4">
        <w:rPr>
          <w:sz w:val="22"/>
          <w:szCs w:val="22"/>
        </w:rPr>
        <w:t>its</w:t>
      </w:r>
      <w:r w:rsidR="00A60850">
        <w:rPr>
          <w:sz w:val="22"/>
          <w:szCs w:val="22"/>
        </w:rPr>
        <w:t xml:space="preserve"> lack of organisation and police were said to have failed. (BBC, 2021)</w:t>
      </w:r>
      <w:r w:rsidR="00192DCB">
        <w:rPr>
          <w:sz w:val="22"/>
          <w:szCs w:val="22"/>
        </w:rPr>
        <w:t xml:space="preserve"> As a result of this incident an inquiry was conducted to review the action that was taken</w:t>
      </w:r>
      <w:r w:rsidR="005F6C51">
        <w:rPr>
          <w:sz w:val="22"/>
          <w:szCs w:val="22"/>
        </w:rPr>
        <w:t xml:space="preserve">, </w:t>
      </w:r>
      <w:r w:rsidR="005F6C51">
        <w:rPr>
          <w:sz w:val="22"/>
          <w:szCs w:val="22"/>
        </w:rPr>
        <w:lastRenderedPageBreak/>
        <w:t xml:space="preserve">conduct an investigation into the deaths of the people involved </w:t>
      </w:r>
      <w:r w:rsidR="00192DCB">
        <w:rPr>
          <w:sz w:val="22"/>
          <w:szCs w:val="22"/>
        </w:rPr>
        <w:t>and provide recommendations to each emergency service; th</w:t>
      </w:r>
      <w:r w:rsidR="007A395E">
        <w:rPr>
          <w:sz w:val="22"/>
          <w:szCs w:val="22"/>
        </w:rPr>
        <w:t>is</w:t>
      </w:r>
      <w:r w:rsidR="00192DCB">
        <w:rPr>
          <w:sz w:val="22"/>
          <w:szCs w:val="22"/>
        </w:rPr>
        <w:t xml:space="preserve"> </w:t>
      </w:r>
      <w:r w:rsidR="007A395E">
        <w:rPr>
          <w:sz w:val="22"/>
          <w:szCs w:val="22"/>
        </w:rPr>
        <w:t xml:space="preserve">review is </w:t>
      </w:r>
      <w:r w:rsidR="00192DCB">
        <w:rPr>
          <w:sz w:val="22"/>
          <w:szCs w:val="22"/>
        </w:rPr>
        <w:t>called the Manchester Arena Inquiry.</w:t>
      </w:r>
      <w:r w:rsidR="005F6C51">
        <w:rPr>
          <w:sz w:val="22"/>
          <w:szCs w:val="22"/>
        </w:rPr>
        <w:t xml:space="preserve"> </w:t>
      </w:r>
      <w:r w:rsidR="007A395E">
        <w:rPr>
          <w:sz w:val="22"/>
          <w:szCs w:val="22"/>
        </w:rPr>
        <w:t>(Home Office, 2023)</w:t>
      </w:r>
    </w:p>
    <w:p w14:paraId="316F5C01" w14:textId="77777777" w:rsidR="005F6C51" w:rsidRDefault="005F6C51">
      <w:pPr>
        <w:pStyle w:val="Default"/>
        <w:rPr>
          <w:sz w:val="22"/>
          <w:szCs w:val="22"/>
        </w:rPr>
      </w:pPr>
    </w:p>
    <w:p w14:paraId="0457848A" w14:textId="77777777" w:rsidR="005F6C51" w:rsidRDefault="005F6C51">
      <w:pPr>
        <w:pStyle w:val="Default"/>
        <w:rPr>
          <w:sz w:val="22"/>
          <w:szCs w:val="22"/>
        </w:rPr>
      </w:pPr>
    </w:p>
    <w:p w14:paraId="57AF1EC0" w14:textId="77777777" w:rsidR="005F34D2" w:rsidRDefault="00F720F1">
      <w:pPr>
        <w:pStyle w:val="Default"/>
        <w:rPr>
          <w:sz w:val="22"/>
          <w:szCs w:val="22"/>
        </w:rPr>
      </w:pPr>
      <w:r>
        <w:rPr>
          <w:sz w:val="22"/>
          <w:szCs w:val="22"/>
        </w:rPr>
        <w:t xml:space="preserve"> </w:t>
      </w:r>
      <w:r w:rsidR="005F6C51">
        <w:rPr>
          <w:sz w:val="22"/>
          <w:szCs w:val="22"/>
        </w:rPr>
        <w:t xml:space="preserve">It is important to note that the Manchester attack was understandably an extremely stressful and traumatic event for all of the people involved, including members of the public as well as the emergency services </w:t>
      </w:r>
      <w:r w:rsidR="000C7FF0">
        <w:rPr>
          <w:sz w:val="22"/>
          <w:szCs w:val="22"/>
        </w:rPr>
        <w:t>and the pressure and stress that the attending officers will have experienced is likely to have impacted upon their decision making at the time, making them m</w:t>
      </w:r>
      <w:r w:rsidR="006000B9">
        <w:rPr>
          <w:sz w:val="22"/>
          <w:szCs w:val="22"/>
        </w:rPr>
        <w:t>ore prone</w:t>
      </w:r>
      <w:r w:rsidR="000C7FF0">
        <w:rPr>
          <w:sz w:val="22"/>
          <w:szCs w:val="22"/>
        </w:rPr>
        <w:t xml:space="preserve"> to risk taking or </w:t>
      </w:r>
      <w:r w:rsidR="00EA3B8B">
        <w:rPr>
          <w:sz w:val="22"/>
          <w:szCs w:val="22"/>
        </w:rPr>
        <w:t xml:space="preserve">poor-quality </w:t>
      </w:r>
      <w:r w:rsidR="000C7FF0">
        <w:rPr>
          <w:sz w:val="22"/>
          <w:szCs w:val="22"/>
        </w:rPr>
        <w:t>choices.</w:t>
      </w:r>
      <w:r w:rsidR="006000B9">
        <w:rPr>
          <w:sz w:val="22"/>
          <w:szCs w:val="22"/>
        </w:rPr>
        <w:t xml:space="preserve"> (Phillips-Wren and Adya, 2020)</w:t>
      </w:r>
      <w:r>
        <w:rPr>
          <w:sz w:val="22"/>
          <w:szCs w:val="22"/>
        </w:rPr>
        <w:t xml:space="preserve"> </w:t>
      </w:r>
    </w:p>
    <w:p w14:paraId="2DDF1CBB" w14:textId="77777777" w:rsidR="005F34D2" w:rsidRDefault="005F34D2">
      <w:pPr>
        <w:pStyle w:val="Default"/>
        <w:rPr>
          <w:sz w:val="22"/>
          <w:szCs w:val="22"/>
        </w:rPr>
      </w:pPr>
    </w:p>
    <w:p w14:paraId="60D293E5" w14:textId="66C1C265" w:rsidR="005F34D2" w:rsidRDefault="0087203D">
      <w:pPr>
        <w:pStyle w:val="Default"/>
        <w:rPr>
          <w:sz w:val="22"/>
          <w:szCs w:val="22"/>
        </w:rPr>
      </w:pPr>
      <w:r>
        <w:rPr>
          <w:sz w:val="22"/>
          <w:szCs w:val="22"/>
        </w:rPr>
        <w:t xml:space="preserve"> </w:t>
      </w:r>
      <w:r w:rsidR="00EA3B8B">
        <w:rPr>
          <w:sz w:val="22"/>
          <w:szCs w:val="22"/>
        </w:rPr>
        <w:t>Emergency services receive specific training on what actions to take if a terrorist attack occurs in their area but no amount of training is going to prepare anyone for the real thing.</w:t>
      </w:r>
    </w:p>
    <w:p w14:paraId="79C2B15E" w14:textId="1EDA2CF0" w:rsidR="00D2231A" w:rsidRDefault="00EA3B8B">
      <w:pPr>
        <w:pStyle w:val="Default"/>
        <w:rPr>
          <w:sz w:val="22"/>
          <w:szCs w:val="22"/>
        </w:rPr>
      </w:pPr>
      <w:r>
        <w:rPr>
          <w:sz w:val="22"/>
          <w:szCs w:val="22"/>
        </w:rPr>
        <w:t>Operation Plato is the name given to the national guidance that is provided for how the police should aim to respond to a</w:t>
      </w:r>
      <w:r w:rsidR="005F34D2">
        <w:rPr>
          <w:sz w:val="22"/>
          <w:szCs w:val="22"/>
        </w:rPr>
        <w:t xml:space="preserve">n on-going </w:t>
      </w:r>
      <w:r>
        <w:rPr>
          <w:sz w:val="22"/>
          <w:szCs w:val="22"/>
        </w:rPr>
        <w:t>terrorist attack</w:t>
      </w:r>
      <w:r w:rsidR="00F720F1">
        <w:rPr>
          <w:sz w:val="22"/>
          <w:szCs w:val="22"/>
        </w:rPr>
        <w:t>,</w:t>
      </w:r>
      <w:r>
        <w:rPr>
          <w:sz w:val="22"/>
          <w:szCs w:val="22"/>
        </w:rPr>
        <w:t xml:space="preserve"> and within this guidance it is noted that other emergency services must be informed of the decision</w:t>
      </w:r>
      <w:r w:rsidR="00C0351E">
        <w:rPr>
          <w:sz w:val="22"/>
          <w:szCs w:val="22"/>
        </w:rPr>
        <w:t xml:space="preserve"> for Operation Plato to be commenced</w:t>
      </w:r>
      <w:r>
        <w:rPr>
          <w:sz w:val="22"/>
          <w:szCs w:val="22"/>
        </w:rPr>
        <w:t>. One of the criticisms that Greater Manchester Police</w:t>
      </w:r>
      <w:r w:rsidR="00B52E23">
        <w:rPr>
          <w:sz w:val="22"/>
          <w:szCs w:val="22"/>
        </w:rPr>
        <w:t xml:space="preserve"> (GMP)</w:t>
      </w:r>
      <w:r>
        <w:rPr>
          <w:sz w:val="22"/>
          <w:szCs w:val="22"/>
        </w:rPr>
        <w:t xml:space="preserve"> </w:t>
      </w:r>
      <w:r w:rsidR="00C0351E">
        <w:rPr>
          <w:sz w:val="22"/>
          <w:szCs w:val="22"/>
        </w:rPr>
        <w:t xml:space="preserve">received after the Manchester </w:t>
      </w:r>
      <w:r w:rsidR="005F34D2">
        <w:rPr>
          <w:sz w:val="22"/>
          <w:szCs w:val="22"/>
        </w:rPr>
        <w:t>A</w:t>
      </w:r>
      <w:r w:rsidR="00C0351E">
        <w:rPr>
          <w:sz w:val="22"/>
          <w:szCs w:val="22"/>
        </w:rPr>
        <w:t xml:space="preserve">rena attack is that they failed to make other emergency services aware of their decision to call an Operation Plato. </w:t>
      </w:r>
      <w:r w:rsidR="002A028F">
        <w:rPr>
          <w:sz w:val="22"/>
          <w:szCs w:val="22"/>
        </w:rPr>
        <w:t>(BBC, 2021b) Another key failing that was noted  was that a Casualty Bureau was not set up immediately, the use of a casualty bureau is so that the demand that is specific to the major incident can all be filtered to one central group of individuals within a police force and there can be cons</w:t>
      </w:r>
      <w:r w:rsidR="00B67DB6">
        <w:rPr>
          <w:sz w:val="22"/>
          <w:szCs w:val="22"/>
        </w:rPr>
        <w:t>istent and available</w:t>
      </w:r>
      <w:r w:rsidR="002A028F">
        <w:rPr>
          <w:sz w:val="22"/>
          <w:szCs w:val="22"/>
        </w:rPr>
        <w:t xml:space="preserve"> contact for members of the public regarding updates on the situation and people involved, such as those who had not yet been located in the arena.</w:t>
      </w:r>
      <w:r w:rsidR="00F013FD">
        <w:rPr>
          <w:sz w:val="22"/>
          <w:szCs w:val="22"/>
        </w:rPr>
        <w:t xml:space="preserve"> (ISRM, 2019) The lack of efficiency with setting this up meant that information which families, of the missing and deceased, needed was not accessible to them.</w:t>
      </w:r>
      <w:r w:rsidR="002A028F">
        <w:rPr>
          <w:sz w:val="22"/>
          <w:szCs w:val="22"/>
        </w:rPr>
        <w:t xml:space="preserve"> </w:t>
      </w:r>
      <w:r w:rsidR="00D2231A">
        <w:rPr>
          <w:sz w:val="22"/>
          <w:szCs w:val="22"/>
        </w:rPr>
        <w:t xml:space="preserve">This incident </w:t>
      </w:r>
      <w:r w:rsidR="00B52E23">
        <w:rPr>
          <w:sz w:val="22"/>
          <w:szCs w:val="22"/>
        </w:rPr>
        <w:t xml:space="preserve">highlighted </w:t>
      </w:r>
      <w:r w:rsidR="00D2231A">
        <w:rPr>
          <w:sz w:val="22"/>
          <w:szCs w:val="22"/>
        </w:rPr>
        <w:t xml:space="preserve">that the current training and systems that police had in place to manage these types of situations were not effective by any means and that the delays in communication between emergency services </w:t>
      </w:r>
      <w:r w:rsidR="00B52E23">
        <w:rPr>
          <w:sz w:val="22"/>
          <w:szCs w:val="22"/>
        </w:rPr>
        <w:t>as well as the lack of advanced first aid training</w:t>
      </w:r>
      <w:r w:rsidR="000D151E">
        <w:rPr>
          <w:sz w:val="22"/>
          <w:szCs w:val="22"/>
        </w:rPr>
        <w:t>,</w:t>
      </w:r>
      <w:r w:rsidR="00B52E23">
        <w:rPr>
          <w:sz w:val="22"/>
          <w:szCs w:val="22"/>
        </w:rPr>
        <w:t xml:space="preserve"> that responding officers had</w:t>
      </w:r>
      <w:r w:rsidR="000D151E">
        <w:rPr>
          <w:sz w:val="22"/>
          <w:szCs w:val="22"/>
        </w:rPr>
        <w:t>,</w:t>
      </w:r>
      <w:r w:rsidR="00B52E23">
        <w:rPr>
          <w:sz w:val="22"/>
          <w:szCs w:val="22"/>
        </w:rPr>
        <w:t xml:space="preserve"> likely impacted on the mortality rate. </w:t>
      </w:r>
    </w:p>
    <w:p w14:paraId="17692CD4" w14:textId="77777777" w:rsidR="00B67DB6" w:rsidRDefault="00B67DB6">
      <w:pPr>
        <w:pStyle w:val="Default"/>
        <w:rPr>
          <w:sz w:val="22"/>
          <w:szCs w:val="22"/>
        </w:rPr>
      </w:pPr>
    </w:p>
    <w:p w14:paraId="5DFB7616" w14:textId="582B7326" w:rsidR="00B24919" w:rsidRDefault="0087203D">
      <w:pPr>
        <w:pStyle w:val="Default"/>
        <w:rPr>
          <w:sz w:val="22"/>
          <w:szCs w:val="22"/>
        </w:rPr>
      </w:pPr>
      <w:r>
        <w:rPr>
          <w:sz w:val="22"/>
          <w:szCs w:val="22"/>
        </w:rPr>
        <w:t xml:space="preserve"> </w:t>
      </w:r>
      <w:r w:rsidR="00B67DB6">
        <w:rPr>
          <w:sz w:val="22"/>
          <w:szCs w:val="22"/>
        </w:rPr>
        <w:t xml:space="preserve">The inquiry into the attack laid out a lot of recommendations which have been translated into best practice for police forces to now follow. </w:t>
      </w:r>
      <w:r w:rsidR="00D2231A">
        <w:rPr>
          <w:sz w:val="22"/>
          <w:szCs w:val="22"/>
        </w:rPr>
        <w:t>All officers who are now to lead Operation Plato are required to attend a detailed and comprehensive training course where they will be provided with the correct tools and information in order to complete the role of Force Incident Manager effectively. In addition to this</w:t>
      </w:r>
      <w:r w:rsidR="00D36663">
        <w:rPr>
          <w:sz w:val="22"/>
          <w:szCs w:val="22"/>
        </w:rPr>
        <w:t>,</w:t>
      </w:r>
      <w:r w:rsidR="00D2231A">
        <w:rPr>
          <w:sz w:val="22"/>
          <w:szCs w:val="22"/>
        </w:rPr>
        <w:t xml:space="preserve"> all control room operators are now required to complete training exercises that simulate an Operation Plato so that they have a comprehensive understanding of their roles, should a </w:t>
      </w:r>
      <w:r w:rsidR="000D151E">
        <w:rPr>
          <w:sz w:val="22"/>
          <w:szCs w:val="22"/>
        </w:rPr>
        <w:t>real-life</w:t>
      </w:r>
      <w:r w:rsidR="00D2231A">
        <w:rPr>
          <w:sz w:val="22"/>
          <w:szCs w:val="22"/>
        </w:rPr>
        <w:t xml:space="preserve"> incident occur. It was also recommended that all emergency services revisit JESIP and ensure that this is at the centre of all their plans and decision making when managing a Major Incident. (Saunders, 2022)</w:t>
      </w:r>
      <w:r w:rsidR="00B52E23">
        <w:rPr>
          <w:sz w:val="22"/>
          <w:szCs w:val="22"/>
        </w:rPr>
        <w:t xml:space="preserve"> In addition to the recommendations made from the official review of the incident, GMP took it upon themselves to make the decision that all front-line officers would eventually be provided with advanced first aid training so that they were better equipped to deal with trauma wounds in such situations. (Trewern, 2022)</w:t>
      </w:r>
      <w:r w:rsidR="00B24919">
        <w:rPr>
          <w:sz w:val="22"/>
          <w:szCs w:val="22"/>
        </w:rPr>
        <w:t xml:space="preserve"> </w:t>
      </w:r>
      <w:r w:rsidR="00B16D4F">
        <w:rPr>
          <w:sz w:val="22"/>
          <w:szCs w:val="22"/>
        </w:rPr>
        <w:t xml:space="preserve">The Manchester Arena Attack had a widespread </w:t>
      </w:r>
      <w:r w:rsidR="00B24919">
        <w:rPr>
          <w:sz w:val="22"/>
          <w:szCs w:val="22"/>
        </w:rPr>
        <w:t xml:space="preserve">impact on members of the public and it will likely be referred to for years to come as a tragedy and a learning curve for all emergency services. </w:t>
      </w:r>
    </w:p>
    <w:p w14:paraId="3E99617C" w14:textId="77777777" w:rsidR="00B24919" w:rsidRDefault="00B24919">
      <w:pPr>
        <w:pStyle w:val="Default"/>
        <w:rPr>
          <w:sz w:val="22"/>
          <w:szCs w:val="22"/>
        </w:rPr>
      </w:pPr>
    </w:p>
    <w:p w14:paraId="746E284B" w14:textId="04956393" w:rsidR="00136111" w:rsidRDefault="00E62C01">
      <w:pPr>
        <w:pStyle w:val="Default"/>
        <w:rPr>
          <w:sz w:val="22"/>
          <w:szCs w:val="22"/>
        </w:rPr>
      </w:pPr>
      <w:r>
        <w:rPr>
          <w:sz w:val="22"/>
          <w:szCs w:val="22"/>
        </w:rPr>
        <w:t xml:space="preserve"> </w:t>
      </w:r>
      <w:r w:rsidR="00B24919">
        <w:rPr>
          <w:sz w:val="22"/>
          <w:szCs w:val="22"/>
        </w:rPr>
        <w:t>On the 3</w:t>
      </w:r>
      <w:r w:rsidR="00B24919" w:rsidRPr="00B24919">
        <w:rPr>
          <w:sz w:val="22"/>
          <w:szCs w:val="22"/>
          <w:vertAlign w:val="superscript"/>
        </w:rPr>
        <w:t>rd</w:t>
      </w:r>
      <w:r w:rsidR="00B24919">
        <w:rPr>
          <w:sz w:val="22"/>
          <w:szCs w:val="22"/>
        </w:rPr>
        <w:t xml:space="preserve"> of March 2021 a young </w:t>
      </w:r>
      <w:r w:rsidR="00136111">
        <w:rPr>
          <w:sz w:val="22"/>
          <w:szCs w:val="22"/>
        </w:rPr>
        <w:t xml:space="preserve">woman </w:t>
      </w:r>
      <w:r w:rsidR="00B24919">
        <w:rPr>
          <w:sz w:val="22"/>
          <w:szCs w:val="22"/>
        </w:rPr>
        <w:t xml:space="preserve">named Sarah Everard was kidnapped by </w:t>
      </w:r>
      <w:r w:rsidR="00B24919" w:rsidRPr="0005578C">
        <w:rPr>
          <w:color w:val="auto"/>
          <w:sz w:val="22"/>
          <w:szCs w:val="22"/>
        </w:rPr>
        <w:t>a</w:t>
      </w:r>
      <w:r w:rsidR="00B24919">
        <w:rPr>
          <w:sz w:val="22"/>
          <w:szCs w:val="22"/>
        </w:rPr>
        <w:t xml:space="preserve"> serving Metropolitan Police Officer</w:t>
      </w:r>
      <w:r w:rsidR="00D36663">
        <w:rPr>
          <w:sz w:val="22"/>
          <w:szCs w:val="22"/>
        </w:rPr>
        <w:t xml:space="preserve">, </w:t>
      </w:r>
      <w:r w:rsidR="00D36663" w:rsidRPr="0005578C">
        <w:rPr>
          <w:color w:val="auto"/>
          <w:sz w:val="22"/>
          <w:szCs w:val="22"/>
        </w:rPr>
        <w:t>Wayne Couzens,</w:t>
      </w:r>
      <w:r w:rsidR="00B24919" w:rsidRPr="0005578C">
        <w:rPr>
          <w:color w:val="auto"/>
          <w:sz w:val="22"/>
          <w:szCs w:val="22"/>
        </w:rPr>
        <w:t xml:space="preserve"> </w:t>
      </w:r>
      <w:r w:rsidR="00B24919">
        <w:rPr>
          <w:sz w:val="22"/>
          <w:szCs w:val="22"/>
        </w:rPr>
        <w:t xml:space="preserve">and later murdered by the same individual. This incident caused </w:t>
      </w:r>
      <w:r w:rsidR="0005578C">
        <w:rPr>
          <w:sz w:val="22"/>
          <w:szCs w:val="22"/>
        </w:rPr>
        <w:t>a massive emotional reaction across</w:t>
      </w:r>
      <w:r w:rsidR="00B24919">
        <w:rPr>
          <w:sz w:val="22"/>
          <w:szCs w:val="22"/>
        </w:rPr>
        <w:t xml:space="preserve"> the UK</w:t>
      </w:r>
      <w:r w:rsidR="0005578C">
        <w:rPr>
          <w:sz w:val="22"/>
          <w:szCs w:val="22"/>
        </w:rPr>
        <w:t xml:space="preserve"> and </w:t>
      </w:r>
      <w:r w:rsidR="00B24919">
        <w:rPr>
          <w:sz w:val="22"/>
          <w:szCs w:val="22"/>
        </w:rPr>
        <w:t>catastrophic</w:t>
      </w:r>
      <w:r w:rsidR="005311EB">
        <w:rPr>
          <w:sz w:val="22"/>
          <w:szCs w:val="22"/>
        </w:rPr>
        <w:t xml:space="preserve">ally </w:t>
      </w:r>
      <w:r w:rsidR="00B24919">
        <w:rPr>
          <w:sz w:val="22"/>
          <w:szCs w:val="22"/>
        </w:rPr>
        <w:t>impact</w:t>
      </w:r>
      <w:r w:rsidR="0005578C">
        <w:rPr>
          <w:sz w:val="22"/>
          <w:szCs w:val="22"/>
        </w:rPr>
        <w:t>ed</w:t>
      </w:r>
      <w:r w:rsidR="00B24919">
        <w:rPr>
          <w:sz w:val="22"/>
          <w:szCs w:val="22"/>
        </w:rPr>
        <w:t xml:space="preserve"> on the confidence people held in the police. Th</w:t>
      </w:r>
      <w:r w:rsidR="00136111">
        <w:rPr>
          <w:sz w:val="22"/>
          <w:szCs w:val="22"/>
        </w:rPr>
        <w:t>is murder was a critical incident due to the impact that it has on those closest to it as well as the wider public.</w:t>
      </w:r>
    </w:p>
    <w:p w14:paraId="20FFCA1C" w14:textId="77777777" w:rsidR="00136111" w:rsidRDefault="00136111">
      <w:pPr>
        <w:pStyle w:val="Default"/>
        <w:rPr>
          <w:sz w:val="22"/>
          <w:szCs w:val="22"/>
        </w:rPr>
      </w:pPr>
    </w:p>
    <w:p w14:paraId="732BF4A5" w14:textId="1F35B929" w:rsidR="00B67DB6" w:rsidRDefault="00136111">
      <w:pPr>
        <w:pStyle w:val="Default"/>
        <w:rPr>
          <w:sz w:val="22"/>
          <w:szCs w:val="22"/>
        </w:rPr>
      </w:pPr>
      <w:r>
        <w:rPr>
          <w:sz w:val="22"/>
          <w:szCs w:val="22"/>
        </w:rPr>
        <w:t>The murder of Sarah Everard raised multiple questions about the</w:t>
      </w:r>
      <w:r w:rsidR="00B24919">
        <w:rPr>
          <w:sz w:val="22"/>
          <w:szCs w:val="22"/>
        </w:rPr>
        <w:t xml:space="preserve"> </w:t>
      </w:r>
      <w:r>
        <w:rPr>
          <w:sz w:val="22"/>
          <w:szCs w:val="22"/>
        </w:rPr>
        <w:t>integrity of the police force</w:t>
      </w:r>
      <w:r w:rsidR="00560A5E">
        <w:rPr>
          <w:sz w:val="22"/>
          <w:szCs w:val="22"/>
        </w:rPr>
        <w:t xml:space="preserve">, whether there was an inherent issue of sexism and misogyny and </w:t>
      </w:r>
      <w:r>
        <w:rPr>
          <w:sz w:val="22"/>
          <w:szCs w:val="22"/>
        </w:rPr>
        <w:t xml:space="preserve">whether or not women were safe in the presence of police officers. Research conducted by the End Violence </w:t>
      </w:r>
      <w:r>
        <w:rPr>
          <w:sz w:val="22"/>
          <w:szCs w:val="22"/>
        </w:rPr>
        <w:lastRenderedPageBreak/>
        <w:t>Against Women Coalition found that 47% of women reported a decline in their trust of the police after the details of Sarah’s murder were publicised</w:t>
      </w:r>
      <w:r w:rsidR="00560A5E">
        <w:rPr>
          <w:sz w:val="22"/>
          <w:szCs w:val="22"/>
        </w:rPr>
        <w:t xml:space="preserve"> and that 10% of women would be less likely to report that they were a victim of sexual assault as a result</w:t>
      </w:r>
      <w:r>
        <w:rPr>
          <w:sz w:val="22"/>
          <w:szCs w:val="22"/>
        </w:rPr>
        <w:t>. (End Violence Against Women, 2021)</w:t>
      </w:r>
      <w:r w:rsidR="00560A5E">
        <w:rPr>
          <w:sz w:val="22"/>
          <w:szCs w:val="22"/>
        </w:rPr>
        <w:t xml:space="preserve"> This loss of confidence</w:t>
      </w:r>
      <w:r w:rsidR="000D151E">
        <w:rPr>
          <w:sz w:val="22"/>
          <w:szCs w:val="22"/>
        </w:rPr>
        <w:t>,</w:t>
      </w:r>
      <w:r w:rsidR="00560A5E">
        <w:rPr>
          <w:sz w:val="22"/>
          <w:szCs w:val="22"/>
        </w:rPr>
        <w:t xml:space="preserve"> in those who should be a lifeline within the community, created a very uncertain future for the police</w:t>
      </w:r>
      <w:r w:rsidR="000D151E">
        <w:rPr>
          <w:sz w:val="22"/>
          <w:szCs w:val="22"/>
        </w:rPr>
        <w:t>,</w:t>
      </w:r>
      <w:r w:rsidR="00560A5E">
        <w:rPr>
          <w:sz w:val="22"/>
          <w:szCs w:val="22"/>
        </w:rPr>
        <w:t xml:space="preserve"> and a huge amount of work was and still is required in order to regain trust from members of the public. </w:t>
      </w:r>
      <w:r w:rsidR="00194ABF">
        <w:rPr>
          <w:sz w:val="22"/>
          <w:szCs w:val="22"/>
        </w:rPr>
        <w:t xml:space="preserve">A number of failings were identified in </w:t>
      </w:r>
      <w:r w:rsidR="003178CC">
        <w:rPr>
          <w:sz w:val="22"/>
          <w:szCs w:val="22"/>
        </w:rPr>
        <w:t xml:space="preserve">the Angiolini Inquiry </w:t>
      </w:r>
      <w:r w:rsidR="00194ABF">
        <w:rPr>
          <w:sz w:val="22"/>
          <w:szCs w:val="22"/>
        </w:rPr>
        <w:t xml:space="preserve">that took place after Sarah’s death and information was brought to light that suggested her murder could have been prevented. </w:t>
      </w:r>
    </w:p>
    <w:p w14:paraId="4579C4A2" w14:textId="77777777" w:rsidR="0096215B" w:rsidRDefault="0096215B">
      <w:pPr>
        <w:pStyle w:val="Default"/>
        <w:rPr>
          <w:sz w:val="22"/>
          <w:szCs w:val="22"/>
        </w:rPr>
      </w:pPr>
    </w:p>
    <w:p w14:paraId="7136B005" w14:textId="56F9E5B4" w:rsidR="002F5CC0" w:rsidRDefault="00E62C01">
      <w:pPr>
        <w:pStyle w:val="Default"/>
        <w:rPr>
          <w:sz w:val="22"/>
          <w:szCs w:val="22"/>
        </w:rPr>
      </w:pPr>
      <w:r>
        <w:rPr>
          <w:sz w:val="22"/>
          <w:szCs w:val="22"/>
        </w:rPr>
        <w:t xml:space="preserve"> </w:t>
      </w:r>
      <w:r w:rsidR="0096215B">
        <w:rPr>
          <w:sz w:val="22"/>
          <w:szCs w:val="22"/>
        </w:rPr>
        <w:t xml:space="preserve">Prior to Couzens joining the Metropolitan Police he volunteered as a Special Constable with Kent Police, he joined them in 2005. It was discovered that he was involved in an indecent sexual incident in 2002 which for whatever reason had not been thoroughly looked into during his vetting process and he was able to proceed with his career in policing. Additionally, he was also reported for a number of offences whereby he exposed himself in public, the initial report being made in 2015 to Kent Police and the most recent being a number of weeks before Sarah’s murder. None of these incident’s were properly investigated and little, to no, action was taken against Couzens even though his behaviour was brought to the attention of several forces. </w:t>
      </w:r>
      <w:r w:rsidR="008A01BC">
        <w:rPr>
          <w:sz w:val="22"/>
          <w:szCs w:val="22"/>
        </w:rPr>
        <w:t xml:space="preserve">Couzens last role within the force before his dismissal was within the Parliamentary and Diplomatic Protection command and allegedly he was not subject to the correct vetting procedures in order to join this unit. (Hughes, 2021) </w:t>
      </w:r>
    </w:p>
    <w:p w14:paraId="0E32D891" w14:textId="77777777" w:rsidR="002F5CC0" w:rsidRDefault="002F5CC0">
      <w:pPr>
        <w:pStyle w:val="Default"/>
        <w:rPr>
          <w:sz w:val="22"/>
          <w:szCs w:val="22"/>
        </w:rPr>
      </w:pPr>
    </w:p>
    <w:p w14:paraId="34A2F8AD" w14:textId="4BEE007C" w:rsidR="000C7FF0" w:rsidRDefault="00E62C01">
      <w:pPr>
        <w:pStyle w:val="Default"/>
        <w:rPr>
          <w:sz w:val="22"/>
          <w:szCs w:val="22"/>
        </w:rPr>
      </w:pPr>
      <w:r>
        <w:rPr>
          <w:sz w:val="22"/>
          <w:szCs w:val="22"/>
        </w:rPr>
        <w:t xml:space="preserve"> </w:t>
      </w:r>
      <w:r w:rsidR="008A01BC">
        <w:rPr>
          <w:sz w:val="22"/>
          <w:szCs w:val="22"/>
        </w:rPr>
        <w:t xml:space="preserve">One of the most harrowing facts relating to the Sarah Everard case is that Couzens was known amongst his colleagues as “The Rapist” and this was a commonly used nickname. The idea that a serving officer can be given a nickname relating to one of the most violent crimes perpetuates the idea that within the police there is a “Canteen Culture”. The term canteen culture is closely interlinked with policing and it suggests that those who work within the police share derogatory views which, at their most severe, are racist and misogynistic. The fact that other officers deemed it acceptable to use such an inappropriate nickname suggests that </w:t>
      </w:r>
      <w:r w:rsidR="00040CE0">
        <w:rPr>
          <w:sz w:val="22"/>
          <w:szCs w:val="22"/>
        </w:rPr>
        <w:t>the idea of sexual violence was not taken seriously at all and that sexual misconduct may be more widespread than anticipated. Research conducted into sexual violence within policing found that 800 police officers within the UK were subject to allegations of rape and sexual assault but only 10 convictions were made. (Ha</w:t>
      </w:r>
      <w:r w:rsidR="002F5CC0">
        <w:rPr>
          <w:sz w:val="22"/>
          <w:szCs w:val="22"/>
        </w:rPr>
        <w:t>q</w:t>
      </w:r>
      <w:r w:rsidR="00040CE0">
        <w:rPr>
          <w:sz w:val="22"/>
          <w:szCs w:val="22"/>
        </w:rPr>
        <w:t>ue and Jones, 2023)</w:t>
      </w:r>
    </w:p>
    <w:p w14:paraId="60DABE9D" w14:textId="77777777" w:rsidR="00E62C01" w:rsidRDefault="00E62C01">
      <w:pPr>
        <w:pStyle w:val="Default"/>
        <w:rPr>
          <w:sz w:val="22"/>
          <w:szCs w:val="22"/>
        </w:rPr>
      </w:pPr>
    </w:p>
    <w:p w14:paraId="12851848" w14:textId="2D67C6E8" w:rsidR="0008371A" w:rsidRDefault="00E62C01">
      <w:pPr>
        <w:pStyle w:val="Default"/>
        <w:rPr>
          <w:sz w:val="22"/>
          <w:szCs w:val="22"/>
        </w:rPr>
      </w:pPr>
      <w:r>
        <w:rPr>
          <w:sz w:val="22"/>
          <w:szCs w:val="22"/>
        </w:rPr>
        <w:t>A vast amount of learning came</w:t>
      </w:r>
      <w:r w:rsidR="003178CC">
        <w:rPr>
          <w:sz w:val="22"/>
          <w:szCs w:val="22"/>
        </w:rPr>
        <w:t xml:space="preserve"> from the inquiry into Sarah’s murder but the main points raised were the missed opportunities to stop Couzens from entering and remaining in the police force and the inadequate vetting procedures. An inspection conducted by HMICFRS between 2021 and 2022</w:t>
      </w:r>
      <w:r w:rsidR="0008371A">
        <w:rPr>
          <w:sz w:val="22"/>
          <w:szCs w:val="22"/>
        </w:rPr>
        <w:t>, which focused on a review of vetting files within the police, found a high number of cases where individuals should not have been allowed to join the police; these cases included people who ha</w:t>
      </w:r>
      <w:r w:rsidR="006718F0">
        <w:rPr>
          <w:sz w:val="22"/>
          <w:szCs w:val="22"/>
        </w:rPr>
        <w:t>d</w:t>
      </w:r>
      <w:r w:rsidR="0008371A">
        <w:rPr>
          <w:sz w:val="22"/>
          <w:szCs w:val="22"/>
        </w:rPr>
        <w:t xml:space="preserve"> criminal records</w:t>
      </w:r>
      <w:r w:rsidR="0008371A" w:rsidRPr="00440D22">
        <w:rPr>
          <w:color w:val="auto"/>
          <w:sz w:val="22"/>
          <w:szCs w:val="22"/>
        </w:rPr>
        <w:t xml:space="preserve">. </w:t>
      </w:r>
      <w:r w:rsidR="00440D22" w:rsidRPr="00440D22">
        <w:rPr>
          <w:color w:val="auto"/>
          <w:sz w:val="22"/>
          <w:szCs w:val="22"/>
        </w:rPr>
        <w:t>It was</w:t>
      </w:r>
      <w:r w:rsidR="0008371A" w:rsidRPr="00440D22">
        <w:rPr>
          <w:color w:val="auto"/>
          <w:sz w:val="22"/>
          <w:szCs w:val="22"/>
        </w:rPr>
        <w:t xml:space="preserve"> also found </w:t>
      </w:r>
      <w:r w:rsidR="00440D22">
        <w:rPr>
          <w:color w:val="auto"/>
          <w:sz w:val="22"/>
          <w:szCs w:val="22"/>
        </w:rPr>
        <w:t xml:space="preserve">that </w:t>
      </w:r>
      <w:r w:rsidR="00440D22" w:rsidRPr="00440D22">
        <w:rPr>
          <w:color w:val="auto"/>
          <w:sz w:val="22"/>
          <w:szCs w:val="22"/>
        </w:rPr>
        <w:t xml:space="preserve">there was </w:t>
      </w:r>
      <w:r w:rsidR="0008371A" w:rsidRPr="00440D22">
        <w:rPr>
          <w:color w:val="auto"/>
          <w:sz w:val="22"/>
          <w:szCs w:val="22"/>
        </w:rPr>
        <w:t xml:space="preserve">evidence that prospective officers could have posed a risk to members of the public </w:t>
      </w:r>
      <w:r w:rsidR="00440D22" w:rsidRPr="00440D22">
        <w:rPr>
          <w:color w:val="auto"/>
          <w:sz w:val="22"/>
          <w:szCs w:val="22"/>
        </w:rPr>
        <w:t xml:space="preserve">and this </w:t>
      </w:r>
      <w:r w:rsidR="0008371A" w:rsidRPr="00440D22">
        <w:rPr>
          <w:color w:val="auto"/>
          <w:sz w:val="22"/>
          <w:szCs w:val="22"/>
        </w:rPr>
        <w:t xml:space="preserve">was discarded and </w:t>
      </w:r>
      <w:r w:rsidR="00440D22" w:rsidRPr="00440D22">
        <w:rPr>
          <w:color w:val="auto"/>
          <w:sz w:val="22"/>
          <w:szCs w:val="22"/>
        </w:rPr>
        <w:t>did not cause a failure of vetting</w:t>
      </w:r>
      <w:r w:rsidR="0008371A" w:rsidRPr="00440D22">
        <w:rPr>
          <w:color w:val="auto"/>
          <w:sz w:val="22"/>
          <w:szCs w:val="22"/>
        </w:rPr>
        <w:t xml:space="preserve">. </w:t>
      </w:r>
      <w:r w:rsidR="0008371A">
        <w:rPr>
          <w:sz w:val="22"/>
          <w:szCs w:val="22"/>
        </w:rPr>
        <w:t>The inspection concluded that a sexist mindset and culture was very much still present within UK forces.</w:t>
      </w:r>
      <w:r w:rsidR="00EC37BB">
        <w:rPr>
          <w:sz w:val="22"/>
          <w:szCs w:val="22"/>
        </w:rPr>
        <w:t xml:space="preserve"> (Angiolini, 2024)</w:t>
      </w:r>
      <w:r w:rsidR="0008371A">
        <w:rPr>
          <w:sz w:val="22"/>
          <w:szCs w:val="22"/>
        </w:rPr>
        <w:t xml:space="preserve"> From this inspection came 43 recommendations which need to be applied to forces going forward; the main ones included the need to verify the reasons for leaving any previous employment within the past 5 years, conducting higher quality vetting on individuals within and new to the force </w:t>
      </w:r>
      <w:r w:rsidR="00EC37BB">
        <w:rPr>
          <w:sz w:val="22"/>
          <w:szCs w:val="22"/>
        </w:rPr>
        <w:t xml:space="preserve">and ensuring all vetting decisions made were rationalised to a high standard. The recommendations also suggested that internal investigations needed to be completed to a higher standard and that the victims were </w:t>
      </w:r>
      <w:r w:rsidR="00A87A13">
        <w:rPr>
          <w:sz w:val="22"/>
          <w:szCs w:val="22"/>
        </w:rPr>
        <w:t xml:space="preserve">to be </w:t>
      </w:r>
      <w:r w:rsidR="00EC37BB">
        <w:rPr>
          <w:sz w:val="22"/>
          <w:szCs w:val="22"/>
        </w:rPr>
        <w:t>treated</w:t>
      </w:r>
      <w:r w:rsidR="00A87A13">
        <w:rPr>
          <w:sz w:val="22"/>
          <w:szCs w:val="22"/>
        </w:rPr>
        <w:t xml:space="preserve"> with the same level of service </w:t>
      </w:r>
      <w:r w:rsidR="00EC37BB">
        <w:rPr>
          <w:sz w:val="22"/>
          <w:szCs w:val="22"/>
        </w:rPr>
        <w:t xml:space="preserve">that members of the public would be. </w:t>
      </w:r>
    </w:p>
    <w:p w14:paraId="59C897B1" w14:textId="77777777" w:rsidR="006100EF" w:rsidRDefault="006100EF">
      <w:pPr>
        <w:pStyle w:val="Default"/>
        <w:rPr>
          <w:sz w:val="22"/>
          <w:szCs w:val="22"/>
        </w:rPr>
      </w:pPr>
    </w:p>
    <w:p w14:paraId="44EBC7E7" w14:textId="43CE7CF5" w:rsidR="000C7FF0" w:rsidRDefault="006100EF">
      <w:pPr>
        <w:pStyle w:val="Default"/>
        <w:rPr>
          <w:sz w:val="22"/>
          <w:szCs w:val="22"/>
        </w:rPr>
      </w:pPr>
      <w:r>
        <w:rPr>
          <w:sz w:val="22"/>
          <w:szCs w:val="22"/>
        </w:rPr>
        <w:t xml:space="preserve">In order to join the police force prospective officers have to undergo </w:t>
      </w:r>
      <w:r w:rsidR="00715F35">
        <w:rPr>
          <w:sz w:val="22"/>
          <w:szCs w:val="22"/>
        </w:rPr>
        <w:t>an in</w:t>
      </w:r>
      <w:r w:rsidR="000D151E">
        <w:rPr>
          <w:sz w:val="22"/>
          <w:szCs w:val="22"/>
        </w:rPr>
        <w:t>-</w:t>
      </w:r>
      <w:r w:rsidR="00715F35">
        <w:rPr>
          <w:sz w:val="22"/>
          <w:szCs w:val="22"/>
        </w:rPr>
        <w:t>depth vetting process and new guidelines which were introduced appear to be far stricter</w:t>
      </w:r>
      <w:r w:rsidR="00440D22">
        <w:rPr>
          <w:sz w:val="22"/>
          <w:szCs w:val="22"/>
        </w:rPr>
        <w:t xml:space="preserve"> than previously</w:t>
      </w:r>
      <w:r w:rsidR="00715F35" w:rsidRPr="000D151E">
        <w:rPr>
          <w:color w:val="FF0000"/>
          <w:sz w:val="22"/>
          <w:szCs w:val="22"/>
        </w:rPr>
        <w:t xml:space="preserve"> </w:t>
      </w:r>
      <w:r w:rsidR="00715F35">
        <w:rPr>
          <w:sz w:val="22"/>
          <w:szCs w:val="22"/>
        </w:rPr>
        <w:t xml:space="preserve">and </w:t>
      </w:r>
      <w:r w:rsidR="00440D22">
        <w:rPr>
          <w:sz w:val="22"/>
          <w:szCs w:val="22"/>
        </w:rPr>
        <w:t xml:space="preserve">there is now a larger </w:t>
      </w:r>
      <w:r w:rsidR="00715F35">
        <w:rPr>
          <w:sz w:val="22"/>
          <w:szCs w:val="22"/>
        </w:rPr>
        <w:t>focus on the integrity of the individual, their honesty</w:t>
      </w:r>
      <w:r w:rsidR="00440D22">
        <w:rPr>
          <w:sz w:val="22"/>
          <w:szCs w:val="22"/>
        </w:rPr>
        <w:t xml:space="preserve"> and </w:t>
      </w:r>
      <w:r w:rsidR="00715F35">
        <w:rPr>
          <w:sz w:val="22"/>
          <w:szCs w:val="22"/>
        </w:rPr>
        <w:t xml:space="preserve">if this has ever been called into question and whether they have any risk factors which could be </w:t>
      </w:r>
      <w:r w:rsidR="00715F35">
        <w:rPr>
          <w:sz w:val="22"/>
          <w:szCs w:val="22"/>
        </w:rPr>
        <w:lastRenderedPageBreak/>
        <w:t>detrimental to the force, such as previous convictions, criminal connections or financial vulnerability. (CoP, 2023)</w:t>
      </w:r>
      <w:r w:rsidR="00AA3130">
        <w:rPr>
          <w:sz w:val="22"/>
          <w:szCs w:val="22"/>
        </w:rPr>
        <w:t xml:space="preserve"> In previous years there may have been some discretion used when clearing individuals through the vetting procedure but it appears that more applications are being declined than ever, ensuring that dangerous and compromised individuals are not able to enter the force and repeat the same mistakes. </w:t>
      </w:r>
    </w:p>
    <w:p w14:paraId="5CB9E85D" w14:textId="77777777" w:rsidR="00AA3130" w:rsidRDefault="00AA3130">
      <w:pPr>
        <w:pStyle w:val="Default"/>
        <w:rPr>
          <w:sz w:val="22"/>
          <w:szCs w:val="22"/>
        </w:rPr>
      </w:pPr>
    </w:p>
    <w:p w14:paraId="36346F49" w14:textId="19D80487" w:rsidR="00AA3130" w:rsidRDefault="00AA3130">
      <w:pPr>
        <w:pStyle w:val="Default"/>
        <w:rPr>
          <w:sz w:val="22"/>
          <w:szCs w:val="22"/>
        </w:rPr>
      </w:pPr>
      <w:r>
        <w:rPr>
          <w:sz w:val="22"/>
          <w:szCs w:val="22"/>
        </w:rPr>
        <w:t xml:space="preserve"> </w:t>
      </w:r>
    </w:p>
    <w:p w14:paraId="1E0836D0" w14:textId="122911CE" w:rsidR="00AA3130" w:rsidRDefault="00AA3130">
      <w:pPr>
        <w:pStyle w:val="Default"/>
        <w:rPr>
          <w:sz w:val="22"/>
          <w:szCs w:val="22"/>
        </w:rPr>
      </w:pPr>
      <w:r>
        <w:rPr>
          <w:sz w:val="22"/>
          <w:szCs w:val="22"/>
        </w:rPr>
        <w:t xml:space="preserve">Critical and Major incidents play a key role in shaping how police forces operate and the policies and procedures that are </w:t>
      </w:r>
      <w:r w:rsidR="00D1730A">
        <w:rPr>
          <w:sz w:val="22"/>
          <w:szCs w:val="22"/>
        </w:rPr>
        <w:t>introduced</w:t>
      </w:r>
      <w:r>
        <w:rPr>
          <w:sz w:val="22"/>
          <w:szCs w:val="22"/>
        </w:rPr>
        <w:t>; the failings that have occurred in recent years are unfortunately an extremely hard lesson that systems must be continuously reviewed and improved upon in order to be effective and fit for purpose. The main role of policing is to ensure that the communities that we police are safe and that those within the force truly hold the correct values and morals</w:t>
      </w:r>
      <w:r w:rsidR="000944C4">
        <w:rPr>
          <w:sz w:val="22"/>
          <w:szCs w:val="22"/>
        </w:rPr>
        <w:t>. B</w:t>
      </w:r>
      <w:r>
        <w:rPr>
          <w:sz w:val="22"/>
          <w:szCs w:val="22"/>
        </w:rPr>
        <w:t xml:space="preserve">oth the incidents discussed within this essay have highlighted a dire need for change </w:t>
      </w:r>
      <w:r w:rsidR="000944C4">
        <w:rPr>
          <w:sz w:val="22"/>
          <w:szCs w:val="22"/>
        </w:rPr>
        <w:t>to training and policies as a force</w:t>
      </w:r>
      <w:r>
        <w:rPr>
          <w:sz w:val="22"/>
          <w:szCs w:val="22"/>
        </w:rPr>
        <w:t xml:space="preserve"> so that incidents of this nature can be prevented in the future</w:t>
      </w:r>
      <w:r w:rsidR="006C491B">
        <w:rPr>
          <w:sz w:val="22"/>
          <w:szCs w:val="22"/>
        </w:rPr>
        <w:t xml:space="preserve"> and handled to a better standard, should they ever reoccur.</w:t>
      </w:r>
    </w:p>
    <w:p w14:paraId="2CFFF677" w14:textId="77777777" w:rsidR="000C7FF0" w:rsidRDefault="000C7FF0">
      <w:pPr>
        <w:pStyle w:val="Default"/>
        <w:rPr>
          <w:sz w:val="22"/>
          <w:szCs w:val="22"/>
        </w:rPr>
      </w:pPr>
    </w:p>
    <w:p w14:paraId="5613B345" w14:textId="77777777" w:rsidR="000C7FF0" w:rsidRDefault="000C7FF0">
      <w:pPr>
        <w:pStyle w:val="Default"/>
        <w:rPr>
          <w:sz w:val="22"/>
          <w:szCs w:val="22"/>
        </w:rPr>
      </w:pPr>
    </w:p>
    <w:p w14:paraId="2552F7CB" w14:textId="6E50EC7C" w:rsidR="00752D12" w:rsidRPr="00752D12" w:rsidRDefault="00752D12">
      <w:pPr>
        <w:pStyle w:val="Default"/>
        <w:rPr>
          <w:b/>
          <w:bCs/>
          <w:sz w:val="22"/>
          <w:szCs w:val="22"/>
        </w:rPr>
      </w:pPr>
      <w:r>
        <w:rPr>
          <w:b/>
          <w:bCs/>
          <w:sz w:val="22"/>
          <w:szCs w:val="22"/>
        </w:rPr>
        <w:t>20</w:t>
      </w:r>
      <w:r w:rsidR="00440D22">
        <w:rPr>
          <w:b/>
          <w:bCs/>
          <w:sz w:val="22"/>
          <w:szCs w:val="22"/>
        </w:rPr>
        <w:t>2</w:t>
      </w:r>
      <w:r w:rsidR="001E099C">
        <w:rPr>
          <w:b/>
          <w:bCs/>
          <w:sz w:val="22"/>
          <w:szCs w:val="22"/>
        </w:rPr>
        <w:t>5</w:t>
      </w:r>
      <w:r>
        <w:rPr>
          <w:b/>
          <w:bCs/>
          <w:sz w:val="22"/>
          <w:szCs w:val="22"/>
        </w:rPr>
        <w:t xml:space="preserve"> words</w:t>
      </w:r>
    </w:p>
    <w:p w14:paraId="10B99833" w14:textId="77777777" w:rsidR="000C7FF0" w:rsidRDefault="000C7FF0">
      <w:pPr>
        <w:pStyle w:val="Default"/>
        <w:rPr>
          <w:sz w:val="22"/>
          <w:szCs w:val="22"/>
        </w:rPr>
      </w:pPr>
    </w:p>
    <w:p w14:paraId="057707C8" w14:textId="77777777" w:rsidR="000C7FF0" w:rsidRDefault="000C7FF0">
      <w:pPr>
        <w:pStyle w:val="Default"/>
        <w:rPr>
          <w:sz w:val="22"/>
          <w:szCs w:val="22"/>
        </w:rPr>
      </w:pPr>
    </w:p>
    <w:p w14:paraId="316C7407" w14:textId="77777777" w:rsidR="000C7FF0" w:rsidRDefault="000C7FF0">
      <w:pPr>
        <w:pStyle w:val="Default"/>
        <w:rPr>
          <w:sz w:val="22"/>
          <w:szCs w:val="22"/>
        </w:rPr>
      </w:pPr>
    </w:p>
    <w:p w14:paraId="67EC87BE" w14:textId="77777777" w:rsidR="000C7FF0" w:rsidRDefault="000C7FF0">
      <w:pPr>
        <w:pStyle w:val="Default"/>
        <w:rPr>
          <w:sz w:val="22"/>
          <w:szCs w:val="22"/>
        </w:rPr>
      </w:pPr>
    </w:p>
    <w:p w14:paraId="0E5BA656" w14:textId="77777777" w:rsidR="000C7FF0" w:rsidRDefault="000C7FF0">
      <w:pPr>
        <w:pStyle w:val="Default"/>
        <w:rPr>
          <w:sz w:val="22"/>
          <w:szCs w:val="22"/>
        </w:rPr>
      </w:pPr>
    </w:p>
    <w:p w14:paraId="0C3D95DC" w14:textId="77777777" w:rsidR="000C7FF0" w:rsidRDefault="000C7FF0">
      <w:pPr>
        <w:pStyle w:val="Default"/>
        <w:rPr>
          <w:sz w:val="22"/>
          <w:szCs w:val="22"/>
        </w:rPr>
      </w:pPr>
    </w:p>
    <w:p w14:paraId="019B2948" w14:textId="77777777" w:rsidR="000C7FF0" w:rsidRDefault="000C7FF0">
      <w:pPr>
        <w:pStyle w:val="Default"/>
        <w:rPr>
          <w:sz w:val="22"/>
          <w:szCs w:val="22"/>
        </w:rPr>
      </w:pPr>
    </w:p>
    <w:p w14:paraId="55457EAE" w14:textId="77777777" w:rsidR="000C7FF0" w:rsidRDefault="000C7FF0">
      <w:pPr>
        <w:pStyle w:val="Default"/>
        <w:rPr>
          <w:sz w:val="22"/>
          <w:szCs w:val="22"/>
        </w:rPr>
      </w:pPr>
    </w:p>
    <w:p w14:paraId="052D11EC" w14:textId="77777777" w:rsidR="000C7FF0" w:rsidRDefault="000C7FF0">
      <w:pPr>
        <w:pStyle w:val="Default"/>
        <w:rPr>
          <w:sz w:val="22"/>
          <w:szCs w:val="22"/>
        </w:rPr>
      </w:pPr>
    </w:p>
    <w:p w14:paraId="22009ACD" w14:textId="77777777" w:rsidR="000C7FF0" w:rsidRDefault="000C7FF0">
      <w:pPr>
        <w:pStyle w:val="Default"/>
        <w:rPr>
          <w:sz w:val="22"/>
          <w:szCs w:val="22"/>
        </w:rPr>
      </w:pPr>
    </w:p>
    <w:p w14:paraId="792BC09B" w14:textId="77777777" w:rsidR="000C7FF0" w:rsidRDefault="000C7FF0">
      <w:pPr>
        <w:pStyle w:val="Default"/>
        <w:rPr>
          <w:sz w:val="22"/>
          <w:szCs w:val="22"/>
        </w:rPr>
      </w:pPr>
    </w:p>
    <w:p w14:paraId="06DCF27A" w14:textId="77777777" w:rsidR="000C7FF0" w:rsidRDefault="000C7FF0">
      <w:pPr>
        <w:pStyle w:val="Default"/>
        <w:rPr>
          <w:sz w:val="22"/>
          <w:szCs w:val="22"/>
        </w:rPr>
      </w:pPr>
    </w:p>
    <w:p w14:paraId="1FFAA777" w14:textId="77777777" w:rsidR="000C7FF0" w:rsidRDefault="000C7FF0">
      <w:pPr>
        <w:pStyle w:val="Default"/>
        <w:rPr>
          <w:sz w:val="22"/>
          <w:szCs w:val="22"/>
        </w:rPr>
      </w:pPr>
    </w:p>
    <w:p w14:paraId="3F175D78" w14:textId="77777777" w:rsidR="000C7FF0" w:rsidRDefault="000C7FF0">
      <w:pPr>
        <w:pStyle w:val="Default"/>
        <w:rPr>
          <w:sz w:val="22"/>
          <w:szCs w:val="22"/>
        </w:rPr>
      </w:pPr>
    </w:p>
    <w:p w14:paraId="35F84E19" w14:textId="77777777" w:rsidR="000C7FF0" w:rsidRDefault="000C7FF0">
      <w:pPr>
        <w:pStyle w:val="Default"/>
        <w:rPr>
          <w:sz w:val="22"/>
          <w:szCs w:val="22"/>
        </w:rPr>
      </w:pPr>
    </w:p>
    <w:p w14:paraId="4AF39E2A" w14:textId="77777777" w:rsidR="000C7FF0" w:rsidRDefault="000C7FF0">
      <w:pPr>
        <w:pStyle w:val="Default"/>
        <w:rPr>
          <w:sz w:val="22"/>
          <w:szCs w:val="22"/>
        </w:rPr>
      </w:pPr>
    </w:p>
    <w:p w14:paraId="5F47D190" w14:textId="77777777" w:rsidR="000C7FF0" w:rsidRDefault="000C7FF0">
      <w:pPr>
        <w:pStyle w:val="Default"/>
        <w:rPr>
          <w:sz w:val="22"/>
          <w:szCs w:val="22"/>
        </w:rPr>
      </w:pPr>
    </w:p>
    <w:p w14:paraId="596D1840" w14:textId="77777777" w:rsidR="000C7FF0" w:rsidRDefault="000C7FF0">
      <w:pPr>
        <w:pStyle w:val="Default"/>
        <w:rPr>
          <w:sz w:val="22"/>
          <w:szCs w:val="22"/>
        </w:rPr>
      </w:pPr>
    </w:p>
    <w:p w14:paraId="6FE46E75" w14:textId="77777777" w:rsidR="000C7FF0" w:rsidRDefault="000C7FF0">
      <w:pPr>
        <w:pStyle w:val="Default"/>
        <w:rPr>
          <w:sz w:val="22"/>
          <w:szCs w:val="22"/>
        </w:rPr>
      </w:pPr>
    </w:p>
    <w:p w14:paraId="0C1FD89D" w14:textId="77777777" w:rsidR="000C7FF0" w:rsidRDefault="000C7FF0">
      <w:pPr>
        <w:pStyle w:val="Default"/>
        <w:rPr>
          <w:sz w:val="22"/>
          <w:szCs w:val="22"/>
        </w:rPr>
      </w:pPr>
    </w:p>
    <w:p w14:paraId="0578531F" w14:textId="77777777" w:rsidR="000C7FF0" w:rsidRDefault="000C7FF0">
      <w:pPr>
        <w:pStyle w:val="Default"/>
        <w:rPr>
          <w:sz w:val="22"/>
          <w:szCs w:val="22"/>
        </w:rPr>
      </w:pPr>
    </w:p>
    <w:p w14:paraId="12181DE5" w14:textId="77777777" w:rsidR="000C7FF0" w:rsidRDefault="000C7FF0">
      <w:pPr>
        <w:pStyle w:val="Default"/>
        <w:rPr>
          <w:sz w:val="22"/>
          <w:szCs w:val="22"/>
        </w:rPr>
      </w:pPr>
    </w:p>
    <w:p w14:paraId="1C0520F7" w14:textId="77777777" w:rsidR="000C7FF0" w:rsidRDefault="000C7FF0">
      <w:pPr>
        <w:pStyle w:val="Default"/>
        <w:rPr>
          <w:sz w:val="22"/>
          <w:szCs w:val="22"/>
        </w:rPr>
      </w:pPr>
    </w:p>
    <w:p w14:paraId="0AB1675B" w14:textId="77777777" w:rsidR="000C7FF0" w:rsidRDefault="000C7FF0">
      <w:pPr>
        <w:pStyle w:val="Default"/>
        <w:rPr>
          <w:sz w:val="22"/>
          <w:szCs w:val="22"/>
        </w:rPr>
      </w:pPr>
    </w:p>
    <w:p w14:paraId="11D18D35" w14:textId="77777777" w:rsidR="000C7FF0" w:rsidRDefault="000C7FF0">
      <w:pPr>
        <w:pStyle w:val="Default"/>
        <w:rPr>
          <w:sz w:val="22"/>
          <w:szCs w:val="22"/>
        </w:rPr>
      </w:pPr>
    </w:p>
    <w:p w14:paraId="6705E796" w14:textId="77777777" w:rsidR="000C7FF0" w:rsidRDefault="000C7FF0">
      <w:pPr>
        <w:pStyle w:val="Default"/>
        <w:rPr>
          <w:sz w:val="22"/>
          <w:szCs w:val="22"/>
        </w:rPr>
      </w:pPr>
    </w:p>
    <w:p w14:paraId="521DBD4D" w14:textId="77777777" w:rsidR="000C7FF0" w:rsidRDefault="000C7FF0">
      <w:pPr>
        <w:pStyle w:val="Default"/>
        <w:rPr>
          <w:sz w:val="22"/>
          <w:szCs w:val="22"/>
        </w:rPr>
      </w:pPr>
    </w:p>
    <w:p w14:paraId="0600722F" w14:textId="77777777" w:rsidR="000C7FF0" w:rsidRDefault="000C7FF0">
      <w:pPr>
        <w:pStyle w:val="Default"/>
        <w:rPr>
          <w:sz w:val="22"/>
          <w:szCs w:val="22"/>
        </w:rPr>
      </w:pPr>
    </w:p>
    <w:p w14:paraId="756A98E5" w14:textId="77777777" w:rsidR="000C7FF0" w:rsidRDefault="000C7FF0">
      <w:pPr>
        <w:pStyle w:val="Default"/>
        <w:rPr>
          <w:sz w:val="22"/>
          <w:szCs w:val="22"/>
        </w:rPr>
      </w:pPr>
    </w:p>
    <w:p w14:paraId="4BB77F63" w14:textId="77777777" w:rsidR="000C7FF0" w:rsidRDefault="000C7FF0">
      <w:pPr>
        <w:pStyle w:val="Default"/>
        <w:rPr>
          <w:sz w:val="22"/>
          <w:szCs w:val="22"/>
        </w:rPr>
      </w:pPr>
    </w:p>
    <w:p w14:paraId="3DADD323" w14:textId="77777777" w:rsidR="000C7FF0" w:rsidRDefault="000C7FF0">
      <w:pPr>
        <w:pStyle w:val="Default"/>
        <w:rPr>
          <w:sz w:val="22"/>
          <w:szCs w:val="22"/>
        </w:rPr>
      </w:pPr>
    </w:p>
    <w:p w14:paraId="4EC0252E" w14:textId="77777777" w:rsidR="000C7FF0" w:rsidRDefault="000C7FF0">
      <w:pPr>
        <w:pStyle w:val="Default"/>
        <w:rPr>
          <w:sz w:val="22"/>
          <w:szCs w:val="22"/>
        </w:rPr>
      </w:pPr>
    </w:p>
    <w:p w14:paraId="2CFD4B62" w14:textId="77777777" w:rsidR="000C7FF0" w:rsidRDefault="000C7FF0">
      <w:pPr>
        <w:pStyle w:val="Default"/>
        <w:rPr>
          <w:sz w:val="22"/>
          <w:szCs w:val="22"/>
        </w:rPr>
      </w:pPr>
    </w:p>
    <w:p w14:paraId="52828AEC" w14:textId="77777777" w:rsidR="000C7FF0" w:rsidRDefault="000C7FF0">
      <w:pPr>
        <w:pStyle w:val="Default"/>
        <w:rPr>
          <w:sz w:val="22"/>
          <w:szCs w:val="22"/>
        </w:rPr>
      </w:pPr>
    </w:p>
    <w:p w14:paraId="7CEE1743" w14:textId="77777777" w:rsidR="00752D12" w:rsidRDefault="00752D12">
      <w:pPr>
        <w:pStyle w:val="Default"/>
        <w:rPr>
          <w:sz w:val="22"/>
          <w:szCs w:val="22"/>
        </w:rPr>
      </w:pPr>
    </w:p>
    <w:p w14:paraId="4588EB37" w14:textId="77777777" w:rsidR="00752D12" w:rsidRDefault="00223E60">
      <w:pPr>
        <w:pStyle w:val="Default"/>
        <w:rPr>
          <w:color w:val="4472C4" w:themeColor="accent1"/>
          <w:sz w:val="22"/>
          <w:szCs w:val="22"/>
        </w:rPr>
      </w:pPr>
      <w:r w:rsidRPr="00752D12">
        <w:rPr>
          <w:color w:val="4472C4" w:themeColor="accent1"/>
          <w:sz w:val="22"/>
          <w:szCs w:val="22"/>
        </w:rPr>
        <w:lastRenderedPageBreak/>
        <w:t xml:space="preserve">Why is a partnership approach the most effective way to reach groups or communities who are less willing to engage with police? You should consider why certain groups are reluctant to engage with police, and the ways engagement can be achieved. </w:t>
      </w:r>
    </w:p>
    <w:p w14:paraId="1633A87B" w14:textId="77777777" w:rsidR="00752D12" w:rsidRPr="00752D12" w:rsidRDefault="00752D12">
      <w:pPr>
        <w:pStyle w:val="Default"/>
        <w:rPr>
          <w:color w:val="4472C4" w:themeColor="accent1"/>
          <w:sz w:val="22"/>
          <w:szCs w:val="22"/>
        </w:rPr>
      </w:pPr>
    </w:p>
    <w:p w14:paraId="7E516C43" w14:textId="30B47685" w:rsidR="00894E15" w:rsidRPr="00752D12" w:rsidRDefault="00223E60">
      <w:pPr>
        <w:pStyle w:val="Default"/>
        <w:rPr>
          <w:color w:val="4472C4" w:themeColor="accent1"/>
          <w:sz w:val="22"/>
          <w:szCs w:val="22"/>
        </w:rPr>
      </w:pPr>
      <w:r w:rsidRPr="00752D12">
        <w:rPr>
          <w:b/>
          <w:bCs/>
          <w:color w:val="4472C4" w:themeColor="accent1"/>
          <w:sz w:val="22"/>
          <w:szCs w:val="22"/>
        </w:rPr>
        <w:t xml:space="preserve">(2000 words, +/- 10%) </w:t>
      </w:r>
      <w:r w:rsidRPr="00752D12">
        <w:rPr>
          <w:color w:val="4472C4" w:themeColor="accent1"/>
          <w:sz w:val="22"/>
          <w:szCs w:val="22"/>
        </w:rPr>
        <w:t>Your answer should be based on academic research, although you may make reference to relevant case studies.</w:t>
      </w:r>
    </w:p>
    <w:p w14:paraId="14B3523C" w14:textId="77777777" w:rsidR="00894E15" w:rsidRDefault="00894E15"/>
    <w:p w14:paraId="23D84C2C" w14:textId="77777777" w:rsidR="00894E15" w:rsidRDefault="00894E15"/>
    <w:p w14:paraId="2DD9E095" w14:textId="04396AFB" w:rsidR="0048549F" w:rsidRDefault="00287CB2">
      <w:r>
        <w:t>Partnership working is a crucial element of policing that takes place on a regular basis and it ensures that victims, witnes</w:t>
      </w:r>
      <w:r w:rsidR="0048549F">
        <w:t xml:space="preserve">ses, </w:t>
      </w:r>
      <w:proofErr w:type="gramStart"/>
      <w:r w:rsidR="0048549F">
        <w:t>offenders</w:t>
      </w:r>
      <w:proofErr w:type="gramEnd"/>
      <w:r w:rsidR="0048549F">
        <w:t xml:space="preserve"> and the surrounding communities can all get the correct assistance that they require. Partnership working </w:t>
      </w:r>
      <w:r w:rsidR="007D5058">
        <w:t>can be defined as separate organisations coming together, for a mutual purpose, in order to share and benefit from knowledge and resources; its aim is to enhance the service provided. (Sheehy, 2017)</w:t>
      </w:r>
      <w:r w:rsidR="0056376F">
        <w:t xml:space="preserve"> </w:t>
      </w:r>
    </w:p>
    <w:p w14:paraId="30ECD3C1" w14:textId="77777777" w:rsidR="00811874" w:rsidRDefault="00811874"/>
    <w:p w14:paraId="5FFDE651" w14:textId="6F9336D2" w:rsidR="007308DF" w:rsidRDefault="00811874">
      <w:r>
        <w:t xml:space="preserve">As a Police service the resources that are available can sometimes be limited or </w:t>
      </w:r>
      <w:r w:rsidR="004B1E55">
        <w:t>ineffective</w:t>
      </w:r>
      <w:r>
        <w:t xml:space="preserve"> in resolving a scenario and </w:t>
      </w:r>
      <w:r w:rsidR="004B1E55">
        <w:t xml:space="preserve">on occasion </w:t>
      </w:r>
      <w:r>
        <w:t xml:space="preserve">police are the completely wrong agency to deal with a situation but may end up having to attend anyway and this is why it is vital to have a positive and strong relationship with partnership agencies and to ensure that they are called on when necessary. There </w:t>
      </w:r>
      <w:proofErr w:type="gramStart"/>
      <w:r>
        <w:t>are</w:t>
      </w:r>
      <w:proofErr w:type="gramEnd"/>
      <w:r>
        <w:t xml:space="preserve"> a </w:t>
      </w:r>
      <w:r w:rsidR="00116FDA">
        <w:t>plethora of</w:t>
      </w:r>
      <w:r>
        <w:t xml:space="preserve"> agencies that can assist in supporting vulnerable people within the community or any person that the police may come into contact with; these can include</w:t>
      </w:r>
      <w:r w:rsidR="00116FDA">
        <w:t xml:space="preserve"> but are not limited to</w:t>
      </w:r>
      <w:r>
        <w:t xml:space="preserve"> the ambulance service and NHS in general, the Fire Service, Probation services, Social services, housing agencies and the local authority</w:t>
      </w:r>
      <w:r w:rsidR="00502E3A">
        <w:t xml:space="preserve"> and</w:t>
      </w:r>
      <w:r w:rsidR="00502E3A" w:rsidRPr="00671599">
        <w:t xml:space="preserve"> charitable organisations</w:t>
      </w:r>
      <w:r>
        <w:t xml:space="preserve">. </w:t>
      </w:r>
      <w:r w:rsidR="0056376F">
        <w:t xml:space="preserve"> The use of partnership agencies can be an encouragement for certain individuals within the community to be willing to accept support from police and it can be the missing link that helps to achieve engagement. </w:t>
      </w:r>
      <w:r w:rsidR="00B852FD">
        <w:t>(Berry et al, 2009)</w:t>
      </w:r>
      <w:r w:rsidR="007308DF">
        <w:t xml:space="preserve"> </w:t>
      </w:r>
      <w:r w:rsidR="0056376F">
        <w:t>Engagement with members of the public as a Police service can be an extremely complex and difficult thing to achieve. There are a number of reasons why individuals and groups within society do not want to engage and build</w:t>
      </w:r>
      <w:r w:rsidR="00D12957">
        <w:t>ing</w:t>
      </w:r>
      <w:r w:rsidR="0056376F">
        <w:t xml:space="preserve"> a rapport in the community can be extremely hard when trust has been broken. </w:t>
      </w:r>
    </w:p>
    <w:p w14:paraId="1495993B" w14:textId="77777777" w:rsidR="007308DF" w:rsidRDefault="007308DF"/>
    <w:p w14:paraId="6F095402" w14:textId="2A798FFD" w:rsidR="0056376F" w:rsidRDefault="0056376F">
      <w:r>
        <w:t xml:space="preserve"> </w:t>
      </w:r>
      <w:r w:rsidR="001E3CD6">
        <w:t xml:space="preserve">One of the contributing factors towards </w:t>
      </w:r>
      <w:r w:rsidR="007C7AE2">
        <w:t>non engagement</w:t>
      </w:r>
      <w:r w:rsidR="001E3CD6">
        <w:t xml:space="preserve"> is due to the lack of </w:t>
      </w:r>
      <w:r w:rsidR="001E3CD6" w:rsidRPr="007C7AE2">
        <w:t xml:space="preserve">representation </w:t>
      </w:r>
      <w:r w:rsidR="00502E3A" w:rsidRPr="007C7AE2">
        <w:t>of certain demographics</w:t>
      </w:r>
      <w:r w:rsidR="00502E3A" w:rsidRPr="00502E3A">
        <w:rPr>
          <w:color w:val="FF0000"/>
        </w:rPr>
        <w:t xml:space="preserve"> </w:t>
      </w:r>
      <w:r w:rsidR="001E3CD6">
        <w:t xml:space="preserve">within the police force and mistrust within ethnic minority communities. In a BBC News Article that discussed police diversity in Wales it stated that only 2.6% of workers within South Wales Police identify themselves as </w:t>
      </w:r>
      <w:r w:rsidR="00671599">
        <w:t>‘</w:t>
      </w:r>
      <w:r w:rsidR="001E3CD6">
        <w:t>BAME</w:t>
      </w:r>
      <w:r w:rsidR="00671599">
        <w:t>’</w:t>
      </w:r>
      <w:r w:rsidR="001E3CD6">
        <w:t xml:space="preserve"> which when compared to population is extremely under representative. In the article they spoke to a diversity officer for the Welsh Liberal Democrats who stated that </w:t>
      </w:r>
    </w:p>
    <w:p w14:paraId="6F392F57" w14:textId="77777777" w:rsidR="007C7AE2" w:rsidRDefault="007C7AE2"/>
    <w:p w14:paraId="7077A4B0" w14:textId="73A9AE05" w:rsidR="001E3CD6" w:rsidRDefault="001E3CD6">
      <w:r>
        <w:t>“</w:t>
      </w:r>
      <w:proofErr w:type="gramStart"/>
      <w:r>
        <w:t>people</w:t>
      </w:r>
      <w:proofErr w:type="gramEnd"/>
      <w:r>
        <w:t xml:space="preserve"> develop a mistrust for the police, they think they’re out to sabotage them and don’t care about people who look like them”</w:t>
      </w:r>
    </w:p>
    <w:p w14:paraId="45D73A6E" w14:textId="77777777" w:rsidR="00767EFC" w:rsidRDefault="00767EFC"/>
    <w:p w14:paraId="5D22BED7" w14:textId="2C1DB5A1" w:rsidR="001E3CD6" w:rsidRDefault="001E3CD6">
      <w:r>
        <w:t xml:space="preserve">The lady who provided this quote is named Ms Farhat </w:t>
      </w:r>
      <w:r w:rsidR="007C7AE2">
        <w:t xml:space="preserve">and she went on to </w:t>
      </w:r>
      <w:r>
        <w:t>g</w:t>
      </w:r>
      <w:r w:rsidR="007C7AE2">
        <w:t>ive</w:t>
      </w:r>
      <w:r>
        <w:t xml:space="preserve"> her experiences on being stop searched for what she deemed to be no reason other than due to her racial status. </w:t>
      </w:r>
      <w:r w:rsidR="00B5689B">
        <w:t>(Wood, 2020)</w:t>
      </w:r>
      <w:r w:rsidR="007C7AE2">
        <w:t xml:space="preserve"> The term “BAME” stands for black, Asian and minority ethnic; this was a widely used term when discussing issues surrounding diversity and inclusion but in 2022 this term began to be discouraged due to the fact that it is disregarding of those within the “minority ethnic” category and </w:t>
      </w:r>
      <w:r w:rsidR="007C7AE2">
        <w:lastRenderedPageBreak/>
        <w:t xml:space="preserve">it is now encouraged that people must be specific when discussing a different ethnicity and to not use blanket terms. (Race Disparity Unit, 2022) </w:t>
      </w:r>
      <w:r w:rsidR="00671599">
        <w:t>Unfortunately the experience that Ms Farhat described when she was spoken to is not a unique one, research conducted between 2020 and 2021 found that black people were 7 times more likely to be search</w:t>
      </w:r>
      <w:r w:rsidR="00C02106">
        <w:t>ed</w:t>
      </w:r>
      <w:r w:rsidR="00671599">
        <w:t xml:space="preserve"> compared to white people and that those from an Asian or any other mixed background were approximately 2.5 times more likely to be stopped when compared. (Rhoden-Paul, 2022) These statistics make it evident that Stop and Search is disproportionately used depending on the ethnicity of the individual and </w:t>
      </w:r>
      <w:r w:rsidR="007308DF">
        <w:t xml:space="preserve">unsurprisingly </w:t>
      </w:r>
      <w:r w:rsidR="00671599">
        <w:t xml:space="preserve">this is </w:t>
      </w:r>
      <w:r w:rsidR="007308DF">
        <w:t xml:space="preserve">going to </w:t>
      </w:r>
      <w:r w:rsidR="00671599">
        <w:t>cause</w:t>
      </w:r>
      <w:r w:rsidR="007308DF">
        <w:t xml:space="preserve"> a</w:t>
      </w:r>
      <w:r w:rsidR="00671599">
        <w:t xml:space="preserve"> divide between the police and members of the public which will then directly lead to an unwillingness to engage. </w:t>
      </w:r>
    </w:p>
    <w:p w14:paraId="5CA64DF6" w14:textId="77777777" w:rsidR="007308DF" w:rsidRDefault="007308DF"/>
    <w:p w14:paraId="5A0F4101" w14:textId="078802F3" w:rsidR="007308DF" w:rsidRDefault="007308DF">
      <w:r>
        <w:t xml:space="preserve">There are a number of other groups within society that are hard to reach and tend to be reluctant to engage with officers and the force as a whole. Those from underprivileged areas tend to also display reluctance and this can be linked to the fact that there are higher levels of crime in the area and therefore less trust between them and the police. </w:t>
      </w:r>
      <w:r w:rsidR="00DA5319">
        <w:t>A study in 2015 concluded that those living in the most deprived areas of the UK were 56% likely to give their local police force a positive rating compared to 69% for those living in the least deprived areas. (ONS, 2015</w:t>
      </w:r>
      <w:r w:rsidR="0096594F">
        <w:t>) Although</w:t>
      </w:r>
      <w:r w:rsidR="00DA5319">
        <w:t xml:space="preserve"> the disparity between </w:t>
      </w:r>
      <w:r w:rsidR="0096594F">
        <w:t>these two numbers</w:t>
      </w:r>
      <w:r w:rsidR="00DA5319">
        <w:t xml:space="preserve"> is not massive it shows that the deprivation of someone’s home and community does have a </w:t>
      </w:r>
      <w:r w:rsidR="00877926">
        <w:t>strong</w:t>
      </w:r>
      <w:r w:rsidR="00C02106">
        <w:t xml:space="preserve"> </w:t>
      </w:r>
      <w:r w:rsidR="00877926">
        <w:t>l</w:t>
      </w:r>
      <w:r w:rsidR="00DA5319">
        <w:t>ink to their view on the police and this will inevitably impact their willingness to engage.</w:t>
      </w:r>
      <w:r w:rsidR="0036516E">
        <w:t xml:space="preserve"> Despite t</w:t>
      </w:r>
      <w:r w:rsidR="00877926">
        <w:t>he police aim</w:t>
      </w:r>
      <w:r w:rsidR="0036516E">
        <w:t>ing</w:t>
      </w:r>
      <w:r w:rsidR="00D12957">
        <w:t xml:space="preserve"> to</w:t>
      </w:r>
      <w:r w:rsidR="00877926">
        <w:t xml:space="preserve"> provide a positive service to each victim they deal with, there are failings within the service and being a victim of a serious and isolating crime, such as domestic abuse, can also be a factor in unwillingness to engage. The rate of prosecutions for domestic related crime have </w:t>
      </w:r>
      <w:r w:rsidR="006712F1">
        <w:t xml:space="preserve">plateaued in recent years and the engagement rates directly impact upon </w:t>
      </w:r>
      <w:r w:rsidR="0036516E">
        <w:t>these as victimless prosecutions</w:t>
      </w:r>
      <w:r w:rsidR="006712F1">
        <w:t xml:space="preserve"> are so much harder to pursue</w:t>
      </w:r>
      <w:r w:rsidR="0036516E">
        <w:t xml:space="preserve">. With the right support and intervention domestic abuse victims are going to be more likely to be able to see the court process through but this support cannot always be provided by the police and it can feel as though justice is not a priority for forces even if the work is being put into the investigation. </w:t>
      </w:r>
    </w:p>
    <w:p w14:paraId="627329B5" w14:textId="77777777" w:rsidR="007308DF" w:rsidRDefault="007308DF"/>
    <w:p w14:paraId="10B9BA1D" w14:textId="6BF5335C" w:rsidR="002A1DC9" w:rsidRDefault="0036516E">
      <w:r>
        <w:t>From what has been highlighted so far it</w:t>
      </w:r>
      <w:r w:rsidR="007308DF">
        <w:t xml:space="preserve"> is</w:t>
      </w:r>
      <w:r>
        <w:t xml:space="preserve"> fairly</w:t>
      </w:r>
      <w:r w:rsidR="007308DF">
        <w:t xml:space="preserve"> evident why communities a</w:t>
      </w:r>
      <w:r w:rsidR="00C02106">
        <w:t>re</w:t>
      </w:r>
      <w:r w:rsidR="007308DF">
        <w:t xml:space="preserve"> not willing to engage with the police but </w:t>
      </w:r>
      <w:r w:rsidR="00C02106">
        <w:t xml:space="preserve">is partnership working </w:t>
      </w:r>
      <w:r w:rsidR="00877926">
        <w:t>a solution to this</w:t>
      </w:r>
      <w:r w:rsidR="002A1DC9">
        <w:t xml:space="preserve"> or can it at least help to improve the situation</w:t>
      </w:r>
      <w:r w:rsidR="00C02106">
        <w:t>? There are many benefits to partnership working</w:t>
      </w:r>
      <w:r w:rsidR="00877926">
        <w:t xml:space="preserve"> that h</w:t>
      </w:r>
      <w:r w:rsidR="002A1DC9">
        <w:t xml:space="preserve">ave been identified over time and from research; these include sharing responsibility and expertise on a topic/person/situation, building a larger support network, identifying risks, joint and informed decision making, ensuring that agencies are held accountable and reducing the duplication of work and assessments. (Academy Lead, 2023) It is important to discuss how these listed benefits can and are applicable to policing and how they impact on dealing with hard-to-reach groups and individuals. </w:t>
      </w:r>
    </w:p>
    <w:p w14:paraId="4515998B" w14:textId="77777777" w:rsidR="002A1DC9" w:rsidRDefault="002A1DC9"/>
    <w:p w14:paraId="4E6FDC44" w14:textId="32D1BB62" w:rsidR="002A1DC9" w:rsidRDefault="002A1DC9">
      <w:r>
        <w:t xml:space="preserve">Sharing expertise </w:t>
      </w:r>
      <w:r w:rsidR="00CA3BC3">
        <w:t>is crucial in order to encourage engagement, it would be totally ignorant to suggest that police are the best agency to deal with every scenario that ends up in front of them and even if there is a criminal element there can always be benefit from seeking support from services that are specialised.</w:t>
      </w:r>
      <w:r w:rsidR="004116EC">
        <w:t xml:space="preserve"> There are many non-profit organisations out there who aim to provide support to individuals going through a difficult experience, a notable one is BAWSO. BAWSO is a charity operating within the UK that provides support to Black Minority Ethnic (BME) and migrant victims of crime such as domestic abuse, modern day slavery and honour-based </w:t>
      </w:r>
      <w:r w:rsidR="004D4339">
        <w:t>abuse (HBA)</w:t>
      </w:r>
      <w:r w:rsidR="004116EC">
        <w:t xml:space="preserve">. Incidents of honour-based violence are some of the most under reported and poorly handled </w:t>
      </w:r>
      <w:r w:rsidR="004D4339">
        <w:t xml:space="preserve">occurrences within the UK due to the lack of understanding and training that officers receive. There is said to be a lack of </w:t>
      </w:r>
      <w:r w:rsidR="004D4339">
        <w:lastRenderedPageBreak/>
        <w:t>correct and thorough risk assessments taking place for victims who come forward and that 1 in 5 forces within the UK are failing to ensure that the cases are being recorded correctly and are recognised as HBA. (</w:t>
      </w:r>
      <w:r w:rsidR="006F1465">
        <w:t>BBC News, 2014</w:t>
      </w:r>
      <w:r w:rsidR="004D4339">
        <w:t xml:space="preserve">) Progress is said to have been made since the horrendous murder of </w:t>
      </w:r>
      <w:proofErr w:type="spellStart"/>
      <w:r w:rsidR="004D4339">
        <w:t>Banaz</w:t>
      </w:r>
      <w:proofErr w:type="spellEnd"/>
      <w:r w:rsidR="004D4339">
        <w:t xml:space="preserve"> </w:t>
      </w:r>
      <w:proofErr w:type="spellStart"/>
      <w:r w:rsidR="004D4339">
        <w:t>Mahmod</w:t>
      </w:r>
      <w:proofErr w:type="spellEnd"/>
      <w:r w:rsidR="004D4339">
        <w:t xml:space="preserve"> in 2006</w:t>
      </w:r>
      <w:r w:rsidR="006F1465">
        <w:t xml:space="preserve"> and although the referenced article is fairly outdated there is not much evidence to show the progress and</w:t>
      </w:r>
      <w:r w:rsidR="004D4339">
        <w:t xml:space="preserve"> there is clearly a lot of work that still needs to be done and partnership working with services such as BAWSO who hold a wealth of knowledge and have employees with first hand experience is so vital in ensuring that victims feel safe to come forward, feel heard and are provided with the best service. </w:t>
      </w:r>
      <w:r w:rsidR="004007B0">
        <w:t xml:space="preserve">Victims are going to feel far more encouraged to disclose what has happened to them if they feel understood and that they are being taken seriously and it would be foolish to not utilise services that have a far more comprehensive understanding of the topic in order to support them and their engagement with the police. Something as simple as the mention of a service such as BAWSO and what they can offer could be </w:t>
      </w:r>
      <w:r w:rsidR="00AC28EB">
        <w:t xml:space="preserve">so fundamental to the engagement of isolated and historically ostracised victims. </w:t>
      </w:r>
      <w:r w:rsidR="00767EFC">
        <w:t xml:space="preserve"> </w:t>
      </w:r>
    </w:p>
    <w:p w14:paraId="1429F1AA" w14:textId="77777777" w:rsidR="00767EFC" w:rsidRDefault="00767EFC"/>
    <w:p w14:paraId="247C6278" w14:textId="6FDE5A81" w:rsidR="008D45B9" w:rsidRDefault="00767EFC">
      <w:r>
        <w:t>Partnership working is also highly effective when supporting victims of domestic abuse (DA), DA is such a complex crime and it takes so much for victim</w:t>
      </w:r>
      <w:r w:rsidR="008D45B9">
        <w:t>s</w:t>
      </w:r>
      <w:r>
        <w:t xml:space="preserve"> to feel able to come forward and put their trust in the police to protect them. The use of other agencies in order to support victims can transform their experience of the criminal justice system moving forward and encourage them to engage in the future. Research conducted by an organisation named Save</w:t>
      </w:r>
      <w:r w:rsidR="00226C57">
        <w:t xml:space="preserve"> </w:t>
      </w:r>
      <w:r>
        <w:t xml:space="preserve">Lives, which provide support to victims of DA, found that on average it takes 3 years for a victim of medium risk level DA to </w:t>
      </w:r>
      <w:r w:rsidR="006C55BA">
        <w:t>seek help for what they are experiencing and 2.5 years for those experiencing high risk DA.</w:t>
      </w:r>
      <w:r w:rsidR="007E56F9">
        <w:t xml:space="preserve"> (The Crown Prosecution Service, 2022)</w:t>
      </w:r>
      <w:r w:rsidR="006C55BA">
        <w:t xml:space="preserve"> DA is categorised into 3 levels of risk which are </w:t>
      </w:r>
      <w:r w:rsidR="008D45B9">
        <w:t>S</w:t>
      </w:r>
      <w:r w:rsidR="006C55BA">
        <w:t xml:space="preserve">tandard, </w:t>
      </w:r>
      <w:proofErr w:type="gramStart"/>
      <w:r w:rsidR="008D45B9">
        <w:t>M</w:t>
      </w:r>
      <w:r w:rsidR="006C55BA">
        <w:t>edium</w:t>
      </w:r>
      <w:proofErr w:type="gramEnd"/>
      <w:r w:rsidR="006C55BA">
        <w:t xml:space="preserve"> and </w:t>
      </w:r>
      <w:r w:rsidR="008D45B9">
        <w:t>H</w:t>
      </w:r>
      <w:r w:rsidR="006C55BA">
        <w:t>igh</w:t>
      </w:r>
      <w:r w:rsidR="007E56F9">
        <w:t xml:space="preserve"> and these all depend on whether or not the victim is likely to come to serious harm and how imminent this threat of harm is. </w:t>
      </w:r>
      <w:r w:rsidR="00226C57">
        <w:t xml:space="preserve">The fact that someone can live with DA for such a long length of time before coming forward shows how difficult it is to do so, which is why when it is handled poorly by the police, the trust is instantly damaged and may never be able to be repaired. The use of organisations such as Woman’s Aid and Save Lives when dealing with domestic incidents will allow for additional support to be provided, both organisations can provide crucial emotional support which is accessible far more frequently than it would be from the officer dealing with a victim’s investigation. Not only can they provide emotional support but they can also assist with getting places at a refuge if a victim has not got a safe place to go; this is not something that the police service alone can provide but is an absolute lifeline for people in need. Knowing that these options are available to them is surely going to make victims more willing to engage and may assist in bridging the gap. </w:t>
      </w:r>
    </w:p>
    <w:p w14:paraId="25E11A93" w14:textId="77777777" w:rsidR="007C462F" w:rsidRDefault="007C462F"/>
    <w:p w14:paraId="7517C5B9" w14:textId="3AF9BDA4" w:rsidR="007C462F" w:rsidRDefault="007C462F">
      <w:r>
        <w:t>A massive part of engaging with the community, specifically hard to reach groups, is carried out by community policing teams and specifically PCSO’s which are police community support officers. PCSO’s are tasked with carrying out engagement at social events and this is a vital opportunity to engage with those who would not ordinarily come into contact with the police. PCSO’s carry out partnership working on a regularly basis with the local councils and schools in order to try and change the perception people have of the police and show that they are a service for everyone and they also have a presence on social media. A PCSO from Gwent Police conducted partnership work with the Welsh Council for Deaf People (WCDP) which is based in Pontypridd and is now undertaking her own journey to learn British Sign Language, which is a recognised minority language, so that she can provide support to those from the deaf community. (Gwent Police, 2021)</w:t>
      </w:r>
      <w:r w:rsidR="0073721E">
        <w:t xml:space="preserve"> This use of partnership working is so important to ensure that the deaf community feel included and acknowledged by their </w:t>
      </w:r>
      <w:r w:rsidR="0073721E">
        <w:lastRenderedPageBreak/>
        <w:t xml:space="preserve">local police force. Unfortunately those who have a disability can feel isolated and ostracised from their communities due to being subjected to prejudice and being more likely to experience a hate crime and therefore they may feel hesitant to come forward and engage with the police out of fear of feeling misunderstood, judged and not taken seriously so to see representation and an effort being made in their local police forces may change this perception and encourage engagement. </w:t>
      </w:r>
    </w:p>
    <w:p w14:paraId="37DDD468" w14:textId="77777777" w:rsidR="0073721E" w:rsidRDefault="0073721E"/>
    <w:p w14:paraId="790D4A2D" w14:textId="012DA307" w:rsidR="0073721E" w:rsidRDefault="0073721E">
      <w:r>
        <w:t>Essentially, there are many reasons why certain groups within society do not feel that they can or want to engage with their local police force and historically there have been a lot of failings which encourage this attitude. The use of partnership working can be so impactful and aids everyone involved as victim</w:t>
      </w:r>
      <w:r w:rsidR="00DE5098">
        <w:t>s</w:t>
      </w:r>
      <w:r>
        <w:t xml:space="preserve"> hopefully feel far more supported and represented and the police can absorb learning from agencies with far more expertise than they possess meaning a better service is provided. The effectiveness of partnership working is so clear when the benefits are considered and there really are no obvious drawbacks apart from that a little bit more time has to be spent reaching out to agencies which is always worth it in order to bridge the gaps and provide the best service to those who need it most. </w:t>
      </w:r>
    </w:p>
    <w:p w14:paraId="3BEEF6BF" w14:textId="77777777" w:rsidR="00894E15" w:rsidRDefault="00894E15"/>
    <w:p w14:paraId="597CD128" w14:textId="1D51C67E" w:rsidR="00894E15" w:rsidRPr="0073721E" w:rsidRDefault="0073721E">
      <w:pPr>
        <w:rPr>
          <w:b/>
          <w:bCs/>
        </w:rPr>
      </w:pPr>
      <w:r>
        <w:rPr>
          <w:b/>
          <w:bCs/>
        </w:rPr>
        <w:t>2101 words</w:t>
      </w:r>
    </w:p>
    <w:p w14:paraId="2470C838" w14:textId="77777777" w:rsidR="00894E15" w:rsidRDefault="00894E15"/>
    <w:p w14:paraId="15BDDA46" w14:textId="77777777" w:rsidR="00894E15" w:rsidRDefault="00894E15"/>
    <w:p w14:paraId="2F6B5F4F" w14:textId="77777777" w:rsidR="00894E15" w:rsidRDefault="00894E15"/>
    <w:p w14:paraId="45343629" w14:textId="77777777" w:rsidR="00894E15" w:rsidRDefault="00894E15"/>
    <w:p w14:paraId="7F0EA246" w14:textId="77777777" w:rsidR="00894E15" w:rsidRDefault="00894E15"/>
    <w:p w14:paraId="6F746065" w14:textId="77777777" w:rsidR="00894E15" w:rsidRDefault="00894E15"/>
    <w:p w14:paraId="5EA30464" w14:textId="77777777" w:rsidR="00894E15" w:rsidRDefault="00894E15"/>
    <w:p w14:paraId="2EEC5A5A" w14:textId="77777777" w:rsidR="00894E15" w:rsidRDefault="00894E15"/>
    <w:p w14:paraId="3C53095C" w14:textId="77777777" w:rsidR="00894E15" w:rsidRDefault="00894E15"/>
    <w:p w14:paraId="589AE005" w14:textId="77777777" w:rsidR="00894E15" w:rsidRDefault="00894E15"/>
    <w:p w14:paraId="28024563" w14:textId="77777777" w:rsidR="000C7FF0" w:rsidRDefault="000C7FF0">
      <w:pPr>
        <w:rPr>
          <w:u w:val="single"/>
        </w:rPr>
      </w:pPr>
    </w:p>
    <w:p w14:paraId="201045FA" w14:textId="77777777" w:rsidR="000C7FF0" w:rsidRDefault="000C7FF0">
      <w:pPr>
        <w:rPr>
          <w:u w:val="single"/>
        </w:rPr>
      </w:pPr>
    </w:p>
    <w:p w14:paraId="1DFBEDF7" w14:textId="77777777" w:rsidR="000C7FF0" w:rsidRDefault="000C7FF0">
      <w:pPr>
        <w:rPr>
          <w:u w:val="single"/>
        </w:rPr>
      </w:pPr>
    </w:p>
    <w:p w14:paraId="7BCF921D" w14:textId="77777777" w:rsidR="00A87A13" w:rsidRDefault="00A87A13">
      <w:pPr>
        <w:rPr>
          <w:u w:val="single"/>
        </w:rPr>
      </w:pPr>
    </w:p>
    <w:p w14:paraId="3D776EBC" w14:textId="77777777" w:rsidR="007308DF" w:rsidRDefault="007308DF">
      <w:pPr>
        <w:rPr>
          <w:b/>
          <w:bCs/>
          <w:sz w:val="24"/>
          <w:szCs w:val="24"/>
          <w:u w:val="single"/>
        </w:rPr>
      </w:pPr>
    </w:p>
    <w:p w14:paraId="1159F692" w14:textId="77777777" w:rsidR="007308DF" w:rsidRDefault="007308DF">
      <w:pPr>
        <w:rPr>
          <w:b/>
          <w:bCs/>
          <w:sz w:val="24"/>
          <w:szCs w:val="24"/>
          <w:u w:val="single"/>
        </w:rPr>
      </w:pPr>
    </w:p>
    <w:p w14:paraId="2DCB9969" w14:textId="77777777" w:rsidR="007308DF" w:rsidRDefault="007308DF">
      <w:pPr>
        <w:rPr>
          <w:b/>
          <w:bCs/>
          <w:sz w:val="24"/>
          <w:szCs w:val="24"/>
          <w:u w:val="single"/>
        </w:rPr>
      </w:pPr>
    </w:p>
    <w:p w14:paraId="2202D650" w14:textId="77777777" w:rsidR="00DC3049" w:rsidRDefault="00DC3049">
      <w:pPr>
        <w:rPr>
          <w:b/>
          <w:bCs/>
          <w:sz w:val="24"/>
          <w:szCs w:val="24"/>
          <w:u w:val="single"/>
        </w:rPr>
      </w:pPr>
    </w:p>
    <w:p w14:paraId="2900F0BB" w14:textId="2D229034" w:rsidR="00894E15" w:rsidRDefault="00223E60">
      <w:pPr>
        <w:rPr>
          <w:b/>
          <w:bCs/>
          <w:sz w:val="24"/>
          <w:szCs w:val="24"/>
          <w:u w:val="single"/>
        </w:rPr>
      </w:pPr>
      <w:r w:rsidRPr="00A87A13">
        <w:rPr>
          <w:b/>
          <w:bCs/>
          <w:sz w:val="24"/>
          <w:szCs w:val="24"/>
          <w:u w:val="single"/>
        </w:rPr>
        <w:lastRenderedPageBreak/>
        <w:t>Bibliography</w:t>
      </w:r>
    </w:p>
    <w:p w14:paraId="7705FFED" w14:textId="77777777" w:rsidR="002A1DC9" w:rsidRPr="002A1DC9" w:rsidRDefault="002A1DC9">
      <w:pPr>
        <w:rPr>
          <w:b/>
          <w:bCs/>
          <w:u w:val="single"/>
        </w:rPr>
      </w:pPr>
    </w:p>
    <w:p w14:paraId="09A9B323" w14:textId="77777777" w:rsidR="002A1DC9" w:rsidRPr="002A1DC9" w:rsidRDefault="002A1DC9" w:rsidP="002A1DC9">
      <w:pPr>
        <w:suppressAutoHyphens w:val="0"/>
        <w:autoSpaceDN/>
        <w:spacing w:after="240" w:line="360" w:lineRule="auto"/>
        <w:rPr>
          <w:rFonts w:ascii="Times New Roman" w:eastAsia="Times New Roman" w:hAnsi="Times New Roman"/>
          <w:kern w:val="0"/>
          <w:lang w:eastAsia="en-GB"/>
        </w:rPr>
      </w:pPr>
      <w:r w:rsidRPr="002A1DC9">
        <w:rPr>
          <w:rFonts w:ascii="Times New Roman" w:eastAsia="Times New Roman" w:hAnsi="Times New Roman"/>
          <w:kern w:val="0"/>
          <w:lang w:eastAsia="en-GB"/>
        </w:rPr>
        <w:t xml:space="preserve">Academy Lead (2023). </w:t>
      </w:r>
      <w:r w:rsidRPr="002A1DC9">
        <w:rPr>
          <w:rFonts w:ascii="Times New Roman" w:eastAsia="Times New Roman" w:hAnsi="Times New Roman"/>
          <w:i/>
          <w:iCs/>
          <w:kern w:val="0"/>
          <w:lang w:eastAsia="en-GB"/>
        </w:rPr>
        <w:t>What is Partnership Working? Why is it Important to Work in Partnership?</w:t>
      </w:r>
      <w:r w:rsidRPr="002A1DC9">
        <w:rPr>
          <w:rFonts w:ascii="Times New Roman" w:eastAsia="Times New Roman" w:hAnsi="Times New Roman"/>
          <w:kern w:val="0"/>
          <w:lang w:eastAsia="en-GB"/>
        </w:rPr>
        <w:t xml:space="preserve"> [online] Lead Academy. Available at: https://lead-academy.org/blog/why-is-it-important-to-work-in-partnership-with-others/#What_are_the_Benefits_of_Partnership_Working [Accessed 2 Sep. 2024].</w:t>
      </w:r>
    </w:p>
    <w:p w14:paraId="5228BCA2" w14:textId="77777777" w:rsidR="002A1DC9" w:rsidRPr="00A87A13" w:rsidRDefault="002A1DC9">
      <w:pPr>
        <w:rPr>
          <w:b/>
          <w:bCs/>
          <w:sz w:val="24"/>
          <w:szCs w:val="24"/>
          <w:u w:val="single"/>
        </w:rPr>
      </w:pPr>
    </w:p>
    <w:p w14:paraId="47B7A198" w14:textId="77777777" w:rsidR="00A87A13" w:rsidRPr="00A87A13" w:rsidRDefault="00A87A13" w:rsidP="00A87A13">
      <w:pPr>
        <w:suppressAutoHyphens w:val="0"/>
        <w:autoSpaceDN/>
        <w:spacing w:after="240" w:line="360" w:lineRule="auto"/>
        <w:rPr>
          <w:rFonts w:ascii="Times New Roman" w:eastAsia="Times New Roman" w:hAnsi="Times New Roman"/>
          <w:kern w:val="0"/>
          <w:lang w:eastAsia="en-GB"/>
        </w:rPr>
      </w:pPr>
      <w:r w:rsidRPr="00A87A13">
        <w:rPr>
          <w:rFonts w:ascii="Times New Roman" w:eastAsia="Times New Roman" w:hAnsi="Times New Roman"/>
          <w:kern w:val="0"/>
          <w:lang w:eastAsia="en-GB"/>
        </w:rPr>
        <w:t xml:space="preserve">Angiolini, E. (2024). </w:t>
      </w:r>
      <w:r w:rsidRPr="00A87A13">
        <w:rPr>
          <w:rFonts w:ascii="Times New Roman" w:eastAsia="Times New Roman" w:hAnsi="Times New Roman"/>
          <w:i/>
          <w:iCs/>
          <w:kern w:val="0"/>
          <w:lang w:eastAsia="en-GB"/>
        </w:rPr>
        <w:t>The Angiolini Inquiry</w:t>
      </w:r>
      <w:r w:rsidRPr="00A87A13">
        <w:rPr>
          <w:rFonts w:ascii="Times New Roman" w:eastAsia="Times New Roman" w:hAnsi="Times New Roman"/>
          <w:kern w:val="0"/>
          <w:lang w:eastAsia="en-GB"/>
        </w:rPr>
        <w:t xml:space="preserve">. [online] </w:t>
      </w:r>
      <w:r w:rsidRPr="00A87A13">
        <w:rPr>
          <w:rFonts w:ascii="Times New Roman" w:eastAsia="Times New Roman" w:hAnsi="Times New Roman"/>
          <w:i/>
          <w:iCs/>
          <w:kern w:val="0"/>
          <w:lang w:eastAsia="en-GB"/>
        </w:rPr>
        <w:t>Gov.uk</w:t>
      </w:r>
      <w:r w:rsidRPr="00A87A13">
        <w:rPr>
          <w:rFonts w:ascii="Times New Roman" w:eastAsia="Times New Roman" w:hAnsi="Times New Roman"/>
          <w:kern w:val="0"/>
          <w:lang w:eastAsia="en-GB"/>
        </w:rPr>
        <w:t>, pp.1–361. Available at: https://assets.publishing.service.gov.uk/media/65e05420cf7eb1b0e5f57eff/E02740018_Angiolini_Inquiry_HC_530_Accessible.pdf [Accessed 29 Aug. 2024].</w:t>
      </w:r>
    </w:p>
    <w:p w14:paraId="7D12D0DA" w14:textId="77777777" w:rsidR="00A60850" w:rsidRPr="00A87A13" w:rsidRDefault="00A60850">
      <w:pPr>
        <w:rPr>
          <w:u w:val="single"/>
        </w:rPr>
      </w:pPr>
    </w:p>
    <w:p w14:paraId="2733A115" w14:textId="77777777" w:rsidR="00A60850" w:rsidRDefault="00A60850" w:rsidP="00A60850">
      <w:pPr>
        <w:suppressAutoHyphens w:val="0"/>
        <w:autoSpaceDN/>
        <w:spacing w:after="240" w:line="360" w:lineRule="auto"/>
        <w:rPr>
          <w:rFonts w:ascii="Times New Roman" w:eastAsia="Times New Roman" w:hAnsi="Times New Roman"/>
          <w:kern w:val="0"/>
          <w:lang w:eastAsia="en-GB"/>
        </w:rPr>
      </w:pPr>
      <w:r w:rsidRPr="00A60850">
        <w:rPr>
          <w:rFonts w:ascii="Times New Roman" w:eastAsia="Times New Roman" w:hAnsi="Times New Roman"/>
          <w:kern w:val="0"/>
          <w:lang w:eastAsia="en-GB"/>
        </w:rPr>
        <w:t xml:space="preserve">BBC (2021). Manchester Arena Inquiry told police failed in response to bombing. </w:t>
      </w:r>
      <w:r w:rsidRPr="00A60850">
        <w:rPr>
          <w:rFonts w:ascii="Times New Roman" w:eastAsia="Times New Roman" w:hAnsi="Times New Roman"/>
          <w:i/>
          <w:iCs/>
          <w:kern w:val="0"/>
          <w:lang w:eastAsia="en-GB"/>
        </w:rPr>
        <w:t>BBC News</w:t>
      </w:r>
      <w:r w:rsidRPr="00A60850">
        <w:rPr>
          <w:rFonts w:ascii="Times New Roman" w:eastAsia="Times New Roman" w:hAnsi="Times New Roman"/>
          <w:kern w:val="0"/>
          <w:lang w:eastAsia="en-GB"/>
        </w:rPr>
        <w:t>. [online] 15 Sep. Available at: https://www.bbc.co.uk/news/uk-england-manchester-58566067 [Accessed 28 Aug. 2024].</w:t>
      </w:r>
    </w:p>
    <w:p w14:paraId="19313AB6" w14:textId="77777777" w:rsidR="00EC0140" w:rsidRDefault="00EC0140" w:rsidP="00A60850">
      <w:pPr>
        <w:suppressAutoHyphens w:val="0"/>
        <w:autoSpaceDN/>
        <w:spacing w:after="240" w:line="360" w:lineRule="auto"/>
        <w:rPr>
          <w:rFonts w:ascii="Times New Roman" w:eastAsia="Times New Roman" w:hAnsi="Times New Roman"/>
          <w:kern w:val="0"/>
          <w:lang w:eastAsia="en-GB"/>
        </w:rPr>
      </w:pPr>
    </w:p>
    <w:p w14:paraId="1FAA4580" w14:textId="77777777" w:rsidR="00EC0140" w:rsidRPr="00EC0140" w:rsidRDefault="00EC0140" w:rsidP="00EC0140">
      <w:pPr>
        <w:suppressAutoHyphens w:val="0"/>
        <w:autoSpaceDN/>
        <w:spacing w:after="240" w:line="360" w:lineRule="auto"/>
        <w:rPr>
          <w:rFonts w:ascii="Times New Roman" w:eastAsia="Times New Roman" w:hAnsi="Times New Roman"/>
          <w:kern w:val="0"/>
          <w:lang w:eastAsia="en-GB"/>
        </w:rPr>
      </w:pPr>
      <w:r w:rsidRPr="00EC0140">
        <w:rPr>
          <w:rFonts w:ascii="Times New Roman" w:eastAsia="Times New Roman" w:hAnsi="Times New Roman"/>
          <w:kern w:val="0"/>
          <w:lang w:eastAsia="en-GB"/>
        </w:rPr>
        <w:t xml:space="preserve">BBC News (2014). </w:t>
      </w:r>
      <w:r w:rsidRPr="00EC0140">
        <w:rPr>
          <w:rFonts w:ascii="Times New Roman" w:eastAsia="Times New Roman" w:hAnsi="Times New Roman"/>
          <w:i/>
          <w:iCs/>
          <w:kern w:val="0"/>
          <w:lang w:eastAsia="en-GB"/>
        </w:rPr>
        <w:t>‘Failings in police recording’ of honour violence</w:t>
      </w:r>
      <w:r w:rsidRPr="00EC0140">
        <w:rPr>
          <w:rFonts w:ascii="Times New Roman" w:eastAsia="Times New Roman" w:hAnsi="Times New Roman"/>
          <w:kern w:val="0"/>
          <w:lang w:eastAsia="en-GB"/>
        </w:rPr>
        <w:t>. [online] BBC News. Available at: https://www.bbc.co.uk/news/uk-26056209#:~:text=One%20in%20five%20UK%20police%20forces%20is%20failing [Accessed 2 Sep. 2024].</w:t>
      </w:r>
    </w:p>
    <w:p w14:paraId="763D9734" w14:textId="77777777" w:rsidR="00B852FD" w:rsidRPr="00A60850" w:rsidRDefault="00B852FD" w:rsidP="00A60850">
      <w:pPr>
        <w:suppressAutoHyphens w:val="0"/>
        <w:autoSpaceDN/>
        <w:spacing w:after="240" w:line="360" w:lineRule="auto"/>
        <w:rPr>
          <w:rFonts w:ascii="Times New Roman" w:eastAsia="Times New Roman" w:hAnsi="Times New Roman"/>
          <w:kern w:val="0"/>
          <w:lang w:eastAsia="en-GB"/>
        </w:rPr>
      </w:pPr>
    </w:p>
    <w:p w14:paraId="0EC4CAC7" w14:textId="77777777" w:rsidR="00B852FD" w:rsidRPr="00B852FD" w:rsidRDefault="00B852FD" w:rsidP="00B852FD">
      <w:pPr>
        <w:suppressAutoHyphens w:val="0"/>
        <w:autoSpaceDN/>
        <w:spacing w:after="240" w:line="360" w:lineRule="auto"/>
        <w:rPr>
          <w:rFonts w:ascii="Times New Roman" w:eastAsia="Times New Roman" w:hAnsi="Times New Roman"/>
          <w:kern w:val="0"/>
          <w:lang w:eastAsia="en-GB"/>
        </w:rPr>
      </w:pPr>
      <w:r w:rsidRPr="00B852FD">
        <w:rPr>
          <w:rFonts w:ascii="Times New Roman" w:eastAsia="Times New Roman" w:hAnsi="Times New Roman"/>
          <w:kern w:val="0"/>
          <w:lang w:eastAsia="en-GB"/>
        </w:rPr>
        <w:t xml:space="preserve">Berry, G., Briggs, P., Erol, R. and Van </w:t>
      </w:r>
      <w:proofErr w:type="spellStart"/>
      <w:r w:rsidRPr="00B852FD">
        <w:rPr>
          <w:rFonts w:ascii="Times New Roman" w:eastAsia="Times New Roman" w:hAnsi="Times New Roman"/>
          <w:kern w:val="0"/>
          <w:lang w:eastAsia="en-GB"/>
        </w:rPr>
        <w:t>Staden</w:t>
      </w:r>
      <w:proofErr w:type="spellEnd"/>
      <w:r w:rsidRPr="00B852FD">
        <w:rPr>
          <w:rFonts w:ascii="Times New Roman" w:eastAsia="Times New Roman" w:hAnsi="Times New Roman"/>
          <w:kern w:val="0"/>
          <w:lang w:eastAsia="en-GB"/>
        </w:rPr>
        <w:t xml:space="preserve">, L. (2009). </w:t>
      </w:r>
      <w:r w:rsidRPr="00B852FD">
        <w:rPr>
          <w:rFonts w:ascii="Times New Roman" w:eastAsia="Times New Roman" w:hAnsi="Times New Roman"/>
          <w:i/>
          <w:iCs/>
          <w:kern w:val="0"/>
          <w:lang w:eastAsia="en-GB"/>
        </w:rPr>
        <w:t>The Effectiveness of Partnership Working in a Crime and Disorder Context</w:t>
      </w:r>
      <w:r w:rsidRPr="00B852FD">
        <w:rPr>
          <w:rFonts w:ascii="Times New Roman" w:eastAsia="Times New Roman" w:hAnsi="Times New Roman"/>
          <w:kern w:val="0"/>
          <w:lang w:eastAsia="en-GB"/>
        </w:rPr>
        <w:t xml:space="preserve">. [online] </w:t>
      </w:r>
      <w:r w:rsidRPr="00B852FD">
        <w:rPr>
          <w:rFonts w:ascii="Times New Roman" w:eastAsia="Times New Roman" w:hAnsi="Times New Roman"/>
          <w:i/>
          <w:iCs/>
          <w:kern w:val="0"/>
          <w:lang w:eastAsia="en-GB"/>
        </w:rPr>
        <w:t>Gov.uk</w:t>
      </w:r>
      <w:r w:rsidRPr="00B852FD">
        <w:rPr>
          <w:rFonts w:ascii="Times New Roman" w:eastAsia="Times New Roman" w:hAnsi="Times New Roman"/>
          <w:kern w:val="0"/>
          <w:lang w:eastAsia="en-GB"/>
        </w:rPr>
        <w:t>, pp.1–39. Available at: https://assets.publishing.service.gov.uk/media/5a756a3c40f0b6397f35e41b/horr52-report.pdf [Accessed 2 Sep. 2024].</w:t>
      </w:r>
    </w:p>
    <w:p w14:paraId="0AE038FE" w14:textId="77777777" w:rsidR="00A60850" w:rsidRPr="00A87A13" w:rsidRDefault="00A60850">
      <w:pPr>
        <w:rPr>
          <w:u w:val="single"/>
        </w:rPr>
      </w:pPr>
    </w:p>
    <w:p w14:paraId="72738780" w14:textId="77777777" w:rsidR="00223E60" w:rsidRDefault="00223E60" w:rsidP="00223E60">
      <w:pPr>
        <w:suppressAutoHyphens w:val="0"/>
        <w:autoSpaceDN/>
        <w:spacing w:after="240" w:line="360" w:lineRule="auto"/>
        <w:rPr>
          <w:rFonts w:ascii="Times New Roman" w:eastAsia="Times New Roman" w:hAnsi="Times New Roman"/>
          <w:kern w:val="0"/>
          <w:lang w:eastAsia="en-GB"/>
        </w:rPr>
      </w:pPr>
      <w:r w:rsidRPr="00A87A13">
        <w:rPr>
          <w:rFonts w:ascii="Times New Roman" w:eastAsia="Times New Roman" w:hAnsi="Times New Roman"/>
          <w:kern w:val="0"/>
          <w:lang w:eastAsia="en-GB"/>
        </w:rPr>
        <w:t xml:space="preserve">College of Policing (2013). </w:t>
      </w:r>
      <w:r w:rsidRPr="00A87A13">
        <w:rPr>
          <w:rFonts w:ascii="Times New Roman" w:eastAsia="Times New Roman" w:hAnsi="Times New Roman"/>
          <w:i/>
          <w:iCs/>
          <w:kern w:val="0"/>
          <w:lang w:eastAsia="en-GB"/>
        </w:rPr>
        <w:t>Introduction and Types of Critical Incidents</w:t>
      </w:r>
      <w:r w:rsidRPr="00A87A13">
        <w:rPr>
          <w:rFonts w:ascii="Times New Roman" w:eastAsia="Times New Roman" w:hAnsi="Times New Roman"/>
          <w:kern w:val="0"/>
          <w:lang w:eastAsia="en-GB"/>
        </w:rPr>
        <w:t>. [online] College of Policing. Available at: https://www.college.police.uk/app/critical-incident-management/introduction-and-types-critical-incidents [Accessed 28 Aug. 2024].</w:t>
      </w:r>
    </w:p>
    <w:p w14:paraId="770B8713" w14:textId="77777777" w:rsidR="00715F35" w:rsidRPr="00A87A13" w:rsidRDefault="00715F35" w:rsidP="00223E60">
      <w:pPr>
        <w:suppressAutoHyphens w:val="0"/>
        <w:autoSpaceDN/>
        <w:spacing w:after="240" w:line="360" w:lineRule="auto"/>
        <w:rPr>
          <w:rFonts w:ascii="Times New Roman" w:eastAsia="Times New Roman" w:hAnsi="Times New Roman"/>
          <w:kern w:val="0"/>
          <w:lang w:eastAsia="en-GB"/>
        </w:rPr>
      </w:pPr>
    </w:p>
    <w:p w14:paraId="4AC7D94B" w14:textId="77777777" w:rsidR="00715F35" w:rsidRPr="00715F35" w:rsidRDefault="00715F35" w:rsidP="00715F35">
      <w:pPr>
        <w:suppressAutoHyphens w:val="0"/>
        <w:autoSpaceDN/>
        <w:spacing w:after="240" w:line="360" w:lineRule="auto"/>
        <w:rPr>
          <w:rFonts w:ascii="Times New Roman" w:eastAsia="Times New Roman" w:hAnsi="Times New Roman"/>
          <w:kern w:val="0"/>
          <w:sz w:val="24"/>
          <w:szCs w:val="24"/>
          <w:lang w:eastAsia="en-GB"/>
        </w:rPr>
      </w:pPr>
      <w:r w:rsidRPr="00715F35">
        <w:rPr>
          <w:rFonts w:ascii="Times New Roman" w:eastAsia="Times New Roman" w:hAnsi="Times New Roman"/>
          <w:kern w:val="0"/>
          <w:sz w:val="24"/>
          <w:szCs w:val="24"/>
          <w:lang w:eastAsia="en-GB"/>
        </w:rPr>
        <w:t xml:space="preserve">College of Policing (2023). </w:t>
      </w:r>
      <w:r w:rsidRPr="00715F35">
        <w:rPr>
          <w:rFonts w:ascii="Times New Roman" w:eastAsia="Times New Roman" w:hAnsi="Times New Roman"/>
          <w:i/>
          <w:iCs/>
          <w:kern w:val="0"/>
          <w:sz w:val="24"/>
          <w:szCs w:val="24"/>
          <w:lang w:eastAsia="en-GB"/>
        </w:rPr>
        <w:t>Vetting Code of Practice</w:t>
      </w:r>
      <w:r w:rsidRPr="00715F35">
        <w:rPr>
          <w:rFonts w:ascii="Times New Roman" w:eastAsia="Times New Roman" w:hAnsi="Times New Roman"/>
          <w:kern w:val="0"/>
          <w:sz w:val="24"/>
          <w:szCs w:val="24"/>
          <w:lang w:eastAsia="en-GB"/>
        </w:rPr>
        <w:t>. [online] College of Policing. Available at: https://www.college.police.uk/guidance/vetting-code-practice [Accessed 29 Aug. 2024].</w:t>
      </w:r>
    </w:p>
    <w:p w14:paraId="49D1C38D" w14:textId="77777777" w:rsidR="00136111" w:rsidRPr="00A87A13" w:rsidRDefault="00136111" w:rsidP="00223E60">
      <w:pPr>
        <w:suppressAutoHyphens w:val="0"/>
        <w:autoSpaceDN/>
        <w:spacing w:after="240" w:line="360" w:lineRule="auto"/>
        <w:rPr>
          <w:rFonts w:ascii="Times New Roman" w:eastAsia="Times New Roman" w:hAnsi="Times New Roman"/>
          <w:kern w:val="0"/>
          <w:lang w:eastAsia="en-GB"/>
        </w:rPr>
      </w:pPr>
    </w:p>
    <w:p w14:paraId="48FD65B4" w14:textId="77777777" w:rsidR="00136111" w:rsidRDefault="00136111" w:rsidP="00136111">
      <w:pPr>
        <w:suppressAutoHyphens w:val="0"/>
        <w:autoSpaceDN/>
        <w:spacing w:after="240" w:line="360" w:lineRule="auto"/>
        <w:rPr>
          <w:rFonts w:ascii="Times New Roman" w:eastAsia="Times New Roman" w:hAnsi="Times New Roman"/>
          <w:kern w:val="0"/>
          <w:lang w:eastAsia="en-GB"/>
        </w:rPr>
      </w:pPr>
      <w:r w:rsidRPr="00136111">
        <w:rPr>
          <w:rFonts w:ascii="Times New Roman" w:eastAsia="Times New Roman" w:hAnsi="Times New Roman"/>
          <w:kern w:val="0"/>
          <w:lang w:eastAsia="en-GB"/>
        </w:rPr>
        <w:t xml:space="preserve">End Violence Against Women (2021). </w:t>
      </w:r>
      <w:r w:rsidRPr="00136111">
        <w:rPr>
          <w:rFonts w:ascii="Times New Roman" w:eastAsia="Times New Roman" w:hAnsi="Times New Roman"/>
          <w:i/>
          <w:iCs/>
          <w:kern w:val="0"/>
          <w:lang w:eastAsia="en-GB"/>
        </w:rPr>
        <w:t>Almost half of women have less trust in police following Sarah Everard murder</w:t>
      </w:r>
      <w:r w:rsidRPr="00136111">
        <w:rPr>
          <w:rFonts w:ascii="Times New Roman" w:eastAsia="Times New Roman" w:hAnsi="Times New Roman"/>
          <w:kern w:val="0"/>
          <w:lang w:eastAsia="en-GB"/>
        </w:rPr>
        <w:t>. [online] END VIOLENCE AGAINST WOMEN. Available at: https://www.endviolenceagainstwomen.org.uk/almost-half-of-women-have-less-trust-in-police-following-sarah-everard-murder/ [Accessed 29 Aug. 2024].</w:t>
      </w:r>
    </w:p>
    <w:p w14:paraId="482F237F" w14:textId="77777777" w:rsidR="00576712" w:rsidRPr="00576712" w:rsidRDefault="00576712" w:rsidP="00136111">
      <w:pPr>
        <w:suppressAutoHyphens w:val="0"/>
        <w:autoSpaceDN/>
        <w:spacing w:after="240" w:line="360" w:lineRule="auto"/>
        <w:rPr>
          <w:rFonts w:ascii="Times New Roman" w:eastAsia="Times New Roman" w:hAnsi="Times New Roman"/>
          <w:kern w:val="0"/>
          <w:lang w:eastAsia="en-GB"/>
        </w:rPr>
      </w:pPr>
    </w:p>
    <w:p w14:paraId="4FA02EEF" w14:textId="77777777" w:rsidR="00576712" w:rsidRPr="00576712" w:rsidRDefault="00576712" w:rsidP="00576712">
      <w:pPr>
        <w:suppressAutoHyphens w:val="0"/>
        <w:autoSpaceDN/>
        <w:spacing w:after="240" w:line="360" w:lineRule="auto"/>
        <w:rPr>
          <w:rFonts w:ascii="Times New Roman" w:eastAsia="Times New Roman" w:hAnsi="Times New Roman"/>
          <w:kern w:val="0"/>
          <w:lang w:eastAsia="en-GB"/>
        </w:rPr>
      </w:pPr>
      <w:r w:rsidRPr="00576712">
        <w:rPr>
          <w:rFonts w:ascii="Times New Roman" w:eastAsia="Times New Roman" w:hAnsi="Times New Roman"/>
          <w:kern w:val="0"/>
          <w:lang w:eastAsia="en-GB"/>
        </w:rPr>
        <w:t xml:space="preserve">Gwent Police (2021). Gwent Police Community Support Officer (CSO) to support deaf community in new role. </w:t>
      </w:r>
      <w:r w:rsidRPr="00576712">
        <w:rPr>
          <w:rFonts w:ascii="Times New Roman" w:eastAsia="Times New Roman" w:hAnsi="Times New Roman"/>
          <w:i/>
          <w:iCs/>
          <w:kern w:val="0"/>
          <w:lang w:eastAsia="en-GB"/>
        </w:rPr>
        <w:t>Gwent Police</w:t>
      </w:r>
      <w:r w:rsidRPr="00576712">
        <w:rPr>
          <w:rFonts w:ascii="Times New Roman" w:eastAsia="Times New Roman" w:hAnsi="Times New Roman"/>
          <w:kern w:val="0"/>
          <w:lang w:eastAsia="en-GB"/>
        </w:rPr>
        <w:t>. [online] 13 Oct. Available at: https://www.gwent.police.uk/news/gwent/news/news/2021/october/gwent-police-community-support-officer-cs0-to-support-deaf-community-in-new-role/ [Accessed 2 Sep. 2024].</w:t>
      </w:r>
    </w:p>
    <w:p w14:paraId="63FF67DE" w14:textId="77777777" w:rsidR="002F5CC0" w:rsidRPr="00136111" w:rsidRDefault="002F5CC0" w:rsidP="00136111">
      <w:pPr>
        <w:suppressAutoHyphens w:val="0"/>
        <w:autoSpaceDN/>
        <w:spacing w:after="240" w:line="360" w:lineRule="auto"/>
        <w:rPr>
          <w:rFonts w:ascii="Times New Roman" w:eastAsia="Times New Roman" w:hAnsi="Times New Roman"/>
          <w:kern w:val="0"/>
          <w:lang w:eastAsia="en-GB"/>
        </w:rPr>
      </w:pPr>
    </w:p>
    <w:p w14:paraId="74DDD45C" w14:textId="77777777" w:rsidR="002F5CC0" w:rsidRPr="002F5CC0" w:rsidRDefault="002F5CC0" w:rsidP="002F5CC0">
      <w:pPr>
        <w:suppressAutoHyphens w:val="0"/>
        <w:autoSpaceDN/>
        <w:spacing w:after="240" w:line="360" w:lineRule="auto"/>
        <w:rPr>
          <w:rFonts w:ascii="Times New Roman" w:eastAsia="Times New Roman" w:hAnsi="Times New Roman"/>
          <w:kern w:val="0"/>
          <w:lang w:eastAsia="en-GB"/>
        </w:rPr>
      </w:pPr>
      <w:r w:rsidRPr="002F5CC0">
        <w:rPr>
          <w:rFonts w:ascii="Times New Roman" w:eastAsia="Times New Roman" w:hAnsi="Times New Roman"/>
          <w:kern w:val="0"/>
          <w:lang w:eastAsia="en-GB"/>
        </w:rPr>
        <w:t xml:space="preserve">Haque, S. and Jones, M. (2023). </w:t>
      </w:r>
      <w:r w:rsidRPr="002F5CC0">
        <w:rPr>
          <w:rFonts w:ascii="Times New Roman" w:eastAsia="Times New Roman" w:hAnsi="Times New Roman"/>
          <w:i/>
          <w:iCs/>
          <w:kern w:val="0"/>
          <w:lang w:eastAsia="en-GB"/>
        </w:rPr>
        <w:t>One police officer accused of rape every week</w:t>
      </w:r>
      <w:r w:rsidRPr="002F5CC0">
        <w:rPr>
          <w:rFonts w:ascii="Times New Roman" w:eastAsia="Times New Roman" w:hAnsi="Times New Roman"/>
          <w:kern w:val="0"/>
          <w:lang w:eastAsia="en-GB"/>
        </w:rPr>
        <w:t>. [online] The Bureau of Investigative Journalism (en-GB). Available at: https://www.thebureauinvestigates.com/stories/2023-06-15/one-police-officer-accused-of-rape-every-week/ [Accessed 29 Aug. 2024].</w:t>
      </w:r>
    </w:p>
    <w:p w14:paraId="13DDAF80" w14:textId="77777777" w:rsidR="00F32CC4" w:rsidRPr="00A87A13" w:rsidRDefault="00F32CC4" w:rsidP="00223E60">
      <w:pPr>
        <w:suppressAutoHyphens w:val="0"/>
        <w:autoSpaceDN/>
        <w:spacing w:after="240" w:line="360" w:lineRule="auto"/>
        <w:rPr>
          <w:rFonts w:ascii="Times New Roman" w:eastAsia="Times New Roman" w:hAnsi="Times New Roman"/>
          <w:kern w:val="0"/>
          <w:lang w:eastAsia="en-GB"/>
        </w:rPr>
      </w:pPr>
    </w:p>
    <w:p w14:paraId="697A417C" w14:textId="77777777" w:rsidR="007A395E" w:rsidRPr="00A87A13" w:rsidRDefault="007A395E" w:rsidP="007A395E">
      <w:pPr>
        <w:suppressAutoHyphens w:val="0"/>
        <w:autoSpaceDN/>
        <w:spacing w:after="240" w:line="360" w:lineRule="auto"/>
        <w:rPr>
          <w:rFonts w:ascii="Times New Roman" w:eastAsia="Times New Roman" w:hAnsi="Times New Roman"/>
          <w:kern w:val="0"/>
          <w:lang w:eastAsia="en-GB"/>
        </w:rPr>
      </w:pPr>
      <w:r w:rsidRPr="007A395E">
        <w:rPr>
          <w:rFonts w:ascii="Times New Roman" w:eastAsia="Times New Roman" w:hAnsi="Times New Roman"/>
          <w:kern w:val="0"/>
          <w:lang w:eastAsia="en-GB"/>
        </w:rPr>
        <w:t xml:space="preserve">Home Office (2023). </w:t>
      </w:r>
      <w:r w:rsidRPr="007A395E">
        <w:rPr>
          <w:rFonts w:ascii="Times New Roman" w:eastAsia="Times New Roman" w:hAnsi="Times New Roman"/>
          <w:i/>
          <w:iCs/>
          <w:kern w:val="0"/>
          <w:lang w:eastAsia="en-GB"/>
        </w:rPr>
        <w:t>Manchester Arena Inquiry Reports</w:t>
      </w:r>
      <w:r w:rsidRPr="007A395E">
        <w:rPr>
          <w:rFonts w:ascii="Times New Roman" w:eastAsia="Times New Roman" w:hAnsi="Times New Roman"/>
          <w:kern w:val="0"/>
          <w:lang w:eastAsia="en-GB"/>
        </w:rPr>
        <w:t>. [online] GOV.UK. Available at: https://www.gov.uk/government/collections/manchester-arena-inquiry-reports [Accessed 28 Aug. 2024].</w:t>
      </w:r>
    </w:p>
    <w:p w14:paraId="2447D3C1" w14:textId="77777777" w:rsidR="008A01BC" w:rsidRPr="00A87A13" w:rsidRDefault="008A01BC" w:rsidP="007A395E">
      <w:pPr>
        <w:suppressAutoHyphens w:val="0"/>
        <w:autoSpaceDN/>
        <w:spacing w:after="240" w:line="360" w:lineRule="auto"/>
        <w:rPr>
          <w:rFonts w:ascii="Times New Roman" w:eastAsia="Times New Roman" w:hAnsi="Times New Roman"/>
          <w:kern w:val="0"/>
          <w:lang w:eastAsia="en-GB"/>
        </w:rPr>
      </w:pPr>
    </w:p>
    <w:p w14:paraId="68685BFE" w14:textId="77777777" w:rsidR="008A01BC" w:rsidRPr="008A01BC" w:rsidRDefault="008A01BC" w:rsidP="008A01BC">
      <w:pPr>
        <w:suppressAutoHyphens w:val="0"/>
        <w:autoSpaceDN/>
        <w:spacing w:after="240" w:line="360" w:lineRule="auto"/>
        <w:rPr>
          <w:rFonts w:ascii="Times New Roman" w:eastAsia="Times New Roman" w:hAnsi="Times New Roman"/>
          <w:kern w:val="0"/>
          <w:lang w:eastAsia="en-GB"/>
        </w:rPr>
      </w:pPr>
      <w:r w:rsidRPr="008A01BC">
        <w:rPr>
          <w:rFonts w:ascii="Times New Roman" w:eastAsia="Times New Roman" w:hAnsi="Times New Roman"/>
          <w:kern w:val="0"/>
          <w:lang w:eastAsia="en-GB"/>
        </w:rPr>
        <w:t xml:space="preserve">Hughes, T. (2021). </w:t>
      </w:r>
      <w:r w:rsidRPr="008A01BC">
        <w:rPr>
          <w:rFonts w:ascii="Times New Roman" w:eastAsia="Times New Roman" w:hAnsi="Times New Roman"/>
          <w:i/>
          <w:iCs/>
          <w:kern w:val="0"/>
          <w:lang w:eastAsia="en-GB"/>
        </w:rPr>
        <w:t>Sarah Everard Case: Police Failings in Full</w:t>
      </w:r>
      <w:r w:rsidRPr="008A01BC">
        <w:rPr>
          <w:rFonts w:ascii="Times New Roman" w:eastAsia="Times New Roman" w:hAnsi="Times New Roman"/>
          <w:kern w:val="0"/>
          <w:lang w:eastAsia="en-GB"/>
        </w:rPr>
        <w:t>. [online] www.standard.co.uk. Available at: https://www.standard.co.uk/news/crime/sarah-everard-police-failings-b958339.html [Accessed 29 Aug. 2024].</w:t>
      </w:r>
    </w:p>
    <w:p w14:paraId="159ED13B" w14:textId="77777777" w:rsidR="0087203D" w:rsidRPr="007A395E" w:rsidRDefault="0087203D" w:rsidP="007A395E">
      <w:pPr>
        <w:suppressAutoHyphens w:val="0"/>
        <w:autoSpaceDN/>
        <w:spacing w:after="240" w:line="360" w:lineRule="auto"/>
        <w:rPr>
          <w:rFonts w:ascii="Times New Roman" w:eastAsia="Times New Roman" w:hAnsi="Times New Roman"/>
          <w:kern w:val="0"/>
          <w:lang w:eastAsia="en-GB"/>
        </w:rPr>
      </w:pPr>
    </w:p>
    <w:p w14:paraId="766783C4" w14:textId="77777777" w:rsidR="00F013FD" w:rsidRPr="00A87A13" w:rsidRDefault="00F013FD" w:rsidP="00F013FD">
      <w:pPr>
        <w:suppressAutoHyphens w:val="0"/>
        <w:autoSpaceDN/>
        <w:spacing w:after="240" w:line="360" w:lineRule="auto"/>
        <w:rPr>
          <w:rFonts w:ascii="Times New Roman" w:eastAsia="Times New Roman" w:hAnsi="Times New Roman"/>
          <w:kern w:val="0"/>
          <w:lang w:eastAsia="en-GB"/>
        </w:rPr>
      </w:pPr>
      <w:r w:rsidRPr="00F013FD">
        <w:rPr>
          <w:rFonts w:ascii="Times New Roman" w:eastAsia="Times New Roman" w:hAnsi="Times New Roman"/>
          <w:kern w:val="0"/>
          <w:lang w:eastAsia="en-GB"/>
        </w:rPr>
        <w:t xml:space="preserve">ISRM (2019). </w:t>
      </w:r>
      <w:r w:rsidRPr="00F013FD">
        <w:rPr>
          <w:rFonts w:ascii="Times New Roman" w:eastAsia="Times New Roman" w:hAnsi="Times New Roman"/>
          <w:i/>
          <w:iCs/>
          <w:kern w:val="0"/>
          <w:lang w:eastAsia="en-GB"/>
        </w:rPr>
        <w:t>Multi-Agency Response: Review of Manchester Arena Bombing</w:t>
      </w:r>
      <w:r w:rsidRPr="00F013FD">
        <w:rPr>
          <w:rFonts w:ascii="Times New Roman" w:eastAsia="Times New Roman" w:hAnsi="Times New Roman"/>
          <w:kern w:val="0"/>
          <w:lang w:eastAsia="en-GB"/>
        </w:rPr>
        <w:t>. [online] www.theisrm.org. Available at: https://www.theisrm.org/en/multi-agency-response-review-of-manchester-arena-bombing [Accessed 29 Aug. 2024].</w:t>
      </w:r>
    </w:p>
    <w:p w14:paraId="102C705E" w14:textId="77777777" w:rsidR="00FB5DFF" w:rsidRPr="00F013FD" w:rsidRDefault="00FB5DFF" w:rsidP="00F013FD">
      <w:pPr>
        <w:suppressAutoHyphens w:val="0"/>
        <w:autoSpaceDN/>
        <w:spacing w:after="240" w:line="360" w:lineRule="auto"/>
        <w:rPr>
          <w:rFonts w:ascii="Times New Roman" w:eastAsia="Times New Roman" w:hAnsi="Times New Roman"/>
          <w:kern w:val="0"/>
          <w:lang w:eastAsia="en-GB"/>
        </w:rPr>
      </w:pPr>
    </w:p>
    <w:p w14:paraId="1C9258CF" w14:textId="77777777" w:rsidR="00FB5DFF" w:rsidRPr="00FB5DFF" w:rsidRDefault="00FB5DFF" w:rsidP="00FB5DFF">
      <w:pPr>
        <w:suppressAutoHyphens w:val="0"/>
        <w:autoSpaceDN/>
        <w:spacing w:after="240" w:line="360" w:lineRule="auto"/>
        <w:rPr>
          <w:rFonts w:ascii="Times New Roman" w:eastAsia="Times New Roman" w:hAnsi="Times New Roman"/>
          <w:kern w:val="0"/>
          <w:lang w:eastAsia="en-GB"/>
        </w:rPr>
      </w:pPr>
      <w:r w:rsidRPr="00FB5DFF">
        <w:rPr>
          <w:rFonts w:ascii="Times New Roman" w:eastAsia="Times New Roman" w:hAnsi="Times New Roman"/>
          <w:kern w:val="0"/>
          <w:lang w:eastAsia="en-GB"/>
        </w:rPr>
        <w:lastRenderedPageBreak/>
        <w:t xml:space="preserve">JESIP (2022). </w:t>
      </w:r>
      <w:r w:rsidRPr="00FB5DFF">
        <w:rPr>
          <w:rFonts w:ascii="Times New Roman" w:eastAsia="Times New Roman" w:hAnsi="Times New Roman"/>
          <w:i/>
          <w:iCs/>
          <w:kern w:val="0"/>
          <w:lang w:eastAsia="en-GB"/>
        </w:rPr>
        <w:t>M/ETHANE - Accessible Version</w:t>
      </w:r>
      <w:r w:rsidRPr="00FB5DFF">
        <w:rPr>
          <w:rFonts w:ascii="Times New Roman" w:eastAsia="Times New Roman" w:hAnsi="Times New Roman"/>
          <w:kern w:val="0"/>
          <w:lang w:eastAsia="en-GB"/>
        </w:rPr>
        <w:t>. [online] JESIP Website. Available at: https://www.jesip.org.uk/downloads/m-ethane-accessible-version/ [Accessed 29 Aug. 2024].</w:t>
      </w:r>
    </w:p>
    <w:p w14:paraId="7F90A7A3" w14:textId="77777777" w:rsidR="00FB5DFF" w:rsidRPr="00A87A13" w:rsidRDefault="00FB5DFF">
      <w:pPr>
        <w:pStyle w:val="NormalWeb"/>
        <w:spacing w:before="0" w:after="240" w:line="360" w:lineRule="auto"/>
        <w:rPr>
          <w:sz w:val="22"/>
          <w:szCs w:val="22"/>
        </w:rPr>
      </w:pPr>
    </w:p>
    <w:p w14:paraId="1198396E" w14:textId="02AD557A" w:rsidR="00DA5319" w:rsidRPr="00DA5319" w:rsidRDefault="00223E60" w:rsidP="00DA5319">
      <w:pPr>
        <w:pStyle w:val="NormalWeb"/>
        <w:spacing w:before="0" w:after="240" w:line="360" w:lineRule="auto"/>
        <w:rPr>
          <w:sz w:val="22"/>
          <w:szCs w:val="22"/>
        </w:rPr>
      </w:pPr>
      <w:r w:rsidRPr="00A87A13">
        <w:rPr>
          <w:sz w:val="22"/>
          <w:szCs w:val="22"/>
        </w:rPr>
        <w:t xml:space="preserve">JESIP (2024). </w:t>
      </w:r>
      <w:r w:rsidRPr="00A87A13">
        <w:rPr>
          <w:i/>
          <w:iCs/>
          <w:sz w:val="22"/>
          <w:szCs w:val="22"/>
        </w:rPr>
        <w:t>JESIP - Major Incident</w:t>
      </w:r>
      <w:r w:rsidRPr="00A87A13">
        <w:rPr>
          <w:sz w:val="22"/>
          <w:szCs w:val="22"/>
        </w:rPr>
        <w:t>. [online] www.jesip.org.uk. Available at: https://www.jesip.org.uk/webapp/major.html [Accessed 28 Aug. 2024].</w:t>
      </w:r>
    </w:p>
    <w:p w14:paraId="42B081BC" w14:textId="0A6D2CC0" w:rsidR="0087203D" w:rsidRPr="00DA5319" w:rsidRDefault="00DA5319" w:rsidP="0087203D">
      <w:pPr>
        <w:suppressAutoHyphens w:val="0"/>
        <w:autoSpaceDN/>
        <w:spacing w:after="240" w:line="360" w:lineRule="auto"/>
        <w:rPr>
          <w:rFonts w:ascii="Times New Roman" w:eastAsia="Times New Roman" w:hAnsi="Times New Roman"/>
          <w:kern w:val="0"/>
          <w:lang w:eastAsia="en-GB"/>
        </w:rPr>
      </w:pPr>
      <w:r w:rsidRPr="00DA5319">
        <w:rPr>
          <w:rFonts w:ascii="Times New Roman" w:eastAsia="Times New Roman" w:hAnsi="Times New Roman"/>
          <w:kern w:val="0"/>
          <w:lang w:eastAsia="en-GB"/>
        </w:rPr>
        <w:t xml:space="preserve">Office for National Statistics (2015). </w:t>
      </w:r>
      <w:r w:rsidRPr="00DA5319">
        <w:rPr>
          <w:rFonts w:ascii="Times New Roman" w:eastAsia="Times New Roman" w:hAnsi="Times New Roman"/>
          <w:i/>
          <w:iCs/>
          <w:kern w:val="0"/>
          <w:lang w:eastAsia="en-GB"/>
        </w:rPr>
        <w:t>Chapter 1: Perceptions of the Police - Office for National Statistics</w:t>
      </w:r>
      <w:r w:rsidRPr="00DA5319">
        <w:rPr>
          <w:rFonts w:ascii="Times New Roman" w:eastAsia="Times New Roman" w:hAnsi="Times New Roman"/>
          <w:kern w:val="0"/>
          <w:lang w:eastAsia="en-GB"/>
        </w:rPr>
        <w:t>. [online] www.ons.gov.uk. Available at: https://www.ons.gov.uk/peoplepopulationandcommunity/crimeandjustice/compendium/crimestatisticsfocusonpublicperceptionsofcrimeandthepoliceandthepersonalwellbeingofvictims/2015-03-26/chapter1perceptionsofthepolice [Accessed 2 Sep. 2024].</w:t>
      </w:r>
    </w:p>
    <w:p w14:paraId="3EB49F37" w14:textId="77777777" w:rsidR="00DA5319" w:rsidRPr="00DA5319" w:rsidRDefault="00DA5319" w:rsidP="0087203D">
      <w:pPr>
        <w:suppressAutoHyphens w:val="0"/>
        <w:autoSpaceDN/>
        <w:spacing w:after="240" w:line="360" w:lineRule="auto"/>
        <w:rPr>
          <w:rFonts w:ascii="Times New Roman" w:eastAsia="Times New Roman" w:hAnsi="Times New Roman"/>
          <w:kern w:val="0"/>
          <w:sz w:val="24"/>
          <w:szCs w:val="24"/>
          <w:lang w:eastAsia="en-GB"/>
        </w:rPr>
      </w:pPr>
    </w:p>
    <w:p w14:paraId="29298666" w14:textId="77777777" w:rsidR="000C7FF0" w:rsidRDefault="000C7FF0" w:rsidP="000C7FF0">
      <w:pPr>
        <w:suppressAutoHyphens w:val="0"/>
        <w:autoSpaceDN/>
        <w:spacing w:after="240" w:line="360" w:lineRule="auto"/>
        <w:rPr>
          <w:rFonts w:ascii="Times New Roman" w:eastAsia="Times New Roman" w:hAnsi="Times New Roman"/>
          <w:kern w:val="0"/>
          <w:lang w:eastAsia="en-GB"/>
        </w:rPr>
      </w:pPr>
      <w:r w:rsidRPr="000C7FF0">
        <w:rPr>
          <w:rFonts w:ascii="Times New Roman" w:eastAsia="Times New Roman" w:hAnsi="Times New Roman"/>
          <w:kern w:val="0"/>
          <w:lang w:eastAsia="en-GB"/>
        </w:rPr>
        <w:t xml:space="preserve">Phillips-Wren, G. and Adya, M. (2020). Decision making under stress: the role of information overload, time pressure, complexity, and uncertainty. </w:t>
      </w:r>
      <w:r w:rsidRPr="000C7FF0">
        <w:rPr>
          <w:rFonts w:ascii="Times New Roman" w:eastAsia="Times New Roman" w:hAnsi="Times New Roman"/>
          <w:i/>
          <w:iCs/>
          <w:kern w:val="0"/>
          <w:lang w:eastAsia="en-GB"/>
        </w:rPr>
        <w:t>Journal of Decision Systems</w:t>
      </w:r>
      <w:r w:rsidRPr="000C7FF0">
        <w:rPr>
          <w:rFonts w:ascii="Times New Roman" w:eastAsia="Times New Roman" w:hAnsi="Times New Roman"/>
          <w:kern w:val="0"/>
          <w:lang w:eastAsia="en-GB"/>
        </w:rPr>
        <w:t xml:space="preserve">, [online] 29(1), pp.1–13. </w:t>
      </w:r>
      <w:proofErr w:type="spellStart"/>
      <w:proofErr w:type="gramStart"/>
      <w:r w:rsidRPr="000C7FF0">
        <w:rPr>
          <w:rFonts w:ascii="Times New Roman" w:eastAsia="Times New Roman" w:hAnsi="Times New Roman"/>
          <w:kern w:val="0"/>
          <w:lang w:eastAsia="en-GB"/>
        </w:rPr>
        <w:t>doi:https</w:t>
      </w:r>
      <w:proofErr w:type="spellEnd"/>
      <w:r w:rsidRPr="000C7FF0">
        <w:rPr>
          <w:rFonts w:ascii="Times New Roman" w:eastAsia="Times New Roman" w:hAnsi="Times New Roman"/>
          <w:kern w:val="0"/>
          <w:lang w:eastAsia="en-GB"/>
        </w:rPr>
        <w:t>://doi.org/10.1080/12460125.2020.1768680</w:t>
      </w:r>
      <w:proofErr w:type="gramEnd"/>
      <w:r w:rsidRPr="000C7FF0">
        <w:rPr>
          <w:rFonts w:ascii="Times New Roman" w:eastAsia="Times New Roman" w:hAnsi="Times New Roman"/>
          <w:kern w:val="0"/>
          <w:lang w:eastAsia="en-GB"/>
        </w:rPr>
        <w:t>.</w:t>
      </w:r>
    </w:p>
    <w:p w14:paraId="529F930E" w14:textId="77777777" w:rsidR="007C7AE2" w:rsidRPr="007C7AE2" w:rsidRDefault="007C7AE2" w:rsidP="000C7FF0">
      <w:pPr>
        <w:suppressAutoHyphens w:val="0"/>
        <w:autoSpaceDN/>
        <w:spacing w:after="240" w:line="360" w:lineRule="auto"/>
        <w:rPr>
          <w:rFonts w:ascii="Times New Roman" w:eastAsia="Times New Roman" w:hAnsi="Times New Roman"/>
          <w:kern w:val="0"/>
          <w:lang w:eastAsia="en-GB"/>
        </w:rPr>
      </w:pPr>
    </w:p>
    <w:p w14:paraId="03CED303" w14:textId="77777777" w:rsidR="007C7AE2" w:rsidRPr="007C7AE2" w:rsidRDefault="007C7AE2" w:rsidP="007C7AE2">
      <w:pPr>
        <w:suppressAutoHyphens w:val="0"/>
        <w:autoSpaceDN/>
        <w:spacing w:after="240" w:line="360" w:lineRule="auto"/>
        <w:rPr>
          <w:rFonts w:ascii="Times New Roman" w:eastAsia="Times New Roman" w:hAnsi="Times New Roman"/>
          <w:kern w:val="0"/>
          <w:lang w:eastAsia="en-GB"/>
        </w:rPr>
      </w:pPr>
      <w:r w:rsidRPr="007C7AE2">
        <w:rPr>
          <w:rFonts w:ascii="Times New Roman" w:eastAsia="Times New Roman" w:hAnsi="Times New Roman"/>
          <w:kern w:val="0"/>
          <w:lang w:eastAsia="en-GB"/>
        </w:rPr>
        <w:t xml:space="preserve">Race Disparity Unit (2022). </w:t>
      </w:r>
      <w:r w:rsidRPr="007C7AE2">
        <w:rPr>
          <w:rFonts w:ascii="Times New Roman" w:eastAsia="Times New Roman" w:hAnsi="Times New Roman"/>
          <w:i/>
          <w:iCs/>
          <w:kern w:val="0"/>
          <w:lang w:eastAsia="en-GB"/>
        </w:rPr>
        <w:t>Why we no longer use the term ‘BAME’ in government</w:t>
      </w:r>
      <w:r w:rsidRPr="007C7AE2">
        <w:rPr>
          <w:rFonts w:ascii="Times New Roman" w:eastAsia="Times New Roman" w:hAnsi="Times New Roman"/>
          <w:kern w:val="0"/>
          <w:lang w:eastAsia="en-GB"/>
        </w:rPr>
        <w:t>. [online] Blog.gov.uk. Available at: https://equalities.blog.gov.uk/2022/04/07/why-we-no-longer-use-the-term-bame-in-government [Accessed 2 Sep. 2024].</w:t>
      </w:r>
    </w:p>
    <w:p w14:paraId="7133BFFB" w14:textId="77777777" w:rsidR="0087203D" w:rsidRPr="000C7FF0" w:rsidRDefault="0087203D" w:rsidP="000C7FF0">
      <w:pPr>
        <w:suppressAutoHyphens w:val="0"/>
        <w:autoSpaceDN/>
        <w:spacing w:after="240" w:line="360" w:lineRule="auto"/>
        <w:rPr>
          <w:rFonts w:ascii="Times New Roman" w:eastAsia="Times New Roman" w:hAnsi="Times New Roman"/>
          <w:kern w:val="0"/>
          <w:lang w:eastAsia="en-GB"/>
        </w:rPr>
      </w:pPr>
    </w:p>
    <w:p w14:paraId="0B26E335" w14:textId="77777777" w:rsidR="007308DF" w:rsidRPr="007308DF" w:rsidRDefault="007308DF" w:rsidP="007308DF">
      <w:pPr>
        <w:suppressAutoHyphens w:val="0"/>
        <w:autoSpaceDN/>
        <w:spacing w:after="240" w:line="360" w:lineRule="auto"/>
        <w:rPr>
          <w:rFonts w:ascii="Times New Roman" w:eastAsia="Times New Roman" w:hAnsi="Times New Roman"/>
          <w:kern w:val="0"/>
          <w:lang w:eastAsia="en-GB"/>
        </w:rPr>
      </w:pPr>
      <w:r w:rsidRPr="007308DF">
        <w:rPr>
          <w:rFonts w:ascii="Times New Roman" w:eastAsia="Times New Roman" w:hAnsi="Times New Roman"/>
          <w:kern w:val="0"/>
          <w:lang w:eastAsia="en-GB"/>
        </w:rPr>
        <w:t xml:space="preserve">Rhoden-Paul, A. (2022). Stop and search: Ethnic minorities unfairly targeted by police - watchdog. </w:t>
      </w:r>
      <w:r w:rsidRPr="007308DF">
        <w:rPr>
          <w:rFonts w:ascii="Times New Roman" w:eastAsia="Times New Roman" w:hAnsi="Times New Roman"/>
          <w:i/>
          <w:iCs/>
          <w:kern w:val="0"/>
          <w:lang w:eastAsia="en-GB"/>
        </w:rPr>
        <w:t>BBC News</w:t>
      </w:r>
      <w:r w:rsidRPr="007308DF">
        <w:rPr>
          <w:rFonts w:ascii="Times New Roman" w:eastAsia="Times New Roman" w:hAnsi="Times New Roman"/>
          <w:kern w:val="0"/>
          <w:lang w:eastAsia="en-GB"/>
        </w:rPr>
        <w:t>. [online] 20 Apr. Available at: https://www.bbc.co.uk/news/uk-61167875#:~:text=Black%20people%20were%20seven%20times%20more%20likely%20to [Accessed 2 Sep. 2024].</w:t>
      </w:r>
    </w:p>
    <w:p w14:paraId="2652155C" w14:textId="77777777" w:rsidR="007308DF" w:rsidRDefault="007308DF" w:rsidP="00D2231A">
      <w:pPr>
        <w:suppressAutoHyphens w:val="0"/>
        <w:autoSpaceDN/>
        <w:spacing w:after="240" w:line="360" w:lineRule="auto"/>
        <w:rPr>
          <w:rFonts w:ascii="Times New Roman" w:eastAsia="Times New Roman" w:hAnsi="Times New Roman"/>
          <w:kern w:val="0"/>
          <w:lang w:eastAsia="en-GB"/>
        </w:rPr>
      </w:pPr>
    </w:p>
    <w:p w14:paraId="0D57D2D1" w14:textId="56EEE849" w:rsidR="00D2231A" w:rsidRDefault="00D2231A" w:rsidP="00D2231A">
      <w:pPr>
        <w:suppressAutoHyphens w:val="0"/>
        <w:autoSpaceDN/>
        <w:spacing w:after="240" w:line="360" w:lineRule="auto"/>
        <w:rPr>
          <w:rFonts w:ascii="Times New Roman" w:eastAsia="Times New Roman" w:hAnsi="Times New Roman"/>
          <w:kern w:val="0"/>
          <w:lang w:eastAsia="en-GB"/>
        </w:rPr>
      </w:pPr>
      <w:r w:rsidRPr="00D2231A">
        <w:rPr>
          <w:rFonts w:ascii="Times New Roman" w:eastAsia="Times New Roman" w:hAnsi="Times New Roman"/>
          <w:kern w:val="0"/>
          <w:lang w:eastAsia="en-GB"/>
        </w:rPr>
        <w:t xml:space="preserve">Saunders, J. (2022). </w:t>
      </w:r>
      <w:r w:rsidRPr="00D2231A">
        <w:rPr>
          <w:rFonts w:ascii="Times New Roman" w:eastAsia="Times New Roman" w:hAnsi="Times New Roman"/>
          <w:i/>
          <w:iCs/>
          <w:kern w:val="0"/>
          <w:lang w:eastAsia="en-GB"/>
        </w:rPr>
        <w:t>The Manchester Inquiry Volume Two: Emergency Response</w:t>
      </w:r>
      <w:r w:rsidRPr="00D2231A">
        <w:rPr>
          <w:rFonts w:ascii="Times New Roman" w:eastAsia="Times New Roman" w:hAnsi="Times New Roman"/>
          <w:kern w:val="0"/>
          <w:lang w:eastAsia="en-GB"/>
        </w:rPr>
        <w:t xml:space="preserve">. [online] </w:t>
      </w:r>
      <w:r w:rsidRPr="00D2231A">
        <w:rPr>
          <w:rFonts w:ascii="Times New Roman" w:eastAsia="Times New Roman" w:hAnsi="Times New Roman"/>
          <w:i/>
          <w:iCs/>
          <w:kern w:val="0"/>
          <w:lang w:eastAsia="en-GB"/>
        </w:rPr>
        <w:t>Gov.uk</w:t>
      </w:r>
      <w:r w:rsidRPr="00D2231A">
        <w:rPr>
          <w:rFonts w:ascii="Times New Roman" w:eastAsia="Times New Roman" w:hAnsi="Times New Roman"/>
          <w:kern w:val="0"/>
          <w:lang w:eastAsia="en-GB"/>
        </w:rPr>
        <w:t>, pp.1–200. Available at: https://assets.publishing.service.gov.uk/media/6363d597e90e0705a35f5754/MAI-Vol2-Part_Ii_Accessible.pdf [Accessed 29 Aug. 2024].</w:t>
      </w:r>
    </w:p>
    <w:p w14:paraId="751D581A" w14:textId="77777777" w:rsidR="00B5689B" w:rsidRDefault="00B5689B" w:rsidP="00D2231A">
      <w:pPr>
        <w:suppressAutoHyphens w:val="0"/>
        <w:autoSpaceDN/>
        <w:spacing w:after="240" w:line="360" w:lineRule="auto"/>
        <w:rPr>
          <w:rFonts w:ascii="Times New Roman" w:eastAsia="Times New Roman" w:hAnsi="Times New Roman"/>
          <w:kern w:val="0"/>
          <w:lang w:eastAsia="en-GB"/>
        </w:rPr>
      </w:pPr>
    </w:p>
    <w:p w14:paraId="0615A090" w14:textId="77777777" w:rsidR="007D5058" w:rsidRDefault="007D5058" w:rsidP="007D5058">
      <w:pPr>
        <w:suppressAutoHyphens w:val="0"/>
        <w:autoSpaceDN/>
        <w:spacing w:after="240" w:line="360" w:lineRule="auto"/>
        <w:rPr>
          <w:rFonts w:ascii="Times New Roman" w:eastAsia="Times New Roman" w:hAnsi="Times New Roman"/>
          <w:kern w:val="0"/>
          <w:lang w:eastAsia="en-GB"/>
        </w:rPr>
      </w:pPr>
      <w:r w:rsidRPr="007D5058">
        <w:rPr>
          <w:rFonts w:ascii="Times New Roman" w:eastAsia="Times New Roman" w:hAnsi="Times New Roman"/>
          <w:kern w:val="0"/>
          <w:lang w:eastAsia="en-GB"/>
        </w:rPr>
        <w:lastRenderedPageBreak/>
        <w:t xml:space="preserve">Sheehy, R. (2017). </w:t>
      </w:r>
      <w:r w:rsidRPr="007D5058">
        <w:rPr>
          <w:rFonts w:ascii="Times New Roman" w:eastAsia="Times New Roman" w:hAnsi="Times New Roman"/>
          <w:i/>
          <w:iCs/>
          <w:kern w:val="0"/>
          <w:lang w:eastAsia="en-GB"/>
        </w:rPr>
        <w:t>Partnership Working in Health and Social Care: The Bridge Perspective</w:t>
      </w:r>
      <w:r w:rsidRPr="007D5058">
        <w:rPr>
          <w:rFonts w:ascii="Times New Roman" w:eastAsia="Times New Roman" w:hAnsi="Times New Roman"/>
          <w:kern w:val="0"/>
          <w:lang w:eastAsia="en-GB"/>
        </w:rPr>
        <w:t>. [online] Recovery Place. Available at: https://www.therecoveryplace.co.uk/partnership-working-in-health-and-social-care-the-bridge-perspective/ [Accessed 2 Sep. 2024].</w:t>
      </w:r>
    </w:p>
    <w:p w14:paraId="16B86969" w14:textId="77777777" w:rsidR="00B91EBC" w:rsidRPr="00B91EBC" w:rsidRDefault="00B91EBC" w:rsidP="007D5058">
      <w:pPr>
        <w:suppressAutoHyphens w:val="0"/>
        <w:autoSpaceDN/>
        <w:spacing w:after="240" w:line="360" w:lineRule="auto"/>
        <w:rPr>
          <w:rFonts w:ascii="Times New Roman" w:eastAsia="Times New Roman" w:hAnsi="Times New Roman"/>
          <w:kern w:val="0"/>
          <w:lang w:eastAsia="en-GB"/>
        </w:rPr>
      </w:pPr>
    </w:p>
    <w:p w14:paraId="0206706D" w14:textId="77777777" w:rsidR="00B91EBC" w:rsidRPr="00B91EBC" w:rsidRDefault="00B91EBC" w:rsidP="00B91EBC">
      <w:pPr>
        <w:suppressAutoHyphens w:val="0"/>
        <w:autoSpaceDN/>
        <w:spacing w:after="240" w:line="360" w:lineRule="auto"/>
        <w:rPr>
          <w:rFonts w:ascii="Times New Roman" w:eastAsia="Times New Roman" w:hAnsi="Times New Roman"/>
          <w:kern w:val="0"/>
          <w:lang w:eastAsia="en-GB"/>
        </w:rPr>
      </w:pPr>
      <w:r w:rsidRPr="00B91EBC">
        <w:rPr>
          <w:rFonts w:ascii="Times New Roman" w:eastAsia="Times New Roman" w:hAnsi="Times New Roman"/>
          <w:kern w:val="0"/>
          <w:lang w:eastAsia="en-GB"/>
        </w:rPr>
        <w:t xml:space="preserve">The Crown Prosecution Service (2022). </w:t>
      </w:r>
      <w:r w:rsidRPr="00B91EBC">
        <w:rPr>
          <w:rFonts w:ascii="Times New Roman" w:eastAsia="Times New Roman" w:hAnsi="Times New Roman"/>
          <w:i/>
          <w:iCs/>
          <w:kern w:val="0"/>
          <w:lang w:eastAsia="en-GB"/>
        </w:rPr>
        <w:t>Domestic Abuse | The Crown Prosecution Service</w:t>
      </w:r>
      <w:r w:rsidRPr="00B91EBC">
        <w:rPr>
          <w:rFonts w:ascii="Times New Roman" w:eastAsia="Times New Roman" w:hAnsi="Times New Roman"/>
          <w:kern w:val="0"/>
          <w:lang w:eastAsia="en-GB"/>
        </w:rPr>
        <w:t>. [online] www.cps.gov.uk. Available at: https://www.cps.gov.uk/legal-guidance/domestic-abuse [Accessed 2 Sep. 2024].</w:t>
      </w:r>
    </w:p>
    <w:p w14:paraId="0C78AFD9" w14:textId="77777777" w:rsidR="00DA5319" w:rsidRDefault="00DA5319" w:rsidP="00DA5319">
      <w:pPr>
        <w:suppressAutoHyphens w:val="0"/>
        <w:autoSpaceDN/>
        <w:spacing w:after="240" w:line="360" w:lineRule="auto"/>
        <w:rPr>
          <w:rFonts w:ascii="Times New Roman" w:eastAsia="Times New Roman" w:hAnsi="Times New Roman"/>
          <w:kern w:val="0"/>
          <w:lang w:eastAsia="en-GB"/>
        </w:rPr>
      </w:pPr>
    </w:p>
    <w:p w14:paraId="4EB4D8D3" w14:textId="0AEEF6A4" w:rsidR="00DA5319" w:rsidRDefault="00DA5319" w:rsidP="00DA5319">
      <w:pPr>
        <w:suppressAutoHyphens w:val="0"/>
        <w:autoSpaceDN/>
        <w:spacing w:after="240" w:line="360" w:lineRule="auto"/>
        <w:rPr>
          <w:rFonts w:ascii="Times New Roman" w:eastAsia="Times New Roman" w:hAnsi="Times New Roman"/>
          <w:kern w:val="0"/>
          <w:lang w:eastAsia="en-GB"/>
        </w:rPr>
      </w:pPr>
      <w:proofErr w:type="spellStart"/>
      <w:r>
        <w:rPr>
          <w:rFonts w:ascii="Times New Roman" w:eastAsia="Times New Roman" w:hAnsi="Times New Roman"/>
          <w:kern w:val="0"/>
          <w:lang w:eastAsia="en-GB"/>
        </w:rPr>
        <w:t>Trewern</w:t>
      </w:r>
      <w:proofErr w:type="spellEnd"/>
      <w:r>
        <w:rPr>
          <w:rFonts w:ascii="Times New Roman" w:eastAsia="Times New Roman" w:hAnsi="Times New Roman"/>
          <w:kern w:val="0"/>
          <w:lang w:eastAsia="en-GB"/>
        </w:rPr>
        <w:t>, M</w:t>
      </w:r>
      <w:r w:rsidRPr="0087203D">
        <w:rPr>
          <w:rFonts w:ascii="Times New Roman" w:eastAsia="Times New Roman" w:hAnsi="Times New Roman"/>
          <w:kern w:val="0"/>
          <w:lang w:eastAsia="en-GB"/>
        </w:rPr>
        <w:t xml:space="preserve"> (2022). </w:t>
      </w:r>
      <w:r w:rsidRPr="0087203D">
        <w:rPr>
          <w:rFonts w:ascii="Times New Roman" w:eastAsia="Times New Roman" w:hAnsi="Times New Roman"/>
          <w:i/>
          <w:iCs/>
          <w:kern w:val="0"/>
          <w:lang w:eastAsia="en-GB"/>
        </w:rPr>
        <w:t>Manchester Arena Inquiry: Medical response delays ‘would not happen now’</w:t>
      </w:r>
      <w:r w:rsidRPr="0087203D">
        <w:rPr>
          <w:rFonts w:ascii="Times New Roman" w:eastAsia="Times New Roman" w:hAnsi="Times New Roman"/>
          <w:kern w:val="0"/>
          <w:lang w:eastAsia="en-GB"/>
        </w:rPr>
        <w:t>. [online] BBC News. Available at: https://www.bbc.co.uk/news/uk-england-manchester-59967145#:~:text=The%20Manchester%20Arena%20Inquiry%20has%20heard%20help%20was [Accessed 29 Aug. 2024].</w:t>
      </w:r>
    </w:p>
    <w:p w14:paraId="2E95E5E0" w14:textId="77777777" w:rsidR="00B5689B" w:rsidRPr="007D5058" w:rsidRDefault="00B5689B" w:rsidP="007D5058">
      <w:pPr>
        <w:suppressAutoHyphens w:val="0"/>
        <w:autoSpaceDN/>
        <w:spacing w:after="240" w:line="360" w:lineRule="auto"/>
        <w:rPr>
          <w:rFonts w:ascii="Times New Roman" w:eastAsia="Times New Roman" w:hAnsi="Times New Roman"/>
          <w:kern w:val="0"/>
          <w:lang w:eastAsia="en-GB"/>
        </w:rPr>
      </w:pPr>
    </w:p>
    <w:p w14:paraId="577A2520" w14:textId="77777777" w:rsidR="00B5689B" w:rsidRPr="00B5689B" w:rsidRDefault="00B5689B" w:rsidP="00B5689B">
      <w:pPr>
        <w:suppressAutoHyphens w:val="0"/>
        <w:autoSpaceDN/>
        <w:spacing w:after="240" w:line="360" w:lineRule="auto"/>
        <w:rPr>
          <w:rFonts w:ascii="Times New Roman" w:eastAsia="Times New Roman" w:hAnsi="Times New Roman"/>
          <w:kern w:val="0"/>
          <w:lang w:eastAsia="en-GB"/>
        </w:rPr>
      </w:pPr>
      <w:r w:rsidRPr="00B5689B">
        <w:rPr>
          <w:rFonts w:ascii="Times New Roman" w:eastAsia="Times New Roman" w:hAnsi="Times New Roman"/>
          <w:kern w:val="0"/>
          <w:lang w:eastAsia="en-GB"/>
        </w:rPr>
        <w:t xml:space="preserve">Wood, C. (2020). Police Diversity: ‘Why join a force of people you mistrust?’ </w:t>
      </w:r>
      <w:r w:rsidRPr="00B5689B">
        <w:rPr>
          <w:rFonts w:ascii="Times New Roman" w:eastAsia="Times New Roman" w:hAnsi="Times New Roman"/>
          <w:i/>
          <w:iCs/>
          <w:kern w:val="0"/>
          <w:lang w:eastAsia="en-GB"/>
        </w:rPr>
        <w:t>BBC News</w:t>
      </w:r>
      <w:r w:rsidRPr="00B5689B">
        <w:rPr>
          <w:rFonts w:ascii="Times New Roman" w:eastAsia="Times New Roman" w:hAnsi="Times New Roman"/>
          <w:kern w:val="0"/>
          <w:lang w:eastAsia="en-GB"/>
        </w:rPr>
        <w:t>. [online] 23 Aug. Available at: https://www.bbc.co.uk/news/uk-wales-53836048 [Accessed 2 Sep. 2024].</w:t>
      </w:r>
    </w:p>
    <w:p w14:paraId="2041F096" w14:textId="77777777" w:rsidR="007D5058" w:rsidRPr="00D2231A" w:rsidRDefault="007D5058" w:rsidP="00D2231A">
      <w:pPr>
        <w:suppressAutoHyphens w:val="0"/>
        <w:autoSpaceDN/>
        <w:spacing w:after="240" w:line="360" w:lineRule="auto"/>
        <w:rPr>
          <w:rFonts w:ascii="Times New Roman" w:eastAsia="Times New Roman" w:hAnsi="Times New Roman"/>
          <w:kern w:val="0"/>
          <w:lang w:eastAsia="en-GB"/>
        </w:rPr>
      </w:pPr>
    </w:p>
    <w:p w14:paraId="42B0E6B0" w14:textId="77777777" w:rsidR="00894E15" w:rsidRDefault="00894E15">
      <w:pPr>
        <w:rPr>
          <w:b/>
          <w:bCs/>
        </w:rPr>
      </w:pPr>
    </w:p>
    <w:sectPr w:rsidR="00894E1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60919" w14:textId="77777777" w:rsidR="00ED0B9C" w:rsidRDefault="00ED0B9C">
      <w:pPr>
        <w:spacing w:after="0" w:line="240" w:lineRule="auto"/>
      </w:pPr>
      <w:r>
        <w:separator/>
      </w:r>
    </w:p>
  </w:endnote>
  <w:endnote w:type="continuationSeparator" w:id="0">
    <w:p w14:paraId="3230582A" w14:textId="77777777" w:rsidR="00ED0B9C" w:rsidRDefault="00ED0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4F4AF" w14:textId="77777777" w:rsidR="00ED0B9C" w:rsidRDefault="00ED0B9C">
      <w:pPr>
        <w:spacing w:after="0" w:line="240" w:lineRule="auto"/>
      </w:pPr>
      <w:r>
        <w:rPr>
          <w:color w:val="000000"/>
        </w:rPr>
        <w:separator/>
      </w:r>
    </w:p>
  </w:footnote>
  <w:footnote w:type="continuationSeparator" w:id="0">
    <w:p w14:paraId="14D17CD6" w14:textId="77777777" w:rsidR="00ED0B9C" w:rsidRDefault="00ED0B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21CDF"/>
    <w:multiLevelType w:val="multilevel"/>
    <w:tmpl w:val="93162698"/>
    <w:lvl w:ilvl="0">
      <w:numFmt w:val="bullet"/>
      <w:lvlText w:val="-"/>
      <w:lvlJc w:val="left"/>
      <w:pPr>
        <w:ind w:left="720" w:hanging="360"/>
      </w:pPr>
      <w:rPr>
        <w:rFonts w:ascii="Arial" w:eastAsia="Calibri" w:hAnsi="Arial" w:cs="Aria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2959145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94E15"/>
    <w:rsid w:val="00040CE0"/>
    <w:rsid w:val="0005578C"/>
    <w:rsid w:val="0008371A"/>
    <w:rsid w:val="000944C4"/>
    <w:rsid w:val="000C7FF0"/>
    <w:rsid w:val="000D151E"/>
    <w:rsid w:val="00116FDA"/>
    <w:rsid w:val="00136111"/>
    <w:rsid w:val="00192DCB"/>
    <w:rsid w:val="00194ABF"/>
    <w:rsid w:val="001E099C"/>
    <w:rsid w:val="001E3CD6"/>
    <w:rsid w:val="00223E60"/>
    <w:rsid w:val="00226C57"/>
    <w:rsid w:val="00264F35"/>
    <w:rsid w:val="002805DE"/>
    <w:rsid w:val="00287CB2"/>
    <w:rsid w:val="002A028F"/>
    <w:rsid w:val="002A1DC9"/>
    <w:rsid w:val="002F5CC0"/>
    <w:rsid w:val="003178CC"/>
    <w:rsid w:val="0036516E"/>
    <w:rsid w:val="004007B0"/>
    <w:rsid w:val="00402531"/>
    <w:rsid w:val="004116EC"/>
    <w:rsid w:val="00440D22"/>
    <w:rsid w:val="00447A35"/>
    <w:rsid w:val="0048549F"/>
    <w:rsid w:val="004B1E55"/>
    <w:rsid w:val="004D4339"/>
    <w:rsid w:val="004E5C7F"/>
    <w:rsid w:val="00502E3A"/>
    <w:rsid w:val="005311EB"/>
    <w:rsid w:val="00560A5E"/>
    <w:rsid w:val="0056376F"/>
    <w:rsid w:val="005702FB"/>
    <w:rsid w:val="00576712"/>
    <w:rsid w:val="005A2BC0"/>
    <w:rsid w:val="005D6CAC"/>
    <w:rsid w:val="005F34D2"/>
    <w:rsid w:val="005F6C51"/>
    <w:rsid w:val="006000B9"/>
    <w:rsid w:val="006100EF"/>
    <w:rsid w:val="006712F1"/>
    <w:rsid w:val="00671599"/>
    <w:rsid w:val="006718F0"/>
    <w:rsid w:val="006C491B"/>
    <w:rsid w:val="006C55BA"/>
    <w:rsid w:val="006F1465"/>
    <w:rsid w:val="00715F35"/>
    <w:rsid w:val="007308DF"/>
    <w:rsid w:val="0073721E"/>
    <w:rsid w:val="007429EA"/>
    <w:rsid w:val="00752D12"/>
    <w:rsid w:val="00767EFC"/>
    <w:rsid w:val="007A395E"/>
    <w:rsid w:val="007C462F"/>
    <w:rsid w:val="007C7AE2"/>
    <w:rsid w:val="007D5058"/>
    <w:rsid w:val="007E56F9"/>
    <w:rsid w:val="00811874"/>
    <w:rsid w:val="0087203D"/>
    <w:rsid w:val="00877926"/>
    <w:rsid w:val="00894E15"/>
    <w:rsid w:val="008A01BC"/>
    <w:rsid w:val="008D45B9"/>
    <w:rsid w:val="0096215B"/>
    <w:rsid w:val="0096594F"/>
    <w:rsid w:val="00A60850"/>
    <w:rsid w:val="00A87A13"/>
    <w:rsid w:val="00A9191A"/>
    <w:rsid w:val="00AA3130"/>
    <w:rsid w:val="00AC28EB"/>
    <w:rsid w:val="00B16D4F"/>
    <w:rsid w:val="00B24919"/>
    <w:rsid w:val="00B31A2A"/>
    <w:rsid w:val="00B52E23"/>
    <w:rsid w:val="00B5689B"/>
    <w:rsid w:val="00B67DB6"/>
    <w:rsid w:val="00B852FD"/>
    <w:rsid w:val="00B91EBC"/>
    <w:rsid w:val="00C00F6C"/>
    <w:rsid w:val="00C02106"/>
    <w:rsid w:val="00C0351E"/>
    <w:rsid w:val="00CA3BC3"/>
    <w:rsid w:val="00D12957"/>
    <w:rsid w:val="00D1730A"/>
    <w:rsid w:val="00D2231A"/>
    <w:rsid w:val="00D36663"/>
    <w:rsid w:val="00D5538E"/>
    <w:rsid w:val="00D64697"/>
    <w:rsid w:val="00DA5319"/>
    <w:rsid w:val="00DC3049"/>
    <w:rsid w:val="00DD2AD3"/>
    <w:rsid w:val="00DE5098"/>
    <w:rsid w:val="00E62C01"/>
    <w:rsid w:val="00EA3B8B"/>
    <w:rsid w:val="00EA727C"/>
    <w:rsid w:val="00EC0140"/>
    <w:rsid w:val="00EC37BB"/>
    <w:rsid w:val="00ED0B9C"/>
    <w:rsid w:val="00F013FD"/>
    <w:rsid w:val="00F063F1"/>
    <w:rsid w:val="00F32CC4"/>
    <w:rsid w:val="00F64220"/>
    <w:rsid w:val="00F720F1"/>
    <w:rsid w:val="00F75EE5"/>
    <w:rsid w:val="00FB5D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7905B"/>
  <w15:docId w15:val="{D49598B1-4208-4B2E-998E-6492955D4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pPr>
      <w:suppressAutoHyphens/>
      <w:autoSpaceDE w:val="0"/>
      <w:spacing w:after="0" w:line="240" w:lineRule="auto"/>
    </w:pPr>
    <w:rPr>
      <w:rFonts w:ascii="Arial" w:hAnsi="Arial" w:cs="Arial"/>
      <w:color w:val="000000"/>
      <w:kern w:val="0"/>
      <w:sz w:val="24"/>
      <w:szCs w:val="24"/>
    </w:rPr>
  </w:style>
  <w:style w:type="paragraph" w:styleId="ListParagraph">
    <w:name w:val="List Paragraph"/>
    <w:basedOn w:val="Normal"/>
    <w:pPr>
      <w:ind w:left="720"/>
      <w:contextualSpacing/>
    </w:pPr>
  </w:style>
  <w:style w:type="character" w:styleId="Strong">
    <w:name w:val="Strong"/>
    <w:basedOn w:val="DefaultParagraphFont"/>
    <w:rPr>
      <w:b/>
      <w:bCs/>
    </w:rPr>
  </w:style>
  <w:style w:type="character" w:styleId="Hyperlink">
    <w:name w:val="Hyperlink"/>
    <w:basedOn w:val="DefaultParagraphFont"/>
    <w:rPr>
      <w:color w:val="0000FF"/>
      <w:u w:val="single"/>
    </w:rPr>
  </w:style>
  <w:style w:type="paragraph" w:styleId="NormalWeb">
    <w:name w:val="Normal (Web)"/>
    <w:basedOn w:val="Normal"/>
    <w:uiPriority w:val="99"/>
    <w:pPr>
      <w:suppressAutoHyphens w:val="0"/>
      <w:spacing w:before="100" w:after="100" w:line="240" w:lineRule="auto"/>
    </w:pPr>
    <w:rPr>
      <w:rFonts w:ascii="Times New Roman" w:eastAsia="Times New Roman" w:hAnsi="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09692">
      <w:bodyDiv w:val="1"/>
      <w:marLeft w:val="0"/>
      <w:marRight w:val="0"/>
      <w:marTop w:val="0"/>
      <w:marBottom w:val="0"/>
      <w:divBdr>
        <w:top w:val="none" w:sz="0" w:space="0" w:color="auto"/>
        <w:left w:val="none" w:sz="0" w:space="0" w:color="auto"/>
        <w:bottom w:val="none" w:sz="0" w:space="0" w:color="auto"/>
        <w:right w:val="none" w:sz="0" w:space="0" w:color="auto"/>
      </w:divBdr>
      <w:divsChild>
        <w:div w:id="974874471">
          <w:marLeft w:val="0"/>
          <w:marRight w:val="0"/>
          <w:marTop w:val="0"/>
          <w:marBottom w:val="0"/>
          <w:divBdr>
            <w:top w:val="none" w:sz="0" w:space="0" w:color="auto"/>
            <w:left w:val="none" w:sz="0" w:space="0" w:color="auto"/>
            <w:bottom w:val="none" w:sz="0" w:space="0" w:color="auto"/>
            <w:right w:val="none" w:sz="0" w:space="0" w:color="auto"/>
          </w:divBdr>
        </w:div>
      </w:divsChild>
    </w:div>
    <w:div w:id="104010809">
      <w:bodyDiv w:val="1"/>
      <w:marLeft w:val="0"/>
      <w:marRight w:val="0"/>
      <w:marTop w:val="0"/>
      <w:marBottom w:val="0"/>
      <w:divBdr>
        <w:top w:val="none" w:sz="0" w:space="0" w:color="auto"/>
        <w:left w:val="none" w:sz="0" w:space="0" w:color="auto"/>
        <w:bottom w:val="none" w:sz="0" w:space="0" w:color="auto"/>
        <w:right w:val="none" w:sz="0" w:space="0" w:color="auto"/>
      </w:divBdr>
      <w:divsChild>
        <w:div w:id="1588539892">
          <w:marLeft w:val="0"/>
          <w:marRight w:val="0"/>
          <w:marTop w:val="0"/>
          <w:marBottom w:val="0"/>
          <w:divBdr>
            <w:top w:val="none" w:sz="0" w:space="0" w:color="auto"/>
            <w:left w:val="none" w:sz="0" w:space="0" w:color="auto"/>
            <w:bottom w:val="none" w:sz="0" w:space="0" w:color="auto"/>
            <w:right w:val="none" w:sz="0" w:space="0" w:color="auto"/>
          </w:divBdr>
        </w:div>
      </w:divsChild>
    </w:div>
    <w:div w:id="125394872">
      <w:bodyDiv w:val="1"/>
      <w:marLeft w:val="0"/>
      <w:marRight w:val="0"/>
      <w:marTop w:val="0"/>
      <w:marBottom w:val="0"/>
      <w:divBdr>
        <w:top w:val="none" w:sz="0" w:space="0" w:color="auto"/>
        <w:left w:val="none" w:sz="0" w:space="0" w:color="auto"/>
        <w:bottom w:val="none" w:sz="0" w:space="0" w:color="auto"/>
        <w:right w:val="none" w:sz="0" w:space="0" w:color="auto"/>
      </w:divBdr>
      <w:divsChild>
        <w:div w:id="1466386667">
          <w:marLeft w:val="0"/>
          <w:marRight w:val="0"/>
          <w:marTop w:val="0"/>
          <w:marBottom w:val="0"/>
          <w:divBdr>
            <w:top w:val="none" w:sz="0" w:space="0" w:color="auto"/>
            <w:left w:val="none" w:sz="0" w:space="0" w:color="auto"/>
            <w:bottom w:val="none" w:sz="0" w:space="0" w:color="auto"/>
            <w:right w:val="none" w:sz="0" w:space="0" w:color="auto"/>
          </w:divBdr>
        </w:div>
      </w:divsChild>
    </w:div>
    <w:div w:id="173150062">
      <w:bodyDiv w:val="1"/>
      <w:marLeft w:val="0"/>
      <w:marRight w:val="0"/>
      <w:marTop w:val="0"/>
      <w:marBottom w:val="0"/>
      <w:divBdr>
        <w:top w:val="none" w:sz="0" w:space="0" w:color="auto"/>
        <w:left w:val="none" w:sz="0" w:space="0" w:color="auto"/>
        <w:bottom w:val="none" w:sz="0" w:space="0" w:color="auto"/>
        <w:right w:val="none" w:sz="0" w:space="0" w:color="auto"/>
      </w:divBdr>
      <w:divsChild>
        <w:div w:id="1236234635">
          <w:marLeft w:val="0"/>
          <w:marRight w:val="0"/>
          <w:marTop w:val="0"/>
          <w:marBottom w:val="0"/>
          <w:divBdr>
            <w:top w:val="none" w:sz="0" w:space="0" w:color="auto"/>
            <w:left w:val="none" w:sz="0" w:space="0" w:color="auto"/>
            <w:bottom w:val="none" w:sz="0" w:space="0" w:color="auto"/>
            <w:right w:val="none" w:sz="0" w:space="0" w:color="auto"/>
          </w:divBdr>
        </w:div>
      </w:divsChild>
    </w:div>
    <w:div w:id="286812979">
      <w:bodyDiv w:val="1"/>
      <w:marLeft w:val="0"/>
      <w:marRight w:val="0"/>
      <w:marTop w:val="0"/>
      <w:marBottom w:val="0"/>
      <w:divBdr>
        <w:top w:val="none" w:sz="0" w:space="0" w:color="auto"/>
        <w:left w:val="none" w:sz="0" w:space="0" w:color="auto"/>
        <w:bottom w:val="none" w:sz="0" w:space="0" w:color="auto"/>
        <w:right w:val="none" w:sz="0" w:space="0" w:color="auto"/>
      </w:divBdr>
      <w:divsChild>
        <w:div w:id="1994026476">
          <w:marLeft w:val="0"/>
          <w:marRight w:val="0"/>
          <w:marTop w:val="0"/>
          <w:marBottom w:val="0"/>
          <w:divBdr>
            <w:top w:val="none" w:sz="0" w:space="0" w:color="auto"/>
            <w:left w:val="none" w:sz="0" w:space="0" w:color="auto"/>
            <w:bottom w:val="none" w:sz="0" w:space="0" w:color="auto"/>
            <w:right w:val="none" w:sz="0" w:space="0" w:color="auto"/>
          </w:divBdr>
        </w:div>
      </w:divsChild>
    </w:div>
    <w:div w:id="400520540">
      <w:bodyDiv w:val="1"/>
      <w:marLeft w:val="0"/>
      <w:marRight w:val="0"/>
      <w:marTop w:val="0"/>
      <w:marBottom w:val="0"/>
      <w:divBdr>
        <w:top w:val="none" w:sz="0" w:space="0" w:color="auto"/>
        <w:left w:val="none" w:sz="0" w:space="0" w:color="auto"/>
        <w:bottom w:val="none" w:sz="0" w:space="0" w:color="auto"/>
        <w:right w:val="none" w:sz="0" w:space="0" w:color="auto"/>
      </w:divBdr>
      <w:divsChild>
        <w:div w:id="671758591">
          <w:marLeft w:val="0"/>
          <w:marRight w:val="0"/>
          <w:marTop w:val="0"/>
          <w:marBottom w:val="0"/>
          <w:divBdr>
            <w:top w:val="none" w:sz="0" w:space="0" w:color="auto"/>
            <w:left w:val="none" w:sz="0" w:space="0" w:color="auto"/>
            <w:bottom w:val="none" w:sz="0" w:space="0" w:color="auto"/>
            <w:right w:val="none" w:sz="0" w:space="0" w:color="auto"/>
          </w:divBdr>
        </w:div>
      </w:divsChild>
    </w:div>
    <w:div w:id="473179891">
      <w:bodyDiv w:val="1"/>
      <w:marLeft w:val="0"/>
      <w:marRight w:val="0"/>
      <w:marTop w:val="0"/>
      <w:marBottom w:val="0"/>
      <w:divBdr>
        <w:top w:val="none" w:sz="0" w:space="0" w:color="auto"/>
        <w:left w:val="none" w:sz="0" w:space="0" w:color="auto"/>
        <w:bottom w:val="none" w:sz="0" w:space="0" w:color="auto"/>
        <w:right w:val="none" w:sz="0" w:space="0" w:color="auto"/>
      </w:divBdr>
      <w:divsChild>
        <w:div w:id="1014452284">
          <w:marLeft w:val="0"/>
          <w:marRight w:val="0"/>
          <w:marTop w:val="0"/>
          <w:marBottom w:val="0"/>
          <w:divBdr>
            <w:top w:val="none" w:sz="0" w:space="0" w:color="auto"/>
            <w:left w:val="none" w:sz="0" w:space="0" w:color="auto"/>
            <w:bottom w:val="none" w:sz="0" w:space="0" w:color="auto"/>
            <w:right w:val="none" w:sz="0" w:space="0" w:color="auto"/>
          </w:divBdr>
        </w:div>
      </w:divsChild>
    </w:div>
    <w:div w:id="473527184">
      <w:bodyDiv w:val="1"/>
      <w:marLeft w:val="0"/>
      <w:marRight w:val="0"/>
      <w:marTop w:val="0"/>
      <w:marBottom w:val="0"/>
      <w:divBdr>
        <w:top w:val="none" w:sz="0" w:space="0" w:color="auto"/>
        <w:left w:val="none" w:sz="0" w:space="0" w:color="auto"/>
        <w:bottom w:val="none" w:sz="0" w:space="0" w:color="auto"/>
        <w:right w:val="none" w:sz="0" w:space="0" w:color="auto"/>
      </w:divBdr>
      <w:divsChild>
        <w:div w:id="1830560801">
          <w:marLeft w:val="0"/>
          <w:marRight w:val="0"/>
          <w:marTop w:val="0"/>
          <w:marBottom w:val="0"/>
          <w:divBdr>
            <w:top w:val="none" w:sz="0" w:space="0" w:color="auto"/>
            <w:left w:val="none" w:sz="0" w:space="0" w:color="auto"/>
            <w:bottom w:val="none" w:sz="0" w:space="0" w:color="auto"/>
            <w:right w:val="none" w:sz="0" w:space="0" w:color="auto"/>
          </w:divBdr>
        </w:div>
      </w:divsChild>
    </w:div>
    <w:div w:id="579759068">
      <w:bodyDiv w:val="1"/>
      <w:marLeft w:val="0"/>
      <w:marRight w:val="0"/>
      <w:marTop w:val="0"/>
      <w:marBottom w:val="0"/>
      <w:divBdr>
        <w:top w:val="none" w:sz="0" w:space="0" w:color="auto"/>
        <w:left w:val="none" w:sz="0" w:space="0" w:color="auto"/>
        <w:bottom w:val="none" w:sz="0" w:space="0" w:color="auto"/>
        <w:right w:val="none" w:sz="0" w:space="0" w:color="auto"/>
      </w:divBdr>
      <w:divsChild>
        <w:div w:id="1345520791">
          <w:marLeft w:val="0"/>
          <w:marRight w:val="0"/>
          <w:marTop w:val="0"/>
          <w:marBottom w:val="0"/>
          <w:divBdr>
            <w:top w:val="none" w:sz="0" w:space="0" w:color="auto"/>
            <w:left w:val="none" w:sz="0" w:space="0" w:color="auto"/>
            <w:bottom w:val="none" w:sz="0" w:space="0" w:color="auto"/>
            <w:right w:val="none" w:sz="0" w:space="0" w:color="auto"/>
          </w:divBdr>
        </w:div>
      </w:divsChild>
    </w:div>
    <w:div w:id="665472274">
      <w:bodyDiv w:val="1"/>
      <w:marLeft w:val="0"/>
      <w:marRight w:val="0"/>
      <w:marTop w:val="0"/>
      <w:marBottom w:val="0"/>
      <w:divBdr>
        <w:top w:val="none" w:sz="0" w:space="0" w:color="auto"/>
        <w:left w:val="none" w:sz="0" w:space="0" w:color="auto"/>
        <w:bottom w:val="none" w:sz="0" w:space="0" w:color="auto"/>
        <w:right w:val="none" w:sz="0" w:space="0" w:color="auto"/>
      </w:divBdr>
      <w:divsChild>
        <w:div w:id="1878471631">
          <w:marLeft w:val="0"/>
          <w:marRight w:val="0"/>
          <w:marTop w:val="0"/>
          <w:marBottom w:val="0"/>
          <w:divBdr>
            <w:top w:val="none" w:sz="0" w:space="0" w:color="auto"/>
            <w:left w:val="none" w:sz="0" w:space="0" w:color="auto"/>
            <w:bottom w:val="none" w:sz="0" w:space="0" w:color="auto"/>
            <w:right w:val="none" w:sz="0" w:space="0" w:color="auto"/>
          </w:divBdr>
        </w:div>
      </w:divsChild>
    </w:div>
    <w:div w:id="725448531">
      <w:bodyDiv w:val="1"/>
      <w:marLeft w:val="0"/>
      <w:marRight w:val="0"/>
      <w:marTop w:val="0"/>
      <w:marBottom w:val="0"/>
      <w:divBdr>
        <w:top w:val="none" w:sz="0" w:space="0" w:color="auto"/>
        <w:left w:val="none" w:sz="0" w:space="0" w:color="auto"/>
        <w:bottom w:val="none" w:sz="0" w:space="0" w:color="auto"/>
        <w:right w:val="none" w:sz="0" w:space="0" w:color="auto"/>
      </w:divBdr>
      <w:divsChild>
        <w:div w:id="845755223">
          <w:marLeft w:val="0"/>
          <w:marRight w:val="0"/>
          <w:marTop w:val="0"/>
          <w:marBottom w:val="0"/>
          <w:divBdr>
            <w:top w:val="none" w:sz="0" w:space="0" w:color="auto"/>
            <w:left w:val="none" w:sz="0" w:space="0" w:color="auto"/>
            <w:bottom w:val="none" w:sz="0" w:space="0" w:color="auto"/>
            <w:right w:val="none" w:sz="0" w:space="0" w:color="auto"/>
          </w:divBdr>
        </w:div>
      </w:divsChild>
    </w:div>
    <w:div w:id="754787383">
      <w:bodyDiv w:val="1"/>
      <w:marLeft w:val="0"/>
      <w:marRight w:val="0"/>
      <w:marTop w:val="0"/>
      <w:marBottom w:val="0"/>
      <w:divBdr>
        <w:top w:val="none" w:sz="0" w:space="0" w:color="auto"/>
        <w:left w:val="none" w:sz="0" w:space="0" w:color="auto"/>
        <w:bottom w:val="none" w:sz="0" w:space="0" w:color="auto"/>
        <w:right w:val="none" w:sz="0" w:space="0" w:color="auto"/>
      </w:divBdr>
      <w:divsChild>
        <w:div w:id="388309579">
          <w:marLeft w:val="0"/>
          <w:marRight w:val="0"/>
          <w:marTop w:val="0"/>
          <w:marBottom w:val="0"/>
          <w:divBdr>
            <w:top w:val="none" w:sz="0" w:space="0" w:color="auto"/>
            <w:left w:val="none" w:sz="0" w:space="0" w:color="auto"/>
            <w:bottom w:val="none" w:sz="0" w:space="0" w:color="auto"/>
            <w:right w:val="none" w:sz="0" w:space="0" w:color="auto"/>
          </w:divBdr>
        </w:div>
      </w:divsChild>
    </w:div>
    <w:div w:id="825046833">
      <w:bodyDiv w:val="1"/>
      <w:marLeft w:val="0"/>
      <w:marRight w:val="0"/>
      <w:marTop w:val="0"/>
      <w:marBottom w:val="0"/>
      <w:divBdr>
        <w:top w:val="none" w:sz="0" w:space="0" w:color="auto"/>
        <w:left w:val="none" w:sz="0" w:space="0" w:color="auto"/>
        <w:bottom w:val="none" w:sz="0" w:space="0" w:color="auto"/>
        <w:right w:val="none" w:sz="0" w:space="0" w:color="auto"/>
      </w:divBdr>
    </w:div>
    <w:div w:id="971137395">
      <w:bodyDiv w:val="1"/>
      <w:marLeft w:val="0"/>
      <w:marRight w:val="0"/>
      <w:marTop w:val="0"/>
      <w:marBottom w:val="0"/>
      <w:divBdr>
        <w:top w:val="none" w:sz="0" w:space="0" w:color="auto"/>
        <w:left w:val="none" w:sz="0" w:space="0" w:color="auto"/>
        <w:bottom w:val="none" w:sz="0" w:space="0" w:color="auto"/>
        <w:right w:val="none" w:sz="0" w:space="0" w:color="auto"/>
      </w:divBdr>
      <w:divsChild>
        <w:div w:id="117341758">
          <w:marLeft w:val="0"/>
          <w:marRight w:val="0"/>
          <w:marTop w:val="0"/>
          <w:marBottom w:val="0"/>
          <w:divBdr>
            <w:top w:val="none" w:sz="0" w:space="0" w:color="auto"/>
            <w:left w:val="none" w:sz="0" w:space="0" w:color="auto"/>
            <w:bottom w:val="none" w:sz="0" w:space="0" w:color="auto"/>
            <w:right w:val="none" w:sz="0" w:space="0" w:color="auto"/>
          </w:divBdr>
        </w:div>
      </w:divsChild>
    </w:div>
    <w:div w:id="1207375193">
      <w:bodyDiv w:val="1"/>
      <w:marLeft w:val="0"/>
      <w:marRight w:val="0"/>
      <w:marTop w:val="0"/>
      <w:marBottom w:val="0"/>
      <w:divBdr>
        <w:top w:val="none" w:sz="0" w:space="0" w:color="auto"/>
        <w:left w:val="none" w:sz="0" w:space="0" w:color="auto"/>
        <w:bottom w:val="none" w:sz="0" w:space="0" w:color="auto"/>
        <w:right w:val="none" w:sz="0" w:space="0" w:color="auto"/>
      </w:divBdr>
      <w:divsChild>
        <w:div w:id="374039341">
          <w:marLeft w:val="0"/>
          <w:marRight w:val="0"/>
          <w:marTop w:val="0"/>
          <w:marBottom w:val="0"/>
          <w:divBdr>
            <w:top w:val="none" w:sz="0" w:space="0" w:color="auto"/>
            <w:left w:val="none" w:sz="0" w:space="0" w:color="auto"/>
            <w:bottom w:val="none" w:sz="0" w:space="0" w:color="auto"/>
            <w:right w:val="none" w:sz="0" w:space="0" w:color="auto"/>
          </w:divBdr>
        </w:div>
      </w:divsChild>
    </w:div>
    <w:div w:id="1277954187">
      <w:bodyDiv w:val="1"/>
      <w:marLeft w:val="0"/>
      <w:marRight w:val="0"/>
      <w:marTop w:val="0"/>
      <w:marBottom w:val="0"/>
      <w:divBdr>
        <w:top w:val="none" w:sz="0" w:space="0" w:color="auto"/>
        <w:left w:val="none" w:sz="0" w:space="0" w:color="auto"/>
        <w:bottom w:val="none" w:sz="0" w:space="0" w:color="auto"/>
        <w:right w:val="none" w:sz="0" w:space="0" w:color="auto"/>
      </w:divBdr>
    </w:div>
    <w:div w:id="1394545636">
      <w:bodyDiv w:val="1"/>
      <w:marLeft w:val="0"/>
      <w:marRight w:val="0"/>
      <w:marTop w:val="0"/>
      <w:marBottom w:val="0"/>
      <w:divBdr>
        <w:top w:val="none" w:sz="0" w:space="0" w:color="auto"/>
        <w:left w:val="none" w:sz="0" w:space="0" w:color="auto"/>
        <w:bottom w:val="none" w:sz="0" w:space="0" w:color="auto"/>
        <w:right w:val="none" w:sz="0" w:space="0" w:color="auto"/>
      </w:divBdr>
      <w:divsChild>
        <w:div w:id="1221358522">
          <w:marLeft w:val="0"/>
          <w:marRight w:val="0"/>
          <w:marTop w:val="0"/>
          <w:marBottom w:val="0"/>
          <w:divBdr>
            <w:top w:val="none" w:sz="0" w:space="0" w:color="auto"/>
            <w:left w:val="none" w:sz="0" w:space="0" w:color="auto"/>
            <w:bottom w:val="none" w:sz="0" w:space="0" w:color="auto"/>
            <w:right w:val="none" w:sz="0" w:space="0" w:color="auto"/>
          </w:divBdr>
        </w:div>
      </w:divsChild>
    </w:div>
    <w:div w:id="1487894346">
      <w:bodyDiv w:val="1"/>
      <w:marLeft w:val="0"/>
      <w:marRight w:val="0"/>
      <w:marTop w:val="0"/>
      <w:marBottom w:val="0"/>
      <w:divBdr>
        <w:top w:val="none" w:sz="0" w:space="0" w:color="auto"/>
        <w:left w:val="none" w:sz="0" w:space="0" w:color="auto"/>
        <w:bottom w:val="none" w:sz="0" w:space="0" w:color="auto"/>
        <w:right w:val="none" w:sz="0" w:space="0" w:color="auto"/>
      </w:divBdr>
      <w:divsChild>
        <w:div w:id="385881355">
          <w:marLeft w:val="0"/>
          <w:marRight w:val="0"/>
          <w:marTop w:val="0"/>
          <w:marBottom w:val="0"/>
          <w:divBdr>
            <w:top w:val="none" w:sz="0" w:space="0" w:color="auto"/>
            <w:left w:val="none" w:sz="0" w:space="0" w:color="auto"/>
            <w:bottom w:val="none" w:sz="0" w:space="0" w:color="auto"/>
            <w:right w:val="none" w:sz="0" w:space="0" w:color="auto"/>
          </w:divBdr>
        </w:div>
      </w:divsChild>
    </w:div>
    <w:div w:id="1739741201">
      <w:bodyDiv w:val="1"/>
      <w:marLeft w:val="0"/>
      <w:marRight w:val="0"/>
      <w:marTop w:val="0"/>
      <w:marBottom w:val="0"/>
      <w:divBdr>
        <w:top w:val="none" w:sz="0" w:space="0" w:color="auto"/>
        <w:left w:val="none" w:sz="0" w:space="0" w:color="auto"/>
        <w:bottom w:val="none" w:sz="0" w:space="0" w:color="auto"/>
        <w:right w:val="none" w:sz="0" w:space="0" w:color="auto"/>
      </w:divBdr>
      <w:divsChild>
        <w:div w:id="223565112">
          <w:marLeft w:val="0"/>
          <w:marRight w:val="0"/>
          <w:marTop w:val="0"/>
          <w:marBottom w:val="0"/>
          <w:divBdr>
            <w:top w:val="none" w:sz="0" w:space="0" w:color="auto"/>
            <w:left w:val="none" w:sz="0" w:space="0" w:color="auto"/>
            <w:bottom w:val="none" w:sz="0" w:space="0" w:color="auto"/>
            <w:right w:val="none" w:sz="0" w:space="0" w:color="auto"/>
          </w:divBdr>
        </w:div>
      </w:divsChild>
    </w:div>
    <w:div w:id="1813791468">
      <w:bodyDiv w:val="1"/>
      <w:marLeft w:val="0"/>
      <w:marRight w:val="0"/>
      <w:marTop w:val="0"/>
      <w:marBottom w:val="0"/>
      <w:divBdr>
        <w:top w:val="none" w:sz="0" w:space="0" w:color="auto"/>
        <w:left w:val="none" w:sz="0" w:space="0" w:color="auto"/>
        <w:bottom w:val="none" w:sz="0" w:space="0" w:color="auto"/>
        <w:right w:val="none" w:sz="0" w:space="0" w:color="auto"/>
      </w:divBdr>
      <w:divsChild>
        <w:div w:id="1299609598">
          <w:marLeft w:val="0"/>
          <w:marRight w:val="0"/>
          <w:marTop w:val="0"/>
          <w:marBottom w:val="0"/>
          <w:divBdr>
            <w:top w:val="none" w:sz="0" w:space="0" w:color="auto"/>
            <w:left w:val="none" w:sz="0" w:space="0" w:color="auto"/>
            <w:bottom w:val="none" w:sz="0" w:space="0" w:color="auto"/>
            <w:right w:val="none" w:sz="0" w:space="0" w:color="auto"/>
          </w:divBdr>
        </w:div>
      </w:divsChild>
    </w:div>
    <w:div w:id="1863546579">
      <w:bodyDiv w:val="1"/>
      <w:marLeft w:val="0"/>
      <w:marRight w:val="0"/>
      <w:marTop w:val="0"/>
      <w:marBottom w:val="0"/>
      <w:divBdr>
        <w:top w:val="none" w:sz="0" w:space="0" w:color="auto"/>
        <w:left w:val="none" w:sz="0" w:space="0" w:color="auto"/>
        <w:bottom w:val="none" w:sz="0" w:space="0" w:color="auto"/>
        <w:right w:val="none" w:sz="0" w:space="0" w:color="auto"/>
      </w:divBdr>
      <w:divsChild>
        <w:div w:id="1497067604">
          <w:marLeft w:val="0"/>
          <w:marRight w:val="0"/>
          <w:marTop w:val="0"/>
          <w:marBottom w:val="0"/>
          <w:divBdr>
            <w:top w:val="none" w:sz="0" w:space="0" w:color="auto"/>
            <w:left w:val="none" w:sz="0" w:space="0" w:color="auto"/>
            <w:bottom w:val="none" w:sz="0" w:space="0" w:color="auto"/>
            <w:right w:val="none" w:sz="0" w:space="0" w:color="auto"/>
          </w:divBdr>
        </w:div>
      </w:divsChild>
    </w:div>
    <w:div w:id="1871406173">
      <w:bodyDiv w:val="1"/>
      <w:marLeft w:val="0"/>
      <w:marRight w:val="0"/>
      <w:marTop w:val="0"/>
      <w:marBottom w:val="0"/>
      <w:divBdr>
        <w:top w:val="none" w:sz="0" w:space="0" w:color="auto"/>
        <w:left w:val="none" w:sz="0" w:space="0" w:color="auto"/>
        <w:bottom w:val="none" w:sz="0" w:space="0" w:color="auto"/>
        <w:right w:val="none" w:sz="0" w:space="0" w:color="auto"/>
      </w:divBdr>
      <w:divsChild>
        <w:div w:id="434983501">
          <w:marLeft w:val="0"/>
          <w:marRight w:val="0"/>
          <w:marTop w:val="0"/>
          <w:marBottom w:val="0"/>
          <w:divBdr>
            <w:top w:val="none" w:sz="0" w:space="0" w:color="auto"/>
            <w:left w:val="none" w:sz="0" w:space="0" w:color="auto"/>
            <w:bottom w:val="none" w:sz="0" w:space="0" w:color="auto"/>
            <w:right w:val="none" w:sz="0" w:space="0" w:color="auto"/>
          </w:divBdr>
        </w:div>
      </w:divsChild>
    </w:div>
    <w:div w:id="1932932998">
      <w:bodyDiv w:val="1"/>
      <w:marLeft w:val="0"/>
      <w:marRight w:val="0"/>
      <w:marTop w:val="0"/>
      <w:marBottom w:val="0"/>
      <w:divBdr>
        <w:top w:val="none" w:sz="0" w:space="0" w:color="auto"/>
        <w:left w:val="none" w:sz="0" w:space="0" w:color="auto"/>
        <w:bottom w:val="none" w:sz="0" w:space="0" w:color="auto"/>
        <w:right w:val="none" w:sz="0" w:space="0" w:color="auto"/>
      </w:divBdr>
      <w:divsChild>
        <w:div w:id="985933623">
          <w:marLeft w:val="0"/>
          <w:marRight w:val="0"/>
          <w:marTop w:val="0"/>
          <w:marBottom w:val="0"/>
          <w:divBdr>
            <w:top w:val="none" w:sz="0" w:space="0" w:color="auto"/>
            <w:left w:val="none" w:sz="0" w:space="0" w:color="auto"/>
            <w:bottom w:val="none" w:sz="0" w:space="0" w:color="auto"/>
            <w:right w:val="none" w:sz="0" w:space="0" w:color="auto"/>
          </w:divBdr>
        </w:div>
      </w:divsChild>
    </w:div>
    <w:div w:id="2073044198">
      <w:bodyDiv w:val="1"/>
      <w:marLeft w:val="0"/>
      <w:marRight w:val="0"/>
      <w:marTop w:val="0"/>
      <w:marBottom w:val="0"/>
      <w:divBdr>
        <w:top w:val="none" w:sz="0" w:space="0" w:color="auto"/>
        <w:left w:val="none" w:sz="0" w:space="0" w:color="auto"/>
        <w:bottom w:val="none" w:sz="0" w:space="0" w:color="auto"/>
        <w:right w:val="none" w:sz="0" w:space="0" w:color="auto"/>
      </w:divBdr>
      <w:divsChild>
        <w:div w:id="1657538207">
          <w:marLeft w:val="0"/>
          <w:marRight w:val="0"/>
          <w:marTop w:val="0"/>
          <w:marBottom w:val="0"/>
          <w:divBdr>
            <w:top w:val="none" w:sz="0" w:space="0" w:color="auto"/>
            <w:left w:val="none" w:sz="0" w:space="0" w:color="auto"/>
            <w:bottom w:val="none" w:sz="0" w:space="0" w:color="auto"/>
            <w:right w:val="none" w:sz="0" w:space="0" w:color="auto"/>
          </w:divBdr>
        </w:div>
      </w:divsChild>
    </w:div>
    <w:div w:id="2073459894">
      <w:bodyDiv w:val="1"/>
      <w:marLeft w:val="0"/>
      <w:marRight w:val="0"/>
      <w:marTop w:val="0"/>
      <w:marBottom w:val="0"/>
      <w:divBdr>
        <w:top w:val="none" w:sz="0" w:space="0" w:color="auto"/>
        <w:left w:val="none" w:sz="0" w:space="0" w:color="auto"/>
        <w:bottom w:val="none" w:sz="0" w:space="0" w:color="auto"/>
        <w:right w:val="none" w:sz="0" w:space="0" w:color="auto"/>
      </w:divBdr>
      <w:divsChild>
        <w:div w:id="1872373983">
          <w:marLeft w:val="0"/>
          <w:marRight w:val="0"/>
          <w:marTop w:val="0"/>
          <w:marBottom w:val="0"/>
          <w:divBdr>
            <w:top w:val="none" w:sz="0" w:space="0" w:color="auto"/>
            <w:left w:val="none" w:sz="0" w:space="0" w:color="auto"/>
            <w:bottom w:val="none" w:sz="0" w:space="0" w:color="auto"/>
            <w:right w:val="none" w:sz="0" w:space="0" w:color="auto"/>
          </w:divBdr>
        </w:div>
      </w:divsChild>
    </w:div>
    <w:div w:id="2076196353">
      <w:bodyDiv w:val="1"/>
      <w:marLeft w:val="0"/>
      <w:marRight w:val="0"/>
      <w:marTop w:val="0"/>
      <w:marBottom w:val="0"/>
      <w:divBdr>
        <w:top w:val="none" w:sz="0" w:space="0" w:color="auto"/>
        <w:left w:val="none" w:sz="0" w:space="0" w:color="auto"/>
        <w:bottom w:val="none" w:sz="0" w:space="0" w:color="auto"/>
        <w:right w:val="none" w:sz="0" w:space="0" w:color="auto"/>
      </w:divBdr>
      <w:divsChild>
        <w:div w:id="98566888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92CA92-A23E-4747-82E6-0901DA66A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2265</TotalTime>
  <Pages>12</Pages>
  <Words>4663</Words>
  <Characters>26580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Ffion</dc:creator>
  <cp:keywords/>
  <dc:description/>
  <cp:lastModifiedBy>Lewis, Ffion</cp:lastModifiedBy>
  <cp:revision>22</cp:revision>
  <dcterms:created xsi:type="dcterms:W3CDTF">2024-08-28T13:00:00Z</dcterms:created>
  <dcterms:modified xsi:type="dcterms:W3CDTF">2024-09-02T20:53:00Z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2024-08-10T20:59:13Z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b3e7f5f1-d6ee-4d16-b98e-dde205115d2c</vt:lpwstr>
  </property>
  <property fmtid="{D5CDD505-2E9C-101B-9397-08002B2CF9AE}" pid="8" name="MSIP_Label_f2acd28b-79a3-4a0f-b0ff-4b75658b1549_ContentBits">
    <vt:lpwstr>0</vt:lpwstr>
  </property>
</Properties>
</file>