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9FA1C8" w14:textId="21DAA6AE" w:rsidR="004B6027" w:rsidRPr="00C002B9" w:rsidRDefault="004B6027" w:rsidP="007A35B7">
      <w:pPr>
        <w:rPr>
          <w:b/>
          <w:bCs/>
        </w:rPr>
      </w:pPr>
    </w:p>
    <w:p w14:paraId="3F5237BF" w14:textId="77777777" w:rsidR="004B6027" w:rsidRPr="00C002B9" w:rsidRDefault="004B6027" w:rsidP="004B6027">
      <w:pPr>
        <w:jc w:val="center"/>
        <w:rPr>
          <w:b/>
          <w:bCs/>
        </w:rPr>
      </w:pPr>
    </w:p>
    <w:p w14:paraId="1244FDC4" w14:textId="1ECD8EB3" w:rsidR="004B6027" w:rsidRPr="007A35B7" w:rsidRDefault="007A35B7" w:rsidP="004B6027">
      <w:pPr>
        <w:jc w:val="center"/>
        <w:rPr>
          <w:b/>
          <w:bCs/>
          <w:sz w:val="28"/>
          <w:szCs w:val="28"/>
        </w:rPr>
      </w:pPr>
      <w:r w:rsidRPr="007A35B7">
        <w:rPr>
          <w:b/>
          <w:bCs/>
          <w:sz w:val="28"/>
          <w:szCs w:val="28"/>
        </w:rPr>
        <w:t xml:space="preserve"> THE GLOBAL BUSINESS ENVIRONMENT </w:t>
      </w:r>
    </w:p>
    <w:p w14:paraId="4ED66118" w14:textId="77777777" w:rsidR="004B6027" w:rsidRPr="00C002B9" w:rsidRDefault="004B6027" w:rsidP="00B83C3A">
      <w:pPr>
        <w:rPr>
          <w:b/>
          <w:bCs/>
        </w:rPr>
      </w:pPr>
    </w:p>
    <w:p w14:paraId="1DB975A6" w14:textId="77777777" w:rsidR="007A35B7" w:rsidRDefault="007A35B7" w:rsidP="007A35B7">
      <w:pPr>
        <w:rPr>
          <w:b/>
          <w:bCs/>
        </w:rPr>
      </w:pPr>
    </w:p>
    <w:p w14:paraId="5C40A9A3" w14:textId="33DABD53" w:rsidR="00FD1AE9" w:rsidRPr="00C002B9" w:rsidRDefault="007A35B7" w:rsidP="007A35B7">
      <w:pPr>
        <w:rPr>
          <w:b/>
          <w:bCs/>
        </w:rPr>
      </w:pPr>
      <w:r>
        <w:rPr>
          <w:b/>
          <w:bCs/>
        </w:rPr>
        <w:t xml:space="preserve">                                 Student </w:t>
      </w:r>
      <w:r w:rsidR="004B6027" w:rsidRPr="00C002B9">
        <w:rPr>
          <w:b/>
          <w:bCs/>
        </w:rPr>
        <w:t xml:space="preserve">Name: </w:t>
      </w:r>
      <w:r>
        <w:rPr>
          <w:b/>
          <w:bCs/>
        </w:rPr>
        <w:t xml:space="preserve">CRISTINA STEFANIA CIOBOATA </w:t>
      </w:r>
    </w:p>
    <w:p w14:paraId="0F93D3EF" w14:textId="4DE9D642" w:rsidR="004B6027" w:rsidRPr="00C002B9" w:rsidRDefault="004B6027" w:rsidP="004B6027">
      <w:pPr>
        <w:jc w:val="center"/>
        <w:rPr>
          <w:b/>
          <w:bCs/>
        </w:rPr>
      </w:pPr>
      <w:r w:rsidRPr="00C002B9">
        <w:rPr>
          <w:b/>
          <w:bCs/>
        </w:rPr>
        <w:t>Student no.:</w:t>
      </w:r>
      <w:r w:rsidR="007A35B7">
        <w:rPr>
          <w:b/>
          <w:bCs/>
        </w:rPr>
        <w:t>1905391</w:t>
      </w:r>
    </w:p>
    <w:p w14:paraId="52DE876F" w14:textId="7016B7CC" w:rsidR="004B6027" w:rsidRPr="00C002B9" w:rsidRDefault="004B6027" w:rsidP="004B6027">
      <w:pPr>
        <w:jc w:val="center"/>
        <w:rPr>
          <w:b/>
          <w:bCs/>
        </w:rPr>
      </w:pPr>
      <w:r w:rsidRPr="00C002B9">
        <w:rPr>
          <w:b/>
          <w:bCs/>
        </w:rPr>
        <w:t>Module Title: LCBB4005 The Global Business Environment</w:t>
      </w:r>
    </w:p>
    <w:p w14:paraId="37F55CD1" w14:textId="5F64CEC5" w:rsidR="004B6027" w:rsidRPr="00C002B9" w:rsidRDefault="004B6027" w:rsidP="004B6027">
      <w:pPr>
        <w:jc w:val="center"/>
        <w:rPr>
          <w:b/>
          <w:bCs/>
        </w:rPr>
      </w:pPr>
      <w:r w:rsidRPr="00C002B9">
        <w:rPr>
          <w:b/>
          <w:bCs/>
        </w:rPr>
        <w:t xml:space="preserve">Assignment title: New Business Opportunities and Product Life Cycle </w:t>
      </w:r>
    </w:p>
    <w:p w14:paraId="4EF02495" w14:textId="051D4946" w:rsidR="004B6027" w:rsidRPr="00C002B9" w:rsidRDefault="004B6027" w:rsidP="004B6027">
      <w:pPr>
        <w:jc w:val="center"/>
      </w:pPr>
      <w:r w:rsidRPr="00C002B9">
        <w:rPr>
          <w:b/>
          <w:bCs/>
        </w:rPr>
        <w:t>Lecturer</w:t>
      </w:r>
      <w:r w:rsidR="007A35B7">
        <w:rPr>
          <w:b/>
          <w:bCs/>
        </w:rPr>
        <w:t xml:space="preserve"> Name: KENNY TANG </w:t>
      </w:r>
    </w:p>
    <w:p w14:paraId="65C2AFF4" w14:textId="77777777" w:rsidR="00FB4A69" w:rsidRPr="00C002B9" w:rsidRDefault="00FB4A69">
      <w:pPr>
        <w:spacing w:line="259" w:lineRule="auto"/>
        <w:jc w:val="left"/>
      </w:pPr>
      <w:r w:rsidRPr="00C002B9">
        <w:br w:type="page"/>
      </w:r>
    </w:p>
    <w:sdt>
      <w:sdtPr>
        <w:rPr>
          <w:rFonts w:eastAsiaTheme="minorHAnsi" w:cstheme="minorBidi"/>
          <w:b w:val="0"/>
          <w:szCs w:val="22"/>
          <w:lang w:val="en-GB"/>
        </w:rPr>
        <w:id w:val="-1124384272"/>
        <w:docPartObj>
          <w:docPartGallery w:val="Table of Contents"/>
          <w:docPartUnique/>
        </w:docPartObj>
      </w:sdtPr>
      <w:sdtEndPr>
        <w:rPr>
          <w:bCs/>
        </w:rPr>
      </w:sdtEndPr>
      <w:sdtContent>
        <w:p w14:paraId="155526E8" w14:textId="71112C9D" w:rsidR="00C002B9" w:rsidRPr="00C002B9" w:rsidRDefault="00C002B9">
          <w:pPr>
            <w:pStyle w:val="TOCHeading"/>
            <w:rPr>
              <w:lang w:val="en-GB"/>
            </w:rPr>
          </w:pPr>
          <w:r w:rsidRPr="00C002B9">
            <w:rPr>
              <w:lang w:val="en-GB"/>
            </w:rPr>
            <w:t>Table of Contents</w:t>
          </w:r>
        </w:p>
        <w:p w14:paraId="3AE9730E" w14:textId="77777777" w:rsidR="00C002B9" w:rsidRPr="00C002B9" w:rsidRDefault="00C002B9" w:rsidP="00C002B9"/>
        <w:p w14:paraId="7005D5AA" w14:textId="2FFD788C" w:rsidR="00A34DDC" w:rsidRDefault="00C002B9">
          <w:pPr>
            <w:pStyle w:val="TOC1"/>
            <w:tabs>
              <w:tab w:val="right" w:leader="dot" w:pos="9016"/>
            </w:tabs>
            <w:rPr>
              <w:rFonts w:asciiTheme="minorHAnsi" w:eastAsiaTheme="minorEastAsia" w:hAnsiTheme="minorHAnsi"/>
              <w:noProof/>
              <w:sz w:val="22"/>
              <w:lang w:val="en-IN" w:eastAsia="en-IN"/>
            </w:rPr>
          </w:pPr>
          <w:r w:rsidRPr="00C002B9">
            <w:fldChar w:fldCharType="begin"/>
          </w:r>
          <w:r w:rsidRPr="00C002B9">
            <w:instrText xml:space="preserve"> TOC \o "1-3" \h \z \u </w:instrText>
          </w:r>
          <w:r w:rsidRPr="00C002B9">
            <w:fldChar w:fldCharType="separate"/>
          </w:r>
          <w:hyperlink w:anchor="_Toc38894780" w:history="1">
            <w:r w:rsidR="00A34DDC" w:rsidRPr="007002DC">
              <w:rPr>
                <w:rStyle w:val="Hyperlink"/>
                <w:noProof/>
              </w:rPr>
              <w:t>Introduction</w:t>
            </w:r>
            <w:r w:rsidR="00A34DDC">
              <w:rPr>
                <w:noProof/>
                <w:webHidden/>
              </w:rPr>
              <w:tab/>
            </w:r>
            <w:r w:rsidR="00A34DDC">
              <w:rPr>
                <w:noProof/>
                <w:webHidden/>
              </w:rPr>
              <w:fldChar w:fldCharType="begin"/>
            </w:r>
            <w:r w:rsidR="00A34DDC">
              <w:rPr>
                <w:noProof/>
                <w:webHidden/>
              </w:rPr>
              <w:instrText xml:space="preserve"> PAGEREF _Toc38894780 \h </w:instrText>
            </w:r>
            <w:r w:rsidR="00A34DDC">
              <w:rPr>
                <w:noProof/>
                <w:webHidden/>
              </w:rPr>
            </w:r>
            <w:r w:rsidR="00A34DDC">
              <w:rPr>
                <w:noProof/>
                <w:webHidden/>
              </w:rPr>
              <w:fldChar w:fldCharType="separate"/>
            </w:r>
            <w:r w:rsidR="00A34DDC">
              <w:rPr>
                <w:noProof/>
                <w:webHidden/>
              </w:rPr>
              <w:t>3</w:t>
            </w:r>
            <w:r w:rsidR="00A34DDC">
              <w:rPr>
                <w:noProof/>
                <w:webHidden/>
              </w:rPr>
              <w:fldChar w:fldCharType="end"/>
            </w:r>
          </w:hyperlink>
        </w:p>
        <w:p w14:paraId="2AE2BC64" w14:textId="3A8A4D6D" w:rsidR="00A34DDC" w:rsidRDefault="008C4FEC">
          <w:pPr>
            <w:pStyle w:val="TOC1"/>
            <w:tabs>
              <w:tab w:val="right" w:leader="dot" w:pos="9016"/>
            </w:tabs>
            <w:rPr>
              <w:rFonts w:asciiTheme="minorHAnsi" w:eastAsiaTheme="minorEastAsia" w:hAnsiTheme="minorHAnsi"/>
              <w:noProof/>
              <w:sz w:val="22"/>
              <w:lang w:val="en-IN" w:eastAsia="en-IN"/>
            </w:rPr>
          </w:pPr>
          <w:hyperlink w:anchor="_Toc38894781" w:history="1">
            <w:r w:rsidR="00A34DDC" w:rsidRPr="007002DC">
              <w:rPr>
                <w:rStyle w:val="Hyperlink"/>
                <w:noProof/>
              </w:rPr>
              <w:t>Discussion</w:t>
            </w:r>
            <w:r w:rsidR="00A34DDC">
              <w:rPr>
                <w:noProof/>
                <w:webHidden/>
              </w:rPr>
              <w:tab/>
            </w:r>
            <w:r w:rsidR="00A34DDC">
              <w:rPr>
                <w:noProof/>
                <w:webHidden/>
              </w:rPr>
              <w:fldChar w:fldCharType="begin"/>
            </w:r>
            <w:r w:rsidR="00A34DDC">
              <w:rPr>
                <w:noProof/>
                <w:webHidden/>
              </w:rPr>
              <w:instrText xml:space="preserve"> PAGEREF _Toc38894781 \h </w:instrText>
            </w:r>
            <w:r w:rsidR="00A34DDC">
              <w:rPr>
                <w:noProof/>
                <w:webHidden/>
              </w:rPr>
            </w:r>
            <w:r w:rsidR="00A34DDC">
              <w:rPr>
                <w:noProof/>
                <w:webHidden/>
              </w:rPr>
              <w:fldChar w:fldCharType="separate"/>
            </w:r>
            <w:r w:rsidR="00A34DDC">
              <w:rPr>
                <w:noProof/>
                <w:webHidden/>
              </w:rPr>
              <w:t>3</w:t>
            </w:r>
            <w:r w:rsidR="00A34DDC">
              <w:rPr>
                <w:noProof/>
                <w:webHidden/>
              </w:rPr>
              <w:fldChar w:fldCharType="end"/>
            </w:r>
          </w:hyperlink>
        </w:p>
        <w:p w14:paraId="576215E1" w14:textId="51F2BAA2" w:rsidR="00A34DDC" w:rsidRDefault="008C4FEC">
          <w:pPr>
            <w:pStyle w:val="TOC1"/>
            <w:tabs>
              <w:tab w:val="right" w:leader="dot" w:pos="9016"/>
            </w:tabs>
            <w:rPr>
              <w:rFonts w:asciiTheme="minorHAnsi" w:eastAsiaTheme="minorEastAsia" w:hAnsiTheme="minorHAnsi"/>
              <w:noProof/>
              <w:sz w:val="22"/>
              <w:lang w:val="en-IN" w:eastAsia="en-IN"/>
            </w:rPr>
          </w:pPr>
          <w:hyperlink w:anchor="_Toc38894782" w:history="1">
            <w:r w:rsidR="00A34DDC" w:rsidRPr="007002DC">
              <w:rPr>
                <w:rStyle w:val="Hyperlink"/>
                <w:noProof/>
              </w:rPr>
              <w:t>Conclusion</w:t>
            </w:r>
            <w:r w:rsidR="00A34DDC">
              <w:rPr>
                <w:noProof/>
                <w:webHidden/>
              </w:rPr>
              <w:tab/>
            </w:r>
            <w:r w:rsidR="00A34DDC">
              <w:rPr>
                <w:noProof/>
                <w:webHidden/>
              </w:rPr>
              <w:fldChar w:fldCharType="begin"/>
            </w:r>
            <w:r w:rsidR="00A34DDC">
              <w:rPr>
                <w:noProof/>
                <w:webHidden/>
              </w:rPr>
              <w:instrText xml:space="preserve"> PAGEREF _Toc38894782 \h </w:instrText>
            </w:r>
            <w:r w:rsidR="00A34DDC">
              <w:rPr>
                <w:noProof/>
                <w:webHidden/>
              </w:rPr>
            </w:r>
            <w:r w:rsidR="00A34DDC">
              <w:rPr>
                <w:noProof/>
                <w:webHidden/>
              </w:rPr>
              <w:fldChar w:fldCharType="separate"/>
            </w:r>
            <w:r w:rsidR="00A34DDC">
              <w:rPr>
                <w:noProof/>
                <w:webHidden/>
              </w:rPr>
              <w:t>7</w:t>
            </w:r>
            <w:r w:rsidR="00A34DDC">
              <w:rPr>
                <w:noProof/>
                <w:webHidden/>
              </w:rPr>
              <w:fldChar w:fldCharType="end"/>
            </w:r>
          </w:hyperlink>
        </w:p>
        <w:p w14:paraId="68EE3280" w14:textId="3B8BAA7F" w:rsidR="00A34DDC" w:rsidRDefault="008C4FEC">
          <w:pPr>
            <w:pStyle w:val="TOC1"/>
            <w:tabs>
              <w:tab w:val="right" w:leader="dot" w:pos="9016"/>
            </w:tabs>
            <w:rPr>
              <w:rFonts w:asciiTheme="minorHAnsi" w:eastAsiaTheme="minorEastAsia" w:hAnsiTheme="minorHAnsi"/>
              <w:noProof/>
              <w:sz w:val="22"/>
              <w:lang w:val="en-IN" w:eastAsia="en-IN"/>
            </w:rPr>
          </w:pPr>
          <w:hyperlink w:anchor="_Toc38894783" w:history="1">
            <w:r w:rsidR="00A34DDC" w:rsidRPr="007002DC">
              <w:rPr>
                <w:rStyle w:val="Hyperlink"/>
                <w:noProof/>
              </w:rPr>
              <w:t>Reference List</w:t>
            </w:r>
            <w:r w:rsidR="00A34DDC">
              <w:rPr>
                <w:noProof/>
                <w:webHidden/>
              </w:rPr>
              <w:tab/>
            </w:r>
            <w:r w:rsidR="00A34DDC">
              <w:rPr>
                <w:noProof/>
                <w:webHidden/>
              </w:rPr>
              <w:fldChar w:fldCharType="begin"/>
            </w:r>
            <w:r w:rsidR="00A34DDC">
              <w:rPr>
                <w:noProof/>
                <w:webHidden/>
              </w:rPr>
              <w:instrText xml:space="preserve"> PAGEREF _Toc38894783 \h </w:instrText>
            </w:r>
            <w:r w:rsidR="00A34DDC">
              <w:rPr>
                <w:noProof/>
                <w:webHidden/>
              </w:rPr>
            </w:r>
            <w:r w:rsidR="00A34DDC">
              <w:rPr>
                <w:noProof/>
                <w:webHidden/>
              </w:rPr>
              <w:fldChar w:fldCharType="separate"/>
            </w:r>
            <w:r w:rsidR="00A34DDC">
              <w:rPr>
                <w:noProof/>
                <w:webHidden/>
              </w:rPr>
              <w:t>8</w:t>
            </w:r>
            <w:r w:rsidR="00A34DDC">
              <w:rPr>
                <w:noProof/>
                <w:webHidden/>
              </w:rPr>
              <w:fldChar w:fldCharType="end"/>
            </w:r>
          </w:hyperlink>
        </w:p>
        <w:p w14:paraId="7EC25B55" w14:textId="15144992" w:rsidR="00C002B9" w:rsidRPr="00C002B9" w:rsidRDefault="00C002B9">
          <w:r w:rsidRPr="00C002B9">
            <w:rPr>
              <w:b/>
              <w:bCs/>
            </w:rPr>
            <w:fldChar w:fldCharType="end"/>
          </w:r>
        </w:p>
      </w:sdtContent>
    </w:sdt>
    <w:p w14:paraId="0777DFD8" w14:textId="77777777" w:rsidR="00FB4A69" w:rsidRPr="00C002B9" w:rsidRDefault="00FB4A69">
      <w:pPr>
        <w:spacing w:line="259" w:lineRule="auto"/>
        <w:jc w:val="left"/>
      </w:pPr>
    </w:p>
    <w:p w14:paraId="1CCF9051" w14:textId="78E51587" w:rsidR="004B6027" w:rsidRPr="00C002B9" w:rsidRDefault="004B6027">
      <w:pPr>
        <w:spacing w:line="259" w:lineRule="auto"/>
        <w:jc w:val="left"/>
      </w:pPr>
      <w:r w:rsidRPr="00C002B9">
        <w:br w:type="page"/>
      </w:r>
    </w:p>
    <w:p w14:paraId="6F4F9CF1" w14:textId="47808C6C" w:rsidR="004B6027" w:rsidRPr="00C002B9" w:rsidRDefault="004B6027" w:rsidP="004B6027">
      <w:pPr>
        <w:pStyle w:val="Heading1"/>
      </w:pPr>
      <w:bookmarkStart w:id="0" w:name="_Toc38894780"/>
      <w:r w:rsidRPr="00C002B9">
        <w:lastRenderedPageBreak/>
        <w:t>Introduction</w:t>
      </w:r>
      <w:bookmarkEnd w:id="0"/>
    </w:p>
    <w:p w14:paraId="2997EE24" w14:textId="195E9BCD" w:rsidR="004B6027" w:rsidRDefault="00AA27AC" w:rsidP="004B6027">
      <w:r w:rsidRPr="00C002B9">
        <w:t>Cars with internal combustion engines (ICE) have been in use for a significantly long period of time, and they have contributed to not only the depletion of the fossil fuels, but also the pollution levels that have spiralled the phenomenon of climate change on a global scale. However, consumers today are a lot more aware of the consequences that the regular use of such vehicles can cause to the environment, and are thus choosing to move towards greener options, such as those of electric vehicles. This has been further encouraged by the initiatives taken by the governments of numerous countries, especially in Europe</w:t>
      </w:r>
      <w:r w:rsidR="001C6718" w:rsidRPr="00C002B9">
        <w:t xml:space="preserve"> (Jenn, Azevedo and Ferreira, 2013; </w:t>
      </w:r>
      <w:proofErr w:type="spellStart"/>
      <w:r w:rsidR="001C6718" w:rsidRPr="00C002B9">
        <w:t>Mersky</w:t>
      </w:r>
      <w:proofErr w:type="spellEnd"/>
      <w:r w:rsidR="001C6718" w:rsidRPr="00C002B9">
        <w:t>, et al., 2016)</w:t>
      </w:r>
      <w:r w:rsidRPr="00C002B9">
        <w:t xml:space="preserve">. The market demand and the changes in the government policies have therefore encouraged manufacturers like Volvo </w:t>
      </w:r>
      <w:r w:rsidR="001D77F3" w:rsidRPr="00C002B9">
        <w:t>to focus more on the production of both hybrid and pure electric vehicles, with the aim to sell only the latter models by 2050</w:t>
      </w:r>
      <w:r w:rsidR="00C002B9" w:rsidRPr="00C002B9">
        <w:t xml:space="preserve"> (Volvo, 2020)</w:t>
      </w:r>
      <w:r w:rsidR="001D77F3" w:rsidRPr="00C002B9">
        <w:t>.</w:t>
      </w:r>
      <w:r w:rsidR="00C33E3B" w:rsidRPr="00C002B9">
        <w:t xml:space="preserve"> This report shall outline and explain the new and emerging business opportunities that business executives and entrepreneurs would face in terms of the marketing and production processes of electric vehicles. </w:t>
      </w:r>
      <w:r w:rsidR="00937B8B" w:rsidRPr="00C002B9">
        <w:t>A critical assessment of the businesses that are linked to the global automotive industry has also been provided, which can help understand the long-term profitability of the sector.</w:t>
      </w:r>
    </w:p>
    <w:p w14:paraId="5D8BB747" w14:textId="11DB9835" w:rsidR="00A34DDC" w:rsidRPr="00C002B9" w:rsidRDefault="00A34DDC" w:rsidP="00A34DDC">
      <w:pPr>
        <w:pStyle w:val="Heading1"/>
      </w:pPr>
      <w:bookmarkStart w:id="1" w:name="_Toc38894781"/>
      <w:r>
        <w:t>Discussion</w:t>
      </w:r>
      <w:bookmarkEnd w:id="1"/>
    </w:p>
    <w:p w14:paraId="0AC832FB" w14:textId="5D6D5CA5" w:rsidR="004B6027" w:rsidRPr="00A34DDC" w:rsidRDefault="004B6027" w:rsidP="00A34DDC">
      <w:pPr>
        <w:rPr>
          <w:b/>
          <w:bCs/>
        </w:rPr>
      </w:pPr>
      <w:r w:rsidRPr="00A34DDC">
        <w:rPr>
          <w:b/>
          <w:bCs/>
        </w:rPr>
        <w:t>Application of Porter’s value chain analysis</w:t>
      </w:r>
    </w:p>
    <w:p w14:paraId="4788004E" w14:textId="04040D2E" w:rsidR="004B6027" w:rsidRPr="00C002B9" w:rsidRDefault="00920906" w:rsidP="004B6027">
      <w:r w:rsidRPr="00C002B9">
        <w:t>Michael Porter’s value chain analysis is a framework that deals with the activities that are collectively performed by business organisations for creating value for the customers. This value is what helps organisations achieve the competitive advantage, which essentially makes it easier to increase the profitability levels as well.</w:t>
      </w:r>
      <w:r w:rsidR="008E49C5" w:rsidRPr="00C002B9">
        <w:t xml:space="preserve"> Thus, understanding the different business processes that automotive manufacturing organisations such as Volvo have can aid in analysing the underpinnings of the competitive advantage</w:t>
      </w:r>
      <w:r w:rsidR="0070378F" w:rsidRPr="00C002B9">
        <w:t xml:space="preserve"> (</w:t>
      </w:r>
      <w:r w:rsidR="0070378F" w:rsidRPr="0086495A">
        <w:t>Herrera</w:t>
      </w:r>
      <w:r w:rsidR="0070378F" w:rsidRPr="00C002B9">
        <w:t>, 2015</w:t>
      </w:r>
      <w:r w:rsidR="001C6718" w:rsidRPr="00C002B9">
        <w:t xml:space="preserve">; </w:t>
      </w:r>
      <w:proofErr w:type="spellStart"/>
      <w:r w:rsidR="001C6718" w:rsidRPr="00C002B9">
        <w:t>Mudambi</w:t>
      </w:r>
      <w:proofErr w:type="spellEnd"/>
      <w:r w:rsidR="001C6718" w:rsidRPr="00C002B9">
        <w:t xml:space="preserve"> and Puck, 2016</w:t>
      </w:r>
      <w:r w:rsidR="0070378F" w:rsidRPr="00C002B9">
        <w:t>)</w:t>
      </w:r>
      <w:r w:rsidR="008E49C5" w:rsidRPr="00C002B9">
        <w:t xml:space="preserve"> and how to leverage the processes in order to improve the profit levels.</w:t>
      </w:r>
    </w:p>
    <w:p w14:paraId="2E98253D" w14:textId="42D49C32" w:rsidR="008E5105" w:rsidRPr="00C002B9" w:rsidRDefault="008E5105" w:rsidP="004B6027">
      <w:r w:rsidRPr="00C002B9">
        <w:t xml:space="preserve">Furthermore, the application of the value chain analysis to this sector, with a focus on electric vehicles, can help identify those elements that can help with prioritising the needs of the customers, instead of being focused only on the different functional departments. </w:t>
      </w:r>
      <w:r w:rsidR="0012337D" w:rsidRPr="00C002B9">
        <w:t xml:space="preserve">This will consequently help understand the link between the costs and the profits, thereby making it easier to focus only on those elements that help create value, while also controlling the losses for the industry. The </w:t>
      </w:r>
      <w:r w:rsidR="000463BD" w:rsidRPr="00C002B9">
        <w:t>primary factors</w:t>
      </w:r>
      <w:r w:rsidR="0012337D" w:rsidRPr="00C002B9">
        <w:t xml:space="preserve"> of the value chain analysis with respect to the car manufacturing industry has been discussed below.</w:t>
      </w:r>
    </w:p>
    <w:p w14:paraId="3C6EAFC3" w14:textId="79C0DFF9" w:rsidR="0012337D" w:rsidRPr="00C002B9" w:rsidRDefault="00516CF5" w:rsidP="004B6027">
      <w:r w:rsidRPr="00C002B9">
        <w:rPr>
          <w:b/>
          <w:bCs/>
        </w:rPr>
        <w:lastRenderedPageBreak/>
        <w:t>Inbound logistics:</w:t>
      </w:r>
      <w:r w:rsidRPr="00C002B9">
        <w:t xml:space="preserve"> </w:t>
      </w:r>
      <w:r w:rsidR="00B6244A" w:rsidRPr="00C002B9">
        <w:t xml:space="preserve">Due to the shift in the market demand, there is a chance that the suppliers of the car parts would have to discontinue the production of those components that are required exclusively for the manufacture of the traditional diesel and petrol cars. In such a case, organisations such as Volvo would have to </w:t>
      </w:r>
      <w:r w:rsidR="00313593" w:rsidRPr="00C002B9">
        <w:t>suspend the manufacturing processes of the conventional and hybrid car models.</w:t>
      </w:r>
    </w:p>
    <w:p w14:paraId="338E0462" w14:textId="0908F734" w:rsidR="00516CF5" w:rsidRPr="00C002B9" w:rsidRDefault="00516CF5" w:rsidP="004B6027">
      <w:r w:rsidRPr="00C002B9">
        <w:rPr>
          <w:b/>
          <w:bCs/>
        </w:rPr>
        <w:t>Production:</w:t>
      </w:r>
      <w:r w:rsidRPr="00C002B9">
        <w:t xml:space="preserve"> </w:t>
      </w:r>
      <w:r w:rsidR="005139E6" w:rsidRPr="00C002B9">
        <w:t>The case study by Amsterdam Roundtables (2014) suggests that the battery packs are becoming cheaper now due to the improvements in infrastructure, which has been the result of technological advancements in the electric car sector. Automotive manufacturers such as Volvo</w:t>
      </w:r>
      <w:r w:rsidR="0001274D" w:rsidRPr="00C002B9">
        <w:t xml:space="preserve"> can profit from this as they can further push the production processes of the electric cars without having to worry about the costs. Such organisations can also utilise the economies of scale and increase their production processes to further reduce the costs.</w:t>
      </w:r>
    </w:p>
    <w:p w14:paraId="22027982" w14:textId="40727264" w:rsidR="00516CF5" w:rsidRPr="00C002B9" w:rsidRDefault="00516CF5" w:rsidP="004B6027">
      <w:r w:rsidRPr="00C002B9">
        <w:rPr>
          <w:b/>
          <w:bCs/>
        </w:rPr>
        <w:t>Outbound logistics:</w:t>
      </w:r>
      <w:r w:rsidRPr="00C002B9">
        <w:t xml:space="preserve"> </w:t>
      </w:r>
      <w:r w:rsidR="0095175E" w:rsidRPr="00C002B9">
        <w:t xml:space="preserve">The popularity of electric vehicles would require manufacturers to export greater number of such cars to the sellers, while reducing the production as well as supply of the traditional vehicles. </w:t>
      </w:r>
    </w:p>
    <w:p w14:paraId="4C81C897" w14:textId="7EA64A29" w:rsidR="00516CF5" w:rsidRPr="00C002B9" w:rsidRDefault="00516CF5" w:rsidP="004B6027">
      <w:r w:rsidRPr="00C002B9">
        <w:rPr>
          <w:b/>
          <w:bCs/>
        </w:rPr>
        <w:t>Marketing and sales:</w:t>
      </w:r>
      <w:r w:rsidRPr="00C002B9">
        <w:t xml:space="preserve"> </w:t>
      </w:r>
      <w:r w:rsidR="008C76E2" w:rsidRPr="00C002B9">
        <w:t>Manufacturers would need to undertake elaborate marketing procedures and sales campaigns</w:t>
      </w:r>
      <w:r w:rsidR="009C45E0" w:rsidRPr="00C002B9">
        <w:t xml:space="preserve"> to ensure that the electric vehicles get the market exposure they need, and to allow the target customers to know about the new products. Manufacturers such as Volvo would thus have to invest significantly for the promotion of the new cars. This will also help tackle the market competition and help in creating a competitive advantage by attracting more consumers.</w:t>
      </w:r>
    </w:p>
    <w:p w14:paraId="6D6B66C5" w14:textId="717903C7" w:rsidR="00516CF5" w:rsidRPr="00C002B9" w:rsidRDefault="00516CF5" w:rsidP="004B6027">
      <w:r w:rsidRPr="00C002B9">
        <w:rPr>
          <w:b/>
          <w:bCs/>
        </w:rPr>
        <w:t>Service:</w:t>
      </w:r>
      <w:r w:rsidRPr="00C002B9">
        <w:t xml:space="preserve"> </w:t>
      </w:r>
      <w:r w:rsidR="00782605" w:rsidRPr="00C002B9">
        <w:t>The quality of service that manufacturers like Volvo provide to the consumers varies greatly on the demand that is found within the market.</w:t>
      </w:r>
      <w:r w:rsidR="006A3C77" w:rsidRPr="00C002B9">
        <w:t xml:space="preserve"> For this reason, it is necessary for the organisations to be well-equipped with the resources that would be required to meet the consumer demands. This is an important aspect of the value chain for a company since it affects the profits and losses.</w:t>
      </w:r>
    </w:p>
    <w:p w14:paraId="4A92CC6C" w14:textId="37D68818" w:rsidR="000463BD" w:rsidRPr="00C002B9" w:rsidRDefault="000463BD" w:rsidP="004B6027">
      <w:r w:rsidRPr="00C002B9">
        <w:t xml:space="preserve">When it comes to the secondary activities, the value chain analysis considers elements such as the firm infrastructure, human resource management, technology development, and procurement in order to improve competitive advantage. These elements support the primary activities and together they can help organisations such as Volvo to carve out a niche in the automotive market. </w:t>
      </w:r>
      <w:r w:rsidR="0070068A" w:rsidRPr="00C002B9">
        <w:t xml:space="preserve">For instance, the infrastructure of the manufacturing company gives a detailed idea of the capabilities and administration processes, which can help understand the extent to which the manufacturing procedures can be fulfilled efficiently. </w:t>
      </w:r>
      <w:r w:rsidR="00B74A5A" w:rsidRPr="00C002B9">
        <w:t xml:space="preserve">Additionally, the </w:t>
      </w:r>
      <w:r w:rsidR="00B74A5A" w:rsidRPr="00C002B9">
        <w:lastRenderedPageBreak/>
        <w:t xml:space="preserve">human resource management is a department that has the responsibility to train and develop the employees who would then be liable for the manufacturing and other miscellaneous processes such as logistics and marketing. </w:t>
      </w:r>
      <w:r w:rsidR="003946B9" w:rsidRPr="00C002B9">
        <w:t>Development of technology is the responsibility of the research and development team and determines the extent to which the products would be successful in the market, since the consumers would want only the best and the most updated versions of the electric vehicles.</w:t>
      </w:r>
      <w:r w:rsidR="00482755" w:rsidRPr="00C002B9">
        <w:t xml:space="preserve"> Moreover, it is also necessary to procure not just the raw materials but also the relevant customers in order to allow for the smooth functioning of the business, followed by profit generation.</w:t>
      </w:r>
    </w:p>
    <w:p w14:paraId="52D2CC06" w14:textId="7F9B63FF" w:rsidR="004B6027" w:rsidRPr="00A34DDC" w:rsidRDefault="004B6027" w:rsidP="00A34DDC">
      <w:pPr>
        <w:rPr>
          <w:b/>
          <w:bCs/>
        </w:rPr>
      </w:pPr>
      <w:r w:rsidRPr="00A34DDC">
        <w:rPr>
          <w:b/>
          <w:bCs/>
        </w:rPr>
        <w:t>Application of the product life-cycle theory</w:t>
      </w:r>
    </w:p>
    <w:p w14:paraId="552C52E9" w14:textId="469498EF" w:rsidR="00D62C7A" w:rsidRPr="00C002B9" w:rsidRDefault="00576619" w:rsidP="004B6027">
      <w:r w:rsidRPr="00C002B9">
        <w:t>The product life cycle or the PLC theory is a theoretical framework that, like the value chain analysis, can help understand the economic aspects of an organisation, while also analysing the current as well as the emerging patterns in an industry</w:t>
      </w:r>
      <w:r w:rsidR="001C6718" w:rsidRPr="00C002B9">
        <w:t xml:space="preserve"> (</w:t>
      </w:r>
      <w:proofErr w:type="spellStart"/>
      <w:r w:rsidR="001C6718" w:rsidRPr="00C002B9">
        <w:t>Restuccia</w:t>
      </w:r>
      <w:proofErr w:type="spellEnd"/>
      <w:r w:rsidR="001C6718" w:rsidRPr="00C002B9">
        <w:t>, et al., 2016)</w:t>
      </w:r>
      <w:r w:rsidRPr="00C002B9">
        <w:t xml:space="preserve">, in this case the automotive sector. </w:t>
      </w:r>
      <w:r w:rsidR="00D62C7A" w:rsidRPr="00C002B9">
        <w:t xml:space="preserve">Organisations that utilise low labour but significant capital resources are the most suitable for this kind of evaluation, thereby indicating that this framework is perfect for understanding the current as well as future trends of the chosen industry. Such organisations typically cater to high-income consumers, and the </w:t>
      </w:r>
      <w:r w:rsidR="00635629" w:rsidRPr="00C002B9">
        <w:t>theory can usually be explained in different stages.</w:t>
      </w:r>
    </w:p>
    <w:p w14:paraId="7E65D902" w14:textId="6FA4B133" w:rsidR="00635629" w:rsidRPr="00C002B9" w:rsidRDefault="00A75D7B" w:rsidP="004B6027">
      <w:r w:rsidRPr="00C002B9">
        <w:rPr>
          <w:b/>
          <w:bCs/>
        </w:rPr>
        <w:t>Introduction:</w:t>
      </w:r>
      <w:r w:rsidRPr="00C002B9">
        <w:t xml:space="preserve"> </w:t>
      </w:r>
      <w:r w:rsidR="001070A2" w:rsidRPr="00C002B9">
        <w:t>In this phase, the profit is usually very low, since the product or service just gets launched in the market. Organisations and manufacturers have to typically spend a significant amount of capital for the promotion of the goods.</w:t>
      </w:r>
    </w:p>
    <w:p w14:paraId="133785F3" w14:textId="6F5B3076" w:rsidR="00A75D7B" w:rsidRPr="00C002B9" w:rsidRDefault="00A75D7B" w:rsidP="004B6027">
      <w:r w:rsidRPr="00C002B9">
        <w:rPr>
          <w:b/>
          <w:bCs/>
        </w:rPr>
        <w:t>Growth:</w:t>
      </w:r>
      <w:r w:rsidRPr="00C002B9">
        <w:t xml:space="preserve"> </w:t>
      </w:r>
      <w:r w:rsidR="001E6D39" w:rsidRPr="00C002B9">
        <w:t>In this phase, the demand for the products increases, and the profits increase exponentially. Manufacturers often keep investing for promotional purposes to attract more customers.</w:t>
      </w:r>
    </w:p>
    <w:p w14:paraId="0125E8FE" w14:textId="10AD4030" w:rsidR="00A75D7B" w:rsidRPr="00C002B9" w:rsidRDefault="00A75D7B" w:rsidP="004B6027">
      <w:r w:rsidRPr="00C002B9">
        <w:rPr>
          <w:b/>
          <w:bCs/>
        </w:rPr>
        <w:t>Maturity:</w:t>
      </w:r>
      <w:r w:rsidRPr="00C002B9">
        <w:t xml:space="preserve"> </w:t>
      </w:r>
      <w:r w:rsidR="00B82F1E" w:rsidRPr="00C002B9">
        <w:t>In this phase, many consumers already possess the products or have availed the service, and thus, the demand also decreases. This requires manufacturers to diversify their offering, or decrease their prices in a bid to retain their market share.</w:t>
      </w:r>
    </w:p>
    <w:p w14:paraId="72AFFF44" w14:textId="3286C0F5" w:rsidR="00A75D7B" w:rsidRPr="00C002B9" w:rsidRDefault="00A75D7B" w:rsidP="004B6027">
      <w:r w:rsidRPr="00C002B9">
        <w:rPr>
          <w:b/>
          <w:bCs/>
        </w:rPr>
        <w:t>Saturation:</w:t>
      </w:r>
      <w:r w:rsidRPr="00C002B9">
        <w:t xml:space="preserve"> </w:t>
      </w:r>
      <w:r w:rsidR="00694ED2" w:rsidRPr="00C002B9">
        <w:t>In this phase, the organisation begins to lose the market share, while its competitors steadily gain competitive advantage. This further leads to the stage of decline.</w:t>
      </w:r>
    </w:p>
    <w:p w14:paraId="2815514F" w14:textId="7D59544E" w:rsidR="00A75D7B" w:rsidRPr="00C002B9" w:rsidRDefault="00A75D7B" w:rsidP="004B6027">
      <w:r w:rsidRPr="00C002B9">
        <w:rPr>
          <w:b/>
          <w:bCs/>
        </w:rPr>
        <w:t>Decline:</w:t>
      </w:r>
      <w:r w:rsidRPr="00C002B9">
        <w:t xml:space="preserve"> </w:t>
      </w:r>
      <w:r w:rsidR="00D53D85" w:rsidRPr="00C002B9">
        <w:t>In this phase, the revenue that manufacturers generate decreases slowly, since the market is already saturated with the similar kinds of goods and services, and most of the target consumers already possess them</w:t>
      </w:r>
      <w:r w:rsidR="001C6718" w:rsidRPr="00C002B9">
        <w:t xml:space="preserve"> (</w:t>
      </w:r>
      <w:proofErr w:type="spellStart"/>
      <w:r w:rsidR="001C6718" w:rsidRPr="0086495A">
        <w:t>Hachuła</w:t>
      </w:r>
      <w:proofErr w:type="spellEnd"/>
      <w:r w:rsidR="001C6718" w:rsidRPr="0086495A">
        <w:t xml:space="preserve"> and </w:t>
      </w:r>
      <w:proofErr w:type="spellStart"/>
      <w:r w:rsidR="001C6718" w:rsidRPr="0086495A">
        <w:t>Schmeidel</w:t>
      </w:r>
      <w:proofErr w:type="spellEnd"/>
      <w:r w:rsidR="001C6718" w:rsidRPr="0086495A">
        <w:t>, 2016</w:t>
      </w:r>
      <w:r w:rsidR="001C6718" w:rsidRPr="00C002B9">
        <w:t>)</w:t>
      </w:r>
      <w:r w:rsidR="00D53D85" w:rsidRPr="00C002B9">
        <w:t>.</w:t>
      </w:r>
    </w:p>
    <w:p w14:paraId="35F9020D" w14:textId="350AB707" w:rsidR="00A75D7B" w:rsidRPr="00C002B9" w:rsidRDefault="00A75D7B" w:rsidP="004B6027">
      <w:r w:rsidRPr="00C002B9">
        <w:rPr>
          <w:b/>
          <w:bCs/>
        </w:rPr>
        <w:lastRenderedPageBreak/>
        <w:t>Abandonment:</w:t>
      </w:r>
      <w:r w:rsidRPr="00C002B9">
        <w:t xml:space="preserve"> </w:t>
      </w:r>
      <w:r w:rsidR="006F5BC3" w:rsidRPr="00C002B9">
        <w:t xml:space="preserve">In this phase, the organisation goes into a stage where the product needs to be discarded since no prospective buyers are available. Consequently, the manufacturing processes of </w:t>
      </w:r>
      <w:r w:rsidR="00CD1914" w:rsidRPr="00C002B9">
        <w:t>these products have to be suspended, since there would be no point in pursuing a process that would lead to massive losses.</w:t>
      </w:r>
    </w:p>
    <w:p w14:paraId="771C44E8" w14:textId="7A909F1C" w:rsidR="00247F5C" w:rsidRPr="00C002B9" w:rsidRDefault="00247F5C" w:rsidP="004B6027">
      <w:r w:rsidRPr="00C002B9">
        <w:t xml:space="preserve">With respect to the analysis of the PLC theory as presented above, it can be concluded that the automotive industry is in the maturity phase when it comes to the manufacture of cars with ICE engines. </w:t>
      </w:r>
      <w:r w:rsidR="003831EF" w:rsidRPr="00C002B9">
        <w:t>On the other hand, the organisations that manufacture electric vehicles are in a stage of intense growth, as they are not only gaining market share but also raking in massive profits.</w:t>
      </w:r>
    </w:p>
    <w:p w14:paraId="1934E006" w14:textId="50BDF91F" w:rsidR="002E1219" w:rsidRPr="00C002B9" w:rsidRDefault="002E1219" w:rsidP="004B6027">
      <w:r w:rsidRPr="00C002B9">
        <w:t xml:space="preserve">Manufacturers of the traditional cars have experimented with decreasing their prices by launching new models that would be manufactured in a cost-efficient manner. They have also diversified their offerings by launching fuel-efficient and safer cars equipped with the most updated technologies to make driving easier, </w:t>
      </w:r>
      <w:r w:rsidR="00FC2D73" w:rsidRPr="00C002B9">
        <w:t>and this has all been in an attempt to find more customers for the products.</w:t>
      </w:r>
      <w:r w:rsidR="00EB5740" w:rsidRPr="00C002B9">
        <w:t xml:space="preserve"> Moreover, governments all over the world have also pushed manufacturers to bring out safer and eco-friendly models, which has further prompted this product diversification. Electric cars, on the other hand, are those products within the industry, which still have massive scope in terms of growth. The magnificent success of Tesla is proof that electric cars are the vehicles of the future. Such market trends have therefore prompted other manufacturers such as Volvo to be invested entirely in the production of hybrid and pure electric vehicles, with the aim to completely stop the production and sales of conventional cars by 2050</w:t>
      </w:r>
      <w:r w:rsidR="00C002B9" w:rsidRPr="00C002B9">
        <w:t xml:space="preserve"> (Volvo, 2020)</w:t>
      </w:r>
      <w:r w:rsidR="00EB5740" w:rsidRPr="00C002B9">
        <w:t>.</w:t>
      </w:r>
    </w:p>
    <w:p w14:paraId="25BC0AC7" w14:textId="051ACD6D" w:rsidR="004B6027" w:rsidRPr="00A34DDC" w:rsidRDefault="004B6027" w:rsidP="00A34DDC">
      <w:pPr>
        <w:rPr>
          <w:b/>
          <w:bCs/>
        </w:rPr>
      </w:pPr>
      <w:r w:rsidRPr="00A34DDC">
        <w:rPr>
          <w:b/>
          <w:bCs/>
        </w:rPr>
        <w:t>New and emerging opportunities for business executives and entrepreneurs</w:t>
      </w:r>
    </w:p>
    <w:p w14:paraId="70476FDD" w14:textId="3DACBCBF" w:rsidR="004B6027" w:rsidRPr="00C002B9" w:rsidRDefault="00205182" w:rsidP="004B6027">
      <w:r w:rsidRPr="00C002B9">
        <w:t>Based on the evaluation that has been conducted with the help of the value chain analysis and the PLC theory, it can be logical to state that the market is currently quite attractive in terms of opportunities for entrepreneurs and business executives who wish to tap into the electric vehicle market and utilise the growing market for generating profits.</w:t>
      </w:r>
      <w:r w:rsidR="00C72D7C" w:rsidRPr="00C002B9">
        <w:t xml:space="preserve"> The case study by Amsterdam Roundtables (2014) states that companies like Tesla have initiated the installation of charging ports compatible with their own brand of cars, which has further encouraged the people to buy the vehicles, as they now have the scope of being able to recharge the cars while travelling for long distances. Thus, entrepreneurs looking forward to make it big in the electric vehicle sector</w:t>
      </w:r>
      <w:r w:rsidR="00F62E24" w:rsidRPr="00C002B9">
        <w:t xml:space="preserve"> can utilise this opportunity. For instance, Volvo has already launched its first electric vehicle, and intends to be focused on the manufacture of hybrid and pure electric cars from now on, </w:t>
      </w:r>
      <w:r w:rsidR="00F62E24" w:rsidRPr="00C002B9">
        <w:lastRenderedPageBreak/>
        <w:t>with the aim to incur 100 per cent of its profits from the pure electric vehicles within the next 30 years</w:t>
      </w:r>
      <w:r w:rsidR="00C002B9" w:rsidRPr="00C002B9">
        <w:t xml:space="preserve"> (Volvo, 2020)</w:t>
      </w:r>
      <w:r w:rsidR="00F62E24" w:rsidRPr="00C002B9">
        <w:t>.</w:t>
      </w:r>
    </w:p>
    <w:p w14:paraId="30F97BF3" w14:textId="6FF58BD1" w:rsidR="004B6027" w:rsidRPr="00A34DDC" w:rsidRDefault="004B6027" w:rsidP="00A34DDC">
      <w:pPr>
        <w:rPr>
          <w:b/>
          <w:bCs/>
        </w:rPr>
      </w:pPr>
      <w:r w:rsidRPr="00A34DDC">
        <w:rPr>
          <w:b/>
          <w:bCs/>
        </w:rPr>
        <w:t xml:space="preserve">Long-term profitability of investments in </w:t>
      </w:r>
      <w:r w:rsidR="00C41B18" w:rsidRPr="00A34DDC">
        <w:rPr>
          <w:b/>
          <w:bCs/>
        </w:rPr>
        <w:t>businesses linked to the industry</w:t>
      </w:r>
    </w:p>
    <w:p w14:paraId="07A2A183" w14:textId="4B4C5FE6" w:rsidR="004B6027" w:rsidRPr="00C002B9" w:rsidRDefault="0052114B" w:rsidP="004B6027">
      <w:r w:rsidRPr="00C002B9">
        <w:t>Numerous businesses are linked to the global automotive industry, such as the suppliers who provide copper, neodymium and other rare metals, the companies that manufacture turbochargers</w:t>
      </w:r>
      <w:r w:rsidR="007E4274" w:rsidRPr="00C002B9">
        <w:t xml:space="preserve"> and electric motors</w:t>
      </w:r>
      <w:r w:rsidRPr="00C002B9">
        <w:t>, and the organisations that recycle the components of the electric cars (Amsterdam Roundtables, 2014).</w:t>
      </w:r>
      <w:r w:rsidR="009C0B64" w:rsidRPr="00C002B9">
        <w:t xml:space="preserve"> The market demand for electric vehicles in increasing steadily, and this has made business profitable for these suppliers as well. </w:t>
      </w:r>
      <w:r w:rsidR="00DF0FFB" w:rsidRPr="00C002B9">
        <w:t xml:space="preserve">This indicates that the market situation is quite profitable for investing in not just the manufacture of the electric vehicles, but also in case of the businesses that are linked to it. </w:t>
      </w:r>
      <w:r w:rsidR="0006365C" w:rsidRPr="00C002B9">
        <w:t xml:space="preserve">Thus, the increase in the investments would also allow the customers to have access to the necessary ancillary services, as suggested by the case study. </w:t>
      </w:r>
      <w:r w:rsidR="00D60E6E" w:rsidRPr="00C002B9">
        <w:t>Moreover, the firms involved with the recycling of the used car parts would also see a massive surge in their relevance, thereby making it clear that investors would profit significantly from these businesses.</w:t>
      </w:r>
    </w:p>
    <w:p w14:paraId="4C07D298" w14:textId="2F684DA3" w:rsidR="00D60E6E" w:rsidRPr="00C002B9" w:rsidRDefault="008A24F0" w:rsidP="004B6027">
      <w:r w:rsidRPr="00C002B9">
        <w:t xml:space="preserve">Additionally, the electric cars are an eco-friendly option, which implies that they would be replacing the conventional ICE cars gradually as the years pass. </w:t>
      </w:r>
      <w:r w:rsidR="00D0176E" w:rsidRPr="00C002B9">
        <w:t>Thus, the business operations of the firms linked with the electric vehicle manufacturing sector would also continue to enjoy considerable growth, which would help provide the investors a handsome return for their capital.</w:t>
      </w:r>
    </w:p>
    <w:p w14:paraId="3349CB8B" w14:textId="71D08858" w:rsidR="004B6027" w:rsidRPr="00C002B9" w:rsidRDefault="004B6027" w:rsidP="004B6027">
      <w:pPr>
        <w:pStyle w:val="Heading1"/>
      </w:pPr>
      <w:bookmarkStart w:id="2" w:name="_Toc38894782"/>
      <w:r w:rsidRPr="00C002B9">
        <w:t>Conclusion</w:t>
      </w:r>
      <w:bookmarkEnd w:id="2"/>
    </w:p>
    <w:p w14:paraId="680B7C85" w14:textId="3F1E80C9" w:rsidR="004B6027" w:rsidRPr="00C002B9" w:rsidRDefault="00715EFE" w:rsidP="004B6027">
      <w:r w:rsidRPr="00C002B9">
        <w:t>From this report, it can be concluded that the electric vehicle manufacturing sector shows immense promise and will thus continue to grow in the years to come. The immense success and popularity of the electric cars are bound to increase, mostly because of their eco-friendly nature. Thus, since the market for the conventional cars is already in the stage of maturity as deduced from the PLC analysis, it would not be wrong to say that these cars would be eventually replaced by their electric counterparts in the near future.</w:t>
      </w:r>
      <w:r w:rsidR="00C267E4" w:rsidRPr="00C002B9">
        <w:t xml:space="preserve"> Thus, business executives and entrepreneurs have been presented with the lucrative opportunity for getting involved with this sector, while investors can hope to incur massive profits from the businesses linked to this industry.</w:t>
      </w:r>
    </w:p>
    <w:p w14:paraId="52D50746" w14:textId="5184F6E0" w:rsidR="004B6027" w:rsidRPr="00C002B9" w:rsidRDefault="004B6027">
      <w:pPr>
        <w:spacing w:line="259" w:lineRule="auto"/>
        <w:jc w:val="left"/>
      </w:pPr>
      <w:r w:rsidRPr="00C002B9">
        <w:br w:type="page"/>
      </w:r>
    </w:p>
    <w:p w14:paraId="014BFA29" w14:textId="4089CDB4" w:rsidR="004B6027" w:rsidRPr="00C002B9" w:rsidRDefault="004B6027" w:rsidP="004B6027">
      <w:pPr>
        <w:pStyle w:val="Heading1"/>
      </w:pPr>
      <w:bookmarkStart w:id="3" w:name="_Toc38894783"/>
      <w:r w:rsidRPr="00C002B9">
        <w:lastRenderedPageBreak/>
        <w:t>Reference List</w:t>
      </w:r>
      <w:bookmarkEnd w:id="3"/>
    </w:p>
    <w:p w14:paraId="70660A56" w14:textId="77777777" w:rsidR="00C002B9" w:rsidRPr="00FB4A69" w:rsidRDefault="00C002B9" w:rsidP="00FB4A69">
      <w:r w:rsidRPr="00FB4A69">
        <w:t xml:space="preserve">Amsterdam Roundtables, 2014. </w:t>
      </w:r>
      <w:r w:rsidRPr="00FB4A69">
        <w:rPr>
          <w:i/>
          <w:iCs/>
        </w:rPr>
        <w:t xml:space="preserve">Electric vehicles in Europe: Gearing up for a new </w:t>
      </w:r>
      <w:proofErr w:type="gramStart"/>
      <w:r w:rsidRPr="00FB4A69">
        <w:rPr>
          <w:i/>
          <w:iCs/>
        </w:rPr>
        <w:t>phase?.</w:t>
      </w:r>
      <w:proofErr w:type="gramEnd"/>
      <w:r w:rsidRPr="00FB4A69">
        <w:t xml:space="preserve"> [pdf] Available at: &lt;https://www.mckinsey.com/~/media/McKinsey/Locations/Europe%20and%20Middle%20East/Netherlands/Our%20Insights/Electric%20vehicles%20in%20Europe%20Gearing%20up%20for%20a%20new%20phase/Electric%20vehicles%20in%20Europe%20Gearing%20up%20for%20a%20new%20phase.ashx&gt; [Accessed </w:t>
      </w:r>
      <w:r w:rsidRPr="00C002B9">
        <w:t>22</w:t>
      </w:r>
      <w:r w:rsidRPr="00FB4A69">
        <w:t xml:space="preserve"> April 2020].</w:t>
      </w:r>
    </w:p>
    <w:p w14:paraId="15A7660D" w14:textId="77777777" w:rsidR="00C002B9" w:rsidRPr="0086495A" w:rsidRDefault="00C002B9" w:rsidP="0086495A">
      <w:proofErr w:type="spellStart"/>
      <w:r w:rsidRPr="0086495A">
        <w:t>Hachuła</w:t>
      </w:r>
      <w:proofErr w:type="spellEnd"/>
      <w:r w:rsidRPr="0086495A">
        <w:t xml:space="preserve">, P. and </w:t>
      </w:r>
      <w:proofErr w:type="spellStart"/>
      <w:r w:rsidRPr="0086495A">
        <w:t>Schmeidel</w:t>
      </w:r>
      <w:proofErr w:type="spellEnd"/>
      <w:r w:rsidRPr="0086495A">
        <w:t>, E., 2016. The Model of Demand and Inventory in a decline phase of the Product Life Cycle. </w:t>
      </w:r>
      <w:r w:rsidRPr="0086495A">
        <w:rPr>
          <w:i/>
          <w:iCs/>
        </w:rPr>
        <w:t xml:space="preserve">Folia </w:t>
      </w:r>
      <w:proofErr w:type="spellStart"/>
      <w:r w:rsidRPr="0086495A">
        <w:rPr>
          <w:i/>
          <w:iCs/>
        </w:rPr>
        <w:t>Oeconomica</w:t>
      </w:r>
      <w:proofErr w:type="spellEnd"/>
      <w:r w:rsidRPr="0086495A">
        <w:rPr>
          <w:i/>
          <w:iCs/>
        </w:rPr>
        <w:t xml:space="preserve"> </w:t>
      </w:r>
      <w:proofErr w:type="spellStart"/>
      <w:r w:rsidRPr="0086495A">
        <w:rPr>
          <w:i/>
          <w:iCs/>
        </w:rPr>
        <w:t>Stetinensia</w:t>
      </w:r>
      <w:proofErr w:type="spellEnd"/>
      <w:r w:rsidRPr="0086495A">
        <w:t>, 16(1), pp.208-221.</w:t>
      </w:r>
    </w:p>
    <w:p w14:paraId="5202CE46" w14:textId="77777777" w:rsidR="00C002B9" w:rsidRPr="0086495A" w:rsidRDefault="00C002B9" w:rsidP="0086495A">
      <w:r w:rsidRPr="0086495A">
        <w:t>Herrera, M.E.B., 2015. Creating competitive advantage by institutionalizing corporate social innovation. </w:t>
      </w:r>
      <w:r w:rsidRPr="0086495A">
        <w:rPr>
          <w:i/>
          <w:iCs/>
        </w:rPr>
        <w:t>Journal of Business Research</w:t>
      </w:r>
      <w:r w:rsidRPr="0086495A">
        <w:t>, 68(7), pp.1468-1474.</w:t>
      </w:r>
    </w:p>
    <w:p w14:paraId="50B02D31" w14:textId="77777777" w:rsidR="00C002B9" w:rsidRPr="0086495A" w:rsidRDefault="00C002B9" w:rsidP="0086495A">
      <w:r w:rsidRPr="0086495A">
        <w:t>Jenn, A., Azevedo, I.L. and Ferreira, P., 2013. The impact of federal incentives on the adoption of hybrid electric vehicles in the United States. </w:t>
      </w:r>
      <w:r w:rsidRPr="0086495A">
        <w:rPr>
          <w:i/>
          <w:iCs/>
        </w:rPr>
        <w:t>Energy Economics</w:t>
      </w:r>
      <w:r w:rsidRPr="0086495A">
        <w:t>, 40, pp.936-942.</w:t>
      </w:r>
    </w:p>
    <w:p w14:paraId="11C2A1DF" w14:textId="77777777" w:rsidR="00C002B9" w:rsidRPr="0086495A" w:rsidRDefault="00C002B9" w:rsidP="0086495A">
      <w:proofErr w:type="spellStart"/>
      <w:r w:rsidRPr="0086495A">
        <w:t>Mersky</w:t>
      </w:r>
      <w:proofErr w:type="spellEnd"/>
      <w:r w:rsidRPr="0086495A">
        <w:t xml:space="preserve">, A.C., </w:t>
      </w:r>
      <w:proofErr w:type="spellStart"/>
      <w:r w:rsidRPr="0086495A">
        <w:t>Sprei</w:t>
      </w:r>
      <w:proofErr w:type="spellEnd"/>
      <w:r w:rsidRPr="0086495A">
        <w:t>, F., Samaras, C. and Qian, Z.S., 2016. Effectiveness of incentives on electric vehicle adoption in Norway. </w:t>
      </w:r>
      <w:r w:rsidRPr="0086495A">
        <w:rPr>
          <w:i/>
          <w:iCs/>
        </w:rPr>
        <w:t>Transportation Research Part D: Transport and Environment</w:t>
      </w:r>
      <w:r w:rsidRPr="0086495A">
        <w:t>, 46, pp.56-68.</w:t>
      </w:r>
    </w:p>
    <w:p w14:paraId="72C89F28" w14:textId="77777777" w:rsidR="00C002B9" w:rsidRPr="0086495A" w:rsidRDefault="00C002B9" w:rsidP="0086495A">
      <w:proofErr w:type="spellStart"/>
      <w:r w:rsidRPr="0086495A">
        <w:t>Mudambi</w:t>
      </w:r>
      <w:proofErr w:type="spellEnd"/>
      <w:r w:rsidRPr="0086495A">
        <w:t>, R. and Puck, J., 2016. A global value chain analysis of the ‘regional strategy’ perspective. </w:t>
      </w:r>
      <w:r w:rsidRPr="0086495A">
        <w:rPr>
          <w:i/>
          <w:iCs/>
        </w:rPr>
        <w:t>Journal of Management Studies</w:t>
      </w:r>
      <w:r w:rsidRPr="0086495A">
        <w:t>, 53(6), pp.1076-1093.</w:t>
      </w:r>
    </w:p>
    <w:p w14:paraId="158EB5BF" w14:textId="77777777" w:rsidR="00C002B9" w:rsidRPr="00C002B9" w:rsidRDefault="00C002B9" w:rsidP="004B6027">
      <w:proofErr w:type="spellStart"/>
      <w:r w:rsidRPr="0086495A">
        <w:t>Restuccia</w:t>
      </w:r>
      <w:proofErr w:type="spellEnd"/>
      <w:r w:rsidRPr="0086495A">
        <w:t xml:space="preserve">, M., de Brentani, U., </w:t>
      </w:r>
      <w:proofErr w:type="spellStart"/>
      <w:r w:rsidRPr="0086495A">
        <w:t>Legoux</w:t>
      </w:r>
      <w:proofErr w:type="spellEnd"/>
      <w:r w:rsidRPr="0086495A">
        <w:t>, R. and Ouellet, J.F., 2016. Product life‐cycle management and distributor contribution to new product development. </w:t>
      </w:r>
      <w:r w:rsidRPr="0086495A">
        <w:rPr>
          <w:i/>
          <w:iCs/>
        </w:rPr>
        <w:t>Journal of Product Innovation Management</w:t>
      </w:r>
      <w:r w:rsidRPr="0086495A">
        <w:t>, 33(1), pp.69-89.</w:t>
      </w:r>
    </w:p>
    <w:p w14:paraId="1EDF2FBD" w14:textId="77777777" w:rsidR="00C002B9" w:rsidRPr="00C002B9" w:rsidRDefault="00C002B9" w:rsidP="004B6027">
      <w:r w:rsidRPr="00C002B9">
        <w:t xml:space="preserve">Volvo, 2020. </w:t>
      </w:r>
      <w:r w:rsidRPr="00C002B9">
        <w:rPr>
          <w:i/>
          <w:iCs/>
        </w:rPr>
        <w:t>Electrification.</w:t>
      </w:r>
      <w:r w:rsidRPr="00C002B9">
        <w:t xml:space="preserve"> [online] Available at: &lt;https://www.volvocars.com/intl/why-volvo/human-innovation/electrification&gt; [Accessed 22 April 2020].</w:t>
      </w:r>
    </w:p>
    <w:sectPr w:rsidR="00C002B9" w:rsidRPr="00C002B9" w:rsidSect="00715581">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614C79" w14:textId="77777777" w:rsidR="008C4FEC" w:rsidRDefault="008C4FEC" w:rsidP="004B6027">
      <w:pPr>
        <w:spacing w:after="0" w:line="240" w:lineRule="auto"/>
      </w:pPr>
      <w:r>
        <w:separator/>
      </w:r>
    </w:p>
  </w:endnote>
  <w:endnote w:type="continuationSeparator" w:id="0">
    <w:p w14:paraId="0FE42B20" w14:textId="77777777" w:rsidR="008C4FEC" w:rsidRDefault="008C4FEC" w:rsidP="004B6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44E7D6" w14:textId="77777777" w:rsidR="008C4FEC" w:rsidRDefault="008C4FEC" w:rsidP="004B6027">
      <w:pPr>
        <w:spacing w:after="0" w:line="240" w:lineRule="auto"/>
      </w:pPr>
      <w:r>
        <w:separator/>
      </w:r>
    </w:p>
  </w:footnote>
  <w:footnote w:type="continuationSeparator" w:id="0">
    <w:p w14:paraId="0B14401C" w14:textId="77777777" w:rsidR="008C4FEC" w:rsidRDefault="008C4FEC" w:rsidP="004B60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7186524"/>
      <w:docPartObj>
        <w:docPartGallery w:val="Page Numbers (Top of Page)"/>
        <w:docPartUnique/>
      </w:docPartObj>
    </w:sdtPr>
    <w:sdtEndPr>
      <w:rPr>
        <w:noProof/>
      </w:rPr>
    </w:sdtEndPr>
    <w:sdtContent>
      <w:p w14:paraId="781B5B06" w14:textId="629F71A9" w:rsidR="005139E6" w:rsidRDefault="005139E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292C65" w14:textId="77777777" w:rsidR="005139E6" w:rsidRDefault="005139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74C"/>
    <w:rsid w:val="0001274D"/>
    <w:rsid w:val="000463BD"/>
    <w:rsid w:val="0006365C"/>
    <w:rsid w:val="00095560"/>
    <w:rsid w:val="000C6D31"/>
    <w:rsid w:val="001070A2"/>
    <w:rsid w:val="0012337D"/>
    <w:rsid w:val="001C6718"/>
    <w:rsid w:val="001D77F3"/>
    <w:rsid w:val="001E6D39"/>
    <w:rsid w:val="00205182"/>
    <w:rsid w:val="00247F5C"/>
    <w:rsid w:val="002E1219"/>
    <w:rsid w:val="00313593"/>
    <w:rsid w:val="003831EF"/>
    <w:rsid w:val="003946B9"/>
    <w:rsid w:val="00437B7C"/>
    <w:rsid w:val="00482755"/>
    <w:rsid w:val="004A29F9"/>
    <w:rsid w:val="004B6027"/>
    <w:rsid w:val="004E2B4F"/>
    <w:rsid w:val="004F0548"/>
    <w:rsid w:val="005139E6"/>
    <w:rsid w:val="00516CF5"/>
    <w:rsid w:val="0052114B"/>
    <w:rsid w:val="005216DC"/>
    <w:rsid w:val="005645BD"/>
    <w:rsid w:val="00576619"/>
    <w:rsid w:val="00635629"/>
    <w:rsid w:val="00694ED2"/>
    <w:rsid w:val="006A3C77"/>
    <w:rsid w:val="006B5BD1"/>
    <w:rsid w:val="006F5BC3"/>
    <w:rsid w:val="0070068A"/>
    <w:rsid w:val="00702E99"/>
    <w:rsid w:val="0070378F"/>
    <w:rsid w:val="00715581"/>
    <w:rsid w:val="00715EFE"/>
    <w:rsid w:val="0072218D"/>
    <w:rsid w:val="00751F5E"/>
    <w:rsid w:val="00782605"/>
    <w:rsid w:val="0079074C"/>
    <w:rsid w:val="00795213"/>
    <w:rsid w:val="007A35B7"/>
    <w:rsid w:val="007E4274"/>
    <w:rsid w:val="0086495A"/>
    <w:rsid w:val="008A24F0"/>
    <w:rsid w:val="008B5882"/>
    <w:rsid w:val="008C4FEC"/>
    <w:rsid w:val="008C76E2"/>
    <w:rsid w:val="008E49C5"/>
    <w:rsid w:val="008E5105"/>
    <w:rsid w:val="00920906"/>
    <w:rsid w:val="00937B8B"/>
    <w:rsid w:val="0095175E"/>
    <w:rsid w:val="00980F8E"/>
    <w:rsid w:val="009C0B64"/>
    <w:rsid w:val="009C45E0"/>
    <w:rsid w:val="00A013AA"/>
    <w:rsid w:val="00A3090C"/>
    <w:rsid w:val="00A34DDC"/>
    <w:rsid w:val="00A75D7B"/>
    <w:rsid w:val="00AA27AC"/>
    <w:rsid w:val="00AD3811"/>
    <w:rsid w:val="00B02775"/>
    <w:rsid w:val="00B6244A"/>
    <w:rsid w:val="00B74A5A"/>
    <w:rsid w:val="00B82F1E"/>
    <w:rsid w:val="00B83C3A"/>
    <w:rsid w:val="00BF0A02"/>
    <w:rsid w:val="00C002B9"/>
    <w:rsid w:val="00C267E4"/>
    <w:rsid w:val="00C33E3B"/>
    <w:rsid w:val="00C41B18"/>
    <w:rsid w:val="00C72D7C"/>
    <w:rsid w:val="00C841C4"/>
    <w:rsid w:val="00CD1914"/>
    <w:rsid w:val="00CF5752"/>
    <w:rsid w:val="00D0176E"/>
    <w:rsid w:val="00D41B99"/>
    <w:rsid w:val="00D53D85"/>
    <w:rsid w:val="00D60E6E"/>
    <w:rsid w:val="00D62C7A"/>
    <w:rsid w:val="00DB4DF5"/>
    <w:rsid w:val="00DF0FFB"/>
    <w:rsid w:val="00EB5740"/>
    <w:rsid w:val="00F62E24"/>
    <w:rsid w:val="00FB4A69"/>
    <w:rsid w:val="00FC2D73"/>
    <w:rsid w:val="00FD1A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00A91"/>
  <w15:chartTrackingRefBased/>
  <w15:docId w15:val="{1190E96B-63D4-48CD-B0FD-F7063F9C7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A6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4DF5"/>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C841C4"/>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4E2B4F"/>
    <w:pPr>
      <w:keepNext/>
      <w:keepLines/>
      <w:spacing w:before="40" w:after="0"/>
      <w:jc w:val="left"/>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DF5"/>
    <w:rPr>
      <w:rFonts w:ascii="Times New Roman" w:eastAsiaTheme="majorEastAsia" w:hAnsi="Times New Roman" w:cstheme="majorBidi"/>
      <w:b/>
      <w:sz w:val="24"/>
      <w:szCs w:val="32"/>
      <w:lang w:val="en-AU"/>
    </w:rPr>
  </w:style>
  <w:style w:type="character" w:customStyle="1" w:styleId="Heading2Char">
    <w:name w:val="Heading 2 Char"/>
    <w:basedOn w:val="DefaultParagraphFont"/>
    <w:link w:val="Heading2"/>
    <w:uiPriority w:val="9"/>
    <w:semiHidden/>
    <w:rsid w:val="00C841C4"/>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4E2B4F"/>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72218D"/>
    <w:pPr>
      <w:jc w:val="center"/>
      <w:outlineLvl w:val="9"/>
    </w:pPr>
    <w:rPr>
      <w:lang w:val="en-US"/>
    </w:rPr>
  </w:style>
  <w:style w:type="paragraph" w:styleId="Header">
    <w:name w:val="header"/>
    <w:basedOn w:val="Normal"/>
    <w:link w:val="HeaderChar"/>
    <w:uiPriority w:val="99"/>
    <w:unhideWhenUsed/>
    <w:rsid w:val="004B6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027"/>
    <w:rPr>
      <w:rFonts w:ascii="Arial" w:hAnsi="Arial"/>
      <w:lang w:val="en-GB"/>
    </w:rPr>
  </w:style>
  <w:style w:type="paragraph" w:styleId="Footer">
    <w:name w:val="footer"/>
    <w:basedOn w:val="Normal"/>
    <w:link w:val="FooterChar"/>
    <w:uiPriority w:val="99"/>
    <w:unhideWhenUsed/>
    <w:rsid w:val="004B6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027"/>
    <w:rPr>
      <w:rFonts w:ascii="Arial" w:hAnsi="Arial"/>
      <w:lang w:val="en-GB"/>
    </w:rPr>
  </w:style>
  <w:style w:type="character" w:styleId="Hyperlink">
    <w:name w:val="Hyperlink"/>
    <w:basedOn w:val="DefaultParagraphFont"/>
    <w:uiPriority w:val="99"/>
    <w:unhideWhenUsed/>
    <w:rsid w:val="00FB4A69"/>
    <w:rPr>
      <w:color w:val="0563C1" w:themeColor="hyperlink"/>
      <w:u w:val="single"/>
    </w:rPr>
  </w:style>
  <w:style w:type="character" w:styleId="UnresolvedMention">
    <w:name w:val="Unresolved Mention"/>
    <w:basedOn w:val="DefaultParagraphFont"/>
    <w:uiPriority w:val="99"/>
    <w:semiHidden/>
    <w:unhideWhenUsed/>
    <w:rsid w:val="00FB4A69"/>
    <w:rPr>
      <w:color w:val="605E5C"/>
      <w:shd w:val="clear" w:color="auto" w:fill="E1DFDD"/>
    </w:rPr>
  </w:style>
  <w:style w:type="paragraph" w:styleId="TOC1">
    <w:name w:val="toc 1"/>
    <w:basedOn w:val="Normal"/>
    <w:next w:val="Normal"/>
    <w:autoRedefine/>
    <w:uiPriority w:val="39"/>
    <w:unhideWhenUsed/>
    <w:rsid w:val="00C002B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59F6CB-EE6E-F64C-B995-7F1A36783E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TotalTime>
  <Pages>8</Pages>
  <Words>2296</Words>
  <Characters>12929</Characters>
  <Application>Microsoft Office Word</Application>
  <DocSecurity>0</DocSecurity>
  <Lines>205</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GBU</dc:title>
  <dc:subject/>
  <dc:creator>CIOBOATA CRISTINA</dc:creator>
  <cp:keywords/>
  <dc:description/>
  <cp:lastModifiedBy>Muresan, Gilda (Student)</cp:lastModifiedBy>
  <cp:revision>4</cp:revision>
  <dcterms:created xsi:type="dcterms:W3CDTF">2020-04-22T13:45:00Z</dcterms:created>
  <dcterms:modified xsi:type="dcterms:W3CDTF">2020-05-01T16:01:00Z</dcterms:modified>
  <cp:category/>
</cp:coreProperties>
</file>