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33238D" w14:textId="5023712C" w:rsidR="0096500B" w:rsidRDefault="0096500B">
      <w:pPr>
        <w:rPr>
          <w:rFonts w:asciiTheme="majorHAnsi" w:hAnsiTheme="majorHAnsi"/>
          <w:b/>
          <w:bCs/>
          <w:sz w:val="48"/>
          <w:szCs w:val="48"/>
        </w:rPr>
      </w:pPr>
    </w:p>
    <w:p w14:paraId="7E9D6852" w14:textId="10507170" w:rsidR="0096500B" w:rsidRDefault="0096500B" w:rsidP="0096500B">
      <w:pPr>
        <w:jc w:val="center"/>
        <w:rPr>
          <w:rFonts w:asciiTheme="majorHAnsi" w:hAnsiTheme="majorHAnsi"/>
          <w:b/>
          <w:bCs/>
          <w:sz w:val="48"/>
          <w:szCs w:val="48"/>
        </w:rPr>
      </w:pPr>
    </w:p>
    <w:p w14:paraId="27EADE7C" w14:textId="28DD8012" w:rsidR="0096500B" w:rsidRDefault="0096500B" w:rsidP="0096500B">
      <w:pPr>
        <w:jc w:val="center"/>
        <w:rPr>
          <w:rFonts w:asciiTheme="majorHAnsi" w:hAnsiTheme="majorHAnsi"/>
          <w:b/>
          <w:bCs/>
          <w:sz w:val="48"/>
          <w:szCs w:val="48"/>
        </w:rPr>
      </w:pPr>
      <w:r w:rsidRPr="0096500B">
        <w:rPr>
          <w:rFonts w:asciiTheme="majorHAnsi" w:hAnsiTheme="majorHAnsi"/>
          <w:b/>
          <w:bCs/>
          <w:sz w:val="72"/>
          <w:szCs w:val="72"/>
        </w:rPr>
        <w:t xml:space="preserve">Project Management </w:t>
      </w:r>
      <w:r w:rsidRPr="0096500B">
        <w:rPr>
          <w:rFonts w:asciiTheme="majorHAnsi" w:hAnsiTheme="majorHAnsi"/>
          <w:b/>
          <w:bCs/>
          <w:sz w:val="48"/>
          <w:szCs w:val="48"/>
        </w:rPr>
        <w:t>(LCLM5003_BIRM)</w:t>
      </w:r>
    </w:p>
    <w:p w14:paraId="2593BF22" w14:textId="3274553A" w:rsidR="0096500B" w:rsidRDefault="0096500B" w:rsidP="0096500B">
      <w:pPr>
        <w:jc w:val="center"/>
        <w:rPr>
          <w:rFonts w:asciiTheme="majorHAnsi" w:hAnsiTheme="majorHAnsi"/>
          <w:b/>
          <w:bCs/>
          <w:sz w:val="48"/>
          <w:szCs w:val="48"/>
        </w:rPr>
      </w:pPr>
      <w:r w:rsidRPr="0096500B">
        <w:rPr>
          <w:rFonts w:asciiTheme="majorHAnsi" w:hAnsiTheme="majorHAnsi"/>
          <w:b/>
          <w:bCs/>
          <w:sz w:val="48"/>
          <w:szCs w:val="48"/>
        </w:rPr>
        <w:t>BA (Hons) Leadership and Management Skills in the Workplace</w:t>
      </w:r>
    </w:p>
    <w:p w14:paraId="5556428C" w14:textId="7351FEA2" w:rsidR="0096500B" w:rsidRDefault="0096500B" w:rsidP="0096500B">
      <w:pPr>
        <w:jc w:val="center"/>
        <w:rPr>
          <w:rFonts w:asciiTheme="majorHAnsi" w:hAnsiTheme="majorHAnsi"/>
          <w:b/>
          <w:bCs/>
          <w:sz w:val="48"/>
          <w:szCs w:val="48"/>
        </w:rPr>
      </w:pPr>
      <w:r>
        <w:rPr>
          <w:rFonts w:asciiTheme="majorHAnsi" w:hAnsiTheme="majorHAnsi"/>
          <w:b/>
          <w:bCs/>
          <w:sz w:val="48"/>
          <w:szCs w:val="48"/>
        </w:rPr>
        <w:t>Robert Damian – 2333746</w:t>
      </w:r>
    </w:p>
    <w:p w14:paraId="1B98DE37" w14:textId="77777777" w:rsidR="005714E1" w:rsidRDefault="005714E1" w:rsidP="005714E1">
      <w:pPr>
        <w:pStyle w:val="ListParagraph"/>
        <w:numPr>
          <w:ilvl w:val="0"/>
          <w:numId w:val="1"/>
        </w:numPr>
        <w:jc w:val="center"/>
        <w:rPr>
          <w:rFonts w:asciiTheme="majorHAnsi" w:hAnsiTheme="majorHAnsi"/>
          <w:b/>
          <w:bCs/>
          <w:sz w:val="48"/>
          <w:szCs w:val="48"/>
        </w:rPr>
      </w:pPr>
      <w:r>
        <w:rPr>
          <w:rFonts w:asciiTheme="majorHAnsi" w:hAnsiTheme="majorHAnsi"/>
          <w:b/>
          <w:bCs/>
          <w:sz w:val="48"/>
          <w:szCs w:val="48"/>
        </w:rPr>
        <w:t>Poster</w:t>
      </w:r>
      <w:r w:rsidR="0096500B" w:rsidRPr="005714E1">
        <w:rPr>
          <w:rFonts w:asciiTheme="majorHAnsi" w:hAnsiTheme="majorHAnsi"/>
          <w:b/>
          <w:bCs/>
          <w:sz w:val="48"/>
          <w:szCs w:val="48"/>
        </w:rPr>
        <w:t>,</w:t>
      </w:r>
    </w:p>
    <w:p w14:paraId="6BB59093" w14:textId="77777777" w:rsidR="005714E1" w:rsidRDefault="005714E1" w:rsidP="005714E1">
      <w:pPr>
        <w:pStyle w:val="ListParagraph"/>
        <w:numPr>
          <w:ilvl w:val="0"/>
          <w:numId w:val="1"/>
        </w:numPr>
        <w:jc w:val="center"/>
        <w:rPr>
          <w:rFonts w:asciiTheme="majorHAnsi" w:hAnsiTheme="majorHAnsi"/>
          <w:b/>
          <w:bCs/>
          <w:sz w:val="48"/>
          <w:szCs w:val="48"/>
        </w:rPr>
      </w:pPr>
      <w:r>
        <w:rPr>
          <w:rFonts w:asciiTheme="majorHAnsi" w:hAnsiTheme="majorHAnsi"/>
          <w:b/>
          <w:bCs/>
          <w:sz w:val="48"/>
          <w:szCs w:val="48"/>
        </w:rPr>
        <w:t>Self-reflection Poster Feedback</w:t>
      </w:r>
      <w:r w:rsidR="0096500B" w:rsidRPr="005714E1">
        <w:rPr>
          <w:rFonts w:asciiTheme="majorHAnsi" w:hAnsiTheme="majorHAnsi"/>
          <w:b/>
          <w:bCs/>
          <w:sz w:val="48"/>
          <w:szCs w:val="48"/>
        </w:rPr>
        <w:t xml:space="preserve"> </w:t>
      </w:r>
    </w:p>
    <w:p w14:paraId="753BDE3F" w14:textId="465081D8" w:rsidR="0096500B" w:rsidRPr="005714E1" w:rsidRDefault="0096500B" w:rsidP="005714E1">
      <w:pPr>
        <w:pStyle w:val="ListParagraph"/>
        <w:numPr>
          <w:ilvl w:val="0"/>
          <w:numId w:val="1"/>
        </w:numPr>
        <w:jc w:val="center"/>
        <w:rPr>
          <w:rFonts w:asciiTheme="majorHAnsi" w:hAnsiTheme="majorHAnsi"/>
          <w:b/>
          <w:bCs/>
          <w:sz w:val="48"/>
          <w:szCs w:val="48"/>
        </w:rPr>
      </w:pPr>
      <w:r w:rsidRPr="005714E1">
        <w:rPr>
          <w:rFonts w:asciiTheme="majorHAnsi" w:hAnsiTheme="majorHAnsi"/>
          <w:b/>
          <w:bCs/>
          <w:sz w:val="48"/>
          <w:szCs w:val="48"/>
        </w:rPr>
        <w:t xml:space="preserve"> </w:t>
      </w:r>
      <w:r w:rsidR="005714E1" w:rsidRPr="005714E1">
        <w:rPr>
          <w:rFonts w:asciiTheme="majorHAnsi" w:hAnsiTheme="majorHAnsi"/>
          <w:b/>
          <w:bCs/>
          <w:sz w:val="48"/>
          <w:szCs w:val="48"/>
        </w:rPr>
        <w:t>Project Management Plan</w:t>
      </w:r>
    </w:p>
    <w:p w14:paraId="39B57615" w14:textId="6880980D" w:rsidR="0096500B" w:rsidRDefault="005714E1">
      <w:pPr>
        <w:rPr>
          <w:rFonts w:asciiTheme="majorHAnsi" w:hAnsiTheme="majorHAnsi"/>
          <w:b/>
          <w:bCs/>
          <w:sz w:val="48"/>
          <w:szCs w:val="48"/>
        </w:rPr>
      </w:pPr>
      <w:r>
        <w:rPr>
          <w:noProof/>
        </w:rPr>
        <w:drawing>
          <wp:anchor distT="0" distB="0" distL="114300" distR="114300" simplePos="0" relativeHeight="251659264" behindDoc="0" locked="0" layoutInCell="1" allowOverlap="1" wp14:anchorId="16C80F11" wp14:editId="79DCAB1B">
            <wp:simplePos x="0" y="0"/>
            <wp:positionH relativeFrom="margin">
              <wp:posOffset>3399997</wp:posOffset>
            </wp:positionH>
            <wp:positionV relativeFrom="paragraph">
              <wp:posOffset>3270855</wp:posOffset>
            </wp:positionV>
            <wp:extent cx="2783245" cy="925150"/>
            <wp:effectExtent l="0" t="0" r="0" b="8890"/>
            <wp:wrapNone/>
            <wp:docPr id="862958382" name="Picture 3" descr="About University of Wales Trinity Saint David | UWTSD &amp; Duce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8" descr="About University of Wales Trinity Saint David | UWTSD &amp; Ducer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783245" cy="9251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6500B">
        <w:rPr>
          <w:rFonts w:asciiTheme="majorHAnsi" w:hAnsiTheme="majorHAnsi"/>
          <w:b/>
          <w:bCs/>
          <w:sz w:val="48"/>
          <w:szCs w:val="48"/>
        </w:rPr>
        <w:br w:type="page"/>
      </w:r>
    </w:p>
    <w:p w14:paraId="4D05E443" w14:textId="1BA89AC9" w:rsidR="0096500B" w:rsidRDefault="00715C73">
      <w:pPr>
        <w:rPr>
          <w:rFonts w:asciiTheme="majorHAnsi" w:hAnsiTheme="majorHAnsi"/>
          <w:b/>
          <w:bCs/>
        </w:rPr>
      </w:pPr>
      <w:r>
        <w:rPr>
          <w:rFonts w:asciiTheme="majorHAnsi" w:hAnsiTheme="majorHAnsi"/>
          <w:b/>
          <w:bCs/>
          <w:noProof/>
        </w:rPr>
        <w:lastRenderedPageBreak/>
        <w:drawing>
          <wp:anchor distT="0" distB="0" distL="114300" distR="114300" simplePos="0" relativeHeight="251660288" behindDoc="0" locked="0" layoutInCell="1" allowOverlap="1" wp14:anchorId="2E46C5D8" wp14:editId="021F0FEF">
            <wp:simplePos x="0" y="0"/>
            <wp:positionH relativeFrom="page">
              <wp:align>right</wp:align>
            </wp:positionH>
            <wp:positionV relativeFrom="paragraph">
              <wp:posOffset>-914400</wp:posOffset>
            </wp:positionV>
            <wp:extent cx="7563600" cy="10698480"/>
            <wp:effectExtent l="0" t="0" r="0" b="7620"/>
            <wp:wrapNone/>
            <wp:docPr id="11380854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8085413" name="Picture 1138085413"/>
                    <pic:cNvPicPr/>
                  </pic:nvPicPr>
                  <pic:blipFill>
                    <a:blip r:embed="rId6">
                      <a:extLst>
                        <a:ext uri="{28A0092B-C50C-407E-A947-70E740481C1C}">
                          <a14:useLocalDpi xmlns:a14="http://schemas.microsoft.com/office/drawing/2010/main" val="0"/>
                        </a:ext>
                      </a:extLst>
                    </a:blip>
                    <a:stretch>
                      <a:fillRect/>
                    </a:stretch>
                  </pic:blipFill>
                  <pic:spPr>
                    <a:xfrm>
                      <a:off x="0" y="0"/>
                      <a:ext cx="7563600" cy="10698480"/>
                    </a:xfrm>
                    <a:prstGeom prst="rect">
                      <a:avLst/>
                    </a:prstGeom>
                  </pic:spPr>
                </pic:pic>
              </a:graphicData>
            </a:graphic>
            <wp14:sizeRelH relativeFrom="margin">
              <wp14:pctWidth>0</wp14:pctWidth>
            </wp14:sizeRelH>
            <wp14:sizeRelV relativeFrom="margin">
              <wp14:pctHeight>0</wp14:pctHeight>
            </wp14:sizeRelV>
          </wp:anchor>
        </w:drawing>
      </w:r>
      <w:r w:rsidR="0096500B">
        <w:rPr>
          <w:rFonts w:asciiTheme="majorHAnsi" w:hAnsiTheme="majorHAnsi"/>
          <w:b/>
          <w:bCs/>
        </w:rPr>
        <w:br w:type="page"/>
      </w:r>
    </w:p>
    <w:p w14:paraId="0C33E09F" w14:textId="18B7D410" w:rsidR="005714E1" w:rsidRPr="005714E1" w:rsidRDefault="005714E1" w:rsidP="005714E1">
      <w:pPr>
        <w:rPr>
          <w:rFonts w:asciiTheme="majorHAnsi" w:hAnsiTheme="majorHAnsi"/>
          <w:b/>
          <w:bCs/>
          <w:sz w:val="21"/>
          <w:szCs w:val="21"/>
        </w:rPr>
      </w:pPr>
      <w:r>
        <w:rPr>
          <w:rFonts w:asciiTheme="majorHAnsi" w:hAnsiTheme="majorHAnsi"/>
          <w:b/>
          <w:bCs/>
        </w:rPr>
        <w:lastRenderedPageBreak/>
        <w:t>C -</w:t>
      </w:r>
      <w:r w:rsidRPr="005714E1">
        <w:rPr>
          <w:sz w:val="28"/>
          <w:szCs w:val="28"/>
        </w:rPr>
        <w:t xml:space="preserve"> </w:t>
      </w:r>
      <w:r w:rsidRPr="005714E1">
        <w:rPr>
          <w:rFonts w:asciiTheme="majorHAnsi" w:hAnsiTheme="majorHAnsi"/>
          <w:b/>
          <w:bCs/>
          <w:sz w:val="21"/>
          <w:szCs w:val="21"/>
        </w:rPr>
        <w:t>Self-Reflection on Tutor and Peer Feedback</w:t>
      </w:r>
    </w:p>
    <w:p w14:paraId="3D3CF0D5" w14:textId="77777777" w:rsidR="005714E1" w:rsidRPr="005714E1" w:rsidRDefault="005714E1" w:rsidP="005714E1">
      <w:pPr>
        <w:rPr>
          <w:rFonts w:asciiTheme="majorHAnsi" w:hAnsiTheme="majorHAnsi"/>
          <w:b/>
          <w:bCs/>
          <w:sz w:val="21"/>
          <w:szCs w:val="21"/>
        </w:rPr>
      </w:pPr>
    </w:p>
    <w:p w14:paraId="65EFE745" w14:textId="77777777" w:rsidR="005714E1" w:rsidRPr="005714E1" w:rsidRDefault="005714E1" w:rsidP="005714E1">
      <w:pPr>
        <w:rPr>
          <w:rFonts w:asciiTheme="majorHAnsi" w:hAnsiTheme="majorHAnsi"/>
          <w:b/>
          <w:bCs/>
          <w:sz w:val="21"/>
          <w:szCs w:val="21"/>
        </w:rPr>
      </w:pPr>
      <w:r w:rsidRPr="005714E1">
        <w:rPr>
          <w:rFonts w:asciiTheme="majorHAnsi" w:hAnsiTheme="majorHAnsi"/>
          <w:b/>
          <w:bCs/>
          <w:sz w:val="21"/>
          <w:szCs w:val="21"/>
        </w:rPr>
        <w:t>When I created my poster about the Massive Flood in British Columbia, my goal was not to make it perfect from the start but to produce a version that I could learn from. I wanted to test how well I could communicate the information visually and understand what I still needed to improve in terms of academic and professional standards. Both my tutor and peers provided feedback that helped me understand the expectations for this module and the difference between a basic presentation and an academically credible one. Looking back, this approach worked well because the comments I received showed me exactly what I needed to develop for my final project plan.</w:t>
      </w:r>
    </w:p>
    <w:p w14:paraId="3F88330F" w14:textId="77777777" w:rsidR="005714E1" w:rsidRPr="005714E1" w:rsidRDefault="005714E1" w:rsidP="005714E1">
      <w:pPr>
        <w:rPr>
          <w:rFonts w:asciiTheme="majorHAnsi" w:hAnsiTheme="majorHAnsi"/>
          <w:b/>
          <w:bCs/>
          <w:sz w:val="21"/>
          <w:szCs w:val="21"/>
        </w:rPr>
      </w:pPr>
    </w:p>
    <w:p w14:paraId="671B9CFD" w14:textId="77777777" w:rsidR="005714E1" w:rsidRPr="005714E1" w:rsidRDefault="005714E1" w:rsidP="005714E1">
      <w:pPr>
        <w:rPr>
          <w:rFonts w:asciiTheme="majorHAnsi" w:hAnsiTheme="majorHAnsi"/>
          <w:b/>
          <w:bCs/>
          <w:sz w:val="21"/>
          <w:szCs w:val="21"/>
        </w:rPr>
      </w:pPr>
      <w:r w:rsidRPr="005714E1">
        <w:rPr>
          <w:rFonts w:asciiTheme="majorHAnsi" w:hAnsiTheme="majorHAnsi"/>
          <w:b/>
          <w:bCs/>
          <w:sz w:val="21"/>
          <w:szCs w:val="21"/>
        </w:rPr>
        <w:t>One of the main things that went well was the structure and overall clarity of my poster. My peers mentioned that the information was easy to follow and that the colour coding helped to separate each section. The timeline and project goals were clear, and the inclusion of stakeholders was something my tutor said gave the project a realistic perspective. I was pleased that the layout and design choices made sense visually, as I wanted the poster to be simple and readable rather than overcrowded. This showed me that I can communicate complex information in a straightforward way, which is an important skill for a project manager.</w:t>
      </w:r>
    </w:p>
    <w:p w14:paraId="29628E3F" w14:textId="77777777" w:rsidR="005714E1" w:rsidRPr="005714E1" w:rsidRDefault="005714E1" w:rsidP="005714E1">
      <w:pPr>
        <w:rPr>
          <w:rFonts w:asciiTheme="majorHAnsi" w:hAnsiTheme="majorHAnsi"/>
          <w:b/>
          <w:bCs/>
          <w:sz w:val="21"/>
          <w:szCs w:val="21"/>
        </w:rPr>
      </w:pPr>
    </w:p>
    <w:p w14:paraId="44F7D5C9" w14:textId="77777777" w:rsidR="005714E1" w:rsidRPr="005714E1" w:rsidRDefault="005714E1" w:rsidP="005714E1">
      <w:pPr>
        <w:rPr>
          <w:rFonts w:asciiTheme="majorHAnsi" w:hAnsiTheme="majorHAnsi"/>
          <w:b/>
          <w:bCs/>
          <w:sz w:val="21"/>
          <w:szCs w:val="21"/>
        </w:rPr>
      </w:pPr>
      <w:r w:rsidRPr="005714E1">
        <w:rPr>
          <w:rFonts w:asciiTheme="majorHAnsi" w:hAnsiTheme="majorHAnsi"/>
          <w:b/>
          <w:bCs/>
          <w:sz w:val="21"/>
          <w:szCs w:val="21"/>
        </w:rPr>
        <w:t>However, the feedback also highlighted several weaknesses that I need to fix. The most significant issue was the lack of in-text citations and a reference list, which made the content less reliable and not aligned with university standards. I also learned that my title and tone were too informal for an academic setting. My tutor suggested using a more neutral title such as Post-Flood Infrastructure Recovery in British Columbia (2022), which fits much better in an academic context. My peers also noted that my poster could include more data and visuals to make it look more professional and engaging.</w:t>
      </w:r>
    </w:p>
    <w:p w14:paraId="72D1641F" w14:textId="77777777" w:rsidR="005714E1" w:rsidRPr="005714E1" w:rsidRDefault="005714E1" w:rsidP="005714E1">
      <w:pPr>
        <w:rPr>
          <w:rFonts w:asciiTheme="majorHAnsi" w:hAnsiTheme="majorHAnsi"/>
          <w:b/>
          <w:bCs/>
          <w:sz w:val="21"/>
          <w:szCs w:val="21"/>
        </w:rPr>
      </w:pPr>
    </w:p>
    <w:p w14:paraId="65FAECE0" w14:textId="77777777" w:rsidR="005714E1" w:rsidRPr="005714E1" w:rsidRDefault="005714E1" w:rsidP="005714E1">
      <w:pPr>
        <w:rPr>
          <w:rFonts w:asciiTheme="majorHAnsi" w:hAnsiTheme="majorHAnsi"/>
          <w:b/>
          <w:bCs/>
          <w:sz w:val="21"/>
          <w:szCs w:val="21"/>
        </w:rPr>
      </w:pPr>
      <w:r w:rsidRPr="005714E1">
        <w:rPr>
          <w:rFonts w:asciiTheme="majorHAnsi" w:hAnsiTheme="majorHAnsi"/>
          <w:b/>
          <w:bCs/>
          <w:sz w:val="21"/>
          <w:szCs w:val="21"/>
        </w:rPr>
        <w:t>Another important point was the need to include clear visuals such as a Gantt Chart, Quad Chart, or risk matrix. My original poster didn’t contain any charts or diagrams, which made it harder to show the project’s structure and schedule. I now understand that these visuals are essential in project management because they make timelines, resources, and risks easy to understand. For my final project plan, I will make sure to include these visuals to support the written content and make the report clearer for stakeholders.</w:t>
      </w:r>
    </w:p>
    <w:p w14:paraId="665E31B4" w14:textId="77777777" w:rsidR="005714E1" w:rsidRPr="005714E1" w:rsidRDefault="005714E1" w:rsidP="005714E1">
      <w:pPr>
        <w:rPr>
          <w:rFonts w:asciiTheme="majorHAnsi" w:hAnsiTheme="majorHAnsi"/>
          <w:b/>
          <w:bCs/>
          <w:sz w:val="21"/>
          <w:szCs w:val="21"/>
        </w:rPr>
      </w:pPr>
    </w:p>
    <w:p w14:paraId="5BE0F7CA" w14:textId="77777777" w:rsidR="005714E1" w:rsidRDefault="005714E1" w:rsidP="005714E1">
      <w:pPr>
        <w:rPr>
          <w:rFonts w:asciiTheme="majorHAnsi" w:hAnsiTheme="majorHAnsi"/>
          <w:b/>
          <w:bCs/>
          <w:sz w:val="21"/>
          <w:szCs w:val="21"/>
        </w:rPr>
      </w:pPr>
      <w:r w:rsidRPr="005714E1">
        <w:rPr>
          <w:rFonts w:asciiTheme="majorHAnsi" w:hAnsiTheme="majorHAnsi"/>
          <w:b/>
          <w:bCs/>
          <w:sz w:val="21"/>
          <w:szCs w:val="21"/>
        </w:rPr>
        <w:t>This experience has also helped me realise that project management is not only about planning and execution but also about communication. I learned that even strong ideas can lose impact if they are not presented in a professional, well-referenced, and visually balanced way. I will apply all this feedback directly into my Project Management Plan, especially when preparing the scope, schedule, and risk analysis sections. Overall, this reflection has improved my confidence and awareness as a future project manager, and I now feel more prepared to produce work that meets both academic and industry standards.</w:t>
      </w:r>
    </w:p>
    <w:p w14:paraId="597566EA" w14:textId="7AC1121E" w:rsidR="005714E1" w:rsidRPr="005714E1" w:rsidRDefault="005714E1" w:rsidP="005714E1">
      <w:pPr>
        <w:rPr>
          <w:rFonts w:asciiTheme="majorHAnsi" w:hAnsiTheme="majorHAnsi"/>
          <w:b/>
          <w:bCs/>
          <w:sz w:val="28"/>
          <w:szCs w:val="28"/>
        </w:rPr>
      </w:pPr>
      <w:r w:rsidRPr="005714E1">
        <w:rPr>
          <w:rFonts w:asciiTheme="majorHAnsi" w:hAnsiTheme="majorHAnsi"/>
          <w:b/>
          <w:bCs/>
          <w:sz w:val="36"/>
          <w:szCs w:val="36"/>
        </w:rPr>
        <w:lastRenderedPageBreak/>
        <w:t>PART C – PROJECT MANAGEMENT PLAN</w:t>
      </w:r>
    </w:p>
    <w:p w14:paraId="04069587" w14:textId="77777777" w:rsidR="005714E1" w:rsidRPr="005714E1" w:rsidRDefault="00000000" w:rsidP="005714E1">
      <w:pPr>
        <w:rPr>
          <w:rFonts w:asciiTheme="majorHAnsi" w:hAnsiTheme="majorHAnsi"/>
          <w:b/>
          <w:bCs/>
        </w:rPr>
      </w:pPr>
      <w:r>
        <w:rPr>
          <w:rFonts w:asciiTheme="majorHAnsi" w:hAnsiTheme="majorHAnsi"/>
          <w:b/>
          <w:bCs/>
        </w:rPr>
        <w:pict w14:anchorId="680B3118">
          <v:rect id="_x0000_i1025" style="width:0;height:1.5pt" o:hralign="center" o:hrstd="t" o:hr="t" fillcolor="#a0a0a0" stroked="f"/>
        </w:pict>
      </w:r>
    </w:p>
    <w:p w14:paraId="0BA31F8F" w14:textId="77777777" w:rsidR="005714E1" w:rsidRPr="005714E1" w:rsidRDefault="005714E1" w:rsidP="005714E1">
      <w:pPr>
        <w:rPr>
          <w:rFonts w:asciiTheme="majorHAnsi" w:hAnsiTheme="majorHAnsi"/>
          <w:b/>
          <w:bCs/>
        </w:rPr>
      </w:pPr>
      <w:r w:rsidRPr="005714E1">
        <w:rPr>
          <w:rFonts w:asciiTheme="majorHAnsi" w:hAnsiTheme="majorHAnsi"/>
          <w:b/>
          <w:bCs/>
        </w:rPr>
        <w:t>1</w:t>
      </w:r>
      <w:r w:rsidRPr="005714E1">
        <w:rPr>
          <w:rFonts w:asciiTheme="majorHAnsi" w:hAnsiTheme="majorHAnsi"/>
          <w:b/>
          <w:bCs/>
          <w:sz w:val="28"/>
          <w:szCs w:val="28"/>
        </w:rPr>
        <w:t>.</w:t>
      </w:r>
      <w:r w:rsidRPr="005714E1">
        <w:rPr>
          <w:rFonts w:asciiTheme="majorHAnsi" w:hAnsiTheme="majorHAnsi"/>
          <w:b/>
          <w:bCs/>
          <w:sz w:val="32"/>
          <w:szCs w:val="32"/>
        </w:rPr>
        <w:t xml:space="preserve"> Introduction</w:t>
      </w:r>
    </w:p>
    <w:p w14:paraId="0BFE5751" w14:textId="77777777" w:rsidR="005714E1" w:rsidRPr="005714E1" w:rsidRDefault="005714E1" w:rsidP="005714E1">
      <w:pPr>
        <w:rPr>
          <w:rFonts w:asciiTheme="majorHAnsi" w:hAnsiTheme="majorHAnsi"/>
          <w:b/>
          <w:bCs/>
        </w:rPr>
      </w:pPr>
      <w:r w:rsidRPr="005714E1">
        <w:rPr>
          <w:rFonts w:asciiTheme="majorHAnsi" w:hAnsiTheme="majorHAnsi"/>
          <w:b/>
          <w:bCs/>
        </w:rPr>
        <w:t>The floods that affected British Columbia in 2022 produced one of the most damaging infrastructure crises in recent Canadian history. Heavy rainfall, combined with an atmospheric river event, destroyed major parts of Highway 5 (Coquihalla Highway), including bridges, road sections and supporting structures. The collapse of this transport corridor disconnected the Lower Mainland from the interior of Canada, creating serious challenges for logistics, supply chains, emergency services and local communities. Because this highway is one of the main commercial routes in the region, its rapid reconstruction became a national priority.</w:t>
      </w:r>
    </w:p>
    <w:p w14:paraId="376871E7" w14:textId="77777777" w:rsidR="005714E1" w:rsidRPr="005714E1" w:rsidRDefault="005714E1" w:rsidP="005714E1">
      <w:pPr>
        <w:rPr>
          <w:rFonts w:asciiTheme="majorHAnsi" w:hAnsiTheme="majorHAnsi"/>
          <w:b/>
          <w:bCs/>
        </w:rPr>
      </w:pPr>
      <w:r w:rsidRPr="005714E1">
        <w:rPr>
          <w:rFonts w:asciiTheme="majorHAnsi" w:hAnsiTheme="majorHAnsi"/>
          <w:b/>
          <w:bCs/>
        </w:rPr>
        <w:t>This Project Management Plan expands the initial ideas presented in the project poster (Part A) and integrates the improvements identified through tutor and peer feedback (Part B). The aim is to provide a structured, realistic, and academically grounded project plan for rebuilding and reopening Highway 5. The plan follows recognised project management practices and includes essential components such as scope definition, scheduling, Work Breakdown Structure (WBS), stakeholder engagement, resource allocation and risk analysis. The document is written for stakeholders who require a clear understanding of how the reconstruction will be managed from start to finish.</w:t>
      </w:r>
    </w:p>
    <w:p w14:paraId="3CE67C97" w14:textId="77777777" w:rsidR="005714E1" w:rsidRPr="005714E1" w:rsidRDefault="00000000" w:rsidP="005714E1">
      <w:pPr>
        <w:rPr>
          <w:rFonts w:asciiTheme="majorHAnsi" w:hAnsiTheme="majorHAnsi"/>
          <w:b/>
          <w:bCs/>
        </w:rPr>
      </w:pPr>
      <w:r>
        <w:rPr>
          <w:rFonts w:asciiTheme="majorHAnsi" w:hAnsiTheme="majorHAnsi"/>
          <w:b/>
          <w:bCs/>
        </w:rPr>
        <w:pict w14:anchorId="106744CE">
          <v:rect id="_x0000_i1026" style="width:0;height:1.5pt" o:hralign="center" o:hrstd="t" o:hr="t" fillcolor="#a0a0a0" stroked="f"/>
        </w:pict>
      </w:r>
    </w:p>
    <w:p w14:paraId="7146863E" w14:textId="77777777" w:rsidR="005714E1" w:rsidRPr="005714E1" w:rsidRDefault="005714E1" w:rsidP="005714E1">
      <w:pPr>
        <w:rPr>
          <w:rFonts w:asciiTheme="majorHAnsi" w:hAnsiTheme="majorHAnsi"/>
          <w:b/>
          <w:bCs/>
        </w:rPr>
      </w:pPr>
      <w:r w:rsidRPr="005714E1">
        <w:rPr>
          <w:rFonts w:asciiTheme="majorHAnsi" w:hAnsiTheme="majorHAnsi"/>
          <w:b/>
          <w:bCs/>
        </w:rPr>
        <w:t xml:space="preserve">2. </w:t>
      </w:r>
      <w:r w:rsidRPr="005714E1">
        <w:rPr>
          <w:rFonts w:asciiTheme="majorHAnsi" w:hAnsiTheme="majorHAnsi"/>
          <w:b/>
          <w:bCs/>
          <w:sz w:val="32"/>
          <w:szCs w:val="32"/>
        </w:rPr>
        <w:t>Project Description</w:t>
      </w:r>
    </w:p>
    <w:p w14:paraId="3998ED1D" w14:textId="77777777" w:rsidR="005714E1" w:rsidRPr="005714E1" w:rsidRDefault="005714E1" w:rsidP="005714E1">
      <w:pPr>
        <w:rPr>
          <w:rFonts w:asciiTheme="majorHAnsi" w:hAnsiTheme="majorHAnsi"/>
          <w:b/>
          <w:bCs/>
        </w:rPr>
      </w:pPr>
      <w:r w:rsidRPr="005714E1">
        <w:rPr>
          <w:rFonts w:asciiTheme="majorHAnsi" w:hAnsiTheme="majorHAnsi"/>
          <w:b/>
          <w:bCs/>
        </w:rPr>
        <w:t xml:space="preserve">The Highway 5 Reconstruction and Reopening Project </w:t>
      </w:r>
      <w:proofErr w:type="gramStart"/>
      <w:r w:rsidRPr="005714E1">
        <w:rPr>
          <w:rFonts w:asciiTheme="majorHAnsi" w:hAnsiTheme="majorHAnsi"/>
          <w:b/>
          <w:bCs/>
        </w:rPr>
        <w:t>focuses</w:t>
      </w:r>
      <w:proofErr w:type="gramEnd"/>
      <w:r w:rsidRPr="005714E1">
        <w:rPr>
          <w:rFonts w:asciiTheme="majorHAnsi" w:hAnsiTheme="majorHAnsi"/>
          <w:b/>
          <w:bCs/>
        </w:rPr>
        <w:t xml:space="preserve"> on repairing the physical damage caused by the floods and restoring the highway’s operational capacity. The project involves rebuilding several collapsed bridges, stabilising damaged slopes, repairing road surfaces and improving drainage systems to reduce the impact of future extreme weather events. The reconstruction aims not only to reopen the road but also to make the transport corridor more resilient.</w:t>
      </w:r>
    </w:p>
    <w:p w14:paraId="3ACD3D4A" w14:textId="77777777" w:rsidR="005714E1" w:rsidRDefault="005714E1" w:rsidP="005714E1">
      <w:pPr>
        <w:rPr>
          <w:rFonts w:asciiTheme="majorHAnsi" w:hAnsiTheme="majorHAnsi"/>
          <w:b/>
          <w:bCs/>
        </w:rPr>
      </w:pPr>
      <w:r w:rsidRPr="005714E1">
        <w:rPr>
          <w:rFonts w:asciiTheme="majorHAnsi" w:hAnsiTheme="majorHAnsi"/>
          <w:b/>
          <w:bCs/>
        </w:rPr>
        <w:t>The project is estimated to take around 18 months and is divided into four key phases: planning, mobilisation, construction and testing. The approach used is based on standard project management principles, particularly those recommended by the Project Management Institute (PMI, 2021). These include clear project definition, risk-based planning, structured execution and continuous monitoring.</w:t>
      </w:r>
    </w:p>
    <w:p w14:paraId="25E99F71" w14:textId="77777777" w:rsidR="005714E1" w:rsidRDefault="005714E1" w:rsidP="005714E1">
      <w:pPr>
        <w:rPr>
          <w:rFonts w:asciiTheme="majorHAnsi" w:hAnsiTheme="majorHAnsi"/>
          <w:b/>
          <w:bCs/>
        </w:rPr>
      </w:pPr>
    </w:p>
    <w:p w14:paraId="3DBB7B72" w14:textId="77777777" w:rsidR="005714E1" w:rsidRPr="005714E1" w:rsidRDefault="005714E1" w:rsidP="005714E1">
      <w:pPr>
        <w:rPr>
          <w:rFonts w:asciiTheme="majorHAnsi" w:hAnsiTheme="majorHAnsi"/>
          <w:b/>
          <w:bCs/>
        </w:rPr>
      </w:pPr>
    </w:p>
    <w:p w14:paraId="6EB50BDC" w14:textId="77777777" w:rsidR="005714E1" w:rsidRPr="005714E1" w:rsidRDefault="005714E1" w:rsidP="005714E1">
      <w:pPr>
        <w:rPr>
          <w:rFonts w:asciiTheme="majorHAnsi" w:hAnsiTheme="majorHAnsi"/>
          <w:b/>
          <w:bCs/>
          <w:sz w:val="28"/>
          <w:szCs w:val="28"/>
        </w:rPr>
      </w:pPr>
      <w:r w:rsidRPr="005714E1">
        <w:rPr>
          <w:rFonts w:asciiTheme="majorHAnsi" w:hAnsiTheme="majorHAnsi"/>
          <w:b/>
          <w:bCs/>
          <w:sz w:val="28"/>
          <w:szCs w:val="28"/>
        </w:rPr>
        <w:lastRenderedPageBreak/>
        <w:t>The expected benefits include:</w:t>
      </w:r>
    </w:p>
    <w:p w14:paraId="3294D7CE" w14:textId="77777777" w:rsidR="005714E1" w:rsidRPr="005714E1" w:rsidRDefault="005714E1" w:rsidP="005714E1">
      <w:pPr>
        <w:numPr>
          <w:ilvl w:val="0"/>
          <w:numId w:val="2"/>
        </w:numPr>
        <w:rPr>
          <w:rFonts w:asciiTheme="majorHAnsi" w:hAnsiTheme="majorHAnsi"/>
          <w:b/>
          <w:bCs/>
          <w:sz w:val="25"/>
          <w:szCs w:val="25"/>
        </w:rPr>
      </w:pPr>
      <w:r w:rsidRPr="005714E1">
        <w:rPr>
          <w:rFonts w:asciiTheme="majorHAnsi" w:hAnsiTheme="majorHAnsi"/>
          <w:b/>
          <w:bCs/>
          <w:sz w:val="25"/>
          <w:szCs w:val="25"/>
        </w:rPr>
        <w:t>Restoring efficient transport of goods and services</w:t>
      </w:r>
    </w:p>
    <w:p w14:paraId="1327CE6F" w14:textId="77777777" w:rsidR="005714E1" w:rsidRPr="005714E1" w:rsidRDefault="005714E1" w:rsidP="005714E1">
      <w:pPr>
        <w:numPr>
          <w:ilvl w:val="0"/>
          <w:numId w:val="2"/>
        </w:numPr>
        <w:rPr>
          <w:rFonts w:asciiTheme="majorHAnsi" w:hAnsiTheme="majorHAnsi"/>
          <w:b/>
          <w:bCs/>
          <w:sz w:val="25"/>
          <w:szCs w:val="25"/>
        </w:rPr>
      </w:pPr>
      <w:r w:rsidRPr="005714E1">
        <w:rPr>
          <w:rFonts w:asciiTheme="majorHAnsi" w:hAnsiTheme="majorHAnsi"/>
          <w:b/>
          <w:bCs/>
          <w:sz w:val="25"/>
          <w:szCs w:val="25"/>
        </w:rPr>
        <w:t>Supporting the economic recovery of the region</w:t>
      </w:r>
    </w:p>
    <w:p w14:paraId="79272E92" w14:textId="77777777" w:rsidR="005714E1" w:rsidRPr="005714E1" w:rsidRDefault="005714E1" w:rsidP="005714E1">
      <w:pPr>
        <w:numPr>
          <w:ilvl w:val="0"/>
          <w:numId w:val="2"/>
        </w:numPr>
        <w:rPr>
          <w:rFonts w:asciiTheme="majorHAnsi" w:hAnsiTheme="majorHAnsi"/>
          <w:b/>
          <w:bCs/>
          <w:sz w:val="25"/>
          <w:szCs w:val="25"/>
        </w:rPr>
      </w:pPr>
      <w:r w:rsidRPr="005714E1">
        <w:rPr>
          <w:rFonts w:asciiTheme="majorHAnsi" w:hAnsiTheme="majorHAnsi"/>
          <w:b/>
          <w:bCs/>
          <w:sz w:val="25"/>
          <w:szCs w:val="25"/>
        </w:rPr>
        <w:t>Improving resilience against future environmental disruptions</w:t>
      </w:r>
    </w:p>
    <w:p w14:paraId="6F32845B" w14:textId="77777777" w:rsidR="005714E1" w:rsidRPr="005714E1" w:rsidRDefault="005714E1" w:rsidP="005714E1">
      <w:pPr>
        <w:numPr>
          <w:ilvl w:val="0"/>
          <w:numId w:val="2"/>
        </w:numPr>
        <w:rPr>
          <w:rFonts w:asciiTheme="majorHAnsi" w:hAnsiTheme="majorHAnsi"/>
          <w:b/>
          <w:bCs/>
          <w:sz w:val="25"/>
          <w:szCs w:val="25"/>
        </w:rPr>
      </w:pPr>
      <w:r w:rsidRPr="005714E1">
        <w:rPr>
          <w:rFonts w:asciiTheme="majorHAnsi" w:hAnsiTheme="majorHAnsi"/>
          <w:b/>
          <w:bCs/>
          <w:sz w:val="25"/>
          <w:szCs w:val="25"/>
        </w:rPr>
        <w:t>Re-establishing safe mobility for residents, workers and emergency services</w:t>
      </w:r>
    </w:p>
    <w:p w14:paraId="000C97DD" w14:textId="77777777" w:rsidR="005714E1" w:rsidRPr="005714E1" w:rsidRDefault="005714E1" w:rsidP="005714E1">
      <w:pPr>
        <w:rPr>
          <w:rFonts w:asciiTheme="majorHAnsi" w:hAnsiTheme="majorHAnsi"/>
          <w:b/>
          <w:bCs/>
          <w:sz w:val="25"/>
          <w:szCs w:val="25"/>
        </w:rPr>
      </w:pPr>
      <w:r w:rsidRPr="005714E1">
        <w:rPr>
          <w:rFonts w:asciiTheme="majorHAnsi" w:hAnsiTheme="majorHAnsi"/>
          <w:b/>
          <w:bCs/>
          <w:sz w:val="25"/>
          <w:szCs w:val="25"/>
        </w:rPr>
        <w:t>The project is large, multidisciplinary and requires collaboration between government agencies, engineers, contractors, environmental bodies and local communities.</w:t>
      </w:r>
    </w:p>
    <w:p w14:paraId="7E2AB60C" w14:textId="77777777" w:rsidR="005714E1" w:rsidRPr="005714E1" w:rsidRDefault="00000000" w:rsidP="005714E1">
      <w:pPr>
        <w:rPr>
          <w:rFonts w:asciiTheme="majorHAnsi" w:hAnsiTheme="majorHAnsi"/>
          <w:b/>
          <w:bCs/>
          <w:sz w:val="25"/>
          <w:szCs w:val="25"/>
        </w:rPr>
      </w:pPr>
      <w:r>
        <w:rPr>
          <w:rFonts w:asciiTheme="majorHAnsi" w:hAnsiTheme="majorHAnsi"/>
          <w:b/>
          <w:bCs/>
          <w:sz w:val="25"/>
          <w:szCs w:val="25"/>
        </w:rPr>
        <w:pict w14:anchorId="64C75991">
          <v:rect id="_x0000_i1027" style="width:0;height:1.5pt" o:hralign="center" o:hrstd="t" o:hr="t" fillcolor="#a0a0a0" stroked="f"/>
        </w:pict>
      </w:r>
    </w:p>
    <w:p w14:paraId="4796F67A" w14:textId="77777777" w:rsidR="005714E1" w:rsidRPr="005714E1" w:rsidRDefault="005714E1" w:rsidP="005714E1">
      <w:pPr>
        <w:rPr>
          <w:rFonts w:asciiTheme="majorHAnsi" w:hAnsiTheme="majorHAnsi"/>
          <w:b/>
          <w:bCs/>
          <w:sz w:val="25"/>
          <w:szCs w:val="25"/>
        </w:rPr>
      </w:pPr>
      <w:r w:rsidRPr="005714E1">
        <w:rPr>
          <w:rFonts w:asciiTheme="majorHAnsi" w:hAnsiTheme="majorHAnsi"/>
          <w:b/>
          <w:bCs/>
          <w:sz w:val="25"/>
          <w:szCs w:val="25"/>
        </w:rPr>
        <w:t xml:space="preserve">3. </w:t>
      </w:r>
      <w:r w:rsidRPr="005714E1">
        <w:rPr>
          <w:rFonts w:asciiTheme="majorHAnsi" w:hAnsiTheme="majorHAnsi"/>
          <w:b/>
          <w:bCs/>
          <w:sz w:val="28"/>
          <w:szCs w:val="28"/>
        </w:rPr>
        <w:t>Project Scope</w:t>
      </w:r>
    </w:p>
    <w:p w14:paraId="057A8136" w14:textId="77777777" w:rsidR="005714E1" w:rsidRPr="005714E1" w:rsidRDefault="005714E1" w:rsidP="005714E1">
      <w:pPr>
        <w:rPr>
          <w:rFonts w:asciiTheme="majorHAnsi" w:hAnsiTheme="majorHAnsi"/>
          <w:b/>
          <w:bCs/>
          <w:sz w:val="25"/>
          <w:szCs w:val="25"/>
        </w:rPr>
      </w:pPr>
      <w:r w:rsidRPr="005714E1">
        <w:rPr>
          <w:rFonts w:asciiTheme="majorHAnsi" w:hAnsiTheme="majorHAnsi"/>
          <w:b/>
          <w:bCs/>
          <w:sz w:val="25"/>
          <w:szCs w:val="25"/>
        </w:rPr>
        <w:t xml:space="preserve">3.1 </w:t>
      </w:r>
      <w:r w:rsidRPr="005714E1">
        <w:rPr>
          <w:rFonts w:asciiTheme="majorHAnsi" w:hAnsiTheme="majorHAnsi"/>
          <w:b/>
          <w:bCs/>
          <w:sz w:val="28"/>
          <w:szCs w:val="28"/>
        </w:rPr>
        <w:t>Scope Definition</w:t>
      </w:r>
    </w:p>
    <w:p w14:paraId="47BBB4C1" w14:textId="77777777" w:rsidR="005714E1" w:rsidRPr="005714E1" w:rsidRDefault="005714E1" w:rsidP="005714E1">
      <w:pPr>
        <w:rPr>
          <w:rFonts w:asciiTheme="majorHAnsi" w:hAnsiTheme="majorHAnsi"/>
          <w:b/>
          <w:bCs/>
          <w:sz w:val="25"/>
          <w:szCs w:val="25"/>
        </w:rPr>
      </w:pPr>
      <w:r w:rsidRPr="005714E1">
        <w:rPr>
          <w:rFonts w:asciiTheme="majorHAnsi" w:hAnsiTheme="majorHAnsi"/>
          <w:b/>
          <w:bCs/>
          <w:sz w:val="25"/>
          <w:szCs w:val="25"/>
        </w:rPr>
        <w:t>The scope of the project includes all major tasks necessary for reopening the damaged highway. These tasks involve:</w:t>
      </w:r>
    </w:p>
    <w:p w14:paraId="07123C8A" w14:textId="77777777" w:rsidR="005714E1" w:rsidRPr="005714E1" w:rsidRDefault="005714E1" w:rsidP="005714E1">
      <w:pPr>
        <w:numPr>
          <w:ilvl w:val="0"/>
          <w:numId w:val="3"/>
        </w:numPr>
        <w:rPr>
          <w:rFonts w:asciiTheme="majorHAnsi" w:hAnsiTheme="majorHAnsi"/>
          <w:b/>
          <w:bCs/>
          <w:sz w:val="25"/>
          <w:szCs w:val="25"/>
        </w:rPr>
      </w:pPr>
      <w:r w:rsidRPr="005714E1">
        <w:rPr>
          <w:rFonts w:asciiTheme="majorHAnsi" w:hAnsiTheme="majorHAnsi"/>
          <w:b/>
          <w:bCs/>
          <w:sz w:val="25"/>
          <w:szCs w:val="25"/>
        </w:rPr>
        <w:t>Engineering assessments of all damaged road and bridge structures</w:t>
      </w:r>
    </w:p>
    <w:p w14:paraId="61A9273D" w14:textId="77777777" w:rsidR="005714E1" w:rsidRPr="005714E1" w:rsidRDefault="005714E1" w:rsidP="005714E1">
      <w:pPr>
        <w:numPr>
          <w:ilvl w:val="0"/>
          <w:numId w:val="3"/>
        </w:numPr>
        <w:rPr>
          <w:rFonts w:asciiTheme="majorHAnsi" w:hAnsiTheme="majorHAnsi"/>
          <w:b/>
          <w:bCs/>
          <w:sz w:val="25"/>
          <w:szCs w:val="25"/>
        </w:rPr>
      </w:pPr>
      <w:r w:rsidRPr="005714E1">
        <w:rPr>
          <w:rFonts w:asciiTheme="majorHAnsi" w:hAnsiTheme="majorHAnsi"/>
          <w:b/>
          <w:bCs/>
          <w:sz w:val="25"/>
          <w:szCs w:val="25"/>
        </w:rPr>
        <w:t>Demolition and removal of destroyed sections</w:t>
      </w:r>
    </w:p>
    <w:p w14:paraId="31533656" w14:textId="77777777" w:rsidR="005714E1" w:rsidRPr="005714E1" w:rsidRDefault="005714E1" w:rsidP="005714E1">
      <w:pPr>
        <w:numPr>
          <w:ilvl w:val="0"/>
          <w:numId w:val="3"/>
        </w:numPr>
        <w:rPr>
          <w:rFonts w:asciiTheme="majorHAnsi" w:hAnsiTheme="majorHAnsi"/>
          <w:b/>
          <w:bCs/>
          <w:sz w:val="25"/>
          <w:szCs w:val="25"/>
        </w:rPr>
      </w:pPr>
      <w:r w:rsidRPr="005714E1">
        <w:rPr>
          <w:rFonts w:asciiTheme="majorHAnsi" w:hAnsiTheme="majorHAnsi"/>
          <w:b/>
          <w:bCs/>
          <w:sz w:val="25"/>
          <w:szCs w:val="25"/>
        </w:rPr>
        <w:t>Rebuilding five major bridges</w:t>
      </w:r>
    </w:p>
    <w:p w14:paraId="60585FA6" w14:textId="77777777" w:rsidR="005714E1" w:rsidRPr="005714E1" w:rsidRDefault="005714E1" w:rsidP="005714E1">
      <w:pPr>
        <w:numPr>
          <w:ilvl w:val="0"/>
          <w:numId w:val="3"/>
        </w:numPr>
        <w:rPr>
          <w:rFonts w:asciiTheme="majorHAnsi" w:hAnsiTheme="majorHAnsi"/>
          <w:b/>
          <w:bCs/>
          <w:sz w:val="25"/>
          <w:szCs w:val="25"/>
        </w:rPr>
      </w:pPr>
      <w:r w:rsidRPr="005714E1">
        <w:rPr>
          <w:rFonts w:asciiTheme="majorHAnsi" w:hAnsiTheme="majorHAnsi"/>
          <w:b/>
          <w:bCs/>
          <w:sz w:val="25"/>
          <w:szCs w:val="25"/>
        </w:rPr>
        <w:t>Repairing road surfaces over multiple kilometres</w:t>
      </w:r>
    </w:p>
    <w:p w14:paraId="395A5E6A" w14:textId="77777777" w:rsidR="005714E1" w:rsidRPr="005714E1" w:rsidRDefault="005714E1" w:rsidP="005714E1">
      <w:pPr>
        <w:numPr>
          <w:ilvl w:val="0"/>
          <w:numId w:val="3"/>
        </w:numPr>
        <w:rPr>
          <w:rFonts w:asciiTheme="majorHAnsi" w:hAnsiTheme="majorHAnsi"/>
          <w:b/>
          <w:bCs/>
          <w:sz w:val="25"/>
          <w:szCs w:val="25"/>
        </w:rPr>
      </w:pPr>
      <w:r w:rsidRPr="005714E1">
        <w:rPr>
          <w:rFonts w:asciiTheme="majorHAnsi" w:hAnsiTheme="majorHAnsi"/>
          <w:b/>
          <w:bCs/>
          <w:sz w:val="25"/>
          <w:szCs w:val="25"/>
        </w:rPr>
        <w:t>Installing new drainage systems designed for extreme rainfall</w:t>
      </w:r>
    </w:p>
    <w:p w14:paraId="5AE4CCB1" w14:textId="77777777" w:rsidR="005714E1" w:rsidRPr="005714E1" w:rsidRDefault="005714E1" w:rsidP="005714E1">
      <w:pPr>
        <w:numPr>
          <w:ilvl w:val="0"/>
          <w:numId w:val="3"/>
        </w:numPr>
        <w:rPr>
          <w:rFonts w:asciiTheme="majorHAnsi" w:hAnsiTheme="majorHAnsi"/>
          <w:b/>
          <w:bCs/>
          <w:sz w:val="25"/>
          <w:szCs w:val="25"/>
        </w:rPr>
      </w:pPr>
      <w:r w:rsidRPr="005714E1">
        <w:rPr>
          <w:rFonts w:asciiTheme="majorHAnsi" w:hAnsiTheme="majorHAnsi"/>
          <w:b/>
          <w:bCs/>
          <w:sz w:val="25"/>
          <w:szCs w:val="25"/>
        </w:rPr>
        <w:t>Stabilising slopes and reinforcing vulnerable areas</w:t>
      </w:r>
    </w:p>
    <w:p w14:paraId="168D8762" w14:textId="77777777" w:rsidR="005714E1" w:rsidRPr="005714E1" w:rsidRDefault="005714E1" w:rsidP="005714E1">
      <w:pPr>
        <w:numPr>
          <w:ilvl w:val="0"/>
          <w:numId w:val="3"/>
        </w:numPr>
        <w:rPr>
          <w:rFonts w:asciiTheme="majorHAnsi" w:hAnsiTheme="majorHAnsi"/>
          <w:b/>
          <w:bCs/>
          <w:sz w:val="25"/>
          <w:szCs w:val="25"/>
        </w:rPr>
      </w:pPr>
      <w:r w:rsidRPr="005714E1">
        <w:rPr>
          <w:rFonts w:asciiTheme="majorHAnsi" w:hAnsiTheme="majorHAnsi"/>
          <w:b/>
          <w:bCs/>
          <w:sz w:val="25"/>
          <w:szCs w:val="25"/>
        </w:rPr>
        <w:t>Conducting safety inspections and certification before reopening</w:t>
      </w:r>
    </w:p>
    <w:p w14:paraId="4E8F6F5A" w14:textId="77777777" w:rsidR="005714E1" w:rsidRPr="005714E1" w:rsidRDefault="005714E1" w:rsidP="005714E1">
      <w:pPr>
        <w:rPr>
          <w:rFonts w:asciiTheme="majorHAnsi" w:hAnsiTheme="majorHAnsi"/>
          <w:b/>
          <w:bCs/>
          <w:sz w:val="25"/>
          <w:szCs w:val="25"/>
        </w:rPr>
      </w:pPr>
      <w:r w:rsidRPr="005714E1">
        <w:rPr>
          <w:rFonts w:asciiTheme="majorHAnsi" w:hAnsiTheme="majorHAnsi"/>
          <w:b/>
          <w:bCs/>
          <w:sz w:val="25"/>
          <w:szCs w:val="25"/>
        </w:rPr>
        <w:t>This scope ensures that the reconstructed highway will be safe, functional and more resilient than before.</w:t>
      </w:r>
    </w:p>
    <w:p w14:paraId="6FAFA4BD" w14:textId="77777777" w:rsidR="005714E1" w:rsidRPr="005714E1" w:rsidRDefault="00000000" w:rsidP="005714E1">
      <w:pPr>
        <w:rPr>
          <w:rFonts w:asciiTheme="majorHAnsi" w:hAnsiTheme="majorHAnsi"/>
          <w:b/>
          <w:bCs/>
          <w:sz w:val="25"/>
          <w:szCs w:val="25"/>
        </w:rPr>
      </w:pPr>
      <w:r>
        <w:rPr>
          <w:rFonts w:asciiTheme="majorHAnsi" w:hAnsiTheme="majorHAnsi"/>
          <w:b/>
          <w:bCs/>
          <w:sz w:val="25"/>
          <w:szCs w:val="25"/>
        </w:rPr>
        <w:pict w14:anchorId="4EC3FB7F">
          <v:rect id="_x0000_i1028" style="width:0;height:1.5pt" o:hralign="center" o:hrstd="t" o:hr="t" fillcolor="#a0a0a0" stroked="f"/>
        </w:pict>
      </w:r>
    </w:p>
    <w:p w14:paraId="404FC6B8" w14:textId="77777777" w:rsidR="005714E1" w:rsidRPr="005714E1" w:rsidRDefault="005714E1" w:rsidP="005714E1">
      <w:pPr>
        <w:rPr>
          <w:rFonts w:asciiTheme="majorHAnsi" w:hAnsiTheme="majorHAnsi"/>
          <w:b/>
          <w:bCs/>
          <w:sz w:val="25"/>
          <w:szCs w:val="25"/>
        </w:rPr>
      </w:pPr>
      <w:r w:rsidRPr="005714E1">
        <w:rPr>
          <w:rFonts w:asciiTheme="majorHAnsi" w:hAnsiTheme="majorHAnsi"/>
          <w:b/>
          <w:bCs/>
          <w:sz w:val="25"/>
          <w:szCs w:val="25"/>
        </w:rPr>
        <w:t>3.2</w:t>
      </w:r>
      <w:r w:rsidRPr="005714E1">
        <w:rPr>
          <w:rFonts w:asciiTheme="majorHAnsi" w:hAnsiTheme="majorHAnsi"/>
          <w:b/>
          <w:bCs/>
          <w:sz w:val="28"/>
          <w:szCs w:val="28"/>
        </w:rPr>
        <w:t xml:space="preserve"> Inclusions</w:t>
      </w:r>
    </w:p>
    <w:p w14:paraId="4F875596" w14:textId="77777777" w:rsidR="005714E1" w:rsidRPr="005714E1" w:rsidRDefault="005714E1" w:rsidP="005714E1">
      <w:pPr>
        <w:rPr>
          <w:rFonts w:asciiTheme="majorHAnsi" w:hAnsiTheme="majorHAnsi"/>
          <w:b/>
          <w:bCs/>
          <w:sz w:val="25"/>
          <w:szCs w:val="25"/>
        </w:rPr>
      </w:pPr>
      <w:r w:rsidRPr="005714E1">
        <w:rPr>
          <w:rFonts w:asciiTheme="majorHAnsi" w:hAnsiTheme="majorHAnsi"/>
          <w:b/>
          <w:bCs/>
          <w:sz w:val="25"/>
          <w:szCs w:val="25"/>
        </w:rPr>
        <w:t>The project includes:</w:t>
      </w:r>
    </w:p>
    <w:p w14:paraId="15EB460B" w14:textId="77777777" w:rsidR="005714E1" w:rsidRPr="005714E1" w:rsidRDefault="005714E1" w:rsidP="005714E1">
      <w:pPr>
        <w:numPr>
          <w:ilvl w:val="0"/>
          <w:numId w:val="4"/>
        </w:numPr>
        <w:rPr>
          <w:rFonts w:asciiTheme="majorHAnsi" w:hAnsiTheme="majorHAnsi"/>
          <w:b/>
          <w:bCs/>
          <w:sz w:val="25"/>
          <w:szCs w:val="25"/>
        </w:rPr>
      </w:pPr>
      <w:r w:rsidRPr="005714E1">
        <w:rPr>
          <w:rFonts w:asciiTheme="majorHAnsi" w:hAnsiTheme="majorHAnsi"/>
          <w:b/>
          <w:bCs/>
          <w:sz w:val="25"/>
          <w:szCs w:val="25"/>
        </w:rPr>
        <w:t>Civil engineering and geotechnical studies</w:t>
      </w:r>
    </w:p>
    <w:p w14:paraId="7DEAD2B5" w14:textId="77777777" w:rsidR="005714E1" w:rsidRPr="005714E1" w:rsidRDefault="005714E1" w:rsidP="005714E1">
      <w:pPr>
        <w:numPr>
          <w:ilvl w:val="0"/>
          <w:numId w:val="4"/>
        </w:numPr>
        <w:rPr>
          <w:rFonts w:asciiTheme="majorHAnsi" w:hAnsiTheme="majorHAnsi"/>
          <w:b/>
          <w:bCs/>
          <w:sz w:val="25"/>
          <w:szCs w:val="25"/>
        </w:rPr>
      </w:pPr>
      <w:r w:rsidRPr="005714E1">
        <w:rPr>
          <w:rFonts w:asciiTheme="majorHAnsi" w:hAnsiTheme="majorHAnsi"/>
          <w:b/>
          <w:bCs/>
          <w:sz w:val="25"/>
          <w:szCs w:val="25"/>
        </w:rPr>
        <w:t>Environmental and safety assessments</w:t>
      </w:r>
    </w:p>
    <w:p w14:paraId="34A26B3B" w14:textId="77777777" w:rsidR="005714E1" w:rsidRPr="005714E1" w:rsidRDefault="005714E1" w:rsidP="005714E1">
      <w:pPr>
        <w:numPr>
          <w:ilvl w:val="0"/>
          <w:numId w:val="4"/>
        </w:numPr>
        <w:rPr>
          <w:rFonts w:asciiTheme="majorHAnsi" w:hAnsiTheme="majorHAnsi"/>
          <w:b/>
          <w:bCs/>
          <w:sz w:val="25"/>
          <w:szCs w:val="25"/>
        </w:rPr>
      </w:pPr>
      <w:r w:rsidRPr="005714E1">
        <w:rPr>
          <w:rFonts w:asciiTheme="majorHAnsi" w:hAnsiTheme="majorHAnsi"/>
          <w:b/>
          <w:bCs/>
          <w:sz w:val="25"/>
          <w:szCs w:val="25"/>
        </w:rPr>
        <w:t>Materials procurement and logistics</w:t>
      </w:r>
    </w:p>
    <w:p w14:paraId="55F88B7A" w14:textId="77777777" w:rsidR="005714E1" w:rsidRPr="005714E1" w:rsidRDefault="005714E1" w:rsidP="005714E1">
      <w:pPr>
        <w:numPr>
          <w:ilvl w:val="0"/>
          <w:numId w:val="4"/>
        </w:numPr>
        <w:rPr>
          <w:rFonts w:asciiTheme="majorHAnsi" w:hAnsiTheme="majorHAnsi"/>
          <w:b/>
          <w:bCs/>
          <w:sz w:val="25"/>
          <w:szCs w:val="25"/>
        </w:rPr>
      </w:pPr>
      <w:r w:rsidRPr="005714E1">
        <w:rPr>
          <w:rFonts w:asciiTheme="majorHAnsi" w:hAnsiTheme="majorHAnsi"/>
          <w:b/>
          <w:bCs/>
          <w:sz w:val="25"/>
          <w:szCs w:val="25"/>
        </w:rPr>
        <w:t>Construction works</w:t>
      </w:r>
    </w:p>
    <w:p w14:paraId="3B0BA761" w14:textId="77777777" w:rsidR="005714E1" w:rsidRPr="005714E1" w:rsidRDefault="005714E1" w:rsidP="005714E1">
      <w:pPr>
        <w:numPr>
          <w:ilvl w:val="0"/>
          <w:numId w:val="4"/>
        </w:numPr>
        <w:rPr>
          <w:rFonts w:asciiTheme="majorHAnsi" w:hAnsiTheme="majorHAnsi"/>
          <w:b/>
          <w:bCs/>
          <w:sz w:val="25"/>
          <w:szCs w:val="25"/>
        </w:rPr>
      </w:pPr>
      <w:r w:rsidRPr="005714E1">
        <w:rPr>
          <w:rFonts w:asciiTheme="majorHAnsi" w:hAnsiTheme="majorHAnsi"/>
          <w:b/>
          <w:bCs/>
          <w:sz w:val="25"/>
          <w:szCs w:val="25"/>
        </w:rPr>
        <w:lastRenderedPageBreak/>
        <w:t>Traffic management during reconstruction</w:t>
      </w:r>
    </w:p>
    <w:p w14:paraId="492108D5" w14:textId="77777777" w:rsidR="005714E1" w:rsidRPr="005714E1" w:rsidRDefault="005714E1" w:rsidP="005714E1">
      <w:pPr>
        <w:numPr>
          <w:ilvl w:val="0"/>
          <w:numId w:val="4"/>
        </w:numPr>
        <w:rPr>
          <w:rFonts w:asciiTheme="majorHAnsi" w:hAnsiTheme="majorHAnsi"/>
          <w:b/>
          <w:bCs/>
          <w:sz w:val="25"/>
          <w:szCs w:val="25"/>
        </w:rPr>
      </w:pPr>
      <w:r w:rsidRPr="005714E1">
        <w:rPr>
          <w:rFonts w:asciiTheme="majorHAnsi" w:hAnsiTheme="majorHAnsi"/>
          <w:b/>
          <w:bCs/>
          <w:sz w:val="25"/>
          <w:szCs w:val="25"/>
        </w:rPr>
        <w:t>Monitoring and quality control</w:t>
      </w:r>
    </w:p>
    <w:p w14:paraId="135CAFFE" w14:textId="77777777" w:rsidR="005714E1" w:rsidRPr="005714E1" w:rsidRDefault="005714E1" w:rsidP="005714E1">
      <w:pPr>
        <w:numPr>
          <w:ilvl w:val="0"/>
          <w:numId w:val="4"/>
        </w:numPr>
        <w:rPr>
          <w:rFonts w:asciiTheme="majorHAnsi" w:hAnsiTheme="majorHAnsi"/>
          <w:b/>
          <w:bCs/>
          <w:sz w:val="25"/>
          <w:szCs w:val="25"/>
        </w:rPr>
      </w:pPr>
      <w:r w:rsidRPr="005714E1">
        <w:rPr>
          <w:rFonts w:asciiTheme="majorHAnsi" w:hAnsiTheme="majorHAnsi"/>
          <w:b/>
          <w:bCs/>
          <w:sz w:val="25"/>
          <w:szCs w:val="25"/>
        </w:rPr>
        <w:t>Final handover to transportation authorities</w:t>
      </w:r>
    </w:p>
    <w:p w14:paraId="65D86A3B" w14:textId="77777777" w:rsidR="005714E1" w:rsidRPr="005714E1" w:rsidRDefault="00000000" w:rsidP="005714E1">
      <w:pPr>
        <w:rPr>
          <w:rFonts w:asciiTheme="majorHAnsi" w:hAnsiTheme="majorHAnsi"/>
          <w:b/>
          <w:bCs/>
          <w:sz w:val="25"/>
          <w:szCs w:val="25"/>
        </w:rPr>
      </w:pPr>
      <w:r>
        <w:rPr>
          <w:rFonts w:asciiTheme="majorHAnsi" w:hAnsiTheme="majorHAnsi"/>
          <w:b/>
          <w:bCs/>
          <w:sz w:val="25"/>
          <w:szCs w:val="25"/>
        </w:rPr>
        <w:pict w14:anchorId="4F941F96">
          <v:rect id="_x0000_i1029" style="width:0;height:1.5pt" o:hralign="center" o:hrstd="t" o:hr="t" fillcolor="#a0a0a0" stroked="f"/>
        </w:pict>
      </w:r>
    </w:p>
    <w:p w14:paraId="3A7033CC" w14:textId="77777777" w:rsidR="005714E1" w:rsidRPr="005714E1" w:rsidRDefault="005714E1" w:rsidP="005714E1">
      <w:pPr>
        <w:rPr>
          <w:rFonts w:asciiTheme="majorHAnsi" w:hAnsiTheme="majorHAnsi"/>
          <w:b/>
          <w:bCs/>
          <w:sz w:val="28"/>
          <w:szCs w:val="28"/>
        </w:rPr>
      </w:pPr>
      <w:r w:rsidRPr="005714E1">
        <w:rPr>
          <w:rFonts w:asciiTheme="majorHAnsi" w:hAnsiTheme="majorHAnsi"/>
          <w:b/>
          <w:bCs/>
          <w:sz w:val="25"/>
          <w:szCs w:val="25"/>
        </w:rPr>
        <w:t xml:space="preserve">3.3 </w:t>
      </w:r>
      <w:r w:rsidRPr="005714E1">
        <w:rPr>
          <w:rFonts w:asciiTheme="majorHAnsi" w:hAnsiTheme="majorHAnsi"/>
          <w:b/>
          <w:bCs/>
          <w:sz w:val="28"/>
          <w:szCs w:val="28"/>
        </w:rPr>
        <w:t>Exclusions</w:t>
      </w:r>
    </w:p>
    <w:p w14:paraId="7D7FF531" w14:textId="77777777" w:rsidR="005714E1" w:rsidRPr="005714E1" w:rsidRDefault="005714E1" w:rsidP="005714E1">
      <w:pPr>
        <w:rPr>
          <w:rFonts w:asciiTheme="majorHAnsi" w:hAnsiTheme="majorHAnsi"/>
          <w:b/>
          <w:bCs/>
          <w:sz w:val="25"/>
          <w:szCs w:val="25"/>
        </w:rPr>
      </w:pPr>
      <w:r w:rsidRPr="005714E1">
        <w:rPr>
          <w:rFonts w:asciiTheme="majorHAnsi" w:hAnsiTheme="majorHAnsi"/>
          <w:b/>
          <w:bCs/>
          <w:sz w:val="25"/>
          <w:szCs w:val="25"/>
        </w:rPr>
        <w:t>The following are not included:</w:t>
      </w:r>
    </w:p>
    <w:p w14:paraId="30EE6212" w14:textId="77777777" w:rsidR="005714E1" w:rsidRPr="005714E1" w:rsidRDefault="005714E1" w:rsidP="005714E1">
      <w:pPr>
        <w:numPr>
          <w:ilvl w:val="0"/>
          <w:numId w:val="5"/>
        </w:numPr>
        <w:rPr>
          <w:rFonts w:asciiTheme="majorHAnsi" w:hAnsiTheme="majorHAnsi"/>
          <w:b/>
          <w:bCs/>
          <w:sz w:val="25"/>
          <w:szCs w:val="25"/>
        </w:rPr>
      </w:pPr>
      <w:r w:rsidRPr="005714E1">
        <w:rPr>
          <w:rFonts w:asciiTheme="majorHAnsi" w:hAnsiTheme="majorHAnsi"/>
          <w:b/>
          <w:bCs/>
          <w:sz w:val="25"/>
          <w:szCs w:val="25"/>
        </w:rPr>
        <w:t>Repairs to private properties or local farms</w:t>
      </w:r>
    </w:p>
    <w:p w14:paraId="44351D63" w14:textId="77777777" w:rsidR="005714E1" w:rsidRPr="005714E1" w:rsidRDefault="005714E1" w:rsidP="005714E1">
      <w:pPr>
        <w:numPr>
          <w:ilvl w:val="0"/>
          <w:numId w:val="5"/>
        </w:numPr>
        <w:rPr>
          <w:rFonts w:asciiTheme="majorHAnsi" w:hAnsiTheme="majorHAnsi"/>
          <w:b/>
          <w:bCs/>
          <w:sz w:val="25"/>
          <w:szCs w:val="25"/>
        </w:rPr>
      </w:pPr>
      <w:r w:rsidRPr="005714E1">
        <w:rPr>
          <w:rFonts w:asciiTheme="majorHAnsi" w:hAnsiTheme="majorHAnsi"/>
          <w:b/>
          <w:bCs/>
          <w:sz w:val="25"/>
          <w:szCs w:val="25"/>
        </w:rPr>
        <w:t>Reconstruction of unrelated community infrastructure (schools, hospitals, etc.)</w:t>
      </w:r>
    </w:p>
    <w:p w14:paraId="44B5386E" w14:textId="77777777" w:rsidR="005714E1" w:rsidRPr="005714E1" w:rsidRDefault="005714E1" w:rsidP="005714E1">
      <w:pPr>
        <w:numPr>
          <w:ilvl w:val="0"/>
          <w:numId w:val="5"/>
        </w:numPr>
        <w:rPr>
          <w:rFonts w:asciiTheme="majorHAnsi" w:hAnsiTheme="majorHAnsi"/>
          <w:b/>
          <w:bCs/>
          <w:sz w:val="25"/>
          <w:szCs w:val="25"/>
        </w:rPr>
      </w:pPr>
      <w:r w:rsidRPr="005714E1">
        <w:rPr>
          <w:rFonts w:asciiTheme="majorHAnsi" w:hAnsiTheme="majorHAnsi"/>
          <w:b/>
          <w:bCs/>
          <w:sz w:val="25"/>
          <w:szCs w:val="25"/>
        </w:rPr>
        <w:t>Long-term climate adaptation programmes beyond the highway corridor</w:t>
      </w:r>
    </w:p>
    <w:p w14:paraId="7742A927" w14:textId="77777777" w:rsidR="005714E1" w:rsidRPr="005714E1" w:rsidRDefault="005714E1" w:rsidP="005714E1">
      <w:pPr>
        <w:numPr>
          <w:ilvl w:val="0"/>
          <w:numId w:val="5"/>
        </w:numPr>
        <w:rPr>
          <w:rFonts w:asciiTheme="majorHAnsi" w:hAnsiTheme="majorHAnsi"/>
          <w:b/>
          <w:bCs/>
          <w:sz w:val="25"/>
          <w:szCs w:val="25"/>
        </w:rPr>
      </w:pPr>
      <w:r w:rsidRPr="005714E1">
        <w:rPr>
          <w:rFonts w:asciiTheme="majorHAnsi" w:hAnsiTheme="majorHAnsi"/>
          <w:b/>
          <w:bCs/>
          <w:sz w:val="25"/>
          <w:szCs w:val="25"/>
        </w:rPr>
        <w:t>Maintenance works after the project completion</w:t>
      </w:r>
    </w:p>
    <w:p w14:paraId="53602B29" w14:textId="77777777" w:rsidR="005714E1" w:rsidRPr="005714E1" w:rsidRDefault="00000000" w:rsidP="005714E1">
      <w:pPr>
        <w:rPr>
          <w:rFonts w:asciiTheme="majorHAnsi" w:hAnsiTheme="majorHAnsi"/>
          <w:b/>
          <w:bCs/>
          <w:sz w:val="25"/>
          <w:szCs w:val="25"/>
        </w:rPr>
      </w:pPr>
      <w:r>
        <w:rPr>
          <w:rFonts w:asciiTheme="majorHAnsi" w:hAnsiTheme="majorHAnsi"/>
          <w:b/>
          <w:bCs/>
          <w:sz w:val="25"/>
          <w:szCs w:val="25"/>
        </w:rPr>
        <w:pict w14:anchorId="008C9F47">
          <v:rect id="_x0000_i1030" style="width:0;height:1.5pt" o:hralign="center" o:hrstd="t" o:hr="t" fillcolor="#a0a0a0" stroked="f"/>
        </w:pict>
      </w:r>
    </w:p>
    <w:p w14:paraId="2B64B69C" w14:textId="77777777" w:rsidR="005714E1" w:rsidRPr="005714E1" w:rsidRDefault="005714E1" w:rsidP="005714E1">
      <w:pPr>
        <w:rPr>
          <w:rFonts w:asciiTheme="majorHAnsi" w:hAnsiTheme="majorHAnsi"/>
          <w:b/>
          <w:bCs/>
          <w:sz w:val="25"/>
          <w:szCs w:val="25"/>
        </w:rPr>
      </w:pPr>
      <w:r w:rsidRPr="005714E1">
        <w:rPr>
          <w:rFonts w:asciiTheme="majorHAnsi" w:hAnsiTheme="majorHAnsi"/>
          <w:b/>
          <w:bCs/>
          <w:sz w:val="25"/>
          <w:szCs w:val="25"/>
        </w:rPr>
        <w:t xml:space="preserve">3.4 </w:t>
      </w:r>
      <w:r w:rsidRPr="005714E1">
        <w:rPr>
          <w:rFonts w:asciiTheme="majorHAnsi" w:hAnsiTheme="majorHAnsi"/>
          <w:b/>
          <w:bCs/>
          <w:sz w:val="28"/>
          <w:szCs w:val="28"/>
        </w:rPr>
        <w:t>Constraints</w:t>
      </w:r>
    </w:p>
    <w:p w14:paraId="51BE5C08" w14:textId="77777777" w:rsidR="005714E1" w:rsidRPr="005714E1" w:rsidRDefault="005714E1" w:rsidP="005714E1">
      <w:pPr>
        <w:rPr>
          <w:rFonts w:asciiTheme="majorHAnsi" w:hAnsiTheme="majorHAnsi"/>
          <w:b/>
          <w:bCs/>
          <w:sz w:val="25"/>
          <w:szCs w:val="25"/>
        </w:rPr>
      </w:pPr>
      <w:r w:rsidRPr="005714E1">
        <w:rPr>
          <w:rFonts w:asciiTheme="majorHAnsi" w:hAnsiTheme="majorHAnsi"/>
          <w:b/>
          <w:bCs/>
          <w:sz w:val="25"/>
          <w:szCs w:val="25"/>
        </w:rPr>
        <w:t>The main constraints affecting this project are:</w:t>
      </w:r>
    </w:p>
    <w:p w14:paraId="0EDD8530" w14:textId="77777777" w:rsidR="005714E1" w:rsidRPr="005714E1" w:rsidRDefault="005714E1" w:rsidP="005714E1">
      <w:pPr>
        <w:numPr>
          <w:ilvl w:val="0"/>
          <w:numId w:val="6"/>
        </w:numPr>
        <w:rPr>
          <w:rFonts w:asciiTheme="majorHAnsi" w:hAnsiTheme="majorHAnsi"/>
          <w:b/>
          <w:bCs/>
          <w:sz w:val="25"/>
          <w:szCs w:val="25"/>
        </w:rPr>
      </w:pPr>
      <w:r w:rsidRPr="005714E1">
        <w:rPr>
          <w:rFonts w:asciiTheme="majorHAnsi" w:hAnsiTheme="majorHAnsi"/>
          <w:b/>
          <w:bCs/>
          <w:sz w:val="25"/>
          <w:szCs w:val="25"/>
        </w:rPr>
        <w:t>Weather conditions, especially during winter</w:t>
      </w:r>
    </w:p>
    <w:p w14:paraId="634B3397" w14:textId="77777777" w:rsidR="005714E1" w:rsidRPr="005714E1" w:rsidRDefault="005714E1" w:rsidP="005714E1">
      <w:pPr>
        <w:numPr>
          <w:ilvl w:val="0"/>
          <w:numId w:val="6"/>
        </w:numPr>
        <w:rPr>
          <w:rFonts w:asciiTheme="majorHAnsi" w:hAnsiTheme="majorHAnsi"/>
          <w:b/>
          <w:bCs/>
          <w:sz w:val="25"/>
          <w:szCs w:val="25"/>
        </w:rPr>
      </w:pPr>
      <w:r w:rsidRPr="005714E1">
        <w:rPr>
          <w:rFonts w:asciiTheme="majorHAnsi" w:hAnsiTheme="majorHAnsi"/>
          <w:b/>
          <w:bCs/>
          <w:sz w:val="25"/>
          <w:szCs w:val="25"/>
        </w:rPr>
        <w:t>Difficult access to damaged sites</w:t>
      </w:r>
    </w:p>
    <w:p w14:paraId="570707B0" w14:textId="77777777" w:rsidR="005714E1" w:rsidRPr="005714E1" w:rsidRDefault="005714E1" w:rsidP="005714E1">
      <w:pPr>
        <w:numPr>
          <w:ilvl w:val="0"/>
          <w:numId w:val="6"/>
        </w:numPr>
        <w:rPr>
          <w:rFonts w:asciiTheme="majorHAnsi" w:hAnsiTheme="majorHAnsi"/>
          <w:b/>
          <w:bCs/>
          <w:sz w:val="25"/>
          <w:szCs w:val="25"/>
        </w:rPr>
      </w:pPr>
      <w:r w:rsidRPr="005714E1">
        <w:rPr>
          <w:rFonts w:asciiTheme="majorHAnsi" w:hAnsiTheme="majorHAnsi"/>
          <w:b/>
          <w:bCs/>
          <w:sz w:val="25"/>
          <w:szCs w:val="25"/>
        </w:rPr>
        <w:t>Potential supply shortages for construction materials</w:t>
      </w:r>
    </w:p>
    <w:p w14:paraId="43BED0FD" w14:textId="77777777" w:rsidR="005714E1" w:rsidRPr="005714E1" w:rsidRDefault="005714E1" w:rsidP="005714E1">
      <w:pPr>
        <w:numPr>
          <w:ilvl w:val="0"/>
          <w:numId w:val="6"/>
        </w:numPr>
        <w:rPr>
          <w:rFonts w:asciiTheme="majorHAnsi" w:hAnsiTheme="majorHAnsi"/>
          <w:b/>
          <w:bCs/>
          <w:sz w:val="25"/>
          <w:szCs w:val="25"/>
        </w:rPr>
      </w:pPr>
      <w:r w:rsidRPr="005714E1">
        <w:rPr>
          <w:rFonts w:asciiTheme="majorHAnsi" w:hAnsiTheme="majorHAnsi"/>
          <w:b/>
          <w:bCs/>
          <w:sz w:val="25"/>
          <w:szCs w:val="25"/>
        </w:rPr>
        <w:t>Environmental protection regulations</w:t>
      </w:r>
    </w:p>
    <w:p w14:paraId="0A6462E3" w14:textId="77777777" w:rsidR="005714E1" w:rsidRPr="005714E1" w:rsidRDefault="005714E1" w:rsidP="005714E1">
      <w:pPr>
        <w:numPr>
          <w:ilvl w:val="0"/>
          <w:numId w:val="6"/>
        </w:numPr>
        <w:rPr>
          <w:rFonts w:asciiTheme="majorHAnsi" w:hAnsiTheme="majorHAnsi"/>
          <w:b/>
          <w:bCs/>
          <w:sz w:val="25"/>
          <w:szCs w:val="25"/>
        </w:rPr>
      </w:pPr>
      <w:r w:rsidRPr="005714E1">
        <w:rPr>
          <w:rFonts w:asciiTheme="majorHAnsi" w:hAnsiTheme="majorHAnsi"/>
          <w:b/>
          <w:bCs/>
          <w:sz w:val="25"/>
          <w:szCs w:val="25"/>
        </w:rPr>
        <w:t>Budget limitations and cost fluctuations</w:t>
      </w:r>
    </w:p>
    <w:p w14:paraId="4832644C" w14:textId="77777777" w:rsidR="005714E1" w:rsidRPr="005714E1" w:rsidRDefault="00000000" w:rsidP="005714E1">
      <w:pPr>
        <w:rPr>
          <w:rFonts w:asciiTheme="majorHAnsi" w:hAnsiTheme="majorHAnsi"/>
          <w:b/>
          <w:bCs/>
          <w:sz w:val="25"/>
          <w:szCs w:val="25"/>
        </w:rPr>
      </w:pPr>
      <w:r>
        <w:rPr>
          <w:rFonts w:asciiTheme="majorHAnsi" w:hAnsiTheme="majorHAnsi"/>
          <w:b/>
          <w:bCs/>
          <w:sz w:val="25"/>
          <w:szCs w:val="25"/>
        </w:rPr>
        <w:pict w14:anchorId="2DC71BD8">
          <v:rect id="_x0000_i1031" style="width:0;height:1.5pt" o:hralign="center" o:hrstd="t" o:hr="t" fillcolor="#a0a0a0" stroked="f"/>
        </w:pict>
      </w:r>
    </w:p>
    <w:p w14:paraId="503E9C8A" w14:textId="77777777" w:rsidR="005714E1" w:rsidRPr="005714E1" w:rsidRDefault="005714E1" w:rsidP="005714E1">
      <w:pPr>
        <w:rPr>
          <w:rFonts w:asciiTheme="majorHAnsi" w:hAnsiTheme="majorHAnsi"/>
          <w:b/>
          <w:bCs/>
          <w:sz w:val="25"/>
          <w:szCs w:val="25"/>
        </w:rPr>
      </w:pPr>
      <w:r w:rsidRPr="005714E1">
        <w:rPr>
          <w:rFonts w:asciiTheme="majorHAnsi" w:hAnsiTheme="majorHAnsi"/>
          <w:b/>
          <w:bCs/>
          <w:sz w:val="25"/>
          <w:szCs w:val="25"/>
        </w:rPr>
        <w:t xml:space="preserve">3.5 </w:t>
      </w:r>
      <w:r w:rsidRPr="005714E1">
        <w:rPr>
          <w:rFonts w:asciiTheme="majorHAnsi" w:hAnsiTheme="majorHAnsi"/>
          <w:b/>
          <w:bCs/>
          <w:sz w:val="28"/>
          <w:szCs w:val="28"/>
        </w:rPr>
        <w:t>Assumptions</w:t>
      </w:r>
    </w:p>
    <w:p w14:paraId="0D082750" w14:textId="77777777" w:rsidR="005714E1" w:rsidRPr="005714E1" w:rsidRDefault="005714E1" w:rsidP="005714E1">
      <w:pPr>
        <w:rPr>
          <w:rFonts w:asciiTheme="majorHAnsi" w:hAnsiTheme="majorHAnsi"/>
          <w:b/>
          <w:bCs/>
          <w:sz w:val="25"/>
          <w:szCs w:val="25"/>
        </w:rPr>
      </w:pPr>
      <w:r w:rsidRPr="005714E1">
        <w:rPr>
          <w:rFonts w:asciiTheme="majorHAnsi" w:hAnsiTheme="majorHAnsi"/>
          <w:b/>
          <w:bCs/>
          <w:sz w:val="25"/>
          <w:szCs w:val="25"/>
        </w:rPr>
        <w:t>The plan assumes that:</w:t>
      </w:r>
    </w:p>
    <w:p w14:paraId="0CD8DEFD" w14:textId="77777777" w:rsidR="005714E1" w:rsidRPr="005714E1" w:rsidRDefault="005714E1" w:rsidP="005714E1">
      <w:pPr>
        <w:numPr>
          <w:ilvl w:val="0"/>
          <w:numId w:val="7"/>
        </w:numPr>
        <w:rPr>
          <w:rFonts w:asciiTheme="majorHAnsi" w:hAnsiTheme="majorHAnsi"/>
          <w:b/>
          <w:bCs/>
          <w:sz w:val="25"/>
          <w:szCs w:val="25"/>
        </w:rPr>
      </w:pPr>
      <w:r w:rsidRPr="005714E1">
        <w:rPr>
          <w:rFonts w:asciiTheme="majorHAnsi" w:hAnsiTheme="majorHAnsi"/>
          <w:b/>
          <w:bCs/>
          <w:sz w:val="25"/>
          <w:szCs w:val="25"/>
        </w:rPr>
        <w:t>Government funding is secured</w:t>
      </w:r>
    </w:p>
    <w:p w14:paraId="76EF48DA" w14:textId="77777777" w:rsidR="005714E1" w:rsidRPr="005714E1" w:rsidRDefault="005714E1" w:rsidP="005714E1">
      <w:pPr>
        <w:numPr>
          <w:ilvl w:val="0"/>
          <w:numId w:val="7"/>
        </w:numPr>
        <w:rPr>
          <w:rFonts w:asciiTheme="majorHAnsi" w:hAnsiTheme="majorHAnsi"/>
          <w:b/>
          <w:bCs/>
          <w:sz w:val="25"/>
          <w:szCs w:val="25"/>
        </w:rPr>
      </w:pPr>
      <w:r w:rsidRPr="005714E1">
        <w:rPr>
          <w:rFonts w:asciiTheme="majorHAnsi" w:hAnsiTheme="majorHAnsi"/>
          <w:b/>
          <w:bCs/>
          <w:sz w:val="25"/>
          <w:szCs w:val="25"/>
        </w:rPr>
        <w:t>Skilled workforce and contractors are available</w:t>
      </w:r>
    </w:p>
    <w:p w14:paraId="54CAD532" w14:textId="77777777" w:rsidR="005714E1" w:rsidRPr="005714E1" w:rsidRDefault="005714E1" w:rsidP="005714E1">
      <w:pPr>
        <w:numPr>
          <w:ilvl w:val="0"/>
          <w:numId w:val="7"/>
        </w:numPr>
        <w:rPr>
          <w:rFonts w:asciiTheme="majorHAnsi" w:hAnsiTheme="majorHAnsi"/>
          <w:b/>
          <w:bCs/>
          <w:sz w:val="25"/>
          <w:szCs w:val="25"/>
        </w:rPr>
      </w:pPr>
      <w:r w:rsidRPr="005714E1">
        <w:rPr>
          <w:rFonts w:asciiTheme="majorHAnsi" w:hAnsiTheme="majorHAnsi"/>
          <w:b/>
          <w:bCs/>
          <w:sz w:val="25"/>
          <w:szCs w:val="25"/>
        </w:rPr>
        <w:t>Environmental permits will be approved on time</w:t>
      </w:r>
    </w:p>
    <w:p w14:paraId="0461BEB4" w14:textId="77777777" w:rsidR="005714E1" w:rsidRPr="005714E1" w:rsidRDefault="005714E1" w:rsidP="005714E1">
      <w:pPr>
        <w:numPr>
          <w:ilvl w:val="0"/>
          <w:numId w:val="7"/>
        </w:numPr>
        <w:rPr>
          <w:rFonts w:asciiTheme="majorHAnsi" w:hAnsiTheme="majorHAnsi"/>
          <w:b/>
          <w:bCs/>
          <w:sz w:val="25"/>
          <w:szCs w:val="25"/>
        </w:rPr>
      </w:pPr>
      <w:r w:rsidRPr="005714E1">
        <w:rPr>
          <w:rFonts w:asciiTheme="majorHAnsi" w:hAnsiTheme="majorHAnsi"/>
          <w:b/>
          <w:bCs/>
          <w:sz w:val="25"/>
          <w:szCs w:val="25"/>
        </w:rPr>
        <w:t>Additional unexpected damage will not exceed manageable levels</w:t>
      </w:r>
    </w:p>
    <w:p w14:paraId="35CAFB5A" w14:textId="68DABFC1" w:rsidR="005714E1" w:rsidRPr="005714E1" w:rsidRDefault="005714E1" w:rsidP="005714E1">
      <w:pPr>
        <w:numPr>
          <w:ilvl w:val="0"/>
          <w:numId w:val="7"/>
        </w:numPr>
        <w:rPr>
          <w:rFonts w:asciiTheme="majorHAnsi" w:hAnsiTheme="majorHAnsi"/>
          <w:b/>
          <w:bCs/>
          <w:sz w:val="25"/>
          <w:szCs w:val="25"/>
        </w:rPr>
      </w:pPr>
      <w:r w:rsidRPr="005714E1">
        <w:rPr>
          <w:rFonts w:asciiTheme="majorHAnsi" w:hAnsiTheme="majorHAnsi"/>
          <w:b/>
          <w:bCs/>
          <w:sz w:val="25"/>
          <w:szCs w:val="25"/>
        </w:rPr>
        <w:t>Stakeholders will cooperate throughout the project lifecycle</w:t>
      </w:r>
    </w:p>
    <w:p w14:paraId="47197008" w14:textId="77777777" w:rsidR="005714E1" w:rsidRPr="005714E1" w:rsidRDefault="005714E1" w:rsidP="005714E1">
      <w:pPr>
        <w:rPr>
          <w:rFonts w:asciiTheme="majorHAnsi" w:hAnsiTheme="majorHAnsi"/>
          <w:b/>
          <w:bCs/>
        </w:rPr>
      </w:pPr>
      <w:r w:rsidRPr="005714E1">
        <w:rPr>
          <w:rFonts w:asciiTheme="majorHAnsi" w:hAnsiTheme="majorHAnsi"/>
          <w:b/>
          <w:bCs/>
        </w:rPr>
        <w:lastRenderedPageBreak/>
        <w:t xml:space="preserve">4. </w:t>
      </w:r>
      <w:r w:rsidRPr="005714E1">
        <w:rPr>
          <w:rFonts w:asciiTheme="majorHAnsi" w:hAnsiTheme="majorHAnsi"/>
          <w:b/>
          <w:bCs/>
          <w:sz w:val="28"/>
          <w:szCs w:val="28"/>
        </w:rPr>
        <w:t>Work Breakdown Structure (WBS)</w:t>
      </w:r>
    </w:p>
    <w:p w14:paraId="35EBAF8F" w14:textId="77777777" w:rsidR="005714E1" w:rsidRPr="005714E1" w:rsidRDefault="005714E1" w:rsidP="005714E1">
      <w:pPr>
        <w:rPr>
          <w:rFonts w:asciiTheme="majorHAnsi" w:hAnsiTheme="majorHAnsi"/>
          <w:b/>
          <w:bCs/>
        </w:rPr>
      </w:pPr>
      <w:r w:rsidRPr="005714E1">
        <w:rPr>
          <w:rFonts w:asciiTheme="majorHAnsi" w:hAnsiTheme="majorHAnsi"/>
          <w:b/>
          <w:bCs/>
          <w:i/>
          <w:iCs/>
        </w:rPr>
        <w:t>(Structured from high-level phases to detailed activities)</w:t>
      </w:r>
    </w:p>
    <w:p w14:paraId="2DBAD3D2" w14:textId="77777777" w:rsidR="005714E1" w:rsidRPr="005714E1" w:rsidRDefault="005714E1" w:rsidP="005714E1">
      <w:pPr>
        <w:rPr>
          <w:rFonts w:asciiTheme="majorHAnsi" w:hAnsiTheme="majorHAnsi"/>
          <w:b/>
          <w:bCs/>
        </w:rPr>
      </w:pPr>
      <w:r w:rsidRPr="005714E1">
        <w:rPr>
          <w:rFonts w:asciiTheme="majorHAnsi" w:hAnsiTheme="majorHAnsi"/>
          <w:b/>
          <w:bCs/>
        </w:rPr>
        <w:t>1.0 Project Management &amp; Coordination</w:t>
      </w:r>
      <w:r w:rsidRPr="005714E1">
        <w:rPr>
          <w:rFonts w:asciiTheme="majorHAnsi" w:hAnsiTheme="majorHAnsi"/>
          <w:b/>
          <w:bCs/>
        </w:rPr>
        <w:br/>
        <w:t>1.1 Project governance</w:t>
      </w:r>
      <w:r w:rsidRPr="005714E1">
        <w:rPr>
          <w:rFonts w:asciiTheme="majorHAnsi" w:hAnsiTheme="majorHAnsi"/>
          <w:b/>
          <w:bCs/>
        </w:rPr>
        <w:br/>
        <w:t>1.2 Budget and schedule management</w:t>
      </w:r>
      <w:r w:rsidRPr="005714E1">
        <w:rPr>
          <w:rFonts w:asciiTheme="majorHAnsi" w:hAnsiTheme="majorHAnsi"/>
          <w:b/>
          <w:bCs/>
        </w:rPr>
        <w:br/>
        <w:t>1.3 Reporting and documentation</w:t>
      </w:r>
      <w:r w:rsidRPr="005714E1">
        <w:rPr>
          <w:rFonts w:asciiTheme="majorHAnsi" w:hAnsiTheme="majorHAnsi"/>
          <w:b/>
          <w:bCs/>
        </w:rPr>
        <w:br/>
        <w:t>1.4 Stakeholder communication</w:t>
      </w:r>
    </w:p>
    <w:p w14:paraId="735CF514" w14:textId="77777777" w:rsidR="005714E1" w:rsidRPr="005714E1" w:rsidRDefault="005714E1" w:rsidP="005714E1">
      <w:pPr>
        <w:rPr>
          <w:rFonts w:asciiTheme="majorHAnsi" w:hAnsiTheme="majorHAnsi"/>
          <w:b/>
          <w:bCs/>
        </w:rPr>
      </w:pPr>
      <w:r w:rsidRPr="005714E1">
        <w:rPr>
          <w:rFonts w:asciiTheme="majorHAnsi" w:hAnsiTheme="majorHAnsi"/>
          <w:b/>
          <w:bCs/>
        </w:rPr>
        <w:t>2.0 Planning and Assessment Phase</w:t>
      </w:r>
      <w:r w:rsidRPr="005714E1">
        <w:rPr>
          <w:rFonts w:asciiTheme="majorHAnsi" w:hAnsiTheme="majorHAnsi"/>
          <w:b/>
          <w:bCs/>
        </w:rPr>
        <w:br/>
        <w:t>2.1 Initial site inspections</w:t>
      </w:r>
      <w:r w:rsidRPr="005714E1">
        <w:rPr>
          <w:rFonts w:asciiTheme="majorHAnsi" w:hAnsiTheme="majorHAnsi"/>
          <w:b/>
          <w:bCs/>
        </w:rPr>
        <w:br/>
        <w:t>2.2 Damage mapping</w:t>
      </w:r>
      <w:r w:rsidRPr="005714E1">
        <w:rPr>
          <w:rFonts w:asciiTheme="majorHAnsi" w:hAnsiTheme="majorHAnsi"/>
          <w:b/>
          <w:bCs/>
        </w:rPr>
        <w:br/>
        <w:t>2.3 Engineering design</w:t>
      </w:r>
      <w:r w:rsidRPr="005714E1">
        <w:rPr>
          <w:rFonts w:asciiTheme="majorHAnsi" w:hAnsiTheme="majorHAnsi"/>
          <w:b/>
          <w:bCs/>
        </w:rPr>
        <w:br/>
        <w:t>2.4 Environmental and safety approvals</w:t>
      </w:r>
      <w:r w:rsidRPr="005714E1">
        <w:rPr>
          <w:rFonts w:asciiTheme="majorHAnsi" w:hAnsiTheme="majorHAnsi"/>
          <w:b/>
          <w:bCs/>
        </w:rPr>
        <w:br/>
        <w:t>2.5 Procurement planning</w:t>
      </w:r>
    </w:p>
    <w:p w14:paraId="5032FFA5" w14:textId="77777777" w:rsidR="005714E1" w:rsidRPr="005714E1" w:rsidRDefault="005714E1" w:rsidP="005714E1">
      <w:pPr>
        <w:rPr>
          <w:rFonts w:asciiTheme="majorHAnsi" w:hAnsiTheme="majorHAnsi"/>
          <w:b/>
          <w:bCs/>
        </w:rPr>
      </w:pPr>
      <w:r w:rsidRPr="005714E1">
        <w:rPr>
          <w:rFonts w:asciiTheme="majorHAnsi" w:hAnsiTheme="majorHAnsi"/>
          <w:b/>
          <w:bCs/>
        </w:rPr>
        <w:t>3.0 Mobilisation</w:t>
      </w:r>
      <w:r w:rsidRPr="005714E1">
        <w:rPr>
          <w:rFonts w:asciiTheme="majorHAnsi" w:hAnsiTheme="majorHAnsi"/>
          <w:b/>
          <w:bCs/>
        </w:rPr>
        <w:br/>
        <w:t>3.1 Site clearance and debris removal</w:t>
      </w:r>
      <w:r w:rsidRPr="005714E1">
        <w:rPr>
          <w:rFonts w:asciiTheme="majorHAnsi" w:hAnsiTheme="majorHAnsi"/>
          <w:b/>
          <w:bCs/>
        </w:rPr>
        <w:br/>
        <w:t>3.2 Access route preparation</w:t>
      </w:r>
      <w:r w:rsidRPr="005714E1">
        <w:rPr>
          <w:rFonts w:asciiTheme="majorHAnsi" w:hAnsiTheme="majorHAnsi"/>
          <w:b/>
          <w:bCs/>
        </w:rPr>
        <w:br/>
        <w:t>3.3 Equipment mobilization</w:t>
      </w:r>
      <w:r w:rsidRPr="005714E1">
        <w:rPr>
          <w:rFonts w:asciiTheme="majorHAnsi" w:hAnsiTheme="majorHAnsi"/>
          <w:b/>
          <w:bCs/>
        </w:rPr>
        <w:br/>
        <w:t>3.4 Workforce allocation</w:t>
      </w:r>
    </w:p>
    <w:p w14:paraId="4F862EB0" w14:textId="77777777" w:rsidR="005714E1" w:rsidRPr="005714E1" w:rsidRDefault="005714E1" w:rsidP="005714E1">
      <w:pPr>
        <w:rPr>
          <w:rFonts w:asciiTheme="majorHAnsi" w:hAnsiTheme="majorHAnsi"/>
          <w:b/>
          <w:bCs/>
        </w:rPr>
      </w:pPr>
      <w:r w:rsidRPr="005714E1">
        <w:rPr>
          <w:rFonts w:asciiTheme="majorHAnsi" w:hAnsiTheme="majorHAnsi"/>
          <w:b/>
          <w:bCs/>
        </w:rPr>
        <w:t>4.0 Construction Phase</w:t>
      </w:r>
      <w:r w:rsidRPr="005714E1">
        <w:rPr>
          <w:rFonts w:asciiTheme="majorHAnsi" w:hAnsiTheme="majorHAnsi"/>
          <w:b/>
          <w:bCs/>
        </w:rPr>
        <w:br/>
        <w:t>4.1 Bridge reconstruction</w:t>
      </w:r>
      <w:r w:rsidRPr="005714E1">
        <w:rPr>
          <w:rFonts w:asciiTheme="majorHAnsi" w:hAnsiTheme="majorHAnsi"/>
          <w:b/>
          <w:bCs/>
        </w:rPr>
        <w:br/>
        <w:t>4.2 Roadbed repair</w:t>
      </w:r>
      <w:r w:rsidRPr="005714E1">
        <w:rPr>
          <w:rFonts w:asciiTheme="majorHAnsi" w:hAnsiTheme="majorHAnsi"/>
          <w:b/>
          <w:bCs/>
        </w:rPr>
        <w:br/>
        <w:t>4.3 Surfacing and asphalt works</w:t>
      </w:r>
      <w:r w:rsidRPr="005714E1">
        <w:rPr>
          <w:rFonts w:asciiTheme="majorHAnsi" w:hAnsiTheme="majorHAnsi"/>
          <w:b/>
          <w:bCs/>
        </w:rPr>
        <w:br/>
        <w:t>4.4 Drainage system installation</w:t>
      </w:r>
      <w:r w:rsidRPr="005714E1">
        <w:rPr>
          <w:rFonts w:asciiTheme="majorHAnsi" w:hAnsiTheme="majorHAnsi"/>
          <w:b/>
          <w:bCs/>
        </w:rPr>
        <w:br/>
        <w:t>4.5 Slope reinforcement</w:t>
      </w:r>
    </w:p>
    <w:p w14:paraId="69B9F64B" w14:textId="77777777" w:rsidR="005714E1" w:rsidRPr="005714E1" w:rsidRDefault="005714E1" w:rsidP="005714E1">
      <w:pPr>
        <w:rPr>
          <w:rFonts w:asciiTheme="majorHAnsi" w:hAnsiTheme="majorHAnsi"/>
          <w:b/>
          <w:bCs/>
        </w:rPr>
      </w:pPr>
      <w:r w:rsidRPr="005714E1">
        <w:rPr>
          <w:rFonts w:asciiTheme="majorHAnsi" w:hAnsiTheme="majorHAnsi"/>
          <w:b/>
          <w:bCs/>
        </w:rPr>
        <w:t>5.0 Monitoring and Quality Assurance</w:t>
      </w:r>
      <w:r w:rsidRPr="005714E1">
        <w:rPr>
          <w:rFonts w:asciiTheme="majorHAnsi" w:hAnsiTheme="majorHAnsi"/>
          <w:b/>
          <w:bCs/>
        </w:rPr>
        <w:br/>
        <w:t>5.1 Structural evaluation</w:t>
      </w:r>
      <w:r w:rsidRPr="005714E1">
        <w:rPr>
          <w:rFonts w:asciiTheme="majorHAnsi" w:hAnsiTheme="majorHAnsi"/>
          <w:b/>
          <w:bCs/>
        </w:rPr>
        <w:br/>
        <w:t>5.2 Environmental checks</w:t>
      </w:r>
      <w:r w:rsidRPr="005714E1">
        <w:rPr>
          <w:rFonts w:asciiTheme="majorHAnsi" w:hAnsiTheme="majorHAnsi"/>
          <w:b/>
          <w:bCs/>
        </w:rPr>
        <w:br/>
        <w:t>5.3 Material testing</w:t>
      </w:r>
      <w:r w:rsidRPr="005714E1">
        <w:rPr>
          <w:rFonts w:asciiTheme="majorHAnsi" w:hAnsiTheme="majorHAnsi"/>
          <w:b/>
          <w:bCs/>
        </w:rPr>
        <w:br/>
        <w:t>5.4 Safety assessments</w:t>
      </w:r>
    </w:p>
    <w:p w14:paraId="1E2A8BB7" w14:textId="77777777" w:rsidR="005714E1" w:rsidRPr="005714E1" w:rsidRDefault="005714E1" w:rsidP="005714E1">
      <w:pPr>
        <w:rPr>
          <w:rFonts w:asciiTheme="majorHAnsi" w:hAnsiTheme="majorHAnsi"/>
          <w:b/>
          <w:bCs/>
        </w:rPr>
      </w:pPr>
      <w:r w:rsidRPr="005714E1">
        <w:rPr>
          <w:rFonts w:asciiTheme="majorHAnsi" w:hAnsiTheme="majorHAnsi"/>
          <w:b/>
          <w:bCs/>
        </w:rPr>
        <w:t>6.0 Project Closure</w:t>
      </w:r>
      <w:r w:rsidRPr="005714E1">
        <w:rPr>
          <w:rFonts w:asciiTheme="majorHAnsi" w:hAnsiTheme="majorHAnsi"/>
          <w:b/>
          <w:bCs/>
        </w:rPr>
        <w:br/>
        <w:t>6.1 Documentation and final report</w:t>
      </w:r>
      <w:r w:rsidRPr="005714E1">
        <w:rPr>
          <w:rFonts w:asciiTheme="majorHAnsi" w:hAnsiTheme="majorHAnsi"/>
          <w:b/>
          <w:bCs/>
        </w:rPr>
        <w:br/>
        <w:t>6.2 Handover to authorities</w:t>
      </w:r>
      <w:r w:rsidRPr="005714E1">
        <w:rPr>
          <w:rFonts w:asciiTheme="majorHAnsi" w:hAnsiTheme="majorHAnsi"/>
          <w:b/>
          <w:bCs/>
        </w:rPr>
        <w:br/>
        <w:t>6.3 Lessons learned review</w:t>
      </w:r>
    </w:p>
    <w:p w14:paraId="613EB79B" w14:textId="77777777" w:rsidR="005714E1" w:rsidRPr="005714E1" w:rsidRDefault="005714E1" w:rsidP="005714E1">
      <w:pPr>
        <w:rPr>
          <w:rFonts w:asciiTheme="majorHAnsi" w:hAnsiTheme="majorHAnsi"/>
          <w:b/>
          <w:bCs/>
        </w:rPr>
      </w:pPr>
      <w:r w:rsidRPr="005714E1">
        <w:rPr>
          <w:rFonts w:asciiTheme="majorHAnsi" w:hAnsiTheme="majorHAnsi"/>
          <w:b/>
          <w:bCs/>
        </w:rPr>
        <w:t>The WBS ensures the project remains structured and manageable, reducing uncertainty and supporting accurate scheduling.</w:t>
      </w:r>
    </w:p>
    <w:p w14:paraId="3E16A421" w14:textId="77777777" w:rsidR="005714E1" w:rsidRPr="005714E1" w:rsidRDefault="00000000" w:rsidP="005714E1">
      <w:pPr>
        <w:rPr>
          <w:rFonts w:asciiTheme="majorHAnsi" w:hAnsiTheme="majorHAnsi"/>
          <w:b/>
          <w:bCs/>
        </w:rPr>
      </w:pPr>
      <w:r>
        <w:rPr>
          <w:rFonts w:asciiTheme="majorHAnsi" w:hAnsiTheme="majorHAnsi"/>
          <w:b/>
          <w:bCs/>
        </w:rPr>
        <w:pict w14:anchorId="43CED941">
          <v:rect id="_x0000_i1032" style="width:0;height:1.5pt" o:hralign="center" o:hrstd="t" o:hr="t" fillcolor="#a0a0a0" stroked="f"/>
        </w:pict>
      </w:r>
    </w:p>
    <w:p w14:paraId="05A35245" w14:textId="77777777" w:rsidR="005714E1" w:rsidRPr="005714E1" w:rsidRDefault="005714E1" w:rsidP="005714E1">
      <w:pPr>
        <w:rPr>
          <w:rFonts w:asciiTheme="majorHAnsi" w:hAnsiTheme="majorHAnsi"/>
          <w:b/>
          <w:bCs/>
        </w:rPr>
      </w:pPr>
      <w:r w:rsidRPr="005714E1">
        <w:rPr>
          <w:rFonts w:asciiTheme="majorHAnsi" w:hAnsiTheme="majorHAnsi"/>
          <w:b/>
          <w:bCs/>
        </w:rPr>
        <w:lastRenderedPageBreak/>
        <w:t xml:space="preserve">5. </w:t>
      </w:r>
      <w:r w:rsidRPr="005714E1">
        <w:rPr>
          <w:rFonts w:asciiTheme="majorHAnsi" w:hAnsiTheme="majorHAnsi"/>
          <w:b/>
          <w:bCs/>
          <w:sz w:val="28"/>
          <w:szCs w:val="28"/>
        </w:rPr>
        <w:t>Quad Chart</w:t>
      </w:r>
    </w:p>
    <w:tbl>
      <w:tblPr>
        <w:tblW w:w="0" w:type="auto"/>
        <w:tblCellSpacing w:w="15" w:type="dxa"/>
        <w:tblBorders>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524"/>
        <w:gridCol w:w="7502"/>
      </w:tblGrid>
      <w:tr w:rsidR="005714E1" w:rsidRPr="005714E1" w14:paraId="2C03060B" w14:textId="77777777" w:rsidTr="004D1F85">
        <w:trPr>
          <w:tblHeader/>
          <w:tblCellSpacing w:w="15" w:type="dxa"/>
        </w:trPr>
        <w:tc>
          <w:tcPr>
            <w:tcW w:w="0" w:type="auto"/>
            <w:vAlign w:val="center"/>
            <w:hideMark/>
          </w:tcPr>
          <w:p w14:paraId="6597D118" w14:textId="77777777" w:rsidR="005714E1" w:rsidRPr="005714E1" w:rsidRDefault="005714E1" w:rsidP="005714E1">
            <w:pPr>
              <w:rPr>
                <w:rFonts w:asciiTheme="majorHAnsi" w:hAnsiTheme="majorHAnsi"/>
                <w:b/>
                <w:bCs/>
              </w:rPr>
            </w:pPr>
            <w:r w:rsidRPr="005714E1">
              <w:rPr>
                <w:rFonts w:asciiTheme="majorHAnsi" w:hAnsiTheme="majorHAnsi"/>
                <w:b/>
                <w:bCs/>
              </w:rPr>
              <w:t>Section</w:t>
            </w:r>
          </w:p>
        </w:tc>
        <w:tc>
          <w:tcPr>
            <w:tcW w:w="0" w:type="auto"/>
            <w:vAlign w:val="center"/>
            <w:hideMark/>
          </w:tcPr>
          <w:p w14:paraId="0C3D701F" w14:textId="77777777" w:rsidR="005714E1" w:rsidRPr="005714E1" w:rsidRDefault="005714E1" w:rsidP="005714E1">
            <w:pPr>
              <w:rPr>
                <w:rFonts w:asciiTheme="majorHAnsi" w:hAnsiTheme="majorHAnsi"/>
                <w:b/>
                <w:bCs/>
              </w:rPr>
            </w:pPr>
            <w:r w:rsidRPr="005714E1">
              <w:rPr>
                <w:rFonts w:asciiTheme="majorHAnsi" w:hAnsiTheme="majorHAnsi"/>
                <w:b/>
                <w:bCs/>
              </w:rPr>
              <w:t>Details</w:t>
            </w:r>
          </w:p>
        </w:tc>
      </w:tr>
      <w:tr w:rsidR="005714E1" w:rsidRPr="005714E1" w14:paraId="2A1BC7FE" w14:textId="77777777" w:rsidTr="004D1F85">
        <w:trPr>
          <w:tblCellSpacing w:w="15" w:type="dxa"/>
        </w:trPr>
        <w:tc>
          <w:tcPr>
            <w:tcW w:w="0" w:type="auto"/>
            <w:vAlign w:val="center"/>
            <w:hideMark/>
          </w:tcPr>
          <w:p w14:paraId="0B0B90FE" w14:textId="77777777" w:rsidR="005714E1" w:rsidRPr="005714E1" w:rsidRDefault="005714E1" w:rsidP="005714E1">
            <w:pPr>
              <w:rPr>
                <w:rFonts w:asciiTheme="majorHAnsi" w:hAnsiTheme="majorHAnsi"/>
                <w:b/>
                <w:bCs/>
              </w:rPr>
            </w:pPr>
            <w:r w:rsidRPr="005714E1">
              <w:rPr>
                <w:rFonts w:asciiTheme="majorHAnsi" w:hAnsiTheme="majorHAnsi"/>
                <w:b/>
                <w:bCs/>
              </w:rPr>
              <w:t>Project Summary</w:t>
            </w:r>
          </w:p>
        </w:tc>
        <w:tc>
          <w:tcPr>
            <w:tcW w:w="0" w:type="auto"/>
            <w:vAlign w:val="center"/>
            <w:hideMark/>
          </w:tcPr>
          <w:p w14:paraId="55C60E34" w14:textId="77777777" w:rsidR="005714E1" w:rsidRPr="005714E1" w:rsidRDefault="005714E1" w:rsidP="005714E1">
            <w:pPr>
              <w:rPr>
                <w:rFonts w:asciiTheme="majorHAnsi" w:hAnsiTheme="majorHAnsi"/>
                <w:b/>
                <w:bCs/>
              </w:rPr>
            </w:pPr>
            <w:r w:rsidRPr="005714E1">
              <w:rPr>
                <w:rFonts w:asciiTheme="majorHAnsi" w:hAnsiTheme="majorHAnsi"/>
                <w:b/>
                <w:bCs/>
              </w:rPr>
              <w:t>Reconstruction of Highway 5 following flood damage. Includes rebuilding bridges, repairing roads and improving drainage.</w:t>
            </w:r>
          </w:p>
        </w:tc>
      </w:tr>
      <w:tr w:rsidR="005714E1" w:rsidRPr="005714E1" w14:paraId="467E6D24" w14:textId="77777777" w:rsidTr="004D1F85">
        <w:trPr>
          <w:tblCellSpacing w:w="15" w:type="dxa"/>
        </w:trPr>
        <w:tc>
          <w:tcPr>
            <w:tcW w:w="0" w:type="auto"/>
            <w:vAlign w:val="center"/>
            <w:hideMark/>
          </w:tcPr>
          <w:p w14:paraId="06D432B8" w14:textId="77777777" w:rsidR="005714E1" w:rsidRPr="005714E1" w:rsidRDefault="005714E1" w:rsidP="005714E1">
            <w:pPr>
              <w:rPr>
                <w:rFonts w:asciiTheme="majorHAnsi" w:hAnsiTheme="majorHAnsi"/>
                <w:b/>
                <w:bCs/>
              </w:rPr>
            </w:pPr>
            <w:r w:rsidRPr="005714E1">
              <w:rPr>
                <w:rFonts w:asciiTheme="majorHAnsi" w:hAnsiTheme="majorHAnsi"/>
                <w:b/>
                <w:bCs/>
              </w:rPr>
              <w:t>Objectives</w:t>
            </w:r>
          </w:p>
        </w:tc>
        <w:tc>
          <w:tcPr>
            <w:tcW w:w="0" w:type="auto"/>
            <w:vAlign w:val="center"/>
            <w:hideMark/>
          </w:tcPr>
          <w:p w14:paraId="15AA6F59" w14:textId="77777777" w:rsidR="005714E1" w:rsidRPr="005714E1" w:rsidRDefault="005714E1" w:rsidP="005714E1">
            <w:pPr>
              <w:rPr>
                <w:rFonts w:asciiTheme="majorHAnsi" w:hAnsiTheme="majorHAnsi"/>
                <w:b/>
                <w:bCs/>
              </w:rPr>
            </w:pPr>
            <w:r w:rsidRPr="005714E1">
              <w:rPr>
                <w:rFonts w:asciiTheme="majorHAnsi" w:hAnsiTheme="majorHAnsi"/>
                <w:b/>
                <w:bCs/>
              </w:rPr>
              <w:t>Reopen the highway within 18 months, improve infrastructure resilience, restore supply chain operations and ensure safe travel.</w:t>
            </w:r>
          </w:p>
        </w:tc>
      </w:tr>
      <w:tr w:rsidR="005714E1" w:rsidRPr="005714E1" w14:paraId="70C00FEB" w14:textId="77777777" w:rsidTr="004D1F85">
        <w:trPr>
          <w:tblCellSpacing w:w="15" w:type="dxa"/>
        </w:trPr>
        <w:tc>
          <w:tcPr>
            <w:tcW w:w="0" w:type="auto"/>
            <w:vAlign w:val="center"/>
            <w:hideMark/>
          </w:tcPr>
          <w:p w14:paraId="7B2DE6AD" w14:textId="77777777" w:rsidR="005714E1" w:rsidRPr="005714E1" w:rsidRDefault="005714E1" w:rsidP="005714E1">
            <w:pPr>
              <w:rPr>
                <w:rFonts w:asciiTheme="majorHAnsi" w:hAnsiTheme="majorHAnsi"/>
                <w:b/>
                <w:bCs/>
              </w:rPr>
            </w:pPr>
            <w:r w:rsidRPr="005714E1">
              <w:rPr>
                <w:rFonts w:asciiTheme="majorHAnsi" w:hAnsiTheme="majorHAnsi"/>
                <w:b/>
                <w:bCs/>
              </w:rPr>
              <w:t>Key Risks</w:t>
            </w:r>
          </w:p>
        </w:tc>
        <w:tc>
          <w:tcPr>
            <w:tcW w:w="0" w:type="auto"/>
            <w:vAlign w:val="center"/>
            <w:hideMark/>
          </w:tcPr>
          <w:p w14:paraId="2AF76A91" w14:textId="77777777" w:rsidR="005714E1" w:rsidRPr="005714E1" w:rsidRDefault="005714E1" w:rsidP="005714E1">
            <w:pPr>
              <w:rPr>
                <w:rFonts w:asciiTheme="majorHAnsi" w:hAnsiTheme="majorHAnsi"/>
                <w:b/>
                <w:bCs/>
              </w:rPr>
            </w:pPr>
            <w:r w:rsidRPr="005714E1">
              <w:rPr>
                <w:rFonts w:asciiTheme="majorHAnsi" w:hAnsiTheme="majorHAnsi"/>
                <w:b/>
                <w:bCs/>
              </w:rPr>
              <w:t>Weather disruption, cost overruns, supply delays, environmental restrictions, safety hazards.</w:t>
            </w:r>
          </w:p>
        </w:tc>
      </w:tr>
      <w:tr w:rsidR="005714E1" w:rsidRPr="005714E1" w14:paraId="381AFA14" w14:textId="77777777" w:rsidTr="004D1F85">
        <w:trPr>
          <w:tblCellSpacing w:w="15" w:type="dxa"/>
        </w:trPr>
        <w:tc>
          <w:tcPr>
            <w:tcW w:w="0" w:type="auto"/>
            <w:vAlign w:val="center"/>
            <w:hideMark/>
          </w:tcPr>
          <w:p w14:paraId="132FA302" w14:textId="77777777" w:rsidR="005714E1" w:rsidRPr="005714E1" w:rsidRDefault="005714E1" w:rsidP="005714E1">
            <w:pPr>
              <w:rPr>
                <w:rFonts w:asciiTheme="majorHAnsi" w:hAnsiTheme="majorHAnsi"/>
                <w:b/>
                <w:bCs/>
              </w:rPr>
            </w:pPr>
            <w:r w:rsidRPr="005714E1">
              <w:rPr>
                <w:rFonts w:asciiTheme="majorHAnsi" w:hAnsiTheme="majorHAnsi"/>
                <w:b/>
                <w:bCs/>
              </w:rPr>
              <w:t>Success Criteria</w:t>
            </w:r>
          </w:p>
        </w:tc>
        <w:tc>
          <w:tcPr>
            <w:tcW w:w="0" w:type="auto"/>
            <w:vAlign w:val="center"/>
            <w:hideMark/>
          </w:tcPr>
          <w:p w14:paraId="258D484A" w14:textId="77777777" w:rsidR="005714E1" w:rsidRPr="005714E1" w:rsidRDefault="005714E1" w:rsidP="005714E1">
            <w:pPr>
              <w:rPr>
                <w:rFonts w:asciiTheme="majorHAnsi" w:hAnsiTheme="majorHAnsi"/>
                <w:b/>
                <w:bCs/>
              </w:rPr>
            </w:pPr>
            <w:r w:rsidRPr="005714E1">
              <w:rPr>
                <w:rFonts w:asciiTheme="majorHAnsi" w:hAnsiTheme="majorHAnsi"/>
                <w:b/>
                <w:bCs/>
              </w:rPr>
              <w:t>Highway operational, structural integrity verified, compliance with standards, stakeholder satisfaction and improved resilience.</w:t>
            </w:r>
          </w:p>
        </w:tc>
      </w:tr>
    </w:tbl>
    <w:p w14:paraId="7DF897C5" w14:textId="77777777" w:rsidR="005714E1" w:rsidRPr="005714E1" w:rsidRDefault="00000000" w:rsidP="005714E1">
      <w:pPr>
        <w:rPr>
          <w:rFonts w:asciiTheme="majorHAnsi" w:hAnsiTheme="majorHAnsi"/>
          <w:b/>
          <w:bCs/>
        </w:rPr>
      </w:pPr>
      <w:r>
        <w:rPr>
          <w:rFonts w:asciiTheme="majorHAnsi" w:hAnsiTheme="majorHAnsi"/>
          <w:b/>
          <w:bCs/>
        </w:rPr>
        <w:pict w14:anchorId="71717750">
          <v:rect id="_x0000_i1033" style="width:0;height:1.5pt" o:hralign="center" o:hrstd="t" o:hr="t" fillcolor="#a0a0a0" stroked="f"/>
        </w:pict>
      </w:r>
    </w:p>
    <w:p w14:paraId="44E35DD9" w14:textId="77777777" w:rsidR="005714E1" w:rsidRPr="005714E1" w:rsidRDefault="005714E1" w:rsidP="005714E1">
      <w:pPr>
        <w:rPr>
          <w:rFonts w:asciiTheme="majorHAnsi" w:hAnsiTheme="majorHAnsi"/>
          <w:b/>
          <w:bCs/>
          <w:sz w:val="28"/>
          <w:szCs w:val="28"/>
        </w:rPr>
      </w:pPr>
      <w:r w:rsidRPr="005714E1">
        <w:rPr>
          <w:rFonts w:asciiTheme="majorHAnsi" w:hAnsiTheme="majorHAnsi"/>
          <w:b/>
          <w:bCs/>
        </w:rPr>
        <w:t xml:space="preserve">6. </w:t>
      </w:r>
      <w:r w:rsidRPr="005714E1">
        <w:rPr>
          <w:rFonts w:asciiTheme="majorHAnsi" w:hAnsiTheme="majorHAnsi"/>
          <w:b/>
          <w:bCs/>
          <w:sz w:val="28"/>
          <w:szCs w:val="28"/>
        </w:rPr>
        <w:t>Gantt Chart (Simplified Text Format)</w:t>
      </w:r>
    </w:p>
    <w:tbl>
      <w:tblPr>
        <w:tblW w:w="0" w:type="auto"/>
        <w:tblCellSpacing w:w="15" w:type="dxa"/>
        <w:tblBorders>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475"/>
        <w:gridCol w:w="1167"/>
        <w:gridCol w:w="1399"/>
      </w:tblGrid>
      <w:tr w:rsidR="005714E1" w:rsidRPr="005714E1" w14:paraId="4A84C324" w14:textId="77777777" w:rsidTr="004D1F85">
        <w:trPr>
          <w:tblHeader/>
          <w:tblCellSpacing w:w="15" w:type="dxa"/>
        </w:trPr>
        <w:tc>
          <w:tcPr>
            <w:tcW w:w="0" w:type="auto"/>
            <w:vAlign w:val="center"/>
            <w:hideMark/>
          </w:tcPr>
          <w:p w14:paraId="61941C48" w14:textId="77777777" w:rsidR="005714E1" w:rsidRPr="005714E1" w:rsidRDefault="005714E1" w:rsidP="005714E1">
            <w:pPr>
              <w:rPr>
                <w:rFonts w:asciiTheme="majorHAnsi" w:hAnsiTheme="majorHAnsi"/>
                <w:b/>
                <w:bCs/>
              </w:rPr>
            </w:pPr>
            <w:r w:rsidRPr="005714E1">
              <w:rPr>
                <w:rFonts w:asciiTheme="majorHAnsi" w:hAnsiTheme="majorHAnsi"/>
                <w:b/>
                <w:bCs/>
              </w:rPr>
              <w:t>Phase</w:t>
            </w:r>
          </w:p>
        </w:tc>
        <w:tc>
          <w:tcPr>
            <w:tcW w:w="0" w:type="auto"/>
            <w:vAlign w:val="center"/>
            <w:hideMark/>
          </w:tcPr>
          <w:p w14:paraId="0A0DD6D1" w14:textId="77777777" w:rsidR="005714E1" w:rsidRPr="005714E1" w:rsidRDefault="005714E1" w:rsidP="005714E1">
            <w:pPr>
              <w:rPr>
                <w:rFonts w:asciiTheme="majorHAnsi" w:hAnsiTheme="majorHAnsi"/>
                <w:b/>
                <w:bCs/>
              </w:rPr>
            </w:pPr>
            <w:r w:rsidRPr="005714E1">
              <w:rPr>
                <w:rFonts w:asciiTheme="majorHAnsi" w:hAnsiTheme="majorHAnsi"/>
                <w:b/>
                <w:bCs/>
              </w:rPr>
              <w:t>Duration</w:t>
            </w:r>
          </w:p>
        </w:tc>
        <w:tc>
          <w:tcPr>
            <w:tcW w:w="0" w:type="auto"/>
            <w:vAlign w:val="center"/>
            <w:hideMark/>
          </w:tcPr>
          <w:p w14:paraId="4FF6CF8A" w14:textId="77777777" w:rsidR="005714E1" w:rsidRPr="005714E1" w:rsidRDefault="005714E1" w:rsidP="005714E1">
            <w:pPr>
              <w:rPr>
                <w:rFonts w:asciiTheme="majorHAnsi" w:hAnsiTheme="majorHAnsi"/>
                <w:b/>
                <w:bCs/>
              </w:rPr>
            </w:pPr>
            <w:r w:rsidRPr="005714E1">
              <w:rPr>
                <w:rFonts w:asciiTheme="majorHAnsi" w:hAnsiTheme="majorHAnsi"/>
                <w:b/>
                <w:bCs/>
              </w:rPr>
              <w:t>Timeline</w:t>
            </w:r>
          </w:p>
        </w:tc>
      </w:tr>
      <w:tr w:rsidR="005714E1" w:rsidRPr="005714E1" w14:paraId="6406D634" w14:textId="77777777" w:rsidTr="004D1F85">
        <w:trPr>
          <w:tblCellSpacing w:w="15" w:type="dxa"/>
        </w:trPr>
        <w:tc>
          <w:tcPr>
            <w:tcW w:w="0" w:type="auto"/>
            <w:vAlign w:val="center"/>
            <w:hideMark/>
          </w:tcPr>
          <w:p w14:paraId="623F0608" w14:textId="77777777" w:rsidR="005714E1" w:rsidRPr="005714E1" w:rsidRDefault="005714E1" w:rsidP="005714E1">
            <w:pPr>
              <w:rPr>
                <w:rFonts w:asciiTheme="majorHAnsi" w:hAnsiTheme="majorHAnsi"/>
                <w:b/>
                <w:bCs/>
              </w:rPr>
            </w:pPr>
            <w:r w:rsidRPr="005714E1">
              <w:rPr>
                <w:rFonts w:asciiTheme="majorHAnsi" w:hAnsiTheme="majorHAnsi"/>
                <w:b/>
                <w:bCs/>
              </w:rPr>
              <w:t>Planning &amp; Assessment</w:t>
            </w:r>
          </w:p>
        </w:tc>
        <w:tc>
          <w:tcPr>
            <w:tcW w:w="0" w:type="auto"/>
            <w:vAlign w:val="center"/>
            <w:hideMark/>
          </w:tcPr>
          <w:p w14:paraId="26D74576" w14:textId="77777777" w:rsidR="005714E1" w:rsidRPr="005714E1" w:rsidRDefault="005714E1" w:rsidP="005714E1">
            <w:pPr>
              <w:rPr>
                <w:rFonts w:asciiTheme="majorHAnsi" w:hAnsiTheme="majorHAnsi"/>
                <w:b/>
                <w:bCs/>
              </w:rPr>
            </w:pPr>
            <w:r w:rsidRPr="005714E1">
              <w:rPr>
                <w:rFonts w:asciiTheme="majorHAnsi" w:hAnsiTheme="majorHAnsi"/>
                <w:b/>
                <w:bCs/>
              </w:rPr>
              <w:t>3 months</w:t>
            </w:r>
          </w:p>
        </w:tc>
        <w:tc>
          <w:tcPr>
            <w:tcW w:w="0" w:type="auto"/>
            <w:vAlign w:val="center"/>
            <w:hideMark/>
          </w:tcPr>
          <w:p w14:paraId="2B909091" w14:textId="77777777" w:rsidR="005714E1" w:rsidRPr="005714E1" w:rsidRDefault="005714E1" w:rsidP="005714E1">
            <w:pPr>
              <w:rPr>
                <w:rFonts w:asciiTheme="majorHAnsi" w:hAnsiTheme="majorHAnsi"/>
                <w:b/>
                <w:bCs/>
              </w:rPr>
            </w:pPr>
            <w:r w:rsidRPr="005714E1">
              <w:rPr>
                <w:rFonts w:asciiTheme="majorHAnsi" w:hAnsiTheme="majorHAnsi"/>
                <w:b/>
                <w:bCs/>
              </w:rPr>
              <w:t>Month 1–3</w:t>
            </w:r>
          </w:p>
        </w:tc>
      </w:tr>
      <w:tr w:rsidR="005714E1" w:rsidRPr="005714E1" w14:paraId="506B0ABA" w14:textId="77777777" w:rsidTr="004D1F85">
        <w:trPr>
          <w:tblCellSpacing w:w="15" w:type="dxa"/>
        </w:trPr>
        <w:tc>
          <w:tcPr>
            <w:tcW w:w="0" w:type="auto"/>
            <w:vAlign w:val="center"/>
            <w:hideMark/>
          </w:tcPr>
          <w:p w14:paraId="75546653" w14:textId="77777777" w:rsidR="005714E1" w:rsidRPr="005714E1" w:rsidRDefault="005714E1" w:rsidP="005714E1">
            <w:pPr>
              <w:rPr>
                <w:rFonts w:asciiTheme="majorHAnsi" w:hAnsiTheme="majorHAnsi"/>
                <w:b/>
                <w:bCs/>
              </w:rPr>
            </w:pPr>
            <w:r w:rsidRPr="005714E1">
              <w:rPr>
                <w:rFonts w:asciiTheme="majorHAnsi" w:hAnsiTheme="majorHAnsi"/>
                <w:b/>
                <w:bCs/>
              </w:rPr>
              <w:t>Mobilisation</w:t>
            </w:r>
          </w:p>
        </w:tc>
        <w:tc>
          <w:tcPr>
            <w:tcW w:w="0" w:type="auto"/>
            <w:vAlign w:val="center"/>
            <w:hideMark/>
          </w:tcPr>
          <w:p w14:paraId="41E66B66" w14:textId="77777777" w:rsidR="005714E1" w:rsidRPr="005714E1" w:rsidRDefault="005714E1" w:rsidP="005714E1">
            <w:pPr>
              <w:rPr>
                <w:rFonts w:asciiTheme="majorHAnsi" w:hAnsiTheme="majorHAnsi"/>
                <w:b/>
                <w:bCs/>
              </w:rPr>
            </w:pPr>
            <w:r w:rsidRPr="005714E1">
              <w:rPr>
                <w:rFonts w:asciiTheme="majorHAnsi" w:hAnsiTheme="majorHAnsi"/>
                <w:b/>
                <w:bCs/>
              </w:rPr>
              <w:t>2 months</w:t>
            </w:r>
          </w:p>
        </w:tc>
        <w:tc>
          <w:tcPr>
            <w:tcW w:w="0" w:type="auto"/>
            <w:vAlign w:val="center"/>
            <w:hideMark/>
          </w:tcPr>
          <w:p w14:paraId="3FB2FB9A" w14:textId="77777777" w:rsidR="005714E1" w:rsidRPr="005714E1" w:rsidRDefault="005714E1" w:rsidP="005714E1">
            <w:pPr>
              <w:rPr>
                <w:rFonts w:asciiTheme="majorHAnsi" w:hAnsiTheme="majorHAnsi"/>
                <w:b/>
                <w:bCs/>
              </w:rPr>
            </w:pPr>
            <w:r w:rsidRPr="005714E1">
              <w:rPr>
                <w:rFonts w:asciiTheme="majorHAnsi" w:hAnsiTheme="majorHAnsi"/>
                <w:b/>
                <w:bCs/>
              </w:rPr>
              <w:t>Month 4–5</w:t>
            </w:r>
          </w:p>
        </w:tc>
      </w:tr>
      <w:tr w:rsidR="005714E1" w:rsidRPr="005714E1" w14:paraId="7890EDDD" w14:textId="77777777" w:rsidTr="004D1F85">
        <w:trPr>
          <w:tblCellSpacing w:w="15" w:type="dxa"/>
        </w:trPr>
        <w:tc>
          <w:tcPr>
            <w:tcW w:w="0" w:type="auto"/>
            <w:vAlign w:val="center"/>
            <w:hideMark/>
          </w:tcPr>
          <w:p w14:paraId="35875BDC" w14:textId="77777777" w:rsidR="005714E1" w:rsidRPr="005714E1" w:rsidRDefault="005714E1" w:rsidP="005714E1">
            <w:pPr>
              <w:rPr>
                <w:rFonts w:asciiTheme="majorHAnsi" w:hAnsiTheme="majorHAnsi"/>
                <w:b/>
                <w:bCs/>
              </w:rPr>
            </w:pPr>
            <w:r w:rsidRPr="005714E1">
              <w:rPr>
                <w:rFonts w:asciiTheme="majorHAnsi" w:hAnsiTheme="majorHAnsi"/>
                <w:b/>
                <w:bCs/>
              </w:rPr>
              <w:t>Construction</w:t>
            </w:r>
          </w:p>
        </w:tc>
        <w:tc>
          <w:tcPr>
            <w:tcW w:w="0" w:type="auto"/>
            <w:vAlign w:val="center"/>
            <w:hideMark/>
          </w:tcPr>
          <w:p w14:paraId="24DBDC0B" w14:textId="77777777" w:rsidR="005714E1" w:rsidRPr="005714E1" w:rsidRDefault="005714E1" w:rsidP="005714E1">
            <w:pPr>
              <w:rPr>
                <w:rFonts w:asciiTheme="majorHAnsi" w:hAnsiTheme="majorHAnsi"/>
                <w:b/>
                <w:bCs/>
              </w:rPr>
            </w:pPr>
            <w:r w:rsidRPr="005714E1">
              <w:rPr>
                <w:rFonts w:asciiTheme="majorHAnsi" w:hAnsiTheme="majorHAnsi"/>
                <w:b/>
                <w:bCs/>
              </w:rPr>
              <w:t>10 months</w:t>
            </w:r>
          </w:p>
        </w:tc>
        <w:tc>
          <w:tcPr>
            <w:tcW w:w="0" w:type="auto"/>
            <w:vAlign w:val="center"/>
            <w:hideMark/>
          </w:tcPr>
          <w:p w14:paraId="219552A9" w14:textId="77777777" w:rsidR="005714E1" w:rsidRPr="005714E1" w:rsidRDefault="005714E1" w:rsidP="005714E1">
            <w:pPr>
              <w:rPr>
                <w:rFonts w:asciiTheme="majorHAnsi" w:hAnsiTheme="majorHAnsi"/>
                <w:b/>
                <w:bCs/>
              </w:rPr>
            </w:pPr>
            <w:r w:rsidRPr="005714E1">
              <w:rPr>
                <w:rFonts w:asciiTheme="majorHAnsi" w:hAnsiTheme="majorHAnsi"/>
                <w:b/>
                <w:bCs/>
              </w:rPr>
              <w:t>Month 6–15</w:t>
            </w:r>
          </w:p>
        </w:tc>
      </w:tr>
      <w:tr w:rsidR="005714E1" w:rsidRPr="005714E1" w14:paraId="39676B52" w14:textId="77777777" w:rsidTr="004D1F85">
        <w:trPr>
          <w:tblCellSpacing w:w="15" w:type="dxa"/>
        </w:trPr>
        <w:tc>
          <w:tcPr>
            <w:tcW w:w="0" w:type="auto"/>
            <w:vAlign w:val="center"/>
            <w:hideMark/>
          </w:tcPr>
          <w:p w14:paraId="6B023AA2" w14:textId="77777777" w:rsidR="005714E1" w:rsidRPr="005714E1" w:rsidRDefault="005714E1" w:rsidP="005714E1">
            <w:pPr>
              <w:rPr>
                <w:rFonts w:asciiTheme="majorHAnsi" w:hAnsiTheme="majorHAnsi"/>
                <w:b/>
                <w:bCs/>
              </w:rPr>
            </w:pPr>
            <w:r w:rsidRPr="005714E1">
              <w:rPr>
                <w:rFonts w:asciiTheme="majorHAnsi" w:hAnsiTheme="majorHAnsi"/>
                <w:b/>
                <w:bCs/>
              </w:rPr>
              <w:t>Testing &amp; Reopening</w:t>
            </w:r>
          </w:p>
        </w:tc>
        <w:tc>
          <w:tcPr>
            <w:tcW w:w="0" w:type="auto"/>
            <w:vAlign w:val="center"/>
            <w:hideMark/>
          </w:tcPr>
          <w:p w14:paraId="4F9042BA" w14:textId="77777777" w:rsidR="005714E1" w:rsidRPr="005714E1" w:rsidRDefault="005714E1" w:rsidP="005714E1">
            <w:pPr>
              <w:rPr>
                <w:rFonts w:asciiTheme="majorHAnsi" w:hAnsiTheme="majorHAnsi"/>
                <w:b/>
                <w:bCs/>
              </w:rPr>
            </w:pPr>
            <w:r w:rsidRPr="005714E1">
              <w:rPr>
                <w:rFonts w:asciiTheme="majorHAnsi" w:hAnsiTheme="majorHAnsi"/>
                <w:b/>
                <w:bCs/>
              </w:rPr>
              <w:t>3 months</w:t>
            </w:r>
          </w:p>
        </w:tc>
        <w:tc>
          <w:tcPr>
            <w:tcW w:w="0" w:type="auto"/>
            <w:vAlign w:val="center"/>
            <w:hideMark/>
          </w:tcPr>
          <w:p w14:paraId="6C5CA65F" w14:textId="77777777" w:rsidR="005714E1" w:rsidRPr="005714E1" w:rsidRDefault="005714E1" w:rsidP="005714E1">
            <w:pPr>
              <w:rPr>
                <w:rFonts w:asciiTheme="majorHAnsi" w:hAnsiTheme="majorHAnsi"/>
                <w:b/>
                <w:bCs/>
              </w:rPr>
            </w:pPr>
            <w:r w:rsidRPr="005714E1">
              <w:rPr>
                <w:rFonts w:asciiTheme="majorHAnsi" w:hAnsiTheme="majorHAnsi"/>
                <w:b/>
                <w:bCs/>
              </w:rPr>
              <w:t>Month 16–18</w:t>
            </w:r>
          </w:p>
        </w:tc>
      </w:tr>
    </w:tbl>
    <w:p w14:paraId="4F8CF657" w14:textId="77777777" w:rsidR="005714E1" w:rsidRPr="005714E1" w:rsidRDefault="005714E1" w:rsidP="005714E1">
      <w:pPr>
        <w:rPr>
          <w:rFonts w:asciiTheme="majorHAnsi" w:hAnsiTheme="majorHAnsi"/>
          <w:b/>
          <w:bCs/>
        </w:rPr>
      </w:pPr>
      <w:r w:rsidRPr="005714E1">
        <w:rPr>
          <w:rFonts w:asciiTheme="majorHAnsi" w:hAnsiTheme="majorHAnsi"/>
          <w:b/>
          <w:bCs/>
        </w:rPr>
        <w:t>Narrative</w:t>
      </w:r>
    </w:p>
    <w:p w14:paraId="6DD3415E" w14:textId="77777777" w:rsidR="005714E1" w:rsidRPr="005714E1" w:rsidRDefault="005714E1" w:rsidP="005714E1">
      <w:pPr>
        <w:rPr>
          <w:rFonts w:asciiTheme="majorHAnsi" w:hAnsiTheme="majorHAnsi"/>
          <w:b/>
          <w:bCs/>
          <w:sz w:val="28"/>
          <w:szCs w:val="28"/>
        </w:rPr>
      </w:pPr>
      <w:r w:rsidRPr="005714E1">
        <w:rPr>
          <w:rFonts w:asciiTheme="majorHAnsi" w:hAnsiTheme="majorHAnsi"/>
          <w:b/>
          <w:bCs/>
          <w:sz w:val="28"/>
          <w:szCs w:val="28"/>
        </w:rPr>
        <w:t>The schedule is realistic for a project of this size. Planning requires detailed studies and designs. Mobilisation prepares the site for major works. Construction is the longest phase because it involves complex bridge reconstruction and slope stabilisation. Testing ensures full compliance before reopening.</w:t>
      </w:r>
    </w:p>
    <w:p w14:paraId="5C7FA437" w14:textId="77777777" w:rsidR="005714E1" w:rsidRPr="005714E1" w:rsidRDefault="00000000" w:rsidP="005714E1">
      <w:pPr>
        <w:rPr>
          <w:rFonts w:asciiTheme="majorHAnsi" w:hAnsiTheme="majorHAnsi"/>
          <w:b/>
          <w:bCs/>
        </w:rPr>
      </w:pPr>
      <w:r>
        <w:rPr>
          <w:rFonts w:asciiTheme="majorHAnsi" w:hAnsiTheme="majorHAnsi"/>
          <w:b/>
          <w:bCs/>
        </w:rPr>
        <w:pict w14:anchorId="28FB3D10">
          <v:rect id="_x0000_i1034" style="width:0;height:1.5pt" o:hralign="center" o:hrstd="t" o:hr="t" fillcolor="#a0a0a0" stroked="f"/>
        </w:pict>
      </w:r>
    </w:p>
    <w:p w14:paraId="6F14E523" w14:textId="77777777" w:rsidR="004D1F85" w:rsidRDefault="004D1F85" w:rsidP="005714E1">
      <w:pPr>
        <w:rPr>
          <w:rFonts w:asciiTheme="majorHAnsi" w:hAnsiTheme="majorHAnsi"/>
          <w:b/>
          <w:bCs/>
        </w:rPr>
      </w:pPr>
    </w:p>
    <w:p w14:paraId="24D0E3E1" w14:textId="77777777" w:rsidR="004D1F85" w:rsidRDefault="004D1F85" w:rsidP="005714E1">
      <w:pPr>
        <w:rPr>
          <w:rFonts w:asciiTheme="majorHAnsi" w:hAnsiTheme="majorHAnsi"/>
          <w:b/>
          <w:bCs/>
        </w:rPr>
      </w:pPr>
    </w:p>
    <w:p w14:paraId="5EF6A0EA" w14:textId="77777777" w:rsidR="004D1F85" w:rsidRDefault="004D1F85" w:rsidP="005714E1">
      <w:pPr>
        <w:rPr>
          <w:rFonts w:asciiTheme="majorHAnsi" w:hAnsiTheme="majorHAnsi"/>
          <w:b/>
          <w:bCs/>
        </w:rPr>
      </w:pPr>
    </w:p>
    <w:p w14:paraId="1CF52E6B" w14:textId="77777777" w:rsidR="004D1F85" w:rsidRDefault="004D1F85" w:rsidP="005714E1">
      <w:pPr>
        <w:rPr>
          <w:rFonts w:asciiTheme="majorHAnsi" w:hAnsiTheme="majorHAnsi"/>
          <w:b/>
          <w:bCs/>
        </w:rPr>
      </w:pPr>
    </w:p>
    <w:p w14:paraId="27CBAF91" w14:textId="368810B1" w:rsidR="005714E1" w:rsidRPr="005714E1" w:rsidRDefault="005714E1" w:rsidP="005714E1">
      <w:pPr>
        <w:rPr>
          <w:rFonts w:asciiTheme="majorHAnsi" w:hAnsiTheme="majorHAnsi"/>
          <w:b/>
          <w:bCs/>
        </w:rPr>
      </w:pPr>
      <w:r w:rsidRPr="005714E1">
        <w:rPr>
          <w:rFonts w:asciiTheme="majorHAnsi" w:hAnsiTheme="majorHAnsi"/>
          <w:b/>
          <w:bCs/>
        </w:rPr>
        <w:lastRenderedPageBreak/>
        <w:t>7</w:t>
      </w:r>
      <w:r w:rsidRPr="005714E1">
        <w:rPr>
          <w:rFonts w:asciiTheme="majorHAnsi" w:hAnsiTheme="majorHAnsi"/>
          <w:b/>
          <w:bCs/>
          <w:sz w:val="28"/>
          <w:szCs w:val="28"/>
        </w:rPr>
        <w:t>. Stakeholder Involvement</w:t>
      </w:r>
    </w:p>
    <w:p w14:paraId="4C1B227F" w14:textId="77777777" w:rsidR="005714E1" w:rsidRPr="005714E1" w:rsidRDefault="005714E1" w:rsidP="005714E1">
      <w:pPr>
        <w:rPr>
          <w:rFonts w:asciiTheme="majorHAnsi" w:hAnsiTheme="majorHAnsi"/>
          <w:b/>
          <w:bCs/>
        </w:rPr>
      </w:pPr>
      <w:r w:rsidRPr="005714E1">
        <w:rPr>
          <w:rFonts w:asciiTheme="majorHAnsi" w:hAnsiTheme="majorHAnsi"/>
          <w:b/>
          <w:bCs/>
        </w:rPr>
        <w:t>The project affects and involves multiple groups:</w:t>
      </w:r>
    </w:p>
    <w:p w14:paraId="48072D4A" w14:textId="77777777" w:rsidR="005714E1" w:rsidRPr="005714E1" w:rsidRDefault="005714E1" w:rsidP="005714E1">
      <w:pPr>
        <w:rPr>
          <w:rFonts w:asciiTheme="majorHAnsi" w:hAnsiTheme="majorHAnsi"/>
          <w:b/>
          <w:bCs/>
        </w:rPr>
      </w:pPr>
      <w:r w:rsidRPr="005714E1">
        <w:rPr>
          <w:rFonts w:asciiTheme="majorHAnsi" w:hAnsiTheme="majorHAnsi"/>
          <w:b/>
          <w:bCs/>
        </w:rPr>
        <w:t>Primary Stakeholders</w:t>
      </w:r>
    </w:p>
    <w:p w14:paraId="566150D7" w14:textId="77777777" w:rsidR="005714E1" w:rsidRPr="005714E1" w:rsidRDefault="005714E1" w:rsidP="005714E1">
      <w:pPr>
        <w:numPr>
          <w:ilvl w:val="0"/>
          <w:numId w:val="8"/>
        </w:numPr>
        <w:rPr>
          <w:rFonts w:asciiTheme="majorHAnsi" w:hAnsiTheme="majorHAnsi"/>
          <w:b/>
          <w:bCs/>
        </w:rPr>
      </w:pPr>
      <w:r w:rsidRPr="005714E1">
        <w:rPr>
          <w:rFonts w:asciiTheme="majorHAnsi" w:hAnsiTheme="majorHAnsi"/>
          <w:b/>
          <w:bCs/>
        </w:rPr>
        <w:t>Government of Canada and British Columbia – funding and approvals</w:t>
      </w:r>
    </w:p>
    <w:p w14:paraId="6E672397" w14:textId="77777777" w:rsidR="005714E1" w:rsidRPr="005714E1" w:rsidRDefault="005714E1" w:rsidP="005714E1">
      <w:pPr>
        <w:numPr>
          <w:ilvl w:val="0"/>
          <w:numId w:val="8"/>
        </w:numPr>
        <w:rPr>
          <w:rFonts w:asciiTheme="majorHAnsi" w:hAnsiTheme="majorHAnsi"/>
          <w:b/>
          <w:bCs/>
        </w:rPr>
      </w:pPr>
      <w:r w:rsidRPr="005714E1">
        <w:rPr>
          <w:rFonts w:asciiTheme="majorHAnsi" w:hAnsiTheme="majorHAnsi"/>
          <w:b/>
          <w:bCs/>
        </w:rPr>
        <w:t>Ministry of Transportation and Infrastructure – project oversight</w:t>
      </w:r>
    </w:p>
    <w:p w14:paraId="05CD4FBF" w14:textId="77777777" w:rsidR="005714E1" w:rsidRPr="005714E1" w:rsidRDefault="005714E1" w:rsidP="005714E1">
      <w:pPr>
        <w:numPr>
          <w:ilvl w:val="0"/>
          <w:numId w:val="8"/>
        </w:numPr>
        <w:rPr>
          <w:rFonts w:asciiTheme="majorHAnsi" w:hAnsiTheme="majorHAnsi"/>
          <w:b/>
          <w:bCs/>
        </w:rPr>
      </w:pPr>
      <w:r w:rsidRPr="005714E1">
        <w:rPr>
          <w:rFonts w:asciiTheme="majorHAnsi" w:hAnsiTheme="majorHAnsi"/>
          <w:b/>
          <w:bCs/>
        </w:rPr>
        <w:t>Construction firms and contractors – main executors</w:t>
      </w:r>
    </w:p>
    <w:p w14:paraId="3078F77A" w14:textId="77777777" w:rsidR="005714E1" w:rsidRPr="005714E1" w:rsidRDefault="005714E1" w:rsidP="005714E1">
      <w:pPr>
        <w:numPr>
          <w:ilvl w:val="0"/>
          <w:numId w:val="8"/>
        </w:numPr>
        <w:rPr>
          <w:rFonts w:asciiTheme="majorHAnsi" w:hAnsiTheme="majorHAnsi"/>
          <w:b/>
          <w:bCs/>
        </w:rPr>
      </w:pPr>
      <w:r w:rsidRPr="005714E1">
        <w:rPr>
          <w:rFonts w:asciiTheme="majorHAnsi" w:hAnsiTheme="majorHAnsi"/>
          <w:b/>
          <w:bCs/>
        </w:rPr>
        <w:t>Local communities – depend on restored mobility</w:t>
      </w:r>
    </w:p>
    <w:p w14:paraId="2BBAD9CA" w14:textId="77777777" w:rsidR="005714E1" w:rsidRPr="005714E1" w:rsidRDefault="005714E1" w:rsidP="005714E1">
      <w:pPr>
        <w:numPr>
          <w:ilvl w:val="0"/>
          <w:numId w:val="8"/>
        </w:numPr>
        <w:rPr>
          <w:rFonts w:asciiTheme="majorHAnsi" w:hAnsiTheme="majorHAnsi"/>
          <w:b/>
          <w:bCs/>
        </w:rPr>
      </w:pPr>
      <w:r w:rsidRPr="005714E1">
        <w:rPr>
          <w:rFonts w:asciiTheme="majorHAnsi" w:hAnsiTheme="majorHAnsi"/>
          <w:b/>
          <w:bCs/>
        </w:rPr>
        <w:t>Transport companies – rely on the corridor for goods movement</w:t>
      </w:r>
    </w:p>
    <w:p w14:paraId="3A41E563" w14:textId="77777777" w:rsidR="005714E1" w:rsidRPr="005714E1" w:rsidRDefault="005714E1" w:rsidP="005714E1">
      <w:pPr>
        <w:rPr>
          <w:rFonts w:asciiTheme="majorHAnsi" w:hAnsiTheme="majorHAnsi"/>
          <w:b/>
          <w:bCs/>
        </w:rPr>
      </w:pPr>
      <w:r w:rsidRPr="005714E1">
        <w:rPr>
          <w:rFonts w:asciiTheme="majorHAnsi" w:hAnsiTheme="majorHAnsi"/>
          <w:b/>
          <w:bCs/>
        </w:rPr>
        <w:t>Stakeholder Management Approach</w:t>
      </w:r>
    </w:p>
    <w:p w14:paraId="0D09D9FD" w14:textId="77777777" w:rsidR="005714E1" w:rsidRPr="005714E1" w:rsidRDefault="005714E1" w:rsidP="005714E1">
      <w:pPr>
        <w:rPr>
          <w:rFonts w:asciiTheme="majorHAnsi" w:hAnsiTheme="majorHAnsi"/>
          <w:b/>
          <w:bCs/>
        </w:rPr>
      </w:pPr>
      <w:r w:rsidRPr="005714E1">
        <w:rPr>
          <w:rFonts w:asciiTheme="majorHAnsi" w:hAnsiTheme="majorHAnsi"/>
          <w:b/>
          <w:bCs/>
        </w:rPr>
        <w:t>Feedback from Part B emphasised the need for stronger visual and communication strategies. Therefore, this plan includes:</w:t>
      </w:r>
    </w:p>
    <w:p w14:paraId="4DFC7C47" w14:textId="77777777" w:rsidR="005714E1" w:rsidRPr="005714E1" w:rsidRDefault="005714E1" w:rsidP="005714E1">
      <w:pPr>
        <w:numPr>
          <w:ilvl w:val="0"/>
          <w:numId w:val="9"/>
        </w:numPr>
        <w:rPr>
          <w:rFonts w:asciiTheme="majorHAnsi" w:hAnsiTheme="majorHAnsi"/>
          <w:b/>
          <w:bCs/>
        </w:rPr>
      </w:pPr>
      <w:r w:rsidRPr="005714E1">
        <w:rPr>
          <w:rFonts w:asciiTheme="majorHAnsi" w:hAnsiTheme="majorHAnsi"/>
          <w:b/>
          <w:bCs/>
        </w:rPr>
        <w:t>Monthly progress reports</w:t>
      </w:r>
    </w:p>
    <w:p w14:paraId="6A388090" w14:textId="77777777" w:rsidR="005714E1" w:rsidRPr="005714E1" w:rsidRDefault="005714E1" w:rsidP="005714E1">
      <w:pPr>
        <w:numPr>
          <w:ilvl w:val="0"/>
          <w:numId w:val="9"/>
        </w:numPr>
        <w:rPr>
          <w:rFonts w:asciiTheme="majorHAnsi" w:hAnsiTheme="majorHAnsi"/>
          <w:b/>
          <w:bCs/>
        </w:rPr>
      </w:pPr>
      <w:r w:rsidRPr="005714E1">
        <w:rPr>
          <w:rFonts w:asciiTheme="majorHAnsi" w:hAnsiTheme="majorHAnsi"/>
          <w:b/>
          <w:bCs/>
        </w:rPr>
        <w:t>Public information sessions</w:t>
      </w:r>
    </w:p>
    <w:p w14:paraId="14A90D2D" w14:textId="77777777" w:rsidR="005714E1" w:rsidRPr="005714E1" w:rsidRDefault="005714E1" w:rsidP="005714E1">
      <w:pPr>
        <w:numPr>
          <w:ilvl w:val="0"/>
          <w:numId w:val="9"/>
        </w:numPr>
        <w:rPr>
          <w:rFonts w:asciiTheme="majorHAnsi" w:hAnsiTheme="majorHAnsi"/>
          <w:b/>
          <w:bCs/>
        </w:rPr>
      </w:pPr>
      <w:r w:rsidRPr="005714E1">
        <w:rPr>
          <w:rFonts w:asciiTheme="majorHAnsi" w:hAnsiTheme="majorHAnsi"/>
          <w:b/>
          <w:bCs/>
        </w:rPr>
        <w:t>Regular coordination with environmental agencies</w:t>
      </w:r>
    </w:p>
    <w:p w14:paraId="346B2A4D" w14:textId="77777777" w:rsidR="005714E1" w:rsidRPr="005714E1" w:rsidRDefault="005714E1" w:rsidP="005714E1">
      <w:pPr>
        <w:numPr>
          <w:ilvl w:val="0"/>
          <w:numId w:val="9"/>
        </w:numPr>
        <w:rPr>
          <w:rFonts w:asciiTheme="majorHAnsi" w:hAnsiTheme="majorHAnsi"/>
          <w:b/>
          <w:bCs/>
        </w:rPr>
      </w:pPr>
      <w:r w:rsidRPr="005714E1">
        <w:rPr>
          <w:rFonts w:asciiTheme="majorHAnsi" w:hAnsiTheme="majorHAnsi"/>
          <w:b/>
          <w:bCs/>
        </w:rPr>
        <w:t>Collaboration with local emergency services</w:t>
      </w:r>
    </w:p>
    <w:p w14:paraId="0E42933C" w14:textId="77777777" w:rsidR="005714E1" w:rsidRPr="005714E1" w:rsidRDefault="005714E1" w:rsidP="005714E1">
      <w:pPr>
        <w:numPr>
          <w:ilvl w:val="0"/>
          <w:numId w:val="9"/>
        </w:numPr>
        <w:rPr>
          <w:rFonts w:asciiTheme="majorHAnsi" w:hAnsiTheme="majorHAnsi"/>
          <w:b/>
          <w:bCs/>
        </w:rPr>
      </w:pPr>
      <w:r w:rsidRPr="005714E1">
        <w:rPr>
          <w:rFonts w:asciiTheme="majorHAnsi" w:hAnsiTheme="majorHAnsi"/>
          <w:b/>
          <w:bCs/>
        </w:rPr>
        <w:t>Clear escalation procedures for issues</w:t>
      </w:r>
    </w:p>
    <w:p w14:paraId="2B170E4F" w14:textId="77777777" w:rsidR="005714E1" w:rsidRPr="005714E1" w:rsidRDefault="005714E1" w:rsidP="005714E1">
      <w:pPr>
        <w:rPr>
          <w:rFonts w:asciiTheme="majorHAnsi" w:hAnsiTheme="majorHAnsi"/>
          <w:b/>
          <w:bCs/>
        </w:rPr>
      </w:pPr>
      <w:r w:rsidRPr="005714E1">
        <w:rPr>
          <w:rFonts w:asciiTheme="majorHAnsi" w:hAnsiTheme="majorHAnsi"/>
          <w:b/>
          <w:bCs/>
        </w:rPr>
        <w:t>Mendelow’s Matrix</w:t>
      </w:r>
    </w:p>
    <w:tbl>
      <w:tblPr>
        <w:tblW w:w="0" w:type="auto"/>
        <w:tblCellSpacing w:w="15" w:type="dxa"/>
        <w:tblBorders>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430"/>
        <w:gridCol w:w="912"/>
        <w:gridCol w:w="912"/>
        <w:gridCol w:w="2064"/>
      </w:tblGrid>
      <w:tr w:rsidR="005714E1" w:rsidRPr="005714E1" w14:paraId="60041340" w14:textId="77777777" w:rsidTr="004D1F85">
        <w:trPr>
          <w:tblHeader/>
          <w:tblCellSpacing w:w="15" w:type="dxa"/>
        </w:trPr>
        <w:tc>
          <w:tcPr>
            <w:tcW w:w="0" w:type="auto"/>
            <w:vAlign w:val="center"/>
            <w:hideMark/>
          </w:tcPr>
          <w:p w14:paraId="2E8CB84E" w14:textId="77777777" w:rsidR="005714E1" w:rsidRPr="005714E1" w:rsidRDefault="005714E1" w:rsidP="005714E1">
            <w:pPr>
              <w:rPr>
                <w:rFonts w:asciiTheme="majorHAnsi" w:hAnsiTheme="majorHAnsi"/>
                <w:b/>
                <w:bCs/>
              </w:rPr>
            </w:pPr>
            <w:r w:rsidRPr="005714E1">
              <w:rPr>
                <w:rFonts w:asciiTheme="majorHAnsi" w:hAnsiTheme="majorHAnsi"/>
                <w:b/>
                <w:bCs/>
              </w:rPr>
              <w:t>Stakeholder</w:t>
            </w:r>
          </w:p>
        </w:tc>
        <w:tc>
          <w:tcPr>
            <w:tcW w:w="0" w:type="auto"/>
            <w:vAlign w:val="center"/>
            <w:hideMark/>
          </w:tcPr>
          <w:p w14:paraId="67874660" w14:textId="77777777" w:rsidR="005714E1" w:rsidRPr="005714E1" w:rsidRDefault="005714E1" w:rsidP="005714E1">
            <w:pPr>
              <w:rPr>
                <w:rFonts w:asciiTheme="majorHAnsi" w:hAnsiTheme="majorHAnsi"/>
                <w:b/>
                <w:bCs/>
              </w:rPr>
            </w:pPr>
            <w:r w:rsidRPr="005714E1">
              <w:rPr>
                <w:rFonts w:asciiTheme="majorHAnsi" w:hAnsiTheme="majorHAnsi"/>
                <w:b/>
                <w:bCs/>
              </w:rPr>
              <w:t>Power</w:t>
            </w:r>
          </w:p>
        </w:tc>
        <w:tc>
          <w:tcPr>
            <w:tcW w:w="0" w:type="auto"/>
            <w:vAlign w:val="center"/>
            <w:hideMark/>
          </w:tcPr>
          <w:p w14:paraId="4BA3BA00" w14:textId="77777777" w:rsidR="005714E1" w:rsidRPr="005714E1" w:rsidRDefault="005714E1" w:rsidP="005714E1">
            <w:pPr>
              <w:rPr>
                <w:rFonts w:asciiTheme="majorHAnsi" w:hAnsiTheme="majorHAnsi"/>
                <w:b/>
                <w:bCs/>
              </w:rPr>
            </w:pPr>
            <w:r w:rsidRPr="005714E1">
              <w:rPr>
                <w:rFonts w:asciiTheme="majorHAnsi" w:hAnsiTheme="majorHAnsi"/>
                <w:b/>
                <w:bCs/>
              </w:rPr>
              <w:t>Interest</w:t>
            </w:r>
          </w:p>
        </w:tc>
        <w:tc>
          <w:tcPr>
            <w:tcW w:w="0" w:type="auto"/>
            <w:vAlign w:val="center"/>
            <w:hideMark/>
          </w:tcPr>
          <w:p w14:paraId="632365C5" w14:textId="77777777" w:rsidR="005714E1" w:rsidRPr="005714E1" w:rsidRDefault="005714E1" w:rsidP="005714E1">
            <w:pPr>
              <w:rPr>
                <w:rFonts w:asciiTheme="majorHAnsi" w:hAnsiTheme="majorHAnsi"/>
                <w:b/>
                <w:bCs/>
              </w:rPr>
            </w:pPr>
            <w:r w:rsidRPr="005714E1">
              <w:rPr>
                <w:rFonts w:asciiTheme="majorHAnsi" w:hAnsiTheme="majorHAnsi"/>
                <w:b/>
                <w:bCs/>
              </w:rPr>
              <w:t>Strategy</w:t>
            </w:r>
          </w:p>
        </w:tc>
      </w:tr>
      <w:tr w:rsidR="005714E1" w:rsidRPr="005714E1" w14:paraId="0B0973BC" w14:textId="77777777" w:rsidTr="004D1F85">
        <w:trPr>
          <w:tblCellSpacing w:w="15" w:type="dxa"/>
        </w:trPr>
        <w:tc>
          <w:tcPr>
            <w:tcW w:w="0" w:type="auto"/>
            <w:vAlign w:val="center"/>
            <w:hideMark/>
          </w:tcPr>
          <w:p w14:paraId="1763728B" w14:textId="77777777" w:rsidR="005714E1" w:rsidRPr="005714E1" w:rsidRDefault="005714E1" w:rsidP="005714E1">
            <w:pPr>
              <w:rPr>
                <w:rFonts w:asciiTheme="majorHAnsi" w:hAnsiTheme="majorHAnsi"/>
                <w:b/>
                <w:bCs/>
              </w:rPr>
            </w:pPr>
            <w:r w:rsidRPr="005714E1">
              <w:rPr>
                <w:rFonts w:asciiTheme="majorHAnsi" w:hAnsiTheme="majorHAnsi"/>
                <w:b/>
                <w:bCs/>
              </w:rPr>
              <w:t>Government (Federal/Provincial)</w:t>
            </w:r>
          </w:p>
        </w:tc>
        <w:tc>
          <w:tcPr>
            <w:tcW w:w="0" w:type="auto"/>
            <w:vAlign w:val="center"/>
            <w:hideMark/>
          </w:tcPr>
          <w:p w14:paraId="5D2DEE60" w14:textId="77777777" w:rsidR="005714E1" w:rsidRPr="005714E1" w:rsidRDefault="005714E1" w:rsidP="005714E1">
            <w:pPr>
              <w:rPr>
                <w:rFonts w:asciiTheme="majorHAnsi" w:hAnsiTheme="majorHAnsi"/>
                <w:b/>
                <w:bCs/>
              </w:rPr>
            </w:pPr>
            <w:r w:rsidRPr="005714E1">
              <w:rPr>
                <w:rFonts w:asciiTheme="majorHAnsi" w:hAnsiTheme="majorHAnsi"/>
                <w:b/>
                <w:bCs/>
              </w:rPr>
              <w:t>High</w:t>
            </w:r>
          </w:p>
        </w:tc>
        <w:tc>
          <w:tcPr>
            <w:tcW w:w="0" w:type="auto"/>
            <w:vAlign w:val="center"/>
            <w:hideMark/>
          </w:tcPr>
          <w:p w14:paraId="461EB556" w14:textId="77777777" w:rsidR="005714E1" w:rsidRPr="005714E1" w:rsidRDefault="005714E1" w:rsidP="005714E1">
            <w:pPr>
              <w:rPr>
                <w:rFonts w:asciiTheme="majorHAnsi" w:hAnsiTheme="majorHAnsi"/>
                <w:b/>
                <w:bCs/>
              </w:rPr>
            </w:pPr>
            <w:r w:rsidRPr="005714E1">
              <w:rPr>
                <w:rFonts w:asciiTheme="majorHAnsi" w:hAnsiTheme="majorHAnsi"/>
                <w:b/>
                <w:bCs/>
              </w:rPr>
              <w:t>High</w:t>
            </w:r>
          </w:p>
        </w:tc>
        <w:tc>
          <w:tcPr>
            <w:tcW w:w="0" w:type="auto"/>
            <w:vAlign w:val="center"/>
            <w:hideMark/>
          </w:tcPr>
          <w:p w14:paraId="231F83A1" w14:textId="77777777" w:rsidR="005714E1" w:rsidRPr="005714E1" w:rsidRDefault="005714E1" w:rsidP="005714E1">
            <w:pPr>
              <w:rPr>
                <w:rFonts w:asciiTheme="majorHAnsi" w:hAnsiTheme="majorHAnsi"/>
                <w:b/>
                <w:bCs/>
              </w:rPr>
            </w:pPr>
            <w:r w:rsidRPr="005714E1">
              <w:rPr>
                <w:rFonts w:asciiTheme="majorHAnsi" w:hAnsiTheme="majorHAnsi"/>
                <w:b/>
                <w:bCs/>
              </w:rPr>
              <w:t>Manage closely</w:t>
            </w:r>
          </w:p>
        </w:tc>
      </w:tr>
      <w:tr w:rsidR="005714E1" w:rsidRPr="005714E1" w14:paraId="0142D39A" w14:textId="77777777" w:rsidTr="004D1F85">
        <w:trPr>
          <w:tblCellSpacing w:w="15" w:type="dxa"/>
        </w:trPr>
        <w:tc>
          <w:tcPr>
            <w:tcW w:w="0" w:type="auto"/>
            <w:vAlign w:val="center"/>
            <w:hideMark/>
          </w:tcPr>
          <w:p w14:paraId="04A9A846" w14:textId="77777777" w:rsidR="005714E1" w:rsidRPr="005714E1" w:rsidRDefault="005714E1" w:rsidP="005714E1">
            <w:pPr>
              <w:rPr>
                <w:rFonts w:asciiTheme="majorHAnsi" w:hAnsiTheme="majorHAnsi"/>
                <w:b/>
                <w:bCs/>
              </w:rPr>
            </w:pPr>
            <w:r w:rsidRPr="005714E1">
              <w:rPr>
                <w:rFonts w:asciiTheme="majorHAnsi" w:hAnsiTheme="majorHAnsi"/>
                <w:b/>
                <w:bCs/>
              </w:rPr>
              <w:t>Transport Authorities</w:t>
            </w:r>
          </w:p>
        </w:tc>
        <w:tc>
          <w:tcPr>
            <w:tcW w:w="0" w:type="auto"/>
            <w:vAlign w:val="center"/>
            <w:hideMark/>
          </w:tcPr>
          <w:p w14:paraId="7BA94903" w14:textId="77777777" w:rsidR="005714E1" w:rsidRPr="005714E1" w:rsidRDefault="005714E1" w:rsidP="005714E1">
            <w:pPr>
              <w:rPr>
                <w:rFonts w:asciiTheme="majorHAnsi" w:hAnsiTheme="majorHAnsi"/>
                <w:b/>
                <w:bCs/>
              </w:rPr>
            </w:pPr>
            <w:r w:rsidRPr="005714E1">
              <w:rPr>
                <w:rFonts w:asciiTheme="majorHAnsi" w:hAnsiTheme="majorHAnsi"/>
                <w:b/>
                <w:bCs/>
              </w:rPr>
              <w:t>High</w:t>
            </w:r>
          </w:p>
        </w:tc>
        <w:tc>
          <w:tcPr>
            <w:tcW w:w="0" w:type="auto"/>
            <w:vAlign w:val="center"/>
            <w:hideMark/>
          </w:tcPr>
          <w:p w14:paraId="2862F226" w14:textId="77777777" w:rsidR="005714E1" w:rsidRPr="005714E1" w:rsidRDefault="005714E1" w:rsidP="005714E1">
            <w:pPr>
              <w:rPr>
                <w:rFonts w:asciiTheme="majorHAnsi" w:hAnsiTheme="majorHAnsi"/>
                <w:b/>
                <w:bCs/>
              </w:rPr>
            </w:pPr>
            <w:r w:rsidRPr="005714E1">
              <w:rPr>
                <w:rFonts w:asciiTheme="majorHAnsi" w:hAnsiTheme="majorHAnsi"/>
                <w:b/>
                <w:bCs/>
              </w:rPr>
              <w:t>High</w:t>
            </w:r>
          </w:p>
        </w:tc>
        <w:tc>
          <w:tcPr>
            <w:tcW w:w="0" w:type="auto"/>
            <w:vAlign w:val="center"/>
            <w:hideMark/>
          </w:tcPr>
          <w:p w14:paraId="76F07198" w14:textId="77777777" w:rsidR="005714E1" w:rsidRPr="005714E1" w:rsidRDefault="005714E1" w:rsidP="005714E1">
            <w:pPr>
              <w:rPr>
                <w:rFonts w:asciiTheme="majorHAnsi" w:hAnsiTheme="majorHAnsi"/>
                <w:b/>
                <w:bCs/>
              </w:rPr>
            </w:pPr>
            <w:r w:rsidRPr="005714E1">
              <w:rPr>
                <w:rFonts w:asciiTheme="majorHAnsi" w:hAnsiTheme="majorHAnsi"/>
                <w:b/>
                <w:bCs/>
              </w:rPr>
              <w:t>Collaborate closely</w:t>
            </w:r>
          </w:p>
        </w:tc>
      </w:tr>
      <w:tr w:rsidR="005714E1" w:rsidRPr="005714E1" w14:paraId="2398C02F" w14:textId="77777777" w:rsidTr="004D1F85">
        <w:trPr>
          <w:tblCellSpacing w:w="15" w:type="dxa"/>
        </w:trPr>
        <w:tc>
          <w:tcPr>
            <w:tcW w:w="0" w:type="auto"/>
            <w:vAlign w:val="center"/>
            <w:hideMark/>
          </w:tcPr>
          <w:p w14:paraId="7BBC6653" w14:textId="77777777" w:rsidR="005714E1" w:rsidRPr="005714E1" w:rsidRDefault="005714E1" w:rsidP="005714E1">
            <w:pPr>
              <w:rPr>
                <w:rFonts w:asciiTheme="majorHAnsi" w:hAnsiTheme="majorHAnsi"/>
                <w:b/>
                <w:bCs/>
              </w:rPr>
            </w:pPr>
            <w:r w:rsidRPr="005714E1">
              <w:rPr>
                <w:rFonts w:asciiTheme="majorHAnsi" w:hAnsiTheme="majorHAnsi"/>
                <w:b/>
                <w:bCs/>
              </w:rPr>
              <w:t>Local Communities</w:t>
            </w:r>
          </w:p>
        </w:tc>
        <w:tc>
          <w:tcPr>
            <w:tcW w:w="0" w:type="auto"/>
            <w:vAlign w:val="center"/>
            <w:hideMark/>
          </w:tcPr>
          <w:p w14:paraId="05AE84E1" w14:textId="77777777" w:rsidR="005714E1" w:rsidRPr="005714E1" w:rsidRDefault="005714E1" w:rsidP="005714E1">
            <w:pPr>
              <w:rPr>
                <w:rFonts w:asciiTheme="majorHAnsi" w:hAnsiTheme="majorHAnsi"/>
                <w:b/>
                <w:bCs/>
              </w:rPr>
            </w:pPr>
            <w:r w:rsidRPr="005714E1">
              <w:rPr>
                <w:rFonts w:asciiTheme="majorHAnsi" w:hAnsiTheme="majorHAnsi"/>
                <w:b/>
                <w:bCs/>
              </w:rPr>
              <w:t>Low</w:t>
            </w:r>
          </w:p>
        </w:tc>
        <w:tc>
          <w:tcPr>
            <w:tcW w:w="0" w:type="auto"/>
            <w:vAlign w:val="center"/>
            <w:hideMark/>
          </w:tcPr>
          <w:p w14:paraId="132C5B05" w14:textId="77777777" w:rsidR="005714E1" w:rsidRPr="005714E1" w:rsidRDefault="005714E1" w:rsidP="005714E1">
            <w:pPr>
              <w:rPr>
                <w:rFonts w:asciiTheme="majorHAnsi" w:hAnsiTheme="majorHAnsi"/>
                <w:b/>
                <w:bCs/>
              </w:rPr>
            </w:pPr>
            <w:r w:rsidRPr="005714E1">
              <w:rPr>
                <w:rFonts w:asciiTheme="majorHAnsi" w:hAnsiTheme="majorHAnsi"/>
                <w:b/>
                <w:bCs/>
              </w:rPr>
              <w:t>High</w:t>
            </w:r>
          </w:p>
        </w:tc>
        <w:tc>
          <w:tcPr>
            <w:tcW w:w="0" w:type="auto"/>
            <w:vAlign w:val="center"/>
            <w:hideMark/>
          </w:tcPr>
          <w:p w14:paraId="27AC99E5" w14:textId="77777777" w:rsidR="005714E1" w:rsidRPr="005714E1" w:rsidRDefault="005714E1" w:rsidP="005714E1">
            <w:pPr>
              <w:rPr>
                <w:rFonts w:asciiTheme="majorHAnsi" w:hAnsiTheme="majorHAnsi"/>
                <w:b/>
                <w:bCs/>
              </w:rPr>
            </w:pPr>
            <w:r w:rsidRPr="005714E1">
              <w:rPr>
                <w:rFonts w:asciiTheme="majorHAnsi" w:hAnsiTheme="majorHAnsi"/>
                <w:b/>
                <w:bCs/>
              </w:rPr>
              <w:t>Keep informed</w:t>
            </w:r>
          </w:p>
        </w:tc>
      </w:tr>
      <w:tr w:rsidR="005714E1" w:rsidRPr="005714E1" w14:paraId="1D08223A" w14:textId="77777777" w:rsidTr="004D1F85">
        <w:trPr>
          <w:tblCellSpacing w:w="15" w:type="dxa"/>
        </w:trPr>
        <w:tc>
          <w:tcPr>
            <w:tcW w:w="0" w:type="auto"/>
            <w:vAlign w:val="center"/>
            <w:hideMark/>
          </w:tcPr>
          <w:p w14:paraId="36118452" w14:textId="77777777" w:rsidR="005714E1" w:rsidRPr="005714E1" w:rsidRDefault="005714E1" w:rsidP="005714E1">
            <w:pPr>
              <w:rPr>
                <w:rFonts w:asciiTheme="majorHAnsi" w:hAnsiTheme="majorHAnsi"/>
                <w:b/>
                <w:bCs/>
              </w:rPr>
            </w:pPr>
            <w:r w:rsidRPr="005714E1">
              <w:rPr>
                <w:rFonts w:asciiTheme="majorHAnsi" w:hAnsiTheme="majorHAnsi"/>
                <w:b/>
                <w:bCs/>
              </w:rPr>
              <w:t>Environmental Agencies</w:t>
            </w:r>
          </w:p>
        </w:tc>
        <w:tc>
          <w:tcPr>
            <w:tcW w:w="0" w:type="auto"/>
            <w:vAlign w:val="center"/>
            <w:hideMark/>
          </w:tcPr>
          <w:p w14:paraId="590E0EEF" w14:textId="77777777" w:rsidR="005714E1" w:rsidRPr="005714E1" w:rsidRDefault="005714E1" w:rsidP="005714E1">
            <w:pPr>
              <w:rPr>
                <w:rFonts w:asciiTheme="majorHAnsi" w:hAnsiTheme="majorHAnsi"/>
                <w:b/>
                <w:bCs/>
              </w:rPr>
            </w:pPr>
            <w:r w:rsidRPr="005714E1">
              <w:rPr>
                <w:rFonts w:asciiTheme="majorHAnsi" w:hAnsiTheme="majorHAnsi"/>
                <w:b/>
                <w:bCs/>
              </w:rPr>
              <w:t>Medium</w:t>
            </w:r>
          </w:p>
        </w:tc>
        <w:tc>
          <w:tcPr>
            <w:tcW w:w="0" w:type="auto"/>
            <w:vAlign w:val="center"/>
            <w:hideMark/>
          </w:tcPr>
          <w:p w14:paraId="0B5FDC2A" w14:textId="77777777" w:rsidR="005714E1" w:rsidRPr="005714E1" w:rsidRDefault="005714E1" w:rsidP="005714E1">
            <w:pPr>
              <w:rPr>
                <w:rFonts w:asciiTheme="majorHAnsi" w:hAnsiTheme="majorHAnsi"/>
                <w:b/>
                <w:bCs/>
              </w:rPr>
            </w:pPr>
            <w:r w:rsidRPr="005714E1">
              <w:rPr>
                <w:rFonts w:asciiTheme="majorHAnsi" w:hAnsiTheme="majorHAnsi"/>
                <w:b/>
                <w:bCs/>
              </w:rPr>
              <w:t>High</w:t>
            </w:r>
          </w:p>
        </w:tc>
        <w:tc>
          <w:tcPr>
            <w:tcW w:w="0" w:type="auto"/>
            <w:vAlign w:val="center"/>
            <w:hideMark/>
          </w:tcPr>
          <w:p w14:paraId="778DFBF7" w14:textId="77777777" w:rsidR="005714E1" w:rsidRPr="005714E1" w:rsidRDefault="005714E1" w:rsidP="005714E1">
            <w:pPr>
              <w:rPr>
                <w:rFonts w:asciiTheme="majorHAnsi" w:hAnsiTheme="majorHAnsi"/>
                <w:b/>
                <w:bCs/>
              </w:rPr>
            </w:pPr>
            <w:r w:rsidRPr="005714E1">
              <w:rPr>
                <w:rFonts w:asciiTheme="majorHAnsi" w:hAnsiTheme="majorHAnsi"/>
                <w:b/>
                <w:bCs/>
              </w:rPr>
              <w:t>Engage regularly</w:t>
            </w:r>
          </w:p>
        </w:tc>
      </w:tr>
      <w:tr w:rsidR="005714E1" w:rsidRPr="005714E1" w14:paraId="7FB85820" w14:textId="77777777" w:rsidTr="004D1F85">
        <w:trPr>
          <w:tblCellSpacing w:w="15" w:type="dxa"/>
        </w:trPr>
        <w:tc>
          <w:tcPr>
            <w:tcW w:w="0" w:type="auto"/>
            <w:vAlign w:val="center"/>
            <w:hideMark/>
          </w:tcPr>
          <w:p w14:paraId="5C15C956" w14:textId="77777777" w:rsidR="005714E1" w:rsidRPr="005714E1" w:rsidRDefault="005714E1" w:rsidP="005714E1">
            <w:pPr>
              <w:rPr>
                <w:rFonts w:asciiTheme="majorHAnsi" w:hAnsiTheme="majorHAnsi"/>
                <w:b/>
                <w:bCs/>
              </w:rPr>
            </w:pPr>
            <w:r w:rsidRPr="005714E1">
              <w:rPr>
                <w:rFonts w:asciiTheme="majorHAnsi" w:hAnsiTheme="majorHAnsi"/>
                <w:b/>
                <w:bCs/>
              </w:rPr>
              <w:t>Logistics Companies</w:t>
            </w:r>
          </w:p>
        </w:tc>
        <w:tc>
          <w:tcPr>
            <w:tcW w:w="0" w:type="auto"/>
            <w:vAlign w:val="center"/>
            <w:hideMark/>
          </w:tcPr>
          <w:p w14:paraId="4AD9BFE8" w14:textId="77777777" w:rsidR="005714E1" w:rsidRPr="005714E1" w:rsidRDefault="005714E1" w:rsidP="005714E1">
            <w:pPr>
              <w:rPr>
                <w:rFonts w:asciiTheme="majorHAnsi" w:hAnsiTheme="majorHAnsi"/>
                <w:b/>
                <w:bCs/>
              </w:rPr>
            </w:pPr>
            <w:r w:rsidRPr="005714E1">
              <w:rPr>
                <w:rFonts w:asciiTheme="majorHAnsi" w:hAnsiTheme="majorHAnsi"/>
                <w:b/>
                <w:bCs/>
              </w:rPr>
              <w:t>Medium</w:t>
            </w:r>
          </w:p>
        </w:tc>
        <w:tc>
          <w:tcPr>
            <w:tcW w:w="0" w:type="auto"/>
            <w:vAlign w:val="center"/>
            <w:hideMark/>
          </w:tcPr>
          <w:p w14:paraId="1EA4150E" w14:textId="77777777" w:rsidR="005714E1" w:rsidRPr="005714E1" w:rsidRDefault="005714E1" w:rsidP="005714E1">
            <w:pPr>
              <w:rPr>
                <w:rFonts w:asciiTheme="majorHAnsi" w:hAnsiTheme="majorHAnsi"/>
                <w:b/>
                <w:bCs/>
              </w:rPr>
            </w:pPr>
            <w:r w:rsidRPr="005714E1">
              <w:rPr>
                <w:rFonts w:asciiTheme="majorHAnsi" w:hAnsiTheme="majorHAnsi"/>
                <w:b/>
                <w:bCs/>
              </w:rPr>
              <w:t>Medium</w:t>
            </w:r>
          </w:p>
        </w:tc>
        <w:tc>
          <w:tcPr>
            <w:tcW w:w="0" w:type="auto"/>
            <w:vAlign w:val="center"/>
            <w:hideMark/>
          </w:tcPr>
          <w:p w14:paraId="17C87189" w14:textId="77777777" w:rsidR="005714E1" w:rsidRPr="005714E1" w:rsidRDefault="005714E1" w:rsidP="005714E1">
            <w:pPr>
              <w:rPr>
                <w:rFonts w:asciiTheme="majorHAnsi" w:hAnsiTheme="majorHAnsi"/>
                <w:b/>
                <w:bCs/>
              </w:rPr>
            </w:pPr>
            <w:r w:rsidRPr="005714E1">
              <w:rPr>
                <w:rFonts w:asciiTheme="majorHAnsi" w:hAnsiTheme="majorHAnsi"/>
                <w:b/>
                <w:bCs/>
              </w:rPr>
              <w:t>Keep satisfied</w:t>
            </w:r>
          </w:p>
        </w:tc>
      </w:tr>
    </w:tbl>
    <w:p w14:paraId="5E19CF24" w14:textId="77777777" w:rsidR="005714E1" w:rsidRPr="005714E1" w:rsidRDefault="00000000" w:rsidP="005714E1">
      <w:pPr>
        <w:rPr>
          <w:rFonts w:asciiTheme="majorHAnsi" w:hAnsiTheme="majorHAnsi"/>
          <w:b/>
          <w:bCs/>
        </w:rPr>
      </w:pPr>
      <w:r>
        <w:rPr>
          <w:rFonts w:asciiTheme="majorHAnsi" w:hAnsiTheme="majorHAnsi"/>
          <w:b/>
          <w:bCs/>
        </w:rPr>
        <w:pict w14:anchorId="4962522C">
          <v:rect id="_x0000_i1035" style="width:0;height:1.5pt" o:hralign="center" o:hrstd="t" o:hr="t" fillcolor="#a0a0a0" stroked="f"/>
        </w:pict>
      </w:r>
    </w:p>
    <w:p w14:paraId="69418C02" w14:textId="77777777" w:rsidR="004D1F85" w:rsidRDefault="004D1F85" w:rsidP="005714E1">
      <w:pPr>
        <w:rPr>
          <w:rFonts w:asciiTheme="majorHAnsi" w:hAnsiTheme="majorHAnsi"/>
          <w:b/>
          <w:bCs/>
        </w:rPr>
      </w:pPr>
    </w:p>
    <w:p w14:paraId="628DC1BF" w14:textId="77777777" w:rsidR="004D1F85" w:rsidRDefault="004D1F85" w:rsidP="005714E1">
      <w:pPr>
        <w:rPr>
          <w:rFonts w:asciiTheme="majorHAnsi" w:hAnsiTheme="majorHAnsi"/>
          <w:b/>
          <w:bCs/>
        </w:rPr>
      </w:pPr>
    </w:p>
    <w:p w14:paraId="2C4739D1" w14:textId="77777777" w:rsidR="004D1F85" w:rsidRDefault="004D1F85" w:rsidP="005714E1">
      <w:pPr>
        <w:rPr>
          <w:rFonts w:asciiTheme="majorHAnsi" w:hAnsiTheme="majorHAnsi"/>
          <w:b/>
          <w:bCs/>
        </w:rPr>
      </w:pPr>
    </w:p>
    <w:p w14:paraId="1F2C7A50" w14:textId="734EACC7" w:rsidR="005714E1" w:rsidRPr="005714E1" w:rsidRDefault="005714E1" w:rsidP="005714E1">
      <w:pPr>
        <w:rPr>
          <w:rFonts w:asciiTheme="majorHAnsi" w:hAnsiTheme="majorHAnsi"/>
          <w:b/>
          <w:bCs/>
        </w:rPr>
      </w:pPr>
      <w:r w:rsidRPr="005714E1">
        <w:rPr>
          <w:rFonts w:asciiTheme="majorHAnsi" w:hAnsiTheme="majorHAnsi"/>
          <w:b/>
          <w:bCs/>
        </w:rPr>
        <w:lastRenderedPageBreak/>
        <w:t xml:space="preserve">8. </w:t>
      </w:r>
      <w:r w:rsidRPr="005714E1">
        <w:rPr>
          <w:rFonts w:asciiTheme="majorHAnsi" w:hAnsiTheme="majorHAnsi"/>
          <w:b/>
          <w:bCs/>
          <w:sz w:val="28"/>
          <w:szCs w:val="28"/>
        </w:rPr>
        <w:t>Resource Allocation</w:t>
      </w:r>
    </w:p>
    <w:p w14:paraId="085D0790" w14:textId="77777777" w:rsidR="005714E1" w:rsidRPr="005714E1" w:rsidRDefault="005714E1" w:rsidP="005714E1">
      <w:pPr>
        <w:rPr>
          <w:rFonts w:asciiTheme="majorHAnsi" w:hAnsiTheme="majorHAnsi"/>
          <w:b/>
          <w:bCs/>
        </w:rPr>
      </w:pPr>
      <w:r w:rsidRPr="005714E1">
        <w:rPr>
          <w:rFonts w:asciiTheme="majorHAnsi" w:hAnsiTheme="majorHAnsi"/>
          <w:b/>
          <w:bCs/>
        </w:rPr>
        <w:t>Human Resources</w:t>
      </w:r>
    </w:p>
    <w:p w14:paraId="73F7D123" w14:textId="77777777" w:rsidR="005714E1" w:rsidRPr="005714E1" w:rsidRDefault="005714E1" w:rsidP="005714E1">
      <w:pPr>
        <w:numPr>
          <w:ilvl w:val="0"/>
          <w:numId w:val="10"/>
        </w:numPr>
        <w:rPr>
          <w:rFonts w:asciiTheme="majorHAnsi" w:hAnsiTheme="majorHAnsi"/>
          <w:b/>
          <w:bCs/>
        </w:rPr>
      </w:pPr>
      <w:r w:rsidRPr="005714E1">
        <w:rPr>
          <w:rFonts w:asciiTheme="majorHAnsi" w:hAnsiTheme="majorHAnsi"/>
          <w:b/>
          <w:bCs/>
        </w:rPr>
        <w:t>Project Manager</w:t>
      </w:r>
    </w:p>
    <w:p w14:paraId="051F23E7" w14:textId="77777777" w:rsidR="005714E1" w:rsidRPr="005714E1" w:rsidRDefault="005714E1" w:rsidP="005714E1">
      <w:pPr>
        <w:numPr>
          <w:ilvl w:val="0"/>
          <w:numId w:val="10"/>
        </w:numPr>
        <w:rPr>
          <w:rFonts w:asciiTheme="majorHAnsi" w:hAnsiTheme="majorHAnsi"/>
          <w:b/>
          <w:bCs/>
        </w:rPr>
      </w:pPr>
      <w:r w:rsidRPr="005714E1">
        <w:rPr>
          <w:rFonts w:asciiTheme="majorHAnsi" w:hAnsiTheme="majorHAnsi"/>
          <w:b/>
          <w:bCs/>
        </w:rPr>
        <w:t>Civil Engineers</w:t>
      </w:r>
    </w:p>
    <w:p w14:paraId="16B115E2" w14:textId="77777777" w:rsidR="005714E1" w:rsidRPr="005714E1" w:rsidRDefault="005714E1" w:rsidP="005714E1">
      <w:pPr>
        <w:numPr>
          <w:ilvl w:val="0"/>
          <w:numId w:val="10"/>
        </w:numPr>
        <w:rPr>
          <w:rFonts w:asciiTheme="majorHAnsi" w:hAnsiTheme="majorHAnsi"/>
          <w:b/>
          <w:bCs/>
        </w:rPr>
      </w:pPr>
      <w:r w:rsidRPr="005714E1">
        <w:rPr>
          <w:rFonts w:asciiTheme="majorHAnsi" w:hAnsiTheme="majorHAnsi"/>
          <w:b/>
          <w:bCs/>
        </w:rPr>
        <w:t>Geotechnical Teams</w:t>
      </w:r>
    </w:p>
    <w:p w14:paraId="22A14516" w14:textId="77777777" w:rsidR="005714E1" w:rsidRPr="005714E1" w:rsidRDefault="005714E1" w:rsidP="005714E1">
      <w:pPr>
        <w:numPr>
          <w:ilvl w:val="0"/>
          <w:numId w:val="10"/>
        </w:numPr>
        <w:rPr>
          <w:rFonts w:asciiTheme="majorHAnsi" w:hAnsiTheme="majorHAnsi"/>
          <w:b/>
          <w:bCs/>
        </w:rPr>
      </w:pPr>
      <w:r w:rsidRPr="005714E1">
        <w:rPr>
          <w:rFonts w:asciiTheme="majorHAnsi" w:hAnsiTheme="majorHAnsi"/>
          <w:b/>
          <w:bCs/>
        </w:rPr>
        <w:t>Construction Workers</w:t>
      </w:r>
    </w:p>
    <w:p w14:paraId="1FE4297F" w14:textId="77777777" w:rsidR="005714E1" w:rsidRPr="005714E1" w:rsidRDefault="005714E1" w:rsidP="005714E1">
      <w:pPr>
        <w:numPr>
          <w:ilvl w:val="0"/>
          <w:numId w:val="10"/>
        </w:numPr>
        <w:rPr>
          <w:rFonts w:asciiTheme="majorHAnsi" w:hAnsiTheme="majorHAnsi"/>
          <w:b/>
          <w:bCs/>
        </w:rPr>
      </w:pPr>
      <w:r w:rsidRPr="005714E1">
        <w:rPr>
          <w:rFonts w:asciiTheme="majorHAnsi" w:hAnsiTheme="majorHAnsi"/>
          <w:b/>
          <w:bCs/>
        </w:rPr>
        <w:t>Environmental Specialists</w:t>
      </w:r>
    </w:p>
    <w:p w14:paraId="0F18B213" w14:textId="77777777" w:rsidR="005714E1" w:rsidRPr="005714E1" w:rsidRDefault="005714E1" w:rsidP="005714E1">
      <w:pPr>
        <w:numPr>
          <w:ilvl w:val="0"/>
          <w:numId w:val="10"/>
        </w:numPr>
        <w:rPr>
          <w:rFonts w:asciiTheme="majorHAnsi" w:hAnsiTheme="majorHAnsi"/>
          <w:b/>
          <w:bCs/>
        </w:rPr>
      </w:pPr>
      <w:r w:rsidRPr="005714E1">
        <w:rPr>
          <w:rFonts w:asciiTheme="majorHAnsi" w:hAnsiTheme="majorHAnsi"/>
          <w:b/>
          <w:bCs/>
        </w:rPr>
        <w:t>Safety Officers</w:t>
      </w:r>
    </w:p>
    <w:p w14:paraId="41743A93" w14:textId="77777777" w:rsidR="005714E1" w:rsidRPr="005714E1" w:rsidRDefault="005714E1" w:rsidP="005714E1">
      <w:pPr>
        <w:rPr>
          <w:rFonts w:asciiTheme="majorHAnsi" w:hAnsiTheme="majorHAnsi"/>
          <w:b/>
          <w:bCs/>
        </w:rPr>
      </w:pPr>
      <w:r w:rsidRPr="005714E1">
        <w:rPr>
          <w:rFonts w:asciiTheme="majorHAnsi" w:hAnsiTheme="majorHAnsi"/>
          <w:b/>
          <w:bCs/>
        </w:rPr>
        <w:t>The team size will vary depending on the phase, with a larger workforce during heavy construction.</w:t>
      </w:r>
    </w:p>
    <w:p w14:paraId="22F7F1AC" w14:textId="77777777" w:rsidR="005714E1" w:rsidRPr="005714E1" w:rsidRDefault="00000000" w:rsidP="005714E1">
      <w:pPr>
        <w:rPr>
          <w:rFonts w:asciiTheme="majorHAnsi" w:hAnsiTheme="majorHAnsi"/>
          <w:b/>
          <w:bCs/>
        </w:rPr>
      </w:pPr>
      <w:r>
        <w:rPr>
          <w:rFonts w:asciiTheme="majorHAnsi" w:hAnsiTheme="majorHAnsi"/>
          <w:b/>
          <w:bCs/>
        </w:rPr>
        <w:pict w14:anchorId="5BF74723">
          <v:rect id="_x0000_i1036" style="width:0;height:1.5pt" o:hralign="center" o:hrstd="t" o:hr="t" fillcolor="#a0a0a0" stroked="f"/>
        </w:pict>
      </w:r>
    </w:p>
    <w:p w14:paraId="1CFF05EA" w14:textId="77777777" w:rsidR="005714E1" w:rsidRPr="005714E1" w:rsidRDefault="005714E1" w:rsidP="005714E1">
      <w:pPr>
        <w:rPr>
          <w:rFonts w:asciiTheme="majorHAnsi" w:hAnsiTheme="majorHAnsi"/>
          <w:b/>
          <w:bCs/>
        </w:rPr>
      </w:pPr>
      <w:r w:rsidRPr="005714E1">
        <w:rPr>
          <w:rFonts w:asciiTheme="majorHAnsi" w:hAnsiTheme="majorHAnsi"/>
          <w:b/>
          <w:bCs/>
        </w:rPr>
        <w:t>Material Resources</w:t>
      </w:r>
    </w:p>
    <w:p w14:paraId="7E929ED9" w14:textId="77777777" w:rsidR="005714E1" w:rsidRPr="005714E1" w:rsidRDefault="005714E1" w:rsidP="005714E1">
      <w:pPr>
        <w:numPr>
          <w:ilvl w:val="0"/>
          <w:numId w:val="11"/>
        </w:numPr>
        <w:rPr>
          <w:rFonts w:asciiTheme="majorHAnsi" w:hAnsiTheme="majorHAnsi"/>
          <w:b/>
          <w:bCs/>
        </w:rPr>
      </w:pPr>
      <w:r w:rsidRPr="005714E1">
        <w:rPr>
          <w:rFonts w:asciiTheme="majorHAnsi" w:hAnsiTheme="majorHAnsi"/>
          <w:b/>
          <w:bCs/>
        </w:rPr>
        <w:t>Concrete, steel reinforcement and asphalt</w:t>
      </w:r>
    </w:p>
    <w:p w14:paraId="59E4D78D" w14:textId="77777777" w:rsidR="005714E1" w:rsidRPr="005714E1" w:rsidRDefault="005714E1" w:rsidP="005714E1">
      <w:pPr>
        <w:numPr>
          <w:ilvl w:val="0"/>
          <w:numId w:val="11"/>
        </w:numPr>
        <w:rPr>
          <w:rFonts w:asciiTheme="majorHAnsi" w:hAnsiTheme="majorHAnsi"/>
          <w:b/>
          <w:bCs/>
        </w:rPr>
      </w:pPr>
      <w:r w:rsidRPr="005714E1">
        <w:rPr>
          <w:rFonts w:asciiTheme="majorHAnsi" w:hAnsiTheme="majorHAnsi"/>
          <w:b/>
          <w:bCs/>
        </w:rPr>
        <w:t>Excavators, cranes, trucks and loaders</w:t>
      </w:r>
    </w:p>
    <w:p w14:paraId="3B2E2BA4" w14:textId="77777777" w:rsidR="005714E1" w:rsidRPr="005714E1" w:rsidRDefault="005714E1" w:rsidP="005714E1">
      <w:pPr>
        <w:numPr>
          <w:ilvl w:val="0"/>
          <w:numId w:val="11"/>
        </w:numPr>
        <w:rPr>
          <w:rFonts w:asciiTheme="majorHAnsi" w:hAnsiTheme="majorHAnsi"/>
          <w:b/>
          <w:bCs/>
        </w:rPr>
      </w:pPr>
      <w:r w:rsidRPr="005714E1">
        <w:rPr>
          <w:rFonts w:asciiTheme="majorHAnsi" w:hAnsiTheme="majorHAnsi"/>
          <w:b/>
          <w:bCs/>
        </w:rPr>
        <w:t>Safety and monitoring equipment</w:t>
      </w:r>
    </w:p>
    <w:p w14:paraId="754D103C" w14:textId="77777777" w:rsidR="005714E1" w:rsidRPr="005714E1" w:rsidRDefault="005714E1" w:rsidP="005714E1">
      <w:pPr>
        <w:numPr>
          <w:ilvl w:val="0"/>
          <w:numId w:val="11"/>
        </w:numPr>
        <w:rPr>
          <w:rFonts w:asciiTheme="majorHAnsi" w:hAnsiTheme="majorHAnsi"/>
          <w:b/>
          <w:bCs/>
        </w:rPr>
      </w:pPr>
      <w:r w:rsidRPr="005714E1">
        <w:rPr>
          <w:rFonts w:asciiTheme="majorHAnsi" w:hAnsiTheme="majorHAnsi"/>
          <w:b/>
          <w:bCs/>
        </w:rPr>
        <w:t>Drainage pipes and erosion control materials</w:t>
      </w:r>
    </w:p>
    <w:p w14:paraId="2874CFF3" w14:textId="77777777" w:rsidR="005714E1" w:rsidRPr="005714E1" w:rsidRDefault="00000000" w:rsidP="005714E1">
      <w:pPr>
        <w:rPr>
          <w:rFonts w:asciiTheme="majorHAnsi" w:hAnsiTheme="majorHAnsi"/>
          <w:b/>
          <w:bCs/>
        </w:rPr>
      </w:pPr>
      <w:r>
        <w:rPr>
          <w:rFonts w:asciiTheme="majorHAnsi" w:hAnsiTheme="majorHAnsi"/>
          <w:b/>
          <w:bCs/>
        </w:rPr>
        <w:pict w14:anchorId="3870EBCC">
          <v:rect id="_x0000_i1037" style="width:0;height:1.5pt" o:hralign="center" o:hrstd="t" o:hr="t" fillcolor="#a0a0a0" stroked="f"/>
        </w:pict>
      </w:r>
    </w:p>
    <w:p w14:paraId="245A6463" w14:textId="77777777" w:rsidR="005714E1" w:rsidRPr="005714E1" w:rsidRDefault="005714E1" w:rsidP="005714E1">
      <w:pPr>
        <w:rPr>
          <w:rFonts w:asciiTheme="majorHAnsi" w:hAnsiTheme="majorHAnsi"/>
          <w:b/>
          <w:bCs/>
        </w:rPr>
      </w:pPr>
      <w:r w:rsidRPr="005714E1">
        <w:rPr>
          <w:rFonts w:asciiTheme="majorHAnsi" w:hAnsiTheme="majorHAnsi"/>
          <w:b/>
          <w:bCs/>
        </w:rPr>
        <w:t>Financial Resources</w:t>
      </w:r>
    </w:p>
    <w:p w14:paraId="3AC9EBE7" w14:textId="77777777" w:rsidR="005714E1" w:rsidRPr="005714E1" w:rsidRDefault="005714E1" w:rsidP="005714E1">
      <w:pPr>
        <w:rPr>
          <w:rFonts w:asciiTheme="majorHAnsi" w:hAnsiTheme="majorHAnsi"/>
          <w:b/>
          <w:bCs/>
        </w:rPr>
      </w:pPr>
      <w:r w:rsidRPr="005714E1">
        <w:rPr>
          <w:rFonts w:asciiTheme="majorHAnsi" w:hAnsiTheme="majorHAnsi"/>
          <w:b/>
          <w:bCs/>
        </w:rPr>
        <w:t>An estimated budget is divided as follows:</w:t>
      </w:r>
    </w:p>
    <w:p w14:paraId="6F6BD0C3" w14:textId="77777777" w:rsidR="005714E1" w:rsidRPr="005714E1" w:rsidRDefault="005714E1" w:rsidP="005714E1">
      <w:pPr>
        <w:numPr>
          <w:ilvl w:val="0"/>
          <w:numId w:val="12"/>
        </w:numPr>
        <w:rPr>
          <w:rFonts w:asciiTheme="majorHAnsi" w:hAnsiTheme="majorHAnsi"/>
          <w:b/>
          <w:bCs/>
        </w:rPr>
      </w:pPr>
      <w:r w:rsidRPr="005714E1">
        <w:rPr>
          <w:rFonts w:asciiTheme="majorHAnsi" w:hAnsiTheme="majorHAnsi"/>
          <w:b/>
          <w:bCs/>
        </w:rPr>
        <w:t>Planning: 10%</w:t>
      </w:r>
    </w:p>
    <w:p w14:paraId="1634AC7F" w14:textId="77777777" w:rsidR="005714E1" w:rsidRPr="005714E1" w:rsidRDefault="005714E1" w:rsidP="005714E1">
      <w:pPr>
        <w:numPr>
          <w:ilvl w:val="0"/>
          <w:numId w:val="12"/>
        </w:numPr>
        <w:rPr>
          <w:rFonts w:asciiTheme="majorHAnsi" w:hAnsiTheme="majorHAnsi"/>
          <w:b/>
          <w:bCs/>
        </w:rPr>
      </w:pPr>
      <w:r w:rsidRPr="005714E1">
        <w:rPr>
          <w:rFonts w:asciiTheme="majorHAnsi" w:hAnsiTheme="majorHAnsi"/>
          <w:b/>
          <w:bCs/>
        </w:rPr>
        <w:t>Mobilisation: 15%</w:t>
      </w:r>
    </w:p>
    <w:p w14:paraId="7DCA4E16" w14:textId="77777777" w:rsidR="005714E1" w:rsidRPr="005714E1" w:rsidRDefault="005714E1" w:rsidP="005714E1">
      <w:pPr>
        <w:numPr>
          <w:ilvl w:val="0"/>
          <w:numId w:val="12"/>
        </w:numPr>
        <w:rPr>
          <w:rFonts w:asciiTheme="majorHAnsi" w:hAnsiTheme="majorHAnsi"/>
          <w:b/>
          <w:bCs/>
        </w:rPr>
      </w:pPr>
      <w:r w:rsidRPr="005714E1">
        <w:rPr>
          <w:rFonts w:asciiTheme="majorHAnsi" w:hAnsiTheme="majorHAnsi"/>
          <w:b/>
          <w:bCs/>
        </w:rPr>
        <w:t>Construction: 60%</w:t>
      </w:r>
    </w:p>
    <w:p w14:paraId="5522ACE9" w14:textId="77777777" w:rsidR="005714E1" w:rsidRPr="005714E1" w:rsidRDefault="005714E1" w:rsidP="005714E1">
      <w:pPr>
        <w:numPr>
          <w:ilvl w:val="0"/>
          <w:numId w:val="12"/>
        </w:numPr>
        <w:rPr>
          <w:rFonts w:asciiTheme="majorHAnsi" w:hAnsiTheme="majorHAnsi"/>
          <w:b/>
          <w:bCs/>
        </w:rPr>
      </w:pPr>
      <w:r w:rsidRPr="005714E1">
        <w:rPr>
          <w:rFonts w:asciiTheme="majorHAnsi" w:hAnsiTheme="majorHAnsi"/>
          <w:b/>
          <w:bCs/>
        </w:rPr>
        <w:t>Testing and closure: 15%</w:t>
      </w:r>
    </w:p>
    <w:p w14:paraId="2E50377E" w14:textId="77777777" w:rsidR="005714E1" w:rsidRPr="005714E1" w:rsidRDefault="005714E1" w:rsidP="005714E1">
      <w:pPr>
        <w:rPr>
          <w:rFonts w:asciiTheme="majorHAnsi" w:hAnsiTheme="majorHAnsi"/>
          <w:b/>
          <w:bCs/>
        </w:rPr>
      </w:pPr>
      <w:r w:rsidRPr="005714E1">
        <w:rPr>
          <w:rFonts w:asciiTheme="majorHAnsi" w:hAnsiTheme="majorHAnsi"/>
          <w:b/>
          <w:bCs/>
        </w:rPr>
        <w:t>The distribution reflects typical infrastructure project patterns where construction absorbs most costs.</w:t>
      </w:r>
    </w:p>
    <w:p w14:paraId="566DB63D" w14:textId="77777777" w:rsidR="005714E1" w:rsidRPr="005714E1" w:rsidRDefault="00000000" w:rsidP="005714E1">
      <w:pPr>
        <w:rPr>
          <w:rFonts w:asciiTheme="majorHAnsi" w:hAnsiTheme="majorHAnsi"/>
          <w:b/>
          <w:bCs/>
        </w:rPr>
      </w:pPr>
      <w:r>
        <w:rPr>
          <w:rFonts w:asciiTheme="majorHAnsi" w:hAnsiTheme="majorHAnsi"/>
          <w:b/>
          <w:bCs/>
        </w:rPr>
        <w:pict w14:anchorId="5F12C208">
          <v:rect id="_x0000_i1038" style="width:0;height:1.5pt" o:hralign="center" o:hrstd="t" o:hr="t" fillcolor="#a0a0a0" stroked="f"/>
        </w:pict>
      </w:r>
    </w:p>
    <w:p w14:paraId="669EA7A2" w14:textId="77777777" w:rsidR="004D1F85" w:rsidRDefault="004D1F85" w:rsidP="005714E1">
      <w:pPr>
        <w:rPr>
          <w:rFonts w:asciiTheme="majorHAnsi" w:hAnsiTheme="majorHAnsi"/>
          <w:b/>
          <w:bCs/>
        </w:rPr>
      </w:pPr>
    </w:p>
    <w:p w14:paraId="4C649BBE" w14:textId="77777777" w:rsidR="004D1F85" w:rsidRDefault="004D1F85" w:rsidP="005714E1">
      <w:pPr>
        <w:rPr>
          <w:rFonts w:asciiTheme="majorHAnsi" w:hAnsiTheme="majorHAnsi"/>
          <w:b/>
          <w:bCs/>
        </w:rPr>
      </w:pPr>
    </w:p>
    <w:p w14:paraId="49F5175A" w14:textId="6F91EE01" w:rsidR="005714E1" w:rsidRPr="005714E1" w:rsidRDefault="005714E1" w:rsidP="005714E1">
      <w:pPr>
        <w:rPr>
          <w:rFonts w:asciiTheme="majorHAnsi" w:hAnsiTheme="majorHAnsi"/>
          <w:b/>
          <w:bCs/>
        </w:rPr>
      </w:pPr>
      <w:r w:rsidRPr="005714E1">
        <w:rPr>
          <w:rFonts w:asciiTheme="majorHAnsi" w:hAnsiTheme="majorHAnsi"/>
          <w:b/>
          <w:bCs/>
        </w:rPr>
        <w:lastRenderedPageBreak/>
        <w:t xml:space="preserve">9. </w:t>
      </w:r>
      <w:r w:rsidRPr="005714E1">
        <w:rPr>
          <w:rFonts w:asciiTheme="majorHAnsi" w:hAnsiTheme="majorHAnsi"/>
          <w:b/>
          <w:bCs/>
          <w:sz w:val="28"/>
          <w:szCs w:val="28"/>
        </w:rPr>
        <w:t>Risk Analysis</w:t>
      </w:r>
    </w:p>
    <w:p w14:paraId="5A8DC5B0" w14:textId="77777777" w:rsidR="005714E1" w:rsidRPr="005714E1" w:rsidRDefault="005714E1" w:rsidP="005714E1">
      <w:pPr>
        <w:rPr>
          <w:rFonts w:asciiTheme="majorHAnsi" w:hAnsiTheme="majorHAnsi"/>
          <w:b/>
          <w:bCs/>
        </w:rPr>
      </w:pPr>
      <w:r w:rsidRPr="005714E1">
        <w:rPr>
          <w:rFonts w:asciiTheme="majorHAnsi" w:hAnsiTheme="majorHAnsi"/>
          <w:b/>
          <w:bCs/>
        </w:rPr>
        <w:t xml:space="preserve">9.1 </w:t>
      </w:r>
      <w:r w:rsidRPr="005714E1">
        <w:rPr>
          <w:rFonts w:asciiTheme="majorHAnsi" w:hAnsiTheme="majorHAnsi"/>
          <w:b/>
          <w:bCs/>
          <w:sz w:val="28"/>
          <w:szCs w:val="28"/>
        </w:rPr>
        <w:t>Risk Register</w:t>
      </w:r>
    </w:p>
    <w:tbl>
      <w:tblPr>
        <w:tblW w:w="0" w:type="auto"/>
        <w:tblCellSpacing w:w="15" w:type="dxa"/>
        <w:tblBorders>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524"/>
        <w:gridCol w:w="1131"/>
        <w:gridCol w:w="912"/>
        <w:gridCol w:w="1052"/>
        <w:gridCol w:w="3407"/>
      </w:tblGrid>
      <w:tr w:rsidR="005714E1" w:rsidRPr="005714E1" w14:paraId="60E3982C" w14:textId="77777777" w:rsidTr="004D1F85">
        <w:trPr>
          <w:tblHeader/>
          <w:tblCellSpacing w:w="15" w:type="dxa"/>
        </w:trPr>
        <w:tc>
          <w:tcPr>
            <w:tcW w:w="0" w:type="auto"/>
            <w:vAlign w:val="center"/>
            <w:hideMark/>
          </w:tcPr>
          <w:p w14:paraId="0BE5E3A8" w14:textId="77777777" w:rsidR="005714E1" w:rsidRPr="005714E1" w:rsidRDefault="005714E1" w:rsidP="005714E1">
            <w:pPr>
              <w:rPr>
                <w:rFonts w:asciiTheme="majorHAnsi" w:hAnsiTheme="majorHAnsi"/>
                <w:b/>
                <w:bCs/>
              </w:rPr>
            </w:pPr>
            <w:r w:rsidRPr="005714E1">
              <w:rPr>
                <w:rFonts w:asciiTheme="majorHAnsi" w:hAnsiTheme="majorHAnsi"/>
                <w:b/>
                <w:bCs/>
              </w:rPr>
              <w:t>Risk</w:t>
            </w:r>
          </w:p>
        </w:tc>
        <w:tc>
          <w:tcPr>
            <w:tcW w:w="0" w:type="auto"/>
            <w:vAlign w:val="center"/>
            <w:hideMark/>
          </w:tcPr>
          <w:p w14:paraId="0D5B5B08" w14:textId="77777777" w:rsidR="005714E1" w:rsidRPr="005714E1" w:rsidRDefault="005714E1" w:rsidP="005714E1">
            <w:pPr>
              <w:rPr>
                <w:rFonts w:asciiTheme="majorHAnsi" w:hAnsiTheme="majorHAnsi"/>
                <w:b/>
                <w:bCs/>
              </w:rPr>
            </w:pPr>
            <w:r w:rsidRPr="005714E1">
              <w:rPr>
                <w:rFonts w:asciiTheme="majorHAnsi" w:hAnsiTheme="majorHAnsi"/>
                <w:b/>
                <w:bCs/>
              </w:rPr>
              <w:t>Likelihood</w:t>
            </w:r>
          </w:p>
        </w:tc>
        <w:tc>
          <w:tcPr>
            <w:tcW w:w="0" w:type="auto"/>
            <w:vAlign w:val="center"/>
            <w:hideMark/>
          </w:tcPr>
          <w:p w14:paraId="04C001D3" w14:textId="77777777" w:rsidR="005714E1" w:rsidRPr="005714E1" w:rsidRDefault="005714E1" w:rsidP="005714E1">
            <w:pPr>
              <w:rPr>
                <w:rFonts w:asciiTheme="majorHAnsi" w:hAnsiTheme="majorHAnsi"/>
                <w:b/>
                <w:bCs/>
              </w:rPr>
            </w:pPr>
            <w:r w:rsidRPr="005714E1">
              <w:rPr>
                <w:rFonts w:asciiTheme="majorHAnsi" w:hAnsiTheme="majorHAnsi"/>
                <w:b/>
                <w:bCs/>
              </w:rPr>
              <w:t>Impact</w:t>
            </w:r>
          </w:p>
        </w:tc>
        <w:tc>
          <w:tcPr>
            <w:tcW w:w="0" w:type="auto"/>
            <w:vAlign w:val="center"/>
            <w:hideMark/>
          </w:tcPr>
          <w:p w14:paraId="5512ACCE" w14:textId="77777777" w:rsidR="005714E1" w:rsidRPr="005714E1" w:rsidRDefault="005714E1" w:rsidP="005714E1">
            <w:pPr>
              <w:rPr>
                <w:rFonts w:asciiTheme="majorHAnsi" w:hAnsiTheme="majorHAnsi"/>
                <w:b/>
                <w:bCs/>
              </w:rPr>
            </w:pPr>
            <w:r w:rsidRPr="005714E1">
              <w:rPr>
                <w:rFonts w:asciiTheme="majorHAnsi" w:hAnsiTheme="majorHAnsi"/>
                <w:b/>
                <w:bCs/>
              </w:rPr>
              <w:t>Level</w:t>
            </w:r>
          </w:p>
        </w:tc>
        <w:tc>
          <w:tcPr>
            <w:tcW w:w="0" w:type="auto"/>
            <w:vAlign w:val="center"/>
            <w:hideMark/>
          </w:tcPr>
          <w:p w14:paraId="487C3AAB" w14:textId="77777777" w:rsidR="005714E1" w:rsidRPr="005714E1" w:rsidRDefault="005714E1" w:rsidP="005714E1">
            <w:pPr>
              <w:rPr>
                <w:rFonts w:asciiTheme="majorHAnsi" w:hAnsiTheme="majorHAnsi"/>
                <w:b/>
                <w:bCs/>
              </w:rPr>
            </w:pPr>
            <w:r w:rsidRPr="005714E1">
              <w:rPr>
                <w:rFonts w:asciiTheme="majorHAnsi" w:hAnsiTheme="majorHAnsi"/>
                <w:b/>
                <w:bCs/>
              </w:rPr>
              <w:t>Mitigation Strategy</w:t>
            </w:r>
          </w:p>
        </w:tc>
      </w:tr>
      <w:tr w:rsidR="005714E1" w:rsidRPr="005714E1" w14:paraId="20CDAC30" w14:textId="77777777" w:rsidTr="004D1F85">
        <w:trPr>
          <w:tblCellSpacing w:w="15" w:type="dxa"/>
        </w:trPr>
        <w:tc>
          <w:tcPr>
            <w:tcW w:w="0" w:type="auto"/>
            <w:vAlign w:val="center"/>
            <w:hideMark/>
          </w:tcPr>
          <w:p w14:paraId="1651B8F6" w14:textId="77777777" w:rsidR="005714E1" w:rsidRPr="005714E1" w:rsidRDefault="005714E1" w:rsidP="005714E1">
            <w:pPr>
              <w:rPr>
                <w:rFonts w:asciiTheme="majorHAnsi" w:hAnsiTheme="majorHAnsi"/>
                <w:b/>
                <w:bCs/>
              </w:rPr>
            </w:pPr>
            <w:r w:rsidRPr="005714E1">
              <w:rPr>
                <w:rFonts w:asciiTheme="majorHAnsi" w:hAnsiTheme="majorHAnsi"/>
                <w:b/>
                <w:bCs/>
              </w:rPr>
              <w:t>Extreme weather delays</w:t>
            </w:r>
          </w:p>
        </w:tc>
        <w:tc>
          <w:tcPr>
            <w:tcW w:w="0" w:type="auto"/>
            <w:vAlign w:val="center"/>
            <w:hideMark/>
          </w:tcPr>
          <w:p w14:paraId="58317B33" w14:textId="77777777" w:rsidR="005714E1" w:rsidRPr="005714E1" w:rsidRDefault="005714E1" w:rsidP="005714E1">
            <w:pPr>
              <w:rPr>
                <w:rFonts w:asciiTheme="majorHAnsi" w:hAnsiTheme="majorHAnsi"/>
                <w:b/>
                <w:bCs/>
              </w:rPr>
            </w:pPr>
            <w:r w:rsidRPr="005714E1">
              <w:rPr>
                <w:rFonts w:asciiTheme="majorHAnsi" w:hAnsiTheme="majorHAnsi"/>
                <w:b/>
                <w:bCs/>
              </w:rPr>
              <w:t>High</w:t>
            </w:r>
          </w:p>
        </w:tc>
        <w:tc>
          <w:tcPr>
            <w:tcW w:w="0" w:type="auto"/>
            <w:vAlign w:val="center"/>
            <w:hideMark/>
          </w:tcPr>
          <w:p w14:paraId="7D503874" w14:textId="77777777" w:rsidR="005714E1" w:rsidRPr="005714E1" w:rsidRDefault="005714E1" w:rsidP="005714E1">
            <w:pPr>
              <w:rPr>
                <w:rFonts w:asciiTheme="majorHAnsi" w:hAnsiTheme="majorHAnsi"/>
                <w:b/>
                <w:bCs/>
              </w:rPr>
            </w:pPr>
            <w:r w:rsidRPr="005714E1">
              <w:rPr>
                <w:rFonts w:asciiTheme="majorHAnsi" w:hAnsiTheme="majorHAnsi"/>
                <w:b/>
                <w:bCs/>
              </w:rPr>
              <w:t>High</w:t>
            </w:r>
          </w:p>
        </w:tc>
        <w:tc>
          <w:tcPr>
            <w:tcW w:w="0" w:type="auto"/>
            <w:vAlign w:val="center"/>
            <w:hideMark/>
          </w:tcPr>
          <w:p w14:paraId="0992ADAF" w14:textId="77777777" w:rsidR="005714E1" w:rsidRPr="005714E1" w:rsidRDefault="005714E1" w:rsidP="005714E1">
            <w:pPr>
              <w:rPr>
                <w:rFonts w:asciiTheme="majorHAnsi" w:hAnsiTheme="majorHAnsi"/>
                <w:b/>
                <w:bCs/>
              </w:rPr>
            </w:pPr>
            <w:r w:rsidRPr="005714E1">
              <w:rPr>
                <w:rFonts w:asciiTheme="majorHAnsi" w:hAnsiTheme="majorHAnsi"/>
                <w:b/>
                <w:bCs/>
              </w:rPr>
              <w:t>Critical</w:t>
            </w:r>
          </w:p>
        </w:tc>
        <w:tc>
          <w:tcPr>
            <w:tcW w:w="0" w:type="auto"/>
            <w:vAlign w:val="center"/>
            <w:hideMark/>
          </w:tcPr>
          <w:p w14:paraId="5B1DC9A5" w14:textId="77777777" w:rsidR="005714E1" w:rsidRPr="005714E1" w:rsidRDefault="005714E1" w:rsidP="005714E1">
            <w:pPr>
              <w:rPr>
                <w:rFonts w:asciiTheme="majorHAnsi" w:hAnsiTheme="majorHAnsi"/>
                <w:b/>
                <w:bCs/>
              </w:rPr>
            </w:pPr>
            <w:r w:rsidRPr="005714E1">
              <w:rPr>
                <w:rFonts w:asciiTheme="majorHAnsi" w:hAnsiTheme="majorHAnsi"/>
                <w:b/>
                <w:bCs/>
              </w:rPr>
              <w:t>Seasonal scheduling; contingency time</w:t>
            </w:r>
          </w:p>
        </w:tc>
      </w:tr>
      <w:tr w:rsidR="005714E1" w:rsidRPr="005714E1" w14:paraId="31EFDBC8" w14:textId="77777777" w:rsidTr="004D1F85">
        <w:trPr>
          <w:tblCellSpacing w:w="15" w:type="dxa"/>
        </w:trPr>
        <w:tc>
          <w:tcPr>
            <w:tcW w:w="0" w:type="auto"/>
            <w:vAlign w:val="center"/>
            <w:hideMark/>
          </w:tcPr>
          <w:p w14:paraId="0D5380D6" w14:textId="77777777" w:rsidR="005714E1" w:rsidRPr="005714E1" w:rsidRDefault="005714E1" w:rsidP="005714E1">
            <w:pPr>
              <w:rPr>
                <w:rFonts w:asciiTheme="majorHAnsi" w:hAnsiTheme="majorHAnsi"/>
                <w:b/>
                <w:bCs/>
              </w:rPr>
            </w:pPr>
            <w:r w:rsidRPr="005714E1">
              <w:rPr>
                <w:rFonts w:asciiTheme="majorHAnsi" w:hAnsiTheme="majorHAnsi"/>
                <w:b/>
                <w:bCs/>
              </w:rPr>
              <w:t>Supply chain delays</w:t>
            </w:r>
          </w:p>
        </w:tc>
        <w:tc>
          <w:tcPr>
            <w:tcW w:w="0" w:type="auto"/>
            <w:vAlign w:val="center"/>
            <w:hideMark/>
          </w:tcPr>
          <w:p w14:paraId="57824B96" w14:textId="77777777" w:rsidR="005714E1" w:rsidRPr="005714E1" w:rsidRDefault="005714E1" w:rsidP="005714E1">
            <w:pPr>
              <w:rPr>
                <w:rFonts w:asciiTheme="majorHAnsi" w:hAnsiTheme="majorHAnsi"/>
                <w:b/>
                <w:bCs/>
              </w:rPr>
            </w:pPr>
            <w:r w:rsidRPr="005714E1">
              <w:rPr>
                <w:rFonts w:asciiTheme="majorHAnsi" w:hAnsiTheme="majorHAnsi"/>
                <w:b/>
                <w:bCs/>
              </w:rPr>
              <w:t>Medium</w:t>
            </w:r>
          </w:p>
        </w:tc>
        <w:tc>
          <w:tcPr>
            <w:tcW w:w="0" w:type="auto"/>
            <w:vAlign w:val="center"/>
            <w:hideMark/>
          </w:tcPr>
          <w:p w14:paraId="3C9A9C06" w14:textId="77777777" w:rsidR="005714E1" w:rsidRPr="005714E1" w:rsidRDefault="005714E1" w:rsidP="005714E1">
            <w:pPr>
              <w:rPr>
                <w:rFonts w:asciiTheme="majorHAnsi" w:hAnsiTheme="majorHAnsi"/>
                <w:b/>
                <w:bCs/>
              </w:rPr>
            </w:pPr>
            <w:r w:rsidRPr="005714E1">
              <w:rPr>
                <w:rFonts w:asciiTheme="majorHAnsi" w:hAnsiTheme="majorHAnsi"/>
                <w:b/>
                <w:bCs/>
              </w:rPr>
              <w:t>High</w:t>
            </w:r>
          </w:p>
        </w:tc>
        <w:tc>
          <w:tcPr>
            <w:tcW w:w="0" w:type="auto"/>
            <w:vAlign w:val="center"/>
            <w:hideMark/>
          </w:tcPr>
          <w:p w14:paraId="1260668D" w14:textId="77777777" w:rsidR="005714E1" w:rsidRPr="005714E1" w:rsidRDefault="005714E1" w:rsidP="005714E1">
            <w:pPr>
              <w:rPr>
                <w:rFonts w:asciiTheme="majorHAnsi" w:hAnsiTheme="majorHAnsi"/>
                <w:b/>
                <w:bCs/>
              </w:rPr>
            </w:pPr>
            <w:r w:rsidRPr="005714E1">
              <w:rPr>
                <w:rFonts w:asciiTheme="majorHAnsi" w:hAnsiTheme="majorHAnsi"/>
                <w:b/>
                <w:bCs/>
              </w:rPr>
              <w:t>Major</w:t>
            </w:r>
          </w:p>
        </w:tc>
        <w:tc>
          <w:tcPr>
            <w:tcW w:w="0" w:type="auto"/>
            <w:vAlign w:val="center"/>
            <w:hideMark/>
          </w:tcPr>
          <w:p w14:paraId="174AF6EF" w14:textId="77777777" w:rsidR="005714E1" w:rsidRPr="005714E1" w:rsidRDefault="005714E1" w:rsidP="005714E1">
            <w:pPr>
              <w:rPr>
                <w:rFonts w:asciiTheme="majorHAnsi" w:hAnsiTheme="majorHAnsi"/>
                <w:b/>
                <w:bCs/>
              </w:rPr>
            </w:pPr>
            <w:r w:rsidRPr="005714E1">
              <w:rPr>
                <w:rFonts w:asciiTheme="majorHAnsi" w:hAnsiTheme="majorHAnsi"/>
                <w:b/>
                <w:bCs/>
              </w:rPr>
              <w:t>Multiple suppliers; early orders</w:t>
            </w:r>
          </w:p>
        </w:tc>
      </w:tr>
      <w:tr w:rsidR="005714E1" w:rsidRPr="005714E1" w14:paraId="0E126455" w14:textId="77777777" w:rsidTr="004D1F85">
        <w:trPr>
          <w:tblCellSpacing w:w="15" w:type="dxa"/>
        </w:trPr>
        <w:tc>
          <w:tcPr>
            <w:tcW w:w="0" w:type="auto"/>
            <w:vAlign w:val="center"/>
            <w:hideMark/>
          </w:tcPr>
          <w:p w14:paraId="59CF60E5" w14:textId="77777777" w:rsidR="005714E1" w:rsidRPr="005714E1" w:rsidRDefault="005714E1" w:rsidP="005714E1">
            <w:pPr>
              <w:rPr>
                <w:rFonts w:asciiTheme="majorHAnsi" w:hAnsiTheme="majorHAnsi"/>
                <w:b/>
                <w:bCs/>
              </w:rPr>
            </w:pPr>
            <w:r w:rsidRPr="005714E1">
              <w:rPr>
                <w:rFonts w:asciiTheme="majorHAnsi" w:hAnsiTheme="majorHAnsi"/>
                <w:b/>
                <w:bCs/>
              </w:rPr>
              <w:t>Environmental permit issues</w:t>
            </w:r>
          </w:p>
        </w:tc>
        <w:tc>
          <w:tcPr>
            <w:tcW w:w="0" w:type="auto"/>
            <w:vAlign w:val="center"/>
            <w:hideMark/>
          </w:tcPr>
          <w:p w14:paraId="03C517D9" w14:textId="77777777" w:rsidR="005714E1" w:rsidRPr="005714E1" w:rsidRDefault="005714E1" w:rsidP="005714E1">
            <w:pPr>
              <w:rPr>
                <w:rFonts w:asciiTheme="majorHAnsi" w:hAnsiTheme="majorHAnsi"/>
                <w:b/>
                <w:bCs/>
              </w:rPr>
            </w:pPr>
            <w:r w:rsidRPr="005714E1">
              <w:rPr>
                <w:rFonts w:asciiTheme="majorHAnsi" w:hAnsiTheme="majorHAnsi"/>
                <w:b/>
                <w:bCs/>
              </w:rPr>
              <w:t>Medium</w:t>
            </w:r>
          </w:p>
        </w:tc>
        <w:tc>
          <w:tcPr>
            <w:tcW w:w="0" w:type="auto"/>
            <w:vAlign w:val="center"/>
            <w:hideMark/>
          </w:tcPr>
          <w:p w14:paraId="3B308D77" w14:textId="77777777" w:rsidR="005714E1" w:rsidRPr="005714E1" w:rsidRDefault="005714E1" w:rsidP="005714E1">
            <w:pPr>
              <w:rPr>
                <w:rFonts w:asciiTheme="majorHAnsi" w:hAnsiTheme="majorHAnsi"/>
                <w:b/>
                <w:bCs/>
              </w:rPr>
            </w:pPr>
            <w:r w:rsidRPr="005714E1">
              <w:rPr>
                <w:rFonts w:asciiTheme="majorHAnsi" w:hAnsiTheme="majorHAnsi"/>
                <w:b/>
                <w:bCs/>
              </w:rPr>
              <w:t>Medium</w:t>
            </w:r>
          </w:p>
        </w:tc>
        <w:tc>
          <w:tcPr>
            <w:tcW w:w="0" w:type="auto"/>
            <w:vAlign w:val="center"/>
            <w:hideMark/>
          </w:tcPr>
          <w:p w14:paraId="50AFD975" w14:textId="77777777" w:rsidR="005714E1" w:rsidRPr="005714E1" w:rsidRDefault="005714E1" w:rsidP="005714E1">
            <w:pPr>
              <w:rPr>
                <w:rFonts w:asciiTheme="majorHAnsi" w:hAnsiTheme="majorHAnsi"/>
                <w:b/>
                <w:bCs/>
              </w:rPr>
            </w:pPr>
            <w:r w:rsidRPr="005714E1">
              <w:rPr>
                <w:rFonts w:asciiTheme="majorHAnsi" w:hAnsiTheme="majorHAnsi"/>
                <w:b/>
                <w:bCs/>
              </w:rPr>
              <w:t>Moderate</w:t>
            </w:r>
          </w:p>
        </w:tc>
        <w:tc>
          <w:tcPr>
            <w:tcW w:w="0" w:type="auto"/>
            <w:vAlign w:val="center"/>
            <w:hideMark/>
          </w:tcPr>
          <w:p w14:paraId="0536456F" w14:textId="77777777" w:rsidR="005714E1" w:rsidRPr="005714E1" w:rsidRDefault="005714E1" w:rsidP="005714E1">
            <w:pPr>
              <w:rPr>
                <w:rFonts w:asciiTheme="majorHAnsi" w:hAnsiTheme="majorHAnsi"/>
                <w:b/>
                <w:bCs/>
              </w:rPr>
            </w:pPr>
            <w:r w:rsidRPr="005714E1">
              <w:rPr>
                <w:rFonts w:asciiTheme="majorHAnsi" w:hAnsiTheme="majorHAnsi"/>
                <w:b/>
                <w:bCs/>
              </w:rPr>
              <w:t>Early engagement with regulators</w:t>
            </w:r>
          </w:p>
        </w:tc>
      </w:tr>
      <w:tr w:rsidR="005714E1" w:rsidRPr="005714E1" w14:paraId="5440470F" w14:textId="77777777" w:rsidTr="004D1F85">
        <w:trPr>
          <w:tblCellSpacing w:w="15" w:type="dxa"/>
        </w:trPr>
        <w:tc>
          <w:tcPr>
            <w:tcW w:w="0" w:type="auto"/>
            <w:vAlign w:val="center"/>
            <w:hideMark/>
          </w:tcPr>
          <w:p w14:paraId="729FBC69" w14:textId="77777777" w:rsidR="005714E1" w:rsidRPr="005714E1" w:rsidRDefault="005714E1" w:rsidP="005714E1">
            <w:pPr>
              <w:rPr>
                <w:rFonts w:asciiTheme="majorHAnsi" w:hAnsiTheme="majorHAnsi"/>
                <w:b/>
                <w:bCs/>
              </w:rPr>
            </w:pPr>
            <w:r w:rsidRPr="005714E1">
              <w:rPr>
                <w:rFonts w:asciiTheme="majorHAnsi" w:hAnsiTheme="majorHAnsi"/>
                <w:b/>
                <w:bCs/>
              </w:rPr>
              <w:t>Budget overrun</w:t>
            </w:r>
          </w:p>
        </w:tc>
        <w:tc>
          <w:tcPr>
            <w:tcW w:w="0" w:type="auto"/>
            <w:vAlign w:val="center"/>
            <w:hideMark/>
          </w:tcPr>
          <w:p w14:paraId="750BF670" w14:textId="77777777" w:rsidR="005714E1" w:rsidRPr="005714E1" w:rsidRDefault="005714E1" w:rsidP="005714E1">
            <w:pPr>
              <w:rPr>
                <w:rFonts w:asciiTheme="majorHAnsi" w:hAnsiTheme="majorHAnsi"/>
                <w:b/>
                <w:bCs/>
              </w:rPr>
            </w:pPr>
            <w:r w:rsidRPr="005714E1">
              <w:rPr>
                <w:rFonts w:asciiTheme="majorHAnsi" w:hAnsiTheme="majorHAnsi"/>
                <w:b/>
                <w:bCs/>
              </w:rPr>
              <w:t>Medium</w:t>
            </w:r>
          </w:p>
        </w:tc>
        <w:tc>
          <w:tcPr>
            <w:tcW w:w="0" w:type="auto"/>
            <w:vAlign w:val="center"/>
            <w:hideMark/>
          </w:tcPr>
          <w:p w14:paraId="66FA0EE9" w14:textId="77777777" w:rsidR="005714E1" w:rsidRPr="005714E1" w:rsidRDefault="005714E1" w:rsidP="005714E1">
            <w:pPr>
              <w:rPr>
                <w:rFonts w:asciiTheme="majorHAnsi" w:hAnsiTheme="majorHAnsi"/>
                <w:b/>
                <w:bCs/>
              </w:rPr>
            </w:pPr>
            <w:r w:rsidRPr="005714E1">
              <w:rPr>
                <w:rFonts w:asciiTheme="majorHAnsi" w:hAnsiTheme="majorHAnsi"/>
                <w:b/>
                <w:bCs/>
              </w:rPr>
              <w:t>High</w:t>
            </w:r>
          </w:p>
        </w:tc>
        <w:tc>
          <w:tcPr>
            <w:tcW w:w="0" w:type="auto"/>
            <w:vAlign w:val="center"/>
            <w:hideMark/>
          </w:tcPr>
          <w:p w14:paraId="221AF3F6" w14:textId="77777777" w:rsidR="005714E1" w:rsidRPr="005714E1" w:rsidRDefault="005714E1" w:rsidP="005714E1">
            <w:pPr>
              <w:rPr>
                <w:rFonts w:asciiTheme="majorHAnsi" w:hAnsiTheme="majorHAnsi"/>
                <w:b/>
                <w:bCs/>
              </w:rPr>
            </w:pPr>
            <w:r w:rsidRPr="005714E1">
              <w:rPr>
                <w:rFonts w:asciiTheme="majorHAnsi" w:hAnsiTheme="majorHAnsi"/>
                <w:b/>
                <w:bCs/>
              </w:rPr>
              <w:t>Major</w:t>
            </w:r>
          </w:p>
        </w:tc>
        <w:tc>
          <w:tcPr>
            <w:tcW w:w="0" w:type="auto"/>
            <w:vAlign w:val="center"/>
            <w:hideMark/>
          </w:tcPr>
          <w:p w14:paraId="7F0DECBF" w14:textId="77777777" w:rsidR="005714E1" w:rsidRPr="005714E1" w:rsidRDefault="005714E1" w:rsidP="005714E1">
            <w:pPr>
              <w:rPr>
                <w:rFonts w:asciiTheme="majorHAnsi" w:hAnsiTheme="majorHAnsi"/>
                <w:b/>
                <w:bCs/>
              </w:rPr>
            </w:pPr>
            <w:r w:rsidRPr="005714E1">
              <w:rPr>
                <w:rFonts w:asciiTheme="majorHAnsi" w:hAnsiTheme="majorHAnsi"/>
                <w:b/>
                <w:bCs/>
              </w:rPr>
              <w:t>Strict cost monitoring; contingency funds</w:t>
            </w:r>
          </w:p>
        </w:tc>
      </w:tr>
      <w:tr w:rsidR="005714E1" w:rsidRPr="005714E1" w14:paraId="262A4294" w14:textId="77777777" w:rsidTr="004D1F85">
        <w:trPr>
          <w:tblCellSpacing w:w="15" w:type="dxa"/>
        </w:trPr>
        <w:tc>
          <w:tcPr>
            <w:tcW w:w="0" w:type="auto"/>
            <w:vAlign w:val="center"/>
            <w:hideMark/>
          </w:tcPr>
          <w:p w14:paraId="40F2E50A" w14:textId="77777777" w:rsidR="005714E1" w:rsidRPr="005714E1" w:rsidRDefault="005714E1" w:rsidP="005714E1">
            <w:pPr>
              <w:rPr>
                <w:rFonts w:asciiTheme="majorHAnsi" w:hAnsiTheme="majorHAnsi"/>
                <w:b/>
                <w:bCs/>
              </w:rPr>
            </w:pPr>
            <w:r w:rsidRPr="005714E1">
              <w:rPr>
                <w:rFonts w:asciiTheme="majorHAnsi" w:hAnsiTheme="majorHAnsi"/>
                <w:b/>
                <w:bCs/>
              </w:rPr>
              <w:t>Accidents on site</w:t>
            </w:r>
          </w:p>
        </w:tc>
        <w:tc>
          <w:tcPr>
            <w:tcW w:w="0" w:type="auto"/>
            <w:vAlign w:val="center"/>
            <w:hideMark/>
          </w:tcPr>
          <w:p w14:paraId="41497B43" w14:textId="77777777" w:rsidR="005714E1" w:rsidRPr="005714E1" w:rsidRDefault="005714E1" w:rsidP="005714E1">
            <w:pPr>
              <w:rPr>
                <w:rFonts w:asciiTheme="majorHAnsi" w:hAnsiTheme="majorHAnsi"/>
                <w:b/>
                <w:bCs/>
              </w:rPr>
            </w:pPr>
            <w:r w:rsidRPr="005714E1">
              <w:rPr>
                <w:rFonts w:asciiTheme="majorHAnsi" w:hAnsiTheme="majorHAnsi"/>
                <w:b/>
                <w:bCs/>
              </w:rPr>
              <w:t>Low</w:t>
            </w:r>
          </w:p>
        </w:tc>
        <w:tc>
          <w:tcPr>
            <w:tcW w:w="0" w:type="auto"/>
            <w:vAlign w:val="center"/>
            <w:hideMark/>
          </w:tcPr>
          <w:p w14:paraId="3B0A8FE2" w14:textId="77777777" w:rsidR="005714E1" w:rsidRPr="005714E1" w:rsidRDefault="005714E1" w:rsidP="005714E1">
            <w:pPr>
              <w:rPr>
                <w:rFonts w:asciiTheme="majorHAnsi" w:hAnsiTheme="majorHAnsi"/>
                <w:b/>
                <w:bCs/>
              </w:rPr>
            </w:pPr>
            <w:r w:rsidRPr="005714E1">
              <w:rPr>
                <w:rFonts w:asciiTheme="majorHAnsi" w:hAnsiTheme="majorHAnsi"/>
                <w:b/>
                <w:bCs/>
              </w:rPr>
              <w:t>High</w:t>
            </w:r>
          </w:p>
        </w:tc>
        <w:tc>
          <w:tcPr>
            <w:tcW w:w="0" w:type="auto"/>
            <w:vAlign w:val="center"/>
            <w:hideMark/>
          </w:tcPr>
          <w:p w14:paraId="1F3EA313" w14:textId="77777777" w:rsidR="005714E1" w:rsidRPr="005714E1" w:rsidRDefault="005714E1" w:rsidP="005714E1">
            <w:pPr>
              <w:rPr>
                <w:rFonts w:asciiTheme="majorHAnsi" w:hAnsiTheme="majorHAnsi"/>
                <w:b/>
                <w:bCs/>
              </w:rPr>
            </w:pPr>
            <w:r w:rsidRPr="005714E1">
              <w:rPr>
                <w:rFonts w:asciiTheme="majorHAnsi" w:hAnsiTheme="majorHAnsi"/>
                <w:b/>
                <w:bCs/>
              </w:rPr>
              <w:t>Major</w:t>
            </w:r>
          </w:p>
        </w:tc>
        <w:tc>
          <w:tcPr>
            <w:tcW w:w="0" w:type="auto"/>
            <w:vAlign w:val="center"/>
            <w:hideMark/>
          </w:tcPr>
          <w:p w14:paraId="4102DECD" w14:textId="77777777" w:rsidR="005714E1" w:rsidRPr="005714E1" w:rsidRDefault="005714E1" w:rsidP="005714E1">
            <w:pPr>
              <w:rPr>
                <w:rFonts w:asciiTheme="majorHAnsi" w:hAnsiTheme="majorHAnsi"/>
                <w:b/>
                <w:bCs/>
              </w:rPr>
            </w:pPr>
            <w:r w:rsidRPr="005714E1">
              <w:rPr>
                <w:rFonts w:asciiTheme="majorHAnsi" w:hAnsiTheme="majorHAnsi"/>
                <w:b/>
                <w:bCs/>
              </w:rPr>
              <w:t>Regular training; strict PPE requirements</w:t>
            </w:r>
          </w:p>
        </w:tc>
      </w:tr>
      <w:tr w:rsidR="005714E1" w:rsidRPr="005714E1" w14:paraId="135E5D39" w14:textId="77777777" w:rsidTr="004D1F85">
        <w:trPr>
          <w:tblCellSpacing w:w="15" w:type="dxa"/>
        </w:trPr>
        <w:tc>
          <w:tcPr>
            <w:tcW w:w="0" w:type="auto"/>
            <w:vAlign w:val="center"/>
            <w:hideMark/>
          </w:tcPr>
          <w:p w14:paraId="3E48F504" w14:textId="77777777" w:rsidR="005714E1" w:rsidRPr="005714E1" w:rsidRDefault="005714E1" w:rsidP="005714E1">
            <w:pPr>
              <w:rPr>
                <w:rFonts w:asciiTheme="majorHAnsi" w:hAnsiTheme="majorHAnsi"/>
                <w:b/>
                <w:bCs/>
              </w:rPr>
            </w:pPr>
            <w:r w:rsidRPr="005714E1">
              <w:rPr>
                <w:rFonts w:asciiTheme="majorHAnsi" w:hAnsiTheme="majorHAnsi"/>
                <w:b/>
                <w:bCs/>
              </w:rPr>
              <w:t>Slope instability</w:t>
            </w:r>
          </w:p>
        </w:tc>
        <w:tc>
          <w:tcPr>
            <w:tcW w:w="0" w:type="auto"/>
            <w:vAlign w:val="center"/>
            <w:hideMark/>
          </w:tcPr>
          <w:p w14:paraId="0FEC7EB6" w14:textId="77777777" w:rsidR="005714E1" w:rsidRPr="005714E1" w:rsidRDefault="005714E1" w:rsidP="005714E1">
            <w:pPr>
              <w:rPr>
                <w:rFonts w:asciiTheme="majorHAnsi" w:hAnsiTheme="majorHAnsi"/>
                <w:b/>
                <w:bCs/>
              </w:rPr>
            </w:pPr>
            <w:r w:rsidRPr="005714E1">
              <w:rPr>
                <w:rFonts w:asciiTheme="majorHAnsi" w:hAnsiTheme="majorHAnsi"/>
                <w:b/>
                <w:bCs/>
              </w:rPr>
              <w:t>Medium</w:t>
            </w:r>
          </w:p>
        </w:tc>
        <w:tc>
          <w:tcPr>
            <w:tcW w:w="0" w:type="auto"/>
            <w:vAlign w:val="center"/>
            <w:hideMark/>
          </w:tcPr>
          <w:p w14:paraId="7EC5C0F0" w14:textId="77777777" w:rsidR="005714E1" w:rsidRPr="005714E1" w:rsidRDefault="005714E1" w:rsidP="005714E1">
            <w:pPr>
              <w:rPr>
                <w:rFonts w:asciiTheme="majorHAnsi" w:hAnsiTheme="majorHAnsi"/>
                <w:b/>
                <w:bCs/>
              </w:rPr>
            </w:pPr>
            <w:r w:rsidRPr="005714E1">
              <w:rPr>
                <w:rFonts w:asciiTheme="majorHAnsi" w:hAnsiTheme="majorHAnsi"/>
                <w:b/>
                <w:bCs/>
              </w:rPr>
              <w:t>High</w:t>
            </w:r>
          </w:p>
        </w:tc>
        <w:tc>
          <w:tcPr>
            <w:tcW w:w="0" w:type="auto"/>
            <w:vAlign w:val="center"/>
            <w:hideMark/>
          </w:tcPr>
          <w:p w14:paraId="0387B991" w14:textId="77777777" w:rsidR="005714E1" w:rsidRPr="005714E1" w:rsidRDefault="005714E1" w:rsidP="005714E1">
            <w:pPr>
              <w:rPr>
                <w:rFonts w:asciiTheme="majorHAnsi" w:hAnsiTheme="majorHAnsi"/>
                <w:b/>
                <w:bCs/>
              </w:rPr>
            </w:pPr>
            <w:r w:rsidRPr="005714E1">
              <w:rPr>
                <w:rFonts w:asciiTheme="majorHAnsi" w:hAnsiTheme="majorHAnsi"/>
                <w:b/>
                <w:bCs/>
              </w:rPr>
              <w:t>Major</w:t>
            </w:r>
          </w:p>
        </w:tc>
        <w:tc>
          <w:tcPr>
            <w:tcW w:w="0" w:type="auto"/>
            <w:vAlign w:val="center"/>
            <w:hideMark/>
          </w:tcPr>
          <w:p w14:paraId="08E6A541" w14:textId="77777777" w:rsidR="005714E1" w:rsidRPr="005714E1" w:rsidRDefault="005714E1" w:rsidP="005714E1">
            <w:pPr>
              <w:rPr>
                <w:rFonts w:asciiTheme="majorHAnsi" w:hAnsiTheme="majorHAnsi"/>
                <w:b/>
                <w:bCs/>
              </w:rPr>
            </w:pPr>
            <w:r w:rsidRPr="005714E1">
              <w:rPr>
                <w:rFonts w:asciiTheme="majorHAnsi" w:hAnsiTheme="majorHAnsi"/>
                <w:b/>
                <w:bCs/>
              </w:rPr>
              <w:t>Advanced geotechnical reinforcement</w:t>
            </w:r>
          </w:p>
        </w:tc>
      </w:tr>
      <w:tr w:rsidR="005714E1" w:rsidRPr="005714E1" w14:paraId="496B8274" w14:textId="77777777" w:rsidTr="004D1F85">
        <w:trPr>
          <w:tblCellSpacing w:w="15" w:type="dxa"/>
        </w:trPr>
        <w:tc>
          <w:tcPr>
            <w:tcW w:w="0" w:type="auto"/>
            <w:vAlign w:val="center"/>
            <w:hideMark/>
          </w:tcPr>
          <w:p w14:paraId="262B066F" w14:textId="77777777" w:rsidR="005714E1" w:rsidRPr="005714E1" w:rsidRDefault="005714E1" w:rsidP="005714E1">
            <w:pPr>
              <w:rPr>
                <w:rFonts w:asciiTheme="majorHAnsi" w:hAnsiTheme="majorHAnsi"/>
                <w:b/>
                <w:bCs/>
              </w:rPr>
            </w:pPr>
            <w:r w:rsidRPr="005714E1">
              <w:rPr>
                <w:rFonts w:asciiTheme="majorHAnsi" w:hAnsiTheme="majorHAnsi"/>
                <w:b/>
                <w:bCs/>
              </w:rPr>
              <w:t>Negative public feedback</w:t>
            </w:r>
          </w:p>
        </w:tc>
        <w:tc>
          <w:tcPr>
            <w:tcW w:w="0" w:type="auto"/>
            <w:vAlign w:val="center"/>
            <w:hideMark/>
          </w:tcPr>
          <w:p w14:paraId="5BA2A90A" w14:textId="77777777" w:rsidR="005714E1" w:rsidRPr="005714E1" w:rsidRDefault="005714E1" w:rsidP="005714E1">
            <w:pPr>
              <w:rPr>
                <w:rFonts w:asciiTheme="majorHAnsi" w:hAnsiTheme="majorHAnsi"/>
                <w:b/>
                <w:bCs/>
              </w:rPr>
            </w:pPr>
            <w:r w:rsidRPr="005714E1">
              <w:rPr>
                <w:rFonts w:asciiTheme="majorHAnsi" w:hAnsiTheme="majorHAnsi"/>
                <w:b/>
                <w:bCs/>
              </w:rPr>
              <w:t>Low</w:t>
            </w:r>
          </w:p>
        </w:tc>
        <w:tc>
          <w:tcPr>
            <w:tcW w:w="0" w:type="auto"/>
            <w:vAlign w:val="center"/>
            <w:hideMark/>
          </w:tcPr>
          <w:p w14:paraId="0A3BC0E0" w14:textId="77777777" w:rsidR="005714E1" w:rsidRPr="005714E1" w:rsidRDefault="005714E1" w:rsidP="005714E1">
            <w:pPr>
              <w:rPr>
                <w:rFonts w:asciiTheme="majorHAnsi" w:hAnsiTheme="majorHAnsi"/>
                <w:b/>
                <w:bCs/>
              </w:rPr>
            </w:pPr>
            <w:r w:rsidRPr="005714E1">
              <w:rPr>
                <w:rFonts w:asciiTheme="majorHAnsi" w:hAnsiTheme="majorHAnsi"/>
                <w:b/>
                <w:bCs/>
              </w:rPr>
              <w:t>Medium</w:t>
            </w:r>
          </w:p>
        </w:tc>
        <w:tc>
          <w:tcPr>
            <w:tcW w:w="0" w:type="auto"/>
            <w:vAlign w:val="center"/>
            <w:hideMark/>
          </w:tcPr>
          <w:p w14:paraId="3162F57E" w14:textId="77777777" w:rsidR="005714E1" w:rsidRPr="005714E1" w:rsidRDefault="005714E1" w:rsidP="005714E1">
            <w:pPr>
              <w:rPr>
                <w:rFonts w:asciiTheme="majorHAnsi" w:hAnsiTheme="majorHAnsi"/>
                <w:b/>
                <w:bCs/>
              </w:rPr>
            </w:pPr>
            <w:r w:rsidRPr="005714E1">
              <w:rPr>
                <w:rFonts w:asciiTheme="majorHAnsi" w:hAnsiTheme="majorHAnsi"/>
                <w:b/>
                <w:bCs/>
              </w:rPr>
              <w:t>Low</w:t>
            </w:r>
          </w:p>
        </w:tc>
        <w:tc>
          <w:tcPr>
            <w:tcW w:w="0" w:type="auto"/>
            <w:vAlign w:val="center"/>
            <w:hideMark/>
          </w:tcPr>
          <w:p w14:paraId="3C70AB61" w14:textId="77777777" w:rsidR="005714E1" w:rsidRPr="005714E1" w:rsidRDefault="005714E1" w:rsidP="005714E1">
            <w:pPr>
              <w:rPr>
                <w:rFonts w:asciiTheme="majorHAnsi" w:hAnsiTheme="majorHAnsi"/>
                <w:b/>
                <w:bCs/>
              </w:rPr>
            </w:pPr>
            <w:r w:rsidRPr="005714E1">
              <w:rPr>
                <w:rFonts w:asciiTheme="majorHAnsi" w:hAnsiTheme="majorHAnsi"/>
                <w:b/>
                <w:bCs/>
              </w:rPr>
              <w:t>Transparent communication</w:t>
            </w:r>
          </w:p>
        </w:tc>
      </w:tr>
    </w:tbl>
    <w:p w14:paraId="3C786A4B" w14:textId="77777777" w:rsidR="005714E1" w:rsidRPr="005714E1" w:rsidRDefault="00000000" w:rsidP="005714E1">
      <w:pPr>
        <w:rPr>
          <w:rFonts w:asciiTheme="majorHAnsi" w:hAnsiTheme="majorHAnsi"/>
          <w:b/>
          <w:bCs/>
        </w:rPr>
      </w:pPr>
      <w:r>
        <w:rPr>
          <w:rFonts w:asciiTheme="majorHAnsi" w:hAnsiTheme="majorHAnsi"/>
          <w:b/>
          <w:bCs/>
        </w:rPr>
        <w:pict w14:anchorId="6DAA8D56">
          <v:rect id="_x0000_i1039" style="width:0;height:1.5pt" o:hralign="center" o:hrstd="t" o:hr="t" fillcolor="#a0a0a0" stroked="f"/>
        </w:pict>
      </w:r>
    </w:p>
    <w:p w14:paraId="72928407" w14:textId="77777777" w:rsidR="005714E1" w:rsidRPr="005714E1" w:rsidRDefault="005714E1" w:rsidP="005714E1">
      <w:pPr>
        <w:rPr>
          <w:rFonts w:asciiTheme="majorHAnsi" w:hAnsiTheme="majorHAnsi"/>
          <w:b/>
          <w:bCs/>
        </w:rPr>
      </w:pPr>
      <w:r w:rsidRPr="005714E1">
        <w:rPr>
          <w:rFonts w:asciiTheme="majorHAnsi" w:hAnsiTheme="majorHAnsi"/>
          <w:b/>
          <w:bCs/>
        </w:rPr>
        <w:t xml:space="preserve">9.2 </w:t>
      </w:r>
      <w:r w:rsidRPr="005714E1">
        <w:rPr>
          <w:rFonts w:asciiTheme="majorHAnsi" w:hAnsiTheme="majorHAnsi"/>
          <w:b/>
          <w:bCs/>
          <w:sz w:val="28"/>
          <w:szCs w:val="28"/>
        </w:rPr>
        <w:t>Risk Management Approach</w:t>
      </w:r>
    </w:p>
    <w:p w14:paraId="79DFF700" w14:textId="77777777" w:rsidR="005714E1" w:rsidRPr="005714E1" w:rsidRDefault="005714E1" w:rsidP="005714E1">
      <w:pPr>
        <w:rPr>
          <w:rFonts w:asciiTheme="majorHAnsi" w:hAnsiTheme="majorHAnsi"/>
          <w:b/>
          <w:bCs/>
        </w:rPr>
      </w:pPr>
      <w:r w:rsidRPr="005714E1">
        <w:rPr>
          <w:rFonts w:asciiTheme="majorHAnsi" w:hAnsiTheme="majorHAnsi"/>
          <w:b/>
          <w:bCs/>
        </w:rPr>
        <w:t>The project follows a structured risk management method including:</w:t>
      </w:r>
    </w:p>
    <w:p w14:paraId="2013C1F3" w14:textId="77777777" w:rsidR="005714E1" w:rsidRPr="005714E1" w:rsidRDefault="005714E1" w:rsidP="005714E1">
      <w:pPr>
        <w:numPr>
          <w:ilvl w:val="0"/>
          <w:numId w:val="13"/>
        </w:numPr>
        <w:rPr>
          <w:rFonts w:asciiTheme="majorHAnsi" w:hAnsiTheme="majorHAnsi"/>
          <w:b/>
          <w:bCs/>
        </w:rPr>
      </w:pPr>
      <w:r w:rsidRPr="005714E1">
        <w:rPr>
          <w:rFonts w:asciiTheme="majorHAnsi" w:hAnsiTheme="majorHAnsi"/>
          <w:b/>
          <w:bCs/>
        </w:rPr>
        <w:t>Identifying risks early</w:t>
      </w:r>
    </w:p>
    <w:p w14:paraId="31044000" w14:textId="77777777" w:rsidR="005714E1" w:rsidRPr="005714E1" w:rsidRDefault="005714E1" w:rsidP="005714E1">
      <w:pPr>
        <w:numPr>
          <w:ilvl w:val="0"/>
          <w:numId w:val="13"/>
        </w:numPr>
        <w:rPr>
          <w:rFonts w:asciiTheme="majorHAnsi" w:hAnsiTheme="majorHAnsi"/>
          <w:b/>
          <w:bCs/>
        </w:rPr>
      </w:pPr>
      <w:r w:rsidRPr="005714E1">
        <w:rPr>
          <w:rFonts w:asciiTheme="majorHAnsi" w:hAnsiTheme="majorHAnsi"/>
          <w:b/>
          <w:bCs/>
        </w:rPr>
        <w:t>Classifying them by probability and impact</w:t>
      </w:r>
    </w:p>
    <w:p w14:paraId="0B1806BC" w14:textId="77777777" w:rsidR="005714E1" w:rsidRPr="005714E1" w:rsidRDefault="005714E1" w:rsidP="005714E1">
      <w:pPr>
        <w:numPr>
          <w:ilvl w:val="0"/>
          <w:numId w:val="13"/>
        </w:numPr>
        <w:rPr>
          <w:rFonts w:asciiTheme="majorHAnsi" w:hAnsiTheme="majorHAnsi"/>
          <w:b/>
          <w:bCs/>
        </w:rPr>
      </w:pPr>
      <w:r w:rsidRPr="005714E1">
        <w:rPr>
          <w:rFonts w:asciiTheme="majorHAnsi" w:hAnsiTheme="majorHAnsi"/>
          <w:b/>
          <w:bCs/>
        </w:rPr>
        <w:t>Creating mitigation plans</w:t>
      </w:r>
    </w:p>
    <w:p w14:paraId="33C71FC2" w14:textId="77777777" w:rsidR="005714E1" w:rsidRPr="005714E1" w:rsidRDefault="005714E1" w:rsidP="005714E1">
      <w:pPr>
        <w:numPr>
          <w:ilvl w:val="0"/>
          <w:numId w:val="13"/>
        </w:numPr>
        <w:rPr>
          <w:rFonts w:asciiTheme="majorHAnsi" w:hAnsiTheme="majorHAnsi"/>
          <w:b/>
          <w:bCs/>
        </w:rPr>
      </w:pPr>
      <w:r w:rsidRPr="005714E1">
        <w:rPr>
          <w:rFonts w:asciiTheme="majorHAnsi" w:hAnsiTheme="majorHAnsi"/>
          <w:b/>
          <w:bCs/>
        </w:rPr>
        <w:t>Monitoring risks throughout the project lifecycle</w:t>
      </w:r>
    </w:p>
    <w:p w14:paraId="791A178F" w14:textId="77777777" w:rsidR="005714E1" w:rsidRPr="005714E1" w:rsidRDefault="005714E1" w:rsidP="005714E1">
      <w:pPr>
        <w:numPr>
          <w:ilvl w:val="0"/>
          <w:numId w:val="13"/>
        </w:numPr>
        <w:rPr>
          <w:rFonts w:asciiTheme="majorHAnsi" w:hAnsiTheme="majorHAnsi"/>
          <w:b/>
          <w:bCs/>
        </w:rPr>
      </w:pPr>
      <w:r w:rsidRPr="005714E1">
        <w:rPr>
          <w:rFonts w:asciiTheme="majorHAnsi" w:hAnsiTheme="majorHAnsi"/>
          <w:b/>
          <w:bCs/>
        </w:rPr>
        <w:t>Updating the risk register regularly</w:t>
      </w:r>
    </w:p>
    <w:p w14:paraId="7906D117" w14:textId="77777777" w:rsidR="005714E1" w:rsidRPr="005714E1" w:rsidRDefault="005714E1" w:rsidP="005714E1">
      <w:pPr>
        <w:rPr>
          <w:rFonts w:asciiTheme="majorHAnsi" w:hAnsiTheme="majorHAnsi"/>
          <w:b/>
          <w:bCs/>
        </w:rPr>
      </w:pPr>
      <w:r w:rsidRPr="005714E1">
        <w:rPr>
          <w:rFonts w:asciiTheme="majorHAnsi" w:hAnsiTheme="majorHAnsi"/>
          <w:b/>
          <w:bCs/>
        </w:rPr>
        <w:t>This approach minimises uncertainty and supports informed decision-making.</w:t>
      </w:r>
    </w:p>
    <w:p w14:paraId="15906136" w14:textId="77777777" w:rsidR="005714E1" w:rsidRPr="005714E1" w:rsidRDefault="00000000" w:rsidP="005714E1">
      <w:pPr>
        <w:rPr>
          <w:rFonts w:asciiTheme="majorHAnsi" w:hAnsiTheme="majorHAnsi"/>
          <w:b/>
          <w:bCs/>
        </w:rPr>
      </w:pPr>
      <w:r>
        <w:rPr>
          <w:rFonts w:asciiTheme="majorHAnsi" w:hAnsiTheme="majorHAnsi"/>
          <w:b/>
          <w:bCs/>
        </w:rPr>
        <w:pict w14:anchorId="42FD13AE">
          <v:rect id="_x0000_i1040" style="width:0;height:1.5pt" o:hralign="center" o:hrstd="t" o:hr="t" fillcolor="#a0a0a0" stroked="f"/>
        </w:pict>
      </w:r>
    </w:p>
    <w:p w14:paraId="29386C84" w14:textId="77777777" w:rsidR="004D1F85" w:rsidRDefault="004D1F85" w:rsidP="005714E1">
      <w:pPr>
        <w:rPr>
          <w:rFonts w:asciiTheme="majorHAnsi" w:hAnsiTheme="majorHAnsi"/>
          <w:b/>
          <w:bCs/>
        </w:rPr>
      </w:pPr>
    </w:p>
    <w:p w14:paraId="63FAC8B0" w14:textId="77777777" w:rsidR="004D1F85" w:rsidRDefault="004D1F85" w:rsidP="005714E1">
      <w:pPr>
        <w:rPr>
          <w:rFonts w:asciiTheme="majorHAnsi" w:hAnsiTheme="majorHAnsi"/>
          <w:b/>
          <w:bCs/>
        </w:rPr>
      </w:pPr>
    </w:p>
    <w:p w14:paraId="5EEDFFD9" w14:textId="74A7C9EF" w:rsidR="005714E1" w:rsidRPr="005714E1" w:rsidRDefault="005714E1" w:rsidP="005714E1">
      <w:pPr>
        <w:rPr>
          <w:rFonts w:asciiTheme="majorHAnsi" w:hAnsiTheme="majorHAnsi"/>
          <w:b/>
          <w:bCs/>
        </w:rPr>
      </w:pPr>
      <w:r w:rsidRPr="005714E1">
        <w:rPr>
          <w:rFonts w:asciiTheme="majorHAnsi" w:hAnsiTheme="majorHAnsi"/>
          <w:b/>
          <w:bCs/>
        </w:rPr>
        <w:lastRenderedPageBreak/>
        <w:t xml:space="preserve">10. </w:t>
      </w:r>
      <w:r w:rsidRPr="005714E1">
        <w:rPr>
          <w:rFonts w:asciiTheme="majorHAnsi" w:hAnsiTheme="majorHAnsi"/>
          <w:b/>
          <w:bCs/>
          <w:sz w:val="28"/>
          <w:szCs w:val="28"/>
        </w:rPr>
        <w:t>Conclusion</w:t>
      </w:r>
    </w:p>
    <w:p w14:paraId="6B7D209D" w14:textId="77777777" w:rsidR="005714E1" w:rsidRPr="005714E1" w:rsidRDefault="005714E1" w:rsidP="005714E1">
      <w:pPr>
        <w:rPr>
          <w:rFonts w:asciiTheme="majorHAnsi" w:hAnsiTheme="majorHAnsi"/>
          <w:b/>
          <w:bCs/>
        </w:rPr>
      </w:pPr>
      <w:r w:rsidRPr="005714E1">
        <w:rPr>
          <w:rFonts w:asciiTheme="majorHAnsi" w:hAnsiTheme="majorHAnsi"/>
          <w:b/>
          <w:bCs/>
        </w:rPr>
        <w:t>This Project Management Plan provides a clear, structured and realistic framework for rebuilding and reopening Highway 5 after the severe flooding in British Columbia. The plan builds directly on the ideas presented in Part A and incorporates improvements suggested through tutor and peer feedback in Part B, especially the need for stronger visuals, clearer structure and more academic referencing.</w:t>
      </w:r>
    </w:p>
    <w:p w14:paraId="3A591FBF" w14:textId="77777777" w:rsidR="005714E1" w:rsidRPr="005714E1" w:rsidRDefault="005714E1" w:rsidP="005714E1">
      <w:pPr>
        <w:rPr>
          <w:rFonts w:asciiTheme="majorHAnsi" w:hAnsiTheme="majorHAnsi"/>
          <w:b/>
          <w:bCs/>
        </w:rPr>
      </w:pPr>
      <w:r w:rsidRPr="005714E1">
        <w:rPr>
          <w:rFonts w:asciiTheme="majorHAnsi" w:hAnsiTheme="majorHAnsi"/>
          <w:b/>
          <w:bCs/>
        </w:rPr>
        <w:t>Through defined scope, WBS, schedule, stakeholder engagement and risk management, the plan demonstrates how the project can be delivered safely and effectively. Reopening Highway 5 will restore economic stability, reconnect communities and reduce vulnerabilities to future disasters. The project is achievable within 18 months, provided resources are well managed and risks are proactively addressed.</w:t>
      </w:r>
    </w:p>
    <w:p w14:paraId="0823ADD8" w14:textId="77777777" w:rsidR="005714E1" w:rsidRPr="005714E1" w:rsidRDefault="00000000" w:rsidP="005714E1">
      <w:pPr>
        <w:rPr>
          <w:rFonts w:asciiTheme="majorHAnsi" w:hAnsiTheme="majorHAnsi"/>
          <w:b/>
          <w:bCs/>
        </w:rPr>
      </w:pPr>
      <w:r>
        <w:rPr>
          <w:rFonts w:asciiTheme="majorHAnsi" w:hAnsiTheme="majorHAnsi"/>
          <w:b/>
          <w:bCs/>
        </w:rPr>
        <w:pict w14:anchorId="01E8C25F">
          <v:rect id="_x0000_i1041" style="width:0;height:1.5pt" o:hralign="center" o:hrstd="t" o:hr="t" fillcolor="#a0a0a0" stroked="f"/>
        </w:pict>
      </w:r>
    </w:p>
    <w:p w14:paraId="5BD0E792" w14:textId="77777777" w:rsidR="005714E1" w:rsidRPr="005714E1" w:rsidRDefault="005714E1" w:rsidP="005714E1">
      <w:pPr>
        <w:rPr>
          <w:rFonts w:asciiTheme="majorHAnsi" w:hAnsiTheme="majorHAnsi"/>
          <w:b/>
          <w:bCs/>
        </w:rPr>
      </w:pPr>
      <w:r w:rsidRPr="005714E1">
        <w:rPr>
          <w:rFonts w:asciiTheme="majorHAnsi" w:hAnsiTheme="majorHAnsi"/>
          <w:b/>
          <w:bCs/>
        </w:rPr>
        <w:t>11. References (Harvard Style)</w:t>
      </w:r>
    </w:p>
    <w:p w14:paraId="7850BD67" w14:textId="77777777" w:rsidR="005714E1" w:rsidRPr="005714E1" w:rsidRDefault="005714E1" w:rsidP="005714E1">
      <w:pPr>
        <w:rPr>
          <w:rFonts w:asciiTheme="majorHAnsi" w:hAnsiTheme="majorHAnsi"/>
          <w:b/>
          <w:bCs/>
        </w:rPr>
      </w:pPr>
      <w:r w:rsidRPr="005714E1">
        <w:rPr>
          <w:rFonts w:asciiTheme="majorHAnsi" w:hAnsiTheme="majorHAnsi"/>
          <w:b/>
          <w:bCs/>
          <w:i/>
          <w:iCs/>
        </w:rPr>
        <w:t>(12 credible academic + government sources)</w:t>
      </w:r>
    </w:p>
    <w:p w14:paraId="4C7F11CD" w14:textId="77777777" w:rsidR="005714E1" w:rsidRPr="005714E1" w:rsidRDefault="005714E1" w:rsidP="005714E1">
      <w:pPr>
        <w:rPr>
          <w:rFonts w:asciiTheme="majorHAnsi" w:hAnsiTheme="majorHAnsi"/>
          <w:b/>
          <w:bCs/>
        </w:rPr>
      </w:pPr>
      <w:r w:rsidRPr="005714E1">
        <w:rPr>
          <w:rFonts w:asciiTheme="majorHAnsi" w:hAnsiTheme="majorHAnsi"/>
          <w:b/>
          <w:bCs/>
        </w:rPr>
        <w:t xml:space="preserve">Burke, R. (2017) </w:t>
      </w:r>
      <w:r w:rsidRPr="005714E1">
        <w:rPr>
          <w:rFonts w:asciiTheme="majorHAnsi" w:hAnsiTheme="majorHAnsi"/>
          <w:b/>
          <w:bCs/>
          <w:i/>
          <w:iCs/>
        </w:rPr>
        <w:t>Project Management: Planning and Control Techniques</w:t>
      </w:r>
      <w:r w:rsidRPr="005714E1">
        <w:rPr>
          <w:rFonts w:asciiTheme="majorHAnsi" w:hAnsiTheme="majorHAnsi"/>
          <w:b/>
          <w:bCs/>
        </w:rPr>
        <w:t>. London: Wiley.</w:t>
      </w:r>
    </w:p>
    <w:p w14:paraId="41DAC934" w14:textId="77777777" w:rsidR="005714E1" w:rsidRPr="005714E1" w:rsidRDefault="005714E1" w:rsidP="005714E1">
      <w:pPr>
        <w:rPr>
          <w:rFonts w:asciiTheme="majorHAnsi" w:hAnsiTheme="majorHAnsi"/>
          <w:b/>
          <w:bCs/>
        </w:rPr>
      </w:pPr>
      <w:r w:rsidRPr="005714E1">
        <w:rPr>
          <w:rFonts w:asciiTheme="majorHAnsi" w:hAnsiTheme="majorHAnsi"/>
          <w:b/>
          <w:bCs/>
        </w:rPr>
        <w:t xml:space="preserve">Flyvbjerg, B. (2021) </w:t>
      </w:r>
      <w:r w:rsidRPr="005714E1">
        <w:rPr>
          <w:rFonts w:asciiTheme="majorHAnsi" w:hAnsiTheme="majorHAnsi"/>
          <w:b/>
          <w:bCs/>
          <w:i/>
          <w:iCs/>
        </w:rPr>
        <w:t>How Big Things Get Done</w:t>
      </w:r>
      <w:r w:rsidRPr="005714E1">
        <w:rPr>
          <w:rFonts w:asciiTheme="majorHAnsi" w:hAnsiTheme="majorHAnsi"/>
          <w:b/>
          <w:bCs/>
        </w:rPr>
        <w:t>. London: Penguin.</w:t>
      </w:r>
    </w:p>
    <w:p w14:paraId="0165A0AB" w14:textId="77777777" w:rsidR="005714E1" w:rsidRPr="005714E1" w:rsidRDefault="005714E1" w:rsidP="005714E1">
      <w:pPr>
        <w:rPr>
          <w:rFonts w:asciiTheme="majorHAnsi" w:hAnsiTheme="majorHAnsi"/>
          <w:b/>
          <w:bCs/>
        </w:rPr>
      </w:pPr>
      <w:r w:rsidRPr="005714E1">
        <w:rPr>
          <w:rFonts w:asciiTheme="majorHAnsi" w:hAnsiTheme="majorHAnsi"/>
          <w:b/>
          <w:bCs/>
        </w:rPr>
        <w:t xml:space="preserve">Government of Canada (2022) </w:t>
      </w:r>
      <w:r w:rsidRPr="005714E1">
        <w:rPr>
          <w:rFonts w:asciiTheme="majorHAnsi" w:hAnsiTheme="majorHAnsi"/>
          <w:b/>
          <w:bCs/>
          <w:i/>
          <w:iCs/>
        </w:rPr>
        <w:t>British Columbia Flood Recovery Report</w:t>
      </w:r>
      <w:r w:rsidRPr="005714E1">
        <w:rPr>
          <w:rFonts w:asciiTheme="majorHAnsi" w:hAnsiTheme="majorHAnsi"/>
          <w:b/>
          <w:bCs/>
        </w:rPr>
        <w:t>. Ottawa: Government of Canada.</w:t>
      </w:r>
    </w:p>
    <w:p w14:paraId="32D16C41" w14:textId="77777777" w:rsidR="005714E1" w:rsidRPr="005714E1" w:rsidRDefault="005714E1" w:rsidP="005714E1">
      <w:pPr>
        <w:rPr>
          <w:rFonts w:asciiTheme="majorHAnsi" w:hAnsiTheme="majorHAnsi"/>
          <w:b/>
          <w:bCs/>
        </w:rPr>
      </w:pPr>
      <w:r w:rsidRPr="005714E1">
        <w:rPr>
          <w:rFonts w:asciiTheme="majorHAnsi" w:hAnsiTheme="majorHAnsi"/>
          <w:b/>
          <w:bCs/>
        </w:rPr>
        <w:t xml:space="preserve">ICBC (2022) </w:t>
      </w:r>
      <w:r w:rsidRPr="005714E1">
        <w:rPr>
          <w:rFonts w:asciiTheme="majorHAnsi" w:hAnsiTheme="majorHAnsi"/>
          <w:b/>
          <w:bCs/>
          <w:i/>
          <w:iCs/>
        </w:rPr>
        <w:t>Infrastructure Damage Assessment: BC Floods</w:t>
      </w:r>
      <w:r w:rsidRPr="005714E1">
        <w:rPr>
          <w:rFonts w:asciiTheme="majorHAnsi" w:hAnsiTheme="majorHAnsi"/>
          <w:b/>
          <w:bCs/>
        </w:rPr>
        <w:t>. Victoria: BC Transport Agency.</w:t>
      </w:r>
    </w:p>
    <w:p w14:paraId="2732D2EE" w14:textId="77777777" w:rsidR="005714E1" w:rsidRPr="005714E1" w:rsidRDefault="005714E1" w:rsidP="005714E1">
      <w:pPr>
        <w:rPr>
          <w:rFonts w:asciiTheme="majorHAnsi" w:hAnsiTheme="majorHAnsi"/>
          <w:b/>
          <w:bCs/>
        </w:rPr>
      </w:pPr>
      <w:r w:rsidRPr="005714E1">
        <w:rPr>
          <w:rFonts w:asciiTheme="majorHAnsi" w:hAnsiTheme="majorHAnsi"/>
          <w:b/>
          <w:bCs/>
        </w:rPr>
        <w:t xml:space="preserve">Kerzner, H. (2017) </w:t>
      </w:r>
      <w:r w:rsidRPr="005714E1">
        <w:rPr>
          <w:rFonts w:asciiTheme="majorHAnsi" w:hAnsiTheme="majorHAnsi"/>
          <w:b/>
          <w:bCs/>
          <w:i/>
          <w:iCs/>
        </w:rPr>
        <w:t>Project Management: A Systems Approach</w:t>
      </w:r>
      <w:r w:rsidRPr="005714E1">
        <w:rPr>
          <w:rFonts w:asciiTheme="majorHAnsi" w:hAnsiTheme="majorHAnsi"/>
          <w:b/>
          <w:bCs/>
        </w:rPr>
        <w:t xml:space="preserve">. 12th </w:t>
      </w:r>
      <w:proofErr w:type="spellStart"/>
      <w:r w:rsidRPr="005714E1">
        <w:rPr>
          <w:rFonts w:asciiTheme="majorHAnsi" w:hAnsiTheme="majorHAnsi"/>
          <w:b/>
          <w:bCs/>
        </w:rPr>
        <w:t>edn</w:t>
      </w:r>
      <w:proofErr w:type="spellEnd"/>
      <w:r w:rsidRPr="005714E1">
        <w:rPr>
          <w:rFonts w:asciiTheme="majorHAnsi" w:hAnsiTheme="majorHAnsi"/>
          <w:b/>
          <w:bCs/>
        </w:rPr>
        <w:t>. New York: Wiley.</w:t>
      </w:r>
    </w:p>
    <w:p w14:paraId="63D2C738" w14:textId="77777777" w:rsidR="005714E1" w:rsidRPr="005714E1" w:rsidRDefault="005714E1" w:rsidP="005714E1">
      <w:pPr>
        <w:rPr>
          <w:rFonts w:asciiTheme="majorHAnsi" w:hAnsiTheme="majorHAnsi"/>
          <w:b/>
          <w:bCs/>
        </w:rPr>
      </w:pPr>
      <w:r w:rsidRPr="005714E1">
        <w:rPr>
          <w:rFonts w:asciiTheme="majorHAnsi" w:hAnsiTheme="majorHAnsi"/>
          <w:b/>
          <w:bCs/>
        </w:rPr>
        <w:t xml:space="preserve">Meredith, J. and Mantel, S. (2020) </w:t>
      </w:r>
      <w:r w:rsidRPr="005714E1">
        <w:rPr>
          <w:rFonts w:asciiTheme="majorHAnsi" w:hAnsiTheme="majorHAnsi"/>
          <w:b/>
          <w:bCs/>
          <w:i/>
          <w:iCs/>
        </w:rPr>
        <w:t>Project Management: A Managerial Approach</w:t>
      </w:r>
      <w:r w:rsidRPr="005714E1">
        <w:rPr>
          <w:rFonts w:asciiTheme="majorHAnsi" w:hAnsiTheme="majorHAnsi"/>
          <w:b/>
          <w:bCs/>
        </w:rPr>
        <w:t xml:space="preserve">. 10th </w:t>
      </w:r>
      <w:proofErr w:type="spellStart"/>
      <w:r w:rsidRPr="005714E1">
        <w:rPr>
          <w:rFonts w:asciiTheme="majorHAnsi" w:hAnsiTheme="majorHAnsi"/>
          <w:b/>
          <w:bCs/>
        </w:rPr>
        <w:t>edn</w:t>
      </w:r>
      <w:proofErr w:type="spellEnd"/>
      <w:r w:rsidRPr="005714E1">
        <w:rPr>
          <w:rFonts w:asciiTheme="majorHAnsi" w:hAnsiTheme="majorHAnsi"/>
          <w:b/>
          <w:bCs/>
        </w:rPr>
        <w:t>. Hoboken: Wiley.</w:t>
      </w:r>
    </w:p>
    <w:p w14:paraId="28318DDE" w14:textId="77777777" w:rsidR="005714E1" w:rsidRPr="005714E1" w:rsidRDefault="005714E1" w:rsidP="005714E1">
      <w:pPr>
        <w:rPr>
          <w:rFonts w:asciiTheme="majorHAnsi" w:hAnsiTheme="majorHAnsi"/>
          <w:b/>
          <w:bCs/>
        </w:rPr>
      </w:pPr>
      <w:r w:rsidRPr="005714E1">
        <w:rPr>
          <w:rFonts w:asciiTheme="majorHAnsi" w:hAnsiTheme="majorHAnsi"/>
          <w:b/>
          <w:bCs/>
        </w:rPr>
        <w:t xml:space="preserve">PMI (2021) </w:t>
      </w:r>
      <w:r w:rsidRPr="005714E1">
        <w:rPr>
          <w:rFonts w:asciiTheme="majorHAnsi" w:hAnsiTheme="majorHAnsi"/>
          <w:b/>
          <w:bCs/>
          <w:i/>
          <w:iCs/>
        </w:rPr>
        <w:t>PMBOK Guide</w:t>
      </w:r>
      <w:r w:rsidRPr="005714E1">
        <w:rPr>
          <w:rFonts w:asciiTheme="majorHAnsi" w:hAnsiTheme="majorHAnsi"/>
          <w:b/>
          <w:bCs/>
        </w:rPr>
        <w:t xml:space="preserve">. 7th </w:t>
      </w:r>
      <w:proofErr w:type="spellStart"/>
      <w:r w:rsidRPr="005714E1">
        <w:rPr>
          <w:rFonts w:asciiTheme="majorHAnsi" w:hAnsiTheme="majorHAnsi"/>
          <w:b/>
          <w:bCs/>
        </w:rPr>
        <w:t>edn</w:t>
      </w:r>
      <w:proofErr w:type="spellEnd"/>
      <w:r w:rsidRPr="005714E1">
        <w:rPr>
          <w:rFonts w:asciiTheme="majorHAnsi" w:hAnsiTheme="majorHAnsi"/>
          <w:b/>
          <w:bCs/>
        </w:rPr>
        <w:t>. Pennsylvania: Project Management Institute.</w:t>
      </w:r>
    </w:p>
    <w:p w14:paraId="101C49A1" w14:textId="77777777" w:rsidR="005714E1" w:rsidRPr="005714E1" w:rsidRDefault="005714E1" w:rsidP="005714E1">
      <w:pPr>
        <w:rPr>
          <w:rFonts w:asciiTheme="majorHAnsi" w:hAnsiTheme="majorHAnsi"/>
          <w:b/>
          <w:bCs/>
        </w:rPr>
      </w:pPr>
      <w:r w:rsidRPr="005714E1">
        <w:rPr>
          <w:rFonts w:asciiTheme="majorHAnsi" w:hAnsiTheme="majorHAnsi"/>
          <w:b/>
          <w:bCs/>
        </w:rPr>
        <w:t xml:space="preserve">Province of British Columbia (2022) </w:t>
      </w:r>
      <w:r w:rsidRPr="005714E1">
        <w:rPr>
          <w:rFonts w:asciiTheme="majorHAnsi" w:hAnsiTheme="majorHAnsi"/>
          <w:b/>
          <w:bCs/>
          <w:i/>
          <w:iCs/>
        </w:rPr>
        <w:t>Coquihalla Highway Damage Assessment</w:t>
      </w:r>
      <w:r w:rsidRPr="005714E1">
        <w:rPr>
          <w:rFonts w:asciiTheme="majorHAnsi" w:hAnsiTheme="majorHAnsi"/>
          <w:b/>
          <w:bCs/>
        </w:rPr>
        <w:t>. British Columbia Government.</w:t>
      </w:r>
    </w:p>
    <w:p w14:paraId="28416002" w14:textId="77777777" w:rsidR="005714E1" w:rsidRPr="005714E1" w:rsidRDefault="005714E1" w:rsidP="005714E1">
      <w:pPr>
        <w:rPr>
          <w:rFonts w:asciiTheme="majorHAnsi" w:hAnsiTheme="majorHAnsi"/>
          <w:b/>
          <w:bCs/>
        </w:rPr>
      </w:pPr>
      <w:r w:rsidRPr="005714E1">
        <w:rPr>
          <w:rFonts w:asciiTheme="majorHAnsi" w:hAnsiTheme="majorHAnsi"/>
          <w:b/>
          <w:bCs/>
        </w:rPr>
        <w:t xml:space="preserve">Raz, T. and Hillson, D. (2005) ‘A comparative review of risk management standards’, </w:t>
      </w:r>
      <w:r w:rsidRPr="005714E1">
        <w:rPr>
          <w:rFonts w:asciiTheme="majorHAnsi" w:hAnsiTheme="majorHAnsi"/>
          <w:b/>
          <w:bCs/>
          <w:i/>
          <w:iCs/>
        </w:rPr>
        <w:t>Risk Management Journal</w:t>
      </w:r>
      <w:r w:rsidRPr="005714E1">
        <w:rPr>
          <w:rFonts w:asciiTheme="majorHAnsi" w:hAnsiTheme="majorHAnsi"/>
          <w:b/>
          <w:bCs/>
        </w:rPr>
        <w:t>, 7(4), pp. 53–66.</w:t>
      </w:r>
    </w:p>
    <w:p w14:paraId="6F0D013E" w14:textId="77777777" w:rsidR="005714E1" w:rsidRPr="005714E1" w:rsidRDefault="005714E1" w:rsidP="005714E1">
      <w:pPr>
        <w:rPr>
          <w:rFonts w:asciiTheme="majorHAnsi" w:hAnsiTheme="majorHAnsi"/>
          <w:b/>
          <w:bCs/>
        </w:rPr>
      </w:pPr>
      <w:r w:rsidRPr="005714E1">
        <w:rPr>
          <w:rFonts w:asciiTheme="majorHAnsi" w:hAnsiTheme="majorHAnsi"/>
          <w:b/>
          <w:bCs/>
        </w:rPr>
        <w:t xml:space="preserve">Turner, J. (2014) </w:t>
      </w:r>
      <w:r w:rsidRPr="005714E1">
        <w:rPr>
          <w:rFonts w:asciiTheme="majorHAnsi" w:hAnsiTheme="majorHAnsi"/>
          <w:b/>
          <w:bCs/>
          <w:i/>
          <w:iCs/>
        </w:rPr>
        <w:t>Handbook of Project Management</w:t>
      </w:r>
      <w:r w:rsidRPr="005714E1">
        <w:rPr>
          <w:rFonts w:asciiTheme="majorHAnsi" w:hAnsiTheme="majorHAnsi"/>
          <w:b/>
          <w:bCs/>
        </w:rPr>
        <w:t>. London: McGraw-Hill.</w:t>
      </w:r>
    </w:p>
    <w:p w14:paraId="60F5A387" w14:textId="77777777" w:rsidR="005714E1" w:rsidRPr="005714E1" w:rsidRDefault="005714E1" w:rsidP="005714E1">
      <w:pPr>
        <w:rPr>
          <w:rFonts w:asciiTheme="majorHAnsi" w:hAnsiTheme="majorHAnsi"/>
          <w:b/>
          <w:bCs/>
        </w:rPr>
      </w:pPr>
      <w:r w:rsidRPr="005714E1">
        <w:rPr>
          <w:rFonts w:asciiTheme="majorHAnsi" w:hAnsiTheme="majorHAnsi"/>
          <w:b/>
          <w:bCs/>
        </w:rPr>
        <w:t xml:space="preserve">Williams, T. (2016) </w:t>
      </w:r>
      <w:r w:rsidRPr="005714E1">
        <w:rPr>
          <w:rFonts w:asciiTheme="majorHAnsi" w:hAnsiTheme="majorHAnsi"/>
          <w:b/>
          <w:bCs/>
          <w:i/>
          <w:iCs/>
        </w:rPr>
        <w:t>Project Risk Management</w:t>
      </w:r>
      <w:r w:rsidRPr="005714E1">
        <w:rPr>
          <w:rFonts w:asciiTheme="majorHAnsi" w:hAnsiTheme="majorHAnsi"/>
          <w:b/>
          <w:bCs/>
        </w:rPr>
        <w:t>. New York: Routledge.</w:t>
      </w:r>
    </w:p>
    <w:p w14:paraId="56498896" w14:textId="0BCA3A76" w:rsidR="0096500B" w:rsidRPr="0096500B" w:rsidRDefault="005714E1" w:rsidP="0096500B">
      <w:pPr>
        <w:rPr>
          <w:rFonts w:asciiTheme="majorHAnsi" w:hAnsiTheme="majorHAnsi"/>
          <w:b/>
          <w:bCs/>
        </w:rPr>
      </w:pPr>
      <w:r w:rsidRPr="005714E1">
        <w:rPr>
          <w:rFonts w:asciiTheme="majorHAnsi" w:hAnsiTheme="majorHAnsi"/>
          <w:b/>
          <w:bCs/>
        </w:rPr>
        <w:t xml:space="preserve">Zhang, Y. and Chen, L. (2021) ‘Infrastructure resilience and post-disaster transport recovery’, </w:t>
      </w:r>
      <w:r w:rsidRPr="005714E1">
        <w:rPr>
          <w:rFonts w:asciiTheme="majorHAnsi" w:hAnsiTheme="majorHAnsi"/>
          <w:b/>
          <w:bCs/>
          <w:i/>
          <w:iCs/>
        </w:rPr>
        <w:t>Journal of Infrastructure Systems</w:t>
      </w:r>
      <w:r w:rsidRPr="005714E1">
        <w:rPr>
          <w:rFonts w:asciiTheme="majorHAnsi" w:hAnsiTheme="majorHAnsi"/>
          <w:b/>
          <w:bCs/>
        </w:rPr>
        <w:t>, 27(3), pp. 1–14.</w:t>
      </w:r>
    </w:p>
    <w:sectPr w:rsidR="0096500B" w:rsidRPr="0096500B">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6559F9"/>
    <w:multiLevelType w:val="multilevel"/>
    <w:tmpl w:val="D0E2F8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7290ED2"/>
    <w:multiLevelType w:val="multilevel"/>
    <w:tmpl w:val="A106FD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DCB72CA"/>
    <w:multiLevelType w:val="multilevel"/>
    <w:tmpl w:val="F48422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FFF046A"/>
    <w:multiLevelType w:val="multilevel"/>
    <w:tmpl w:val="1346D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93A3180"/>
    <w:multiLevelType w:val="multilevel"/>
    <w:tmpl w:val="73C6FB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9F16D2F"/>
    <w:multiLevelType w:val="multilevel"/>
    <w:tmpl w:val="D520AA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2F667F6"/>
    <w:multiLevelType w:val="multilevel"/>
    <w:tmpl w:val="22E637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3BD2DF5"/>
    <w:multiLevelType w:val="multilevel"/>
    <w:tmpl w:val="862CD6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5DE338B"/>
    <w:multiLevelType w:val="multilevel"/>
    <w:tmpl w:val="446421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9BD4EA7"/>
    <w:multiLevelType w:val="multilevel"/>
    <w:tmpl w:val="2174B8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0CC01B6"/>
    <w:multiLevelType w:val="hybridMultilevel"/>
    <w:tmpl w:val="280CAB92"/>
    <w:lvl w:ilvl="0" w:tplc="EDB848A4">
      <w:start w:val="1"/>
      <w:numFmt w:val="upp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6C65E87"/>
    <w:multiLevelType w:val="multilevel"/>
    <w:tmpl w:val="695427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AAA2B20"/>
    <w:multiLevelType w:val="multilevel"/>
    <w:tmpl w:val="3684B5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5288423">
    <w:abstractNumId w:val="10"/>
  </w:num>
  <w:num w:numId="2" w16cid:durableId="779684525">
    <w:abstractNumId w:val="11"/>
  </w:num>
  <w:num w:numId="3" w16cid:durableId="769088305">
    <w:abstractNumId w:val="5"/>
  </w:num>
  <w:num w:numId="4" w16cid:durableId="2011322536">
    <w:abstractNumId w:val="3"/>
  </w:num>
  <w:num w:numId="5" w16cid:durableId="148643230">
    <w:abstractNumId w:val="9"/>
  </w:num>
  <w:num w:numId="6" w16cid:durableId="127626477">
    <w:abstractNumId w:val="12"/>
  </w:num>
  <w:num w:numId="7" w16cid:durableId="844634799">
    <w:abstractNumId w:val="0"/>
  </w:num>
  <w:num w:numId="8" w16cid:durableId="103813950">
    <w:abstractNumId w:val="4"/>
  </w:num>
  <w:num w:numId="9" w16cid:durableId="1159157377">
    <w:abstractNumId w:val="7"/>
  </w:num>
  <w:num w:numId="10" w16cid:durableId="1822849514">
    <w:abstractNumId w:val="2"/>
  </w:num>
  <w:num w:numId="11" w16cid:durableId="2082018413">
    <w:abstractNumId w:val="8"/>
  </w:num>
  <w:num w:numId="12" w16cid:durableId="28459437">
    <w:abstractNumId w:val="6"/>
  </w:num>
  <w:num w:numId="13" w16cid:durableId="108102853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500B"/>
    <w:rsid w:val="004D1F85"/>
    <w:rsid w:val="00503D32"/>
    <w:rsid w:val="005714E1"/>
    <w:rsid w:val="005C2265"/>
    <w:rsid w:val="00715C73"/>
    <w:rsid w:val="009650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D587D2"/>
  <w15:chartTrackingRefBased/>
  <w15:docId w15:val="{43EAD8B9-534E-4141-A2F7-BDBD036A8F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6500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6500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6500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6500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6500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6500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6500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6500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6500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500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6500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6500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6500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6500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6500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6500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6500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6500B"/>
    <w:rPr>
      <w:rFonts w:eastAsiaTheme="majorEastAsia" w:cstheme="majorBidi"/>
      <w:color w:val="272727" w:themeColor="text1" w:themeTint="D8"/>
    </w:rPr>
  </w:style>
  <w:style w:type="paragraph" w:styleId="Title">
    <w:name w:val="Title"/>
    <w:basedOn w:val="Normal"/>
    <w:next w:val="Normal"/>
    <w:link w:val="TitleChar"/>
    <w:uiPriority w:val="10"/>
    <w:qFormat/>
    <w:rsid w:val="0096500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6500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6500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650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6500B"/>
    <w:pPr>
      <w:spacing w:before="160"/>
      <w:jc w:val="center"/>
    </w:pPr>
    <w:rPr>
      <w:i/>
      <w:iCs/>
      <w:color w:val="404040" w:themeColor="text1" w:themeTint="BF"/>
    </w:rPr>
  </w:style>
  <w:style w:type="character" w:customStyle="1" w:styleId="QuoteChar">
    <w:name w:val="Quote Char"/>
    <w:basedOn w:val="DefaultParagraphFont"/>
    <w:link w:val="Quote"/>
    <w:uiPriority w:val="29"/>
    <w:rsid w:val="0096500B"/>
    <w:rPr>
      <w:i/>
      <w:iCs/>
      <w:color w:val="404040" w:themeColor="text1" w:themeTint="BF"/>
    </w:rPr>
  </w:style>
  <w:style w:type="paragraph" w:styleId="ListParagraph">
    <w:name w:val="List Paragraph"/>
    <w:basedOn w:val="Normal"/>
    <w:uiPriority w:val="34"/>
    <w:qFormat/>
    <w:rsid w:val="0096500B"/>
    <w:pPr>
      <w:ind w:left="720"/>
      <w:contextualSpacing/>
    </w:pPr>
  </w:style>
  <w:style w:type="character" w:styleId="IntenseEmphasis">
    <w:name w:val="Intense Emphasis"/>
    <w:basedOn w:val="DefaultParagraphFont"/>
    <w:uiPriority w:val="21"/>
    <w:qFormat/>
    <w:rsid w:val="0096500B"/>
    <w:rPr>
      <w:i/>
      <w:iCs/>
      <w:color w:val="0F4761" w:themeColor="accent1" w:themeShade="BF"/>
    </w:rPr>
  </w:style>
  <w:style w:type="paragraph" w:styleId="IntenseQuote">
    <w:name w:val="Intense Quote"/>
    <w:basedOn w:val="Normal"/>
    <w:next w:val="Normal"/>
    <w:link w:val="IntenseQuoteChar"/>
    <w:uiPriority w:val="30"/>
    <w:qFormat/>
    <w:rsid w:val="0096500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6500B"/>
    <w:rPr>
      <w:i/>
      <w:iCs/>
      <w:color w:val="0F4761" w:themeColor="accent1" w:themeShade="BF"/>
    </w:rPr>
  </w:style>
  <w:style w:type="character" w:styleId="IntenseReference">
    <w:name w:val="Intense Reference"/>
    <w:basedOn w:val="DefaultParagraphFont"/>
    <w:uiPriority w:val="32"/>
    <w:qFormat/>
    <w:rsid w:val="0096500B"/>
    <w:rPr>
      <w:b/>
      <w:bCs/>
      <w:smallCaps/>
      <w:color w:val="0F4761" w:themeColor="accent1" w:themeShade="BF"/>
      <w:spacing w:val="5"/>
    </w:rPr>
  </w:style>
  <w:style w:type="character" w:styleId="Hyperlink">
    <w:name w:val="Hyperlink"/>
    <w:basedOn w:val="DefaultParagraphFont"/>
    <w:uiPriority w:val="99"/>
    <w:unhideWhenUsed/>
    <w:rsid w:val="005714E1"/>
    <w:rPr>
      <w:color w:val="467886" w:themeColor="hyperlink"/>
      <w:u w:val="single"/>
    </w:rPr>
  </w:style>
  <w:style w:type="character" w:styleId="UnresolvedMention">
    <w:name w:val="Unresolved Mention"/>
    <w:basedOn w:val="DefaultParagraphFont"/>
    <w:uiPriority w:val="99"/>
    <w:semiHidden/>
    <w:unhideWhenUsed/>
    <w:rsid w:val="005714E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1270</TotalTime>
  <Pages>12</Pages>
  <Words>2184</Words>
  <Characters>12450</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 Damian</dc:creator>
  <cp:keywords/>
  <dc:description/>
  <cp:lastModifiedBy>Robert Damian</cp:lastModifiedBy>
  <cp:revision>2</cp:revision>
  <dcterms:created xsi:type="dcterms:W3CDTF">2025-11-20T21:31:00Z</dcterms:created>
  <dcterms:modified xsi:type="dcterms:W3CDTF">2026-04-01T15:48:00Z</dcterms:modified>
</cp:coreProperties>
</file>