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4A886D" w14:textId="77777777" w:rsidR="00F10981" w:rsidRDefault="00F10981" w:rsidP="00F10981">
      <w:pPr>
        <w:jc w:val="center"/>
        <w:rPr>
          <w:b/>
          <w:bCs/>
          <w:sz w:val="72"/>
          <w:szCs w:val="72"/>
        </w:rPr>
      </w:pPr>
    </w:p>
    <w:p w14:paraId="5E60AF7D" w14:textId="77777777" w:rsidR="00F10981" w:rsidRDefault="00F10981" w:rsidP="00F10981">
      <w:pPr>
        <w:jc w:val="center"/>
        <w:rPr>
          <w:b/>
          <w:bCs/>
          <w:sz w:val="72"/>
          <w:szCs w:val="72"/>
        </w:rPr>
      </w:pPr>
      <w:r>
        <w:rPr>
          <w:b/>
          <w:bCs/>
          <w:sz w:val="72"/>
          <w:szCs w:val="72"/>
        </w:rPr>
        <w:t>Numbers Count</w:t>
      </w:r>
    </w:p>
    <w:p w14:paraId="3E392BD9" w14:textId="77777777" w:rsidR="00F10981" w:rsidRDefault="00F10981" w:rsidP="00F10981">
      <w:pPr>
        <w:jc w:val="center"/>
        <w:rPr>
          <w:b/>
          <w:bCs/>
          <w:sz w:val="72"/>
          <w:szCs w:val="72"/>
        </w:rPr>
      </w:pPr>
    </w:p>
    <w:p w14:paraId="3253EAB7" w14:textId="77777777" w:rsidR="00F10981" w:rsidRDefault="00F10981" w:rsidP="00F10981">
      <w:pPr>
        <w:jc w:val="center"/>
        <w:rPr>
          <w:b/>
          <w:bCs/>
          <w:sz w:val="72"/>
          <w:szCs w:val="72"/>
        </w:rPr>
      </w:pPr>
      <w:r>
        <w:rPr>
          <w:b/>
          <w:bCs/>
          <w:sz w:val="72"/>
          <w:szCs w:val="72"/>
        </w:rPr>
        <w:t>SJIE5001</w:t>
      </w:r>
    </w:p>
    <w:p w14:paraId="586041E0" w14:textId="77777777" w:rsidR="00F10981" w:rsidRDefault="00F10981" w:rsidP="00F10981">
      <w:pPr>
        <w:rPr>
          <w:b/>
          <w:bCs/>
          <w:sz w:val="52"/>
          <w:szCs w:val="52"/>
        </w:rPr>
      </w:pPr>
    </w:p>
    <w:p w14:paraId="7FCC0E94" w14:textId="77777777" w:rsidR="00F10981" w:rsidRDefault="00F10981" w:rsidP="00F10981">
      <w:pPr>
        <w:rPr>
          <w:b/>
          <w:bCs/>
          <w:sz w:val="52"/>
          <w:szCs w:val="52"/>
        </w:rPr>
      </w:pPr>
    </w:p>
    <w:p w14:paraId="52584CA9" w14:textId="77777777" w:rsidR="00F10981" w:rsidRDefault="00F10981" w:rsidP="00F10981">
      <w:pPr>
        <w:rPr>
          <w:b/>
          <w:bCs/>
          <w:sz w:val="52"/>
          <w:szCs w:val="52"/>
        </w:rPr>
      </w:pPr>
    </w:p>
    <w:p w14:paraId="2081C3D7" w14:textId="77777777" w:rsidR="00F10981" w:rsidRDefault="00F10981" w:rsidP="00F10981">
      <w:pPr>
        <w:rPr>
          <w:b/>
          <w:bCs/>
          <w:sz w:val="52"/>
          <w:szCs w:val="52"/>
        </w:rPr>
      </w:pPr>
    </w:p>
    <w:p w14:paraId="2D42DDC8" w14:textId="77777777" w:rsidR="00F10981" w:rsidRDefault="00F10981" w:rsidP="00F10981">
      <w:pPr>
        <w:rPr>
          <w:b/>
          <w:bCs/>
          <w:sz w:val="52"/>
          <w:szCs w:val="52"/>
        </w:rPr>
      </w:pPr>
    </w:p>
    <w:p w14:paraId="794310DA" w14:textId="77777777" w:rsidR="00F10981" w:rsidRDefault="00F10981" w:rsidP="00F10981">
      <w:pPr>
        <w:rPr>
          <w:b/>
          <w:bCs/>
          <w:sz w:val="52"/>
          <w:szCs w:val="52"/>
        </w:rPr>
      </w:pPr>
    </w:p>
    <w:p w14:paraId="1CEA7B2D" w14:textId="77777777" w:rsidR="00F10981" w:rsidRDefault="00F10981" w:rsidP="00F10981">
      <w:pPr>
        <w:rPr>
          <w:b/>
          <w:bCs/>
          <w:sz w:val="52"/>
          <w:szCs w:val="52"/>
        </w:rPr>
      </w:pPr>
    </w:p>
    <w:p w14:paraId="6A842A1D" w14:textId="77777777" w:rsidR="00F10981" w:rsidRDefault="00F10981" w:rsidP="00F10981">
      <w:pPr>
        <w:rPr>
          <w:b/>
          <w:bCs/>
          <w:sz w:val="52"/>
          <w:szCs w:val="52"/>
        </w:rPr>
      </w:pPr>
    </w:p>
    <w:p w14:paraId="6B508049" w14:textId="77777777" w:rsidR="00F10981" w:rsidRDefault="00F10981" w:rsidP="00F10981">
      <w:pPr>
        <w:rPr>
          <w:b/>
          <w:bCs/>
          <w:sz w:val="52"/>
          <w:szCs w:val="52"/>
        </w:rPr>
      </w:pPr>
    </w:p>
    <w:p w14:paraId="0A5663FD" w14:textId="77777777" w:rsidR="00F10981" w:rsidRDefault="00F10981" w:rsidP="00F10981">
      <w:pPr>
        <w:rPr>
          <w:sz w:val="52"/>
          <w:szCs w:val="52"/>
        </w:rPr>
      </w:pPr>
      <w:r>
        <w:rPr>
          <w:sz w:val="52"/>
          <w:szCs w:val="52"/>
        </w:rPr>
        <w:t>Samantha Bowen</w:t>
      </w:r>
    </w:p>
    <w:p w14:paraId="2F4690F1" w14:textId="77777777" w:rsidR="00F10981" w:rsidRDefault="00F10981" w:rsidP="00F10981">
      <w:pPr>
        <w:rPr>
          <w:sz w:val="52"/>
          <w:szCs w:val="52"/>
        </w:rPr>
      </w:pPr>
      <w:r>
        <w:rPr>
          <w:sz w:val="52"/>
          <w:szCs w:val="52"/>
        </w:rPr>
        <w:t>1805801</w:t>
      </w:r>
    </w:p>
    <w:p w14:paraId="41333196" w14:textId="77777777" w:rsidR="00F10981" w:rsidRDefault="00F10981" w:rsidP="00F10981">
      <w:pPr>
        <w:jc w:val="both"/>
      </w:pPr>
    </w:p>
    <w:p w14:paraId="64021EA2" w14:textId="77777777" w:rsidR="00F10981" w:rsidRDefault="00F10981" w:rsidP="00F10981">
      <w:pPr>
        <w:jc w:val="both"/>
      </w:pPr>
    </w:p>
    <w:p w14:paraId="405E1035" w14:textId="77777777" w:rsidR="00F10981" w:rsidRDefault="00F10981" w:rsidP="00F10981">
      <w:pPr>
        <w:jc w:val="both"/>
      </w:pPr>
    </w:p>
    <w:p w14:paraId="73A0958C" w14:textId="36251BC0" w:rsidR="00F10981" w:rsidRDefault="00F10981" w:rsidP="00F10981">
      <w:pPr>
        <w:jc w:val="both"/>
        <w:rPr>
          <w:sz w:val="24"/>
          <w:szCs w:val="24"/>
        </w:rPr>
      </w:pPr>
      <w:r>
        <w:rPr>
          <w:sz w:val="24"/>
          <w:szCs w:val="24"/>
        </w:rPr>
        <w:t>The following assignment has been written with the intention of critically evaluating how current initiatives support the development of numeracy across the curriculum within</w:t>
      </w:r>
      <w:r w:rsidR="00C0698D">
        <w:rPr>
          <w:sz w:val="24"/>
          <w:szCs w:val="24"/>
        </w:rPr>
        <w:t xml:space="preserve"> </w:t>
      </w:r>
      <w:proofErr w:type="spellStart"/>
      <w:proofErr w:type="gramStart"/>
      <w:r w:rsidR="00C0698D">
        <w:rPr>
          <w:sz w:val="24"/>
          <w:szCs w:val="24"/>
        </w:rPr>
        <w:t>ones</w:t>
      </w:r>
      <w:proofErr w:type="spellEnd"/>
      <w:proofErr w:type="gramEnd"/>
      <w:r>
        <w:rPr>
          <w:sz w:val="24"/>
          <w:szCs w:val="24"/>
        </w:rPr>
        <w:t xml:space="preserve"> own setting.  The </w:t>
      </w:r>
      <w:r w:rsidR="00C0698D">
        <w:rPr>
          <w:sz w:val="24"/>
          <w:szCs w:val="24"/>
        </w:rPr>
        <w:t xml:space="preserve">key stage I have chosen to discuss is the Foundation Phase (Wales) which focusses on children aged three to seven.  As one has worked in the setting for </w:t>
      </w:r>
      <w:proofErr w:type="gramStart"/>
      <w:r w:rsidR="00C0698D">
        <w:rPr>
          <w:sz w:val="24"/>
          <w:szCs w:val="24"/>
        </w:rPr>
        <w:t>a number of</w:t>
      </w:r>
      <w:proofErr w:type="gramEnd"/>
      <w:r w:rsidR="00C0698D">
        <w:rPr>
          <w:sz w:val="24"/>
          <w:szCs w:val="24"/>
        </w:rPr>
        <w:t xml:space="preserve"> years, one has experienced the previous curriculum and the current one as the setting is a pioneer school that has been following the new curriculum for the last year.   This assignment will look at the Literacy and Numeracy Framework, The Donaldson Report, recent PISA study results</w:t>
      </w:r>
      <w:r w:rsidR="0036054E">
        <w:rPr>
          <w:sz w:val="24"/>
          <w:szCs w:val="24"/>
        </w:rPr>
        <w:t xml:space="preserve"> and the </w:t>
      </w:r>
      <w:proofErr w:type="spellStart"/>
      <w:r w:rsidR="0036054E">
        <w:rPr>
          <w:sz w:val="24"/>
          <w:szCs w:val="24"/>
        </w:rPr>
        <w:t>Cockroft</w:t>
      </w:r>
      <w:proofErr w:type="spellEnd"/>
      <w:r w:rsidR="0036054E">
        <w:rPr>
          <w:sz w:val="24"/>
          <w:szCs w:val="24"/>
        </w:rPr>
        <w:t xml:space="preserve"> Report whilst discussing theories on assessment and approaches to teaching and learning.  So why is good numeracy important?  In western countries such as our own, it has become socially acceptable for a person to describe themselves as “bad” at maths, or “no good with numbers”.  The same can not be said for </w:t>
      </w:r>
      <w:proofErr w:type="gramStart"/>
      <w:r w:rsidR="0036054E">
        <w:rPr>
          <w:sz w:val="24"/>
          <w:szCs w:val="24"/>
        </w:rPr>
        <w:t>literacy</w:t>
      </w:r>
      <w:proofErr w:type="gramEnd"/>
      <w:r w:rsidR="0036054E">
        <w:rPr>
          <w:sz w:val="24"/>
          <w:szCs w:val="24"/>
        </w:rPr>
        <w:t xml:space="preserve"> however.  It would be socially unacceptable for a person to announce that they cannot read or write</w:t>
      </w:r>
      <w:r w:rsidR="009530BA">
        <w:rPr>
          <w:sz w:val="24"/>
          <w:szCs w:val="24"/>
        </w:rPr>
        <w:t xml:space="preserve"> for example.  There is a stigma around people with literacy difficulties.  It would be considered embarrassing to admit that one can not read, but to admit that one struggles with mathematics is seen as normal.  People who are mathematically able are considered as highly intelligent, and almost seen as a minority.  When mathematics is used </w:t>
      </w:r>
      <w:proofErr w:type="gramStart"/>
      <w:r w:rsidR="009530BA">
        <w:rPr>
          <w:sz w:val="24"/>
          <w:szCs w:val="24"/>
        </w:rPr>
        <w:t>on a daily basis</w:t>
      </w:r>
      <w:proofErr w:type="gramEnd"/>
      <w:r w:rsidR="009530BA">
        <w:rPr>
          <w:sz w:val="24"/>
          <w:szCs w:val="24"/>
        </w:rPr>
        <w:t xml:space="preserve"> in all aspects of life, whether child or adult, why is this acceptable?</w:t>
      </w:r>
    </w:p>
    <w:p w14:paraId="729602F5" w14:textId="6938CA17" w:rsidR="009530BA" w:rsidRDefault="009530BA" w:rsidP="00F10981">
      <w:pPr>
        <w:jc w:val="both"/>
        <w:rPr>
          <w:sz w:val="24"/>
          <w:szCs w:val="24"/>
        </w:rPr>
      </w:pPr>
      <w:r>
        <w:rPr>
          <w:sz w:val="24"/>
          <w:szCs w:val="24"/>
        </w:rPr>
        <w:t xml:space="preserve">As a child of the eighties, </w:t>
      </w:r>
      <w:proofErr w:type="gramStart"/>
      <w:r>
        <w:rPr>
          <w:sz w:val="24"/>
          <w:szCs w:val="24"/>
        </w:rPr>
        <w:t>ones</w:t>
      </w:r>
      <w:proofErr w:type="gramEnd"/>
      <w:r>
        <w:rPr>
          <w:sz w:val="24"/>
          <w:szCs w:val="24"/>
        </w:rPr>
        <w:t xml:space="preserve"> maths lessons consisted of the basics, addition, subtraction, multiplication</w:t>
      </w:r>
      <w:r w:rsidR="00F64752">
        <w:rPr>
          <w:sz w:val="24"/>
          <w:szCs w:val="24"/>
        </w:rPr>
        <w:t xml:space="preserve"> and division.  As one moved on to secondary education, volume, mass, weight and area were taught.  During these years one was also taught algebra, logarithms</w:t>
      </w:r>
      <w:r w:rsidR="00245816">
        <w:rPr>
          <w:sz w:val="24"/>
          <w:szCs w:val="24"/>
        </w:rPr>
        <w:t>, trigonometry</w:t>
      </w:r>
      <w:r w:rsidR="00F64752">
        <w:rPr>
          <w:sz w:val="24"/>
          <w:szCs w:val="24"/>
        </w:rPr>
        <w:t xml:space="preserve"> and </w:t>
      </w:r>
      <w:proofErr w:type="spellStart"/>
      <w:r w:rsidR="00F64752">
        <w:rPr>
          <w:sz w:val="24"/>
          <w:szCs w:val="24"/>
        </w:rPr>
        <w:t>pythagoras</w:t>
      </w:r>
      <w:proofErr w:type="spellEnd"/>
      <w:r w:rsidR="00F64752">
        <w:rPr>
          <w:sz w:val="24"/>
          <w:szCs w:val="24"/>
        </w:rPr>
        <w:t xml:space="preserve">’ theorem.  Almost </w:t>
      </w:r>
      <w:proofErr w:type="gramStart"/>
      <w:r w:rsidR="00F64752">
        <w:rPr>
          <w:sz w:val="24"/>
          <w:szCs w:val="24"/>
        </w:rPr>
        <w:t>all of</w:t>
      </w:r>
      <w:proofErr w:type="gramEnd"/>
      <w:r w:rsidR="00F64752">
        <w:rPr>
          <w:sz w:val="24"/>
          <w:szCs w:val="24"/>
        </w:rPr>
        <w:t xml:space="preserve"> these lessons were delivered in typical lesson format, with a teacher writing on a blackboard, and the class copying and answering</w:t>
      </w:r>
      <w:r w:rsidR="00367875">
        <w:rPr>
          <w:sz w:val="24"/>
          <w:szCs w:val="24"/>
        </w:rPr>
        <w:t>, a behaviourist approach</w:t>
      </w:r>
      <w:r w:rsidR="00F64752">
        <w:rPr>
          <w:sz w:val="24"/>
          <w:szCs w:val="24"/>
        </w:rPr>
        <w:t xml:space="preserve">.  For many adults (including myself), many of these skills have been forgotten.  </w:t>
      </w:r>
      <w:proofErr w:type="spellStart"/>
      <w:r w:rsidR="00F64752">
        <w:rPr>
          <w:sz w:val="24"/>
          <w:szCs w:val="24"/>
        </w:rPr>
        <w:t>Ones</w:t>
      </w:r>
      <w:proofErr w:type="spellEnd"/>
      <w:r w:rsidR="00F64752">
        <w:rPr>
          <w:sz w:val="24"/>
          <w:szCs w:val="24"/>
        </w:rPr>
        <w:t xml:space="preserve"> twelv</w:t>
      </w:r>
      <w:r w:rsidR="0007012A">
        <w:rPr>
          <w:sz w:val="24"/>
          <w:szCs w:val="24"/>
        </w:rPr>
        <w:t>e-</w:t>
      </w:r>
      <w:r w:rsidR="00F64752">
        <w:rPr>
          <w:sz w:val="24"/>
          <w:szCs w:val="24"/>
        </w:rPr>
        <w:t>year</w:t>
      </w:r>
      <w:r w:rsidR="0007012A">
        <w:rPr>
          <w:sz w:val="24"/>
          <w:szCs w:val="24"/>
        </w:rPr>
        <w:t>-</w:t>
      </w:r>
      <w:r w:rsidR="00F64752">
        <w:rPr>
          <w:sz w:val="24"/>
          <w:szCs w:val="24"/>
        </w:rPr>
        <w:t xml:space="preserve">old son appears to have a much better grasp on mathematics and numeracy.  Why is this?  </w:t>
      </w:r>
      <w:r w:rsidR="0007012A">
        <w:rPr>
          <w:sz w:val="24"/>
          <w:szCs w:val="24"/>
        </w:rPr>
        <w:t xml:space="preserve">Has teaching changed that much since one went to school?  The simple answer is </w:t>
      </w:r>
      <w:r w:rsidR="0007012A">
        <w:rPr>
          <w:b/>
          <w:bCs/>
          <w:sz w:val="24"/>
          <w:szCs w:val="24"/>
        </w:rPr>
        <w:t>yes</w:t>
      </w:r>
      <w:r w:rsidR="0007012A">
        <w:rPr>
          <w:sz w:val="24"/>
          <w:szCs w:val="24"/>
        </w:rPr>
        <w:t>.</w:t>
      </w:r>
    </w:p>
    <w:p w14:paraId="7FFC6ECE" w14:textId="45FB4522" w:rsidR="00223A0D" w:rsidRDefault="007F1663" w:rsidP="00F10981">
      <w:pPr>
        <w:jc w:val="both"/>
        <w:rPr>
          <w:sz w:val="24"/>
          <w:szCs w:val="24"/>
        </w:rPr>
      </w:pPr>
      <w:r>
        <w:rPr>
          <w:sz w:val="24"/>
          <w:szCs w:val="24"/>
        </w:rPr>
        <w:t>For centuries, teaching mathematics has been carried out in the same format.  The teacher stands in front of the class, the learners listen, copy and answer</w:t>
      </w:r>
      <w:r w:rsidR="00367875">
        <w:rPr>
          <w:sz w:val="24"/>
          <w:szCs w:val="24"/>
        </w:rPr>
        <w:t xml:space="preserve"> (behaviourist)</w:t>
      </w:r>
      <w:r>
        <w:rPr>
          <w:sz w:val="24"/>
          <w:szCs w:val="24"/>
        </w:rPr>
        <w:t xml:space="preserve">.  The Organisation for Economic Cooperation and Development (OECD) carry out a survey </w:t>
      </w:r>
      <w:r w:rsidR="004921D6">
        <w:rPr>
          <w:sz w:val="24"/>
          <w:szCs w:val="24"/>
        </w:rPr>
        <w:t xml:space="preserve">every three years called the Programme for International Student Assessment (PISA).  This </w:t>
      </w:r>
      <w:r w:rsidR="00E56AF0">
        <w:rPr>
          <w:sz w:val="24"/>
          <w:szCs w:val="24"/>
        </w:rPr>
        <w:t xml:space="preserve">PISA </w:t>
      </w:r>
      <w:r w:rsidR="004921D6">
        <w:rPr>
          <w:sz w:val="24"/>
          <w:szCs w:val="24"/>
        </w:rPr>
        <w:t>study is carried out in</w:t>
      </w:r>
      <w:r>
        <w:rPr>
          <w:sz w:val="24"/>
          <w:szCs w:val="24"/>
        </w:rPr>
        <w:t xml:space="preserve"> member and non-member nations </w:t>
      </w:r>
      <w:r w:rsidR="004921D6">
        <w:rPr>
          <w:sz w:val="24"/>
          <w:szCs w:val="24"/>
        </w:rPr>
        <w:t xml:space="preserve">and is </w:t>
      </w:r>
      <w:r>
        <w:rPr>
          <w:sz w:val="24"/>
          <w:szCs w:val="24"/>
        </w:rPr>
        <w:t>intended to evaluate educational performances in mathematics, science and reading.</w:t>
      </w:r>
      <w:r w:rsidR="004921D6">
        <w:rPr>
          <w:sz w:val="24"/>
          <w:szCs w:val="24"/>
        </w:rPr>
        <w:t xml:space="preserve">  It is a comparison of educational attainment across the world.  The UK has never performed particularly well in this study.  In 2018, the study showed that eastern countries such as China, Japan, Korea and Singapore out-perform the UK in mathematics.  This has been the case for many years (oecd.org/</w:t>
      </w:r>
      <w:proofErr w:type="spellStart"/>
      <w:r w:rsidR="004921D6">
        <w:rPr>
          <w:sz w:val="24"/>
          <w:szCs w:val="24"/>
        </w:rPr>
        <w:t>pisastudy</w:t>
      </w:r>
      <w:proofErr w:type="spellEnd"/>
      <w:r w:rsidR="004921D6">
        <w:rPr>
          <w:sz w:val="24"/>
          <w:szCs w:val="24"/>
        </w:rPr>
        <w:t>).</w:t>
      </w:r>
    </w:p>
    <w:p w14:paraId="1233D424" w14:textId="305B51A7" w:rsidR="00E56AF0" w:rsidRDefault="00E56AF0" w:rsidP="00F10981">
      <w:pPr>
        <w:jc w:val="both"/>
        <w:rPr>
          <w:sz w:val="24"/>
          <w:szCs w:val="24"/>
        </w:rPr>
      </w:pPr>
      <w:r>
        <w:rPr>
          <w:sz w:val="24"/>
          <w:szCs w:val="24"/>
        </w:rPr>
        <w:t xml:space="preserve">In 1982, Dr W H </w:t>
      </w:r>
      <w:proofErr w:type="spellStart"/>
      <w:r>
        <w:rPr>
          <w:sz w:val="24"/>
          <w:szCs w:val="24"/>
        </w:rPr>
        <w:t>Cockroft</w:t>
      </w:r>
      <w:proofErr w:type="spellEnd"/>
      <w:r>
        <w:rPr>
          <w:sz w:val="24"/>
          <w:szCs w:val="24"/>
        </w:rPr>
        <w:t xml:space="preserve"> released a report condemning the UK’s performance in such studies.  He believed that Mathematics was not given enough importance in the school curriculum.  </w:t>
      </w:r>
      <w:r w:rsidR="00A45FEE">
        <w:rPr>
          <w:sz w:val="24"/>
          <w:szCs w:val="24"/>
        </w:rPr>
        <w:t>M</w:t>
      </w:r>
      <w:r>
        <w:rPr>
          <w:sz w:val="24"/>
          <w:szCs w:val="24"/>
        </w:rPr>
        <w:t>athematics was taught alongside subjects such as history and geography, even though it is generally accepted that there is a greater pressure for children to succeed at maths for their everyday lives, therefore should be given more significance in the curriculum (</w:t>
      </w:r>
      <w:proofErr w:type="spellStart"/>
      <w:r>
        <w:rPr>
          <w:sz w:val="24"/>
          <w:szCs w:val="24"/>
        </w:rPr>
        <w:t>Cockroft</w:t>
      </w:r>
      <w:proofErr w:type="spellEnd"/>
      <w:r>
        <w:rPr>
          <w:sz w:val="24"/>
          <w:szCs w:val="24"/>
        </w:rPr>
        <w:t>, 1982).</w:t>
      </w:r>
    </w:p>
    <w:p w14:paraId="275F5931" w14:textId="77777777" w:rsidR="00367875" w:rsidRDefault="00744E0F" w:rsidP="00F10981">
      <w:pPr>
        <w:jc w:val="both"/>
        <w:rPr>
          <w:sz w:val="24"/>
          <w:szCs w:val="24"/>
        </w:rPr>
      </w:pPr>
      <w:proofErr w:type="gramStart"/>
      <w:r>
        <w:rPr>
          <w:sz w:val="24"/>
          <w:szCs w:val="24"/>
        </w:rPr>
        <w:t>So</w:t>
      </w:r>
      <w:proofErr w:type="gramEnd"/>
      <w:r>
        <w:rPr>
          <w:sz w:val="24"/>
          <w:szCs w:val="24"/>
        </w:rPr>
        <w:t xml:space="preserve"> what are eastern countries doing that we are not?  Traditionally, western countries have a fixed mindset when referring to mathematics.  We have generally believed that some people are good at maths, and some people are not.  </w:t>
      </w:r>
    </w:p>
    <w:p w14:paraId="24FD02A4" w14:textId="77777777" w:rsidR="00367875" w:rsidRDefault="00367875" w:rsidP="00F10981">
      <w:pPr>
        <w:jc w:val="both"/>
        <w:rPr>
          <w:sz w:val="24"/>
          <w:szCs w:val="24"/>
        </w:rPr>
      </w:pPr>
    </w:p>
    <w:p w14:paraId="57B3B4AC" w14:textId="77777777" w:rsidR="00367875" w:rsidRDefault="00367875" w:rsidP="00F10981">
      <w:pPr>
        <w:jc w:val="both"/>
        <w:rPr>
          <w:sz w:val="24"/>
          <w:szCs w:val="24"/>
        </w:rPr>
      </w:pPr>
    </w:p>
    <w:p w14:paraId="695E33EE" w14:textId="195B1EA7" w:rsidR="00845EF3" w:rsidRDefault="00744E0F" w:rsidP="00F10981">
      <w:pPr>
        <w:jc w:val="both"/>
        <w:rPr>
          <w:sz w:val="24"/>
          <w:szCs w:val="24"/>
        </w:rPr>
      </w:pPr>
      <w:r>
        <w:rPr>
          <w:sz w:val="24"/>
          <w:szCs w:val="24"/>
        </w:rPr>
        <w:lastRenderedPageBreak/>
        <w:t>The UK have</w:t>
      </w:r>
      <w:r w:rsidR="00367875">
        <w:rPr>
          <w:sz w:val="24"/>
          <w:szCs w:val="24"/>
        </w:rPr>
        <w:t>,</w:t>
      </w:r>
      <w:r>
        <w:rPr>
          <w:sz w:val="24"/>
          <w:szCs w:val="24"/>
        </w:rPr>
        <w:t xml:space="preserve"> </w:t>
      </w:r>
      <w:r w:rsidR="00367875">
        <w:rPr>
          <w:sz w:val="24"/>
          <w:szCs w:val="24"/>
        </w:rPr>
        <w:t>over many years,</w:t>
      </w:r>
      <w:r>
        <w:rPr>
          <w:sz w:val="24"/>
          <w:szCs w:val="24"/>
        </w:rPr>
        <w:t xml:space="preserve"> carried out tests to determine what “set” a pupil is placed into.  It has been the general rule of thumb that the “top” set pupils get the “best” teachers and the “bottom” sets do not.  The bottom sets would never get the heads of year for example.</w:t>
      </w:r>
      <w:r w:rsidR="00DB3785">
        <w:rPr>
          <w:sz w:val="24"/>
          <w:szCs w:val="24"/>
        </w:rPr>
        <w:t xml:space="preserve">  Placing children in sets sends a clear message to all children. </w:t>
      </w:r>
    </w:p>
    <w:p w14:paraId="5DFB1CE8" w14:textId="77777777" w:rsidR="00845EF3" w:rsidRDefault="00DB3785" w:rsidP="00F10981">
      <w:pPr>
        <w:jc w:val="both"/>
        <w:rPr>
          <w:sz w:val="24"/>
          <w:szCs w:val="24"/>
        </w:rPr>
      </w:pPr>
      <w:r>
        <w:rPr>
          <w:sz w:val="24"/>
          <w:szCs w:val="24"/>
        </w:rPr>
        <w:t xml:space="preserve"> Those at the top deserve the best, those at the bottom get what’s left.  This is the case in all subjects, not just in maths.  Having sets just reinforces the educational and social divide. </w:t>
      </w:r>
    </w:p>
    <w:p w14:paraId="0590DC42" w14:textId="77777777" w:rsidR="00744E0F" w:rsidRDefault="00DB3785" w:rsidP="00F10981">
      <w:pPr>
        <w:jc w:val="both"/>
        <w:rPr>
          <w:sz w:val="24"/>
          <w:szCs w:val="24"/>
        </w:rPr>
      </w:pPr>
      <w:r>
        <w:rPr>
          <w:sz w:val="24"/>
          <w:szCs w:val="24"/>
        </w:rPr>
        <w:t xml:space="preserve"> </w:t>
      </w:r>
      <w:r w:rsidR="00845EF3">
        <w:rPr>
          <w:sz w:val="24"/>
          <w:szCs w:val="24"/>
        </w:rPr>
        <w:t>E</w:t>
      </w:r>
      <w:r>
        <w:rPr>
          <w:sz w:val="24"/>
          <w:szCs w:val="24"/>
        </w:rPr>
        <w:t xml:space="preserve">astern countries have a different approach when it comes to mathematics.  There is a high value placed on education and a belief that effort rather than innate ability is the key to success.  There is an expectation that </w:t>
      </w:r>
      <w:proofErr w:type="gramStart"/>
      <w:r>
        <w:rPr>
          <w:sz w:val="24"/>
          <w:szCs w:val="24"/>
        </w:rPr>
        <w:t>the vast majority of</w:t>
      </w:r>
      <w:proofErr w:type="gramEnd"/>
      <w:r>
        <w:rPr>
          <w:sz w:val="24"/>
          <w:szCs w:val="24"/>
        </w:rPr>
        <w:t xml:space="preserve"> pupils will succeed.  </w:t>
      </w:r>
      <w:r w:rsidR="00845EF3">
        <w:rPr>
          <w:sz w:val="24"/>
          <w:szCs w:val="24"/>
        </w:rPr>
        <w:t xml:space="preserve">They have a “Growth Mindset” (Dweck, 2006).  </w:t>
      </w:r>
      <w:r>
        <w:rPr>
          <w:sz w:val="24"/>
          <w:szCs w:val="24"/>
        </w:rPr>
        <w:t>Learners are not labelled and put into ability groups.  Everyone has the same access to the curriculum.  Teaching is a highly respected profession in East Asia where there is stiff competition for jobs.  They have good conditions of service, longer training periods and support for continuing and extensive professional development.  Teachers have much lower</w:t>
      </w:r>
      <w:r w:rsidR="00845EF3">
        <w:rPr>
          <w:sz w:val="24"/>
          <w:szCs w:val="24"/>
        </w:rPr>
        <w:t xml:space="preserve"> teaching workloads than in the UK despite having bigger classes.  They use specialist primary maths teachers who teach two, thirty-five to </w:t>
      </w:r>
      <w:proofErr w:type="gramStart"/>
      <w:r w:rsidR="00845EF3">
        <w:rPr>
          <w:sz w:val="24"/>
          <w:szCs w:val="24"/>
        </w:rPr>
        <w:t>forty minute</w:t>
      </w:r>
      <w:proofErr w:type="gramEnd"/>
      <w:r w:rsidR="00845EF3">
        <w:rPr>
          <w:sz w:val="24"/>
          <w:szCs w:val="24"/>
        </w:rPr>
        <w:t xml:space="preserve"> lessons per day (</w:t>
      </w:r>
      <w:proofErr w:type="spellStart"/>
      <w:r w:rsidR="00845EF3">
        <w:rPr>
          <w:sz w:val="24"/>
          <w:szCs w:val="24"/>
        </w:rPr>
        <w:t>Baylan</w:t>
      </w:r>
      <w:proofErr w:type="spellEnd"/>
      <w:r w:rsidR="00845EF3">
        <w:rPr>
          <w:sz w:val="24"/>
          <w:szCs w:val="24"/>
        </w:rPr>
        <w:t>, 2016).</w:t>
      </w:r>
    </w:p>
    <w:p w14:paraId="215E79A4" w14:textId="77777777" w:rsidR="00B47B6E" w:rsidRDefault="00845EF3" w:rsidP="00F10981">
      <w:pPr>
        <w:jc w:val="both"/>
        <w:rPr>
          <w:sz w:val="24"/>
          <w:szCs w:val="24"/>
        </w:rPr>
      </w:pPr>
      <w:r>
        <w:rPr>
          <w:sz w:val="24"/>
          <w:szCs w:val="24"/>
        </w:rPr>
        <w:t xml:space="preserve">The PISA results show Wales </w:t>
      </w:r>
      <w:proofErr w:type="gramStart"/>
      <w:r>
        <w:rPr>
          <w:sz w:val="24"/>
          <w:szCs w:val="24"/>
        </w:rPr>
        <w:t>in particular to</w:t>
      </w:r>
      <w:proofErr w:type="gramEnd"/>
      <w:r>
        <w:rPr>
          <w:sz w:val="24"/>
          <w:szCs w:val="24"/>
        </w:rPr>
        <w:t xml:space="preserve"> be performing quite poorly in mathematics.</w:t>
      </w:r>
      <w:r w:rsidR="00B47B6E">
        <w:rPr>
          <w:sz w:val="24"/>
          <w:szCs w:val="24"/>
        </w:rPr>
        <w:t xml:space="preserve">  An OECD report published in 2014 highlighted the continuing high proportion of young people in welsh schools whose performance was low and concluded that current assessments and evaluation arrangements were unsatisfactory.  The disappointing performance of Wales in successive PISA surveys has been and remains a significant driver for change (Donaldson, 2015).</w:t>
      </w:r>
    </w:p>
    <w:p w14:paraId="406D3BC1" w14:textId="77777777" w:rsidR="00B47B6E" w:rsidRDefault="00B47B6E" w:rsidP="00F10981">
      <w:pPr>
        <w:jc w:val="both"/>
        <w:rPr>
          <w:sz w:val="24"/>
          <w:szCs w:val="24"/>
        </w:rPr>
      </w:pPr>
      <w:r>
        <w:rPr>
          <w:sz w:val="24"/>
          <w:szCs w:val="24"/>
        </w:rPr>
        <w:t>The mathematics and numeracy are</w:t>
      </w:r>
      <w:r w:rsidR="00B3153A">
        <w:rPr>
          <w:sz w:val="24"/>
          <w:szCs w:val="24"/>
        </w:rPr>
        <w:t>a</w:t>
      </w:r>
      <w:r>
        <w:rPr>
          <w:sz w:val="24"/>
          <w:szCs w:val="24"/>
        </w:rPr>
        <w:t xml:space="preserve"> of learning and experience is essential for developing a good, lasting understanding of mathematical concepts, and it gives pupils the confidence to use and apply numerical skills in everyday life.  Mathematics helps children to make sense of the world around them and to manage their lives.  It gives them the </w:t>
      </w:r>
      <w:r w:rsidR="00B3153A">
        <w:rPr>
          <w:sz w:val="24"/>
          <w:szCs w:val="24"/>
        </w:rPr>
        <w:t>skills they need to interpret and analyse information, solve problems and make informed decisions.  Taught well through relevant contexts, mathematics can engage and fascinate children and young people of all interests and abilities (Donaldson, 2015).</w:t>
      </w:r>
    </w:p>
    <w:p w14:paraId="399A3747" w14:textId="18D4941B" w:rsidR="00B3153A" w:rsidRDefault="00B3153A" w:rsidP="00F10981">
      <w:pPr>
        <w:jc w:val="both"/>
        <w:rPr>
          <w:sz w:val="24"/>
          <w:szCs w:val="24"/>
        </w:rPr>
      </w:pPr>
      <w:r>
        <w:rPr>
          <w:sz w:val="24"/>
          <w:szCs w:val="24"/>
        </w:rPr>
        <w:t xml:space="preserve">Science, technology, finance and digital competency are all closely linked with mathematics, so the opportunity to teach maths holistically is all around us.  Within </w:t>
      </w:r>
      <w:proofErr w:type="gramStart"/>
      <w:r>
        <w:rPr>
          <w:sz w:val="24"/>
          <w:szCs w:val="24"/>
        </w:rPr>
        <w:t>ones</w:t>
      </w:r>
      <w:proofErr w:type="gramEnd"/>
      <w:r>
        <w:rPr>
          <w:sz w:val="24"/>
          <w:szCs w:val="24"/>
        </w:rPr>
        <w:t xml:space="preserve"> own setting, we have enterprising events where the children are asked to make </w:t>
      </w:r>
      <w:r w:rsidR="00B137BC">
        <w:rPr>
          <w:sz w:val="24"/>
          <w:szCs w:val="24"/>
        </w:rPr>
        <w:t>a product</w:t>
      </w:r>
      <w:r>
        <w:rPr>
          <w:sz w:val="24"/>
          <w:szCs w:val="24"/>
        </w:rPr>
        <w:t xml:space="preserve"> which they can then sell at the school fete.  The children then </w:t>
      </w:r>
      <w:proofErr w:type="gramStart"/>
      <w:r>
        <w:rPr>
          <w:sz w:val="24"/>
          <w:szCs w:val="24"/>
        </w:rPr>
        <w:t>have to</w:t>
      </w:r>
      <w:proofErr w:type="gramEnd"/>
      <w:r>
        <w:rPr>
          <w:sz w:val="24"/>
          <w:szCs w:val="24"/>
        </w:rPr>
        <w:t xml:space="preserve"> add up the cost of making the products, include any packaging they may need, produce posters to advertise the event and then decide on a price to charge in order to make a profit.  After the event, the children are then able to work out how much money they have raised and then see the money be put towards something in their year group for them to use, play equipment for example.  From this, they are also able to produce data, from graphs to charts</w:t>
      </w:r>
      <w:r w:rsidR="00924825">
        <w:rPr>
          <w:sz w:val="24"/>
          <w:szCs w:val="24"/>
        </w:rPr>
        <w:t xml:space="preserve"> and then able to draw conclusions.  This shows the difference between mathematics and numeracy.  Numeracy means more than computation.  It should include problem solving, decision making, reasoning and interpreting data.</w:t>
      </w:r>
    </w:p>
    <w:p w14:paraId="5DA1D9FA" w14:textId="77777777" w:rsidR="007500C7" w:rsidRDefault="007500C7" w:rsidP="00F10981">
      <w:pPr>
        <w:jc w:val="both"/>
        <w:rPr>
          <w:sz w:val="24"/>
          <w:szCs w:val="24"/>
        </w:rPr>
      </w:pPr>
    </w:p>
    <w:p w14:paraId="600AEE3B" w14:textId="77777777" w:rsidR="007500C7" w:rsidRDefault="007500C7" w:rsidP="00F10981">
      <w:pPr>
        <w:jc w:val="both"/>
        <w:rPr>
          <w:sz w:val="24"/>
          <w:szCs w:val="24"/>
        </w:rPr>
      </w:pPr>
    </w:p>
    <w:p w14:paraId="3BB97E5B" w14:textId="77777777" w:rsidR="007500C7" w:rsidRDefault="007500C7" w:rsidP="00F10981">
      <w:pPr>
        <w:jc w:val="both"/>
        <w:rPr>
          <w:sz w:val="24"/>
          <w:szCs w:val="24"/>
        </w:rPr>
      </w:pPr>
    </w:p>
    <w:p w14:paraId="37316DA5" w14:textId="77777777" w:rsidR="007500C7" w:rsidRDefault="007500C7" w:rsidP="00F10981">
      <w:pPr>
        <w:jc w:val="both"/>
        <w:rPr>
          <w:sz w:val="24"/>
          <w:szCs w:val="24"/>
        </w:rPr>
      </w:pPr>
    </w:p>
    <w:p w14:paraId="33327796" w14:textId="77777777" w:rsidR="007500C7" w:rsidRDefault="007500C7" w:rsidP="00F10981">
      <w:pPr>
        <w:jc w:val="both"/>
        <w:rPr>
          <w:sz w:val="24"/>
          <w:szCs w:val="24"/>
        </w:rPr>
      </w:pPr>
    </w:p>
    <w:p w14:paraId="6C47624D" w14:textId="7E483552" w:rsidR="00924825" w:rsidRDefault="00924825" w:rsidP="00F10981">
      <w:pPr>
        <w:jc w:val="both"/>
        <w:rPr>
          <w:sz w:val="24"/>
          <w:szCs w:val="24"/>
        </w:rPr>
      </w:pPr>
      <w:r>
        <w:rPr>
          <w:sz w:val="24"/>
          <w:szCs w:val="24"/>
        </w:rPr>
        <w:lastRenderedPageBreak/>
        <w:t>Academics have warned that England and Northern Ireland are facing a crisis in financial literacy skills.  Research reveals that one in three people in these countries can not work out the correct change from a shopping trip, and four in ten can not properly apply a simple discount to an everyday household product they might buy (Bulman, 2018).  This is a major concern.  As adults, the children of today will not be able to read their electricity bill with any understanding, or their phone bill and will not be able to manage their money, leading to increased debt and poverty.</w:t>
      </w:r>
      <w:r w:rsidR="0021250B">
        <w:rPr>
          <w:sz w:val="24"/>
          <w:szCs w:val="24"/>
        </w:rPr>
        <w:t xml:space="preserve">  Children who are mathematically literate go on to be adults who can understand the different models of politics and the economy, become financially stable and productive members of the community.</w:t>
      </w:r>
    </w:p>
    <w:p w14:paraId="7241DC17" w14:textId="735D48AA" w:rsidR="00A707E6" w:rsidRDefault="008D26EA" w:rsidP="00F10981">
      <w:pPr>
        <w:jc w:val="both"/>
        <w:rPr>
          <w:sz w:val="24"/>
          <w:szCs w:val="24"/>
        </w:rPr>
      </w:pPr>
      <w:r>
        <w:rPr>
          <w:sz w:val="24"/>
          <w:szCs w:val="24"/>
        </w:rPr>
        <w:t>In 2013, the Welsh government released the Literacy and Numeracy Framework.  This framework was to focus on teaching numeracy in a cross-curricular fashion, more holistically instead of teaching mathematics in the standard way as has been used for many years before.  The Literacy and Numeracy Framework (LNF) has four strands of numeracy.  Strand one is for developing numerical reasoning.  Students are to be able to identify what processes are needed to solve a problem.  They should express that approach in their workings and be able to draw conclusions and review their own work.  The second strand is using number skills.  This strand teaches learners how to count, that numbers come in a certain order, that non-whole numbers can be represented in different ways and how to use checking strategies to check their answers.  Also contained in this strand is the context of money and financial education.  This strand focusses on five elements:</w:t>
      </w:r>
      <w:r w:rsidR="00A707E6">
        <w:rPr>
          <w:sz w:val="24"/>
          <w:szCs w:val="24"/>
        </w:rPr>
        <w:t xml:space="preserve">  Number facts and relationships; fractions, decimals, percentages and ratio; calculation using mental and written methods; estimation and checking and managing money.  The third strand features measuring skills.  This mainly focusses on the importance of knowing what measurement to use in which context and what standard units to use, as well as giving precision on how and when these concepts can be used.  This strand focusses on four elements:  length, weight, mass, capacity; time; temperature; area, volume, angle and position.  The fourth strand is on using data skills.  Representing the results of tackling a problem or question involves handling data.  Applying the best data handling procedure is a </w:t>
      </w:r>
      <w:proofErr w:type="gramStart"/>
      <w:r w:rsidR="00A707E6">
        <w:rPr>
          <w:sz w:val="24"/>
          <w:szCs w:val="24"/>
        </w:rPr>
        <w:t>skill in itself</w:t>
      </w:r>
      <w:proofErr w:type="gramEnd"/>
      <w:r w:rsidR="00A707E6">
        <w:rPr>
          <w:sz w:val="24"/>
          <w:szCs w:val="24"/>
        </w:rPr>
        <w:t xml:space="preserve"> (single answer, table, chart etc).  More advanced data skills also allow the learner to draw conclusions from the results.  This strand focusses on three elements:  collecting and recording data; presenting and analysing data and interpreting the results.</w:t>
      </w:r>
      <w:r w:rsidR="00247EA8">
        <w:rPr>
          <w:sz w:val="24"/>
          <w:szCs w:val="24"/>
        </w:rPr>
        <w:t xml:space="preserve">  </w:t>
      </w:r>
    </w:p>
    <w:p w14:paraId="5CB988EF" w14:textId="22263FD8" w:rsidR="00247EA8" w:rsidRDefault="00247EA8" w:rsidP="00F10981">
      <w:pPr>
        <w:jc w:val="both"/>
        <w:rPr>
          <w:sz w:val="24"/>
          <w:szCs w:val="24"/>
        </w:rPr>
      </w:pPr>
      <w:r>
        <w:rPr>
          <w:sz w:val="24"/>
          <w:szCs w:val="24"/>
        </w:rPr>
        <w:t>The teaching methods featured in the new curriculum are designed to be more child led</w:t>
      </w:r>
      <w:r w:rsidR="00B137BC">
        <w:rPr>
          <w:sz w:val="24"/>
          <w:szCs w:val="24"/>
        </w:rPr>
        <w:t xml:space="preserve">. </w:t>
      </w:r>
      <w:r>
        <w:rPr>
          <w:sz w:val="24"/>
          <w:szCs w:val="24"/>
        </w:rPr>
        <w:t xml:space="preserve"> </w:t>
      </w:r>
      <w:r w:rsidR="00B137BC">
        <w:rPr>
          <w:sz w:val="24"/>
          <w:szCs w:val="24"/>
        </w:rPr>
        <w:t>I</w:t>
      </w:r>
      <w:r>
        <w:rPr>
          <w:sz w:val="24"/>
          <w:szCs w:val="24"/>
        </w:rPr>
        <w:t>nstead of a teacher telling the children what to do, the children are given opportunities to learn independently, in their own way, in their own time.  Paolo Freire was one of the most influential philosophers of education in the twentieth century.  He believed in the theory of Critical Pedagogy.  This is a teaching and learning method where learners experience freedom, where there is a lack of control or authority from the teacher. Freire believed that each student should play an active role in their own learning, instead of simply being the passive recipients of knowledge (Freire, 1968).  This theory is wh</w:t>
      </w:r>
      <w:r w:rsidR="00A37001">
        <w:rPr>
          <w:sz w:val="24"/>
          <w:szCs w:val="24"/>
        </w:rPr>
        <w:t>at</w:t>
      </w:r>
      <w:r>
        <w:rPr>
          <w:sz w:val="24"/>
          <w:szCs w:val="24"/>
        </w:rPr>
        <w:t xml:space="preserve"> </w:t>
      </w:r>
      <w:r w:rsidR="00A37001">
        <w:rPr>
          <w:sz w:val="24"/>
          <w:szCs w:val="24"/>
        </w:rPr>
        <w:t xml:space="preserve">the new curriculum is aiming to achieve.  </w:t>
      </w:r>
    </w:p>
    <w:p w14:paraId="7166129E" w14:textId="77777777" w:rsidR="007500C7" w:rsidRDefault="00A37001" w:rsidP="00F10981">
      <w:pPr>
        <w:jc w:val="both"/>
        <w:rPr>
          <w:sz w:val="24"/>
          <w:szCs w:val="24"/>
        </w:rPr>
      </w:pPr>
      <w:r>
        <w:rPr>
          <w:sz w:val="24"/>
          <w:szCs w:val="24"/>
        </w:rPr>
        <w:t xml:space="preserve">Teaching methods have been evolving for many years as a direct result of the PISA studies carried out over the decades.  The UK’s performance in these studies has shown that reading and science results have remained stable since 2006, while mathematics has improved by nine score points between 2015 and 2018.  This shows that the UK is heading in the right direction with their teaching of mathematics, but still has a long way to go in order to match the level of </w:t>
      </w:r>
      <w:r w:rsidR="00BF1F42">
        <w:rPr>
          <w:sz w:val="24"/>
          <w:szCs w:val="24"/>
        </w:rPr>
        <w:t xml:space="preserve">performance from </w:t>
      </w:r>
      <w:r>
        <w:rPr>
          <w:sz w:val="24"/>
          <w:szCs w:val="24"/>
        </w:rPr>
        <w:t>eastern countries.  The results in 2018 also showed that fourteen percent of disadvantaged students scored in the top quarter of performance in reading, indicating that disadvantage is not destiny (OECD.org</w:t>
      </w:r>
      <w:r w:rsidR="00BF1F42">
        <w:rPr>
          <w:sz w:val="24"/>
          <w:szCs w:val="24"/>
        </w:rPr>
        <w:t>, accessed 30/12/19).</w:t>
      </w:r>
      <w:r w:rsidR="00367875">
        <w:rPr>
          <w:sz w:val="24"/>
          <w:szCs w:val="24"/>
        </w:rPr>
        <w:t xml:space="preserve">  This can also be the case with mathematics and numeracy. </w:t>
      </w:r>
    </w:p>
    <w:p w14:paraId="5034C3D3" w14:textId="52544CB4" w:rsidR="00A37001" w:rsidRDefault="00367875" w:rsidP="00F10981">
      <w:pPr>
        <w:jc w:val="both"/>
        <w:rPr>
          <w:sz w:val="24"/>
          <w:szCs w:val="24"/>
        </w:rPr>
      </w:pPr>
      <w:r>
        <w:rPr>
          <w:sz w:val="24"/>
          <w:szCs w:val="24"/>
        </w:rPr>
        <w:lastRenderedPageBreak/>
        <w:t xml:space="preserve"> Parents can exercise, even if unknowingly, a considerable influence on their </w:t>
      </w:r>
      <w:proofErr w:type="spellStart"/>
      <w:r>
        <w:rPr>
          <w:sz w:val="24"/>
          <w:szCs w:val="24"/>
        </w:rPr>
        <w:t>childrens</w:t>
      </w:r>
      <w:proofErr w:type="spellEnd"/>
      <w:r>
        <w:rPr>
          <w:sz w:val="24"/>
          <w:szCs w:val="24"/>
        </w:rPr>
        <w:t xml:space="preserve"> attitudes towards mathematics</w:t>
      </w:r>
      <w:r w:rsidR="00E50395">
        <w:rPr>
          <w:sz w:val="24"/>
          <w:szCs w:val="24"/>
        </w:rPr>
        <w:t>, whether from a disadvantaged or affluent background.</w:t>
      </w:r>
      <w:r>
        <w:rPr>
          <w:sz w:val="24"/>
          <w:szCs w:val="24"/>
        </w:rPr>
        <w:t xml:space="preserve">  Weighing and measuring, using money for shopping, playing games using a dice and keeping score can all assist children to develop familiarity with numbers and confidence in making use of them (</w:t>
      </w:r>
      <w:proofErr w:type="spellStart"/>
      <w:r>
        <w:rPr>
          <w:sz w:val="24"/>
          <w:szCs w:val="24"/>
        </w:rPr>
        <w:t>Cockroft</w:t>
      </w:r>
      <w:proofErr w:type="spellEnd"/>
      <w:r>
        <w:rPr>
          <w:sz w:val="24"/>
          <w:szCs w:val="24"/>
        </w:rPr>
        <w:t>, 1982).</w:t>
      </w:r>
      <w:r w:rsidR="007500C7">
        <w:rPr>
          <w:sz w:val="24"/>
          <w:szCs w:val="24"/>
        </w:rPr>
        <w:t xml:space="preserve">  Many children and adults who take other intellectual challenges in their stride, panic about maths.  Buxton (1981) quoted adults saying things like “a string of figures and my brain seizes up”.  A survey carried out for the </w:t>
      </w:r>
      <w:proofErr w:type="spellStart"/>
      <w:r w:rsidR="007500C7">
        <w:rPr>
          <w:sz w:val="24"/>
          <w:szCs w:val="24"/>
        </w:rPr>
        <w:t>Cockroft</w:t>
      </w:r>
      <w:proofErr w:type="spellEnd"/>
      <w:r w:rsidR="007500C7">
        <w:rPr>
          <w:sz w:val="24"/>
          <w:szCs w:val="24"/>
        </w:rPr>
        <w:t xml:space="preserve"> committee showed that such feelings were widespread in the adult population (Frederickson and Cline, 2015).  </w:t>
      </w:r>
      <w:r w:rsidR="003B0CA4">
        <w:rPr>
          <w:sz w:val="24"/>
          <w:szCs w:val="24"/>
        </w:rPr>
        <w:t xml:space="preserve">A fear of maths might not seem that important, or scary like a fear of spiders or snakes for example, but a fear of maths is something that a person </w:t>
      </w:r>
      <w:proofErr w:type="gramStart"/>
      <w:r w:rsidR="003B0CA4">
        <w:rPr>
          <w:sz w:val="24"/>
          <w:szCs w:val="24"/>
        </w:rPr>
        <w:t>has to</w:t>
      </w:r>
      <w:proofErr w:type="gramEnd"/>
      <w:r w:rsidR="003B0CA4">
        <w:rPr>
          <w:sz w:val="24"/>
          <w:szCs w:val="24"/>
        </w:rPr>
        <w:t xml:space="preserve"> deal with every day.  A simple shopping trip, a household utility bill, homework or university degree will all </w:t>
      </w:r>
      <w:r w:rsidR="00B137BC">
        <w:rPr>
          <w:sz w:val="24"/>
          <w:szCs w:val="24"/>
        </w:rPr>
        <w:t>require</w:t>
      </w:r>
      <w:r w:rsidR="003B0CA4">
        <w:rPr>
          <w:sz w:val="24"/>
          <w:szCs w:val="24"/>
        </w:rPr>
        <w:t xml:space="preserve"> a certain level of competency in mathematics.  A maths phobia can affect peoples lives by making them lose confidence in themselves and in their academic abilities.  They will blindly trust household bills they receive because they dare not question the figures.  They will shy away from helping their children with any maths homework and avoid courses for themselves in the event of them containing any mathematic element.  They will most likely run up credit card debt as they can not keep track on how much they have spent.</w:t>
      </w:r>
      <w:r w:rsidR="00B137BC">
        <w:rPr>
          <w:sz w:val="24"/>
          <w:szCs w:val="24"/>
        </w:rPr>
        <w:t xml:space="preserve">  Allowing young students to work together, sharing ideas and opinions without much or any input from the teacher will only serve to increase confidence in the </w:t>
      </w:r>
      <w:proofErr w:type="gramStart"/>
      <w:r w:rsidR="00B137BC">
        <w:rPr>
          <w:sz w:val="24"/>
          <w:szCs w:val="24"/>
        </w:rPr>
        <w:t>students</w:t>
      </w:r>
      <w:proofErr w:type="gramEnd"/>
      <w:r w:rsidR="00B137BC">
        <w:rPr>
          <w:sz w:val="24"/>
          <w:szCs w:val="24"/>
        </w:rPr>
        <w:t xml:space="preserve"> own ability and develop a critical thinker.</w:t>
      </w:r>
    </w:p>
    <w:p w14:paraId="198E8AE9" w14:textId="0AC17855" w:rsidR="00B137BC" w:rsidRDefault="00B137BC" w:rsidP="00F10981">
      <w:pPr>
        <w:jc w:val="both"/>
        <w:rPr>
          <w:sz w:val="24"/>
          <w:szCs w:val="24"/>
        </w:rPr>
      </w:pPr>
      <w:r>
        <w:rPr>
          <w:sz w:val="24"/>
          <w:szCs w:val="24"/>
        </w:rPr>
        <w:t>There are of course some disadvantages to this theory.  In every classroom there will inevitably be a small number of children who prefer to work alone.  This may also be down to a lack of self confidence</w:t>
      </w:r>
      <w:r w:rsidR="00530D02">
        <w:rPr>
          <w:sz w:val="24"/>
          <w:szCs w:val="24"/>
        </w:rPr>
        <w:t xml:space="preserve"> and not wanting their peers to see their struggle.  Another disadvantage could be that in every group there will generally always be a leader, someone who takes charge.  This person could prove to be no better tha</w:t>
      </w:r>
      <w:r w:rsidR="00B9280A">
        <w:rPr>
          <w:sz w:val="24"/>
          <w:szCs w:val="24"/>
        </w:rPr>
        <w:t>n</w:t>
      </w:r>
      <w:r w:rsidR="00530D02">
        <w:rPr>
          <w:sz w:val="24"/>
          <w:szCs w:val="24"/>
        </w:rPr>
        <w:t xml:space="preserve"> having a teacher in the group, however the belief is that others in the group will have more confidence to question that person and even challenge their ideas more tha</w:t>
      </w:r>
      <w:r w:rsidR="00B9280A">
        <w:rPr>
          <w:sz w:val="24"/>
          <w:szCs w:val="24"/>
        </w:rPr>
        <w:t>n</w:t>
      </w:r>
      <w:r w:rsidR="00530D02">
        <w:rPr>
          <w:sz w:val="24"/>
          <w:szCs w:val="24"/>
        </w:rPr>
        <w:t xml:space="preserve"> they would a teacher.</w:t>
      </w:r>
      <w:r w:rsidR="00B9280A">
        <w:rPr>
          <w:sz w:val="24"/>
          <w:szCs w:val="24"/>
        </w:rPr>
        <w:t xml:space="preserve">  There is always the possibility that less able children will rely on the more able children to do the work for them and they can simply copy and claim the work to be their own.</w:t>
      </w:r>
    </w:p>
    <w:p w14:paraId="3B320535" w14:textId="74994563" w:rsidR="00C35B83" w:rsidRDefault="00C35B83" w:rsidP="00F10981">
      <w:pPr>
        <w:jc w:val="both"/>
        <w:rPr>
          <w:sz w:val="24"/>
          <w:szCs w:val="24"/>
        </w:rPr>
      </w:pPr>
      <w:r>
        <w:rPr>
          <w:sz w:val="24"/>
          <w:szCs w:val="24"/>
        </w:rPr>
        <w:t>“Critical Pedagogy and Multicultural Education need more than good intentions to achieve their goals.  They require a revolutionary movement of educators informed by a principled ethics of compassion and social justice” (McLaren, 1997. P1).</w:t>
      </w:r>
    </w:p>
    <w:p w14:paraId="1CF0BC87" w14:textId="67D15089" w:rsidR="00C35B83" w:rsidRDefault="00C35B83" w:rsidP="00F10981">
      <w:pPr>
        <w:jc w:val="both"/>
        <w:rPr>
          <w:sz w:val="24"/>
          <w:szCs w:val="24"/>
        </w:rPr>
      </w:pPr>
      <w:r>
        <w:rPr>
          <w:sz w:val="24"/>
          <w:szCs w:val="24"/>
        </w:rPr>
        <w:t xml:space="preserve">The new curriculum will need to be adopted and taken on board by all educators for it to be successful.  For newly qualified teachers this will be challenging, but an acceptable change and they should be able to move with the times without too much inconvenience.  Teachers who have been teaching for </w:t>
      </w:r>
      <w:proofErr w:type="gramStart"/>
      <w:r>
        <w:rPr>
          <w:sz w:val="24"/>
          <w:szCs w:val="24"/>
        </w:rPr>
        <w:t>a number of</w:t>
      </w:r>
      <w:proofErr w:type="gramEnd"/>
      <w:r>
        <w:rPr>
          <w:sz w:val="24"/>
          <w:szCs w:val="24"/>
        </w:rPr>
        <w:t xml:space="preserve"> years will undoubtedly find the changes to their role difficult and prove more of a challenge.  It is up to the senior management to then ensure that these teachers are given the relevant training and support to take them through this transition</w:t>
      </w:r>
      <w:r w:rsidR="00553011">
        <w:rPr>
          <w:sz w:val="24"/>
          <w:szCs w:val="24"/>
        </w:rPr>
        <w:t xml:space="preserve"> smoothly.</w:t>
      </w:r>
    </w:p>
    <w:p w14:paraId="50DEE26D" w14:textId="77777777" w:rsidR="00A46E24" w:rsidRDefault="00553011" w:rsidP="00F10981">
      <w:pPr>
        <w:jc w:val="both"/>
        <w:rPr>
          <w:sz w:val="24"/>
          <w:szCs w:val="24"/>
        </w:rPr>
      </w:pPr>
      <w:r>
        <w:rPr>
          <w:sz w:val="24"/>
          <w:szCs w:val="24"/>
        </w:rPr>
        <w:t xml:space="preserve">Within </w:t>
      </w:r>
      <w:proofErr w:type="gramStart"/>
      <w:r>
        <w:rPr>
          <w:sz w:val="24"/>
          <w:szCs w:val="24"/>
        </w:rPr>
        <w:t>ones</w:t>
      </w:r>
      <w:proofErr w:type="gramEnd"/>
      <w:r>
        <w:rPr>
          <w:sz w:val="24"/>
          <w:szCs w:val="24"/>
        </w:rPr>
        <w:t xml:space="preserve"> own setting, the maths groups are no longer split according to ability, the lessons however are still delivered in much the same way as was previously.  From experience one has found that the teachers are struggling with having children that are able and not able to work at a task working in the same group.  In previous years, maths was taught in ability groups, where the more able children were given work at a higher level than the less able children who were given less challenging work to complete.  This meant that the more able children were still being challenged.  This appears to be lacking </w:t>
      </w:r>
      <w:proofErr w:type="gramStart"/>
      <w:r>
        <w:rPr>
          <w:sz w:val="24"/>
          <w:szCs w:val="24"/>
        </w:rPr>
        <w:t>at the moment</w:t>
      </w:r>
      <w:proofErr w:type="gramEnd"/>
      <w:r>
        <w:rPr>
          <w:sz w:val="24"/>
          <w:szCs w:val="24"/>
        </w:rPr>
        <w:t xml:space="preserve">. </w:t>
      </w:r>
    </w:p>
    <w:p w14:paraId="731544A9" w14:textId="77777777" w:rsidR="00A46E24" w:rsidRDefault="00A46E24" w:rsidP="00F10981">
      <w:pPr>
        <w:jc w:val="both"/>
        <w:rPr>
          <w:sz w:val="24"/>
          <w:szCs w:val="24"/>
        </w:rPr>
      </w:pPr>
    </w:p>
    <w:p w14:paraId="640B79A0" w14:textId="5EA61CD3" w:rsidR="00553011" w:rsidRDefault="00553011" w:rsidP="00F10981">
      <w:pPr>
        <w:jc w:val="both"/>
        <w:rPr>
          <w:sz w:val="24"/>
          <w:szCs w:val="24"/>
        </w:rPr>
      </w:pPr>
      <w:r>
        <w:rPr>
          <w:sz w:val="24"/>
          <w:szCs w:val="24"/>
        </w:rPr>
        <w:lastRenderedPageBreak/>
        <w:t xml:space="preserve"> The new L</w:t>
      </w:r>
      <w:r w:rsidR="00A46E24">
        <w:rPr>
          <w:sz w:val="24"/>
          <w:szCs w:val="24"/>
        </w:rPr>
        <w:t>i</w:t>
      </w:r>
      <w:r>
        <w:rPr>
          <w:sz w:val="24"/>
          <w:szCs w:val="24"/>
        </w:rPr>
        <w:t>t</w:t>
      </w:r>
      <w:r w:rsidR="00A46E24">
        <w:rPr>
          <w:sz w:val="24"/>
          <w:szCs w:val="24"/>
        </w:rPr>
        <w:t>e</w:t>
      </w:r>
      <w:r>
        <w:rPr>
          <w:sz w:val="24"/>
          <w:szCs w:val="24"/>
        </w:rPr>
        <w:t xml:space="preserve">racy and Numeracy Framework appears to be moving away from </w:t>
      </w:r>
      <w:r w:rsidR="00A46E24">
        <w:rPr>
          <w:sz w:val="24"/>
          <w:szCs w:val="24"/>
        </w:rPr>
        <w:t xml:space="preserve">year groups and moving towards progression groups, where children will not necessarily be in the year group according to their age, but according to their ability.  This is a step towards children learning at their own pace and in their own time (Freire, 1968).  Students will be in classes with others who face the same struggles and not be faced with feelings of inadequacy when comparing themselves to their peers.  Using Dweck’s “Growth Mindset” theory, all children will believe that they can learn anything and achieve anything that they wish if they work hard enough.  It may take some children longer than others, but the goal can still be reached if the will is </w:t>
      </w:r>
      <w:r w:rsidR="00CE1932">
        <w:rPr>
          <w:sz w:val="24"/>
          <w:szCs w:val="24"/>
        </w:rPr>
        <w:t>present</w:t>
      </w:r>
      <w:r w:rsidR="00A46E24">
        <w:rPr>
          <w:sz w:val="24"/>
          <w:szCs w:val="24"/>
        </w:rPr>
        <w:t>.</w:t>
      </w:r>
    </w:p>
    <w:p w14:paraId="25ACBDF8" w14:textId="21DD84EA" w:rsidR="00CE1932" w:rsidRDefault="00CE1932" w:rsidP="00F10981">
      <w:pPr>
        <w:jc w:val="both"/>
        <w:rPr>
          <w:sz w:val="24"/>
          <w:szCs w:val="24"/>
        </w:rPr>
      </w:pPr>
      <w:proofErr w:type="gramStart"/>
      <w:r>
        <w:rPr>
          <w:sz w:val="24"/>
          <w:szCs w:val="24"/>
        </w:rPr>
        <w:t>So</w:t>
      </w:r>
      <w:proofErr w:type="gramEnd"/>
      <w:r>
        <w:rPr>
          <w:sz w:val="24"/>
          <w:szCs w:val="24"/>
        </w:rPr>
        <w:t xml:space="preserve"> to conclude this assignment, one is able to see that the new curriculum is working towards achieving the goals set by theorists like </w:t>
      </w:r>
      <w:proofErr w:type="spellStart"/>
      <w:r>
        <w:rPr>
          <w:sz w:val="24"/>
          <w:szCs w:val="24"/>
        </w:rPr>
        <w:t>Fraire</w:t>
      </w:r>
      <w:proofErr w:type="spellEnd"/>
      <w:r>
        <w:rPr>
          <w:sz w:val="24"/>
          <w:szCs w:val="24"/>
        </w:rPr>
        <w:t xml:space="preserve">, Dewey, Donaldson and Dweck.  The last PISA study shows that the UK are making progress in mathematics, although still have a long way to go.  Mathematics teaching is now (in </w:t>
      </w:r>
      <w:proofErr w:type="gramStart"/>
      <w:r>
        <w:rPr>
          <w:sz w:val="24"/>
          <w:szCs w:val="24"/>
        </w:rPr>
        <w:t>ones</w:t>
      </w:r>
      <w:proofErr w:type="gramEnd"/>
      <w:r>
        <w:rPr>
          <w:sz w:val="24"/>
          <w:szCs w:val="24"/>
        </w:rPr>
        <w:t xml:space="preserve"> own setting) being taught using many different tools, using maths problems instead of a simple sum.  We have adopted the Singapore maths triangle which easily shows students how a mathematical sum (6+4=10</w:t>
      </w:r>
      <w:r w:rsidR="006671AA">
        <w:rPr>
          <w:sz w:val="24"/>
          <w:szCs w:val="24"/>
        </w:rPr>
        <w:t xml:space="preserve"> for example</w:t>
      </w:r>
      <w:bookmarkStart w:id="0" w:name="_GoBack"/>
      <w:bookmarkEnd w:id="0"/>
      <w:r>
        <w:rPr>
          <w:sz w:val="24"/>
          <w:szCs w:val="24"/>
        </w:rPr>
        <w:t>) can be written in four different ways using the same three numbers.</w:t>
      </w:r>
      <w:r w:rsidR="00064949">
        <w:rPr>
          <w:sz w:val="24"/>
          <w:szCs w:val="24"/>
        </w:rPr>
        <w:t xml:space="preserve">  Using tools such as </w:t>
      </w:r>
      <w:proofErr w:type="spellStart"/>
      <w:r w:rsidR="00064949">
        <w:rPr>
          <w:sz w:val="24"/>
          <w:szCs w:val="24"/>
        </w:rPr>
        <w:t>numicon</w:t>
      </w:r>
      <w:proofErr w:type="spellEnd"/>
      <w:r w:rsidR="00064949">
        <w:rPr>
          <w:sz w:val="24"/>
          <w:szCs w:val="24"/>
        </w:rPr>
        <w:t xml:space="preserve">, number lines, </w:t>
      </w:r>
      <w:proofErr w:type="spellStart"/>
      <w:r w:rsidR="00064949">
        <w:rPr>
          <w:sz w:val="24"/>
          <w:szCs w:val="24"/>
        </w:rPr>
        <w:t>unifix</w:t>
      </w:r>
      <w:proofErr w:type="spellEnd"/>
      <w:r w:rsidR="00064949">
        <w:rPr>
          <w:sz w:val="24"/>
          <w:szCs w:val="24"/>
        </w:rPr>
        <w:t xml:space="preserve"> cubes and counters in order to have a physical object to add or take away is helping the younger children to visualise what less and more look like.  The numeracy groups are all mixed ability where the more able children tend to steer their less able peers in the right direction.  One does believe that numeracy is currently being taught more holistically, across the whole curriculum, however one still agrees with Dr WH </w:t>
      </w:r>
      <w:proofErr w:type="spellStart"/>
      <w:r w:rsidR="00064949">
        <w:rPr>
          <w:sz w:val="24"/>
          <w:szCs w:val="24"/>
        </w:rPr>
        <w:t>Cockroft</w:t>
      </w:r>
      <w:proofErr w:type="spellEnd"/>
      <w:r w:rsidR="00064949">
        <w:rPr>
          <w:sz w:val="24"/>
          <w:szCs w:val="24"/>
        </w:rPr>
        <w:t xml:space="preserve">, that maths is not given enough importance in the foundation phase.  Teaching children how to tell the time when they still cannot </w:t>
      </w:r>
      <w:r w:rsidR="00A21BAA">
        <w:rPr>
          <w:sz w:val="24"/>
          <w:szCs w:val="24"/>
        </w:rPr>
        <w:t xml:space="preserve">recognise numbers or </w:t>
      </w:r>
      <w:r w:rsidR="00064949">
        <w:rPr>
          <w:sz w:val="24"/>
          <w:szCs w:val="24"/>
        </w:rPr>
        <w:t>for</w:t>
      </w:r>
      <w:r w:rsidR="00A21BAA">
        <w:rPr>
          <w:sz w:val="24"/>
          <w:szCs w:val="24"/>
        </w:rPr>
        <w:t>m</w:t>
      </w:r>
      <w:r w:rsidR="00064949">
        <w:rPr>
          <w:sz w:val="24"/>
          <w:szCs w:val="24"/>
        </w:rPr>
        <w:t xml:space="preserve"> their numbers correctly</w:t>
      </w:r>
      <w:r w:rsidR="00A21BAA">
        <w:rPr>
          <w:sz w:val="24"/>
          <w:szCs w:val="24"/>
        </w:rPr>
        <w:t xml:space="preserve"> seems futile.  Maybe adopting the Eastern countries method of teaching mathematics where schools have specialist teachers who take lessons once or twice a day allowing the teacher more time to plan other lessons and complete marking, thus reducing their workload and giving the students the best possible teaching in numeracy that they can get.  </w:t>
      </w:r>
      <w:r w:rsidR="00B52D20">
        <w:rPr>
          <w:sz w:val="24"/>
          <w:szCs w:val="24"/>
        </w:rPr>
        <w:t xml:space="preserve">As a country, we </w:t>
      </w:r>
      <w:proofErr w:type="gramStart"/>
      <w:r w:rsidR="00B52D20">
        <w:rPr>
          <w:sz w:val="24"/>
          <w:szCs w:val="24"/>
        </w:rPr>
        <w:t>have to</w:t>
      </w:r>
      <w:proofErr w:type="gramEnd"/>
      <w:r w:rsidR="00B52D20">
        <w:rPr>
          <w:sz w:val="24"/>
          <w:szCs w:val="24"/>
        </w:rPr>
        <w:t xml:space="preserve"> move away from the fixed mindset that some people are simply poor at maths and adopt the eastern way of thinking, that the majority of children will achieve in numeracy, just at different points in their childhood.</w:t>
      </w:r>
    </w:p>
    <w:p w14:paraId="4E4E3A29" w14:textId="2A1A1335" w:rsidR="00325EC7" w:rsidRDefault="00325EC7" w:rsidP="00F10981">
      <w:pPr>
        <w:jc w:val="both"/>
        <w:rPr>
          <w:sz w:val="24"/>
          <w:szCs w:val="24"/>
        </w:rPr>
      </w:pPr>
    </w:p>
    <w:p w14:paraId="33A6DF74" w14:textId="77777777" w:rsidR="00D37A60" w:rsidRDefault="00D37A60" w:rsidP="00F10981">
      <w:pPr>
        <w:jc w:val="both"/>
        <w:rPr>
          <w:b/>
          <w:bCs/>
          <w:sz w:val="24"/>
          <w:szCs w:val="24"/>
          <w:u w:val="single"/>
        </w:rPr>
      </w:pPr>
    </w:p>
    <w:p w14:paraId="13AC13F4" w14:textId="77777777" w:rsidR="00D37A60" w:rsidRDefault="00D37A60" w:rsidP="00F10981">
      <w:pPr>
        <w:jc w:val="both"/>
        <w:rPr>
          <w:b/>
          <w:bCs/>
          <w:sz w:val="24"/>
          <w:szCs w:val="24"/>
          <w:u w:val="single"/>
        </w:rPr>
      </w:pPr>
    </w:p>
    <w:p w14:paraId="768CBFEB" w14:textId="77777777" w:rsidR="00D37A60" w:rsidRDefault="00D37A60" w:rsidP="00F10981">
      <w:pPr>
        <w:jc w:val="both"/>
        <w:rPr>
          <w:b/>
          <w:bCs/>
          <w:sz w:val="24"/>
          <w:szCs w:val="24"/>
          <w:u w:val="single"/>
        </w:rPr>
      </w:pPr>
    </w:p>
    <w:p w14:paraId="22476BDF" w14:textId="77777777" w:rsidR="00D37A60" w:rsidRDefault="00D37A60" w:rsidP="00F10981">
      <w:pPr>
        <w:jc w:val="both"/>
        <w:rPr>
          <w:b/>
          <w:bCs/>
          <w:sz w:val="24"/>
          <w:szCs w:val="24"/>
          <w:u w:val="single"/>
        </w:rPr>
      </w:pPr>
    </w:p>
    <w:p w14:paraId="51825B3D" w14:textId="77777777" w:rsidR="00D37A60" w:rsidRDefault="00D37A60" w:rsidP="00F10981">
      <w:pPr>
        <w:jc w:val="both"/>
        <w:rPr>
          <w:b/>
          <w:bCs/>
          <w:sz w:val="24"/>
          <w:szCs w:val="24"/>
          <w:u w:val="single"/>
        </w:rPr>
      </w:pPr>
    </w:p>
    <w:p w14:paraId="57EA634D" w14:textId="77777777" w:rsidR="00D37A60" w:rsidRDefault="00D37A60" w:rsidP="00F10981">
      <w:pPr>
        <w:jc w:val="both"/>
        <w:rPr>
          <w:b/>
          <w:bCs/>
          <w:sz w:val="24"/>
          <w:szCs w:val="24"/>
          <w:u w:val="single"/>
        </w:rPr>
      </w:pPr>
    </w:p>
    <w:p w14:paraId="00125829" w14:textId="77777777" w:rsidR="00D37A60" w:rsidRDefault="00D37A60" w:rsidP="00F10981">
      <w:pPr>
        <w:jc w:val="both"/>
        <w:rPr>
          <w:b/>
          <w:bCs/>
          <w:sz w:val="24"/>
          <w:szCs w:val="24"/>
          <w:u w:val="single"/>
        </w:rPr>
      </w:pPr>
    </w:p>
    <w:p w14:paraId="00AFE3AD" w14:textId="77777777" w:rsidR="00D37A60" w:rsidRDefault="00D37A60" w:rsidP="00F10981">
      <w:pPr>
        <w:jc w:val="both"/>
        <w:rPr>
          <w:b/>
          <w:bCs/>
          <w:sz w:val="24"/>
          <w:szCs w:val="24"/>
          <w:u w:val="single"/>
        </w:rPr>
      </w:pPr>
    </w:p>
    <w:p w14:paraId="776BE77C" w14:textId="77777777" w:rsidR="00D37A60" w:rsidRDefault="00D37A60" w:rsidP="00F10981">
      <w:pPr>
        <w:jc w:val="both"/>
        <w:rPr>
          <w:b/>
          <w:bCs/>
          <w:sz w:val="24"/>
          <w:szCs w:val="24"/>
          <w:u w:val="single"/>
        </w:rPr>
      </w:pPr>
    </w:p>
    <w:p w14:paraId="6972C5B4" w14:textId="77777777" w:rsidR="00D37A60" w:rsidRDefault="00D37A60" w:rsidP="00F10981">
      <w:pPr>
        <w:jc w:val="both"/>
        <w:rPr>
          <w:b/>
          <w:bCs/>
          <w:sz w:val="24"/>
          <w:szCs w:val="24"/>
          <w:u w:val="single"/>
        </w:rPr>
      </w:pPr>
    </w:p>
    <w:p w14:paraId="6946A530" w14:textId="77777777" w:rsidR="00D37A60" w:rsidRDefault="00D37A60" w:rsidP="00F10981">
      <w:pPr>
        <w:jc w:val="both"/>
        <w:rPr>
          <w:b/>
          <w:bCs/>
          <w:sz w:val="24"/>
          <w:szCs w:val="24"/>
          <w:u w:val="single"/>
        </w:rPr>
      </w:pPr>
    </w:p>
    <w:p w14:paraId="5AF5CBAA" w14:textId="77777777" w:rsidR="00D37A60" w:rsidRDefault="00D37A60" w:rsidP="00F10981">
      <w:pPr>
        <w:jc w:val="both"/>
        <w:rPr>
          <w:b/>
          <w:bCs/>
          <w:sz w:val="24"/>
          <w:szCs w:val="24"/>
          <w:u w:val="single"/>
        </w:rPr>
      </w:pPr>
    </w:p>
    <w:p w14:paraId="455FA9B3" w14:textId="563C1B72" w:rsidR="00325EC7" w:rsidRDefault="00325EC7" w:rsidP="00F10981">
      <w:pPr>
        <w:jc w:val="both"/>
        <w:rPr>
          <w:b/>
          <w:bCs/>
          <w:sz w:val="24"/>
          <w:szCs w:val="24"/>
          <w:u w:val="single"/>
        </w:rPr>
      </w:pPr>
      <w:r>
        <w:rPr>
          <w:b/>
          <w:bCs/>
          <w:sz w:val="24"/>
          <w:szCs w:val="24"/>
          <w:u w:val="single"/>
        </w:rPr>
        <w:t>Reference List</w:t>
      </w:r>
    </w:p>
    <w:p w14:paraId="1C5C39D5" w14:textId="77777777" w:rsidR="00325EC7" w:rsidRPr="00325EC7" w:rsidRDefault="00325EC7" w:rsidP="00F10981">
      <w:pPr>
        <w:jc w:val="both"/>
        <w:rPr>
          <w:sz w:val="24"/>
          <w:szCs w:val="24"/>
        </w:rPr>
      </w:pPr>
    </w:p>
    <w:p w14:paraId="2F5E6A61" w14:textId="02DFFF3F" w:rsidR="00A46E24" w:rsidRPr="008D1F2B" w:rsidRDefault="00E52EAA" w:rsidP="008D1F2B">
      <w:pPr>
        <w:pStyle w:val="ListParagraph"/>
        <w:numPr>
          <w:ilvl w:val="0"/>
          <w:numId w:val="1"/>
        </w:numPr>
        <w:jc w:val="both"/>
        <w:rPr>
          <w:sz w:val="24"/>
          <w:szCs w:val="24"/>
        </w:rPr>
      </w:pPr>
      <w:proofErr w:type="spellStart"/>
      <w:r w:rsidRPr="008D1F2B">
        <w:rPr>
          <w:sz w:val="24"/>
          <w:szCs w:val="24"/>
        </w:rPr>
        <w:t>Baylan</w:t>
      </w:r>
      <w:proofErr w:type="spellEnd"/>
      <w:r w:rsidRPr="008D1F2B">
        <w:rPr>
          <w:sz w:val="24"/>
          <w:szCs w:val="24"/>
        </w:rPr>
        <w:t>, M (2016).  PISA results:  Four reasons why East Asia co</w:t>
      </w:r>
      <w:r w:rsidR="00D37A60" w:rsidRPr="008D1F2B">
        <w:rPr>
          <w:sz w:val="24"/>
          <w:szCs w:val="24"/>
        </w:rPr>
        <w:t>n</w:t>
      </w:r>
      <w:r w:rsidRPr="008D1F2B">
        <w:rPr>
          <w:sz w:val="24"/>
          <w:szCs w:val="24"/>
        </w:rPr>
        <w:t xml:space="preserve">tinues </w:t>
      </w:r>
      <w:r w:rsidR="00D37A60" w:rsidRPr="008D1F2B">
        <w:rPr>
          <w:sz w:val="24"/>
          <w:szCs w:val="24"/>
        </w:rPr>
        <w:t xml:space="preserve">to top the </w:t>
      </w:r>
      <w:proofErr w:type="spellStart"/>
      <w:r w:rsidR="00D37A60" w:rsidRPr="008D1F2B">
        <w:rPr>
          <w:sz w:val="24"/>
          <w:szCs w:val="24"/>
        </w:rPr>
        <w:t>leaderboard</w:t>
      </w:r>
      <w:proofErr w:type="spellEnd"/>
      <w:r w:rsidR="00D37A60" w:rsidRPr="008D1F2B">
        <w:rPr>
          <w:sz w:val="24"/>
          <w:szCs w:val="24"/>
        </w:rPr>
        <w:t xml:space="preserve">.  </w:t>
      </w:r>
      <w:hyperlink r:id="rId7" w:history="1">
        <w:r w:rsidR="00D37A60" w:rsidRPr="008D1F2B">
          <w:rPr>
            <w:rStyle w:val="Hyperlink"/>
            <w:sz w:val="24"/>
            <w:szCs w:val="24"/>
          </w:rPr>
          <w:t>www.theconversation.com</w:t>
        </w:r>
      </w:hyperlink>
      <w:r w:rsidR="00D37A60" w:rsidRPr="008D1F2B">
        <w:rPr>
          <w:sz w:val="24"/>
          <w:szCs w:val="24"/>
        </w:rPr>
        <w:t>.  Accessed on 30/12/19.</w:t>
      </w:r>
    </w:p>
    <w:p w14:paraId="664FD49F" w14:textId="591B64B8" w:rsidR="00D37A60" w:rsidRDefault="00D37A60" w:rsidP="008D1F2B">
      <w:pPr>
        <w:pStyle w:val="ListParagraph"/>
        <w:numPr>
          <w:ilvl w:val="0"/>
          <w:numId w:val="1"/>
        </w:numPr>
        <w:jc w:val="both"/>
        <w:rPr>
          <w:sz w:val="24"/>
          <w:szCs w:val="24"/>
        </w:rPr>
      </w:pPr>
      <w:r w:rsidRPr="008D1F2B">
        <w:rPr>
          <w:sz w:val="24"/>
          <w:szCs w:val="24"/>
        </w:rPr>
        <w:t xml:space="preserve">Bulman (2018).  England faces “crisis” in adult financial literacy as one in three cannot work out change from shopping trip.  </w:t>
      </w:r>
      <w:hyperlink r:id="rId8" w:history="1">
        <w:r w:rsidRPr="008D1F2B">
          <w:rPr>
            <w:rStyle w:val="Hyperlink"/>
            <w:sz w:val="24"/>
            <w:szCs w:val="24"/>
          </w:rPr>
          <w:t>www.independant.co.uk</w:t>
        </w:r>
      </w:hyperlink>
      <w:r w:rsidRPr="008D1F2B">
        <w:rPr>
          <w:sz w:val="24"/>
          <w:szCs w:val="24"/>
        </w:rPr>
        <w:t>.  Accessed 02/01/2020.</w:t>
      </w:r>
    </w:p>
    <w:p w14:paraId="0AF3BE97" w14:textId="1751D52A" w:rsidR="006671AA" w:rsidRPr="008D1F2B" w:rsidRDefault="006671AA" w:rsidP="008D1F2B">
      <w:pPr>
        <w:pStyle w:val="ListParagraph"/>
        <w:numPr>
          <w:ilvl w:val="0"/>
          <w:numId w:val="1"/>
        </w:numPr>
        <w:jc w:val="both"/>
        <w:rPr>
          <w:sz w:val="24"/>
          <w:szCs w:val="24"/>
        </w:rPr>
      </w:pPr>
      <w:r>
        <w:rPr>
          <w:sz w:val="24"/>
          <w:szCs w:val="24"/>
        </w:rPr>
        <w:t xml:space="preserve">Buxton, L (1981).  Do you panic about maths?  London:  </w:t>
      </w:r>
      <w:proofErr w:type="spellStart"/>
      <w:r>
        <w:rPr>
          <w:sz w:val="24"/>
          <w:szCs w:val="24"/>
        </w:rPr>
        <w:t>Heinmann</w:t>
      </w:r>
      <w:proofErr w:type="spellEnd"/>
      <w:r>
        <w:rPr>
          <w:sz w:val="24"/>
          <w:szCs w:val="24"/>
        </w:rPr>
        <w:t>.</w:t>
      </w:r>
    </w:p>
    <w:p w14:paraId="279FF6BC" w14:textId="332118F0" w:rsidR="00D37A60" w:rsidRPr="008D1F2B" w:rsidRDefault="00D37A60" w:rsidP="008D1F2B">
      <w:pPr>
        <w:pStyle w:val="ListParagraph"/>
        <w:numPr>
          <w:ilvl w:val="0"/>
          <w:numId w:val="1"/>
        </w:numPr>
        <w:jc w:val="both"/>
        <w:rPr>
          <w:sz w:val="24"/>
          <w:szCs w:val="24"/>
        </w:rPr>
      </w:pPr>
      <w:proofErr w:type="spellStart"/>
      <w:r w:rsidRPr="008D1F2B">
        <w:rPr>
          <w:sz w:val="24"/>
          <w:szCs w:val="24"/>
        </w:rPr>
        <w:t>Cockroft</w:t>
      </w:r>
      <w:proofErr w:type="spellEnd"/>
      <w:r w:rsidRPr="008D1F2B">
        <w:rPr>
          <w:sz w:val="24"/>
          <w:szCs w:val="24"/>
        </w:rPr>
        <w:t xml:space="preserve">, W. H (1982).  The </w:t>
      </w:r>
      <w:proofErr w:type="spellStart"/>
      <w:r w:rsidRPr="008D1F2B">
        <w:rPr>
          <w:sz w:val="24"/>
          <w:szCs w:val="24"/>
        </w:rPr>
        <w:t>Cockroft</w:t>
      </w:r>
      <w:proofErr w:type="spellEnd"/>
      <w:r w:rsidRPr="008D1F2B">
        <w:rPr>
          <w:sz w:val="24"/>
          <w:szCs w:val="24"/>
        </w:rPr>
        <w:t xml:space="preserve"> Report:  Mathematics Counts.</w:t>
      </w:r>
    </w:p>
    <w:p w14:paraId="6C43524D" w14:textId="77777777" w:rsidR="008D1F2B" w:rsidRPr="008D1F2B" w:rsidRDefault="00D37A60" w:rsidP="008D1F2B">
      <w:pPr>
        <w:pStyle w:val="ListParagraph"/>
        <w:numPr>
          <w:ilvl w:val="0"/>
          <w:numId w:val="1"/>
        </w:numPr>
        <w:jc w:val="both"/>
        <w:rPr>
          <w:sz w:val="24"/>
          <w:szCs w:val="24"/>
        </w:rPr>
      </w:pPr>
      <w:r w:rsidRPr="008D1F2B">
        <w:rPr>
          <w:sz w:val="24"/>
          <w:szCs w:val="24"/>
        </w:rPr>
        <w:t>Donaldson, G (2015).  Donaldson review:  Successful Futures.</w:t>
      </w:r>
      <w:r w:rsidR="008D1F2B" w:rsidRPr="008D1F2B">
        <w:rPr>
          <w:sz w:val="24"/>
          <w:szCs w:val="24"/>
        </w:rPr>
        <w:t xml:space="preserve">  </w:t>
      </w:r>
      <w:r w:rsidR="008D1F2B" w:rsidRPr="008D1F2B">
        <w:rPr>
          <w:sz w:val="24"/>
          <w:szCs w:val="24"/>
        </w:rPr>
        <w:t>Independent Review of Curriculum</w:t>
      </w:r>
    </w:p>
    <w:p w14:paraId="63933038" w14:textId="6DB93DD8" w:rsidR="00D37A60" w:rsidRPr="008D1F2B" w:rsidRDefault="008D1F2B" w:rsidP="008D1F2B">
      <w:pPr>
        <w:pStyle w:val="ListParagraph"/>
        <w:jc w:val="both"/>
        <w:rPr>
          <w:sz w:val="24"/>
          <w:szCs w:val="24"/>
        </w:rPr>
      </w:pPr>
      <w:r w:rsidRPr="008D1F2B">
        <w:rPr>
          <w:sz w:val="24"/>
          <w:szCs w:val="24"/>
        </w:rPr>
        <w:t>and Assessment Arrangements in Wales</w:t>
      </w:r>
    </w:p>
    <w:p w14:paraId="63E22DDB" w14:textId="182FDF25" w:rsidR="00D37A60" w:rsidRPr="008D1F2B" w:rsidRDefault="00D37A60" w:rsidP="008D1F2B">
      <w:pPr>
        <w:pStyle w:val="ListParagraph"/>
        <w:numPr>
          <w:ilvl w:val="0"/>
          <w:numId w:val="1"/>
        </w:numPr>
        <w:jc w:val="both"/>
        <w:rPr>
          <w:sz w:val="24"/>
          <w:szCs w:val="24"/>
        </w:rPr>
      </w:pPr>
      <w:r w:rsidRPr="008D1F2B">
        <w:rPr>
          <w:sz w:val="24"/>
          <w:szCs w:val="24"/>
        </w:rPr>
        <w:t>Frederickson, N and Cline, T (2015).  Special educational Needs, Inclusion and Diversity.</w:t>
      </w:r>
    </w:p>
    <w:p w14:paraId="7F904D01" w14:textId="0E7C2628" w:rsidR="00D37A60" w:rsidRPr="008D1F2B" w:rsidRDefault="00D37A60" w:rsidP="008D1F2B">
      <w:pPr>
        <w:pStyle w:val="ListParagraph"/>
        <w:numPr>
          <w:ilvl w:val="0"/>
          <w:numId w:val="1"/>
        </w:numPr>
        <w:jc w:val="both"/>
        <w:rPr>
          <w:sz w:val="24"/>
          <w:szCs w:val="24"/>
        </w:rPr>
      </w:pPr>
      <w:r w:rsidRPr="008D1F2B">
        <w:rPr>
          <w:sz w:val="24"/>
          <w:szCs w:val="24"/>
        </w:rPr>
        <w:t>Freire, P (1968).  Pedagogy of the Oppressed.</w:t>
      </w:r>
      <w:r w:rsidR="008D1F2B" w:rsidRPr="008D1F2B">
        <w:rPr>
          <w:sz w:val="24"/>
          <w:szCs w:val="24"/>
        </w:rPr>
        <w:t xml:space="preserve">  30</w:t>
      </w:r>
      <w:r w:rsidR="008D1F2B" w:rsidRPr="008D1F2B">
        <w:rPr>
          <w:sz w:val="24"/>
          <w:szCs w:val="24"/>
          <w:vertAlign w:val="superscript"/>
        </w:rPr>
        <w:t>th</w:t>
      </w:r>
      <w:r w:rsidR="008D1F2B" w:rsidRPr="008D1F2B">
        <w:rPr>
          <w:sz w:val="24"/>
          <w:szCs w:val="24"/>
        </w:rPr>
        <w:t xml:space="preserve"> anniversary edition.  New York continuum, 2006.</w:t>
      </w:r>
    </w:p>
    <w:p w14:paraId="77332086" w14:textId="38DA1115" w:rsidR="00D37A60" w:rsidRPr="008D1F2B" w:rsidRDefault="00D37A60" w:rsidP="008D1F2B">
      <w:pPr>
        <w:pStyle w:val="ListParagraph"/>
        <w:numPr>
          <w:ilvl w:val="0"/>
          <w:numId w:val="1"/>
        </w:numPr>
        <w:jc w:val="both"/>
        <w:rPr>
          <w:sz w:val="24"/>
          <w:szCs w:val="24"/>
        </w:rPr>
      </w:pPr>
      <w:r w:rsidRPr="008D1F2B">
        <w:rPr>
          <w:sz w:val="24"/>
          <w:szCs w:val="24"/>
        </w:rPr>
        <w:t>Literacy</w:t>
      </w:r>
      <w:r w:rsidR="00FE2695">
        <w:rPr>
          <w:sz w:val="24"/>
          <w:szCs w:val="24"/>
        </w:rPr>
        <w:t xml:space="preserve"> </w:t>
      </w:r>
      <w:r w:rsidRPr="008D1F2B">
        <w:rPr>
          <w:sz w:val="24"/>
          <w:szCs w:val="24"/>
        </w:rPr>
        <w:t>and</w:t>
      </w:r>
      <w:r w:rsidR="00FE2695">
        <w:rPr>
          <w:sz w:val="24"/>
          <w:szCs w:val="24"/>
        </w:rPr>
        <w:t xml:space="preserve"> </w:t>
      </w:r>
      <w:r w:rsidRPr="008D1F2B">
        <w:rPr>
          <w:sz w:val="24"/>
          <w:szCs w:val="24"/>
        </w:rPr>
        <w:t>Numeracy Framework</w:t>
      </w:r>
      <w:r w:rsidR="008D1F2B">
        <w:rPr>
          <w:sz w:val="24"/>
          <w:szCs w:val="24"/>
        </w:rPr>
        <w:t xml:space="preserve"> </w:t>
      </w:r>
      <w:r w:rsidRPr="008D1F2B">
        <w:rPr>
          <w:sz w:val="24"/>
          <w:szCs w:val="24"/>
        </w:rPr>
        <w:t xml:space="preserve">(2013).  </w:t>
      </w:r>
      <w:hyperlink r:id="rId9" w:history="1">
        <w:r w:rsidRPr="008D1F2B">
          <w:rPr>
            <w:rStyle w:val="Hyperlink"/>
            <w:sz w:val="24"/>
            <w:szCs w:val="24"/>
          </w:rPr>
          <w:t>www.hwb.gov.wales/literacyandnumeracyframework</w:t>
        </w:r>
      </w:hyperlink>
      <w:r w:rsidRPr="008D1F2B">
        <w:rPr>
          <w:sz w:val="24"/>
          <w:szCs w:val="24"/>
        </w:rPr>
        <w:t>.  Accessed on 30/12/19.</w:t>
      </w:r>
    </w:p>
    <w:p w14:paraId="42ECC549" w14:textId="42157C9F" w:rsidR="00D37A60" w:rsidRPr="008D1F2B" w:rsidRDefault="00D37A60" w:rsidP="008D1F2B">
      <w:pPr>
        <w:pStyle w:val="ListParagraph"/>
        <w:numPr>
          <w:ilvl w:val="0"/>
          <w:numId w:val="1"/>
        </w:numPr>
        <w:jc w:val="both"/>
        <w:rPr>
          <w:sz w:val="24"/>
          <w:szCs w:val="24"/>
        </w:rPr>
      </w:pPr>
      <w:r w:rsidRPr="008D1F2B">
        <w:rPr>
          <w:sz w:val="24"/>
          <w:szCs w:val="24"/>
        </w:rPr>
        <w:t>McLaren, P (1997).  Critical Pedagogy.  Teaching Education Journal.  Vol 9.  Pg1</w:t>
      </w:r>
    </w:p>
    <w:p w14:paraId="4D5AC4D7" w14:textId="78BB9D07" w:rsidR="00D37A60" w:rsidRPr="008D1F2B" w:rsidRDefault="00D37A60" w:rsidP="008D1F2B">
      <w:pPr>
        <w:pStyle w:val="ListParagraph"/>
        <w:numPr>
          <w:ilvl w:val="0"/>
          <w:numId w:val="1"/>
        </w:numPr>
        <w:jc w:val="both"/>
        <w:rPr>
          <w:sz w:val="24"/>
          <w:szCs w:val="24"/>
        </w:rPr>
      </w:pPr>
      <w:r w:rsidRPr="008D1F2B">
        <w:rPr>
          <w:sz w:val="24"/>
          <w:szCs w:val="24"/>
        </w:rPr>
        <w:t>OECD (2014).  Improving schools in Wales</w:t>
      </w:r>
      <w:r w:rsidR="008D1F2B" w:rsidRPr="008D1F2B">
        <w:rPr>
          <w:sz w:val="24"/>
          <w:szCs w:val="24"/>
        </w:rPr>
        <w:t>.  An OECD perspective.</w:t>
      </w:r>
    </w:p>
    <w:p w14:paraId="508403FD" w14:textId="107BF4F0" w:rsidR="008D1F2B" w:rsidRPr="008D1F2B" w:rsidRDefault="008D1F2B" w:rsidP="008D1F2B">
      <w:pPr>
        <w:pStyle w:val="ListParagraph"/>
        <w:numPr>
          <w:ilvl w:val="0"/>
          <w:numId w:val="1"/>
        </w:numPr>
        <w:jc w:val="both"/>
        <w:rPr>
          <w:sz w:val="24"/>
          <w:szCs w:val="24"/>
        </w:rPr>
      </w:pPr>
      <w:r w:rsidRPr="008D1F2B">
        <w:rPr>
          <w:sz w:val="24"/>
          <w:szCs w:val="24"/>
        </w:rPr>
        <w:t xml:space="preserve">Pisa study (2018).  </w:t>
      </w:r>
      <w:hyperlink r:id="rId10" w:history="1">
        <w:r w:rsidRPr="008D1F2B">
          <w:rPr>
            <w:rStyle w:val="Hyperlink"/>
            <w:sz w:val="24"/>
            <w:szCs w:val="24"/>
          </w:rPr>
          <w:t>www.oecd.org/pisastudy</w:t>
        </w:r>
      </w:hyperlink>
      <w:r w:rsidRPr="008D1F2B">
        <w:rPr>
          <w:sz w:val="24"/>
          <w:szCs w:val="24"/>
        </w:rPr>
        <w:t>.  Accessed on 30/12/19.</w:t>
      </w:r>
    </w:p>
    <w:p w14:paraId="5E02BDC9" w14:textId="77777777" w:rsidR="00553011" w:rsidRDefault="00553011" w:rsidP="00F10981">
      <w:pPr>
        <w:jc w:val="both"/>
        <w:rPr>
          <w:sz w:val="24"/>
          <w:szCs w:val="24"/>
        </w:rPr>
      </w:pPr>
    </w:p>
    <w:p w14:paraId="669EB2EB" w14:textId="77777777" w:rsidR="00367875" w:rsidRDefault="00367875" w:rsidP="00F10981">
      <w:pPr>
        <w:jc w:val="both"/>
        <w:rPr>
          <w:sz w:val="24"/>
          <w:szCs w:val="24"/>
        </w:rPr>
      </w:pPr>
    </w:p>
    <w:p w14:paraId="09931711" w14:textId="77777777" w:rsidR="00845EF3" w:rsidRDefault="00845EF3" w:rsidP="00F10981">
      <w:pPr>
        <w:jc w:val="both"/>
        <w:rPr>
          <w:sz w:val="24"/>
          <w:szCs w:val="24"/>
        </w:rPr>
      </w:pPr>
    </w:p>
    <w:p w14:paraId="21A6D00F" w14:textId="77777777" w:rsidR="00F10981" w:rsidRPr="00F10981" w:rsidRDefault="00F10981" w:rsidP="00BF1F42">
      <w:pPr>
        <w:rPr>
          <w:b/>
          <w:bCs/>
          <w:sz w:val="72"/>
          <w:szCs w:val="72"/>
        </w:rPr>
      </w:pPr>
    </w:p>
    <w:sectPr w:rsidR="00F10981" w:rsidRPr="00F10981" w:rsidSect="00F10981">
      <w:footerReference w:type="default" r:id="rId11"/>
      <w:pgSz w:w="11906" w:h="16838"/>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953CAA" w14:textId="77777777" w:rsidR="00DB3785" w:rsidRDefault="00DB3785" w:rsidP="00DB3785">
      <w:pPr>
        <w:spacing w:after="0" w:line="240" w:lineRule="auto"/>
      </w:pPr>
      <w:r>
        <w:separator/>
      </w:r>
    </w:p>
  </w:endnote>
  <w:endnote w:type="continuationSeparator" w:id="0">
    <w:p w14:paraId="182A7EA3" w14:textId="77777777" w:rsidR="00DB3785" w:rsidRDefault="00DB3785" w:rsidP="00DB3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0091525"/>
      <w:docPartObj>
        <w:docPartGallery w:val="Page Numbers (Bottom of Page)"/>
        <w:docPartUnique/>
      </w:docPartObj>
    </w:sdtPr>
    <w:sdtEndPr>
      <w:rPr>
        <w:noProof/>
      </w:rPr>
    </w:sdtEndPr>
    <w:sdtContent>
      <w:p w14:paraId="54AA2744" w14:textId="77777777" w:rsidR="00DB3785" w:rsidRDefault="00DB37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B137F1" w14:textId="77777777" w:rsidR="00DB3785" w:rsidRDefault="00DB3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88913D" w14:textId="77777777" w:rsidR="00DB3785" w:rsidRDefault="00DB3785" w:rsidP="00DB3785">
      <w:pPr>
        <w:spacing w:after="0" w:line="240" w:lineRule="auto"/>
      </w:pPr>
      <w:r>
        <w:separator/>
      </w:r>
    </w:p>
  </w:footnote>
  <w:footnote w:type="continuationSeparator" w:id="0">
    <w:p w14:paraId="2F085313" w14:textId="77777777" w:rsidR="00DB3785" w:rsidRDefault="00DB3785" w:rsidP="00DB37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D407A"/>
    <w:multiLevelType w:val="hybridMultilevel"/>
    <w:tmpl w:val="6F546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981"/>
    <w:rsid w:val="00064949"/>
    <w:rsid w:val="0007012A"/>
    <w:rsid w:val="0021250B"/>
    <w:rsid w:val="00223A0D"/>
    <w:rsid w:val="00245816"/>
    <w:rsid w:val="00247EA8"/>
    <w:rsid w:val="00282200"/>
    <w:rsid w:val="00325EC7"/>
    <w:rsid w:val="0036054E"/>
    <w:rsid w:val="00367875"/>
    <w:rsid w:val="003B0CA4"/>
    <w:rsid w:val="004921D6"/>
    <w:rsid w:val="004C729C"/>
    <w:rsid w:val="00530D02"/>
    <w:rsid w:val="00553011"/>
    <w:rsid w:val="005A5EAB"/>
    <w:rsid w:val="006671AA"/>
    <w:rsid w:val="00701FB6"/>
    <w:rsid w:val="00744E0F"/>
    <w:rsid w:val="007500C7"/>
    <w:rsid w:val="007F1663"/>
    <w:rsid w:val="00845EF3"/>
    <w:rsid w:val="008D1F2B"/>
    <w:rsid w:val="008D26EA"/>
    <w:rsid w:val="008F5FB2"/>
    <w:rsid w:val="00924825"/>
    <w:rsid w:val="009530BA"/>
    <w:rsid w:val="009D552B"/>
    <w:rsid w:val="009D6D0D"/>
    <w:rsid w:val="00A21BAA"/>
    <w:rsid w:val="00A37001"/>
    <w:rsid w:val="00A45FEE"/>
    <w:rsid w:val="00A46E24"/>
    <w:rsid w:val="00A707E6"/>
    <w:rsid w:val="00AF4F25"/>
    <w:rsid w:val="00B137BC"/>
    <w:rsid w:val="00B3153A"/>
    <w:rsid w:val="00B47B6E"/>
    <w:rsid w:val="00B52D20"/>
    <w:rsid w:val="00B9280A"/>
    <w:rsid w:val="00BF1F42"/>
    <w:rsid w:val="00C0698D"/>
    <w:rsid w:val="00C35B83"/>
    <w:rsid w:val="00CA03CF"/>
    <w:rsid w:val="00CE1932"/>
    <w:rsid w:val="00CE595C"/>
    <w:rsid w:val="00D37A60"/>
    <w:rsid w:val="00DB3785"/>
    <w:rsid w:val="00E50395"/>
    <w:rsid w:val="00E52EAA"/>
    <w:rsid w:val="00E56AF0"/>
    <w:rsid w:val="00E66677"/>
    <w:rsid w:val="00F10981"/>
    <w:rsid w:val="00F64752"/>
    <w:rsid w:val="00FE2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6DDFC"/>
  <w15:chartTrackingRefBased/>
  <w15:docId w15:val="{EE6A5DB5-4C92-4985-A53D-3FE7C9D92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785"/>
  </w:style>
  <w:style w:type="paragraph" w:styleId="Footer">
    <w:name w:val="footer"/>
    <w:basedOn w:val="Normal"/>
    <w:link w:val="FooterChar"/>
    <w:uiPriority w:val="99"/>
    <w:unhideWhenUsed/>
    <w:rsid w:val="00DB3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785"/>
  </w:style>
  <w:style w:type="character" w:styleId="Hyperlink">
    <w:name w:val="Hyperlink"/>
    <w:basedOn w:val="DefaultParagraphFont"/>
    <w:uiPriority w:val="99"/>
    <w:unhideWhenUsed/>
    <w:rsid w:val="00D37A60"/>
    <w:rPr>
      <w:color w:val="0563C1" w:themeColor="hyperlink"/>
      <w:u w:val="single"/>
    </w:rPr>
  </w:style>
  <w:style w:type="character" w:styleId="UnresolvedMention">
    <w:name w:val="Unresolved Mention"/>
    <w:basedOn w:val="DefaultParagraphFont"/>
    <w:uiPriority w:val="99"/>
    <w:semiHidden/>
    <w:unhideWhenUsed/>
    <w:rsid w:val="00D37A60"/>
    <w:rPr>
      <w:color w:val="605E5C"/>
      <w:shd w:val="clear" w:color="auto" w:fill="E1DFDD"/>
    </w:rPr>
  </w:style>
  <w:style w:type="paragraph" w:styleId="ListParagraph">
    <w:name w:val="List Paragraph"/>
    <w:basedOn w:val="Normal"/>
    <w:uiPriority w:val="34"/>
    <w:qFormat/>
    <w:rsid w:val="008D1F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ant.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theconversation.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oecd.org/pisastudy" TargetMode="External"/><Relationship Id="rId4" Type="http://schemas.openxmlformats.org/officeDocument/2006/relationships/webSettings" Target="webSettings.xml"/><Relationship Id="rId9" Type="http://schemas.openxmlformats.org/officeDocument/2006/relationships/hyperlink" Target="http://www.hwb.gov.wales/literacyandnumeracy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2899</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dc:creator>
  <cp:keywords/>
  <dc:description/>
  <cp:lastModifiedBy>martyn</cp:lastModifiedBy>
  <cp:revision>2</cp:revision>
  <dcterms:created xsi:type="dcterms:W3CDTF">2020-01-03T18:12:00Z</dcterms:created>
  <dcterms:modified xsi:type="dcterms:W3CDTF">2020-01-03T18:12:00Z</dcterms:modified>
</cp:coreProperties>
</file>