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03216" w14:textId="77777777" w:rsidR="004A0E96" w:rsidRDefault="004A0E96" w:rsidP="004A0E96">
      <w:pPr>
        <w:pStyle w:val="Title"/>
        <w:rPr>
          <w:rFonts w:cs="Arial"/>
        </w:rPr>
      </w:pPr>
      <w:bookmarkStart w:id="0" w:name="_4zxwf9pbma1p" w:colFirst="0" w:colLast="0"/>
      <w:bookmarkEnd w:id="0"/>
    </w:p>
    <w:p w14:paraId="03E95F80" w14:textId="77777777" w:rsidR="004A0E96" w:rsidRDefault="004A0E96" w:rsidP="004A0E96">
      <w:pPr>
        <w:pStyle w:val="Title"/>
        <w:rPr>
          <w:rFonts w:cs="Arial"/>
        </w:rPr>
      </w:pPr>
    </w:p>
    <w:p w14:paraId="533E1D3D" w14:textId="65EE596C" w:rsidR="00D266D1" w:rsidRPr="004A0E96" w:rsidRDefault="00000000" w:rsidP="004A0E96">
      <w:pPr>
        <w:pStyle w:val="Title"/>
        <w:spacing w:line="360" w:lineRule="auto"/>
        <w:rPr>
          <w:rFonts w:cs="Arial"/>
        </w:rPr>
      </w:pPr>
      <w:r w:rsidRPr="004A0E96">
        <w:rPr>
          <w:rFonts w:cs="Arial"/>
        </w:rPr>
        <w:t>Component 1 Portfolio (Mini Report and Critical Essay)</w:t>
      </w:r>
    </w:p>
    <w:p w14:paraId="10F48FD8" w14:textId="77777777" w:rsidR="00D266D1" w:rsidRPr="00A41220" w:rsidRDefault="00000000" w:rsidP="00276A52">
      <w:pPr>
        <w:pStyle w:val="Heading1"/>
      </w:pPr>
      <w:bookmarkStart w:id="1" w:name="_tqhydx150bap" w:colFirst="0" w:colLast="0"/>
      <w:bookmarkStart w:id="2" w:name="_Toc242808073"/>
      <w:bookmarkEnd w:id="1"/>
      <w:r w:rsidRPr="00A41220">
        <w:t>Course Title: LCHS4003 - Health and Social Care</w:t>
      </w:r>
      <w:bookmarkEnd w:id="2"/>
    </w:p>
    <w:p w14:paraId="70EA4CB6" w14:textId="77777777" w:rsidR="004A0E96" w:rsidRDefault="004A0E96" w:rsidP="004A0E96">
      <w:pPr>
        <w:spacing w:line="360" w:lineRule="auto"/>
        <w:jc w:val="center"/>
        <w:rPr>
          <w:rFonts w:cs="Arial"/>
          <w:b/>
          <w:bCs/>
        </w:rPr>
      </w:pPr>
    </w:p>
    <w:p w14:paraId="4883BD4C" w14:textId="77777777" w:rsidR="004A0E96" w:rsidRDefault="004A0E96" w:rsidP="004A0E96">
      <w:pPr>
        <w:spacing w:line="360" w:lineRule="auto"/>
        <w:jc w:val="center"/>
        <w:rPr>
          <w:rFonts w:cs="Arial"/>
          <w:b/>
          <w:bCs/>
        </w:rPr>
      </w:pPr>
    </w:p>
    <w:p w14:paraId="4BFA96A4" w14:textId="62C8379A" w:rsidR="004A0E96" w:rsidRDefault="00000000" w:rsidP="004A0E96">
      <w:pPr>
        <w:spacing w:line="600" w:lineRule="auto"/>
        <w:jc w:val="center"/>
        <w:rPr>
          <w:rFonts w:cs="Arial"/>
        </w:rPr>
      </w:pPr>
      <w:r w:rsidRPr="004A0E96">
        <w:rPr>
          <w:rFonts w:cs="Arial"/>
          <w:b/>
          <w:bCs/>
        </w:rPr>
        <w:t>Module Code:</w:t>
      </w:r>
      <w:r w:rsidRPr="004A0E96">
        <w:rPr>
          <w:rFonts w:cs="Arial"/>
        </w:rPr>
        <w:t xml:space="preserve"> LCHS4003</w:t>
      </w:r>
      <w:r w:rsidRPr="004A0E96">
        <w:rPr>
          <w:rFonts w:cs="Arial"/>
        </w:rPr>
        <w:br/>
      </w:r>
      <w:r w:rsidRPr="004A0E96">
        <w:rPr>
          <w:rFonts w:cs="Arial"/>
          <w:b/>
          <w:bCs/>
        </w:rPr>
        <w:t>Student Name:</w:t>
      </w:r>
      <w:r w:rsidRPr="004A0E96">
        <w:rPr>
          <w:rFonts w:cs="Arial"/>
        </w:rPr>
        <w:t xml:space="preserve"> </w:t>
      </w:r>
      <w:r w:rsidR="00165A9C">
        <w:rPr>
          <w:rFonts w:cs="Arial"/>
        </w:rPr>
        <w:t>S</w:t>
      </w:r>
      <w:r w:rsidR="00165A9C" w:rsidRPr="00165A9C">
        <w:rPr>
          <w:rFonts w:cs="Arial"/>
        </w:rPr>
        <w:t>amina</w:t>
      </w:r>
      <w:r w:rsidR="00165A9C">
        <w:rPr>
          <w:rFonts w:cs="Arial"/>
        </w:rPr>
        <w:t xml:space="preserve"> I</w:t>
      </w:r>
      <w:r w:rsidR="00165A9C" w:rsidRPr="00165A9C">
        <w:rPr>
          <w:rFonts w:cs="Arial"/>
        </w:rPr>
        <w:t>qbal</w:t>
      </w:r>
      <w:r w:rsidRPr="004A0E96">
        <w:rPr>
          <w:rFonts w:cs="Arial"/>
        </w:rPr>
        <w:br/>
      </w:r>
      <w:r w:rsidRPr="004A0E96">
        <w:rPr>
          <w:rFonts w:cs="Arial"/>
          <w:b/>
          <w:bCs/>
        </w:rPr>
        <w:t>Student ID:</w:t>
      </w:r>
      <w:r w:rsidRPr="004A0E96">
        <w:rPr>
          <w:rFonts w:cs="Arial"/>
        </w:rPr>
        <w:t xml:space="preserve"> </w:t>
      </w:r>
      <w:r w:rsidR="00165A9C" w:rsidRPr="00165A9C">
        <w:rPr>
          <w:rFonts w:cs="Arial"/>
        </w:rPr>
        <w:t>2534173</w:t>
      </w:r>
    </w:p>
    <w:p w14:paraId="6771E39F" w14:textId="77777777" w:rsidR="004A0E96" w:rsidRPr="004A0E96" w:rsidRDefault="004A0E96" w:rsidP="004A0E96">
      <w:pPr>
        <w:spacing w:line="600" w:lineRule="auto"/>
        <w:jc w:val="center"/>
        <w:rPr>
          <w:rFonts w:cs="Arial"/>
          <w:b/>
          <w:bCs/>
          <w:lang w:val="en-US"/>
        </w:rPr>
      </w:pPr>
      <w:r>
        <w:rPr>
          <w:rFonts w:cs="Arial"/>
          <w:b/>
          <w:bCs/>
        </w:rPr>
        <w:t>Task 1</w:t>
      </w:r>
      <w:bookmarkStart w:id="3" w:name="_9r4t1npiugh6" w:colFirst="0" w:colLast="0"/>
      <w:bookmarkEnd w:id="3"/>
      <w:r>
        <w:rPr>
          <w:rFonts w:cs="Arial"/>
          <w:b/>
          <w:bCs/>
        </w:rPr>
        <w:t xml:space="preserve">: </w:t>
      </w:r>
      <w:r w:rsidRPr="004A0E96">
        <w:rPr>
          <w:rFonts w:cs="Arial"/>
        </w:rPr>
        <w:t>C</w:t>
      </w:r>
      <w:r w:rsidRPr="004A0E96">
        <w:rPr>
          <w:rFonts w:cs="Arial"/>
          <w:lang w:val="en-US"/>
        </w:rPr>
        <w:t>community Disability Services</w:t>
      </w:r>
    </w:p>
    <w:p w14:paraId="173646FF" w14:textId="77777777" w:rsidR="004A0E96" w:rsidRPr="004A0E96" w:rsidRDefault="004A0E96" w:rsidP="004A0E96">
      <w:pPr>
        <w:spacing w:line="600" w:lineRule="auto"/>
        <w:jc w:val="center"/>
        <w:rPr>
          <w:rFonts w:cs="Arial"/>
          <w:b/>
          <w:bCs/>
          <w:lang w:val="en-US"/>
        </w:rPr>
      </w:pPr>
      <w:r>
        <w:rPr>
          <w:rFonts w:cs="Arial"/>
          <w:b/>
          <w:bCs/>
          <w:lang w:val="en-US"/>
        </w:rPr>
        <w:t xml:space="preserve">Task 2: </w:t>
      </w:r>
      <w:r w:rsidRPr="004A0E96">
        <w:rPr>
          <w:rFonts w:cs="Arial"/>
          <w:lang w:val="en-US"/>
        </w:rPr>
        <w:t>Ambulance Services</w:t>
      </w:r>
    </w:p>
    <w:p w14:paraId="113F0D6A" w14:textId="70D9E852" w:rsidR="00D266D1" w:rsidRPr="004A0E96" w:rsidRDefault="006E3D55" w:rsidP="004A0E96">
      <w:pPr>
        <w:spacing w:line="600" w:lineRule="auto"/>
        <w:jc w:val="center"/>
        <w:rPr>
          <w:rFonts w:cs="Arial"/>
        </w:rPr>
      </w:pPr>
      <w:r w:rsidRPr="004A0E96">
        <w:rPr>
          <w:rFonts w:cs="Arial"/>
          <w:b/>
          <w:bCs/>
        </w:rPr>
        <w:t>Councilor’s</w:t>
      </w:r>
      <w:r w:rsidR="004A0E96">
        <w:rPr>
          <w:rFonts w:cs="Arial"/>
          <w:b/>
          <w:bCs/>
        </w:rPr>
        <w:t xml:space="preserve"> Name</w:t>
      </w:r>
      <w:r w:rsidR="004A0E96" w:rsidRPr="004A0E96">
        <w:rPr>
          <w:rFonts w:cs="Arial"/>
          <w:b/>
          <w:bCs/>
        </w:rPr>
        <w:t xml:space="preserve">: </w:t>
      </w:r>
      <w:r w:rsidR="004A0E96" w:rsidRPr="004A0E96">
        <w:rPr>
          <w:rFonts w:cs="Arial"/>
        </w:rPr>
        <w:t xml:space="preserve"> Mike Brown</w:t>
      </w:r>
      <w:r w:rsidRPr="004A0E96">
        <w:rPr>
          <w:rFonts w:cs="Arial"/>
        </w:rPr>
        <w:br/>
        <w:t>Submission Date: 19 October 2026</w:t>
      </w:r>
    </w:p>
    <w:p w14:paraId="486ACB3D" w14:textId="65697378" w:rsidR="00D266D1" w:rsidRPr="004A0E96" w:rsidRDefault="00D266D1" w:rsidP="004A0E96">
      <w:pPr>
        <w:spacing w:line="480" w:lineRule="auto"/>
        <w:rPr>
          <w:rFonts w:cs="Arial"/>
        </w:rPr>
      </w:pPr>
    </w:p>
    <w:p w14:paraId="142F6456" w14:textId="77777777" w:rsidR="00D266D1" w:rsidRPr="004A0E96" w:rsidRDefault="00D266D1">
      <w:pPr>
        <w:rPr>
          <w:rFonts w:cs="Arial"/>
        </w:rPr>
      </w:pPr>
    </w:p>
    <w:p w14:paraId="1ABB2CA0" w14:textId="77777777" w:rsidR="00A41220" w:rsidRPr="004A0E96" w:rsidRDefault="004A0E96">
      <w:pPr>
        <w:rPr>
          <w:rFonts w:cs="Arial"/>
        </w:rPr>
      </w:pPr>
      <w:r>
        <w:rPr>
          <w:rFonts w:cs="Arial"/>
        </w:rPr>
        <w:br w:type="column"/>
      </w:r>
      <w:bookmarkStart w:id="4" w:name="_citlb97uo8ew" w:colFirst="0" w:colLast="0"/>
      <w:bookmarkEnd w:id="4"/>
    </w:p>
    <w:sdt>
      <w:sdtPr>
        <w:rPr>
          <w:rFonts w:ascii="Arial" w:eastAsia="Inter" w:hAnsi="Arial" w:cs="Inter"/>
          <w:color w:val="000000" w:themeColor="text1"/>
          <w:sz w:val="22"/>
          <w:szCs w:val="22"/>
          <w:lang w:val="en" w:eastAsia="zh-CN"/>
        </w:rPr>
        <w:id w:val="-1504204813"/>
        <w:docPartObj>
          <w:docPartGallery w:val="Table of Contents"/>
          <w:docPartUnique/>
        </w:docPartObj>
      </w:sdtPr>
      <w:sdtEndPr>
        <w:rPr>
          <w:b/>
          <w:bCs/>
          <w:noProof/>
        </w:rPr>
      </w:sdtEndPr>
      <w:sdtContent>
        <w:p w14:paraId="19ABB42B" w14:textId="53521877" w:rsidR="00A41220" w:rsidRDefault="00A41220" w:rsidP="00276A52">
          <w:pPr>
            <w:pStyle w:val="TOCHeading"/>
          </w:pPr>
          <w:r>
            <w:t>Table of Contents</w:t>
          </w:r>
        </w:p>
        <w:p w14:paraId="20364D72" w14:textId="46F54E33" w:rsidR="00A41220" w:rsidRDefault="00A41220">
          <w:pPr>
            <w:pStyle w:val="TOC1"/>
            <w:tabs>
              <w:tab w:val="right" w:leader="dot" w:pos="9350"/>
            </w:tabs>
            <w:rPr>
              <w:rFonts w:asciiTheme="minorHAnsi" w:eastAsiaTheme="minorEastAsia" w:hAnsiTheme="minorHAnsi" w:cstheme="minorBidi"/>
              <w:noProof/>
              <w:color w:val="auto"/>
              <w:kern w:val="2"/>
              <w:sz w:val="24"/>
              <w:szCs w:val="24"/>
              <w:lang w:val="en-US"/>
              <w14:ligatures w14:val="standardContextual"/>
            </w:rPr>
          </w:pPr>
          <w:r>
            <w:fldChar w:fldCharType="begin"/>
          </w:r>
          <w:r>
            <w:instrText xml:space="preserve"> TOC \o "1-3" \h \z \u </w:instrText>
          </w:r>
          <w:r>
            <w:fldChar w:fldCharType="separate"/>
          </w:r>
          <w:hyperlink w:anchor="_Toc242808073" w:history="1">
            <w:r w:rsidRPr="00AA6924">
              <w:rPr>
                <w:rStyle w:val="Hyperlink"/>
                <w:rFonts w:cs="Arial"/>
                <w:noProof/>
              </w:rPr>
              <w:t>Course Title: LCHS4003 - Health and Social Care</w:t>
            </w:r>
            <w:r>
              <w:rPr>
                <w:noProof/>
                <w:webHidden/>
              </w:rPr>
              <w:tab/>
            </w:r>
            <w:r>
              <w:rPr>
                <w:noProof/>
                <w:webHidden/>
              </w:rPr>
              <w:fldChar w:fldCharType="begin"/>
            </w:r>
            <w:r>
              <w:rPr>
                <w:noProof/>
                <w:webHidden/>
              </w:rPr>
              <w:instrText xml:space="preserve"> PAGEREF _Toc242808073 \h </w:instrText>
            </w:r>
            <w:r>
              <w:rPr>
                <w:noProof/>
                <w:webHidden/>
              </w:rPr>
            </w:r>
            <w:r>
              <w:rPr>
                <w:noProof/>
                <w:webHidden/>
              </w:rPr>
              <w:fldChar w:fldCharType="separate"/>
            </w:r>
            <w:r>
              <w:rPr>
                <w:noProof/>
                <w:webHidden/>
              </w:rPr>
              <w:t>1</w:t>
            </w:r>
            <w:r>
              <w:rPr>
                <w:noProof/>
                <w:webHidden/>
              </w:rPr>
              <w:fldChar w:fldCharType="end"/>
            </w:r>
          </w:hyperlink>
        </w:p>
        <w:p w14:paraId="5E45E481" w14:textId="7F936A44" w:rsidR="00A41220" w:rsidRDefault="00A41220">
          <w:pPr>
            <w:pStyle w:val="TOC1"/>
            <w:tabs>
              <w:tab w:val="right" w:leader="dot" w:pos="9350"/>
            </w:tabs>
            <w:rPr>
              <w:rFonts w:asciiTheme="minorHAnsi" w:eastAsiaTheme="minorEastAsia" w:hAnsiTheme="minorHAnsi" w:cstheme="minorBidi"/>
              <w:noProof/>
              <w:color w:val="auto"/>
              <w:kern w:val="2"/>
              <w:sz w:val="24"/>
              <w:szCs w:val="24"/>
              <w:lang w:val="en-US"/>
              <w14:ligatures w14:val="standardContextual"/>
            </w:rPr>
          </w:pPr>
          <w:hyperlink w:anchor="_Toc242808074" w:history="1">
            <w:r w:rsidRPr="00AA6924">
              <w:rPr>
                <w:rStyle w:val="Hyperlink"/>
                <w:noProof/>
              </w:rPr>
              <w:t>1. TASK 1: BRIEFING REPORT</w:t>
            </w:r>
            <w:r>
              <w:rPr>
                <w:noProof/>
                <w:webHidden/>
              </w:rPr>
              <w:tab/>
            </w:r>
            <w:r>
              <w:rPr>
                <w:noProof/>
                <w:webHidden/>
              </w:rPr>
              <w:fldChar w:fldCharType="begin"/>
            </w:r>
            <w:r>
              <w:rPr>
                <w:noProof/>
                <w:webHidden/>
              </w:rPr>
              <w:instrText xml:space="preserve"> PAGEREF _Toc242808074 \h </w:instrText>
            </w:r>
            <w:r>
              <w:rPr>
                <w:noProof/>
                <w:webHidden/>
              </w:rPr>
            </w:r>
            <w:r>
              <w:rPr>
                <w:noProof/>
                <w:webHidden/>
              </w:rPr>
              <w:fldChar w:fldCharType="separate"/>
            </w:r>
            <w:r>
              <w:rPr>
                <w:noProof/>
                <w:webHidden/>
              </w:rPr>
              <w:t>3</w:t>
            </w:r>
            <w:r>
              <w:rPr>
                <w:noProof/>
                <w:webHidden/>
              </w:rPr>
              <w:fldChar w:fldCharType="end"/>
            </w:r>
          </w:hyperlink>
        </w:p>
        <w:p w14:paraId="3A5C1DC1" w14:textId="780193F1" w:rsidR="00A41220" w:rsidRDefault="00A41220">
          <w:pPr>
            <w:pStyle w:val="TOC2"/>
            <w:tabs>
              <w:tab w:val="right" w:leader="dot" w:pos="9350"/>
            </w:tabs>
            <w:rPr>
              <w:noProof/>
            </w:rPr>
          </w:pPr>
          <w:hyperlink w:anchor="_Toc242808075" w:history="1">
            <w:r w:rsidRPr="00AA6924">
              <w:rPr>
                <w:rStyle w:val="Hyperlink"/>
                <w:noProof/>
              </w:rPr>
              <w:t>1.1 Introduction</w:t>
            </w:r>
            <w:r>
              <w:rPr>
                <w:noProof/>
                <w:webHidden/>
              </w:rPr>
              <w:tab/>
            </w:r>
            <w:r>
              <w:rPr>
                <w:noProof/>
                <w:webHidden/>
              </w:rPr>
              <w:fldChar w:fldCharType="begin"/>
            </w:r>
            <w:r>
              <w:rPr>
                <w:noProof/>
                <w:webHidden/>
              </w:rPr>
              <w:instrText xml:space="preserve"> PAGEREF _Toc242808075 \h </w:instrText>
            </w:r>
            <w:r>
              <w:rPr>
                <w:noProof/>
                <w:webHidden/>
              </w:rPr>
            </w:r>
            <w:r>
              <w:rPr>
                <w:noProof/>
                <w:webHidden/>
              </w:rPr>
              <w:fldChar w:fldCharType="separate"/>
            </w:r>
            <w:r>
              <w:rPr>
                <w:noProof/>
                <w:webHidden/>
              </w:rPr>
              <w:t>3</w:t>
            </w:r>
            <w:r>
              <w:rPr>
                <w:noProof/>
                <w:webHidden/>
              </w:rPr>
              <w:fldChar w:fldCharType="end"/>
            </w:r>
          </w:hyperlink>
        </w:p>
        <w:p w14:paraId="7AEE365F" w14:textId="546C24CC" w:rsidR="00A41220" w:rsidRDefault="00A41220">
          <w:pPr>
            <w:pStyle w:val="TOC2"/>
            <w:tabs>
              <w:tab w:val="right" w:leader="dot" w:pos="9350"/>
            </w:tabs>
            <w:rPr>
              <w:noProof/>
            </w:rPr>
          </w:pPr>
          <w:hyperlink w:anchor="_Toc242808076" w:history="1">
            <w:r w:rsidRPr="00AA6924">
              <w:rPr>
                <w:rStyle w:val="Hyperlink"/>
                <w:noProof/>
              </w:rPr>
              <w:t>1.2 Impact on the Community</w:t>
            </w:r>
            <w:r>
              <w:rPr>
                <w:noProof/>
                <w:webHidden/>
              </w:rPr>
              <w:tab/>
            </w:r>
            <w:r>
              <w:rPr>
                <w:noProof/>
                <w:webHidden/>
              </w:rPr>
              <w:fldChar w:fldCharType="begin"/>
            </w:r>
            <w:r>
              <w:rPr>
                <w:noProof/>
                <w:webHidden/>
              </w:rPr>
              <w:instrText xml:space="preserve"> PAGEREF _Toc242808076 \h </w:instrText>
            </w:r>
            <w:r>
              <w:rPr>
                <w:noProof/>
                <w:webHidden/>
              </w:rPr>
            </w:r>
            <w:r>
              <w:rPr>
                <w:noProof/>
                <w:webHidden/>
              </w:rPr>
              <w:fldChar w:fldCharType="separate"/>
            </w:r>
            <w:r>
              <w:rPr>
                <w:noProof/>
                <w:webHidden/>
              </w:rPr>
              <w:t>3</w:t>
            </w:r>
            <w:r>
              <w:rPr>
                <w:noProof/>
                <w:webHidden/>
              </w:rPr>
              <w:fldChar w:fldCharType="end"/>
            </w:r>
          </w:hyperlink>
        </w:p>
        <w:p w14:paraId="1FA8E2BC" w14:textId="66136D6F" w:rsidR="00A41220" w:rsidRDefault="00A41220">
          <w:pPr>
            <w:pStyle w:val="TOC2"/>
            <w:tabs>
              <w:tab w:val="right" w:leader="dot" w:pos="9350"/>
            </w:tabs>
            <w:rPr>
              <w:noProof/>
            </w:rPr>
          </w:pPr>
          <w:hyperlink w:anchor="_Toc242808077" w:history="1">
            <w:r w:rsidRPr="00AA6924">
              <w:rPr>
                <w:rStyle w:val="Hyperlink"/>
                <w:noProof/>
              </w:rPr>
              <w:t>1.3 Recommendations</w:t>
            </w:r>
            <w:r>
              <w:rPr>
                <w:noProof/>
                <w:webHidden/>
              </w:rPr>
              <w:tab/>
            </w:r>
            <w:r>
              <w:rPr>
                <w:noProof/>
                <w:webHidden/>
              </w:rPr>
              <w:fldChar w:fldCharType="begin"/>
            </w:r>
            <w:r>
              <w:rPr>
                <w:noProof/>
                <w:webHidden/>
              </w:rPr>
              <w:instrText xml:space="preserve"> PAGEREF _Toc242808077 \h </w:instrText>
            </w:r>
            <w:r>
              <w:rPr>
                <w:noProof/>
                <w:webHidden/>
              </w:rPr>
            </w:r>
            <w:r>
              <w:rPr>
                <w:noProof/>
                <w:webHidden/>
              </w:rPr>
              <w:fldChar w:fldCharType="separate"/>
            </w:r>
            <w:r>
              <w:rPr>
                <w:noProof/>
                <w:webHidden/>
              </w:rPr>
              <w:t>4</w:t>
            </w:r>
            <w:r>
              <w:rPr>
                <w:noProof/>
                <w:webHidden/>
              </w:rPr>
              <w:fldChar w:fldCharType="end"/>
            </w:r>
          </w:hyperlink>
        </w:p>
        <w:p w14:paraId="2D0F0277" w14:textId="25077CA3" w:rsidR="00A41220" w:rsidRDefault="00A41220">
          <w:pPr>
            <w:pStyle w:val="TOC2"/>
            <w:tabs>
              <w:tab w:val="right" w:leader="dot" w:pos="9350"/>
            </w:tabs>
            <w:rPr>
              <w:noProof/>
            </w:rPr>
          </w:pPr>
          <w:hyperlink w:anchor="_Toc242808078" w:history="1">
            <w:r w:rsidRPr="00AA6924">
              <w:rPr>
                <w:rStyle w:val="Hyperlink"/>
                <w:noProof/>
              </w:rPr>
              <w:t>1.4 Conclusion</w:t>
            </w:r>
            <w:r>
              <w:rPr>
                <w:noProof/>
                <w:webHidden/>
              </w:rPr>
              <w:tab/>
            </w:r>
            <w:r>
              <w:rPr>
                <w:noProof/>
                <w:webHidden/>
              </w:rPr>
              <w:fldChar w:fldCharType="begin"/>
            </w:r>
            <w:r>
              <w:rPr>
                <w:noProof/>
                <w:webHidden/>
              </w:rPr>
              <w:instrText xml:space="preserve"> PAGEREF _Toc242808078 \h </w:instrText>
            </w:r>
            <w:r>
              <w:rPr>
                <w:noProof/>
                <w:webHidden/>
              </w:rPr>
            </w:r>
            <w:r>
              <w:rPr>
                <w:noProof/>
                <w:webHidden/>
              </w:rPr>
              <w:fldChar w:fldCharType="separate"/>
            </w:r>
            <w:r>
              <w:rPr>
                <w:noProof/>
                <w:webHidden/>
              </w:rPr>
              <w:t>4</w:t>
            </w:r>
            <w:r>
              <w:rPr>
                <w:noProof/>
                <w:webHidden/>
              </w:rPr>
              <w:fldChar w:fldCharType="end"/>
            </w:r>
          </w:hyperlink>
        </w:p>
        <w:p w14:paraId="33DE639A" w14:textId="1D119773" w:rsidR="00A41220" w:rsidRDefault="00A41220">
          <w:pPr>
            <w:pStyle w:val="TOC1"/>
            <w:tabs>
              <w:tab w:val="right" w:leader="dot" w:pos="9350"/>
            </w:tabs>
            <w:rPr>
              <w:rFonts w:asciiTheme="minorHAnsi" w:eastAsiaTheme="minorEastAsia" w:hAnsiTheme="minorHAnsi" w:cstheme="minorBidi"/>
              <w:noProof/>
              <w:color w:val="auto"/>
              <w:kern w:val="2"/>
              <w:sz w:val="24"/>
              <w:szCs w:val="24"/>
              <w:lang w:val="en-US"/>
              <w14:ligatures w14:val="standardContextual"/>
            </w:rPr>
          </w:pPr>
          <w:hyperlink w:anchor="_Toc242808079" w:history="1">
            <w:r w:rsidRPr="00AA6924">
              <w:rPr>
                <w:rStyle w:val="Hyperlink"/>
                <w:noProof/>
              </w:rPr>
              <w:t>2. TASK 2: CRITICAL ESSAY -AMBULANCE SERVICES</w:t>
            </w:r>
            <w:r>
              <w:rPr>
                <w:noProof/>
                <w:webHidden/>
              </w:rPr>
              <w:tab/>
            </w:r>
            <w:r>
              <w:rPr>
                <w:noProof/>
                <w:webHidden/>
              </w:rPr>
              <w:fldChar w:fldCharType="begin"/>
            </w:r>
            <w:r>
              <w:rPr>
                <w:noProof/>
                <w:webHidden/>
              </w:rPr>
              <w:instrText xml:space="preserve"> PAGEREF _Toc242808079 \h </w:instrText>
            </w:r>
            <w:r>
              <w:rPr>
                <w:noProof/>
                <w:webHidden/>
              </w:rPr>
            </w:r>
            <w:r>
              <w:rPr>
                <w:noProof/>
                <w:webHidden/>
              </w:rPr>
              <w:fldChar w:fldCharType="separate"/>
            </w:r>
            <w:r>
              <w:rPr>
                <w:noProof/>
                <w:webHidden/>
              </w:rPr>
              <w:t>6</w:t>
            </w:r>
            <w:r>
              <w:rPr>
                <w:noProof/>
                <w:webHidden/>
              </w:rPr>
              <w:fldChar w:fldCharType="end"/>
            </w:r>
          </w:hyperlink>
        </w:p>
        <w:p w14:paraId="759FD2A6" w14:textId="62D701F3" w:rsidR="00A41220" w:rsidRDefault="00A41220">
          <w:pPr>
            <w:pStyle w:val="TOC2"/>
            <w:tabs>
              <w:tab w:val="right" w:leader="dot" w:pos="9350"/>
            </w:tabs>
            <w:rPr>
              <w:noProof/>
            </w:rPr>
          </w:pPr>
          <w:hyperlink w:anchor="_Toc242808080" w:history="1">
            <w:r w:rsidRPr="00AA6924">
              <w:rPr>
                <w:rStyle w:val="Hyperlink"/>
                <w:noProof/>
              </w:rPr>
              <w:t>2.1 Introduction</w:t>
            </w:r>
            <w:r>
              <w:rPr>
                <w:noProof/>
                <w:webHidden/>
              </w:rPr>
              <w:tab/>
            </w:r>
            <w:r>
              <w:rPr>
                <w:noProof/>
                <w:webHidden/>
              </w:rPr>
              <w:fldChar w:fldCharType="begin"/>
            </w:r>
            <w:r>
              <w:rPr>
                <w:noProof/>
                <w:webHidden/>
              </w:rPr>
              <w:instrText xml:space="preserve"> PAGEREF _Toc242808080 \h </w:instrText>
            </w:r>
            <w:r>
              <w:rPr>
                <w:noProof/>
                <w:webHidden/>
              </w:rPr>
            </w:r>
            <w:r>
              <w:rPr>
                <w:noProof/>
                <w:webHidden/>
              </w:rPr>
              <w:fldChar w:fldCharType="separate"/>
            </w:r>
            <w:r>
              <w:rPr>
                <w:noProof/>
                <w:webHidden/>
              </w:rPr>
              <w:t>6</w:t>
            </w:r>
            <w:r>
              <w:rPr>
                <w:noProof/>
                <w:webHidden/>
              </w:rPr>
              <w:fldChar w:fldCharType="end"/>
            </w:r>
          </w:hyperlink>
        </w:p>
        <w:p w14:paraId="0F6123FE" w14:textId="6578A115" w:rsidR="00A41220" w:rsidRDefault="00A41220">
          <w:pPr>
            <w:pStyle w:val="TOC2"/>
            <w:tabs>
              <w:tab w:val="right" w:leader="dot" w:pos="9350"/>
            </w:tabs>
            <w:rPr>
              <w:noProof/>
            </w:rPr>
          </w:pPr>
          <w:hyperlink w:anchor="_Toc242808081" w:history="1">
            <w:r w:rsidRPr="00AA6924">
              <w:rPr>
                <w:rStyle w:val="Hyperlink"/>
                <w:noProof/>
              </w:rPr>
              <w:t>2.2 Historical Context and Current Function</w:t>
            </w:r>
            <w:r>
              <w:rPr>
                <w:noProof/>
                <w:webHidden/>
              </w:rPr>
              <w:tab/>
            </w:r>
            <w:r>
              <w:rPr>
                <w:noProof/>
                <w:webHidden/>
              </w:rPr>
              <w:fldChar w:fldCharType="begin"/>
            </w:r>
            <w:r>
              <w:rPr>
                <w:noProof/>
                <w:webHidden/>
              </w:rPr>
              <w:instrText xml:space="preserve"> PAGEREF _Toc242808081 \h </w:instrText>
            </w:r>
            <w:r>
              <w:rPr>
                <w:noProof/>
                <w:webHidden/>
              </w:rPr>
            </w:r>
            <w:r>
              <w:rPr>
                <w:noProof/>
                <w:webHidden/>
              </w:rPr>
              <w:fldChar w:fldCharType="separate"/>
            </w:r>
            <w:r>
              <w:rPr>
                <w:noProof/>
                <w:webHidden/>
              </w:rPr>
              <w:t>6</w:t>
            </w:r>
            <w:r>
              <w:rPr>
                <w:noProof/>
                <w:webHidden/>
              </w:rPr>
              <w:fldChar w:fldCharType="end"/>
            </w:r>
          </w:hyperlink>
        </w:p>
        <w:p w14:paraId="1CAE7A27" w14:textId="299556AE" w:rsidR="00A41220" w:rsidRDefault="00A41220">
          <w:pPr>
            <w:pStyle w:val="TOC2"/>
            <w:tabs>
              <w:tab w:val="right" w:leader="dot" w:pos="9350"/>
            </w:tabs>
            <w:rPr>
              <w:noProof/>
            </w:rPr>
          </w:pPr>
          <w:hyperlink w:anchor="_Toc242808082" w:history="1">
            <w:r w:rsidRPr="00AA6924">
              <w:rPr>
                <w:rStyle w:val="Hyperlink"/>
                <w:noProof/>
              </w:rPr>
              <w:t>2.3 Critical Evaluation and Significance for Service Users</w:t>
            </w:r>
            <w:r>
              <w:rPr>
                <w:noProof/>
                <w:webHidden/>
              </w:rPr>
              <w:tab/>
            </w:r>
            <w:r>
              <w:rPr>
                <w:noProof/>
                <w:webHidden/>
              </w:rPr>
              <w:fldChar w:fldCharType="begin"/>
            </w:r>
            <w:r>
              <w:rPr>
                <w:noProof/>
                <w:webHidden/>
              </w:rPr>
              <w:instrText xml:space="preserve"> PAGEREF _Toc242808082 \h </w:instrText>
            </w:r>
            <w:r>
              <w:rPr>
                <w:noProof/>
                <w:webHidden/>
              </w:rPr>
            </w:r>
            <w:r>
              <w:rPr>
                <w:noProof/>
                <w:webHidden/>
              </w:rPr>
              <w:fldChar w:fldCharType="separate"/>
            </w:r>
            <w:r>
              <w:rPr>
                <w:noProof/>
                <w:webHidden/>
              </w:rPr>
              <w:t>7</w:t>
            </w:r>
            <w:r>
              <w:rPr>
                <w:noProof/>
                <w:webHidden/>
              </w:rPr>
              <w:fldChar w:fldCharType="end"/>
            </w:r>
          </w:hyperlink>
        </w:p>
        <w:p w14:paraId="6C90EA74" w14:textId="4F33AE00" w:rsidR="00A41220" w:rsidRDefault="00A41220">
          <w:pPr>
            <w:pStyle w:val="TOC2"/>
            <w:tabs>
              <w:tab w:val="right" w:leader="dot" w:pos="9350"/>
            </w:tabs>
            <w:rPr>
              <w:noProof/>
            </w:rPr>
          </w:pPr>
          <w:hyperlink w:anchor="_Toc242808083" w:history="1">
            <w:r w:rsidRPr="00AA6924">
              <w:rPr>
                <w:rStyle w:val="Hyperlink"/>
                <w:noProof/>
              </w:rPr>
              <w:t>2.4 Conclusion</w:t>
            </w:r>
            <w:r>
              <w:rPr>
                <w:noProof/>
                <w:webHidden/>
              </w:rPr>
              <w:tab/>
            </w:r>
            <w:r>
              <w:rPr>
                <w:noProof/>
                <w:webHidden/>
              </w:rPr>
              <w:fldChar w:fldCharType="begin"/>
            </w:r>
            <w:r>
              <w:rPr>
                <w:noProof/>
                <w:webHidden/>
              </w:rPr>
              <w:instrText xml:space="preserve"> PAGEREF _Toc242808083 \h </w:instrText>
            </w:r>
            <w:r>
              <w:rPr>
                <w:noProof/>
                <w:webHidden/>
              </w:rPr>
            </w:r>
            <w:r>
              <w:rPr>
                <w:noProof/>
                <w:webHidden/>
              </w:rPr>
              <w:fldChar w:fldCharType="separate"/>
            </w:r>
            <w:r>
              <w:rPr>
                <w:noProof/>
                <w:webHidden/>
              </w:rPr>
              <w:t>7</w:t>
            </w:r>
            <w:r>
              <w:rPr>
                <w:noProof/>
                <w:webHidden/>
              </w:rPr>
              <w:fldChar w:fldCharType="end"/>
            </w:r>
          </w:hyperlink>
        </w:p>
        <w:p w14:paraId="0E7F5E80" w14:textId="7EEC8A39" w:rsidR="00A41220" w:rsidRDefault="00A41220">
          <w:pPr>
            <w:pStyle w:val="TOC2"/>
            <w:tabs>
              <w:tab w:val="right" w:leader="dot" w:pos="9350"/>
            </w:tabs>
            <w:rPr>
              <w:noProof/>
            </w:rPr>
          </w:pPr>
          <w:hyperlink w:anchor="_Toc242808084" w:history="1">
            <w:r w:rsidRPr="00AA6924">
              <w:rPr>
                <w:rStyle w:val="Hyperlink"/>
                <w:noProof/>
              </w:rPr>
              <w:t>3. REFERENCE</w:t>
            </w:r>
            <w:r>
              <w:rPr>
                <w:noProof/>
                <w:webHidden/>
              </w:rPr>
              <w:tab/>
            </w:r>
            <w:r>
              <w:rPr>
                <w:noProof/>
                <w:webHidden/>
              </w:rPr>
              <w:fldChar w:fldCharType="begin"/>
            </w:r>
            <w:r>
              <w:rPr>
                <w:noProof/>
                <w:webHidden/>
              </w:rPr>
              <w:instrText xml:space="preserve"> PAGEREF _Toc242808084 \h </w:instrText>
            </w:r>
            <w:r>
              <w:rPr>
                <w:noProof/>
                <w:webHidden/>
              </w:rPr>
            </w:r>
            <w:r>
              <w:rPr>
                <w:noProof/>
                <w:webHidden/>
              </w:rPr>
              <w:fldChar w:fldCharType="separate"/>
            </w:r>
            <w:r>
              <w:rPr>
                <w:noProof/>
                <w:webHidden/>
              </w:rPr>
              <w:t>8</w:t>
            </w:r>
            <w:r>
              <w:rPr>
                <w:noProof/>
                <w:webHidden/>
              </w:rPr>
              <w:fldChar w:fldCharType="end"/>
            </w:r>
          </w:hyperlink>
        </w:p>
        <w:p w14:paraId="6B2B9861" w14:textId="47591FCE" w:rsidR="00A41220" w:rsidRDefault="00A41220">
          <w:r>
            <w:rPr>
              <w:b/>
              <w:bCs/>
              <w:noProof/>
            </w:rPr>
            <w:fldChar w:fldCharType="end"/>
          </w:r>
        </w:p>
      </w:sdtContent>
    </w:sdt>
    <w:p w14:paraId="7928F8A7" w14:textId="20092AC9" w:rsidR="00D266D1" w:rsidRPr="004A0E96" w:rsidRDefault="00D266D1">
      <w:pPr>
        <w:rPr>
          <w:rFonts w:cs="Arial"/>
        </w:rPr>
      </w:pPr>
    </w:p>
    <w:p w14:paraId="5CCF8127" w14:textId="11316F16" w:rsidR="00276A52" w:rsidRDefault="00A41220" w:rsidP="00276A52">
      <w:pPr>
        <w:pStyle w:val="Heading1"/>
      </w:pPr>
      <w:r>
        <w:br w:type="column"/>
      </w:r>
      <w:bookmarkStart w:id="5" w:name="_Toc242808074"/>
      <w:r w:rsidRPr="004A0E96">
        <w:lastRenderedPageBreak/>
        <w:t>TASK 1: BRIEFING REPORT</w:t>
      </w:r>
      <w:bookmarkEnd w:id="5"/>
    </w:p>
    <w:p w14:paraId="06A3F727" w14:textId="305FDB0C" w:rsidR="00276A52" w:rsidRPr="00276A52" w:rsidRDefault="00276A52" w:rsidP="00276A52">
      <w:r w:rsidRPr="00276A52">
        <w:rPr>
          <w:b/>
          <w:bCs/>
        </w:rPr>
        <w:t xml:space="preserve">To: </w:t>
      </w:r>
      <w:proofErr w:type="spellStart"/>
      <w:r w:rsidRPr="00276A52">
        <w:t>Councillor</w:t>
      </w:r>
      <w:proofErr w:type="spellEnd"/>
      <w:r w:rsidRPr="00276A52">
        <w:t xml:space="preserve"> </w:t>
      </w:r>
      <w:r w:rsidR="00FA4F46">
        <w:t>Mike Brown</w:t>
      </w:r>
      <w:r w:rsidRPr="00276A52">
        <w:t xml:space="preserve">, </w:t>
      </w:r>
      <w:r w:rsidR="002122C1">
        <w:t>Council House</w:t>
      </w:r>
      <w:r w:rsidR="006A3EAC">
        <w:t>,</w:t>
      </w:r>
      <w:r w:rsidR="002122C1">
        <w:t xml:space="preserve"> Victoria Square</w:t>
      </w:r>
      <w:r w:rsidRPr="00276A52">
        <w:t>, Birmingham</w:t>
      </w:r>
      <w:r w:rsidR="006A3EAC">
        <w:t xml:space="preserve"> </w:t>
      </w:r>
      <w:r w:rsidR="006A3EAC" w:rsidRPr="006A3EAC">
        <w:t>B1 1BB</w:t>
      </w:r>
    </w:p>
    <w:p w14:paraId="5B4D3C27" w14:textId="77777777" w:rsidR="00276A52" w:rsidRPr="00276A52" w:rsidRDefault="00276A52" w:rsidP="00276A52">
      <w:r w:rsidRPr="00276A52">
        <w:rPr>
          <w:b/>
          <w:bCs/>
        </w:rPr>
        <w:t>Subject:</w:t>
      </w:r>
      <w:r w:rsidRPr="00276A52">
        <w:t xml:space="preserve"> Improving Access to Residential Care Home Services in Birmingham</w:t>
      </w:r>
    </w:p>
    <w:p w14:paraId="3D098BB8" w14:textId="1F0D305D" w:rsidR="00276A52" w:rsidRPr="00276A52" w:rsidRDefault="00276A52" w:rsidP="00276A52">
      <w:r w:rsidRPr="00276A52">
        <w:rPr>
          <w:b/>
          <w:bCs/>
        </w:rPr>
        <w:t>From:</w:t>
      </w:r>
      <w:r w:rsidRPr="00276A52">
        <w:t xml:space="preserve"> </w:t>
      </w:r>
      <w:r w:rsidR="00FA4F46">
        <w:t>Samina Iqbal</w:t>
      </w:r>
    </w:p>
    <w:p w14:paraId="0DDBD5E0" w14:textId="64C09D61" w:rsidR="00276A52" w:rsidRPr="00276A52" w:rsidRDefault="00276A52" w:rsidP="00276A52">
      <w:r w:rsidRPr="00276A52">
        <w:rPr>
          <w:b/>
          <w:bCs/>
        </w:rPr>
        <w:t>Date:</w:t>
      </w:r>
      <w:r w:rsidRPr="00276A52">
        <w:t xml:space="preserve"> 13 October 2026</w:t>
      </w:r>
    </w:p>
    <w:p w14:paraId="2673D6E9" w14:textId="77777777" w:rsidR="00D266D1" w:rsidRPr="004A0E96" w:rsidRDefault="00000000" w:rsidP="00A41220">
      <w:pPr>
        <w:pStyle w:val="Heading2"/>
      </w:pPr>
      <w:bookmarkStart w:id="6" w:name="_8y65idmk32xw" w:colFirst="0" w:colLast="0"/>
      <w:bookmarkStart w:id="7" w:name="_Toc242808075"/>
      <w:bookmarkEnd w:id="6"/>
      <w:r w:rsidRPr="004A0E96">
        <w:t>1.1 Introduction</w:t>
      </w:r>
      <w:bookmarkEnd w:id="7"/>
    </w:p>
    <w:p w14:paraId="4508718D" w14:textId="32E907EA" w:rsidR="00D266D1" w:rsidRPr="004A0E96" w:rsidRDefault="00822393">
      <w:pPr>
        <w:rPr>
          <w:rFonts w:cs="Arial"/>
        </w:rPr>
      </w:pPr>
      <w:r w:rsidRPr="00822393">
        <w:rPr>
          <w:rFonts w:cs="Arial"/>
        </w:rPr>
        <w:t xml:space="preserve">The provision of community disability services forms part of the critical structural components of adult social care in the local authority structure. These include domiciliary care, personal care, placement at day centers, respite care short break services, and specialist enablement services for individuals with physical, learning, and sensory disabilities. In the recent past, there have been significant structural shortages in the delivery of local disability services by our local authority. These structural shortages emanate from serious budgetary pressures, overhead costs, and the serious recruitment and retention problems in the care workforce. This briefing paper aims to enlighten Councilor Mike Brown </w:t>
      </w:r>
      <w:proofErr w:type="gramStart"/>
      <w:r w:rsidRPr="00822393">
        <w:rPr>
          <w:rFonts w:cs="Arial"/>
        </w:rPr>
        <w:t>on</w:t>
      </w:r>
      <w:proofErr w:type="gramEnd"/>
      <w:r w:rsidRPr="00822393">
        <w:rPr>
          <w:rFonts w:cs="Arial"/>
        </w:rPr>
        <w:t xml:space="preserve"> the structural shortages in local disability services and evidence-based policy recommendations. Additionally, the briefing paper will make use of the statutory duties of Part 1 of the Care Act 2014 as the main source of addressing the problem (Care Act 2014; Local Government Association, 2020).</w:t>
      </w:r>
    </w:p>
    <w:p w14:paraId="6FF914F2" w14:textId="77777777" w:rsidR="00D266D1" w:rsidRPr="004A0E96" w:rsidRDefault="00000000" w:rsidP="00A41220">
      <w:pPr>
        <w:pStyle w:val="Heading2"/>
      </w:pPr>
      <w:bookmarkStart w:id="8" w:name="_aav4o3n71txs" w:colFirst="0" w:colLast="0"/>
      <w:bookmarkStart w:id="9" w:name="_Toc242808076"/>
      <w:bookmarkEnd w:id="8"/>
      <w:r w:rsidRPr="004A0E96">
        <w:t>1.2 Impact on the Community</w:t>
      </w:r>
      <w:bookmarkEnd w:id="9"/>
    </w:p>
    <w:p w14:paraId="41A5893E" w14:textId="4E5CC567" w:rsidR="00D266D1" w:rsidRPr="004A0E96" w:rsidRDefault="00822393">
      <w:pPr>
        <w:rPr>
          <w:rFonts w:cs="Arial"/>
        </w:rPr>
      </w:pPr>
      <w:r w:rsidRPr="00822393">
        <w:rPr>
          <w:rFonts w:cs="Arial"/>
        </w:rPr>
        <w:t xml:space="preserve">The lack of disability services in the community is putting an immense amount of pressure on the people who need those services, as well as their informal carers and the health network. The people who require help with their hygiene, mobility, and nutrition </w:t>
      </w:r>
      <w:proofErr w:type="gramStart"/>
      <w:r w:rsidRPr="00822393">
        <w:rPr>
          <w:rFonts w:cs="Arial"/>
        </w:rPr>
        <w:t>have to</w:t>
      </w:r>
      <w:proofErr w:type="gramEnd"/>
      <w:r w:rsidRPr="00822393">
        <w:rPr>
          <w:rFonts w:cs="Arial"/>
        </w:rPr>
        <w:t xml:space="preserve"> wait for a very long time, and their care hours are being reduced. Due to the lack of help, people end up falling ill, accident-prone in their homes, and socially isolated. The informal carers who belong to the families find themselves under immense pressure due to the failure of formal community services (Health Foundation, 2021).</w:t>
      </w:r>
    </w:p>
    <w:p w14:paraId="068ED6C9" w14:textId="77777777" w:rsidR="00D266D1" w:rsidRPr="004A0E96" w:rsidRDefault="00D266D1">
      <w:pPr>
        <w:rPr>
          <w:rFonts w:cs="Arial"/>
        </w:rPr>
      </w:pPr>
    </w:p>
    <w:p w14:paraId="30D28688" w14:textId="77A970DF" w:rsidR="00D266D1" w:rsidRPr="004A0E96" w:rsidRDefault="00822393">
      <w:pPr>
        <w:rPr>
          <w:rFonts w:cs="Arial"/>
        </w:rPr>
      </w:pPr>
      <w:r w:rsidRPr="00822393">
        <w:rPr>
          <w:rFonts w:cs="Arial"/>
        </w:rPr>
        <w:t>Apart from the challenges that arise at the individual level, there are also challenges that occur due to the absence of people living with disabilities in the community. Due to the lack of community care services, health issues turn into emergencies resulting in unnecessary emergency room visits and admissions. The acute hospitals also face the challenge of delayed discharge since they are unable to discharge their patients to the community since they lack a home care package (Local Government Association, 2020).</w:t>
      </w:r>
    </w:p>
    <w:p w14:paraId="177FDB03" w14:textId="77777777" w:rsidR="00D266D1" w:rsidRPr="004A0E96" w:rsidRDefault="00D266D1">
      <w:pPr>
        <w:rPr>
          <w:rFonts w:cs="Arial"/>
        </w:rPr>
      </w:pPr>
    </w:p>
    <w:p w14:paraId="1F01C022" w14:textId="00E50E9D" w:rsidR="00D266D1" w:rsidRPr="004A0E96" w:rsidRDefault="00822393">
      <w:pPr>
        <w:rPr>
          <w:rFonts w:cs="Arial"/>
        </w:rPr>
      </w:pPr>
      <w:r w:rsidRPr="00822393">
        <w:rPr>
          <w:rFonts w:cs="Arial"/>
        </w:rPr>
        <w:t>According to Part 1 of the Care Act 2014, there is a statutory duty for the local authorities to promote the well-being of the individual. This includes personal dignity, physical and mental well-</w:t>
      </w:r>
      <w:r w:rsidRPr="00822393">
        <w:rPr>
          <w:rFonts w:cs="Arial"/>
        </w:rPr>
        <w:lastRenderedPageBreak/>
        <w:t>being, and protection from neglect. According to Section 2 of the Care Act, it is essential that the councils offer services necessary to prevent, reduce, or delay the need for care and support. The current deficiency in the delivery of such services does not meet statutory requirements. Failing to involve communities will result in health inequalities, non-compliance, and expenses incurred through emergency measures (Care Act 2014; Health Foundation, 2021).</w:t>
      </w:r>
    </w:p>
    <w:p w14:paraId="21349B1D" w14:textId="77777777" w:rsidR="00D266D1" w:rsidRPr="004A0E96" w:rsidRDefault="00000000" w:rsidP="00A41220">
      <w:pPr>
        <w:pStyle w:val="Heading2"/>
      </w:pPr>
      <w:bookmarkStart w:id="10" w:name="_842fjshlxzj9" w:colFirst="0" w:colLast="0"/>
      <w:bookmarkStart w:id="11" w:name="_Toc242808077"/>
      <w:bookmarkEnd w:id="10"/>
      <w:r w:rsidRPr="004A0E96">
        <w:t>1.3 Recommendations</w:t>
      </w:r>
      <w:bookmarkEnd w:id="11"/>
    </w:p>
    <w:p w14:paraId="7A2F7B4D" w14:textId="2D36A070" w:rsidR="00D266D1" w:rsidRPr="004A0E96" w:rsidRDefault="00A41220">
      <w:pPr>
        <w:rPr>
          <w:rFonts w:cs="Arial"/>
        </w:rPr>
      </w:pPr>
      <w:r w:rsidRPr="00822393">
        <w:rPr>
          <w:rFonts w:cs="Arial"/>
        </w:rPr>
        <w:t>To</w:t>
      </w:r>
      <w:r w:rsidR="00822393" w:rsidRPr="00822393">
        <w:rPr>
          <w:rFonts w:cs="Arial"/>
        </w:rPr>
        <w:t xml:space="preserve"> fill this huge gap in community-based services for people with disabilities, and to fulfill the legal requirement of the Care Act 2014, </w:t>
      </w:r>
      <w:proofErr w:type="gramStart"/>
      <w:r w:rsidR="00822393" w:rsidRPr="00822393">
        <w:rPr>
          <w:rFonts w:cs="Arial"/>
        </w:rPr>
        <w:t>the Councilor</w:t>
      </w:r>
      <w:proofErr w:type="gramEnd"/>
      <w:r w:rsidR="00822393" w:rsidRPr="00822393">
        <w:rPr>
          <w:rFonts w:cs="Arial"/>
        </w:rPr>
        <w:t xml:space="preserve"> Mike Brown must adopt the following three policies:</w:t>
      </w:r>
    </w:p>
    <w:p w14:paraId="0A9A3C07" w14:textId="77777777" w:rsidR="00D266D1" w:rsidRPr="004A0E96" w:rsidRDefault="00D266D1">
      <w:pPr>
        <w:rPr>
          <w:rFonts w:cs="Arial"/>
        </w:rPr>
      </w:pPr>
    </w:p>
    <w:p w14:paraId="59FD802E" w14:textId="7F99AC7F" w:rsidR="00D266D1" w:rsidRPr="004A0E96" w:rsidRDefault="00000000">
      <w:pPr>
        <w:numPr>
          <w:ilvl w:val="0"/>
          <w:numId w:val="1"/>
        </w:numPr>
        <w:rPr>
          <w:rFonts w:cs="Arial"/>
        </w:rPr>
      </w:pPr>
      <w:r w:rsidRPr="004A0E96">
        <w:rPr>
          <w:rFonts w:cs="Arial"/>
          <w:b/>
          <w:bCs/>
        </w:rPr>
        <w:t>Joint Commissioning &amp; Voluntary Sector Partnerships:</w:t>
      </w:r>
      <w:r w:rsidRPr="004A0E96">
        <w:rPr>
          <w:rFonts w:cs="Arial"/>
        </w:rPr>
        <w:t xml:space="preserve"> </w:t>
      </w:r>
      <w:r w:rsidR="00822393" w:rsidRPr="00822393">
        <w:rPr>
          <w:rFonts w:cs="Arial"/>
        </w:rPr>
        <w:t>A restructuring process is required in social care commissioning to move away from spot purchasing and embrace joint commissioning that will consider future years and be outcome oriented. The collaboration between care organizations and voluntary charities within the locality will ensure the development of day care provision, mobile enabling services, and peer support groups. Care organizations will be able to build up their capacity and develop tailor-made care packages for the service users to maintain independence through funding care organizations via multi-year funding agreements (Local Government Association, 2020).</w:t>
      </w:r>
    </w:p>
    <w:p w14:paraId="6D2B41EB" w14:textId="7FDF8895" w:rsidR="00D266D1" w:rsidRPr="004A0E96" w:rsidRDefault="00000000">
      <w:pPr>
        <w:numPr>
          <w:ilvl w:val="0"/>
          <w:numId w:val="1"/>
        </w:numPr>
        <w:rPr>
          <w:rFonts w:cs="Arial"/>
        </w:rPr>
      </w:pPr>
      <w:r w:rsidRPr="004A0E96">
        <w:rPr>
          <w:rFonts w:cs="Arial"/>
          <w:b/>
          <w:bCs/>
        </w:rPr>
        <w:t>Workforce Retention &amp; Fair Compensation Framework:</w:t>
      </w:r>
      <w:r w:rsidRPr="004A0E96">
        <w:rPr>
          <w:rFonts w:cs="Arial"/>
        </w:rPr>
        <w:t xml:space="preserve"> </w:t>
      </w:r>
      <w:r w:rsidR="00CE55F7" w:rsidRPr="00CE55F7">
        <w:rPr>
          <w:rFonts w:cs="Arial"/>
        </w:rPr>
        <w:t>As regards dealing with the root cause of workforce shortage in the sector of social care work, the call of the day is to get the council to create a Municipal Social Care Workforce Strategy. With such a strategy, all independently commissioned organizations in social care would pay their staff Real Living Wages as well as compensate them for their commute time from one home visit to another. Such things like subsidized career routes, apprenticeships in social care and mental health provision will improve their satisfaction and retention (Health Foundation, 2021).</w:t>
      </w:r>
    </w:p>
    <w:p w14:paraId="2F8CD313" w14:textId="26C797C3" w:rsidR="00D266D1" w:rsidRPr="004A0E96" w:rsidRDefault="00000000">
      <w:pPr>
        <w:numPr>
          <w:ilvl w:val="0"/>
          <w:numId w:val="1"/>
        </w:numPr>
        <w:rPr>
          <w:rFonts w:cs="Arial"/>
        </w:rPr>
      </w:pPr>
      <w:r w:rsidRPr="004A0E96">
        <w:rPr>
          <w:rFonts w:cs="Arial"/>
          <w:b/>
          <w:bCs/>
        </w:rPr>
        <w:t>Statutory Prevention &amp; Early Intervention Initiatives:</w:t>
      </w:r>
      <w:r w:rsidRPr="004A0E96">
        <w:rPr>
          <w:rFonts w:cs="Arial"/>
        </w:rPr>
        <w:t xml:space="preserve"> </w:t>
      </w:r>
      <w:r w:rsidR="00CE55F7" w:rsidRPr="00CE55F7">
        <w:rPr>
          <w:rFonts w:cs="Arial"/>
        </w:rPr>
        <w:t xml:space="preserve">As per Section 2 of the Care Act 2014, it is vital that the local authorities must only focus on the prevention activities. These are related to the requirement of having more occupational therapists in the community, funding for home adaptations, and the use of technology. With the help of such activities, individuals with disabilities will be able to live independently </w:t>
      </w:r>
      <w:proofErr w:type="gramStart"/>
      <w:r w:rsidR="00CE55F7" w:rsidRPr="00CE55F7">
        <w:rPr>
          <w:rFonts w:cs="Arial"/>
        </w:rPr>
        <w:t>at</w:t>
      </w:r>
      <w:proofErr w:type="gramEnd"/>
      <w:r w:rsidR="00CE55F7" w:rsidRPr="00CE55F7">
        <w:rPr>
          <w:rFonts w:cs="Arial"/>
        </w:rPr>
        <w:t xml:space="preserve"> their own homes. Prevention activities in the home setting imply that there will be no need for any care, and there would be no pressure on emergency services (Care Act 2014; Local Government Association, 2020).</w:t>
      </w:r>
    </w:p>
    <w:p w14:paraId="488A5FBC" w14:textId="77777777" w:rsidR="00D266D1" w:rsidRPr="004A0E96" w:rsidRDefault="00000000" w:rsidP="00A41220">
      <w:pPr>
        <w:pStyle w:val="Heading2"/>
      </w:pPr>
      <w:bookmarkStart w:id="12" w:name="_oh2ywghocp5y" w:colFirst="0" w:colLast="0"/>
      <w:bookmarkStart w:id="13" w:name="_Toc242808078"/>
      <w:bookmarkEnd w:id="12"/>
      <w:r w:rsidRPr="004A0E96">
        <w:t>1.4 Conclusion</w:t>
      </w:r>
      <w:bookmarkEnd w:id="13"/>
    </w:p>
    <w:p w14:paraId="7F879558" w14:textId="395E7969" w:rsidR="00D266D1" w:rsidRPr="004A0E96" w:rsidRDefault="00CE55F7">
      <w:pPr>
        <w:rPr>
          <w:rFonts w:cs="Arial"/>
        </w:rPr>
      </w:pPr>
      <w:r w:rsidRPr="00CE55F7">
        <w:rPr>
          <w:rFonts w:cs="Arial"/>
        </w:rPr>
        <w:t>The fact that it is a legal requirement according to the Care Act 2014 to come up with solutions to the challenge being faced in the provision of community services to people living with disabilities notwithstanding, it is the responsibility of the local council from a moral perspective.</w:t>
      </w:r>
      <w:r w:rsidRPr="004A0E96">
        <w:rPr>
          <w:rFonts w:cs="Arial"/>
        </w:rPr>
        <w:t xml:space="preserve"> </w:t>
      </w:r>
      <w:r w:rsidRPr="00CE55F7">
        <w:rPr>
          <w:rFonts w:cs="Arial"/>
        </w:rPr>
        <w:t xml:space="preserve">Through the </w:t>
      </w:r>
      <w:r w:rsidRPr="00CE55F7">
        <w:rPr>
          <w:rFonts w:cs="Arial"/>
        </w:rPr>
        <w:lastRenderedPageBreak/>
        <w:t>implementation of multiyear joint commissioning, ensuring that the workers get paid fairly and developing preventive home care schemes, Councilor Mike Brown and the council authority can build a robust social care system that is caring and legally compliant (Care Act 2014).</w:t>
      </w:r>
    </w:p>
    <w:p w14:paraId="0F79604F" w14:textId="77777777" w:rsidR="00D266D1" w:rsidRPr="004A0E96" w:rsidRDefault="00D266D1">
      <w:pPr>
        <w:rPr>
          <w:rFonts w:cs="Arial"/>
        </w:rPr>
      </w:pPr>
    </w:p>
    <w:p w14:paraId="7C693234" w14:textId="5B23F8D2" w:rsidR="00D266D1" w:rsidRPr="004A0E96" w:rsidRDefault="00A909F4" w:rsidP="00276A52">
      <w:pPr>
        <w:pStyle w:val="Heading1"/>
      </w:pPr>
      <w:r>
        <w:br w:type="column"/>
      </w:r>
      <w:bookmarkStart w:id="14" w:name="_m02qnq198st" w:colFirst="0" w:colLast="0"/>
      <w:bookmarkStart w:id="15" w:name="_Toc242808079"/>
      <w:bookmarkEnd w:id="14"/>
      <w:r w:rsidRPr="004A0E96">
        <w:lastRenderedPageBreak/>
        <w:t>2. TASK 2: CRITICAL ESSAY -AMBULANCE SERVICES</w:t>
      </w:r>
      <w:bookmarkEnd w:id="15"/>
    </w:p>
    <w:p w14:paraId="6AB7E44F" w14:textId="77777777" w:rsidR="00D266D1" w:rsidRPr="004A0E96" w:rsidRDefault="00000000" w:rsidP="00A41220">
      <w:pPr>
        <w:pStyle w:val="Heading2"/>
      </w:pPr>
      <w:bookmarkStart w:id="16" w:name="_4f0xwwy9fds7" w:colFirst="0" w:colLast="0"/>
      <w:bookmarkStart w:id="17" w:name="_Toc242808080"/>
      <w:bookmarkEnd w:id="16"/>
      <w:r w:rsidRPr="004A0E96">
        <w:t>2.1 Introduction</w:t>
      </w:r>
      <w:bookmarkEnd w:id="17"/>
    </w:p>
    <w:p w14:paraId="2BBE8870" w14:textId="77CEED0C" w:rsidR="00D266D1" w:rsidRPr="004A0E96" w:rsidRDefault="00CE55F7">
      <w:pPr>
        <w:rPr>
          <w:rFonts w:cs="Arial"/>
        </w:rPr>
      </w:pPr>
      <w:r w:rsidRPr="00CE55F7">
        <w:rPr>
          <w:rFonts w:cs="Arial"/>
        </w:rPr>
        <w:t xml:space="preserve">Ambulances are part of the NHS that make up </w:t>
      </w:r>
      <w:proofErr w:type="gramStart"/>
      <w:r w:rsidRPr="00CE55F7">
        <w:rPr>
          <w:rFonts w:cs="Arial"/>
        </w:rPr>
        <w:t>the majority of</w:t>
      </w:r>
      <w:proofErr w:type="gramEnd"/>
      <w:r w:rsidRPr="00CE55F7">
        <w:rPr>
          <w:rFonts w:cs="Arial"/>
        </w:rPr>
        <w:t xml:space="preserve"> the pre-hospital emergency services available to citizens of the country by providing rapid triage, emergency care, evaluation, and transportation to the hospital. These ambulances, which are free at the point of access, act as the link between primary health care services, community services, and the emergency services of hospitals. In terms of contemporary healthcare delivery, the ambulances have been transformed into advanced mobile clinics capable of handling complex emergencies from the field. This important essay will discuss the development, structure, capability, weaknesses, and relevance of the NHS ambulance service, particularly in improving the health of their patients (Nuffield Trust, 2025).</w:t>
      </w:r>
    </w:p>
    <w:p w14:paraId="4784ED14" w14:textId="77777777" w:rsidR="00D266D1" w:rsidRPr="004A0E96" w:rsidRDefault="00000000" w:rsidP="00A41220">
      <w:pPr>
        <w:pStyle w:val="Heading2"/>
      </w:pPr>
      <w:bookmarkStart w:id="18" w:name="_lq907eyh8zmb" w:colFirst="0" w:colLast="0"/>
      <w:bookmarkStart w:id="19" w:name="_Toc242808081"/>
      <w:bookmarkEnd w:id="18"/>
      <w:r w:rsidRPr="004A0E96">
        <w:t>2.2 Historical Context and Current Function</w:t>
      </w:r>
      <w:bookmarkEnd w:id="19"/>
    </w:p>
    <w:p w14:paraId="5188018A" w14:textId="60849A4C" w:rsidR="00D266D1" w:rsidRPr="004A0E96" w:rsidRDefault="00CE55F7">
      <w:pPr>
        <w:rPr>
          <w:rFonts w:cs="Arial"/>
        </w:rPr>
      </w:pPr>
      <w:r w:rsidRPr="00CE55F7">
        <w:rPr>
          <w:rFonts w:cs="Arial"/>
        </w:rPr>
        <w:t>Previously, medical emergency transport in the UK has been fragmented, unregulated, and local. Until the 1940s, emergency transport would be done by municipal police, local fire brigades, volunteers like the St John Ambulance, as well as charitable hospitals trust, each one with varying degrees of medical equipment and training. Through the enactment of the National Health Service Act of 1946, emergency medical transport became a part of the British healthcare system, as the law mandated that local health authorities provide emergency ambulance transport. Over the years, legislative changes have also regulated training for paramedics and advanced life support systems (NHS Digital, 2019).</w:t>
      </w:r>
    </w:p>
    <w:p w14:paraId="69AFECD6" w14:textId="77777777" w:rsidR="00D266D1" w:rsidRPr="004A0E96" w:rsidRDefault="00D266D1">
      <w:pPr>
        <w:rPr>
          <w:rFonts w:cs="Arial"/>
        </w:rPr>
      </w:pPr>
    </w:p>
    <w:p w14:paraId="1D1DC88D" w14:textId="1C1372EE" w:rsidR="00D266D1" w:rsidRPr="004A0E96" w:rsidRDefault="006D0A47">
      <w:pPr>
        <w:rPr>
          <w:rFonts w:cs="Arial"/>
        </w:rPr>
      </w:pPr>
      <w:r w:rsidRPr="006D0A47">
        <w:rPr>
          <w:rFonts w:cs="Arial"/>
        </w:rPr>
        <w:t xml:space="preserve">The ambulances in use today become an integral component of pre-hospital emergency services utilizing electronic call handling systems because of 999 and the NHS 111. The system operates </w:t>
      </w:r>
      <w:proofErr w:type="gramStart"/>
      <w:r w:rsidRPr="006D0A47">
        <w:rPr>
          <w:rFonts w:cs="Arial"/>
        </w:rPr>
        <w:t>on the basis of</w:t>
      </w:r>
      <w:proofErr w:type="gramEnd"/>
      <w:r w:rsidRPr="006D0A47">
        <w:rPr>
          <w:rFonts w:cs="Arial"/>
        </w:rPr>
        <w:t xml:space="preserve"> Ambulance Response Standards (ARS), where the priority and classification of the calls in terms of risk are made in four categories ranging from Categories 1 (emergencies) to Categories 4. Modern day ambulances have highly skilled paramedics and emergency care practitioners along with other clinical specialists who are very good in handling advanced diagnostic equipment, electrocardiograms, and resuscitation medications. The concepts of "see-and-treat" and "hear-and-treat" are also important in modern day ambulance trusts (Nuffield Trust, 2025).</w:t>
      </w:r>
    </w:p>
    <w:p w14:paraId="1AA397E6" w14:textId="77777777" w:rsidR="00D266D1" w:rsidRPr="004A0E96" w:rsidRDefault="00000000" w:rsidP="00A41220">
      <w:pPr>
        <w:pStyle w:val="Heading2"/>
      </w:pPr>
      <w:bookmarkStart w:id="20" w:name="_j5662u1xw6eq" w:colFirst="0" w:colLast="0"/>
      <w:bookmarkStart w:id="21" w:name="_Toc242808082"/>
      <w:bookmarkEnd w:id="20"/>
      <w:r w:rsidRPr="004A0E96">
        <w:lastRenderedPageBreak/>
        <w:t>2.3 Critical Evaluation and Significance for Service Users</w:t>
      </w:r>
      <w:bookmarkEnd w:id="21"/>
    </w:p>
    <w:p w14:paraId="110721C2" w14:textId="0D4D6CC6" w:rsidR="00D266D1" w:rsidRPr="004A0E96" w:rsidRDefault="006D0A47">
      <w:pPr>
        <w:rPr>
          <w:rFonts w:cs="Arial"/>
        </w:rPr>
      </w:pPr>
      <w:r w:rsidRPr="006D0A47">
        <w:rPr>
          <w:rFonts w:cs="Arial"/>
        </w:rPr>
        <w:t>Availability of free ambulance service is very socially valuable because it ensures that all citizens have equal access to emergency services irrespective of their socio-economic background. The improved paramedics will aid in increasing survival rate and recovery from different diseases like heart attacks, ischemic stroke, acute respiratory failure, and trauma. With the improved skills of the paramedics, the team will be able to handle complex chronic diseases, pain management, and end-of-life care at home of individuals (NHS Digital, 2019).</w:t>
      </w:r>
    </w:p>
    <w:p w14:paraId="59A6C2BA" w14:textId="77777777" w:rsidR="00D266D1" w:rsidRPr="004A0E96" w:rsidRDefault="00D266D1">
      <w:pPr>
        <w:rPr>
          <w:rFonts w:cs="Arial"/>
        </w:rPr>
      </w:pPr>
    </w:p>
    <w:p w14:paraId="6D893CB3" w14:textId="68D6FE90" w:rsidR="00D266D1" w:rsidRPr="004A0E96" w:rsidRDefault="006D0A47">
      <w:pPr>
        <w:rPr>
          <w:rFonts w:cs="Arial"/>
        </w:rPr>
      </w:pPr>
      <w:r w:rsidRPr="006D0A47">
        <w:rPr>
          <w:rFonts w:cs="Arial"/>
        </w:rPr>
        <w:t xml:space="preserve">The main weaknesses of the operation of the UK Ambulance Service are the fact that the organization faces serious operational bottlenecks which limit the service delivery process. The problem has mainly emerged due to the long time spent waiting to transfer patients from ambulance services because of overcrowding </w:t>
      </w:r>
      <w:proofErr w:type="gramStart"/>
      <w:r w:rsidRPr="006D0A47">
        <w:rPr>
          <w:rFonts w:cs="Arial"/>
        </w:rPr>
        <w:t>at</w:t>
      </w:r>
      <w:proofErr w:type="gramEnd"/>
      <w:r w:rsidRPr="006D0A47">
        <w:rPr>
          <w:rFonts w:cs="Arial"/>
        </w:rPr>
        <w:t xml:space="preserve"> the Accident and Emergency (A&amp;E) departments. The problem becomes even worse when all the acute hospital beds are occupied.</w:t>
      </w:r>
      <w:r w:rsidRPr="004A0E96">
        <w:rPr>
          <w:rFonts w:cs="Arial"/>
        </w:rPr>
        <w:t xml:space="preserve"> </w:t>
      </w:r>
      <w:r w:rsidR="00A41220" w:rsidRPr="00A41220">
        <w:rPr>
          <w:rFonts w:cs="Arial"/>
        </w:rPr>
        <w:t xml:space="preserve">Such a delay causes much more time taken by ambulances to respond to Category 1 and 2 calls, putting critically ill patients at great risk. The demand, overcrowding, and tiredness of the workforce lead to the burnout of the paramedics. </w:t>
      </w:r>
      <w:proofErr w:type="gramStart"/>
      <w:r w:rsidR="00A41220" w:rsidRPr="00A41220">
        <w:rPr>
          <w:rFonts w:cs="Arial"/>
        </w:rPr>
        <w:t>In order to</w:t>
      </w:r>
      <w:proofErr w:type="gramEnd"/>
      <w:r w:rsidR="00A41220" w:rsidRPr="00A41220">
        <w:rPr>
          <w:rFonts w:cs="Arial"/>
        </w:rPr>
        <w:t xml:space="preserve"> ensure the quality of life and efficacy, reforms need to be made to facilitate hospital discharge procedures and community urgent care facilities (Association of Chief Ambulance Executives, 2024; Nuffield Trust, 2025).</w:t>
      </w:r>
    </w:p>
    <w:p w14:paraId="44EA84C8" w14:textId="77777777" w:rsidR="00D266D1" w:rsidRPr="004A0E96" w:rsidRDefault="00000000" w:rsidP="00A41220">
      <w:pPr>
        <w:pStyle w:val="Heading2"/>
      </w:pPr>
      <w:bookmarkStart w:id="22" w:name="_w6a0hcizdzkj" w:colFirst="0" w:colLast="0"/>
      <w:bookmarkStart w:id="23" w:name="_Toc242808083"/>
      <w:bookmarkEnd w:id="22"/>
      <w:r w:rsidRPr="004A0E96">
        <w:t>2.4 Conclusion</w:t>
      </w:r>
      <w:bookmarkEnd w:id="23"/>
    </w:p>
    <w:p w14:paraId="73F4B9E8" w14:textId="1CE3482A" w:rsidR="00D266D1" w:rsidRPr="004A0E96" w:rsidRDefault="00A41220">
      <w:pPr>
        <w:rPr>
          <w:rFonts w:cs="Arial"/>
        </w:rPr>
      </w:pPr>
      <w:r w:rsidRPr="00A41220">
        <w:rPr>
          <w:rFonts w:cs="Arial"/>
        </w:rPr>
        <w:t xml:space="preserve">The NHS Ambulance Service continues to be an invaluable pillar of emergency medicine and public health in the United Kingdom. Despite the changes brought about by history in transforming ambulance trusts into advanced clinical services run by paramedics that save lives every day, acute operational problems pose a challenge to the sustainability of the service. Hospital handovers and increased call numbers affect the response time and tire the clinical staff. Solving these structural problems will need coordinated policy interventions aimed at improving community urgent care, hospital discharge processes, and paramedic workforce retention (Association of </w:t>
      </w:r>
      <w:proofErr w:type="gramStart"/>
      <w:r w:rsidRPr="00A41220">
        <w:rPr>
          <w:rFonts w:cs="Arial"/>
        </w:rPr>
        <w:t>Ambulance Chief</w:t>
      </w:r>
      <w:proofErr w:type="gramEnd"/>
      <w:r w:rsidRPr="00A41220">
        <w:rPr>
          <w:rFonts w:cs="Arial"/>
        </w:rPr>
        <w:t xml:space="preserve"> Executives, 2024; Nuffield Trust, 2025).</w:t>
      </w:r>
    </w:p>
    <w:p w14:paraId="0E8CDD8A" w14:textId="77777777" w:rsidR="00D266D1" w:rsidRPr="004A0E96" w:rsidRDefault="00D266D1">
      <w:pPr>
        <w:rPr>
          <w:rFonts w:cs="Arial"/>
        </w:rPr>
      </w:pPr>
    </w:p>
    <w:p w14:paraId="4D1BAC1B" w14:textId="0537285D" w:rsidR="00A909F4" w:rsidRDefault="00A909F4">
      <w:pPr>
        <w:jc w:val="left"/>
        <w:rPr>
          <w:rFonts w:cs="Arial"/>
        </w:rPr>
      </w:pPr>
      <w:r>
        <w:rPr>
          <w:rFonts w:cs="Arial"/>
        </w:rPr>
        <w:br w:type="page"/>
      </w:r>
    </w:p>
    <w:p w14:paraId="39A671C2" w14:textId="797B5202" w:rsidR="00D266D1" w:rsidRPr="004A0E96" w:rsidRDefault="00000000" w:rsidP="00A41220">
      <w:pPr>
        <w:pStyle w:val="Heading2"/>
      </w:pPr>
      <w:bookmarkStart w:id="24" w:name="_4csoa6lgyxro" w:colFirst="0" w:colLast="0"/>
      <w:bookmarkStart w:id="25" w:name="_Toc242808084"/>
      <w:bookmarkEnd w:id="24"/>
      <w:r w:rsidRPr="004A0E96">
        <w:lastRenderedPageBreak/>
        <w:t>3. REFERENCE</w:t>
      </w:r>
      <w:bookmarkEnd w:id="25"/>
    </w:p>
    <w:p w14:paraId="60A09AF4" w14:textId="5385DD1F" w:rsidR="005A5A92" w:rsidRPr="005A5A92" w:rsidRDefault="005A5A92" w:rsidP="005A5A92">
      <w:pPr>
        <w:pStyle w:val="ListParagraph"/>
        <w:numPr>
          <w:ilvl w:val="0"/>
          <w:numId w:val="4"/>
        </w:numPr>
        <w:spacing w:line="360" w:lineRule="auto"/>
        <w:rPr>
          <w:rFonts w:cs="Arial"/>
          <w:lang w:val="en-US"/>
        </w:rPr>
      </w:pPr>
      <w:r w:rsidRPr="005A5A92">
        <w:rPr>
          <w:rFonts w:cs="Arial"/>
          <w:lang w:val="en-US"/>
        </w:rPr>
        <w:t xml:space="preserve">Care Act 2014, c. 23. UK Parliament. Available at:  </w:t>
      </w:r>
      <w:hyperlink r:id="rId8" w:history="1">
        <w:r w:rsidRPr="005A5A92">
          <w:rPr>
            <w:rStyle w:val="Hyperlink"/>
            <w:rFonts w:cs="Arial"/>
            <w:lang w:val="en-US"/>
          </w:rPr>
          <w:t>https://www.legislation.gov.uk/ukpga/2014/23/contents/enacted</w:t>
        </w:r>
      </w:hyperlink>
      <w:r w:rsidRPr="005A5A92">
        <w:rPr>
          <w:rFonts w:cs="Arial"/>
          <w:lang w:val="en-US"/>
        </w:rPr>
        <w:t xml:space="preserve"> </w:t>
      </w:r>
    </w:p>
    <w:p w14:paraId="0C6573DC" w14:textId="2EBDE630" w:rsidR="005A5A92" w:rsidRPr="005A5A92" w:rsidRDefault="005A5A92" w:rsidP="005A5A92">
      <w:pPr>
        <w:pStyle w:val="ListParagraph"/>
        <w:numPr>
          <w:ilvl w:val="0"/>
          <w:numId w:val="4"/>
        </w:numPr>
        <w:spacing w:line="360" w:lineRule="auto"/>
        <w:rPr>
          <w:rFonts w:cs="Arial"/>
          <w:lang w:val="en-US"/>
        </w:rPr>
      </w:pPr>
      <w:r w:rsidRPr="005A5A92">
        <w:rPr>
          <w:rFonts w:cs="Arial"/>
          <w:lang w:val="en-US"/>
        </w:rPr>
        <w:t xml:space="preserve">Local Government Association (2020) </w:t>
      </w:r>
      <w:r w:rsidRPr="005A5A92">
        <w:rPr>
          <w:rFonts w:cs="Arial"/>
          <w:i/>
          <w:iCs/>
          <w:lang w:val="en-US"/>
        </w:rPr>
        <w:t>Sustainable funding for adult social care and community disability services</w:t>
      </w:r>
      <w:r w:rsidRPr="005A5A92">
        <w:rPr>
          <w:rFonts w:cs="Arial"/>
          <w:lang w:val="en-US"/>
        </w:rPr>
        <w:t xml:space="preserve">. London: LGA. Available at: </w:t>
      </w:r>
      <w:hyperlink r:id="rId9" w:history="1">
        <w:r w:rsidRPr="005A5A92">
          <w:rPr>
            <w:rStyle w:val="Hyperlink"/>
            <w:rFonts w:cs="Arial"/>
            <w:lang w:val="en-US"/>
          </w:rPr>
          <w:t>https://www.local.gov.uk</w:t>
        </w:r>
      </w:hyperlink>
      <w:r w:rsidRPr="005A5A92">
        <w:rPr>
          <w:rFonts w:cs="Arial"/>
          <w:lang w:val="en-US"/>
        </w:rPr>
        <w:t xml:space="preserve"> </w:t>
      </w:r>
    </w:p>
    <w:p w14:paraId="2B1A8402" w14:textId="5735845A" w:rsidR="005A5A92" w:rsidRPr="005A5A92" w:rsidRDefault="005A5A92" w:rsidP="005A5A92">
      <w:pPr>
        <w:pStyle w:val="ListParagraph"/>
        <w:numPr>
          <w:ilvl w:val="0"/>
          <w:numId w:val="4"/>
        </w:numPr>
        <w:spacing w:line="360" w:lineRule="auto"/>
        <w:rPr>
          <w:rFonts w:cs="Arial"/>
          <w:lang w:val="en-US"/>
        </w:rPr>
      </w:pPr>
      <w:r w:rsidRPr="005A5A92">
        <w:rPr>
          <w:rFonts w:cs="Arial"/>
          <w:lang w:val="en-US"/>
        </w:rPr>
        <w:t xml:space="preserve">Health Foundation (2021) </w:t>
      </w:r>
      <w:r w:rsidRPr="005A5A92">
        <w:rPr>
          <w:rFonts w:cs="Arial"/>
          <w:i/>
          <w:iCs/>
          <w:lang w:val="en-US"/>
        </w:rPr>
        <w:t>Adult social care workforce and disability service pressures in England</w:t>
      </w:r>
      <w:r w:rsidRPr="005A5A92">
        <w:rPr>
          <w:rFonts w:cs="Arial"/>
          <w:lang w:val="en-US"/>
        </w:rPr>
        <w:t xml:space="preserve">. London: The Health Foundation. Available at: </w:t>
      </w:r>
      <w:hyperlink r:id="rId10" w:history="1">
        <w:r w:rsidRPr="005A5A92">
          <w:rPr>
            <w:rStyle w:val="Hyperlink"/>
            <w:rFonts w:cs="Arial"/>
            <w:lang w:val="en-US"/>
          </w:rPr>
          <w:t>https://www.health.org.uk</w:t>
        </w:r>
      </w:hyperlink>
      <w:r w:rsidRPr="005A5A92">
        <w:rPr>
          <w:rFonts w:cs="Arial"/>
          <w:lang w:val="en-US"/>
        </w:rPr>
        <w:t xml:space="preserve"> </w:t>
      </w:r>
    </w:p>
    <w:p w14:paraId="33470656" w14:textId="586F53C7" w:rsidR="005A5A92" w:rsidRPr="005A5A92" w:rsidRDefault="005A5A92" w:rsidP="005A5A92">
      <w:pPr>
        <w:pStyle w:val="ListParagraph"/>
        <w:numPr>
          <w:ilvl w:val="0"/>
          <w:numId w:val="4"/>
        </w:numPr>
        <w:spacing w:line="360" w:lineRule="auto"/>
        <w:rPr>
          <w:rFonts w:cs="Arial"/>
          <w:lang w:val="en-US"/>
        </w:rPr>
      </w:pPr>
      <w:r w:rsidRPr="005A5A92">
        <w:rPr>
          <w:rFonts w:cs="Arial"/>
          <w:lang w:val="en-US"/>
        </w:rPr>
        <w:t xml:space="preserve">NHS Digital (2019) </w:t>
      </w:r>
      <w:r w:rsidRPr="005A5A92">
        <w:rPr>
          <w:rFonts w:cs="Arial"/>
          <w:i/>
          <w:iCs/>
          <w:lang w:val="en-US"/>
        </w:rPr>
        <w:t>National Health Service Emergency Transport and Ambulance Infrastructure Report</w:t>
      </w:r>
      <w:r w:rsidRPr="005A5A92">
        <w:rPr>
          <w:rFonts w:cs="Arial"/>
          <w:lang w:val="en-US"/>
        </w:rPr>
        <w:t xml:space="preserve">. Leeds: NHS Digital. Available at: </w:t>
      </w:r>
      <w:hyperlink r:id="rId11" w:history="1">
        <w:r w:rsidRPr="005A5A92">
          <w:rPr>
            <w:rStyle w:val="Hyperlink"/>
            <w:rFonts w:cs="Arial"/>
            <w:lang w:val="en-US"/>
          </w:rPr>
          <w:t>https://digital.nhs.uk</w:t>
        </w:r>
      </w:hyperlink>
      <w:r w:rsidRPr="005A5A92">
        <w:rPr>
          <w:rFonts w:cs="Arial"/>
          <w:lang w:val="en-US"/>
        </w:rPr>
        <w:t xml:space="preserve"> </w:t>
      </w:r>
    </w:p>
    <w:p w14:paraId="46CAE144" w14:textId="2F7B0A95" w:rsidR="005A5A92" w:rsidRPr="005A5A92" w:rsidRDefault="005A5A92" w:rsidP="005A5A92">
      <w:pPr>
        <w:pStyle w:val="ListParagraph"/>
        <w:numPr>
          <w:ilvl w:val="0"/>
          <w:numId w:val="4"/>
        </w:numPr>
        <w:spacing w:line="360" w:lineRule="auto"/>
        <w:rPr>
          <w:rFonts w:cs="Arial"/>
          <w:lang w:val="en-US"/>
        </w:rPr>
      </w:pPr>
      <w:r w:rsidRPr="005A5A92">
        <w:rPr>
          <w:rFonts w:cs="Arial"/>
          <w:lang w:val="en-US"/>
        </w:rPr>
        <w:t xml:space="preserve">Association of </w:t>
      </w:r>
      <w:proofErr w:type="gramStart"/>
      <w:r w:rsidRPr="005A5A92">
        <w:rPr>
          <w:rFonts w:cs="Arial"/>
          <w:lang w:val="en-US"/>
        </w:rPr>
        <w:t>Ambulance Chief</w:t>
      </w:r>
      <w:proofErr w:type="gramEnd"/>
      <w:r w:rsidRPr="005A5A92">
        <w:rPr>
          <w:rFonts w:cs="Arial"/>
          <w:lang w:val="en-US"/>
        </w:rPr>
        <w:t xml:space="preserve"> Executives (2024) </w:t>
      </w:r>
      <w:r w:rsidRPr="005A5A92">
        <w:rPr>
          <w:rFonts w:cs="Arial"/>
          <w:i/>
          <w:iCs/>
          <w:lang w:val="en-US"/>
        </w:rPr>
        <w:t>Delayed Care: Evaluating the impact of A&amp;E handover delays on emergency ambulance performance</w:t>
      </w:r>
      <w:r w:rsidRPr="005A5A92">
        <w:rPr>
          <w:rFonts w:cs="Arial"/>
          <w:lang w:val="en-US"/>
        </w:rPr>
        <w:t xml:space="preserve">. London: AACE. Available at: </w:t>
      </w:r>
      <w:hyperlink r:id="rId12" w:history="1">
        <w:r w:rsidRPr="005A5A92">
          <w:rPr>
            <w:rStyle w:val="Hyperlink"/>
            <w:rFonts w:cs="Arial"/>
            <w:lang w:val="en-US"/>
          </w:rPr>
          <w:t>https://aace.org.uk</w:t>
        </w:r>
      </w:hyperlink>
      <w:r w:rsidRPr="005A5A92">
        <w:rPr>
          <w:rFonts w:cs="Arial"/>
          <w:lang w:val="en-US"/>
        </w:rPr>
        <w:t xml:space="preserve"> </w:t>
      </w:r>
    </w:p>
    <w:p w14:paraId="7030C73D" w14:textId="28ECFD62" w:rsidR="005A5A92" w:rsidRPr="005A5A92" w:rsidRDefault="005A5A92" w:rsidP="005A5A92">
      <w:pPr>
        <w:pStyle w:val="ListParagraph"/>
        <w:numPr>
          <w:ilvl w:val="0"/>
          <w:numId w:val="4"/>
        </w:numPr>
        <w:spacing w:line="360" w:lineRule="auto"/>
        <w:rPr>
          <w:rFonts w:cs="Arial"/>
          <w:lang w:val="en-US"/>
        </w:rPr>
      </w:pPr>
      <w:r w:rsidRPr="005A5A92">
        <w:rPr>
          <w:rFonts w:cs="Arial"/>
          <w:lang w:val="en-US"/>
        </w:rPr>
        <w:t xml:space="preserve">Nuffield Trust (2025) </w:t>
      </w:r>
      <w:r w:rsidRPr="005A5A92">
        <w:rPr>
          <w:rFonts w:cs="Arial"/>
          <w:i/>
          <w:iCs/>
          <w:lang w:val="en-US"/>
        </w:rPr>
        <w:t>Emergency medical services and pre-hospital care performance indicators</w:t>
      </w:r>
      <w:r w:rsidRPr="005A5A92">
        <w:rPr>
          <w:rFonts w:cs="Arial"/>
          <w:lang w:val="en-US"/>
        </w:rPr>
        <w:t xml:space="preserve">. London: Nuffield Trust. Available at: </w:t>
      </w:r>
      <w:hyperlink r:id="rId13" w:history="1">
        <w:r w:rsidRPr="005A5A92">
          <w:rPr>
            <w:rStyle w:val="Hyperlink"/>
            <w:rFonts w:cs="Arial"/>
            <w:lang w:val="en-US"/>
          </w:rPr>
          <w:t>https://www.nuffieldtrust.org.uk</w:t>
        </w:r>
      </w:hyperlink>
      <w:r w:rsidRPr="005A5A92">
        <w:rPr>
          <w:rFonts w:cs="Arial"/>
          <w:lang w:val="en-US"/>
        </w:rPr>
        <w:t xml:space="preserve"> </w:t>
      </w:r>
    </w:p>
    <w:p w14:paraId="3C6F7846" w14:textId="77777777" w:rsidR="00D266D1" w:rsidRPr="005A5A92" w:rsidRDefault="00D266D1" w:rsidP="005A5A92">
      <w:pPr>
        <w:spacing w:line="360" w:lineRule="auto"/>
        <w:rPr>
          <w:rFonts w:cs="Arial"/>
          <w:lang w:val="en-US"/>
        </w:rPr>
      </w:pPr>
    </w:p>
    <w:sectPr w:rsidR="00D266D1" w:rsidRPr="005A5A9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591BE" w14:textId="77777777" w:rsidR="00DE7692" w:rsidRDefault="00DE7692" w:rsidP="005A5A92">
      <w:pPr>
        <w:spacing w:line="240" w:lineRule="auto"/>
      </w:pPr>
      <w:r>
        <w:separator/>
      </w:r>
    </w:p>
  </w:endnote>
  <w:endnote w:type="continuationSeparator" w:id="0">
    <w:p w14:paraId="48C837AF" w14:textId="77777777" w:rsidR="00DE7692" w:rsidRDefault="00DE7692" w:rsidP="005A5A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ter">
    <w:charset w:val="00"/>
    <w:family w:val="auto"/>
    <w:pitch w:val="default"/>
    <w:embedRegular r:id="rId1" w:fontKey="{92F0E765-B4F9-4072-B922-FC828BA71E06}"/>
    <w:embedBold r:id="rId2" w:fontKey="{BB0DA8DA-5079-4AA9-9A1A-48A7EF363FA0}"/>
    <w:embedItalic r:id="rId3" w:fontKey="{93EFC72F-8475-49AD-A538-01A3C9B0DA21}"/>
  </w:font>
  <w:font w:name="Calibri">
    <w:panose1 w:val="020F0502020204030204"/>
    <w:charset w:val="00"/>
    <w:family w:val="swiss"/>
    <w:pitch w:val="variable"/>
    <w:sig w:usb0="E4002EFF" w:usb1="C200247B" w:usb2="00000009" w:usb3="00000000" w:csb0="000001FF" w:csb1="00000000"/>
    <w:embedRegular r:id="rId4" w:fontKey="{44958FC9-185C-4BB3-8412-D2634ADC39E7}"/>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848D5B00-059B-4A61-B69D-44A1DEEF173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32BE9" w14:textId="77777777" w:rsidR="00DE7692" w:rsidRDefault="00DE7692" w:rsidP="005A5A92">
      <w:pPr>
        <w:spacing w:line="240" w:lineRule="auto"/>
      </w:pPr>
      <w:r>
        <w:separator/>
      </w:r>
    </w:p>
  </w:footnote>
  <w:footnote w:type="continuationSeparator" w:id="0">
    <w:p w14:paraId="3239AC5A" w14:textId="77777777" w:rsidR="00DE7692" w:rsidRDefault="00DE7692" w:rsidP="005A5A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D7947"/>
    <w:multiLevelType w:val="multilevel"/>
    <w:tmpl w:val="EF26127E"/>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F59717F"/>
    <w:multiLevelType w:val="hybridMultilevel"/>
    <w:tmpl w:val="B43AA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992086"/>
    <w:multiLevelType w:val="hybridMultilevel"/>
    <w:tmpl w:val="EBFCA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8C181A"/>
    <w:multiLevelType w:val="hybridMultilevel"/>
    <w:tmpl w:val="1C1CC292"/>
    <w:lvl w:ilvl="0" w:tplc="66FC3FC6">
      <w:start w:val="1"/>
      <w:numFmt w:val="decimal"/>
      <w:lvlText w:val="%1."/>
      <w:lvlJc w:val="left"/>
      <w:pPr>
        <w:ind w:left="804"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ED2414"/>
    <w:multiLevelType w:val="multilevel"/>
    <w:tmpl w:val="B74463AA"/>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390373557">
    <w:abstractNumId w:val="4"/>
  </w:num>
  <w:num w:numId="2" w16cid:durableId="1816604574">
    <w:abstractNumId w:val="0"/>
  </w:num>
  <w:num w:numId="3" w16cid:durableId="1748064892">
    <w:abstractNumId w:val="1"/>
  </w:num>
  <w:num w:numId="4" w16cid:durableId="1736275196">
    <w:abstractNumId w:val="2"/>
  </w:num>
  <w:num w:numId="5" w16cid:durableId="69542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6D1"/>
    <w:rsid w:val="0005192E"/>
    <w:rsid w:val="00097CE7"/>
    <w:rsid w:val="00165A9C"/>
    <w:rsid w:val="00190472"/>
    <w:rsid w:val="001E1F1F"/>
    <w:rsid w:val="00210B44"/>
    <w:rsid w:val="002122C1"/>
    <w:rsid w:val="00243569"/>
    <w:rsid w:val="00276A52"/>
    <w:rsid w:val="0028581A"/>
    <w:rsid w:val="00314BB4"/>
    <w:rsid w:val="004A0E96"/>
    <w:rsid w:val="005A5A92"/>
    <w:rsid w:val="006A3EAC"/>
    <w:rsid w:val="006C24BF"/>
    <w:rsid w:val="006D0A47"/>
    <w:rsid w:val="006E3D55"/>
    <w:rsid w:val="00822393"/>
    <w:rsid w:val="00A41220"/>
    <w:rsid w:val="00A909F4"/>
    <w:rsid w:val="00B2131F"/>
    <w:rsid w:val="00C55599"/>
    <w:rsid w:val="00C6796F"/>
    <w:rsid w:val="00C83843"/>
    <w:rsid w:val="00CE55F7"/>
    <w:rsid w:val="00D003A5"/>
    <w:rsid w:val="00D266D1"/>
    <w:rsid w:val="00D36EA9"/>
    <w:rsid w:val="00DE7692"/>
    <w:rsid w:val="00F93FA2"/>
    <w:rsid w:val="00FA4F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3BEC2"/>
  <w15:docId w15:val="{7196CE65-63B3-4F03-B69C-3A411ED0D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Inter" w:eastAsia="Inter" w:hAnsi="Inter" w:cs="Inter"/>
        <w:color w:val="334155"/>
        <w:sz w:val="22"/>
        <w:szCs w:val="22"/>
        <w:lang w:val="en" w:eastAsia="zh-CN" w:bidi="ar-SA"/>
      </w:rPr>
    </w:rPrDefault>
    <w:pPrDefault>
      <w:pPr>
        <w:spacing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E96"/>
    <w:pPr>
      <w:jc w:val="both"/>
    </w:pPr>
    <w:rPr>
      <w:rFonts w:ascii="Arial" w:hAnsi="Arial"/>
      <w:color w:val="000000" w:themeColor="text1"/>
    </w:rPr>
  </w:style>
  <w:style w:type="paragraph" w:styleId="Heading1">
    <w:name w:val="heading 1"/>
    <w:basedOn w:val="Normal"/>
    <w:next w:val="Normal"/>
    <w:autoRedefine/>
    <w:uiPriority w:val="9"/>
    <w:qFormat/>
    <w:rsid w:val="00276A52"/>
    <w:pPr>
      <w:keepNext/>
      <w:keepLines/>
      <w:spacing w:before="480" w:after="120" w:line="360" w:lineRule="auto"/>
      <w:ind w:left="360"/>
      <w:jc w:val="center"/>
      <w:outlineLvl w:val="0"/>
    </w:pPr>
    <w:rPr>
      <w:rFonts w:cs="Arial"/>
      <w:b/>
      <w:bCs/>
      <w:color w:val="1E293B"/>
      <w:sz w:val="40"/>
      <w:szCs w:val="28"/>
    </w:rPr>
  </w:style>
  <w:style w:type="paragraph" w:styleId="Heading2">
    <w:name w:val="heading 2"/>
    <w:basedOn w:val="Normal"/>
    <w:next w:val="Normal"/>
    <w:autoRedefine/>
    <w:uiPriority w:val="9"/>
    <w:unhideWhenUsed/>
    <w:qFormat/>
    <w:rsid w:val="00A41220"/>
    <w:pPr>
      <w:keepNext/>
      <w:keepLines/>
      <w:spacing w:before="360" w:after="80" w:line="276" w:lineRule="auto"/>
      <w:outlineLvl w:val="1"/>
    </w:pPr>
    <w:rPr>
      <w:b/>
      <w:bCs/>
      <w:sz w:val="24"/>
      <w:szCs w:val="28"/>
    </w:rPr>
  </w:style>
  <w:style w:type="paragraph" w:styleId="Heading3">
    <w:name w:val="heading 3"/>
    <w:basedOn w:val="Normal"/>
    <w:next w:val="Normal"/>
    <w:uiPriority w:val="9"/>
    <w:semiHidden/>
    <w:unhideWhenUsed/>
    <w:qFormat/>
    <w:pPr>
      <w:keepNext/>
      <w:keepLines/>
      <w:spacing w:before="280" w:after="80" w:line="276" w:lineRule="auto"/>
      <w:outlineLvl w:val="2"/>
    </w:pPr>
    <w:rPr>
      <w:rFonts w:ascii="Inter" w:hAnsi="Inter"/>
      <w:b/>
      <w:bCs/>
      <w:color w:val="475569"/>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autoRedefine/>
    <w:uiPriority w:val="10"/>
    <w:qFormat/>
    <w:rsid w:val="004A0E96"/>
    <w:pPr>
      <w:keepNext/>
      <w:keepLines/>
      <w:spacing w:before="480" w:after="120" w:line="240" w:lineRule="auto"/>
      <w:jc w:val="center"/>
    </w:pPr>
    <w:rPr>
      <w:b/>
      <w:bCs/>
      <w:color w:val="0F172A"/>
      <w:sz w:val="48"/>
      <w:szCs w:val="48"/>
    </w:rPr>
  </w:style>
  <w:style w:type="paragraph" w:styleId="Subtitle">
    <w:name w:val="Subtitle"/>
    <w:basedOn w:val="Normal"/>
    <w:next w:val="Normal"/>
    <w:uiPriority w:val="11"/>
    <w:qFormat/>
    <w:pPr>
      <w:keepNext/>
      <w:keepLines/>
      <w:spacing w:before="360" w:after="80" w:line="288" w:lineRule="auto"/>
    </w:pPr>
    <w:rPr>
      <w:rFonts w:ascii="Inter" w:hAnsi="Inter"/>
      <w:color w:val="475569"/>
      <w:sz w:val="28"/>
      <w:szCs w:val="28"/>
    </w:rPr>
  </w:style>
  <w:style w:type="table" w:customStyle="1" w:styleId="a">
    <w:basedOn w:val="TableNormal0"/>
    <w:tblPr>
      <w:tblStyleRowBandSize w:val="1"/>
      <w:tblStyleColBandSize w:val="1"/>
      <w:tblCellMar>
        <w:top w:w="160" w:type="dxa"/>
        <w:left w:w="200" w:type="dxa"/>
        <w:bottom w:w="160" w:type="dxa"/>
        <w:right w:w="200" w:type="dxa"/>
      </w:tblCellMar>
    </w:tblPr>
    <w:tcPr>
      <w:shd w:val="clear" w:color="auto" w:fill="FFFFFF"/>
    </w:tcPr>
    <w:tblStylePr w:type="firstRow">
      <w:rPr>
        <w:rFonts w:ascii="Inter" w:eastAsia="Inter" w:hAnsi="Inter" w:cs="Inter"/>
        <w:b/>
        <w:bCs/>
        <w:i w:val="0"/>
        <w:iCs w:val="0"/>
        <w:color w:val="0F172A"/>
        <w:sz w:val="22"/>
        <w:szCs w:val="22"/>
      </w:rPr>
      <w:tblPr/>
      <w:tcPr>
        <w:shd w:val="clear" w:color="auto" w:fill="F8FAFC"/>
      </w:tcPr>
    </w:tblStylePr>
  </w:style>
  <w:style w:type="character" w:styleId="Hyperlink">
    <w:name w:val="Hyperlink"/>
    <w:basedOn w:val="DefaultParagraphFont"/>
    <w:uiPriority w:val="99"/>
    <w:unhideWhenUsed/>
    <w:rsid w:val="005A5A92"/>
    <w:rPr>
      <w:color w:val="0000FF" w:themeColor="hyperlink"/>
      <w:u w:val="single"/>
    </w:rPr>
  </w:style>
  <w:style w:type="character" w:styleId="UnresolvedMention">
    <w:name w:val="Unresolved Mention"/>
    <w:basedOn w:val="DefaultParagraphFont"/>
    <w:uiPriority w:val="99"/>
    <w:semiHidden/>
    <w:unhideWhenUsed/>
    <w:rsid w:val="005A5A92"/>
    <w:rPr>
      <w:color w:val="605E5C"/>
      <w:shd w:val="clear" w:color="auto" w:fill="E1DFDD"/>
    </w:rPr>
  </w:style>
  <w:style w:type="paragraph" w:styleId="ListParagraph">
    <w:name w:val="List Paragraph"/>
    <w:basedOn w:val="Normal"/>
    <w:uiPriority w:val="34"/>
    <w:qFormat/>
    <w:rsid w:val="005A5A92"/>
    <w:pPr>
      <w:ind w:left="720"/>
      <w:contextualSpacing/>
    </w:pPr>
  </w:style>
  <w:style w:type="paragraph" w:styleId="Header">
    <w:name w:val="header"/>
    <w:basedOn w:val="Normal"/>
    <w:link w:val="HeaderChar"/>
    <w:uiPriority w:val="99"/>
    <w:unhideWhenUsed/>
    <w:rsid w:val="005A5A92"/>
    <w:pPr>
      <w:tabs>
        <w:tab w:val="center" w:pos="4680"/>
        <w:tab w:val="right" w:pos="9360"/>
      </w:tabs>
      <w:spacing w:line="240" w:lineRule="auto"/>
    </w:pPr>
  </w:style>
  <w:style w:type="character" w:customStyle="1" w:styleId="HeaderChar">
    <w:name w:val="Header Char"/>
    <w:basedOn w:val="DefaultParagraphFont"/>
    <w:link w:val="Header"/>
    <w:uiPriority w:val="99"/>
    <w:rsid w:val="005A5A92"/>
    <w:rPr>
      <w:rFonts w:ascii="Arial" w:hAnsi="Arial"/>
      <w:color w:val="000000" w:themeColor="text1"/>
    </w:rPr>
  </w:style>
  <w:style w:type="paragraph" w:styleId="Footer">
    <w:name w:val="footer"/>
    <w:basedOn w:val="Normal"/>
    <w:link w:val="FooterChar"/>
    <w:uiPriority w:val="99"/>
    <w:unhideWhenUsed/>
    <w:rsid w:val="005A5A92"/>
    <w:pPr>
      <w:tabs>
        <w:tab w:val="center" w:pos="4680"/>
        <w:tab w:val="right" w:pos="9360"/>
      </w:tabs>
      <w:spacing w:line="240" w:lineRule="auto"/>
    </w:pPr>
  </w:style>
  <w:style w:type="character" w:customStyle="1" w:styleId="FooterChar">
    <w:name w:val="Footer Char"/>
    <w:basedOn w:val="DefaultParagraphFont"/>
    <w:link w:val="Footer"/>
    <w:uiPriority w:val="99"/>
    <w:rsid w:val="005A5A92"/>
    <w:rPr>
      <w:rFonts w:ascii="Arial" w:hAnsi="Arial"/>
      <w:color w:val="000000" w:themeColor="text1"/>
    </w:rPr>
  </w:style>
  <w:style w:type="paragraph" w:styleId="TOCHeading">
    <w:name w:val="TOC Heading"/>
    <w:basedOn w:val="Heading1"/>
    <w:next w:val="Normal"/>
    <w:uiPriority w:val="39"/>
    <w:unhideWhenUsed/>
    <w:qFormat/>
    <w:rsid w:val="00A41220"/>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41220"/>
    <w:pPr>
      <w:spacing w:after="100"/>
    </w:pPr>
  </w:style>
  <w:style w:type="paragraph" w:styleId="TOC2">
    <w:name w:val="toc 2"/>
    <w:basedOn w:val="Normal"/>
    <w:next w:val="Normal"/>
    <w:autoRedefine/>
    <w:uiPriority w:val="39"/>
    <w:unhideWhenUsed/>
    <w:rsid w:val="00A4122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enacted" TargetMode="External"/><Relationship Id="rId13" Type="http://schemas.openxmlformats.org/officeDocument/2006/relationships/hyperlink" Target="https://www.nuffieldtrust.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ace.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nhs.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health.org.uk" TargetMode="External"/><Relationship Id="rId4" Type="http://schemas.openxmlformats.org/officeDocument/2006/relationships/settings" Target="settings.xml"/><Relationship Id="rId9" Type="http://schemas.openxmlformats.org/officeDocument/2006/relationships/hyperlink" Target="https://www.local.gov.uk"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CEDCD-EB6A-4EF0-AA38-2108AD8FE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1962</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samina</dc:creator>
  <cp:lastModifiedBy>Samina Iqbal (2534173)</cp:lastModifiedBy>
  <cp:revision>2</cp:revision>
  <dcterms:created xsi:type="dcterms:W3CDTF">2026-10-17T19:31:00Z</dcterms:created>
  <dcterms:modified xsi:type="dcterms:W3CDTF">2026-10-17T19:31:00Z</dcterms:modified>
</cp:coreProperties>
</file>