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8FF4AE" w14:textId="77777777" w:rsidR="00831C6E" w:rsidRPr="00831C6E" w:rsidRDefault="00831C6E" w:rsidP="00831C6E">
      <w:pPr>
        <w:spacing w:line="360" w:lineRule="auto"/>
        <w:jc w:val="center"/>
        <w:rPr>
          <w:rFonts w:ascii="Arial" w:hAnsi="Arial" w:cs="Arial"/>
        </w:rPr>
      </w:pPr>
      <w:r w:rsidRPr="00831C6E">
        <w:rPr>
          <w:rFonts w:ascii="Arial" w:hAnsi="Arial" w:cs="Arial"/>
          <w:b/>
          <w:bCs/>
          <w:u w:val="single"/>
        </w:rPr>
        <w:t xml:space="preserve">Student Name: </w:t>
      </w:r>
      <w:r w:rsidRPr="00831C6E">
        <w:rPr>
          <w:rFonts w:ascii="Arial" w:hAnsi="Arial" w:cs="Arial"/>
        </w:rPr>
        <w:t>Kiren Mubarik</w:t>
      </w:r>
    </w:p>
    <w:p w14:paraId="00AAA7D5" w14:textId="77777777" w:rsidR="00831C6E" w:rsidRPr="00831C6E" w:rsidRDefault="00831C6E" w:rsidP="00831C6E">
      <w:pPr>
        <w:spacing w:line="360" w:lineRule="auto"/>
        <w:jc w:val="center"/>
        <w:rPr>
          <w:rFonts w:ascii="Arial" w:hAnsi="Arial" w:cs="Arial"/>
        </w:rPr>
      </w:pPr>
      <w:r w:rsidRPr="00831C6E">
        <w:rPr>
          <w:rFonts w:ascii="Arial" w:hAnsi="Arial" w:cs="Arial"/>
          <w:b/>
          <w:bCs/>
          <w:u w:val="single"/>
        </w:rPr>
        <w:t xml:space="preserve">Student ID: </w:t>
      </w:r>
      <w:r w:rsidRPr="00831C6E">
        <w:rPr>
          <w:rFonts w:ascii="Arial" w:hAnsi="Arial" w:cs="Arial"/>
        </w:rPr>
        <w:t>2208861</w:t>
      </w:r>
    </w:p>
    <w:p w14:paraId="2DF54A28" w14:textId="6179907D" w:rsidR="00831C6E" w:rsidRPr="00831C6E" w:rsidRDefault="00831C6E" w:rsidP="00831C6E">
      <w:pPr>
        <w:spacing w:line="360" w:lineRule="auto"/>
        <w:jc w:val="center"/>
        <w:rPr>
          <w:rFonts w:ascii="Arial" w:hAnsi="Arial" w:cs="Arial"/>
        </w:rPr>
      </w:pPr>
      <w:r w:rsidRPr="00831C6E">
        <w:rPr>
          <w:rFonts w:ascii="Arial" w:hAnsi="Arial" w:cs="Arial"/>
          <w:b/>
          <w:bCs/>
          <w:u w:val="single"/>
        </w:rPr>
        <w:t xml:space="preserve">Module Code: </w:t>
      </w:r>
      <w:r w:rsidRPr="00831C6E">
        <w:rPr>
          <w:rFonts w:ascii="Arial" w:hAnsi="Arial" w:cs="Arial"/>
        </w:rPr>
        <w:t>LCHS4004</w:t>
      </w:r>
    </w:p>
    <w:p w14:paraId="39CD52C0" w14:textId="77777777" w:rsidR="00831C6E" w:rsidRDefault="00831C6E" w:rsidP="00831C6E">
      <w:pPr>
        <w:spacing w:line="360" w:lineRule="auto"/>
        <w:jc w:val="center"/>
        <w:rPr>
          <w:rFonts w:ascii="Arial" w:hAnsi="Arial" w:cs="Arial"/>
          <w:bCs/>
        </w:rPr>
      </w:pPr>
      <w:r w:rsidRPr="00831C6E">
        <w:rPr>
          <w:rFonts w:ascii="Arial" w:hAnsi="Arial" w:cs="Arial"/>
          <w:b/>
          <w:bCs/>
          <w:u w:val="single"/>
        </w:rPr>
        <w:t xml:space="preserve">Assignment Title: </w:t>
      </w:r>
      <w:r w:rsidRPr="00831C6E">
        <w:rPr>
          <w:rFonts w:ascii="Arial" w:hAnsi="Arial" w:cs="Arial"/>
          <w:bCs/>
        </w:rPr>
        <w:t xml:space="preserve">Assessment Component 1 – </w:t>
      </w:r>
    </w:p>
    <w:p w14:paraId="362AA7B7" w14:textId="7D0EBF49" w:rsidR="00831C6E" w:rsidRPr="00831C6E" w:rsidRDefault="00831C6E" w:rsidP="00831C6E">
      <w:pPr>
        <w:spacing w:line="360" w:lineRule="auto"/>
        <w:jc w:val="center"/>
        <w:rPr>
          <w:rFonts w:ascii="Arial" w:hAnsi="Arial" w:cs="Arial"/>
        </w:rPr>
      </w:pPr>
      <w:r w:rsidRPr="00831C6E">
        <w:rPr>
          <w:rFonts w:ascii="Arial" w:hAnsi="Arial" w:cs="Arial"/>
          <w:bCs/>
        </w:rPr>
        <w:t>Incidence of disease in communities</w:t>
      </w:r>
    </w:p>
    <w:p w14:paraId="1D70EBE4" w14:textId="02F5C034" w:rsidR="00831C6E" w:rsidRPr="00831C6E" w:rsidRDefault="00831C6E" w:rsidP="00831C6E">
      <w:pPr>
        <w:spacing w:line="360" w:lineRule="auto"/>
        <w:jc w:val="center"/>
        <w:rPr>
          <w:rFonts w:ascii="Arial" w:hAnsi="Arial" w:cs="Arial"/>
        </w:rPr>
      </w:pPr>
      <w:r w:rsidRPr="00831C6E">
        <w:rPr>
          <w:rFonts w:ascii="Arial" w:hAnsi="Arial" w:cs="Arial"/>
          <w:b/>
          <w:bCs/>
          <w:u w:val="single"/>
        </w:rPr>
        <w:t xml:space="preserve">Lecturer's Name: </w:t>
      </w:r>
      <w:r w:rsidR="0068449A">
        <w:rPr>
          <w:rFonts w:ascii="Arial" w:hAnsi="Arial" w:cs="Arial"/>
        </w:rPr>
        <w:t xml:space="preserve">Dr </w:t>
      </w:r>
      <w:r w:rsidRPr="00831C6E">
        <w:rPr>
          <w:rFonts w:ascii="Arial" w:hAnsi="Arial" w:cs="Arial"/>
        </w:rPr>
        <w:t xml:space="preserve">Aishat </w:t>
      </w:r>
      <w:proofErr w:type="spellStart"/>
      <w:r w:rsidRPr="00831C6E">
        <w:rPr>
          <w:rFonts w:ascii="Arial" w:hAnsi="Arial" w:cs="Arial"/>
        </w:rPr>
        <w:t>Bakre</w:t>
      </w:r>
      <w:proofErr w:type="spellEnd"/>
    </w:p>
    <w:p w14:paraId="0E2EC1A1" w14:textId="32C706EB" w:rsidR="00831C6E" w:rsidRDefault="00831C6E">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lang w:val="en-GB"/>
        </w:rPr>
        <w:id w:val="-470979670"/>
        <w:docPartObj>
          <w:docPartGallery w:val="Table of Contents"/>
          <w:docPartUnique/>
        </w:docPartObj>
      </w:sdtPr>
      <w:sdtEndPr>
        <w:rPr>
          <w:b/>
          <w:bCs/>
          <w:noProof/>
        </w:rPr>
      </w:sdtEndPr>
      <w:sdtContent>
        <w:p w14:paraId="0B6AC0A7" w14:textId="4B7566D8" w:rsidR="00831C6E" w:rsidRDefault="00831C6E">
          <w:pPr>
            <w:pStyle w:val="TOCHeading"/>
          </w:pPr>
          <w:r>
            <w:t>Contents</w:t>
          </w:r>
        </w:p>
        <w:p w14:paraId="0BA58634" w14:textId="6501F0A5" w:rsidR="00785DAE" w:rsidRDefault="00831C6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8145337" w:history="1">
            <w:r w:rsidR="00785DAE" w:rsidRPr="00977228">
              <w:rPr>
                <w:rStyle w:val="Hyperlink"/>
                <w:rFonts w:ascii="Arial" w:hAnsi="Arial" w:cs="Arial"/>
                <w:b/>
                <w:bCs/>
                <w:noProof/>
              </w:rPr>
              <w:t>Introduction</w:t>
            </w:r>
            <w:r w:rsidR="00785DAE">
              <w:rPr>
                <w:noProof/>
                <w:webHidden/>
              </w:rPr>
              <w:tab/>
            </w:r>
            <w:r w:rsidR="00785DAE">
              <w:rPr>
                <w:noProof/>
                <w:webHidden/>
              </w:rPr>
              <w:fldChar w:fldCharType="begin"/>
            </w:r>
            <w:r w:rsidR="00785DAE">
              <w:rPr>
                <w:noProof/>
                <w:webHidden/>
              </w:rPr>
              <w:instrText xml:space="preserve"> PAGEREF _Toc128145337 \h </w:instrText>
            </w:r>
            <w:r w:rsidR="00785DAE">
              <w:rPr>
                <w:noProof/>
                <w:webHidden/>
              </w:rPr>
            </w:r>
            <w:r w:rsidR="00785DAE">
              <w:rPr>
                <w:noProof/>
                <w:webHidden/>
              </w:rPr>
              <w:fldChar w:fldCharType="separate"/>
            </w:r>
            <w:r w:rsidR="00785DAE">
              <w:rPr>
                <w:noProof/>
                <w:webHidden/>
              </w:rPr>
              <w:t>3</w:t>
            </w:r>
            <w:r w:rsidR="00785DAE">
              <w:rPr>
                <w:noProof/>
                <w:webHidden/>
              </w:rPr>
              <w:fldChar w:fldCharType="end"/>
            </w:r>
          </w:hyperlink>
        </w:p>
        <w:p w14:paraId="681A4324" w14:textId="469889E0" w:rsidR="00785DAE" w:rsidRDefault="00785DAE">
          <w:pPr>
            <w:pStyle w:val="TOC1"/>
            <w:tabs>
              <w:tab w:val="right" w:leader="dot" w:pos="9016"/>
            </w:tabs>
            <w:rPr>
              <w:rFonts w:eastAsiaTheme="minorEastAsia"/>
              <w:noProof/>
              <w:lang w:eastAsia="en-GB"/>
            </w:rPr>
          </w:pPr>
          <w:hyperlink w:anchor="_Toc128145338" w:history="1">
            <w:r w:rsidRPr="00977228">
              <w:rPr>
                <w:rStyle w:val="Hyperlink"/>
                <w:rFonts w:ascii="Arial" w:hAnsi="Arial" w:cs="Arial"/>
                <w:b/>
                <w:bCs/>
                <w:noProof/>
                <w:shd w:val="clear" w:color="auto" w:fill="FFFFFF" w:themeFill="background1"/>
              </w:rPr>
              <w:t>Main Body</w:t>
            </w:r>
            <w:r>
              <w:rPr>
                <w:noProof/>
                <w:webHidden/>
              </w:rPr>
              <w:tab/>
            </w:r>
            <w:r>
              <w:rPr>
                <w:noProof/>
                <w:webHidden/>
              </w:rPr>
              <w:fldChar w:fldCharType="begin"/>
            </w:r>
            <w:r>
              <w:rPr>
                <w:noProof/>
                <w:webHidden/>
              </w:rPr>
              <w:instrText xml:space="preserve"> PAGEREF _Toc128145338 \h </w:instrText>
            </w:r>
            <w:r>
              <w:rPr>
                <w:noProof/>
                <w:webHidden/>
              </w:rPr>
            </w:r>
            <w:r>
              <w:rPr>
                <w:noProof/>
                <w:webHidden/>
              </w:rPr>
              <w:fldChar w:fldCharType="separate"/>
            </w:r>
            <w:r>
              <w:rPr>
                <w:noProof/>
                <w:webHidden/>
              </w:rPr>
              <w:t>3</w:t>
            </w:r>
            <w:r>
              <w:rPr>
                <w:noProof/>
                <w:webHidden/>
              </w:rPr>
              <w:fldChar w:fldCharType="end"/>
            </w:r>
          </w:hyperlink>
        </w:p>
        <w:p w14:paraId="528EBC81" w14:textId="1B89D6CA" w:rsidR="00785DAE" w:rsidRDefault="00785DAE">
          <w:pPr>
            <w:pStyle w:val="TOC2"/>
            <w:tabs>
              <w:tab w:val="right" w:leader="dot" w:pos="9016"/>
            </w:tabs>
            <w:rPr>
              <w:rFonts w:eastAsiaTheme="minorEastAsia"/>
              <w:noProof/>
              <w:lang w:eastAsia="en-GB"/>
            </w:rPr>
          </w:pPr>
          <w:hyperlink w:anchor="_Toc128145339" w:history="1">
            <w:r w:rsidRPr="00977228">
              <w:rPr>
                <w:rStyle w:val="Hyperlink"/>
                <w:rFonts w:ascii="Arial" w:hAnsi="Arial" w:cs="Arial"/>
                <w:b/>
                <w:bCs/>
                <w:noProof/>
              </w:rPr>
              <w:t>Measure</w:t>
            </w:r>
            <w:r>
              <w:rPr>
                <w:noProof/>
                <w:webHidden/>
              </w:rPr>
              <w:tab/>
            </w:r>
            <w:r>
              <w:rPr>
                <w:noProof/>
                <w:webHidden/>
              </w:rPr>
              <w:fldChar w:fldCharType="begin"/>
            </w:r>
            <w:r>
              <w:rPr>
                <w:noProof/>
                <w:webHidden/>
              </w:rPr>
              <w:instrText xml:space="preserve"> PAGEREF _Toc128145339 \h </w:instrText>
            </w:r>
            <w:r>
              <w:rPr>
                <w:noProof/>
                <w:webHidden/>
              </w:rPr>
            </w:r>
            <w:r>
              <w:rPr>
                <w:noProof/>
                <w:webHidden/>
              </w:rPr>
              <w:fldChar w:fldCharType="separate"/>
            </w:r>
            <w:r>
              <w:rPr>
                <w:noProof/>
                <w:webHidden/>
              </w:rPr>
              <w:t>3</w:t>
            </w:r>
            <w:r>
              <w:rPr>
                <w:noProof/>
                <w:webHidden/>
              </w:rPr>
              <w:fldChar w:fldCharType="end"/>
            </w:r>
          </w:hyperlink>
        </w:p>
        <w:p w14:paraId="48E28771" w14:textId="3E570127" w:rsidR="00785DAE" w:rsidRDefault="00785DAE">
          <w:pPr>
            <w:pStyle w:val="TOC2"/>
            <w:tabs>
              <w:tab w:val="right" w:leader="dot" w:pos="9016"/>
            </w:tabs>
            <w:rPr>
              <w:rFonts w:eastAsiaTheme="minorEastAsia"/>
              <w:noProof/>
              <w:lang w:eastAsia="en-GB"/>
            </w:rPr>
          </w:pPr>
          <w:hyperlink w:anchor="_Toc128145340" w:history="1">
            <w:r w:rsidRPr="00977228">
              <w:rPr>
                <w:rStyle w:val="Hyperlink"/>
                <w:rFonts w:ascii="Arial" w:hAnsi="Arial" w:cs="Arial"/>
                <w:b/>
                <w:bCs/>
                <w:noProof/>
              </w:rPr>
              <w:t>Monitor</w:t>
            </w:r>
            <w:r>
              <w:rPr>
                <w:noProof/>
                <w:webHidden/>
              </w:rPr>
              <w:tab/>
            </w:r>
            <w:r>
              <w:rPr>
                <w:noProof/>
                <w:webHidden/>
              </w:rPr>
              <w:fldChar w:fldCharType="begin"/>
            </w:r>
            <w:r>
              <w:rPr>
                <w:noProof/>
                <w:webHidden/>
              </w:rPr>
              <w:instrText xml:space="preserve"> PAGEREF _Toc128145340 \h </w:instrText>
            </w:r>
            <w:r>
              <w:rPr>
                <w:noProof/>
                <w:webHidden/>
              </w:rPr>
            </w:r>
            <w:r>
              <w:rPr>
                <w:noProof/>
                <w:webHidden/>
              </w:rPr>
              <w:fldChar w:fldCharType="separate"/>
            </w:r>
            <w:r>
              <w:rPr>
                <w:noProof/>
                <w:webHidden/>
              </w:rPr>
              <w:t>4</w:t>
            </w:r>
            <w:r>
              <w:rPr>
                <w:noProof/>
                <w:webHidden/>
              </w:rPr>
              <w:fldChar w:fldCharType="end"/>
            </w:r>
          </w:hyperlink>
        </w:p>
        <w:p w14:paraId="3572C714" w14:textId="6D33C621" w:rsidR="00785DAE" w:rsidRDefault="00785DAE">
          <w:pPr>
            <w:pStyle w:val="TOC2"/>
            <w:tabs>
              <w:tab w:val="right" w:leader="dot" w:pos="9016"/>
            </w:tabs>
            <w:rPr>
              <w:rFonts w:eastAsiaTheme="minorEastAsia"/>
              <w:noProof/>
              <w:lang w:eastAsia="en-GB"/>
            </w:rPr>
          </w:pPr>
          <w:hyperlink w:anchor="_Toc128145341" w:history="1">
            <w:r w:rsidRPr="00977228">
              <w:rPr>
                <w:rStyle w:val="Hyperlink"/>
                <w:rFonts w:ascii="Arial" w:hAnsi="Arial" w:cs="Arial"/>
                <w:b/>
                <w:bCs/>
                <w:noProof/>
              </w:rPr>
              <w:t>Control</w:t>
            </w:r>
            <w:r>
              <w:rPr>
                <w:noProof/>
                <w:webHidden/>
              </w:rPr>
              <w:tab/>
            </w:r>
            <w:r>
              <w:rPr>
                <w:noProof/>
                <w:webHidden/>
              </w:rPr>
              <w:fldChar w:fldCharType="begin"/>
            </w:r>
            <w:r>
              <w:rPr>
                <w:noProof/>
                <w:webHidden/>
              </w:rPr>
              <w:instrText xml:space="preserve"> PAGEREF _Toc128145341 \h </w:instrText>
            </w:r>
            <w:r>
              <w:rPr>
                <w:noProof/>
                <w:webHidden/>
              </w:rPr>
            </w:r>
            <w:r>
              <w:rPr>
                <w:noProof/>
                <w:webHidden/>
              </w:rPr>
              <w:fldChar w:fldCharType="separate"/>
            </w:r>
            <w:r>
              <w:rPr>
                <w:noProof/>
                <w:webHidden/>
              </w:rPr>
              <w:t>5</w:t>
            </w:r>
            <w:r>
              <w:rPr>
                <w:noProof/>
                <w:webHidden/>
              </w:rPr>
              <w:fldChar w:fldCharType="end"/>
            </w:r>
          </w:hyperlink>
        </w:p>
        <w:p w14:paraId="0F4C199E" w14:textId="58DA74CF" w:rsidR="00785DAE" w:rsidRDefault="00785DAE">
          <w:pPr>
            <w:pStyle w:val="TOC1"/>
            <w:tabs>
              <w:tab w:val="right" w:leader="dot" w:pos="9016"/>
            </w:tabs>
            <w:rPr>
              <w:rFonts w:eastAsiaTheme="minorEastAsia"/>
              <w:noProof/>
              <w:lang w:eastAsia="en-GB"/>
            </w:rPr>
          </w:pPr>
          <w:hyperlink w:anchor="_Toc128145342" w:history="1">
            <w:r w:rsidRPr="0097722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_Toc128145342 \h </w:instrText>
            </w:r>
            <w:r>
              <w:rPr>
                <w:noProof/>
                <w:webHidden/>
              </w:rPr>
            </w:r>
            <w:r>
              <w:rPr>
                <w:noProof/>
                <w:webHidden/>
              </w:rPr>
              <w:fldChar w:fldCharType="separate"/>
            </w:r>
            <w:r>
              <w:rPr>
                <w:noProof/>
                <w:webHidden/>
              </w:rPr>
              <w:t>6</w:t>
            </w:r>
            <w:r>
              <w:rPr>
                <w:noProof/>
                <w:webHidden/>
              </w:rPr>
              <w:fldChar w:fldCharType="end"/>
            </w:r>
          </w:hyperlink>
        </w:p>
        <w:p w14:paraId="757F8395" w14:textId="676AFA75" w:rsidR="00785DAE" w:rsidRDefault="00785DAE">
          <w:pPr>
            <w:pStyle w:val="TOC1"/>
            <w:tabs>
              <w:tab w:val="right" w:leader="dot" w:pos="9016"/>
            </w:tabs>
            <w:rPr>
              <w:rFonts w:eastAsiaTheme="minorEastAsia"/>
              <w:noProof/>
              <w:lang w:eastAsia="en-GB"/>
            </w:rPr>
          </w:pPr>
          <w:hyperlink w:anchor="_Toc128145343" w:history="1">
            <w:r w:rsidRPr="00977228">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_Toc128145343 \h </w:instrText>
            </w:r>
            <w:r>
              <w:rPr>
                <w:noProof/>
                <w:webHidden/>
              </w:rPr>
            </w:r>
            <w:r>
              <w:rPr>
                <w:noProof/>
                <w:webHidden/>
              </w:rPr>
              <w:fldChar w:fldCharType="separate"/>
            </w:r>
            <w:r>
              <w:rPr>
                <w:noProof/>
                <w:webHidden/>
              </w:rPr>
              <w:t>7</w:t>
            </w:r>
            <w:r>
              <w:rPr>
                <w:noProof/>
                <w:webHidden/>
              </w:rPr>
              <w:fldChar w:fldCharType="end"/>
            </w:r>
          </w:hyperlink>
        </w:p>
        <w:p w14:paraId="196D7FC4" w14:textId="37E7EC62" w:rsidR="00831C6E" w:rsidRDefault="00831C6E">
          <w:r>
            <w:rPr>
              <w:b/>
              <w:bCs/>
              <w:noProof/>
            </w:rPr>
            <w:fldChar w:fldCharType="end"/>
          </w:r>
        </w:p>
      </w:sdtContent>
    </w:sdt>
    <w:p w14:paraId="18613F83" w14:textId="77777777" w:rsidR="00831C6E" w:rsidRDefault="00831C6E" w:rsidP="00831C6E">
      <w:pPr>
        <w:spacing w:line="360" w:lineRule="auto"/>
        <w:jc w:val="center"/>
        <w:rPr>
          <w:rFonts w:ascii="Arial" w:hAnsi="Arial" w:cs="Arial"/>
          <w:sz w:val="24"/>
          <w:szCs w:val="24"/>
        </w:rPr>
      </w:pPr>
    </w:p>
    <w:p w14:paraId="103D1639" w14:textId="2CB5CFBA" w:rsidR="00831C6E" w:rsidRDefault="00831C6E">
      <w:r>
        <w:br w:type="page"/>
      </w:r>
    </w:p>
    <w:p w14:paraId="4CC1A27F" w14:textId="739E2825" w:rsidR="00831C6E" w:rsidRDefault="00831C6E" w:rsidP="00831C6E">
      <w:pPr>
        <w:pStyle w:val="Heading1"/>
        <w:rPr>
          <w:rFonts w:ascii="Arial" w:hAnsi="Arial" w:cs="Arial"/>
          <w:b/>
          <w:bCs/>
        </w:rPr>
      </w:pPr>
      <w:bookmarkStart w:id="0" w:name="_Toc128145337"/>
      <w:r w:rsidRPr="00CE226A">
        <w:rPr>
          <w:rFonts w:ascii="Arial" w:hAnsi="Arial" w:cs="Arial"/>
          <w:b/>
          <w:bCs/>
        </w:rPr>
        <w:lastRenderedPageBreak/>
        <w:t>Introduction</w:t>
      </w:r>
      <w:bookmarkEnd w:id="0"/>
    </w:p>
    <w:p w14:paraId="1577197E" w14:textId="77777777" w:rsidR="00E00DC0" w:rsidRPr="00E00DC0" w:rsidRDefault="00E00DC0" w:rsidP="00E00DC0"/>
    <w:p w14:paraId="33E3B77E" w14:textId="7885E668" w:rsidR="00831C6E" w:rsidRPr="00A75D44" w:rsidRDefault="00831C6E" w:rsidP="00A75D44">
      <w:pPr>
        <w:spacing w:line="360" w:lineRule="auto"/>
        <w:rPr>
          <w:rFonts w:ascii="Arial" w:hAnsi="Arial" w:cs="Arial"/>
          <w:sz w:val="24"/>
          <w:szCs w:val="24"/>
          <w:shd w:val="clear" w:color="auto" w:fill="FFFFFF" w:themeFill="background1"/>
        </w:rPr>
      </w:pPr>
      <w:r w:rsidRPr="00A75D44">
        <w:rPr>
          <w:rFonts w:ascii="Arial" w:hAnsi="Arial" w:cs="Arial"/>
          <w:shd w:val="clear" w:color="auto" w:fill="FFFFFF" w:themeFill="background1"/>
        </w:rPr>
        <w:t>The Polio virus is a highly infectious and potentially devastating virus that can cause paralysis or even death</w:t>
      </w:r>
      <w:r w:rsidR="00BC57A4">
        <w:rPr>
          <w:rFonts w:ascii="Arial" w:hAnsi="Arial" w:cs="Arial"/>
          <w:shd w:val="clear" w:color="auto" w:fill="FFFFFF" w:themeFill="background1"/>
        </w:rPr>
        <w:t xml:space="preserve"> (World</w:t>
      </w:r>
      <w:r w:rsidR="0033715D">
        <w:rPr>
          <w:rFonts w:ascii="Arial" w:hAnsi="Arial" w:cs="Arial"/>
          <w:shd w:val="clear" w:color="auto" w:fill="FFFFFF" w:themeFill="background1"/>
        </w:rPr>
        <w:t xml:space="preserve"> Health Organisation, 2023)</w:t>
      </w:r>
      <w:r w:rsidRPr="00A75D44">
        <w:rPr>
          <w:rFonts w:ascii="Arial" w:hAnsi="Arial" w:cs="Arial"/>
          <w:shd w:val="clear" w:color="auto" w:fill="FFFFFF" w:themeFill="background1"/>
        </w:rPr>
        <w:t>. While the development of vaccines has significantly reduced the incidence of polio, outbreaks can still occur in areas with low vaccination rates or poor sanitation</w:t>
      </w:r>
      <w:r w:rsidR="00FD3A6E">
        <w:rPr>
          <w:rFonts w:ascii="Arial" w:hAnsi="Arial" w:cs="Arial"/>
          <w:shd w:val="clear" w:color="auto" w:fill="FFFFFF" w:themeFill="background1"/>
        </w:rPr>
        <w:t xml:space="preserve"> (Mino</w:t>
      </w:r>
      <w:r w:rsidR="009113B0">
        <w:rPr>
          <w:rFonts w:ascii="Arial" w:hAnsi="Arial" w:cs="Arial"/>
          <w:shd w:val="clear" w:color="auto" w:fill="FFFFFF" w:themeFill="background1"/>
        </w:rPr>
        <w:t>r, 2014)</w:t>
      </w:r>
      <w:r w:rsidRPr="00A75D44">
        <w:rPr>
          <w:rFonts w:ascii="Arial" w:hAnsi="Arial" w:cs="Arial"/>
          <w:shd w:val="clear" w:color="auto" w:fill="FFFFFF" w:themeFill="background1"/>
        </w:rPr>
        <w:t>. Monitoring, measuring, and controlling an outbreak of polio is crucial to prevent its spread and minimi</w:t>
      </w:r>
      <w:r w:rsidR="00595E77">
        <w:rPr>
          <w:rFonts w:ascii="Arial" w:hAnsi="Arial" w:cs="Arial"/>
          <w:shd w:val="clear" w:color="auto" w:fill="FFFFFF" w:themeFill="background1"/>
        </w:rPr>
        <w:t>s</w:t>
      </w:r>
      <w:r w:rsidRPr="00A75D44">
        <w:rPr>
          <w:rFonts w:ascii="Arial" w:hAnsi="Arial" w:cs="Arial"/>
          <w:shd w:val="clear" w:color="auto" w:fill="FFFFFF" w:themeFill="background1"/>
        </w:rPr>
        <w:t>e its impact on affected populations</w:t>
      </w:r>
      <w:r w:rsidR="002A5CA7">
        <w:rPr>
          <w:rFonts w:ascii="Arial" w:hAnsi="Arial" w:cs="Arial"/>
          <w:shd w:val="clear" w:color="auto" w:fill="FFFFFF" w:themeFill="background1"/>
        </w:rPr>
        <w:t xml:space="preserve"> (Hagan</w:t>
      </w:r>
      <w:r w:rsidR="00442059">
        <w:rPr>
          <w:rFonts w:ascii="Arial" w:hAnsi="Arial" w:cs="Arial"/>
          <w:shd w:val="clear" w:color="auto" w:fill="FFFFFF" w:themeFill="background1"/>
        </w:rPr>
        <w:t xml:space="preserve"> </w:t>
      </w:r>
      <w:r w:rsidR="002A5CA7" w:rsidRPr="00375C1F">
        <w:rPr>
          <w:rFonts w:ascii="Arial" w:hAnsi="Arial" w:cs="Arial"/>
          <w:i/>
          <w:iCs/>
          <w:shd w:val="clear" w:color="auto" w:fill="FFFFFF" w:themeFill="background1"/>
        </w:rPr>
        <w:t>et</w:t>
      </w:r>
      <w:r w:rsidR="00442059" w:rsidRPr="00375C1F">
        <w:rPr>
          <w:rFonts w:ascii="Arial" w:hAnsi="Arial" w:cs="Arial"/>
          <w:i/>
          <w:iCs/>
          <w:shd w:val="clear" w:color="auto" w:fill="FFFFFF" w:themeFill="background1"/>
        </w:rPr>
        <w:t xml:space="preserve"> al</w:t>
      </w:r>
      <w:r w:rsidR="00442059">
        <w:rPr>
          <w:rFonts w:ascii="Arial" w:hAnsi="Arial" w:cs="Arial"/>
          <w:shd w:val="clear" w:color="auto" w:fill="FFFFFF" w:themeFill="background1"/>
        </w:rPr>
        <w:t>.</w:t>
      </w:r>
      <w:r w:rsidR="002A5CA7">
        <w:rPr>
          <w:rFonts w:ascii="Arial" w:hAnsi="Arial" w:cs="Arial"/>
          <w:shd w:val="clear" w:color="auto" w:fill="FFFFFF" w:themeFill="background1"/>
        </w:rPr>
        <w:t>, 2015</w:t>
      </w:r>
      <w:r w:rsidR="00B37E52">
        <w:rPr>
          <w:rFonts w:ascii="Arial" w:hAnsi="Arial" w:cs="Arial"/>
          <w:shd w:val="clear" w:color="auto" w:fill="FFFFFF" w:themeFill="background1"/>
        </w:rPr>
        <w:t>)</w:t>
      </w:r>
      <w:r w:rsidRPr="00A75D44">
        <w:rPr>
          <w:rFonts w:ascii="Arial" w:hAnsi="Arial" w:cs="Arial"/>
          <w:shd w:val="clear" w:color="auto" w:fill="FFFFFF" w:themeFill="background1"/>
        </w:rPr>
        <w:t xml:space="preserve">. This report aims to provide a comprehensive overview of poliovirus outbreaks, including their causes, transmission, and risk factors. It will also explore the various methods and tools used to monitor, measure, and control polio outbreaks, such as surveillance systems, laboratory testing, and vaccination campaigns. </w:t>
      </w:r>
    </w:p>
    <w:p w14:paraId="46CC8322" w14:textId="11967FCD" w:rsidR="00831C6E" w:rsidRDefault="00831C6E" w:rsidP="00831C6E">
      <w:pPr>
        <w:pStyle w:val="Heading1"/>
        <w:rPr>
          <w:rFonts w:ascii="Arial" w:hAnsi="Arial" w:cs="Arial"/>
          <w:b/>
          <w:bCs/>
          <w:shd w:val="clear" w:color="auto" w:fill="FFFFFF" w:themeFill="background1"/>
        </w:rPr>
      </w:pPr>
      <w:bookmarkStart w:id="1" w:name="_Toc128145338"/>
      <w:r w:rsidRPr="00CE226A">
        <w:rPr>
          <w:rFonts w:ascii="Arial" w:hAnsi="Arial" w:cs="Arial"/>
          <w:b/>
          <w:bCs/>
          <w:shd w:val="clear" w:color="auto" w:fill="FFFFFF" w:themeFill="background1"/>
        </w:rPr>
        <w:t>Main Body</w:t>
      </w:r>
      <w:bookmarkEnd w:id="1"/>
    </w:p>
    <w:p w14:paraId="55B18342" w14:textId="77777777" w:rsidR="00CD7977" w:rsidRPr="00CD7977" w:rsidRDefault="00CD7977" w:rsidP="00CD7977"/>
    <w:p w14:paraId="2ECF7C01" w14:textId="1519A89B" w:rsidR="00831C6E" w:rsidRDefault="00831C6E" w:rsidP="00831C6E">
      <w:pPr>
        <w:pStyle w:val="Heading2"/>
        <w:rPr>
          <w:rFonts w:ascii="Arial" w:hAnsi="Arial" w:cs="Arial"/>
          <w:b/>
          <w:bCs/>
        </w:rPr>
      </w:pPr>
      <w:bookmarkStart w:id="2" w:name="_Toc128145339"/>
      <w:r w:rsidRPr="00CE226A">
        <w:rPr>
          <w:rFonts w:ascii="Arial" w:hAnsi="Arial" w:cs="Arial"/>
          <w:b/>
          <w:bCs/>
        </w:rPr>
        <w:t>Measure</w:t>
      </w:r>
      <w:bookmarkEnd w:id="2"/>
    </w:p>
    <w:p w14:paraId="1465EDC5" w14:textId="77777777" w:rsidR="00E00DC0" w:rsidRPr="00E00DC0" w:rsidRDefault="00E00DC0" w:rsidP="00E00DC0"/>
    <w:p w14:paraId="0206E5A3" w14:textId="128C5DF9" w:rsidR="00E946A6" w:rsidRPr="000805D8" w:rsidRDefault="00BD1846" w:rsidP="00A75D44">
      <w:pPr>
        <w:spacing w:line="360" w:lineRule="auto"/>
        <w:rPr>
          <w:rFonts w:ascii="Arial" w:hAnsi="Arial" w:cs="Arial"/>
        </w:rPr>
      </w:pPr>
      <w:r w:rsidRPr="00D7256D">
        <w:rPr>
          <w:rFonts w:ascii="Arial" w:hAnsi="Arial" w:cs="Arial"/>
          <w:shd w:val="clear" w:color="auto" w:fill="FFFFFF" w:themeFill="background1"/>
        </w:rPr>
        <w:t>The U</w:t>
      </w:r>
      <w:r w:rsidR="005B5659">
        <w:rPr>
          <w:rFonts w:ascii="Arial" w:hAnsi="Arial" w:cs="Arial"/>
          <w:shd w:val="clear" w:color="auto" w:fill="FFFFFF" w:themeFill="background1"/>
        </w:rPr>
        <w:t xml:space="preserve">nited </w:t>
      </w:r>
      <w:r w:rsidRPr="00D7256D">
        <w:rPr>
          <w:rFonts w:ascii="Arial" w:hAnsi="Arial" w:cs="Arial"/>
          <w:shd w:val="clear" w:color="auto" w:fill="FFFFFF" w:themeFill="background1"/>
        </w:rPr>
        <w:t>K</w:t>
      </w:r>
      <w:r w:rsidR="005B5659">
        <w:rPr>
          <w:rFonts w:ascii="Arial" w:hAnsi="Arial" w:cs="Arial"/>
          <w:shd w:val="clear" w:color="auto" w:fill="FFFFFF" w:themeFill="background1"/>
        </w:rPr>
        <w:t>ingdom</w:t>
      </w:r>
      <w:r w:rsidRPr="00D7256D">
        <w:rPr>
          <w:rFonts w:ascii="Arial" w:hAnsi="Arial" w:cs="Arial"/>
          <w:shd w:val="clear" w:color="auto" w:fill="FFFFFF" w:themeFill="background1"/>
        </w:rPr>
        <w:t xml:space="preserve"> has been declared polio-free since 200</w:t>
      </w:r>
      <w:r w:rsidR="00DF3EE6">
        <w:rPr>
          <w:rFonts w:ascii="Arial" w:hAnsi="Arial" w:cs="Arial"/>
          <w:shd w:val="clear" w:color="auto" w:fill="FFFFFF" w:themeFill="background1"/>
        </w:rPr>
        <w:t>3 (GOV.UK</w:t>
      </w:r>
      <w:r w:rsidR="00CE71C9">
        <w:rPr>
          <w:rFonts w:ascii="Arial" w:hAnsi="Arial" w:cs="Arial"/>
          <w:shd w:val="clear" w:color="auto" w:fill="FFFFFF" w:themeFill="background1"/>
        </w:rPr>
        <w:t>, 2022</w:t>
      </w:r>
      <w:r w:rsidR="00DF3EE6">
        <w:rPr>
          <w:rFonts w:ascii="Arial" w:hAnsi="Arial" w:cs="Arial"/>
          <w:shd w:val="clear" w:color="auto" w:fill="FFFFFF" w:themeFill="background1"/>
        </w:rPr>
        <w:t>)</w:t>
      </w:r>
      <w:r w:rsidRPr="00D7256D">
        <w:rPr>
          <w:rFonts w:ascii="Arial" w:hAnsi="Arial" w:cs="Arial"/>
          <w:shd w:val="clear" w:color="auto" w:fill="FFFFFF" w:themeFill="background1"/>
        </w:rPr>
        <w:t>, meaning there have been no cases of wild poliovirus transmission in the country for more than two decades</w:t>
      </w:r>
      <w:r w:rsidR="00375C1F">
        <w:rPr>
          <w:rFonts w:ascii="Arial" w:hAnsi="Arial" w:cs="Arial"/>
          <w:shd w:val="clear" w:color="auto" w:fill="FFFFFF" w:themeFill="background1"/>
        </w:rPr>
        <w:t xml:space="preserve"> </w:t>
      </w:r>
      <w:r w:rsidR="00375C1F" w:rsidRPr="00675D59">
        <w:rPr>
          <w:rFonts w:ascii="Arial" w:hAnsi="Arial" w:cs="Arial"/>
        </w:rPr>
        <w:fldChar w:fldCharType="begin"/>
      </w:r>
      <w:r w:rsidR="00375C1F" w:rsidRPr="00675D59">
        <w:rPr>
          <w:rFonts w:ascii="Arial" w:hAnsi="Arial" w:cs="Arial"/>
        </w:rPr>
        <w:instrText xml:space="preserve"> ADDIN ZOTERO_ITEM CSL_CITATION {"citationID":"3eg24bc2","properties":{"formattedCitation":"(Uwishema {\\i{}et al.}, 2022)","plainCitation":"(Uwishema et al., 2022)","noteIndex":0},"citationItems":[{"id":76,"uris":["http://zotero.org/users/9881232/items/M8AJC3ZH"],"itemData":{"id":76,"type":"article-journal","abstract":"On 22 June 2022, the UK Health Security Agency declared a ‘rare national incidence’ after finding poliovirus in sewage in London for the first time in nearly 40 years. Although no cases of the disease or accompanying paralysis have been documented, the general public’s risk is considered minimal. However, public health experts recommend that families are up to date on their polio vaccines to decrease the chance of harm. This article discusses the epidemiology of poliovirus by examining the aetiology of the disease and current mitigation policies implemented to prevent the spread of type 2 vaccine-deceived poliovirus in the UK. Finally, by examining the clinical features of polio, which range from mild gastroenteritis episodes, respiratory sickness, malaise and severe paralysis type, this article offers an advice on particular therapies and tactics to avoid poliovirus outbreaks and other future outbreaks.","container-title":"Postgraduate Medical Journal","DOI":"10.1136/pmj-2022-142103","ISSN":"0032-5473, 1469-0756","issue":"1165","language":"en","license":"© Author(s) (or their employer(s)) 2022. Re-use permitted under CC BY-NC. No commercial re-use. See rights and permissions. Published by BMJ.. http://creativecommons.org/licenses/by-nc/4.0/This is an open access article distributed in accordance with the Creative Commons Attribution Non Commercial (CC BY-NC 4.0) license, which permits others to distribute, remix, adapt, build upon this work non-commercially, and license their derivative works on different terms, provided the original work is properly cited, appropriate credit is given, any changes made indicated, and the use is non-commercial. See: http://creativecommons.org/licenses/by-nc/4.0/.","note":"publisher: The Fellowship of Postgraduate Medicine\nsection: Editorial\nPMID: 36126982","page":"816-819","source":"pmj.bmj.com","title":"Poliovirus returns to the UK after nearly 40 years: current efforts and future recommendations","title-short":"Poliovirus returns to the UK after nearly 40 years","volume":"98","author":[{"family":"Uwishema","given":"Olivier"},{"family":"Eneh","given":"Stanley Chinedu"},{"family":"Jurdi","given":"Elissa El"},{"family":"Olanrewaju","given":"Omotayo Faith"},{"family":"Abbass","given":"Zahraa"},{"family":"Jolayemi","given":"Mubarak Mustapha"},{"family":"Mina","given":"Nour"},{"family":"Kseiry","given":"Lea"},{"family":"Adanur","given":"Irem"},{"family":"Onyeaka","given":"Helen"},{"family":"Fgms","given":"Jack Wellington"}],"issued":{"date-parts":[["2022",11,1]]}}}],"schema":"https://github.com/citation-style-language/schema/raw/master/csl-citation.json"} </w:instrText>
      </w:r>
      <w:r w:rsidR="00375C1F" w:rsidRPr="00675D59">
        <w:rPr>
          <w:rFonts w:ascii="Arial" w:hAnsi="Arial" w:cs="Arial"/>
        </w:rPr>
        <w:fldChar w:fldCharType="separate"/>
      </w:r>
      <w:r w:rsidR="00375C1F" w:rsidRPr="00675D59">
        <w:rPr>
          <w:rFonts w:ascii="Arial" w:hAnsi="Arial" w:cs="Arial"/>
          <w:szCs w:val="24"/>
        </w:rPr>
        <w:t xml:space="preserve">(Uwishema </w:t>
      </w:r>
      <w:r w:rsidR="00375C1F" w:rsidRPr="00675D59">
        <w:rPr>
          <w:rFonts w:ascii="Arial" w:hAnsi="Arial" w:cs="Arial"/>
          <w:i/>
          <w:iCs/>
          <w:szCs w:val="24"/>
        </w:rPr>
        <w:t>et al.</w:t>
      </w:r>
      <w:r w:rsidR="00375C1F" w:rsidRPr="00675D59">
        <w:rPr>
          <w:rFonts w:ascii="Arial" w:hAnsi="Arial" w:cs="Arial"/>
          <w:szCs w:val="24"/>
        </w:rPr>
        <w:t>, 2022)</w:t>
      </w:r>
      <w:r w:rsidR="00375C1F" w:rsidRPr="00675D59">
        <w:rPr>
          <w:rFonts w:ascii="Arial" w:hAnsi="Arial" w:cs="Arial"/>
        </w:rPr>
        <w:fldChar w:fldCharType="end"/>
      </w:r>
      <w:r w:rsidRPr="001B6A0E">
        <w:rPr>
          <w:rFonts w:ascii="Arial" w:hAnsi="Arial" w:cs="Arial"/>
          <w:shd w:val="clear" w:color="auto" w:fill="FFFFFF" w:themeFill="background1"/>
        </w:rPr>
        <w:t xml:space="preserve">. </w:t>
      </w:r>
      <w:r w:rsidR="001B6A0E" w:rsidRPr="001B6A0E">
        <w:rPr>
          <w:rFonts w:ascii="Arial" w:hAnsi="Arial" w:cs="Arial"/>
          <w:shd w:val="clear" w:color="auto" w:fill="FFFFFF" w:themeFill="background1"/>
        </w:rPr>
        <w:t>The</w:t>
      </w:r>
      <w:r w:rsidR="001B6A0E">
        <w:rPr>
          <w:rFonts w:ascii="Arial" w:hAnsi="Arial" w:cs="Arial"/>
          <w:shd w:val="clear" w:color="auto" w:fill="FFFFFF" w:themeFill="background1"/>
        </w:rPr>
        <w:t xml:space="preserve"> strat</w:t>
      </w:r>
      <w:r w:rsidR="005B5659">
        <w:rPr>
          <w:rFonts w:ascii="Arial" w:hAnsi="Arial" w:cs="Arial"/>
          <w:shd w:val="clear" w:color="auto" w:fill="FFFFFF" w:themeFill="background1"/>
        </w:rPr>
        <w:t>eg</w:t>
      </w:r>
      <w:r w:rsidR="000E7E45">
        <w:rPr>
          <w:rFonts w:ascii="Arial" w:hAnsi="Arial" w:cs="Arial"/>
          <w:shd w:val="clear" w:color="auto" w:fill="FFFFFF" w:themeFill="background1"/>
        </w:rPr>
        <w:t>y</w:t>
      </w:r>
      <w:r w:rsidR="005B5659">
        <w:rPr>
          <w:rFonts w:ascii="Arial" w:hAnsi="Arial" w:cs="Arial"/>
          <w:shd w:val="clear" w:color="auto" w:fill="FFFFFF" w:themeFill="background1"/>
        </w:rPr>
        <w:t xml:space="preserve"> the U</w:t>
      </w:r>
      <w:r w:rsidR="001B6A0E" w:rsidRPr="001B6A0E">
        <w:rPr>
          <w:rFonts w:ascii="Arial" w:hAnsi="Arial" w:cs="Arial"/>
          <w:shd w:val="clear" w:color="auto" w:fill="FFFFFF" w:themeFill="background1"/>
        </w:rPr>
        <w:t>K</w:t>
      </w:r>
      <w:r w:rsidR="005B5659">
        <w:rPr>
          <w:rFonts w:ascii="Arial" w:hAnsi="Arial" w:cs="Arial"/>
          <w:shd w:val="clear" w:color="auto" w:fill="FFFFFF" w:themeFill="background1"/>
        </w:rPr>
        <w:t xml:space="preserve"> </w:t>
      </w:r>
      <w:r w:rsidR="000E7E45">
        <w:rPr>
          <w:rFonts w:ascii="Arial" w:hAnsi="Arial" w:cs="Arial"/>
          <w:shd w:val="clear" w:color="auto" w:fill="FFFFFF" w:themeFill="background1"/>
        </w:rPr>
        <w:t>has to measure a poliovirus outbreak is a</w:t>
      </w:r>
      <w:r w:rsidR="001B6A0E" w:rsidRPr="001B6A0E">
        <w:rPr>
          <w:rFonts w:ascii="Arial" w:hAnsi="Arial" w:cs="Arial"/>
          <w:shd w:val="clear" w:color="auto" w:fill="FFFFFF" w:themeFill="background1"/>
        </w:rPr>
        <w:t xml:space="preserve"> comprehensive system in place for detecting and responding to potential </w:t>
      </w:r>
      <w:r w:rsidR="004A1112">
        <w:rPr>
          <w:rFonts w:ascii="Arial" w:hAnsi="Arial" w:cs="Arial"/>
          <w:shd w:val="clear" w:color="auto" w:fill="FFFFFF" w:themeFill="background1"/>
        </w:rPr>
        <w:t>poliovirus outbreak</w:t>
      </w:r>
      <w:r w:rsidR="001B6A0E" w:rsidRPr="001B6A0E">
        <w:rPr>
          <w:rFonts w:ascii="Arial" w:hAnsi="Arial" w:cs="Arial"/>
          <w:shd w:val="clear" w:color="auto" w:fill="FFFFFF" w:themeFill="background1"/>
        </w:rPr>
        <w:t>s. According to a report by the National Health Service (NHS)</w:t>
      </w:r>
      <w:r w:rsidR="001120E6">
        <w:rPr>
          <w:rFonts w:ascii="Arial" w:hAnsi="Arial" w:cs="Arial"/>
          <w:shd w:val="clear" w:color="auto" w:fill="FFFFFF" w:themeFill="background1"/>
        </w:rPr>
        <w:t xml:space="preserve"> </w:t>
      </w:r>
      <w:r w:rsidR="001120E6">
        <w:rPr>
          <w:rFonts w:ascii="Arial" w:hAnsi="Arial" w:cs="Arial"/>
        </w:rPr>
        <w:fldChar w:fldCharType="begin"/>
      </w:r>
      <w:r w:rsidR="001120E6">
        <w:rPr>
          <w:rFonts w:ascii="Arial" w:hAnsi="Arial" w:cs="Arial"/>
        </w:rPr>
        <w:instrText xml:space="preserve"> ADDIN ZOTERO_ITEM CSL_CITATION {"citationID":"oPBKDDIO","properties":{"formattedCitation":"({\\i{}Polio}, 2017)","plainCitation":"(Polio, 2017)","noteIndex":0},"citationItems":[{"id":82,"uris":["http://zotero.org/users/9881232/items/9PYEXHGS"],"itemData":{"id":82,"type":"webpage","abstract":"Find out more about polio, including where it's found, what the symptoms are and how to prevent it.","container-title":"nhs.uk","language":"en","note":"section: conditions","title":"Polio","URL":"https://www.nhs.uk/conditions/polio/","accessed":{"date-parts":[["2023",2,21]]},"issued":{"date-parts":[["2017",10,19]]}}}],"schema":"https://github.com/citation-style-language/schema/raw/master/csl-citation.json"} </w:instrText>
      </w:r>
      <w:r w:rsidR="001120E6">
        <w:rPr>
          <w:rFonts w:ascii="Arial" w:hAnsi="Arial" w:cs="Arial"/>
        </w:rPr>
        <w:fldChar w:fldCharType="separate"/>
      </w:r>
      <w:r w:rsidR="001120E6" w:rsidRPr="00675D59">
        <w:rPr>
          <w:rFonts w:ascii="Arial" w:hAnsi="Arial" w:cs="Arial"/>
          <w:szCs w:val="24"/>
        </w:rPr>
        <w:t>(</w:t>
      </w:r>
      <w:r w:rsidR="001120E6" w:rsidRPr="00675D59">
        <w:rPr>
          <w:rFonts w:ascii="Arial" w:hAnsi="Arial" w:cs="Arial"/>
          <w:i/>
          <w:iCs/>
          <w:szCs w:val="24"/>
        </w:rPr>
        <w:t>Polio</w:t>
      </w:r>
      <w:r w:rsidR="001120E6" w:rsidRPr="00675D59">
        <w:rPr>
          <w:rFonts w:ascii="Arial" w:hAnsi="Arial" w:cs="Arial"/>
          <w:szCs w:val="24"/>
        </w:rPr>
        <w:t xml:space="preserve">, </w:t>
      </w:r>
      <w:r w:rsidR="001120E6">
        <w:rPr>
          <w:rFonts w:ascii="Arial" w:hAnsi="Arial" w:cs="Arial"/>
          <w:szCs w:val="24"/>
        </w:rPr>
        <w:t>2022</w:t>
      </w:r>
      <w:r w:rsidR="001120E6" w:rsidRPr="00675D59">
        <w:rPr>
          <w:rFonts w:ascii="Arial" w:hAnsi="Arial" w:cs="Arial"/>
          <w:szCs w:val="24"/>
        </w:rPr>
        <w:t>)</w:t>
      </w:r>
      <w:r w:rsidR="001120E6">
        <w:rPr>
          <w:rFonts w:ascii="Arial" w:hAnsi="Arial" w:cs="Arial"/>
        </w:rPr>
        <w:fldChar w:fldCharType="end"/>
      </w:r>
      <w:r w:rsidR="001B6A0E" w:rsidRPr="001B6A0E">
        <w:rPr>
          <w:rFonts w:ascii="Arial" w:hAnsi="Arial" w:cs="Arial"/>
          <w:shd w:val="clear" w:color="auto" w:fill="FFFFFF" w:themeFill="background1"/>
        </w:rPr>
        <w:t xml:space="preserve">, this system includes active surveillance for </w:t>
      </w:r>
      <w:r w:rsidR="004C619F">
        <w:rPr>
          <w:rFonts w:ascii="Arial" w:hAnsi="Arial" w:cs="Arial"/>
          <w:shd w:val="clear" w:color="auto" w:fill="FFFFFF" w:themeFill="background1"/>
        </w:rPr>
        <w:t>A</w:t>
      </w:r>
      <w:r w:rsidR="001B6A0E" w:rsidRPr="001B6A0E">
        <w:rPr>
          <w:rFonts w:ascii="Arial" w:hAnsi="Arial" w:cs="Arial"/>
          <w:shd w:val="clear" w:color="auto" w:fill="FFFFFF" w:themeFill="background1"/>
        </w:rPr>
        <w:t xml:space="preserve">cute </w:t>
      </w:r>
      <w:r w:rsidR="004C619F">
        <w:rPr>
          <w:rFonts w:ascii="Arial" w:hAnsi="Arial" w:cs="Arial"/>
          <w:shd w:val="clear" w:color="auto" w:fill="FFFFFF" w:themeFill="background1"/>
        </w:rPr>
        <w:t>F</w:t>
      </w:r>
      <w:r w:rsidR="001B6A0E" w:rsidRPr="001B6A0E">
        <w:rPr>
          <w:rFonts w:ascii="Arial" w:hAnsi="Arial" w:cs="Arial"/>
          <w:shd w:val="clear" w:color="auto" w:fill="FFFFFF" w:themeFill="background1"/>
        </w:rPr>
        <w:t xml:space="preserve">laccid </w:t>
      </w:r>
      <w:r w:rsidR="004C619F">
        <w:rPr>
          <w:rFonts w:ascii="Arial" w:hAnsi="Arial" w:cs="Arial"/>
          <w:shd w:val="clear" w:color="auto" w:fill="FFFFFF" w:themeFill="background1"/>
        </w:rPr>
        <w:t>P</w:t>
      </w:r>
      <w:r w:rsidR="001B6A0E" w:rsidRPr="001B6A0E">
        <w:rPr>
          <w:rFonts w:ascii="Arial" w:hAnsi="Arial" w:cs="Arial"/>
          <w:shd w:val="clear" w:color="auto" w:fill="FFFFFF" w:themeFill="background1"/>
        </w:rPr>
        <w:t xml:space="preserve">aralysis (AFP), laboratory testing for </w:t>
      </w:r>
      <w:r w:rsidR="00904122">
        <w:rPr>
          <w:rFonts w:ascii="Arial" w:hAnsi="Arial" w:cs="Arial"/>
          <w:shd w:val="clear" w:color="auto" w:fill="FFFFFF" w:themeFill="background1"/>
        </w:rPr>
        <w:t>P</w:t>
      </w:r>
      <w:r w:rsidR="001B6A0E" w:rsidRPr="001B6A0E">
        <w:rPr>
          <w:rFonts w:ascii="Arial" w:hAnsi="Arial" w:cs="Arial"/>
          <w:shd w:val="clear" w:color="auto" w:fill="FFFFFF" w:themeFill="background1"/>
        </w:rPr>
        <w:t>oliovirus, and reporting to the World Health Organization (WHO).</w:t>
      </w:r>
      <w:r w:rsidR="00494E1D">
        <w:rPr>
          <w:rFonts w:ascii="Arial" w:hAnsi="Arial" w:cs="Arial"/>
          <w:shd w:val="clear" w:color="auto" w:fill="FFFFFF" w:themeFill="background1"/>
        </w:rPr>
        <w:t xml:space="preserve"> </w:t>
      </w:r>
      <w:r w:rsidR="00494E1D" w:rsidRPr="00494E1D">
        <w:rPr>
          <w:rFonts w:ascii="Arial" w:hAnsi="Arial" w:cs="Arial"/>
          <w:shd w:val="clear" w:color="auto" w:fill="FFFFFF" w:themeFill="background1"/>
        </w:rPr>
        <w:t xml:space="preserve">The UK's AFP surveillance system is designed to identify potential </w:t>
      </w:r>
      <w:r w:rsidR="004A1112">
        <w:rPr>
          <w:rFonts w:ascii="Arial" w:hAnsi="Arial" w:cs="Arial"/>
          <w:shd w:val="clear" w:color="auto" w:fill="FFFFFF" w:themeFill="background1"/>
        </w:rPr>
        <w:t>polio cases</w:t>
      </w:r>
      <w:r w:rsidR="00494E1D" w:rsidRPr="00494E1D">
        <w:rPr>
          <w:rFonts w:ascii="Arial" w:hAnsi="Arial" w:cs="Arial"/>
          <w:shd w:val="clear" w:color="auto" w:fill="FFFFFF" w:themeFill="background1"/>
        </w:rPr>
        <w:t xml:space="preserve"> </w:t>
      </w:r>
      <w:r w:rsidR="004A1112">
        <w:rPr>
          <w:rFonts w:ascii="Arial" w:hAnsi="Arial" w:cs="Arial"/>
          <w:shd w:val="clear" w:color="auto" w:fill="FFFFFF" w:themeFill="background1"/>
        </w:rPr>
        <w:t>quickly</w:t>
      </w:r>
      <w:r w:rsidR="00555345">
        <w:rPr>
          <w:rFonts w:ascii="Arial" w:hAnsi="Arial" w:cs="Arial"/>
          <w:shd w:val="clear" w:color="auto" w:fill="FFFFFF" w:themeFill="background1"/>
        </w:rPr>
        <w:t xml:space="preserve"> (Force, 2019)</w:t>
      </w:r>
      <w:r w:rsidR="00494E1D" w:rsidRPr="00494E1D">
        <w:rPr>
          <w:rFonts w:ascii="Arial" w:hAnsi="Arial" w:cs="Arial"/>
          <w:shd w:val="clear" w:color="auto" w:fill="FFFFFF" w:themeFill="background1"/>
        </w:rPr>
        <w:t>. According to the NHS, any case of AFP is considered a public health emergency and is investigated immediately</w:t>
      </w:r>
      <w:r w:rsidR="005E53FF">
        <w:rPr>
          <w:rFonts w:ascii="Arial" w:hAnsi="Arial" w:cs="Arial"/>
          <w:shd w:val="clear" w:color="auto" w:fill="FFFFFF" w:themeFill="background1"/>
        </w:rPr>
        <w:t xml:space="preserve"> </w:t>
      </w:r>
      <w:r w:rsidR="00251F7D">
        <w:rPr>
          <w:rFonts w:ascii="Arial" w:hAnsi="Arial" w:cs="Arial"/>
        </w:rPr>
        <w:fldChar w:fldCharType="begin"/>
      </w:r>
      <w:r w:rsidR="00251F7D">
        <w:rPr>
          <w:rFonts w:ascii="Arial" w:hAnsi="Arial" w:cs="Arial"/>
        </w:rPr>
        <w:instrText xml:space="preserve"> ADDIN ZOTERO_ITEM CSL_CITATION {"citationID":"BknPi1vS","properties":{"formattedCitation":"({\\i{}Polio: guidance, vaccination, data and analysis}, 2022)","plainCitation":"(Polio: guidance, vaccination, data and analysis, 2022)","noteIndex":0},"citationItems":[{"id":84,"uris":["http://zotero.org/users/9881232/items/4568TKJQ"],"itemData":{"id":84,"type":"webpage","abstract":"The diagnosis, vaccination, management and epidemiology of polio (poliomyelitis).","container-title":"GOV.UK","language":"en","title":"Polio: guidance, vaccination, data and analysis","title-short":"Polio","URL":"https://www.gov.uk/government/collections/polio-guidance-data-and-analysis","accessed":{"date-parts":[["2023",2,21]]},"issued":{"date-parts":[["2022",2,7]]}}}],"schema":"https://github.com/citation-style-language/schema/raw/master/csl-citation.json"} </w:instrText>
      </w:r>
      <w:r w:rsidR="00251F7D">
        <w:rPr>
          <w:rFonts w:ascii="Arial" w:hAnsi="Arial" w:cs="Arial"/>
        </w:rPr>
        <w:fldChar w:fldCharType="separate"/>
      </w:r>
      <w:r w:rsidR="00251F7D" w:rsidRPr="00675D59">
        <w:rPr>
          <w:rFonts w:ascii="Arial" w:hAnsi="Arial" w:cs="Arial"/>
          <w:szCs w:val="24"/>
        </w:rPr>
        <w:t>(</w:t>
      </w:r>
      <w:r w:rsidR="00251F7D" w:rsidRPr="003217B1">
        <w:rPr>
          <w:rFonts w:ascii="Arial" w:hAnsi="Arial" w:cs="Arial"/>
          <w:szCs w:val="24"/>
        </w:rPr>
        <w:t>Polio: guidance, vaccination, data and analysis, 2022</w:t>
      </w:r>
      <w:r w:rsidR="00251F7D">
        <w:rPr>
          <w:rFonts w:ascii="Arial" w:hAnsi="Arial" w:cs="Arial"/>
        </w:rPr>
        <w:fldChar w:fldCharType="end"/>
      </w:r>
      <w:r w:rsidR="00EE47C6" w:rsidRPr="00EE47C6">
        <w:rPr>
          <w:rFonts w:ascii="Arial" w:hAnsi="Arial" w:cs="Arial"/>
        </w:rPr>
        <w:t>;</w:t>
      </w:r>
      <w:r w:rsidR="0007237C">
        <w:rPr>
          <w:rFonts w:ascii="Arial" w:hAnsi="Arial" w:cs="Arial"/>
        </w:rPr>
        <w:t xml:space="preserve"> </w:t>
      </w:r>
      <w:r w:rsidR="00C76A1A" w:rsidRPr="00EE47C6">
        <w:rPr>
          <w:rFonts w:ascii="Arial" w:hAnsi="Arial" w:cs="Arial"/>
        </w:rPr>
        <w:t xml:space="preserve">Global Eradication Initiative, </w:t>
      </w:r>
      <w:proofErr w:type="spellStart"/>
      <w:r w:rsidR="00C76A1A" w:rsidRPr="00EE47C6">
        <w:rPr>
          <w:rFonts w:ascii="Arial" w:hAnsi="Arial" w:cs="Arial"/>
        </w:rPr>
        <w:t>n.d</w:t>
      </w:r>
      <w:proofErr w:type="spellEnd"/>
      <w:r w:rsidR="00C76A1A" w:rsidRPr="00EE47C6">
        <w:rPr>
          <w:rFonts w:ascii="Arial" w:hAnsi="Arial" w:cs="Arial"/>
        </w:rPr>
        <w:t>)</w:t>
      </w:r>
      <w:r w:rsidR="00494E1D" w:rsidRPr="00494E1D">
        <w:rPr>
          <w:rFonts w:ascii="Arial" w:hAnsi="Arial" w:cs="Arial"/>
          <w:shd w:val="clear" w:color="auto" w:fill="FFFFFF" w:themeFill="background1"/>
        </w:rPr>
        <w:t xml:space="preserve">. </w:t>
      </w:r>
      <w:r w:rsidR="00E947FD">
        <w:rPr>
          <w:rFonts w:ascii="Arial" w:hAnsi="Arial" w:cs="Arial"/>
          <w:shd w:val="clear" w:color="auto" w:fill="FFFFFF" w:themeFill="background1"/>
        </w:rPr>
        <w:t>Stool s</w:t>
      </w:r>
      <w:r w:rsidR="00494E1D" w:rsidRPr="00494E1D">
        <w:rPr>
          <w:rFonts w:ascii="Arial" w:hAnsi="Arial" w:cs="Arial"/>
          <w:shd w:val="clear" w:color="auto" w:fill="FFFFFF" w:themeFill="background1"/>
        </w:rPr>
        <w:t>amples from suspected cases are collected and sent to speciali</w:t>
      </w:r>
      <w:r w:rsidR="00EB2A20">
        <w:rPr>
          <w:rFonts w:ascii="Arial" w:hAnsi="Arial" w:cs="Arial"/>
          <w:shd w:val="clear" w:color="auto" w:fill="FFFFFF" w:themeFill="background1"/>
        </w:rPr>
        <w:t>s</w:t>
      </w:r>
      <w:r w:rsidR="00494E1D" w:rsidRPr="00494E1D">
        <w:rPr>
          <w:rFonts w:ascii="Arial" w:hAnsi="Arial" w:cs="Arial"/>
          <w:shd w:val="clear" w:color="auto" w:fill="FFFFFF" w:themeFill="background1"/>
        </w:rPr>
        <w:t>ed laboratories for testing, including the Public Health England (PHE).</w:t>
      </w:r>
      <w:r w:rsidR="0094515B">
        <w:rPr>
          <w:rFonts w:ascii="Arial" w:hAnsi="Arial" w:cs="Arial"/>
          <w:shd w:val="clear" w:color="auto" w:fill="FFFFFF" w:themeFill="background1"/>
        </w:rPr>
        <w:t xml:space="preserve"> </w:t>
      </w:r>
      <w:r w:rsidR="0094515B" w:rsidRPr="0094515B">
        <w:rPr>
          <w:rFonts w:ascii="Arial" w:hAnsi="Arial" w:cs="Arial"/>
          <w:shd w:val="clear" w:color="auto" w:fill="FFFFFF" w:themeFill="background1"/>
        </w:rPr>
        <w:t>The UK also participates in international reporting of potential poliovirus outbreaks.</w:t>
      </w:r>
      <w:r w:rsidR="00CF7133">
        <w:rPr>
          <w:rFonts w:ascii="Arial" w:hAnsi="Arial" w:cs="Arial"/>
          <w:shd w:val="clear" w:color="auto" w:fill="FFFFFF" w:themeFill="background1"/>
        </w:rPr>
        <w:t xml:space="preserve"> </w:t>
      </w:r>
      <w:r w:rsidR="00CF7133" w:rsidRPr="00CF7133">
        <w:rPr>
          <w:rFonts w:ascii="Arial" w:hAnsi="Arial" w:cs="Arial"/>
          <w:shd w:val="clear" w:color="auto" w:fill="FFFFFF" w:themeFill="background1"/>
        </w:rPr>
        <w:t>In addition to these strategies, the UK maintains high levels of vaccination coverage to prevent the reintroduction of polio. According to the NHS</w:t>
      </w:r>
      <w:r w:rsidR="00312AAD">
        <w:rPr>
          <w:rFonts w:ascii="Arial" w:hAnsi="Arial" w:cs="Arial"/>
          <w:shd w:val="clear" w:color="auto" w:fill="FFFFFF" w:themeFill="background1"/>
        </w:rPr>
        <w:t xml:space="preserve"> (20</w:t>
      </w:r>
      <w:r w:rsidR="0014107E">
        <w:rPr>
          <w:rFonts w:ascii="Arial" w:hAnsi="Arial" w:cs="Arial"/>
          <w:shd w:val="clear" w:color="auto" w:fill="FFFFFF" w:themeFill="background1"/>
        </w:rPr>
        <w:t>22</w:t>
      </w:r>
      <w:r w:rsidR="00312AAD">
        <w:rPr>
          <w:rFonts w:ascii="Arial" w:hAnsi="Arial" w:cs="Arial"/>
          <w:shd w:val="clear" w:color="auto" w:fill="FFFFFF" w:themeFill="background1"/>
        </w:rPr>
        <w:t>)</w:t>
      </w:r>
      <w:r w:rsidR="00CF7133" w:rsidRPr="00CF7133">
        <w:rPr>
          <w:rFonts w:ascii="Arial" w:hAnsi="Arial" w:cs="Arial"/>
          <w:shd w:val="clear" w:color="auto" w:fill="FFFFFF" w:themeFill="background1"/>
        </w:rPr>
        <w:t>, routine childhood vaccination programs have helped to maintain high levels of immunity in the population, and there have been no cases of wild poliovirus transmission in the UK since 1984</w:t>
      </w:r>
      <w:r w:rsidR="0022134C">
        <w:rPr>
          <w:rFonts w:ascii="Arial" w:hAnsi="Arial" w:cs="Arial"/>
          <w:shd w:val="clear" w:color="auto" w:fill="FFFFFF" w:themeFill="background1"/>
        </w:rPr>
        <w:t>.</w:t>
      </w:r>
      <w:r w:rsidR="00732E2E">
        <w:rPr>
          <w:rFonts w:ascii="Arial" w:hAnsi="Arial" w:cs="Arial"/>
          <w:shd w:val="clear" w:color="auto" w:fill="FFFFFF" w:themeFill="background1"/>
        </w:rPr>
        <w:t xml:space="preserve"> </w:t>
      </w:r>
      <w:r w:rsidR="00A94801">
        <w:rPr>
          <w:rFonts w:ascii="Arial" w:hAnsi="Arial" w:cs="Arial"/>
        </w:rPr>
        <w:t>T</w:t>
      </w:r>
      <w:r w:rsidR="000805D8" w:rsidRPr="000805D8">
        <w:rPr>
          <w:rFonts w:ascii="Arial" w:hAnsi="Arial" w:cs="Arial"/>
        </w:rPr>
        <w:t xml:space="preserve">he UK's approach to measuring poliovirus outbreaks has been highly effective. The combination of active surveillance, laboratory testing, international reporting, and vaccination coverage has helped </w:t>
      </w:r>
      <w:r w:rsidR="00A94801">
        <w:rPr>
          <w:rFonts w:ascii="Arial" w:hAnsi="Arial" w:cs="Arial"/>
        </w:rPr>
        <w:t>prevent polio's reintroduction</w:t>
      </w:r>
      <w:r w:rsidR="000805D8" w:rsidRPr="000805D8">
        <w:rPr>
          <w:rFonts w:ascii="Arial" w:hAnsi="Arial" w:cs="Arial"/>
        </w:rPr>
        <w:t xml:space="preserve"> and maintain the UK's polio-free status for more than three decades.</w:t>
      </w:r>
    </w:p>
    <w:p w14:paraId="68D5053B" w14:textId="255F5F88" w:rsidR="00831C6E" w:rsidRDefault="00831C6E" w:rsidP="00831C6E">
      <w:pPr>
        <w:pStyle w:val="Heading2"/>
        <w:rPr>
          <w:rFonts w:ascii="Arial" w:hAnsi="Arial" w:cs="Arial"/>
          <w:b/>
          <w:bCs/>
        </w:rPr>
      </w:pPr>
      <w:bookmarkStart w:id="3" w:name="_Toc128145340"/>
      <w:r w:rsidRPr="005A6432">
        <w:rPr>
          <w:rFonts w:ascii="Arial" w:hAnsi="Arial" w:cs="Arial"/>
          <w:b/>
          <w:bCs/>
        </w:rPr>
        <w:lastRenderedPageBreak/>
        <w:t>Monitor</w:t>
      </w:r>
      <w:bookmarkEnd w:id="3"/>
    </w:p>
    <w:p w14:paraId="56E0AA63" w14:textId="77777777" w:rsidR="00E00DC0" w:rsidRPr="00E00DC0" w:rsidRDefault="00E00DC0" w:rsidP="00E00DC0"/>
    <w:p w14:paraId="5BFF1C54" w14:textId="762F4C35" w:rsidR="006C4E15" w:rsidRDefault="009F5788" w:rsidP="00553E38">
      <w:pPr>
        <w:spacing w:line="360" w:lineRule="auto"/>
        <w:rPr>
          <w:rFonts w:ascii="Arial" w:eastAsia="Times New Roman" w:hAnsi="Arial" w:cs="Arial"/>
        </w:rPr>
      </w:pPr>
      <w:r w:rsidRPr="00677767">
        <w:rPr>
          <w:rFonts w:ascii="Arial" w:hAnsi="Arial" w:cs="Arial"/>
          <w:shd w:val="clear" w:color="auto" w:fill="FFFFFF" w:themeFill="background1"/>
        </w:rPr>
        <w:t xml:space="preserve">There is a Global Polio Surveillance Action Plan (GPSAP) aimed </w:t>
      </w:r>
      <w:r w:rsidR="00F67CD7" w:rsidRPr="00677767">
        <w:rPr>
          <w:rFonts w:ascii="Arial" w:hAnsi="Arial" w:cs="Arial"/>
          <w:shd w:val="clear" w:color="auto" w:fill="FFFFFF" w:themeFill="background1"/>
        </w:rPr>
        <w:t>predominantly</w:t>
      </w:r>
      <w:r w:rsidRPr="00677767">
        <w:rPr>
          <w:rFonts w:ascii="Arial" w:hAnsi="Arial" w:cs="Arial"/>
          <w:shd w:val="clear" w:color="auto" w:fill="FFFFFF" w:themeFill="background1"/>
        </w:rPr>
        <w:t xml:space="preserve"> at establishing detection technology and action in order to enable nations to achieve or maintain a surveillance system that is sensitive enough to identify the spread of any poliovirus that might affect them</w:t>
      </w:r>
      <w:r w:rsidR="007F133F">
        <w:rPr>
          <w:rFonts w:ascii="Arial" w:hAnsi="Arial" w:cs="Arial"/>
          <w:shd w:val="clear" w:color="auto" w:fill="FFFFFF" w:themeFill="background1"/>
        </w:rPr>
        <w:t xml:space="preserve"> (</w:t>
      </w:r>
      <w:r w:rsidR="007F133F" w:rsidRPr="00E47641">
        <w:rPr>
          <w:rFonts w:ascii="Arial" w:hAnsi="Arial" w:cs="Arial"/>
        </w:rPr>
        <w:t>Global Polio Eradication Initiative</w:t>
      </w:r>
      <w:r w:rsidR="00176386">
        <w:rPr>
          <w:rFonts w:ascii="Arial" w:hAnsi="Arial" w:cs="Arial"/>
        </w:rPr>
        <w:t xml:space="preserve">, </w:t>
      </w:r>
      <w:r w:rsidR="007F133F" w:rsidRPr="00E47641">
        <w:rPr>
          <w:rFonts w:ascii="Arial" w:hAnsi="Arial" w:cs="Arial"/>
        </w:rPr>
        <w:t>2019)</w:t>
      </w:r>
      <w:r w:rsidRPr="00677767">
        <w:rPr>
          <w:rFonts w:ascii="Arial" w:hAnsi="Arial" w:cs="Arial"/>
          <w:shd w:val="clear" w:color="auto" w:fill="FFFFFF" w:themeFill="background1"/>
        </w:rPr>
        <w:t>.</w:t>
      </w:r>
      <w:r w:rsidR="00677767" w:rsidRPr="00677767">
        <w:rPr>
          <w:rFonts w:ascii="Arial" w:hAnsi="Arial" w:cs="Arial"/>
          <w:shd w:val="clear" w:color="auto" w:fill="FFFFFF" w:themeFill="background1"/>
        </w:rPr>
        <w:t xml:space="preserve"> </w:t>
      </w:r>
      <w:r w:rsidR="00677767" w:rsidRPr="00677767">
        <w:rPr>
          <w:rFonts w:ascii="Arial" w:eastAsia="Times New Roman" w:hAnsi="Arial" w:cs="Arial"/>
        </w:rPr>
        <w:t xml:space="preserve">In the United Kingdom, Public Health England (PHE) is the primary government agency which is responsible for public health protection. Their website is regularly updated with </w:t>
      </w:r>
      <w:r w:rsidR="001126E6">
        <w:rPr>
          <w:rFonts w:ascii="Arial" w:eastAsia="Times New Roman" w:hAnsi="Arial" w:cs="Arial"/>
        </w:rPr>
        <w:t>information on infectious disease outbreaks, including</w:t>
      </w:r>
      <w:r w:rsidR="00677767" w:rsidRPr="00677767">
        <w:rPr>
          <w:rFonts w:ascii="Arial" w:eastAsia="Times New Roman" w:hAnsi="Arial" w:cs="Arial"/>
        </w:rPr>
        <w:t xml:space="preserve"> the polio virus</w:t>
      </w:r>
      <w:r w:rsidR="007B5C2C">
        <w:rPr>
          <w:rFonts w:ascii="Arial" w:eastAsia="Times New Roman" w:hAnsi="Arial" w:cs="Arial"/>
        </w:rPr>
        <w:t xml:space="preserve"> and</w:t>
      </w:r>
      <w:r w:rsidR="00677767" w:rsidRPr="00677767">
        <w:rPr>
          <w:rFonts w:ascii="Arial" w:eastAsia="Times New Roman" w:hAnsi="Arial" w:cs="Arial"/>
        </w:rPr>
        <w:t xml:space="preserve"> other infectious diseases</w:t>
      </w:r>
      <w:r w:rsidR="00A33670">
        <w:rPr>
          <w:rFonts w:ascii="Arial" w:eastAsia="Times New Roman" w:hAnsi="Arial" w:cs="Arial"/>
        </w:rPr>
        <w:t xml:space="preserve"> (PHE, 2019)</w:t>
      </w:r>
      <w:r w:rsidR="00677767" w:rsidRPr="00677767">
        <w:rPr>
          <w:rFonts w:ascii="Arial" w:eastAsia="Times New Roman" w:hAnsi="Arial" w:cs="Arial"/>
        </w:rPr>
        <w:t>.</w:t>
      </w:r>
      <w:r w:rsidR="00A0732E">
        <w:rPr>
          <w:rFonts w:ascii="Arial" w:eastAsia="Times New Roman" w:hAnsi="Arial" w:cs="Arial"/>
        </w:rPr>
        <w:t xml:space="preserve"> </w:t>
      </w:r>
      <w:r w:rsidR="00D42EC5">
        <w:rPr>
          <w:rFonts w:ascii="Arial" w:eastAsia="Times New Roman" w:hAnsi="Arial" w:cs="Arial"/>
        </w:rPr>
        <w:t>Also, t</w:t>
      </w:r>
      <w:r w:rsidR="00A0732E" w:rsidRPr="00A0732E">
        <w:rPr>
          <w:rFonts w:ascii="Arial" w:eastAsia="Times New Roman" w:hAnsi="Arial" w:cs="Arial"/>
        </w:rPr>
        <w:t>he</w:t>
      </w:r>
      <w:r w:rsidR="007F133F">
        <w:rPr>
          <w:rFonts w:ascii="Arial" w:eastAsia="Times New Roman" w:hAnsi="Arial" w:cs="Arial"/>
        </w:rPr>
        <w:t xml:space="preserve"> </w:t>
      </w:r>
      <w:r w:rsidR="00A0732E" w:rsidRPr="00A0732E">
        <w:rPr>
          <w:rFonts w:ascii="Arial" w:eastAsia="Times New Roman" w:hAnsi="Arial" w:cs="Arial"/>
        </w:rPr>
        <w:t xml:space="preserve">NHS is a publicly funded healthcare system in the United Kingdom. </w:t>
      </w:r>
      <w:r w:rsidR="00530254">
        <w:rPr>
          <w:rFonts w:ascii="Arial" w:eastAsia="Times New Roman" w:hAnsi="Arial" w:cs="Arial"/>
        </w:rPr>
        <w:t>They offer information and guidance on various health-related subjects, including contagious illnesses like polio</w:t>
      </w:r>
      <w:r w:rsidR="00A0732E" w:rsidRPr="00A0732E">
        <w:rPr>
          <w:rFonts w:ascii="Arial" w:eastAsia="Times New Roman" w:hAnsi="Arial" w:cs="Arial"/>
        </w:rPr>
        <w:t>.</w:t>
      </w:r>
      <w:r w:rsidR="00980271">
        <w:rPr>
          <w:rFonts w:ascii="Arial" w:eastAsia="Times New Roman" w:hAnsi="Arial" w:cs="Arial"/>
        </w:rPr>
        <w:t xml:space="preserve"> </w:t>
      </w:r>
      <w:r w:rsidR="00980271" w:rsidRPr="003D39A6">
        <w:rPr>
          <w:rFonts w:ascii="Arial" w:eastAsia="Times New Roman" w:hAnsi="Arial" w:cs="Arial"/>
        </w:rPr>
        <w:t xml:space="preserve">The World Health Organization (WHO) is an international group that offers information and recommendations on </w:t>
      </w:r>
      <w:r w:rsidR="00980271">
        <w:rPr>
          <w:rFonts w:ascii="Arial" w:eastAsia="Times New Roman" w:hAnsi="Arial" w:cs="Arial"/>
        </w:rPr>
        <w:t>general</w:t>
      </w:r>
      <w:r w:rsidR="00980271" w:rsidRPr="003D39A6">
        <w:rPr>
          <w:rFonts w:ascii="Arial" w:eastAsia="Times New Roman" w:hAnsi="Arial" w:cs="Arial"/>
        </w:rPr>
        <w:t xml:space="preserve"> health-related topics. They frequently keep an eye out for and report on infectious illness outbreaks, such as </w:t>
      </w:r>
      <w:r w:rsidR="00904122">
        <w:rPr>
          <w:rFonts w:ascii="Arial" w:eastAsia="Times New Roman" w:hAnsi="Arial" w:cs="Arial"/>
        </w:rPr>
        <w:t>P</w:t>
      </w:r>
      <w:r w:rsidR="00980271" w:rsidRPr="003D39A6">
        <w:rPr>
          <w:rFonts w:ascii="Arial" w:eastAsia="Times New Roman" w:hAnsi="Arial" w:cs="Arial"/>
        </w:rPr>
        <w:t>olio</w:t>
      </w:r>
      <w:r w:rsidR="00980271">
        <w:rPr>
          <w:rFonts w:ascii="Arial" w:eastAsia="Times New Roman" w:hAnsi="Arial" w:cs="Arial"/>
        </w:rPr>
        <w:t>virus</w:t>
      </w:r>
      <w:r w:rsidR="00980271" w:rsidRPr="003D39A6">
        <w:rPr>
          <w:rFonts w:ascii="Arial" w:eastAsia="Times New Roman" w:hAnsi="Arial" w:cs="Arial"/>
        </w:rPr>
        <w:t>, all across the world.</w:t>
      </w:r>
      <w:r w:rsidR="006C4E15">
        <w:rPr>
          <w:rFonts w:ascii="Arial" w:eastAsia="Times New Roman" w:hAnsi="Arial" w:cs="Arial"/>
        </w:rPr>
        <w:t xml:space="preserve"> </w:t>
      </w:r>
      <w:r w:rsidR="006C4E15" w:rsidRPr="005950F9">
        <w:rPr>
          <w:rFonts w:ascii="Arial" w:eastAsia="Times New Roman" w:hAnsi="Arial" w:cs="Arial"/>
        </w:rPr>
        <w:t xml:space="preserve">A local media outlet, such as a newspaper, television station, or radio station in the area, may report on any outbreaks of </w:t>
      </w:r>
      <w:r w:rsidR="00904122">
        <w:rPr>
          <w:rFonts w:ascii="Arial" w:eastAsia="Times New Roman" w:hAnsi="Arial" w:cs="Arial"/>
        </w:rPr>
        <w:t>P</w:t>
      </w:r>
      <w:r w:rsidR="006C4E15" w:rsidRPr="005950F9">
        <w:rPr>
          <w:rFonts w:ascii="Arial" w:eastAsia="Times New Roman" w:hAnsi="Arial" w:cs="Arial"/>
        </w:rPr>
        <w:t>oliovirus or other infectious diseases that may be occurring in the local area</w:t>
      </w:r>
      <w:r w:rsidR="00553E38">
        <w:rPr>
          <w:rFonts w:ascii="Arial" w:eastAsia="Times New Roman" w:hAnsi="Arial" w:cs="Arial"/>
        </w:rPr>
        <w:t>, which helps to monitor and raise awareness of any form of poliovirus outbreak.</w:t>
      </w:r>
    </w:p>
    <w:p w14:paraId="222FFFBA" w14:textId="13428BB7" w:rsidR="0069705B" w:rsidRPr="00E57759" w:rsidRDefault="002638A9" w:rsidP="00E57759">
      <w:pPr>
        <w:spacing w:line="360" w:lineRule="auto"/>
        <w:rPr>
          <w:rFonts w:ascii="Arial" w:eastAsia="Times New Roman" w:hAnsi="Arial" w:cs="Arial"/>
        </w:rPr>
      </w:pPr>
      <w:r>
        <w:rPr>
          <w:noProof/>
        </w:rPr>
        <mc:AlternateContent>
          <mc:Choice Requires="wps">
            <w:drawing>
              <wp:anchor distT="0" distB="0" distL="114300" distR="114300" simplePos="0" relativeHeight="251660288" behindDoc="0" locked="0" layoutInCell="1" allowOverlap="1" wp14:anchorId="7AF6B056" wp14:editId="6D10A91A">
                <wp:simplePos x="0" y="0"/>
                <wp:positionH relativeFrom="column">
                  <wp:posOffset>1114425</wp:posOffset>
                </wp:positionH>
                <wp:positionV relativeFrom="paragraph">
                  <wp:posOffset>2123440</wp:posOffset>
                </wp:positionV>
                <wp:extent cx="3900805" cy="635"/>
                <wp:effectExtent l="0" t="0" r="0" b="0"/>
                <wp:wrapThrough wrapText="bothSides">
                  <wp:wrapPolygon edited="0">
                    <wp:start x="0" y="0"/>
                    <wp:lineTo x="0" y="21600"/>
                    <wp:lineTo x="21600" y="21600"/>
                    <wp:lineTo x="21600" y="0"/>
                  </wp:wrapPolygon>
                </wp:wrapThrough>
                <wp:docPr id="2" name="Text Box 2"/>
                <wp:cNvGraphicFramePr/>
                <a:graphic xmlns:a="http://schemas.openxmlformats.org/drawingml/2006/main">
                  <a:graphicData uri="http://schemas.microsoft.com/office/word/2010/wordprocessingShape">
                    <wps:wsp>
                      <wps:cNvSpPr txBox="1"/>
                      <wps:spPr>
                        <a:xfrm>
                          <a:off x="0" y="0"/>
                          <a:ext cx="3900805" cy="635"/>
                        </a:xfrm>
                        <a:prstGeom prst="rect">
                          <a:avLst/>
                        </a:prstGeom>
                        <a:solidFill>
                          <a:prstClr val="white"/>
                        </a:solidFill>
                        <a:ln>
                          <a:noFill/>
                        </a:ln>
                      </wps:spPr>
                      <wps:txbx>
                        <w:txbxContent>
                          <w:p w14:paraId="0A2594E4" w14:textId="701C3B38" w:rsidR="002638A9" w:rsidRPr="004A0955" w:rsidRDefault="000767CA" w:rsidP="002638A9">
                            <w:pPr>
                              <w:pStyle w:val="Caption"/>
                              <w:rPr>
                                <w:rFonts w:ascii="Arial" w:eastAsia="Times New Roman" w:hAnsi="Arial" w:cs="Arial"/>
                                <w:noProof/>
                              </w:rPr>
                            </w:pPr>
                            <w:r>
                              <w:t>(Image Source: 1</w:t>
                            </w:r>
                            <w:r w:rsidR="002638A9">
                              <w:t xml:space="preserve"> </w:t>
                            </w:r>
                            <w:proofErr w:type="spellStart"/>
                            <w:r w:rsidR="002638A9">
                              <w:t>Uwishema</w:t>
                            </w:r>
                            <w:proofErr w:type="spellEnd"/>
                            <w:r w:rsidR="002638A9">
                              <w:t xml:space="preserve"> et al.,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AF6B056" id="_x0000_t202" coordsize="21600,21600" o:spt="202" path="m,l,21600r21600,l21600,xe">
                <v:stroke joinstyle="miter"/>
                <v:path gradientshapeok="t" o:connecttype="rect"/>
              </v:shapetype>
              <v:shape id="Text Box 2" o:spid="_x0000_s1026" type="#_x0000_t202" style="position:absolute;margin-left:87.75pt;margin-top:167.2pt;width:307.1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" stroked="f">
                <v:textbox style="mso-fit-shape-to-text:t" inset="0,0,0,0">
                  <w:txbxContent>
                    <w:p w14:paraId="0A2594E4" w14:textId="701C3B38" w:rsidR="002638A9" w:rsidRPr="004A0955" w:rsidRDefault="000767CA" w:rsidP="002638A9">
                      <w:pPr>
                        <w:pStyle w:val="Caption"/>
                        <w:rPr>
                          <w:rFonts w:ascii="Arial" w:eastAsia="Times New Roman" w:hAnsi="Arial" w:cs="Arial"/>
                          <w:noProof/>
                        </w:rPr>
                      </w:pPr>
                      <w:r>
                        <w:t>(Image Source: 1</w:t>
                      </w:r>
                      <w:r w:rsidR="002638A9">
                        <w:t xml:space="preserve"> </w:t>
                      </w:r>
                      <w:proofErr w:type="spellStart"/>
                      <w:r w:rsidR="002638A9">
                        <w:t>Uwishema</w:t>
                      </w:r>
                      <w:proofErr w:type="spellEnd"/>
                      <w:r w:rsidR="002638A9">
                        <w:t xml:space="preserve"> et al., 2022)</w:t>
                      </w:r>
                    </w:p>
                  </w:txbxContent>
                </v:textbox>
                <w10:wrap type="through"/>
              </v:shape>
            </w:pict>
          </mc:Fallback>
        </mc:AlternateContent>
      </w:r>
      <w:r w:rsidR="00187DCF">
        <w:rPr>
          <w:rFonts w:ascii="Arial" w:eastAsia="Times New Roman" w:hAnsi="Arial" w:cs="Arial"/>
          <w:noProof/>
        </w:rPr>
        <w:drawing>
          <wp:anchor distT="0" distB="0" distL="114300" distR="114300" simplePos="0" relativeHeight="251658240" behindDoc="0" locked="0" layoutInCell="1" allowOverlap="1" wp14:anchorId="3A3515DC" wp14:editId="2CF51B91">
            <wp:simplePos x="0" y="0"/>
            <wp:positionH relativeFrom="column">
              <wp:posOffset>1114425</wp:posOffset>
            </wp:positionH>
            <wp:positionV relativeFrom="paragraph">
              <wp:posOffset>-635</wp:posOffset>
            </wp:positionV>
            <wp:extent cx="3900805" cy="2066925"/>
            <wp:effectExtent l="0" t="0" r="4445" b="9525"/>
            <wp:wrapThrough wrapText="bothSides">
              <wp:wrapPolygon edited="0">
                <wp:start x="0" y="0"/>
                <wp:lineTo x="0" y="21500"/>
                <wp:lineTo x="21519" y="21500"/>
                <wp:lineTo x="21519" y="0"/>
                <wp:lineTo x="0" y="0"/>
              </wp:wrapPolygon>
            </wp:wrapThrough>
            <wp:docPr id="1" name="Picture 1"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histogram&#10;&#10;Description automatically generated"/>
                    <pic:cNvPicPr/>
                  </pic:nvPicPr>
                  <pic:blipFill rotWithShape="1">
                    <a:blip r:embed="rId7" cstate="print">
                      <a:extLst>
                        <a:ext uri="{28A0092B-C50C-407E-A947-70E740481C1C}">
                          <a14:useLocalDpi xmlns:a14="http://schemas.microsoft.com/office/drawing/2010/main" val="0"/>
                        </a:ext>
                      </a:extLst>
                    </a:blip>
                    <a:srcRect b="10528"/>
                    <a:stretch/>
                  </pic:blipFill>
                  <pic:spPr bwMode="auto">
                    <a:xfrm>
                      <a:off x="0" y="0"/>
                      <a:ext cx="3900805" cy="20669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F7773B6" w14:textId="77777777" w:rsidR="00E57759" w:rsidRPr="005950F9" w:rsidRDefault="00E57759" w:rsidP="00553E38">
      <w:pPr>
        <w:spacing w:line="360" w:lineRule="auto"/>
        <w:rPr>
          <w:rFonts w:ascii="Arial" w:eastAsia="Times New Roman" w:hAnsi="Arial" w:cs="Arial"/>
        </w:rPr>
      </w:pPr>
    </w:p>
    <w:p w14:paraId="507D6994" w14:textId="64EEA6B1" w:rsidR="00980271" w:rsidRPr="003D39A6" w:rsidRDefault="00980271" w:rsidP="00980271">
      <w:pPr>
        <w:spacing w:line="360" w:lineRule="auto"/>
        <w:rPr>
          <w:rFonts w:ascii="Arial" w:eastAsia="Times New Roman" w:hAnsi="Arial" w:cs="Arial"/>
        </w:rPr>
      </w:pPr>
    </w:p>
    <w:p w14:paraId="114F4F27" w14:textId="77777777" w:rsidR="009F40FB" w:rsidRDefault="009F40FB">
      <w:pPr>
        <w:rPr>
          <w:rFonts w:ascii="Arial" w:eastAsia="Times New Roman" w:hAnsi="Arial" w:cs="Arial"/>
        </w:rPr>
      </w:pPr>
    </w:p>
    <w:p w14:paraId="490A7B5E" w14:textId="77777777" w:rsidR="009F40FB" w:rsidRDefault="009F40FB">
      <w:pPr>
        <w:rPr>
          <w:rFonts w:ascii="Arial" w:eastAsia="Times New Roman" w:hAnsi="Arial" w:cs="Arial"/>
        </w:rPr>
      </w:pPr>
    </w:p>
    <w:p w14:paraId="51703FB3" w14:textId="77777777" w:rsidR="009F40FB" w:rsidRDefault="009F40FB">
      <w:pPr>
        <w:rPr>
          <w:rFonts w:ascii="Arial" w:eastAsia="Times New Roman" w:hAnsi="Arial" w:cs="Arial"/>
        </w:rPr>
      </w:pPr>
    </w:p>
    <w:p w14:paraId="2BDE13AB" w14:textId="77777777" w:rsidR="009F40FB" w:rsidRDefault="009F40FB">
      <w:pPr>
        <w:rPr>
          <w:rFonts w:ascii="Arial" w:eastAsia="Times New Roman" w:hAnsi="Arial" w:cs="Arial"/>
        </w:rPr>
      </w:pPr>
    </w:p>
    <w:p w14:paraId="3E1E6AB7" w14:textId="77777777" w:rsidR="009F40FB" w:rsidRDefault="009F40FB">
      <w:pPr>
        <w:rPr>
          <w:rFonts w:ascii="Arial" w:eastAsia="Times New Roman" w:hAnsi="Arial" w:cs="Arial"/>
        </w:rPr>
      </w:pPr>
    </w:p>
    <w:p w14:paraId="431F507A" w14:textId="77777777" w:rsidR="009F40FB" w:rsidRDefault="009F40FB">
      <w:pPr>
        <w:rPr>
          <w:rFonts w:ascii="Arial" w:eastAsia="Times New Roman" w:hAnsi="Arial" w:cs="Arial"/>
        </w:rPr>
      </w:pPr>
    </w:p>
    <w:p w14:paraId="3BDCB120" w14:textId="78F5D654" w:rsidR="0069705B" w:rsidRDefault="00A51223">
      <w:pPr>
        <w:rPr>
          <w:rFonts w:ascii="Arial" w:eastAsia="Times New Roman" w:hAnsi="Arial" w:cs="Arial"/>
        </w:rPr>
      </w:pPr>
      <w:r>
        <w:rPr>
          <w:rFonts w:ascii="Arial" w:eastAsia="Times New Roman" w:hAnsi="Arial" w:cs="Arial"/>
        </w:rPr>
        <w:t xml:space="preserve">This graph illustrates </w:t>
      </w:r>
      <w:r w:rsidR="00C155D3">
        <w:rPr>
          <w:rFonts w:ascii="Arial" w:eastAsia="Times New Roman" w:hAnsi="Arial" w:cs="Arial"/>
        </w:rPr>
        <w:t xml:space="preserve">the eradication of </w:t>
      </w:r>
      <w:r w:rsidR="00B262B0">
        <w:rPr>
          <w:rFonts w:ascii="Arial" w:eastAsia="Times New Roman" w:hAnsi="Arial" w:cs="Arial"/>
        </w:rPr>
        <w:t>P</w:t>
      </w:r>
      <w:r w:rsidR="00C155D3">
        <w:rPr>
          <w:rFonts w:ascii="Arial" w:eastAsia="Times New Roman" w:hAnsi="Arial" w:cs="Arial"/>
        </w:rPr>
        <w:t>oliovirus in the UK</w:t>
      </w:r>
      <w:r w:rsidR="005E4500">
        <w:rPr>
          <w:rFonts w:ascii="Arial" w:eastAsia="Times New Roman" w:hAnsi="Arial" w:cs="Arial"/>
        </w:rPr>
        <w:t xml:space="preserve"> since the polio vaccine was introduced</w:t>
      </w:r>
      <w:r w:rsidR="00225A7B">
        <w:rPr>
          <w:rFonts w:ascii="Arial" w:eastAsia="Times New Roman" w:hAnsi="Arial" w:cs="Arial"/>
        </w:rPr>
        <w:t xml:space="preserve"> in 1956. Further</w:t>
      </w:r>
      <w:r w:rsidR="006E1CBD">
        <w:rPr>
          <w:rFonts w:ascii="Arial" w:eastAsia="Times New Roman" w:hAnsi="Arial" w:cs="Arial"/>
        </w:rPr>
        <w:t>more</w:t>
      </w:r>
      <w:r w:rsidR="009310DC">
        <w:rPr>
          <w:rFonts w:ascii="Arial" w:eastAsia="Times New Roman" w:hAnsi="Arial" w:cs="Arial"/>
        </w:rPr>
        <w:t xml:space="preserve">, with the </w:t>
      </w:r>
      <w:r w:rsidR="004E22AA">
        <w:rPr>
          <w:rFonts w:ascii="Arial" w:eastAsia="Times New Roman" w:hAnsi="Arial" w:cs="Arial"/>
        </w:rPr>
        <w:t xml:space="preserve">childhood </w:t>
      </w:r>
      <w:r w:rsidR="009310DC">
        <w:rPr>
          <w:rFonts w:ascii="Arial" w:eastAsia="Times New Roman" w:hAnsi="Arial" w:cs="Arial"/>
        </w:rPr>
        <w:t>vaccination program</w:t>
      </w:r>
      <w:r w:rsidR="00AC480D">
        <w:rPr>
          <w:rFonts w:ascii="Arial" w:eastAsia="Times New Roman" w:hAnsi="Arial" w:cs="Arial"/>
        </w:rPr>
        <w:t>,</w:t>
      </w:r>
      <w:r w:rsidR="009B4AB8">
        <w:rPr>
          <w:rFonts w:ascii="Arial" w:eastAsia="Times New Roman" w:hAnsi="Arial" w:cs="Arial"/>
        </w:rPr>
        <w:t xml:space="preserve"> according to </w:t>
      </w:r>
      <w:proofErr w:type="spellStart"/>
      <w:r w:rsidR="009B4AB8">
        <w:rPr>
          <w:rFonts w:ascii="Arial" w:eastAsia="Times New Roman" w:hAnsi="Arial" w:cs="Arial"/>
        </w:rPr>
        <w:t>Uwishem</w:t>
      </w:r>
      <w:r w:rsidR="004521CB">
        <w:rPr>
          <w:rFonts w:ascii="Arial" w:eastAsia="Times New Roman" w:hAnsi="Arial" w:cs="Arial"/>
        </w:rPr>
        <w:t>a</w:t>
      </w:r>
      <w:proofErr w:type="spellEnd"/>
      <w:r w:rsidR="00D7509B">
        <w:rPr>
          <w:rFonts w:ascii="Arial" w:eastAsia="Times New Roman" w:hAnsi="Arial" w:cs="Arial"/>
        </w:rPr>
        <w:t xml:space="preserve"> </w:t>
      </w:r>
      <w:r w:rsidR="00D7509B">
        <w:rPr>
          <w:rFonts w:ascii="Arial" w:eastAsia="Times New Roman" w:hAnsi="Arial" w:cs="Arial"/>
          <w:i/>
          <w:iCs/>
        </w:rPr>
        <w:t>et al.,</w:t>
      </w:r>
      <w:r w:rsidR="001369FE">
        <w:rPr>
          <w:rFonts w:ascii="Arial" w:eastAsia="Times New Roman" w:hAnsi="Arial" w:cs="Arial"/>
        </w:rPr>
        <w:t xml:space="preserve"> the UK</w:t>
      </w:r>
      <w:r w:rsidR="00FB2D61">
        <w:rPr>
          <w:rFonts w:ascii="Arial" w:eastAsia="Times New Roman" w:hAnsi="Arial" w:cs="Arial"/>
        </w:rPr>
        <w:t xml:space="preserve"> </w:t>
      </w:r>
      <w:r w:rsidR="00DE5423">
        <w:rPr>
          <w:rFonts w:ascii="Arial" w:eastAsia="Times New Roman" w:hAnsi="Arial" w:cs="Arial"/>
        </w:rPr>
        <w:t>will be polio</w:t>
      </w:r>
      <w:r w:rsidR="001126E6">
        <w:rPr>
          <w:rFonts w:ascii="Arial" w:eastAsia="Times New Roman" w:hAnsi="Arial" w:cs="Arial"/>
        </w:rPr>
        <w:t>-</w:t>
      </w:r>
      <w:r w:rsidR="00DE5423">
        <w:rPr>
          <w:rFonts w:ascii="Arial" w:eastAsia="Times New Roman" w:hAnsi="Arial" w:cs="Arial"/>
        </w:rPr>
        <w:t xml:space="preserve">free </w:t>
      </w:r>
      <w:r w:rsidR="00C129C2">
        <w:rPr>
          <w:rFonts w:ascii="Arial" w:eastAsia="Times New Roman" w:hAnsi="Arial" w:cs="Arial"/>
        </w:rPr>
        <w:t>soon</w:t>
      </w:r>
      <w:r w:rsidR="00DE5423">
        <w:rPr>
          <w:rFonts w:ascii="Arial" w:eastAsia="Times New Roman" w:hAnsi="Arial" w:cs="Arial"/>
        </w:rPr>
        <w:t>.</w:t>
      </w:r>
      <w:r w:rsidR="0069705B">
        <w:rPr>
          <w:rFonts w:ascii="Arial" w:eastAsia="Times New Roman" w:hAnsi="Arial" w:cs="Arial"/>
        </w:rPr>
        <w:br w:type="page"/>
      </w:r>
    </w:p>
    <w:p w14:paraId="4F36A497" w14:textId="6A8A5BA9" w:rsidR="00831C6E" w:rsidRDefault="00831C6E" w:rsidP="00831C6E">
      <w:pPr>
        <w:pStyle w:val="Heading2"/>
        <w:rPr>
          <w:rFonts w:ascii="Arial" w:hAnsi="Arial" w:cs="Arial"/>
          <w:b/>
          <w:bCs/>
        </w:rPr>
      </w:pPr>
      <w:bookmarkStart w:id="4" w:name="_Toc128145341"/>
      <w:r w:rsidRPr="005A6432">
        <w:rPr>
          <w:rFonts w:ascii="Arial" w:hAnsi="Arial" w:cs="Arial"/>
          <w:b/>
          <w:bCs/>
        </w:rPr>
        <w:lastRenderedPageBreak/>
        <w:t>Control</w:t>
      </w:r>
      <w:bookmarkEnd w:id="4"/>
    </w:p>
    <w:p w14:paraId="58EB4633" w14:textId="77777777" w:rsidR="00795555" w:rsidRPr="00795555" w:rsidRDefault="00795555" w:rsidP="00795555"/>
    <w:p w14:paraId="4E61AD29" w14:textId="3F836EBC" w:rsidR="00795555" w:rsidRDefault="002E5244" w:rsidP="002E5244">
      <w:pPr>
        <w:pStyle w:val="NormalWeb"/>
        <w:shd w:val="clear" w:color="auto" w:fill="FFFFFF" w:themeFill="background1"/>
        <w:spacing w:before="0" w:beforeAutospacing="0" w:after="300" w:afterAutospacing="0" w:line="360" w:lineRule="auto"/>
        <w:rPr>
          <w:rFonts w:ascii="Arial" w:hAnsi="Arial" w:cs="Arial"/>
          <w:sz w:val="22"/>
          <w:szCs w:val="22"/>
        </w:rPr>
      </w:pPr>
      <w:r w:rsidRPr="00136394">
        <w:rPr>
          <w:rFonts w:ascii="Arial" w:hAnsi="Arial" w:cs="Arial"/>
          <w:sz w:val="22"/>
          <w:szCs w:val="22"/>
        </w:rPr>
        <w:t xml:space="preserve">The </w:t>
      </w:r>
      <w:r>
        <w:rPr>
          <w:rFonts w:ascii="Arial" w:hAnsi="Arial" w:cs="Arial"/>
          <w:sz w:val="22"/>
          <w:szCs w:val="22"/>
        </w:rPr>
        <w:t>high</w:t>
      </w:r>
      <w:r w:rsidRPr="00136394">
        <w:rPr>
          <w:rFonts w:ascii="Arial" w:hAnsi="Arial" w:cs="Arial"/>
          <w:sz w:val="22"/>
          <w:szCs w:val="22"/>
        </w:rPr>
        <w:t xml:space="preserve">ly infectious </w:t>
      </w:r>
      <w:r w:rsidR="00904122">
        <w:rPr>
          <w:rFonts w:ascii="Arial" w:hAnsi="Arial" w:cs="Arial"/>
          <w:sz w:val="22"/>
          <w:szCs w:val="22"/>
        </w:rPr>
        <w:t>P</w:t>
      </w:r>
      <w:r w:rsidRPr="00136394">
        <w:rPr>
          <w:rFonts w:ascii="Arial" w:hAnsi="Arial" w:cs="Arial"/>
          <w:sz w:val="22"/>
          <w:szCs w:val="22"/>
        </w:rPr>
        <w:t>oliovirus targets the nerv</w:t>
      </w:r>
      <w:r>
        <w:rPr>
          <w:rFonts w:ascii="Arial" w:hAnsi="Arial" w:cs="Arial"/>
          <w:sz w:val="22"/>
          <w:szCs w:val="22"/>
        </w:rPr>
        <w:t>ous</w:t>
      </w:r>
      <w:r w:rsidRPr="00136394">
        <w:rPr>
          <w:rFonts w:ascii="Arial" w:hAnsi="Arial" w:cs="Arial"/>
          <w:sz w:val="22"/>
          <w:szCs w:val="22"/>
        </w:rPr>
        <w:t xml:space="preserve"> system and can paralyse a person. The last wild polio cases in the United Kingdom (UK) happened in the 1980s, and in 2003, the nation was deemed polio-free. </w:t>
      </w:r>
      <w:r w:rsidR="00F13079" w:rsidRPr="00136394">
        <w:rPr>
          <w:rFonts w:ascii="Arial" w:hAnsi="Arial" w:cs="Arial"/>
          <w:sz w:val="22"/>
          <w:szCs w:val="22"/>
        </w:rPr>
        <w:t>Therefore</w:t>
      </w:r>
      <w:r w:rsidRPr="00136394">
        <w:rPr>
          <w:rFonts w:ascii="Arial" w:hAnsi="Arial" w:cs="Arial"/>
          <w:sz w:val="22"/>
          <w:szCs w:val="22"/>
        </w:rPr>
        <w:t>, the UK has implemented precautions to stop any future epidemics.</w:t>
      </w:r>
      <w:r>
        <w:rPr>
          <w:rFonts w:ascii="Arial" w:hAnsi="Arial" w:cs="Arial"/>
          <w:sz w:val="22"/>
          <w:szCs w:val="22"/>
        </w:rPr>
        <w:t xml:space="preserve"> </w:t>
      </w:r>
      <w:r w:rsidRPr="00136394">
        <w:rPr>
          <w:rFonts w:ascii="Arial" w:hAnsi="Arial" w:cs="Arial"/>
          <w:sz w:val="22"/>
          <w:szCs w:val="22"/>
        </w:rPr>
        <w:t xml:space="preserve">Despite this, there are still polio instances in other areas of the world, and the UK is always </w:t>
      </w:r>
      <w:r>
        <w:rPr>
          <w:rFonts w:ascii="Arial" w:hAnsi="Arial" w:cs="Arial"/>
          <w:sz w:val="22"/>
          <w:szCs w:val="22"/>
        </w:rPr>
        <w:t>in</w:t>
      </w:r>
      <w:r w:rsidRPr="00136394">
        <w:rPr>
          <w:rFonts w:ascii="Arial" w:hAnsi="Arial" w:cs="Arial"/>
          <w:sz w:val="22"/>
          <w:szCs w:val="22"/>
        </w:rPr>
        <w:t xml:space="preserve"> danger of contracting the virus. </w:t>
      </w:r>
      <w:r w:rsidR="00F13079" w:rsidRPr="00136394">
        <w:rPr>
          <w:rFonts w:ascii="Arial" w:hAnsi="Arial" w:cs="Arial"/>
          <w:sz w:val="22"/>
          <w:szCs w:val="22"/>
        </w:rPr>
        <w:t>As a result</w:t>
      </w:r>
      <w:r w:rsidRPr="00136394">
        <w:rPr>
          <w:rFonts w:ascii="Arial" w:hAnsi="Arial" w:cs="Arial"/>
          <w:sz w:val="22"/>
          <w:szCs w:val="22"/>
        </w:rPr>
        <w:t>, the UK has implemented precautions to stop future epidemics.</w:t>
      </w:r>
      <w:r>
        <w:rPr>
          <w:rFonts w:ascii="Arial" w:hAnsi="Arial" w:cs="Arial"/>
          <w:sz w:val="22"/>
          <w:szCs w:val="22"/>
        </w:rPr>
        <w:t xml:space="preserve"> </w:t>
      </w:r>
      <w:r w:rsidRPr="00136394">
        <w:rPr>
          <w:rFonts w:ascii="Arial" w:hAnsi="Arial" w:cs="Arial"/>
          <w:sz w:val="22"/>
          <w:szCs w:val="22"/>
        </w:rPr>
        <w:t>The immunisation programme is a crucial precaution</w:t>
      </w:r>
      <w:r w:rsidR="00794F66">
        <w:rPr>
          <w:rFonts w:ascii="Arial" w:hAnsi="Arial" w:cs="Arial"/>
          <w:sz w:val="22"/>
          <w:szCs w:val="22"/>
        </w:rPr>
        <w:t xml:space="preserve"> </w:t>
      </w:r>
      <w:r w:rsidR="00794F66" w:rsidRPr="00794F66">
        <w:rPr>
          <w:rFonts w:ascii="Arial" w:hAnsi="Arial" w:cs="Arial"/>
          <w:sz w:val="22"/>
          <w:szCs w:val="22"/>
        </w:rPr>
        <w:t xml:space="preserve">(Public Health Scotland, </w:t>
      </w:r>
      <w:proofErr w:type="spellStart"/>
      <w:r w:rsidR="00794F66" w:rsidRPr="00794F66">
        <w:rPr>
          <w:rFonts w:ascii="Arial" w:hAnsi="Arial" w:cs="Arial"/>
          <w:sz w:val="22"/>
          <w:szCs w:val="22"/>
        </w:rPr>
        <w:t>n.d</w:t>
      </w:r>
      <w:proofErr w:type="spellEnd"/>
      <w:r w:rsidR="00794F66" w:rsidRPr="00794F66">
        <w:rPr>
          <w:rFonts w:ascii="Arial" w:hAnsi="Arial" w:cs="Arial"/>
          <w:sz w:val="22"/>
          <w:szCs w:val="22"/>
        </w:rPr>
        <w:t>)</w:t>
      </w:r>
      <w:r w:rsidRPr="00794F66">
        <w:rPr>
          <w:rFonts w:ascii="Arial" w:hAnsi="Arial" w:cs="Arial"/>
          <w:sz w:val="22"/>
          <w:szCs w:val="22"/>
        </w:rPr>
        <w:t xml:space="preserve">. </w:t>
      </w:r>
      <w:r w:rsidRPr="00136394">
        <w:rPr>
          <w:rFonts w:ascii="Arial" w:hAnsi="Arial" w:cs="Arial"/>
          <w:sz w:val="22"/>
          <w:szCs w:val="22"/>
        </w:rPr>
        <w:t>The polio vaccine is part of a comprehensive immunisation campaign in the UK</w:t>
      </w:r>
      <w:r w:rsidR="009C6AA8">
        <w:rPr>
          <w:rFonts w:ascii="Arial" w:hAnsi="Arial" w:cs="Arial"/>
          <w:sz w:val="22"/>
          <w:szCs w:val="22"/>
        </w:rPr>
        <w:t xml:space="preserve"> </w:t>
      </w:r>
      <w:r w:rsidR="00FC1D14">
        <w:rPr>
          <w:rFonts w:ascii="Arial" w:hAnsi="Arial" w:cs="Arial"/>
          <w:sz w:val="22"/>
          <w:szCs w:val="22"/>
        </w:rPr>
        <w:t>(GOV.UK, 2022)</w:t>
      </w:r>
      <w:r w:rsidRPr="00136394">
        <w:rPr>
          <w:rFonts w:ascii="Arial" w:hAnsi="Arial" w:cs="Arial"/>
          <w:sz w:val="22"/>
          <w:szCs w:val="22"/>
        </w:rPr>
        <w:t>. Children receive the vaccine as part of their usual vaccinations, and adults are recommended to get it if they are going to be in places w</w:t>
      </w:r>
      <w:r>
        <w:rPr>
          <w:rFonts w:ascii="Arial" w:hAnsi="Arial" w:cs="Arial"/>
          <w:sz w:val="22"/>
          <w:szCs w:val="22"/>
        </w:rPr>
        <w:t>ith</w:t>
      </w:r>
      <w:r w:rsidRPr="00136394">
        <w:rPr>
          <w:rFonts w:ascii="Arial" w:hAnsi="Arial" w:cs="Arial"/>
          <w:sz w:val="22"/>
          <w:szCs w:val="22"/>
        </w:rPr>
        <w:t xml:space="preserve"> a polio outbreak.</w:t>
      </w:r>
      <w:r>
        <w:rPr>
          <w:rFonts w:ascii="Arial" w:hAnsi="Arial" w:cs="Arial"/>
          <w:sz w:val="22"/>
          <w:szCs w:val="22"/>
        </w:rPr>
        <w:t xml:space="preserve"> </w:t>
      </w:r>
      <w:r w:rsidR="00844702">
        <w:rPr>
          <w:rFonts w:ascii="Arial" w:hAnsi="Arial" w:cs="Arial"/>
          <w:sz w:val="22"/>
          <w:szCs w:val="22"/>
        </w:rPr>
        <w:t>I</w:t>
      </w:r>
      <w:r w:rsidR="00066CCA">
        <w:rPr>
          <w:rFonts w:ascii="Arial" w:hAnsi="Arial" w:cs="Arial"/>
          <w:sz w:val="22"/>
          <w:szCs w:val="22"/>
        </w:rPr>
        <w:t>f polio is discovered, a quick reaction team is formed</w:t>
      </w:r>
      <w:r w:rsidR="00844702">
        <w:rPr>
          <w:rFonts w:ascii="Arial" w:hAnsi="Arial" w:cs="Arial"/>
          <w:sz w:val="22"/>
          <w:szCs w:val="22"/>
        </w:rPr>
        <w:t xml:space="preserve"> to investigate and control the epidemic as soon as possible</w:t>
      </w:r>
      <w:r w:rsidRPr="00136394">
        <w:rPr>
          <w:rFonts w:ascii="Arial" w:hAnsi="Arial" w:cs="Arial"/>
          <w:sz w:val="22"/>
          <w:szCs w:val="22"/>
        </w:rPr>
        <w:t>.</w:t>
      </w:r>
      <w:r>
        <w:rPr>
          <w:rFonts w:ascii="Arial" w:hAnsi="Arial" w:cs="Arial"/>
          <w:sz w:val="22"/>
          <w:szCs w:val="22"/>
        </w:rPr>
        <w:t xml:space="preserve"> </w:t>
      </w:r>
      <w:r w:rsidR="00D15F85">
        <w:rPr>
          <w:rFonts w:ascii="Arial" w:hAnsi="Arial" w:cs="Arial"/>
          <w:sz w:val="22"/>
          <w:szCs w:val="22"/>
        </w:rPr>
        <w:t>Accordingly</w:t>
      </w:r>
      <w:r w:rsidR="005400E8">
        <w:rPr>
          <w:rFonts w:ascii="Arial" w:hAnsi="Arial" w:cs="Arial"/>
          <w:sz w:val="22"/>
          <w:szCs w:val="22"/>
        </w:rPr>
        <w:t>,</w:t>
      </w:r>
      <w:r w:rsidR="009F7D8E">
        <w:rPr>
          <w:rFonts w:ascii="Arial" w:hAnsi="Arial" w:cs="Arial"/>
          <w:sz w:val="22"/>
          <w:szCs w:val="22"/>
        </w:rPr>
        <w:t xml:space="preserve"> they</w:t>
      </w:r>
      <w:r w:rsidR="005400E8">
        <w:rPr>
          <w:rFonts w:ascii="Arial" w:hAnsi="Arial" w:cs="Arial"/>
          <w:sz w:val="22"/>
          <w:szCs w:val="22"/>
        </w:rPr>
        <w:t xml:space="preserve"> </w:t>
      </w:r>
      <w:r w:rsidR="00A67EA3">
        <w:rPr>
          <w:rFonts w:ascii="Arial" w:hAnsi="Arial" w:cs="Arial"/>
          <w:sz w:val="22"/>
          <w:szCs w:val="22"/>
        </w:rPr>
        <w:t>must</w:t>
      </w:r>
      <w:r w:rsidR="005400E8">
        <w:rPr>
          <w:rFonts w:ascii="Arial" w:hAnsi="Arial" w:cs="Arial"/>
          <w:sz w:val="22"/>
          <w:szCs w:val="22"/>
        </w:rPr>
        <w:t xml:space="preserve"> locate and immunise as many of the case's close associates as possible and arrange</w:t>
      </w:r>
      <w:r w:rsidRPr="00136394">
        <w:rPr>
          <w:rFonts w:ascii="Arial" w:hAnsi="Arial" w:cs="Arial"/>
          <w:sz w:val="22"/>
          <w:szCs w:val="22"/>
        </w:rPr>
        <w:t xml:space="preserve"> a focused vaccination drive in the neighbourhood.</w:t>
      </w:r>
      <w:r>
        <w:rPr>
          <w:rFonts w:ascii="Arial" w:hAnsi="Arial" w:cs="Arial"/>
          <w:sz w:val="22"/>
          <w:szCs w:val="22"/>
        </w:rPr>
        <w:t xml:space="preserve"> </w:t>
      </w:r>
      <w:r w:rsidRPr="00136394">
        <w:rPr>
          <w:rFonts w:ascii="Arial" w:hAnsi="Arial" w:cs="Arial"/>
          <w:sz w:val="22"/>
          <w:szCs w:val="22"/>
        </w:rPr>
        <w:t xml:space="preserve">In general, the UK uses a mix of vaccination, surveillance, and quick action to control polio epidemics. Despite the persistent risk of imported cases, this has </w:t>
      </w:r>
      <w:r>
        <w:rPr>
          <w:rFonts w:ascii="Arial" w:hAnsi="Arial" w:cs="Arial"/>
          <w:sz w:val="22"/>
          <w:szCs w:val="22"/>
        </w:rPr>
        <w:t>successfully maintained</w:t>
      </w:r>
      <w:r w:rsidRPr="00136394">
        <w:rPr>
          <w:rFonts w:ascii="Arial" w:hAnsi="Arial" w:cs="Arial"/>
          <w:sz w:val="22"/>
          <w:szCs w:val="22"/>
        </w:rPr>
        <w:t xml:space="preserve"> the nation free of polio for many years.</w:t>
      </w:r>
    </w:p>
    <w:p w14:paraId="14B257C2" w14:textId="77777777" w:rsidR="001C155F" w:rsidRDefault="00D300BF" w:rsidP="001C155F">
      <w:pPr>
        <w:pStyle w:val="NormalWeb"/>
        <w:keepNext/>
        <w:shd w:val="clear" w:color="auto" w:fill="FFFFFF" w:themeFill="background1"/>
        <w:spacing w:before="0" w:beforeAutospacing="0" w:after="300" w:afterAutospacing="0" w:line="360" w:lineRule="auto"/>
      </w:pPr>
      <w:r>
        <w:rPr>
          <w:noProof/>
        </w:rPr>
        <w:drawing>
          <wp:inline distT="0" distB="0" distL="0" distR="0" wp14:anchorId="0A4A7FCF" wp14:editId="7BCC21CE">
            <wp:extent cx="3849327" cy="1870075"/>
            <wp:effectExtent l="0" t="0" r="0" b="0"/>
            <wp:docPr id="4" name="Picture 4" descr="NIBSC Polio 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BSC Polio gif"/>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56277" cy="1873451"/>
                    </a:xfrm>
                    <a:prstGeom prst="rect">
                      <a:avLst/>
                    </a:prstGeom>
                    <a:noFill/>
                    <a:ln>
                      <a:noFill/>
                    </a:ln>
                  </pic:spPr>
                </pic:pic>
              </a:graphicData>
            </a:graphic>
          </wp:inline>
        </w:drawing>
      </w:r>
    </w:p>
    <w:p w14:paraId="303BEC67" w14:textId="42DBE8B1" w:rsidR="00D300BF" w:rsidRDefault="002C5CB0" w:rsidP="001C155F">
      <w:pPr>
        <w:pStyle w:val="Caption"/>
        <w:rPr>
          <w:rFonts w:ascii="Arial" w:hAnsi="Arial" w:cs="Arial"/>
          <w:sz w:val="22"/>
          <w:szCs w:val="22"/>
        </w:rPr>
      </w:pPr>
      <w:r>
        <w:t>(</w:t>
      </w:r>
      <w:r w:rsidR="001C155F">
        <w:t xml:space="preserve">Image source: </w:t>
      </w:r>
      <w:r w:rsidR="000767CA">
        <w:t xml:space="preserve">2 </w:t>
      </w:r>
      <w:r w:rsidR="001C155F">
        <w:t xml:space="preserve">NIBSC, </w:t>
      </w:r>
      <w:r w:rsidR="001C155F" w:rsidRPr="007B74F8">
        <w:t>Confidence in biological medicines</w:t>
      </w:r>
      <w:r>
        <w:t xml:space="preserve">, </w:t>
      </w:r>
      <w:proofErr w:type="spellStart"/>
      <w:r>
        <w:t>n.d</w:t>
      </w:r>
      <w:proofErr w:type="spellEnd"/>
      <w:r>
        <w:t>)</w:t>
      </w:r>
    </w:p>
    <w:p w14:paraId="043F776F" w14:textId="12C729C5" w:rsidR="00D300BF" w:rsidRPr="006C01F4" w:rsidRDefault="006C01F4" w:rsidP="006C01F4">
      <w:pPr>
        <w:pStyle w:val="NormalWeb"/>
        <w:shd w:val="clear" w:color="auto" w:fill="FFFFFF" w:themeFill="background1"/>
        <w:spacing w:before="0" w:beforeAutospacing="0" w:after="300" w:afterAutospacing="0" w:line="360" w:lineRule="auto"/>
        <w:rPr>
          <w:rFonts w:ascii="Arial" w:hAnsi="Arial" w:cs="Arial"/>
          <w:sz w:val="22"/>
          <w:szCs w:val="22"/>
        </w:rPr>
      </w:pPr>
      <w:r w:rsidRPr="006C01F4">
        <w:rPr>
          <w:rFonts w:ascii="Arial" w:hAnsi="Arial" w:cs="Arial"/>
          <w:sz w:val="22"/>
          <w:szCs w:val="22"/>
          <w:shd w:val="clear" w:color="auto" w:fill="FFFFFF"/>
        </w:rPr>
        <w:t>As one of the seven WHO Global Specialised Laboratories (GSLs), NIBSC holds a top-tier position within a network of 146 polio laboratories categori</w:t>
      </w:r>
      <w:r>
        <w:rPr>
          <w:rFonts w:ascii="Arial" w:hAnsi="Arial" w:cs="Arial"/>
          <w:sz w:val="22"/>
          <w:szCs w:val="22"/>
          <w:shd w:val="clear" w:color="auto" w:fill="FFFFFF"/>
        </w:rPr>
        <w:t>s</w:t>
      </w:r>
      <w:r w:rsidRPr="006C01F4">
        <w:rPr>
          <w:rFonts w:ascii="Arial" w:hAnsi="Arial" w:cs="Arial"/>
          <w:sz w:val="22"/>
          <w:szCs w:val="22"/>
          <w:shd w:val="clear" w:color="auto" w:fill="FFFFFF"/>
        </w:rPr>
        <w:t>ed as Specialised, Regional, and National</w:t>
      </w:r>
      <w:r w:rsidR="008C71BC">
        <w:rPr>
          <w:rFonts w:ascii="Arial" w:hAnsi="Arial" w:cs="Arial"/>
          <w:sz w:val="22"/>
          <w:szCs w:val="22"/>
          <w:shd w:val="clear" w:color="auto" w:fill="FFFFFF"/>
        </w:rPr>
        <w:t xml:space="preserve"> </w:t>
      </w:r>
      <w:r w:rsidR="009566E3">
        <w:rPr>
          <w:rFonts w:ascii="Arial" w:hAnsi="Arial" w:cs="Arial"/>
          <w:sz w:val="22"/>
          <w:szCs w:val="22"/>
          <w:shd w:val="clear" w:color="auto" w:fill="FFFFFF"/>
        </w:rPr>
        <w:t xml:space="preserve">(NIBSC, </w:t>
      </w:r>
      <w:proofErr w:type="spellStart"/>
      <w:r w:rsidR="009566E3">
        <w:rPr>
          <w:rFonts w:ascii="Arial" w:hAnsi="Arial" w:cs="Arial"/>
          <w:sz w:val="22"/>
          <w:szCs w:val="22"/>
          <w:shd w:val="clear" w:color="auto" w:fill="FFFFFF"/>
        </w:rPr>
        <w:t>n.d</w:t>
      </w:r>
      <w:proofErr w:type="spellEnd"/>
      <w:r w:rsidR="009566E3">
        <w:rPr>
          <w:rFonts w:ascii="Arial" w:hAnsi="Arial" w:cs="Arial"/>
          <w:sz w:val="22"/>
          <w:szCs w:val="22"/>
          <w:shd w:val="clear" w:color="auto" w:fill="FFFFFF"/>
        </w:rPr>
        <w:t>).</w:t>
      </w:r>
    </w:p>
    <w:p w14:paraId="14AC83C3" w14:textId="77777777" w:rsidR="00795555" w:rsidRDefault="00795555">
      <w:pPr>
        <w:rPr>
          <w:rFonts w:ascii="Arial" w:eastAsia="Times New Roman" w:hAnsi="Arial" w:cs="Arial"/>
          <w:lang w:eastAsia="en-GB"/>
        </w:rPr>
      </w:pPr>
      <w:r>
        <w:rPr>
          <w:rFonts w:ascii="Arial" w:hAnsi="Arial" w:cs="Arial"/>
        </w:rPr>
        <w:br w:type="page"/>
      </w:r>
    </w:p>
    <w:p w14:paraId="7E550DDE" w14:textId="0EB5F060" w:rsidR="00831C6E" w:rsidRDefault="00831C6E" w:rsidP="00831C6E">
      <w:pPr>
        <w:pStyle w:val="Heading1"/>
        <w:rPr>
          <w:rFonts w:ascii="Arial" w:hAnsi="Arial" w:cs="Arial"/>
          <w:b/>
          <w:bCs/>
        </w:rPr>
      </w:pPr>
      <w:bookmarkStart w:id="5" w:name="_Toc128145342"/>
      <w:r w:rsidRPr="005A6432">
        <w:rPr>
          <w:rFonts w:ascii="Arial" w:hAnsi="Arial" w:cs="Arial"/>
          <w:b/>
          <w:bCs/>
        </w:rPr>
        <w:lastRenderedPageBreak/>
        <w:t>Conclusion</w:t>
      </w:r>
      <w:bookmarkEnd w:id="5"/>
    </w:p>
    <w:p w14:paraId="74D35ACE" w14:textId="77777777" w:rsidR="00970763" w:rsidRPr="00970763" w:rsidRDefault="00970763" w:rsidP="00970763"/>
    <w:p w14:paraId="5F2F0EEA" w14:textId="32A9B58A" w:rsidR="00435CAB" w:rsidRPr="00435CAB" w:rsidRDefault="00435CAB" w:rsidP="00435CAB">
      <w:pPr>
        <w:pStyle w:val="NormalWeb"/>
        <w:shd w:val="clear" w:color="auto" w:fill="FFFFFF" w:themeFill="background1"/>
        <w:spacing w:before="0" w:beforeAutospacing="0" w:after="300" w:afterAutospacing="0" w:line="360" w:lineRule="auto"/>
        <w:rPr>
          <w:rFonts w:ascii="Arial" w:hAnsi="Arial" w:cs="Arial"/>
          <w:sz w:val="22"/>
          <w:szCs w:val="22"/>
        </w:rPr>
      </w:pPr>
      <w:r w:rsidRPr="00435CAB">
        <w:rPr>
          <w:rFonts w:ascii="Arial" w:hAnsi="Arial" w:cs="Arial"/>
          <w:sz w:val="22"/>
          <w:szCs w:val="22"/>
        </w:rPr>
        <w:t xml:space="preserve">In conclusion, the UK has implemented comprehensive </w:t>
      </w:r>
      <w:r w:rsidR="00595E77">
        <w:rPr>
          <w:rFonts w:ascii="Arial" w:hAnsi="Arial" w:cs="Arial"/>
          <w:sz w:val="22"/>
          <w:szCs w:val="22"/>
        </w:rPr>
        <w:t xml:space="preserve">strategies </w:t>
      </w:r>
      <w:r w:rsidRPr="00435CAB">
        <w:rPr>
          <w:rFonts w:ascii="Arial" w:hAnsi="Arial" w:cs="Arial"/>
          <w:sz w:val="22"/>
          <w:szCs w:val="22"/>
        </w:rPr>
        <w:t>to monitor, measure, and control the incidence of poliovirus</w:t>
      </w:r>
      <w:r w:rsidR="00595E77">
        <w:rPr>
          <w:rFonts w:ascii="Arial" w:hAnsi="Arial" w:cs="Arial"/>
          <w:sz w:val="22"/>
          <w:szCs w:val="22"/>
        </w:rPr>
        <w:t xml:space="preserve"> outbreak</w:t>
      </w:r>
      <w:r w:rsidR="00A94801">
        <w:rPr>
          <w:rFonts w:ascii="Arial" w:hAnsi="Arial" w:cs="Arial"/>
          <w:sz w:val="22"/>
          <w:szCs w:val="22"/>
        </w:rPr>
        <w:t>s</w:t>
      </w:r>
      <w:r w:rsidRPr="00435CAB">
        <w:rPr>
          <w:rFonts w:ascii="Arial" w:hAnsi="Arial" w:cs="Arial"/>
          <w:sz w:val="22"/>
          <w:szCs w:val="22"/>
        </w:rPr>
        <w:t>. The active surveillance system for acute flaccid paralysis (AFP), laboratory testing, international reporting, and vaccination coverage ha</w:t>
      </w:r>
      <w:r>
        <w:rPr>
          <w:rFonts w:ascii="Arial" w:hAnsi="Arial" w:cs="Arial"/>
          <w:sz w:val="22"/>
          <w:szCs w:val="22"/>
        </w:rPr>
        <w:t>s</w:t>
      </w:r>
      <w:r w:rsidRPr="00435CAB">
        <w:rPr>
          <w:rFonts w:ascii="Arial" w:hAnsi="Arial" w:cs="Arial"/>
          <w:sz w:val="22"/>
          <w:szCs w:val="22"/>
        </w:rPr>
        <w:t xml:space="preserve"> </w:t>
      </w:r>
      <w:r w:rsidR="00A94801">
        <w:rPr>
          <w:rFonts w:ascii="Arial" w:hAnsi="Arial" w:cs="Arial"/>
          <w:sz w:val="22"/>
          <w:szCs w:val="22"/>
        </w:rPr>
        <w:t xml:space="preserve">prevented </w:t>
      </w:r>
      <w:r w:rsidR="00904122">
        <w:rPr>
          <w:rFonts w:ascii="Arial" w:hAnsi="Arial" w:cs="Arial"/>
          <w:sz w:val="22"/>
          <w:szCs w:val="22"/>
        </w:rPr>
        <w:t>P</w:t>
      </w:r>
      <w:r w:rsidR="00A94801">
        <w:rPr>
          <w:rFonts w:ascii="Arial" w:hAnsi="Arial" w:cs="Arial"/>
          <w:sz w:val="22"/>
          <w:szCs w:val="22"/>
        </w:rPr>
        <w:t xml:space="preserve">oliovirus </w:t>
      </w:r>
      <w:r w:rsidR="00F71FFF">
        <w:rPr>
          <w:rFonts w:ascii="Arial" w:hAnsi="Arial" w:cs="Arial"/>
          <w:sz w:val="22"/>
          <w:szCs w:val="22"/>
        </w:rPr>
        <w:t xml:space="preserve">from </w:t>
      </w:r>
      <w:r w:rsidR="00A94801">
        <w:rPr>
          <w:rFonts w:ascii="Arial" w:hAnsi="Arial" w:cs="Arial"/>
          <w:sz w:val="22"/>
          <w:szCs w:val="22"/>
        </w:rPr>
        <w:t>reintroducing</w:t>
      </w:r>
      <w:r w:rsidRPr="00435CAB">
        <w:rPr>
          <w:rFonts w:ascii="Arial" w:hAnsi="Arial" w:cs="Arial"/>
          <w:sz w:val="22"/>
          <w:szCs w:val="22"/>
        </w:rPr>
        <w:t xml:space="preserve"> in the country since 1984</w:t>
      </w:r>
      <w:r w:rsidR="004E381E">
        <w:rPr>
          <w:rFonts w:ascii="Arial" w:hAnsi="Arial" w:cs="Arial"/>
          <w:sz w:val="22"/>
          <w:szCs w:val="22"/>
        </w:rPr>
        <w:t xml:space="preserve"> (</w:t>
      </w:r>
      <w:r w:rsidR="007B0801">
        <w:rPr>
          <w:rFonts w:ascii="Arial" w:hAnsi="Arial" w:cs="Arial"/>
          <w:sz w:val="22"/>
          <w:szCs w:val="22"/>
        </w:rPr>
        <w:t>NHS, 2022)</w:t>
      </w:r>
      <w:r w:rsidRPr="00435CAB">
        <w:rPr>
          <w:rFonts w:ascii="Arial" w:hAnsi="Arial" w:cs="Arial"/>
          <w:sz w:val="22"/>
          <w:szCs w:val="22"/>
        </w:rPr>
        <w:t>. Additionally, the strategies to control a potential outbreak, including rapid response, vaccination campaigns, surveillance and monitoring, public education, and international coordination, are in place to ensure a coordinated response.</w:t>
      </w:r>
    </w:p>
    <w:p w14:paraId="2CCB5B0C" w14:textId="1EFA9584" w:rsidR="00EB3ECC" w:rsidRDefault="00435CAB" w:rsidP="0029351F">
      <w:pPr>
        <w:pStyle w:val="NormalWeb"/>
        <w:shd w:val="clear" w:color="auto" w:fill="FFFFFF" w:themeFill="background1"/>
        <w:spacing w:before="300" w:beforeAutospacing="0" w:after="300" w:afterAutospacing="0" w:line="360" w:lineRule="auto"/>
        <w:rPr>
          <w:rFonts w:ascii="Arial" w:hAnsi="Arial" w:cs="Arial"/>
        </w:rPr>
      </w:pPr>
      <w:r w:rsidRPr="00435CAB">
        <w:rPr>
          <w:rFonts w:ascii="Arial" w:hAnsi="Arial" w:cs="Arial"/>
          <w:sz w:val="22"/>
          <w:szCs w:val="22"/>
        </w:rPr>
        <w:t>The success of the UK's approach to polio highlights the importance of maintaining high levels of vaccination coverage, even in countries that have been declared polio-free. Furthermore, collaboration with the WHO and international partners is essential in controlling the spread of polio and preventing its re-emergence in the country.</w:t>
      </w:r>
      <w:r w:rsidR="0029351F">
        <w:rPr>
          <w:rFonts w:ascii="Arial" w:hAnsi="Arial" w:cs="Arial"/>
          <w:sz w:val="22"/>
          <w:szCs w:val="22"/>
        </w:rPr>
        <w:t xml:space="preserve"> </w:t>
      </w:r>
      <w:r w:rsidR="00850AA5">
        <w:rPr>
          <w:rFonts w:ascii="Arial" w:hAnsi="Arial" w:cs="Arial"/>
          <w:sz w:val="22"/>
          <w:szCs w:val="22"/>
        </w:rPr>
        <w:t>Recognising that the risk of polio outbreaks still exists due to global travel and population movements is crucial</w:t>
      </w:r>
      <w:r w:rsidRPr="00435CAB">
        <w:rPr>
          <w:rFonts w:ascii="Arial" w:hAnsi="Arial" w:cs="Arial"/>
          <w:sz w:val="22"/>
          <w:szCs w:val="22"/>
        </w:rPr>
        <w:t xml:space="preserve">. Therefore, </w:t>
      </w:r>
      <w:r w:rsidR="00A04CB3">
        <w:rPr>
          <w:rFonts w:ascii="Arial" w:hAnsi="Arial" w:cs="Arial"/>
          <w:sz w:val="22"/>
          <w:szCs w:val="22"/>
        </w:rPr>
        <w:t>monitoring and responding to potential outbreaks swiftly and effectively is vital</w:t>
      </w:r>
      <w:r w:rsidR="00850AA5">
        <w:rPr>
          <w:rFonts w:ascii="Arial" w:hAnsi="Arial" w:cs="Arial"/>
          <w:sz w:val="22"/>
          <w:szCs w:val="22"/>
        </w:rPr>
        <w:t xml:space="preserve"> while</w:t>
      </w:r>
      <w:r w:rsidRPr="00435CAB">
        <w:rPr>
          <w:rFonts w:ascii="Arial" w:hAnsi="Arial" w:cs="Arial"/>
          <w:sz w:val="22"/>
          <w:szCs w:val="22"/>
        </w:rPr>
        <w:t xml:space="preserve"> ensuring that vaccination coverage remains high. By doing so, the UK can continue to protect its population from the devastating effects of polio and contribute to global efforts to eradicate the disease</w:t>
      </w:r>
      <w:r w:rsidR="00674852">
        <w:rPr>
          <w:rFonts w:ascii="Arial" w:hAnsi="Arial" w:cs="Arial"/>
          <w:sz w:val="22"/>
          <w:szCs w:val="22"/>
        </w:rPr>
        <w:t xml:space="preserve"> (</w:t>
      </w:r>
      <w:proofErr w:type="spellStart"/>
      <w:r w:rsidR="00674852">
        <w:rPr>
          <w:rFonts w:ascii="Arial" w:hAnsi="Arial" w:cs="Arial"/>
          <w:sz w:val="22"/>
          <w:szCs w:val="22"/>
        </w:rPr>
        <w:t>Tebbens</w:t>
      </w:r>
      <w:proofErr w:type="spellEnd"/>
      <w:r w:rsidR="00674852">
        <w:rPr>
          <w:rFonts w:ascii="Arial" w:hAnsi="Arial" w:cs="Arial"/>
          <w:sz w:val="22"/>
          <w:szCs w:val="22"/>
        </w:rPr>
        <w:t>, 2010)</w:t>
      </w:r>
      <w:r w:rsidRPr="00435CAB">
        <w:rPr>
          <w:rFonts w:ascii="Arial" w:hAnsi="Arial" w:cs="Arial"/>
          <w:sz w:val="22"/>
          <w:szCs w:val="22"/>
        </w:rPr>
        <w:t>.</w:t>
      </w:r>
      <w:r w:rsidR="00EB3ECC">
        <w:rPr>
          <w:rFonts w:ascii="Arial" w:hAnsi="Arial" w:cs="Arial"/>
        </w:rPr>
        <w:br w:type="page"/>
      </w:r>
    </w:p>
    <w:p w14:paraId="4CBC5008" w14:textId="73198B89" w:rsidR="00EB3ECC" w:rsidRDefault="00635115" w:rsidP="00635115">
      <w:pPr>
        <w:pStyle w:val="Heading1"/>
        <w:rPr>
          <w:rFonts w:ascii="Arial" w:hAnsi="Arial" w:cs="Arial"/>
          <w:b/>
          <w:bCs/>
        </w:rPr>
      </w:pPr>
      <w:bookmarkStart w:id="6" w:name="_Toc128145343"/>
      <w:r w:rsidRPr="00635115">
        <w:rPr>
          <w:rFonts w:ascii="Arial" w:hAnsi="Arial" w:cs="Arial"/>
          <w:b/>
          <w:bCs/>
        </w:rPr>
        <w:lastRenderedPageBreak/>
        <w:t>References</w:t>
      </w:r>
      <w:bookmarkEnd w:id="6"/>
    </w:p>
    <w:p w14:paraId="56A12F28" w14:textId="77777777" w:rsidR="00916971" w:rsidRPr="006A233A" w:rsidRDefault="00916971" w:rsidP="006A233A">
      <w:pPr>
        <w:spacing w:line="360" w:lineRule="auto"/>
        <w:rPr>
          <w:rFonts w:ascii="Arial" w:hAnsi="Arial" w:cs="Arial"/>
        </w:rPr>
      </w:pPr>
    </w:p>
    <w:p w14:paraId="6908435A" w14:textId="3866B100" w:rsidR="00BE5B85" w:rsidRPr="006A233A" w:rsidRDefault="00BE5B85" w:rsidP="006A233A">
      <w:pPr>
        <w:spacing w:line="360" w:lineRule="auto"/>
        <w:rPr>
          <w:rFonts w:ascii="Arial" w:hAnsi="Arial" w:cs="Arial"/>
        </w:rPr>
      </w:pPr>
      <w:r w:rsidRPr="006A233A">
        <w:rPr>
          <w:rFonts w:ascii="Arial" w:hAnsi="Arial" w:cs="Arial"/>
        </w:rPr>
        <w:t xml:space="preserve">Andrews, N. et al. (2001) Does oral polio vaccine cause intussusception in infants? evidence from a sequence of three self-controlled cases series studies in the United Kingdom - European Journal of Epidemiology, SpringerLink. Kluwer Academic Publishers. Available at: https://link.springer.com/article/10.1023/A:1015691619745 (Accessed: </w:t>
      </w:r>
      <w:r w:rsidR="00BB67B9" w:rsidRPr="006A233A">
        <w:rPr>
          <w:rFonts w:ascii="Arial" w:hAnsi="Arial" w:cs="Arial"/>
        </w:rPr>
        <w:t>22 February</w:t>
      </w:r>
      <w:r w:rsidRPr="006A233A">
        <w:rPr>
          <w:rFonts w:ascii="Arial" w:hAnsi="Arial" w:cs="Arial"/>
        </w:rPr>
        <w:t xml:space="preserve"> 2023). </w:t>
      </w:r>
    </w:p>
    <w:p w14:paraId="6257A766" w14:textId="77777777" w:rsidR="00BE5B85" w:rsidRPr="006A233A" w:rsidRDefault="00BE5B85" w:rsidP="006A233A">
      <w:pPr>
        <w:spacing w:line="360" w:lineRule="auto"/>
        <w:rPr>
          <w:rFonts w:ascii="Arial" w:hAnsi="Arial" w:cs="Arial"/>
        </w:rPr>
      </w:pPr>
    </w:p>
    <w:p w14:paraId="3D1CFE78" w14:textId="16C27589" w:rsidR="00C22E64" w:rsidRDefault="00C22E64" w:rsidP="006A233A">
      <w:pPr>
        <w:spacing w:line="360" w:lineRule="auto"/>
        <w:rPr>
          <w:rFonts w:ascii="Arial" w:hAnsi="Arial" w:cs="Arial"/>
        </w:rPr>
      </w:pPr>
      <w:r w:rsidRPr="006A233A">
        <w:rPr>
          <w:rFonts w:ascii="Arial" w:hAnsi="Arial" w:cs="Arial"/>
          <w:shd w:val="clear" w:color="auto" w:fill="FFFFFF"/>
        </w:rPr>
        <w:t xml:space="preserve">Force, T., </w:t>
      </w:r>
      <w:r w:rsidR="00895444" w:rsidRPr="006A233A">
        <w:rPr>
          <w:rFonts w:ascii="Arial" w:hAnsi="Arial" w:cs="Arial"/>
          <w:shd w:val="clear" w:color="auto" w:fill="FFFFFF"/>
        </w:rPr>
        <w:t>(</w:t>
      </w:r>
      <w:r w:rsidRPr="006A233A">
        <w:rPr>
          <w:rFonts w:ascii="Arial" w:hAnsi="Arial" w:cs="Arial"/>
          <w:shd w:val="clear" w:color="auto" w:fill="FFFFFF"/>
        </w:rPr>
        <w:t>2019</w:t>
      </w:r>
      <w:r w:rsidR="00895444" w:rsidRPr="006A233A">
        <w:rPr>
          <w:rFonts w:ascii="Arial" w:hAnsi="Arial" w:cs="Arial"/>
          <w:shd w:val="clear" w:color="auto" w:fill="FFFFFF"/>
        </w:rPr>
        <w:t>)</w:t>
      </w:r>
      <w:r w:rsidRPr="006A233A">
        <w:rPr>
          <w:rFonts w:ascii="Arial" w:hAnsi="Arial" w:cs="Arial"/>
          <w:shd w:val="clear" w:color="auto" w:fill="FFFFFF"/>
        </w:rPr>
        <w:t>. An increase in reports of acute flaccid paralysis (AFP) in the United Kingdom, 1 January 2018–21 January 2019: Early findings. </w:t>
      </w:r>
      <w:r w:rsidRPr="006A233A">
        <w:rPr>
          <w:rFonts w:ascii="Arial" w:hAnsi="Arial" w:cs="Arial"/>
          <w:i/>
          <w:iCs/>
          <w:shd w:val="clear" w:color="auto" w:fill="FFFFFF"/>
        </w:rPr>
        <w:t>Eurosurveillance</w:t>
      </w:r>
      <w:r w:rsidRPr="006A233A">
        <w:rPr>
          <w:rFonts w:ascii="Arial" w:hAnsi="Arial" w:cs="Arial"/>
          <w:shd w:val="clear" w:color="auto" w:fill="FFFFFF"/>
        </w:rPr>
        <w:t>, 24(6).</w:t>
      </w:r>
      <w:r w:rsidR="005C0A4F" w:rsidRPr="006A233A">
        <w:rPr>
          <w:rFonts w:ascii="Arial" w:hAnsi="Arial" w:cs="Arial"/>
          <w:shd w:val="clear" w:color="auto" w:fill="FFFFFF"/>
        </w:rPr>
        <w:t xml:space="preserve"> Availabl</w:t>
      </w:r>
      <w:r w:rsidR="00BE0A17" w:rsidRPr="006A233A">
        <w:rPr>
          <w:rFonts w:ascii="Arial" w:hAnsi="Arial" w:cs="Arial"/>
          <w:shd w:val="clear" w:color="auto" w:fill="FFFFFF"/>
        </w:rPr>
        <w:t xml:space="preserve">e at: </w:t>
      </w:r>
      <w:proofErr w:type="spellStart"/>
      <w:r w:rsidR="00BE0A17" w:rsidRPr="006A233A">
        <w:rPr>
          <w:rFonts w:ascii="Arial" w:hAnsi="Arial" w:cs="Arial"/>
          <w:shd w:val="clear" w:color="auto" w:fill="FFFFFF"/>
        </w:rPr>
        <w:t>doi</w:t>
      </w:r>
      <w:proofErr w:type="spellEnd"/>
      <w:r w:rsidR="00BE0A17" w:rsidRPr="006A233A">
        <w:rPr>
          <w:rFonts w:ascii="Arial" w:hAnsi="Arial" w:cs="Arial"/>
          <w:shd w:val="clear" w:color="auto" w:fill="FFFFFF"/>
        </w:rPr>
        <w:t>: </w:t>
      </w:r>
      <w:hyperlink r:id="rId9" w:tgtFrame="_blank" w:history="1">
        <w:r w:rsidR="00BE0A17" w:rsidRPr="006A233A">
          <w:rPr>
            <w:rStyle w:val="Hyperlink"/>
            <w:rFonts w:ascii="Arial" w:hAnsi="Arial" w:cs="Arial"/>
            <w:color w:val="auto"/>
            <w:shd w:val="clear" w:color="auto" w:fill="FFFFFF"/>
          </w:rPr>
          <w:t>10.2807/1560-7917.ES.2019.24.6.1900093</w:t>
        </w:r>
      </w:hyperlink>
      <w:r w:rsidR="00BE0A17" w:rsidRPr="006A233A">
        <w:rPr>
          <w:rFonts w:ascii="Arial" w:hAnsi="Arial" w:cs="Arial"/>
        </w:rPr>
        <w:t xml:space="preserve"> (Accessed: 21 February 2023).</w:t>
      </w:r>
    </w:p>
    <w:p w14:paraId="3D23CF0E" w14:textId="23C518D9" w:rsidR="00DF58C0" w:rsidRDefault="00DF58C0" w:rsidP="006A233A">
      <w:pPr>
        <w:spacing w:line="360" w:lineRule="auto"/>
        <w:rPr>
          <w:rFonts w:ascii="Arial" w:hAnsi="Arial" w:cs="Arial"/>
        </w:rPr>
      </w:pPr>
    </w:p>
    <w:p w14:paraId="45298DEA" w14:textId="308B51E2" w:rsidR="00DF58C0" w:rsidRPr="00674AB4" w:rsidRDefault="00DF58C0" w:rsidP="00674AB4">
      <w:pPr>
        <w:spacing w:line="360" w:lineRule="auto"/>
        <w:rPr>
          <w:rFonts w:ascii="Arial" w:hAnsi="Arial" w:cs="Arial"/>
        </w:rPr>
      </w:pPr>
      <w:r w:rsidRPr="00674AB4">
        <w:rPr>
          <w:rFonts w:ascii="Arial" w:hAnsi="Arial" w:cs="Arial"/>
        </w:rPr>
        <w:t xml:space="preserve">Global Eradication Initiative (n.d.) </w:t>
      </w:r>
      <w:r w:rsidRPr="00674AB4">
        <w:rPr>
          <w:rFonts w:ascii="Arial" w:hAnsi="Arial" w:cs="Arial"/>
          <w:i/>
          <w:iCs/>
        </w:rPr>
        <w:t>Surveillance indicators</w:t>
      </w:r>
      <w:r w:rsidRPr="00674AB4">
        <w:rPr>
          <w:rFonts w:ascii="Arial" w:hAnsi="Arial" w:cs="Arial"/>
        </w:rPr>
        <w:t xml:space="preserve">, </w:t>
      </w:r>
      <w:r w:rsidRPr="00674AB4">
        <w:rPr>
          <w:rFonts w:ascii="Arial" w:hAnsi="Arial" w:cs="Arial"/>
          <w:i/>
          <w:iCs/>
        </w:rPr>
        <w:t>GPEI</w:t>
      </w:r>
      <w:r w:rsidRPr="00674AB4">
        <w:rPr>
          <w:rFonts w:ascii="Arial" w:hAnsi="Arial" w:cs="Arial"/>
        </w:rPr>
        <w:t xml:space="preserve">. Available at: https://polioeradication.org/polio-today/polio-now/surveillance-indicators/#:~:text=Acute%20Flaccid%20Paralysis%20(AFP)%20Surveillance&amp;text=The%20four%20steps%20of%20surveillance,identifying%20poliovirus%20in%20the%20laboratory (Accessed: </w:t>
      </w:r>
      <w:r w:rsidR="00891C37">
        <w:rPr>
          <w:rFonts w:ascii="Arial" w:hAnsi="Arial" w:cs="Arial"/>
        </w:rPr>
        <w:t>23 February</w:t>
      </w:r>
      <w:r w:rsidRPr="00674AB4">
        <w:rPr>
          <w:rFonts w:ascii="Arial" w:hAnsi="Arial" w:cs="Arial"/>
        </w:rPr>
        <w:t xml:space="preserve"> 2023). </w:t>
      </w:r>
    </w:p>
    <w:p w14:paraId="2853031E" w14:textId="77777777" w:rsidR="00936CE3" w:rsidRPr="006A233A" w:rsidRDefault="00936CE3" w:rsidP="006A233A">
      <w:pPr>
        <w:spacing w:line="360" w:lineRule="auto"/>
        <w:rPr>
          <w:rFonts w:ascii="Arial" w:hAnsi="Arial" w:cs="Arial"/>
        </w:rPr>
      </w:pPr>
    </w:p>
    <w:p w14:paraId="2F848357" w14:textId="77777777" w:rsidR="00936CE3" w:rsidRPr="006A233A" w:rsidRDefault="00936CE3" w:rsidP="006A233A">
      <w:pPr>
        <w:spacing w:line="360" w:lineRule="auto"/>
        <w:rPr>
          <w:rFonts w:ascii="Arial" w:hAnsi="Arial" w:cs="Arial"/>
        </w:rPr>
      </w:pPr>
      <w:r w:rsidRPr="006A233A">
        <w:rPr>
          <w:rFonts w:ascii="Arial" w:hAnsi="Arial" w:cs="Arial"/>
        </w:rPr>
        <w:t xml:space="preserve">Global Polio Eradication Initiative (2019) </w:t>
      </w:r>
      <w:r w:rsidRPr="006A233A">
        <w:rPr>
          <w:rFonts w:ascii="Arial" w:hAnsi="Arial" w:cs="Arial"/>
          <w:i/>
          <w:iCs/>
        </w:rPr>
        <w:t>Global Polio Surveillance Action Plan</w:t>
      </w:r>
      <w:r w:rsidRPr="006A233A">
        <w:rPr>
          <w:rFonts w:ascii="Arial" w:hAnsi="Arial" w:cs="Arial"/>
        </w:rPr>
        <w:t xml:space="preserve">, </w:t>
      </w:r>
      <w:r w:rsidRPr="006A233A">
        <w:rPr>
          <w:rFonts w:ascii="Arial" w:hAnsi="Arial" w:cs="Arial"/>
          <w:i/>
          <w:iCs/>
        </w:rPr>
        <w:t>Global Polio Surveillance Action Plan, 2018-2020</w:t>
      </w:r>
      <w:r w:rsidRPr="006A233A">
        <w:rPr>
          <w:rFonts w:ascii="Arial" w:hAnsi="Arial" w:cs="Arial"/>
        </w:rPr>
        <w:t xml:space="preserve">. World Health Organization (WHO). Available at: https://polioeradication.org/wp-content/uploads/2016/07/GPEI-global-polio-surveillance-action-plan-2018-2020-EN-1.pdf (Accessed: 21 February 2023). </w:t>
      </w:r>
    </w:p>
    <w:p w14:paraId="73F77A3E" w14:textId="77777777" w:rsidR="00ED2E26" w:rsidRPr="006A233A" w:rsidRDefault="00ED2E26" w:rsidP="006A233A">
      <w:pPr>
        <w:spacing w:line="360" w:lineRule="auto"/>
        <w:rPr>
          <w:rFonts w:ascii="Arial" w:hAnsi="Arial" w:cs="Arial"/>
        </w:rPr>
      </w:pPr>
    </w:p>
    <w:p w14:paraId="14D2814B" w14:textId="12520571" w:rsidR="00415B2A" w:rsidRPr="006A233A" w:rsidRDefault="00415B2A" w:rsidP="006A233A">
      <w:pPr>
        <w:spacing w:line="360" w:lineRule="auto"/>
        <w:rPr>
          <w:rFonts w:ascii="Arial" w:hAnsi="Arial" w:cs="Arial"/>
        </w:rPr>
      </w:pPr>
      <w:r w:rsidRPr="006A233A">
        <w:rPr>
          <w:rFonts w:ascii="Arial" w:hAnsi="Arial" w:cs="Arial"/>
        </w:rPr>
        <w:t xml:space="preserve">GOV.UK (2022) Immediate actions in response to detection of a 'circulating' vaccine derived polio virus type 2 (VDPV2) in London sewage samples, GOV.UK. Available at: https://www.gov.uk/government/publications/polio-detection-of-vdpv2-in-london-sewage-samples/immediate-actions-in-response-to-detection-of-vaccine-derived-polio-virus-type-2-vdpv2-in-london-sewage-samples (Accessed: </w:t>
      </w:r>
      <w:r w:rsidR="00334EE6" w:rsidRPr="006A233A">
        <w:rPr>
          <w:rFonts w:ascii="Arial" w:hAnsi="Arial" w:cs="Arial"/>
        </w:rPr>
        <w:t xml:space="preserve">22 </w:t>
      </w:r>
      <w:r w:rsidRPr="006A233A">
        <w:rPr>
          <w:rFonts w:ascii="Arial" w:hAnsi="Arial" w:cs="Arial"/>
        </w:rPr>
        <w:t>February 2023).</w:t>
      </w:r>
    </w:p>
    <w:p w14:paraId="549BF65F" w14:textId="1480145A" w:rsidR="00245691" w:rsidRDefault="00245691" w:rsidP="006A233A">
      <w:pPr>
        <w:spacing w:line="360" w:lineRule="auto"/>
        <w:rPr>
          <w:rFonts w:ascii="Arial" w:hAnsi="Arial" w:cs="Arial"/>
        </w:rPr>
      </w:pPr>
    </w:p>
    <w:p w14:paraId="1099858F" w14:textId="6CA56FA6" w:rsidR="00785DAE" w:rsidRDefault="00785DAE" w:rsidP="006A233A">
      <w:pPr>
        <w:spacing w:line="360" w:lineRule="auto"/>
        <w:rPr>
          <w:rFonts w:ascii="Arial" w:hAnsi="Arial" w:cs="Arial"/>
        </w:rPr>
      </w:pPr>
    </w:p>
    <w:p w14:paraId="21B9360F" w14:textId="77777777" w:rsidR="00785DAE" w:rsidRPr="006A233A" w:rsidRDefault="00785DAE" w:rsidP="006A233A">
      <w:pPr>
        <w:spacing w:line="360" w:lineRule="auto"/>
        <w:rPr>
          <w:rFonts w:ascii="Arial" w:hAnsi="Arial" w:cs="Arial"/>
        </w:rPr>
      </w:pPr>
    </w:p>
    <w:p w14:paraId="6A787B78" w14:textId="4F58E3F8" w:rsidR="0089235F" w:rsidRDefault="00EA0AC7" w:rsidP="006A233A">
      <w:pPr>
        <w:spacing w:line="360" w:lineRule="auto"/>
        <w:rPr>
          <w:rFonts w:ascii="Arial" w:hAnsi="Arial" w:cs="Arial"/>
        </w:rPr>
      </w:pPr>
      <w:r w:rsidRPr="006A233A">
        <w:rPr>
          <w:rFonts w:ascii="Arial" w:hAnsi="Arial" w:cs="Arial"/>
        </w:rPr>
        <w:lastRenderedPageBreak/>
        <w:t xml:space="preserve">GOV.UK (2022) </w:t>
      </w:r>
      <w:r w:rsidRPr="006A233A">
        <w:rPr>
          <w:rFonts w:ascii="Arial" w:hAnsi="Arial" w:cs="Arial"/>
          <w:i/>
          <w:iCs/>
        </w:rPr>
        <w:t>Inactivated polio vaccine (IPV) Booster Campaign: Information for Healthcare Practitioners</w:t>
      </w:r>
      <w:r w:rsidRPr="006A233A">
        <w:rPr>
          <w:rFonts w:ascii="Arial" w:hAnsi="Arial" w:cs="Arial"/>
        </w:rPr>
        <w:t xml:space="preserve">, </w:t>
      </w:r>
      <w:r w:rsidRPr="006A233A">
        <w:rPr>
          <w:rFonts w:ascii="Arial" w:hAnsi="Arial" w:cs="Arial"/>
          <w:i/>
          <w:iCs/>
        </w:rPr>
        <w:t>GOV.UK</w:t>
      </w:r>
      <w:r w:rsidRPr="006A233A">
        <w:rPr>
          <w:rFonts w:ascii="Arial" w:hAnsi="Arial" w:cs="Arial"/>
        </w:rPr>
        <w:t xml:space="preserve">. Available at: https://www.gov.uk/government/publications/inactivated-polio-vaccine-ipv-booster-information-for-healthcare-practitioners/inactivated-polio-vaccine-ipv-booster-campaign-information-for-healthcare-practitioners#:~:text=Currently%2C%20hexavalent%20DTaP%2FIPV%2F,part%20of%20the%20teenage%20booster.7 (Accessed: </w:t>
      </w:r>
      <w:r w:rsidR="00A87AD9" w:rsidRPr="006A233A">
        <w:rPr>
          <w:rFonts w:ascii="Arial" w:hAnsi="Arial" w:cs="Arial"/>
        </w:rPr>
        <w:t>23 February</w:t>
      </w:r>
      <w:r w:rsidRPr="006A233A">
        <w:rPr>
          <w:rFonts w:ascii="Arial" w:hAnsi="Arial" w:cs="Arial"/>
        </w:rPr>
        <w:t xml:space="preserve"> 2023). </w:t>
      </w:r>
    </w:p>
    <w:p w14:paraId="202E7EE8" w14:textId="77777777" w:rsidR="001423CF" w:rsidRPr="006A233A" w:rsidRDefault="001423CF" w:rsidP="006A233A">
      <w:pPr>
        <w:spacing w:line="360" w:lineRule="auto"/>
        <w:rPr>
          <w:rFonts w:ascii="Arial" w:hAnsi="Arial" w:cs="Arial"/>
        </w:rPr>
      </w:pPr>
    </w:p>
    <w:p w14:paraId="110A805F" w14:textId="47180950" w:rsidR="00074B64" w:rsidRPr="006A233A" w:rsidRDefault="00DF3596" w:rsidP="006A233A">
      <w:pPr>
        <w:spacing w:line="360" w:lineRule="auto"/>
        <w:rPr>
          <w:rFonts w:ascii="Arial" w:hAnsi="Arial" w:cs="Arial"/>
          <w:shd w:val="clear" w:color="auto" w:fill="FFFFFF"/>
        </w:rPr>
      </w:pPr>
      <w:r w:rsidRPr="006A233A">
        <w:rPr>
          <w:rFonts w:ascii="Arial" w:hAnsi="Arial" w:cs="Arial"/>
          <w:shd w:val="clear" w:color="auto" w:fill="FFFFFF"/>
        </w:rPr>
        <w:t xml:space="preserve">Hagan, J. E., </w:t>
      </w:r>
      <w:proofErr w:type="spellStart"/>
      <w:r w:rsidRPr="006A233A">
        <w:rPr>
          <w:rFonts w:ascii="Arial" w:hAnsi="Arial" w:cs="Arial"/>
          <w:shd w:val="clear" w:color="auto" w:fill="FFFFFF"/>
        </w:rPr>
        <w:t>Wassilak</w:t>
      </w:r>
      <w:proofErr w:type="spellEnd"/>
      <w:r w:rsidRPr="006A233A">
        <w:rPr>
          <w:rFonts w:ascii="Arial" w:hAnsi="Arial" w:cs="Arial"/>
          <w:shd w:val="clear" w:color="auto" w:fill="FFFFFF"/>
        </w:rPr>
        <w:t xml:space="preserve">, S. G., Craig, A. S., </w:t>
      </w:r>
      <w:proofErr w:type="spellStart"/>
      <w:r w:rsidRPr="006A233A">
        <w:rPr>
          <w:rFonts w:ascii="Arial" w:hAnsi="Arial" w:cs="Arial"/>
          <w:shd w:val="clear" w:color="auto" w:fill="FFFFFF"/>
        </w:rPr>
        <w:t>Tangermann</w:t>
      </w:r>
      <w:proofErr w:type="spellEnd"/>
      <w:r w:rsidRPr="006A233A">
        <w:rPr>
          <w:rFonts w:ascii="Arial" w:hAnsi="Arial" w:cs="Arial"/>
          <w:shd w:val="clear" w:color="auto" w:fill="FFFFFF"/>
        </w:rPr>
        <w:t xml:space="preserve">, R. H., Diop, O. M., Burns, C. C., Quddus, A., &amp; </w:t>
      </w:r>
      <w:proofErr w:type="spellStart"/>
      <w:r w:rsidRPr="006A233A">
        <w:rPr>
          <w:rFonts w:ascii="Arial" w:hAnsi="Arial" w:cs="Arial"/>
          <w:shd w:val="clear" w:color="auto" w:fill="FFFFFF"/>
        </w:rPr>
        <w:t>Centers</w:t>
      </w:r>
      <w:proofErr w:type="spellEnd"/>
      <w:r w:rsidRPr="006A233A">
        <w:rPr>
          <w:rFonts w:ascii="Arial" w:hAnsi="Arial" w:cs="Arial"/>
          <w:shd w:val="clear" w:color="auto" w:fill="FFFFFF"/>
        </w:rPr>
        <w:t xml:space="preserve"> for Disease Control and Prevention (CDC) (2015). Progress toward polio eradication - worldwide, 2014-2015. </w:t>
      </w:r>
      <w:r w:rsidRPr="006A233A">
        <w:rPr>
          <w:rFonts w:ascii="Arial" w:hAnsi="Arial" w:cs="Arial"/>
          <w:i/>
          <w:iCs/>
          <w:shd w:val="clear" w:color="auto" w:fill="FFFFFF"/>
        </w:rPr>
        <w:t>MMWR. Morbidity and mortality weekly report</w:t>
      </w:r>
      <w:r w:rsidRPr="006A233A">
        <w:rPr>
          <w:rFonts w:ascii="Arial" w:hAnsi="Arial" w:cs="Arial"/>
          <w:shd w:val="clear" w:color="auto" w:fill="FFFFFF"/>
        </w:rPr>
        <w:t>, 64(19), 527–531.</w:t>
      </w:r>
      <w:r w:rsidR="0029086B" w:rsidRPr="006A233A">
        <w:rPr>
          <w:rFonts w:ascii="Arial" w:hAnsi="Arial" w:cs="Arial"/>
          <w:shd w:val="clear" w:color="auto" w:fill="FFFFFF"/>
        </w:rPr>
        <w:t xml:space="preserve"> Available at: </w:t>
      </w:r>
      <w:hyperlink r:id="rId10" w:history="1">
        <w:r w:rsidR="0004397C" w:rsidRPr="006A233A">
          <w:rPr>
            <w:rStyle w:val="Hyperlink"/>
            <w:rFonts w:ascii="Arial" w:hAnsi="Arial" w:cs="Arial"/>
            <w:color w:val="auto"/>
            <w:shd w:val="clear" w:color="auto" w:fill="FFFFFF"/>
          </w:rPr>
          <w:t>https://www.ncbi.nlm.nih.gov/pmc/articles/PMC4584572/</w:t>
        </w:r>
      </w:hyperlink>
      <w:r w:rsidR="0004397C" w:rsidRPr="006A233A">
        <w:rPr>
          <w:rFonts w:ascii="Arial" w:hAnsi="Arial" w:cs="Arial"/>
          <w:shd w:val="clear" w:color="auto" w:fill="FFFFFF"/>
        </w:rPr>
        <w:t xml:space="preserve"> (Accessed: 21 February 2023).</w:t>
      </w:r>
    </w:p>
    <w:p w14:paraId="002A0EB8" w14:textId="77777777" w:rsidR="0004397C" w:rsidRPr="006A233A" w:rsidRDefault="0004397C" w:rsidP="006A233A">
      <w:pPr>
        <w:spacing w:line="360" w:lineRule="auto"/>
        <w:rPr>
          <w:rFonts w:ascii="Arial" w:hAnsi="Arial" w:cs="Arial"/>
        </w:rPr>
      </w:pPr>
    </w:p>
    <w:p w14:paraId="3FF2DBE3" w14:textId="2DFDDEEB" w:rsidR="00BE56DA" w:rsidRDefault="009113B0" w:rsidP="006A233A">
      <w:pPr>
        <w:spacing w:line="360" w:lineRule="auto"/>
        <w:rPr>
          <w:rFonts w:ascii="Arial" w:hAnsi="Arial" w:cs="Arial"/>
        </w:rPr>
      </w:pPr>
      <w:r w:rsidRPr="006A233A">
        <w:rPr>
          <w:rFonts w:ascii="Arial" w:hAnsi="Arial" w:cs="Arial"/>
          <w:shd w:val="clear" w:color="auto" w:fill="FFFFFF"/>
        </w:rPr>
        <w:t>Minor, P., (2014). The polio endgame. </w:t>
      </w:r>
      <w:r w:rsidRPr="006A233A">
        <w:rPr>
          <w:rFonts w:ascii="Arial" w:hAnsi="Arial" w:cs="Arial"/>
          <w:i/>
          <w:iCs/>
          <w:shd w:val="clear" w:color="auto" w:fill="FFFFFF"/>
        </w:rPr>
        <w:t xml:space="preserve">Human vaccines &amp; </w:t>
      </w:r>
      <w:proofErr w:type="spellStart"/>
      <w:r w:rsidRPr="006A233A">
        <w:rPr>
          <w:rFonts w:ascii="Arial" w:hAnsi="Arial" w:cs="Arial"/>
          <w:i/>
          <w:iCs/>
          <w:shd w:val="clear" w:color="auto" w:fill="FFFFFF"/>
        </w:rPr>
        <w:t>immunotherapeutics</w:t>
      </w:r>
      <w:proofErr w:type="spellEnd"/>
      <w:r w:rsidRPr="006A233A">
        <w:rPr>
          <w:rFonts w:ascii="Arial" w:hAnsi="Arial" w:cs="Arial"/>
          <w:shd w:val="clear" w:color="auto" w:fill="FFFFFF"/>
        </w:rPr>
        <w:t>, 10(7), pp.</w:t>
      </w:r>
      <w:r w:rsidR="00F93331" w:rsidRPr="006A233A">
        <w:rPr>
          <w:rFonts w:ascii="Arial" w:hAnsi="Arial" w:cs="Arial"/>
          <w:shd w:val="clear" w:color="auto" w:fill="FFFFFF"/>
        </w:rPr>
        <w:t xml:space="preserve"> </w:t>
      </w:r>
      <w:proofErr w:type="spellStart"/>
      <w:r w:rsidRPr="006A233A">
        <w:rPr>
          <w:rFonts w:ascii="Arial" w:hAnsi="Arial" w:cs="Arial"/>
          <w:shd w:val="clear" w:color="auto" w:fill="FFFFFF"/>
        </w:rPr>
        <w:t>i</w:t>
      </w:r>
      <w:proofErr w:type="spellEnd"/>
      <w:r w:rsidRPr="006A233A">
        <w:rPr>
          <w:rFonts w:ascii="Arial" w:hAnsi="Arial" w:cs="Arial"/>
          <w:shd w:val="clear" w:color="auto" w:fill="FFFFFF"/>
        </w:rPr>
        <w:t>-iii.</w:t>
      </w:r>
      <w:r w:rsidR="007E28BB" w:rsidRPr="006A233A">
        <w:rPr>
          <w:rFonts w:ascii="Arial" w:hAnsi="Arial" w:cs="Arial"/>
          <w:shd w:val="clear" w:color="auto" w:fill="FFFFFF"/>
        </w:rPr>
        <w:t xml:space="preserve"> Available at: </w:t>
      </w:r>
      <w:hyperlink r:id="rId11" w:history="1">
        <w:r w:rsidR="00BE56DA" w:rsidRPr="006A233A">
          <w:rPr>
            <w:rStyle w:val="Hyperlink"/>
            <w:rFonts w:ascii="Arial" w:hAnsi="Arial" w:cs="Arial"/>
            <w:color w:val="auto"/>
          </w:rPr>
          <w:t>https://doi.org/10.4161/21645515.2014.981115</w:t>
        </w:r>
      </w:hyperlink>
      <w:r w:rsidR="00BE56DA" w:rsidRPr="006A233A">
        <w:rPr>
          <w:rFonts w:ascii="Arial" w:hAnsi="Arial" w:cs="Arial"/>
        </w:rPr>
        <w:t xml:space="preserve"> (Accessed: 21</w:t>
      </w:r>
      <w:r w:rsidR="00124F69" w:rsidRPr="006A233A">
        <w:rPr>
          <w:rFonts w:ascii="Arial" w:hAnsi="Arial" w:cs="Arial"/>
        </w:rPr>
        <w:t xml:space="preserve"> February 2023).</w:t>
      </w:r>
    </w:p>
    <w:p w14:paraId="7F5D9F74" w14:textId="45BB2D49" w:rsidR="0014107E" w:rsidRDefault="0014107E" w:rsidP="006A233A">
      <w:pPr>
        <w:spacing w:line="360" w:lineRule="auto"/>
        <w:rPr>
          <w:rFonts w:ascii="Arial" w:hAnsi="Arial" w:cs="Arial"/>
        </w:rPr>
      </w:pPr>
    </w:p>
    <w:p w14:paraId="0F29ED42" w14:textId="6143C879" w:rsidR="008C7083" w:rsidRDefault="008C7083" w:rsidP="008C7083">
      <w:pPr>
        <w:spacing w:line="360" w:lineRule="auto"/>
        <w:rPr>
          <w:rFonts w:ascii="Arial" w:hAnsi="Arial" w:cs="Arial"/>
        </w:rPr>
      </w:pPr>
      <w:r w:rsidRPr="008C7083">
        <w:rPr>
          <w:rFonts w:ascii="Arial" w:hAnsi="Arial" w:cs="Arial"/>
        </w:rPr>
        <w:t xml:space="preserve">NHS. UK (2022) </w:t>
      </w:r>
      <w:r w:rsidRPr="008C7083">
        <w:rPr>
          <w:rFonts w:ascii="Arial" w:hAnsi="Arial" w:cs="Arial"/>
          <w:i/>
          <w:iCs/>
        </w:rPr>
        <w:t>Polio</w:t>
      </w:r>
      <w:r w:rsidRPr="008C7083">
        <w:rPr>
          <w:rFonts w:ascii="Arial" w:hAnsi="Arial" w:cs="Arial"/>
        </w:rPr>
        <w:t xml:space="preserve">, </w:t>
      </w:r>
      <w:r w:rsidRPr="008C7083">
        <w:rPr>
          <w:rFonts w:ascii="Arial" w:hAnsi="Arial" w:cs="Arial"/>
          <w:i/>
          <w:iCs/>
        </w:rPr>
        <w:t>NHS choices</w:t>
      </w:r>
      <w:r w:rsidRPr="008C7083">
        <w:rPr>
          <w:rFonts w:ascii="Arial" w:hAnsi="Arial" w:cs="Arial"/>
        </w:rPr>
        <w:t xml:space="preserve">. NHS. Available at: https://www.nhs.uk/conditions/polio/ (Accessed: </w:t>
      </w:r>
      <w:r>
        <w:rPr>
          <w:rFonts w:ascii="Arial" w:hAnsi="Arial" w:cs="Arial"/>
        </w:rPr>
        <w:t>23 February</w:t>
      </w:r>
      <w:r w:rsidRPr="008C7083">
        <w:rPr>
          <w:rFonts w:ascii="Arial" w:hAnsi="Arial" w:cs="Arial"/>
        </w:rPr>
        <w:t xml:space="preserve"> 2023). </w:t>
      </w:r>
    </w:p>
    <w:p w14:paraId="006EB76E" w14:textId="77777777" w:rsidR="00C4031F" w:rsidRDefault="00C4031F" w:rsidP="008C7083">
      <w:pPr>
        <w:spacing w:line="360" w:lineRule="auto"/>
        <w:rPr>
          <w:rFonts w:ascii="Arial" w:hAnsi="Arial" w:cs="Arial"/>
        </w:rPr>
      </w:pPr>
    </w:p>
    <w:p w14:paraId="431E82B0" w14:textId="65D1B527" w:rsidR="00C4031F" w:rsidRPr="00C4031F" w:rsidRDefault="00C4031F" w:rsidP="00C4031F">
      <w:pPr>
        <w:spacing w:line="360" w:lineRule="auto"/>
        <w:rPr>
          <w:rFonts w:ascii="Arial" w:hAnsi="Arial" w:cs="Arial"/>
        </w:rPr>
      </w:pPr>
      <w:r w:rsidRPr="00C4031F">
        <w:rPr>
          <w:rFonts w:ascii="Arial" w:hAnsi="Arial" w:cs="Arial"/>
        </w:rPr>
        <w:t>NIBSC</w:t>
      </w:r>
      <w:r w:rsidR="00455336">
        <w:rPr>
          <w:rFonts w:ascii="Arial" w:hAnsi="Arial" w:cs="Arial"/>
        </w:rPr>
        <w:t>.</w:t>
      </w:r>
      <w:r w:rsidRPr="00C4031F">
        <w:rPr>
          <w:rFonts w:ascii="Arial" w:hAnsi="Arial" w:cs="Arial"/>
        </w:rPr>
        <w:t xml:space="preserve"> (n.d.) </w:t>
      </w:r>
      <w:r w:rsidRPr="00C4031F">
        <w:rPr>
          <w:rFonts w:ascii="Arial" w:hAnsi="Arial" w:cs="Arial"/>
          <w:i/>
          <w:iCs/>
        </w:rPr>
        <w:t>Confidence in biological medicines</w:t>
      </w:r>
      <w:r w:rsidRPr="00C4031F">
        <w:rPr>
          <w:rFonts w:ascii="Arial" w:hAnsi="Arial" w:cs="Arial"/>
        </w:rPr>
        <w:t xml:space="preserve">, </w:t>
      </w:r>
      <w:r w:rsidRPr="00C4031F">
        <w:rPr>
          <w:rFonts w:ascii="Arial" w:hAnsi="Arial" w:cs="Arial"/>
          <w:i/>
          <w:iCs/>
        </w:rPr>
        <w:t>The National Institute for Biological Standards and Control</w:t>
      </w:r>
      <w:r w:rsidRPr="00C4031F">
        <w:rPr>
          <w:rFonts w:ascii="Arial" w:hAnsi="Arial" w:cs="Arial"/>
        </w:rPr>
        <w:t xml:space="preserve">. Available at: https://www.nibsc.org/science_and_research/virology/polio/polio_surveillance_and_quality_control_of_polio_va.aspx (Accessed: </w:t>
      </w:r>
      <w:r>
        <w:rPr>
          <w:rFonts w:ascii="Arial" w:hAnsi="Arial" w:cs="Arial"/>
        </w:rPr>
        <w:t>24 February</w:t>
      </w:r>
      <w:r w:rsidRPr="00C4031F">
        <w:rPr>
          <w:rFonts w:ascii="Arial" w:hAnsi="Arial" w:cs="Arial"/>
        </w:rPr>
        <w:t xml:space="preserve"> 2023). </w:t>
      </w:r>
    </w:p>
    <w:p w14:paraId="186FE957" w14:textId="77777777" w:rsidR="00074B64" w:rsidRPr="006A233A" w:rsidRDefault="00074B64" w:rsidP="006A233A">
      <w:pPr>
        <w:spacing w:line="360" w:lineRule="auto"/>
        <w:rPr>
          <w:rFonts w:ascii="Arial" w:hAnsi="Arial" w:cs="Arial"/>
        </w:rPr>
      </w:pPr>
    </w:p>
    <w:p w14:paraId="68D7566F" w14:textId="753554FB" w:rsidR="00411059" w:rsidRPr="006A233A" w:rsidRDefault="00411059" w:rsidP="006A233A">
      <w:pPr>
        <w:spacing w:line="360" w:lineRule="auto"/>
        <w:rPr>
          <w:rFonts w:ascii="Arial" w:hAnsi="Arial" w:cs="Arial"/>
        </w:rPr>
      </w:pPr>
      <w:r w:rsidRPr="00B318CB">
        <w:rPr>
          <w:rFonts w:ascii="Arial" w:hAnsi="Arial" w:cs="Arial"/>
        </w:rPr>
        <w:t>Polio</w:t>
      </w:r>
      <w:r w:rsidRPr="006A233A">
        <w:rPr>
          <w:rFonts w:ascii="Arial" w:hAnsi="Arial" w:cs="Arial"/>
        </w:rPr>
        <w:t xml:space="preserve"> (2022) </w:t>
      </w:r>
      <w:r w:rsidRPr="006A233A">
        <w:rPr>
          <w:rFonts w:ascii="Arial" w:hAnsi="Arial" w:cs="Arial"/>
          <w:i/>
          <w:iCs/>
        </w:rPr>
        <w:t>nhs.uk</w:t>
      </w:r>
      <w:r w:rsidRPr="006A233A">
        <w:rPr>
          <w:rFonts w:ascii="Arial" w:hAnsi="Arial" w:cs="Arial"/>
        </w:rPr>
        <w:t>. Available at: https://www.nhs.uk/conditions/polio/ (Accessed: 21 February 2023).</w:t>
      </w:r>
    </w:p>
    <w:p w14:paraId="1A0A0A29" w14:textId="77777777" w:rsidR="00074B64" w:rsidRPr="006A233A" w:rsidRDefault="00074B64" w:rsidP="006A233A">
      <w:pPr>
        <w:spacing w:line="360" w:lineRule="auto"/>
        <w:rPr>
          <w:rFonts w:ascii="Arial" w:hAnsi="Arial" w:cs="Arial"/>
        </w:rPr>
      </w:pPr>
    </w:p>
    <w:p w14:paraId="3F3A8B1B" w14:textId="27C8C50D" w:rsidR="00074B64" w:rsidRPr="006A233A" w:rsidRDefault="00074B64" w:rsidP="006A233A">
      <w:pPr>
        <w:spacing w:line="360" w:lineRule="auto"/>
        <w:rPr>
          <w:rFonts w:ascii="Arial" w:hAnsi="Arial" w:cs="Arial"/>
        </w:rPr>
      </w:pPr>
      <w:r w:rsidRPr="00B318CB">
        <w:rPr>
          <w:rFonts w:ascii="Arial" w:hAnsi="Arial" w:cs="Arial"/>
        </w:rPr>
        <w:t xml:space="preserve">Polio: guidance, vaccination, data and analysis </w:t>
      </w:r>
      <w:r w:rsidRPr="006A233A">
        <w:rPr>
          <w:rFonts w:ascii="Arial" w:hAnsi="Arial" w:cs="Arial"/>
        </w:rPr>
        <w:t xml:space="preserve">(2022) </w:t>
      </w:r>
      <w:r w:rsidRPr="006A233A">
        <w:rPr>
          <w:rFonts w:ascii="Arial" w:hAnsi="Arial" w:cs="Arial"/>
          <w:i/>
          <w:iCs/>
        </w:rPr>
        <w:t>GOV.UK</w:t>
      </w:r>
      <w:r w:rsidRPr="006A233A">
        <w:rPr>
          <w:rFonts w:ascii="Arial" w:hAnsi="Arial" w:cs="Arial"/>
        </w:rPr>
        <w:t>. Available at: https://www.gov.uk/government/collections/polio-guidance-data-and-analysis (Accessed: 21 February 2023).</w:t>
      </w:r>
    </w:p>
    <w:p w14:paraId="5C3C3CE4" w14:textId="77777777" w:rsidR="004521CB" w:rsidRPr="006A233A" w:rsidRDefault="004521CB" w:rsidP="006A233A">
      <w:pPr>
        <w:spacing w:line="360" w:lineRule="auto"/>
        <w:rPr>
          <w:rFonts w:ascii="Arial" w:hAnsi="Arial" w:cs="Arial"/>
        </w:rPr>
      </w:pPr>
    </w:p>
    <w:p w14:paraId="33C8B760" w14:textId="482CED7E" w:rsidR="00051ED5" w:rsidRPr="006A233A" w:rsidRDefault="00051ED5" w:rsidP="006A233A">
      <w:pPr>
        <w:spacing w:line="360" w:lineRule="auto"/>
        <w:rPr>
          <w:rFonts w:ascii="Arial" w:hAnsi="Arial" w:cs="Arial"/>
        </w:rPr>
      </w:pPr>
      <w:r w:rsidRPr="006A233A">
        <w:rPr>
          <w:rFonts w:ascii="Arial" w:hAnsi="Arial" w:cs="Arial"/>
        </w:rPr>
        <w:t xml:space="preserve">Public Health England (2019) </w:t>
      </w:r>
      <w:r w:rsidRPr="006A233A">
        <w:rPr>
          <w:rFonts w:ascii="Arial" w:hAnsi="Arial" w:cs="Arial"/>
          <w:i/>
          <w:iCs/>
        </w:rPr>
        <w:t>National Polio Guidelines</w:t>
      </w:r>
      <w:r w:rsidRPr="006A233A">
        <w:rPr>
          <w:rFonts w:ascii="Arial" w:hAnsi="Arial" w:cs="Arial"/>
        </w:rPr>
        <w:t xml:space="preserve">, </w:t>
      </w:r>
      <w:r w:rsidRPr="006A233A">
        <w:rPr>
          <w:rFonts w:ascii="Arial" w:hAnsi="Arial" w:cs="Arial"/>
          <w:i/>
          <w:iCs/>
        </w:rPr>
        <w:t>Public Health England</w:t>
      </w:r>
      <w:r w:rsidRPr="006A233A">
        <w:rPr>
          <w:rFonts w:ascii="Arial" w:hAnsi="Arial" w:cs="Arial"/>
        </w:rPr>
        <w:t xml:space="preserve">. PHE Publications. Available at: https://assets.publishing.service.gov.uk/government/uploads/system/uploads/attachment_data/file/833211/National_polio_guidelines_2019.pdf (Accessed: 22 February 2023). </w:t>
      </w:r>
    </w:p>
    <w:p w14:paraId="7E9FE219" w14:textId="56B1C56D" w:rsidR="00297DC8" w:rsidRPr="006A233A" w:rsidRDefault="00297DC8" w:rsidP="006A233A">
      <w:pPr>
        <w:spacing w:line="360" w:lineRule="auto"/>
        <w:rPr>
          <w:rFonts w:ascii="Arial" w:hAnsi="Arial" w:cs="Arial"/>
        </w:rPr>
      </w:pPr>
    </w:p>
    <w:p w14:paraId="59FB62B7" w14:textId="5633FD3C" w:rsidR="00297DC8" w:rsidRPr="006A233A" w:rsidRDefault="00297DC8" w:rsidP="006A233A">
      <w:pPr>
        <w:spacing w:line="360" w:lineRule="auto"/>
        <w:rPr>
          <w:rFonts w:ascii="Arial" w:hAnsi="Arial" w:cs="Arial"/>
        </w:rPr>
      </w:pPr>
      <w:r w:rsidRPr="006A233A">
        <w:rPr>
          <w:rFonts w:ascii="Arial" w:hAnsi="Arial" w:cs="Arial"/>
        </w:rPr>
        <w:t xml:space="preserve">Public Health Scotland (n.d.) </w:t>
      </w:r>
      <w:r w:rsidRPr="006A233A">
        <w:rPr>
          <w:rFonts w:ascii="Arial" w:hAnsi="Arial" w:cs="Arial"/>
          <w:i/>
          <w:iCs/>
        </w:rPr>
        <w:t>The UK Vaccination Schedule</w:t>
      </w:r>
      <w:r w:rsidRPr="006A233A">
        <w:rPr>
          <w:rFonts w:ascii="Arial" w:hAnsi="Arial" w:cs="Arial"/>
        </w:rPr>
        <w:t xml:space="preserve">, </w:t>
      </w:r>
      <w:r w:rsidRPr="006A233A">
        <w:rPr>
          <w:rFonts w:ascii="Arial" w:hAnsi="Arial" w:cs="Arial"/>
          <w:i/>
          <w:iCs/>
        </w:rPr>
        <w:t>NHS choices</w:t>
      </w:r>
      <w:r w:rsidRPr="006A233A">
        <w:rPr>
          <w:rFonts w:ascii="Arial" w:hAnsi="Arial" w:cs="Arial"/>
        </w:rPr>
        <w:t xml:space="preserve">. NHS. Available at: https://www.fitfortravel.nhs.uk/advice/general-travel-health-advice/uk-vaccination-schedule (Accessed: </w:t>
      </w:r>
      <w:r w:rsidR="00916971" w:rsidRPr="006A233A">
        <w:rPr>
          <w:rFonts w:ascii="Arial" w:hAnsi="Arial" w:cs="Arial"/>
        </w:rPr>
        <w:t>23 February</w:t>
      </w:r>
      <w:r w:rsidRPr="006A233A">
        <w:rPr>
          <w:rFonts w:ascii="Arial" w:hAnsi="Arial" w:cs="Arial"/>
        </w:rPr>
        <w:t xml:space="preserve"> 2023). </w:t>
      </w:r>
    </w:p>
    <w:p w14:paraId="2FE2FBE5" w14:textId="31E63DEF" w:rsidR="00796FF4" w:rsidRPr="006A233A" w:rsidRDefault="00796FF4" w:rsidP="006A233A">
      <w:pPr>
        <w:spacing w:line="360" w:lineRule="auto"/>
        <w:rPr>
          <w:rFonts w:ascii="Arial" w:hAnsi="Arial" w:cs="Arial"/>
        </w:rPr>
      </w:pPr>
    </w:p>
    <w:p w14:paraId="68E2C713" w14:textId="5FF6EA0B" w:rsidR="00796FF4" w:rsidRPr="006A233A" w:rsidRDefault="00796FF4" w:rsidP="006A233A">
      <w:pPr>
        <w:spacing w:line="360" w:lineRule="auto"/>
        <w:rPr>
          <w:rFonts w:ascii="Arial" w:hAnsi="Arial" w:cs="Arial"/>
        </w:rPr>
      </w:pPr>
      <w:proofErr w:type="spellStart"/>
      <w:r w:rsidRPr="006A233A">
        <w:rPr>
          <w:rFonts w:ascii="Arial" w:hAnsi="Arial" w:cs="Arial"/>
          <w:shd w:val="clear" w:color="auto" w:fill="FFFFFF"/>
        </w:rPr>
        <w:t>Tebbens</w:t>
      </w:r>
      <w:proofErr w:type="spellEnd"/>
      <w:r w:rsidRPr="006A233A">
        <w:rPr>
          <w:rFonts w:ascii="Arial" w:hAnsi="Arial" w:cs="Arial"/>
          <w:shd w:val="clear" w:color="auto" w:fill="FFFFFF"/>
        </w:rPr>
        <w:t xml:space="preserve">, R.J.D., Pallansch, M.A., </w:t>
      </w:r>
      <w:proofErr w:type="spellStart"/>
      <w:r w:rsidRPr="006A233A">
        <w:rPr>
          <w:rFonts w:ascii="Arial" w:hAnsi="Arial" w:cs="Arial"/>
          <w:shd w:val="clear" w:color="auto" w:fill="FFFFFF"/>
        </w:rPr>
        <w:t>Cochi</w:t>
      </w:r>
      <w:proofErr w:type="spellEnd"/>
      <w:r w:rsidRPr="006A233A">
        <w:rPr>
          <w:rFonts w:ascii="Arial" w:hAnsi="Arial" w:cs="Arial"/>
          <w:shd w:val="clear" w:color="auto" w:fill="FFFFFF"/>
        </w:rPr>
        <w:t xml:space="preserve">, S.L., </w:t>
      </w:r>
      <w:proofErr w:type="spellStart"/>
      <w:r w:rsidRPr="006A233A">
        <w:rPr>
          <w:rFonts w:ascii="Arial" w:hAnsi="Arial" w:cs="Arial"/>
          <w:shd w:val="clear" w:color="auto" w:fill="FFFFFF"/>
        </w:rPr>
        <w:t>Wassilak</w:t>
      </w:r>
      <w:proofErr w:type="spellEnd"/>
      <w:r w:rsidRPr="006A233A">
        <w:rPr>
          <w:rFonts w:ascii="Arial" w:hAnsi="Arial" w:cs="Arial"/>
          <w:shd w:val="clear" w:color="auto" w:fill="FFFFFF"/>
        </w:rPr>
        <w:t xml:space="preserve">, S.G., Linkins, J., Sutter, R.W., Aylward, R.B. and Thompson, K.M., </w:t>
      </w:r>
      <w:r w:rsidR="00185C92" w:rsidRPr="006A233A">
        <w:rPr>
          <w:rFonts w:ascii="Arial" w:hAnsi="Arial" w:cs="Arial"/>
          <w:shd w:val="clear" w:color="auto" w:fill="FFFFFF"/>
        </w:rPr>
        <w:t>(</w:t>
      </w:r>
      <w:r w:rsidRPr="006A233A">
        <w:rPr>
          <w:rFonts w:ascii="Arial" w:hAnsi="Arial" w:cs="Arial"/>
          <w:shd w:val="clear" w:color="auto" w:fill="FFFFFF"/>
        </w:rPr>
        <w:t>2010</w:t>
      </w:r>
      <w:r w:rsidR="00185C92" w:rsidRPr="006A233A">
        <w:rPr>
          <w:rFonts w:ascii="Arial" w:hAnsi="Arial" w:cs="Arial"/>
          <w:shd w:val="clear" w:color="auto" w:fill="FFFFFF"/>
        </w:rPr>
        <w:t>)</w:t>
      </w:r>
      <w:r w:rsidRPr="006A233A">
        <w:rPr>
          <w:rFonts w:ascii="Arial" w:hAnsi="Arial" w:cs="Arial"/>
          <w:shd w:val="clear" w:color="auto" w:fill="FFFFFF"/>
        </w:rPr>
        <w:t>. Economic analysis of the global polio eradication initiative. </w:t>
      </w:r>
      <w:r w:rsidRPr="006A233A">
        <w:rPr>
          <w:rFonts w:ascii="Arial" w:hAnsi="Arial" w:cs="Arial"/>
          <w:i/>
          <w:iCs/>
          <w:shd w:val="clear" w:color="auto" w:fill="FFFFFF"/>
        </w:rPr>
        <w:t>Vaccine</w:t>
      </w:r>
      <w:r w:rsidRPr="006A233A">
        <w:rPr>
          <w:rFonts w:ascii="Arial" w:hAnsi="Arial" w:cs="Arial"/>
          <w:shd w:val="clear" w:color="auto" w:fill="FFFFFF"/>
        </w:rPr>
        <w:t>, 29(2), pp.334-343.</w:t>
      </w:r>
      <w:r w:rsidR="00185C92" w:rsidRPr="006A233A">
        <w:rPr>
          <w:rFonts w:ascii="Arial" w:hAnsi="Arial" w:cs="Arial"/>
          <w:shd w:val="clear" w:color="auto" w:fill="FFFFFF"/>
        </w:rPr>
        <w:t xml:space="preserve"> Available at: </w:t>
      </w:r>
      <w:hyperlink r:id="rId12" w:tgtFrame="_blank" w:tooltip="Persistent link using digital object identifier" w:history="1">
        <w:r w:rsidR="00621E4A" w:rsidRPr="006A233A">
          <w:rPr>
            <w:rStyle w:val="anchor-text"/>
            <w:rFonts w:ascii="Arial" w:hAnsi="Arial" w:cs="Arial"/>
          </w:rPr>
          <w:t>https://doi.org/10.1016/j.vaccine.2010.10.026</w:t>
        </w:r>
      </w:hyperlink>
      <w:r w:rsidR="00621E4A" w:rsidRPr="006A233A">
        <w:rPr>
          <w:rFonts w:ascii="Arial" w:hAnsi="Arial" w:cs="Arial"/>
        </w:rPr>
        <w:t xml:space="preserve"> (Accessed: 23 February 2023).</w:t>
      </w:r>
    </w:p>
    <w:p w14:paraId="1060F9E0" w14:textId="77777777" w:rsidR="00A02C4D" w:rsidRPr="006A233A" w:rsidRDefault="00A02C4D" w:rsidP="006A233A">
      <w:pPr>
        <w:spacing w:line="360" w:lineRule="auto"/>
        <w:rPr>
          <w:rFonts w:ascii="Arial" w:hAnsi="Arial" w:cs="Arial"/>
        </w:rPr>
      </w:pPr>
    </w:p>
    <w:p w14:paraId="43B57DA5" w14:textId="0AE6E035" w:rsidR="00E20F21" w:rsidRPr="006A233A" w:rsidRDefault="00E20F21" w:rsidP="006A233A">
      <w:pPr>
        <w:spacing w:line="360" w:lineRule="auto"/>
        <w:rPr>
          <w:rFonts w:ascii="Arial" w:hAnsi="Arial" w:cs="Arial"/>
        </w:rPr>
      </w:pPr>
      <w:r w:rsidRPr="006A233A">
        <w:rPr>
          <w:rFonts w:ascii="Arial" w:hAnsi="Arial" w:cs="Arial"/>
        </w:rPr>
        <w:fldChar w:fldCharType="begin"/>
      </w:r>
      <w:r w:rsidRPr="006A233A">
        <w:rPr>
          <w:rFonts w:ascii="Arial" w:hAnsi="Arial" w:cs="Arial"/>
        </w:rPr>
        <w:instrText xml:space="preserve"> ADDIN ZOTERO_BIBL {"uncited":[],"omitted":[],"custom":[]} CSL_BIBLIOGRAPHY </w:instrText>
      </w:r>
      <w:r w:rsidRPr="006A233A">
        <w:rPr>
          <w:rFonts w:ascii="Arial" w:hAnsi="Arial" w:cs="Arial"/>
        </w:rPr>
        <w:fldChar w:fldCharType="separate"/>
      </w:r>
      <w:r w:rsidRPr="006A233A">
        <w:rPr>
          <w:rFonts w:ascii="Arial" w:hAnsi="Arial" w:cs="Arial"/>
        </w:rPr>
        <w:t xml:space="preserve">Uwishema, O. </w:t>
      </w:r>
      <w:r w:rsidRPr="006A233A">
        <w:rPr>
          <w:rFonts w:ascii="Arial" w:hAnsi="Arial" w:cs="Arial"/>
          <w:i/>
          <w:iCs/>
        </w:rPr>
        <w:t>et al.</w:t>
      </w:r>
      <w:r w:rsidRPr="006A233A">
        <w:rPr>
          <w:rFonts w:ascii="Arial" w:hAnsi="Arial" w:cs="Arial"/>
        </w:rPr>
        <w:t xml:space="preserve"> (2022) </w:t>
      </w:r>
      <w:r w:rsidR="0044757D" w:rsidRPr="006A233A">
        <w:rPr>
          <w:rFonts w:ascii="Arial" w:hAnsi="Arial" w:cs="Arial"/>
        </w:rPr>
        <w:t>'</w:t>
      </w:r>
      <w:r w:rsidRPr="006A233A">
        <w:rPr>
          <w:rFonts w:ascii="Arial" w:hAnsi="Arial" w:cs="Arial"/>
        </w:rPr>
        <w:t>Poliovirus returns to the UK after nearly 40 years: current efforts and future recommendations</w:t>
      </w:r>
      <w:r w:rsidR="0044757D" w:rsidRPr="006A233A">
        <w:rPr>
          <w:rFonts w:ascii="Arial" w:hAnsi="Arial" w:cs="Arial"/>
        </w:rPr>
        <w:t>'</w:t>
      </w:r>
      <w:r w:rsidRPr="006A233A">
        <w:rPr>
          <w:rFonts w:ascii="Arial" w:hAnsi="Arial" w:cs="Arial"/>
        </w:rPr>
        <w:t xml:space="preserve">, </w:t>
      </w:r>
      <w:r w:rsidRPr="006A233A">
        <w:rPr>
          <w:rFonts w:ascii="Arial" w:hAnsi="Arial" w:cs="Arial"/>
          <w:i/>
          <w:iCs/>
        </w:rPr>
        <w:t>Postgraduate Medical Journal</w:t>
      </w:r>
      <w:r w:rsidRPr="006A233A">
        <w:rPr>
          <w:rFonts w:ascii="Arial" w:hAnsi="Arial" w:cs="Arial"/>
        </w:rPr>
        <w:t>, 98(1165), pp. 816–819. Available at: https://doi.org/10.1136/pmj-2022-142103.</w:t>
      </w:r>
      <w:r w:rsidR="008C7083">
        <w:rPr>
          <w:rFonts w:ascii="Arial" w:hAnsi="Arial" w:cs="Arial"/>
        </w:rPr>
        <w:t xml:space="preserve"> (Accessed</w:t>
      </w:r>
      <w:r w:rsidR="00A967AF">
        <w:rPr>
          <w:rFonts w:ascii="Arial" w:hAnsi="Arial" w:cs="Arial"/>
        </w:rPr>
        <w:t>:</w:t>
      </w:r>
      <w:r w:rsidR="008C7083">
        <w:rPr>
          <w:rFonts w:ascii="Arial" w:hAnsi="Arial" w:cs="Arial"/>
        </w:rPr>
        <w:t xml:space="preserve"> 21</w:t>
      </w:r>
      <w:r w:rsidR="00A967AF">
        <w:rPr>
          <w:rFonts w:ascii="Arial" w:hAnsi="Arial" w:cs="Arial"/>
        </w:rPr>
        <w:t xml:space="preserve"> February 2023).</w:t>
      </w:r>
    </w:p>
    <w:p w14:paraId="0FA6BC8D" w14:textId="33700E2C" w:rsidR="009113B0" w:rsidRPr="006A233A" w:rsidRDefault="00E20F21" w:rsidP="006A233A">
      <w:pPr>
        <w:spacing w:line="360" w:lineRule="auto"/>
        <w:rPr>
          <w:rFonts w:ascii="Arial" w:hAnsi="Arial" w:cs="Arial"/>
        </w:rPr>
      </w:pPr>
      <w:r w:rsidRPr="006A233A">
        <w:rPr>
          <w:rFonts w:ascii="Arial" w:hAnsi="Arial" w:cs="Arial"/>
        </w:rPr>
        <w:fldChar w:fldCharType="end"/>
      </w:r>
    </w:p>
    <w:p w14:paraId="7408E8C0" w14:textId="35F0D49E" w:rsidR="00C4298A" w:rsidRPr="006A233A" w:rsidRDefault="00C4298A" w:rsidP="006A233A">
      <w:pPr>
        <w:spacing w:line="360" w:lineRule="auto"/>
        <w:rPr>
          <w:rFonts w:ascii="Arial" w:hAnsi="Arial" w:cs="Arial"/>
        </w:rPr>
      </w:pPr>
      <w:r w:rsidRPr="006A233A">
        <w:rPr>
          <w:rFonts w:ascii="Arial" w:hAnsi="Arial" w:cs="Arial"/>
        </w:rPr>
        <w:t xml:space="preserve">World Health Organisation (2023) </w:t>
      </w:r>
      <w:r w:rsidRPr="006A233A">
        <w:rPr>
          <w:rFonts w:ascii="Arial" w:hAnsi="Arial" w:cs="Arial"/>
          <w:i/>
          <w:iCs/>
        </w:rPr>
        <w:t>Poliomyelitis (polio)</w:t>
      </w:r>
      <w:r w:rsidRPr="006A233A">
        <w:rPr>
          <w:rFonts w:ascii="Arial" w:hAnsi="Arial" w:cs="Arial"/>
        </w:rPr>
        <w:t xml:space="preserve">, </w:t>
      </w:r>
      <w:r w:rsidRPr="006A233A">
        <w:rPr>
          <w:rFonts w:ascii="Arial" w:hAnsi="Arial" w:cs="Arial"/>
          <w:i/>
          <w:iCs/>
        </w:rPr>
        <w:t>World Health Organization</w:t>
      </w:r>
      <w:r w:rsidRPr="006A233A">
        <w:rPr>
          <w:rFonts w:ascii="Arial" w:hAnsi="Arial" w:cs="Arial"/>
        </w:rPr>
        <w:t xml:space="preserve">. World </w:t>
      </w:r>
      <w:r w:rsidR="00B82F01" w:rsidRPr="006A233A">
        <w:rPr>
          <w:rFonts w:ascii="Arial" w:hAnsi="Arial" w:cs="Arial"/>
        </w:rPr>
        <w:t>Health</w:t>
      </w:r>
      <w:r w:rsidRPr="006A233A">
        <w:rPr>
          <w:rFonts w:ascii="Arial" w:hAnsi="Arial" w:cs="Arial"/>
        </w:rPr>
        <w:t xml:space="preserve"> Organization. Available at: https://www.who.int/health-topics/poliomyelitis#tab=tab_1 (Accessed: </w:t>
      </w:r>
      <w:r w:rsidR="00B82F01" w:rsidRPr="006A233A">
        <w:rPr>
          <w:rFonts w:ascii="Arial" w:hAnsi="Arial" w:cs="Arial"/>
        </w:rPr>
        <w:t xml:space="preserve">21 </w:t>
      </w:r>
      <w:r w:rsidRPr="006A233A">
        <w:rPr>
          <w:rFonts w:ascii="Arial" w:hAnsi="Arial" w:cs="Arial"/>
        </w:rPr>
        <w:t xml:space="preserve">February 2023). </w:t>
      </w:r>
    </w:p>
    <w:p w14:paraId="5B9DD184" w14:textId="77777777" w:rsidR="00435CAB" w:rsidRPr="00435CAB" w:rsidRDefault="00435CAB" w:rsidP="00435CAB"/>
    <w:p w14:paraId="55EECF09" w14:textId="77777777" w:rsidR="00CE2DF5" w:rsidRDefault="00CE2DF5"/>
    <w:sectPr w:rsidR="00CE2DF5" w:rsidSect="003974D3">
      <w:headerReference w:type="even" r:id="rId13"/>
      <w:headerReference w:type="default" r:id="rId14"/>
      <w:footerReference w:type="even" r:id="rId15"/>
      <w:footerReference w:type="default" r:id="rId16"/>
      <w:headerReference w:type="first" r:id="rId17"/>
      <w:footerReference w:type="first" r:id="rId18"/>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0FD4D" w14:textId="77777777" w:rsidR="000219D9" w:rsidRDefault="000219D9" w:rsidP="00831C6E">
      <w:pPr>
        <w:spacing w:after="0" w:line="240" w:lineRule="auto"/>
      </w:pPr>
      <w:r>
        <w:separator/>
      </w:r>
    </w:p>
  </w:endnote>
  <w:endnote w:type="continuationSeparator" w:id="0">
    <w:p w14:paraId="3A3DF465" w14:textId="77777777" w:rsidR="000219D9" w:rsidRDefault="000219D9" w:rsidP="00831C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1116AF" w14:textId="77777777" w:rsidR="00831C6E" w:rsidRDefault="00831C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7DF908" w14:textId="77777777" w:rsidR="00831C6E" w:rsidRDefault="00831C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C633F" w14:textId="77777777" w:rsidR="00831C6E" w:rsidRDefault="00831C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D7C03" w14:textId="77777777" w:rsidR="000219D9" w:rsidRDefault="000219D9" w:rsidP="00831C6E">
      <w:pPr>
        <w:spacing w:after="0" w:line="240" w:lineRule="auto"/>
      </w:pPr>
      <w:r>
        <w:separator/>
      </w:r>
    </w:p>
  </w:footnote>
  <w:footnote w:type="continuationSeparator" w:id="0">
    <w:p w14:paraId="1AA43B1E" w14:textId="77777777" w:rsidR="000219D9" w:rsidRDefault="000219D9" w:rsidP="00831C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A9E8F" w14:textId="77777777" w:rsidR="00831C6E" w:rsidRDefault="00831C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2431543"/>
      <w:docPartObj>
        <w:docPartGallery w:val="Page Numbers (Top of Page)"/>
        <w:docPartUnique/>
      </w:docPartObj>
    </w:sdtPr>
    <w:sdtEndPr>
      <w:rPr>
        <w:noProof/>
      </w:rPr>
    </w:sdtEndPr>
    <w:sdtContent>
      <w:p w14:paraId="69C82553" w14:textId="261DB55A" w:rsidR="00831C6E" w:rsidRDefault="00831C6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A746D87" w14:textId="77777777" w:rsidR="00831C6E" w:rsidRDefault="00831C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E1F72" w14:textId="77777777" w:rsidR="00831C6E" w:rsidRDefault="00831C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A333C"/>
    <w:multiLevelType w:val="hybridMultilevel"/>
    <w:tmpl w:val="9E826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BB169A"/>
    <w:multiLevelType w:val="multilevel"/>
    <w:tmpl w:val="018C9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C5125E"/>
    <w:multiLevelType w:val="multilevel"/>
    <w:tmpl w:val="CD6E8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D8592D"/>
    <w:multiLevelType w:val="hybridMultilevel"/>
    <w:tmpl w:val="C4B01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272AE3"/>
    <w:multiLevelType w:val="multilevel"/>
    <w:tmpl w:val="EE4A5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9489530">
    <w:abstractNumId w:val="1"/>
  </w:num>
  <w:num w:numId="2" w16cid:durableId="1646623455">
    <w:abstractNumId w:val="0"/>
  </w:num>
  <w:num w:numId="3" w16cid:durableId="170606061">
    <w:abstractNumId w:val="2"/>
  </w:num>
  <w:num w:numId="4" w16cid:durableId="409623937">
    <w:abstractNumId w:val="3"/>
  </w:num>
  <w:num w:numId="5" w16cid:durableId="17995691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xtDQ0NDAzMjUzMzZW0lEKTi0uzszPAykwrQUAG4NDKSwAAAA="/>
  </w:docVars>
  <w:rsids>
    <w:rsidRoot w:val="00831C6E"/>
    <w:rsid w:val="0000048E"/>
    <w:rsid w:val="000219D9"/>
    <w:rsid w:val="00026C89"/>
    <w:rsid w:val="0004397C"/>
    <w:rsid w:val="00051ED5"/>
    <w:rsid w:val="00066CCA"/>
    <w:rsid w:val="0007237C"/>
    <w:rsid w:val="00073527"/>
    <w:rsid w:val="00074B64"/>
    <w:rsid w:val="000767CA"/>
    <w:rsid w:val="000805D8"/>
    <w:rsid w:val="000B6B46"/>
    <w:rsid w:val="000C0F11"/>
    <w:rsid w:val="000D7EAF"/>
    <w:rsid w:val="000E7E45"/>
    <w:rsid w:val="001120E6"/>
    <w:rsid w:val="001126E6"/>
    <w:rsid w:val="00124F69"/>
    <w:rsid w:val="0012720A"/>
    <w:rsid w:val="001315CB"/>
    <w:rsid w:val="001344C0"/>
    <w:rsid w:val="001369FE"/>
    <w:rsid w:val="00137613"/>
    <w:rsid w:val="0014107E"/>
    <w:rsid w:val="001423CF"/>
    <w:rsid w:val="0015242D"/>
    <w:rsid w:val="00176386"/>
    <w:rsid w:val="00185C92"/>
    <w:rsid w:val="00187DCF"/>
    <w:rsid w:val="00192DE7"/>
    <w:rsid w:val="001B6A0E"/>
    <w:rsid w:val="001C155F"/>
    <w:rsid w:val="0022134C"/>
    <w:rsid w:val="00225A7B"/>
    <w:rsid w:val="00245691"/>
    <w:rsid w:val="00251F7D"/>
    <w:rsid w:val="00254A13"/>
    <w:rsid w:val="002638A9"/>
    <w:rsid w:val="002828A0"/>
    <w:rsid w:val="0029086B"/>
    <w:rsid w:val="0029351F"/>
    <w:rsid w:val="00297DC8"/>
    <w:rsid w:val="002A5CA7"/>
    <w:rsid w:val="002C0345"/>
    <w:rsid w:val="002C234B"/>
    <w:rsid w:val="002C5CB0"/>
    <w:rsid w:val="002E5244"/>
    <w:rsid w:val="002F498E"/>
    <w:rsid w:val="00312AAD"/>
    <w:rsid w:val="00313A72"/>
    <w:rsid w:val="00316674"/>
    <w:rsid w:val="003217B1"/>
    <w:rsid w:val="00334EE6"/>
    <w:rsid w:val="0033715D"/>
    <w:rsid w:val="00337848"/>
    <w:rsid w:val="00375C1F"/>
    <w:rsid w:val="003974D3"/>
    <w:rsid w:val="003E4354"/>
    <w:rsid w:val="003F2B86"/>
    <w:rsid w:val="00411059"/>
    <w:rsid w:val="0041429B"/>
    <w:rsid w:val="00415B2A"/>
    <w:rsid w:val="00435CAB"/>
    <w:rsid w:val="00442059"/>
    <w:rsid w:val="0044757D"/>
    <w:rsid w:val="004521CB"/>
    <w:rsid w:val="00455336"/>
    <w:rsid w:val="004723C2"/>
    <w:rsid w:val="00494E1D"/>
    <w:rsid w:val="004A1112"/>
    <w:rsid w:val="004A59EB"/>
    <w:rsid w:val="004C619F"/>
    <w:rsid w:val="004D4941"/>
    <w:rsid w:val="004E136B"/>
    <w:rsid w:val="004E22AA"/>
    <w:rsid w:val="004E381E"/>
    <w:rsid w:val="00530254"/>
    <w:rsid w:val="005400E8"/>
    <w:rsid w:val="00553E38"/>
    <w:rsid w:val="005540D7"/>
    <w:rsid w:val="00555345"/>
    <w:rsid w:val="00595E77"/>
    <w:rsid w:val="005A6432"/>
    <w:rsid w:val="005B5659"/>
    <w:rsid w:val="005C0A4F"/>
    <w:rsid w:val="005D2783"/>
    <w:rsid w:val="005E4500"/>
    <w:rsid w:val="005E53FF"/>
    <w:rsid w:val="0061712B"/>
    <w:rsid w:val="00621E4A"/>
    <w:rsid w:val="00635115"/>
    <w:rsid w:val="0066010F"/>
    <w:rsid w:val="006628E9"/>
    <w:rsid w:val="00666998"/>
    <w:rsid w:val="00674852"/>
    <w:rsid w:val="00674AB4"/>
    <w:rsid w:val="00677767"/>
    <w:rsid w:val="0068449A"/>
    <w:rsid w:val="00690E26"/>
    <w:rsid w:val="0069705B"/>
    <w:rsid w:val="006A233A"/>
    <w:rsid w:val="006C01F4"/>
    <w:rsid w:val="006C4E15"/>
    <w:rsid w:val="006C6EE2"/>
    <w:rsid w:val="006E1CBD"/>
    <w:rsid w:val="0071500A"/>
    <w:rsid w:val="00732E2E"/>
    <w:rsid w:val="00785D0F"/>
    <w:rsid w:val="00785DAE"/>
    <w:rsid w:val="00794F66"/>
    <w:rsid w:val="00795555"/>
    <w:rsid w:val="00796FF4"/>
    <w:rsid w:val="00797978"/>
    <w:rsid w:val="007A13CE"/>
    <w:rsid w:val="007B0801"/>
    <w:rsid w:val="007B5C2C"/>
    <w:rsid w:val="007D29CD"/>
    <w:rsid w:val="007E28BB"/>
    <w:rsid w:val="007F133F"/>
    <w:rsid w:val="00806FAB"/>
    <w:rsid w:val="00831C6E"/>
    <w:rsid w:val="00844702"/>
    <w:rsid w:val="00850AA5"/>
    <w:rsid w:val="0087554A"/>
    <w:rsid w:val="00891C37"/>
    <w:rsid w:val="0089235F"/>
    <w:rsid w:val="00895444"/>
    <w:rsid w:val="008C124B"/>
    <w:rsid w:val="008C5C52"/>
    <w:rsid w:val="008C7083"/>
    <w:rsid w:val="008C71BC"/>
    <w:rsid w:val="00904122"/>
    <w:rsid w:val="009113B0"/>
    <w:rsid w:val="00916971"/>
    <w:rsid w:val="009310DC"/>
    <w:rsid w:val="00936CE3"/>
    <w:rsid w:val="0094515B"/>
    <w:rsid w:val="009458CC"/>
    <w:rsid w:val="00954272"/>
    <w:rsid w:val="009566E3"/>
    <w:rsid w:val="00970763"/>
    <w:rsid w:val="00980271"/>
    <w:rsid w:val="00982B54"/>
    <w:rsid w:val="009946D4"/>
    <w:rsid w:val="009B4AB8"/>
    <w:rsid w:val="009C434F"/>
    <w:rsid w:val="009C6AA8"/>
    <w:rsid w:val="009D2857"/>
    <w:rsid w:val="009F40FB"/>
    <w:rsid w:val="009F5788"/>
    <w:rsid w:val="009F7D8E"/>
    <w:rsid w:val="00A02C4D"/>
    <w:rsid w:val="00A04CB3"/>
    <w:rsid w:val="00A0732E"/>
    <w:rsid w:val="00A16B2E"/>
    <w:rsid w:val="00A33670"/>
    <w:rsid w:val="00A51223"/>
    <w:rsid w:val="00A57A21"/>
    <w:rsid w:val="00A67EA3"/>
    <w:rsid w:val="00A710EA"/>
    <w:rsid w:val="00A75D44"/>
    <w:rsid w:val="00A87AD9"/>
    <w:rsid w:val="00A92E5A"/>
    <w:rsid w:val="00A94801"/>
    <w:rsid w:val="00A967AF"/>
    <w:rsid w:val="00AC480D"/>
    <w:rsid w:val="00AC5942"/>
    <w:rsid w:val="00B262B0"/>
    <w:rsid w:val="00B318CB"/>
    <w:rsid w:val="00B37E52"/>
    <w:rsid w:val="00B719E3"/>
    <w:rsid w:val="00B82F01"/>
    <w:rsid w:val="00BB67B9"/>
    <w:rsid w:val="00BC57A4"/>
    <w:rsid w:val="00BC787D"/>
    <w:rsid w:val="00BD1846"/>
    <w:rsid w:val="00BD70D8"/>
    <w:rsid w:val="00BE0A17"/>
    <w:rsid w:val="00BE56DA"/>
    <w:rsid w:val="00BE5B85"/>
    <w:rsid w:val="00C03D05"/>
    <w:rsid w:val="00C129C2"/>
    <w:rsid w:val="00C155D3"/>
    <w:rsid w:val="00C22E64"/>
    <w:rsid w:val="00C358C2"/>
    <w:rsid w:val="00C4031F"/>
    <w:rsid w:val="00C4298A"/>
    <w:rsid w:val="00C72AF7"/>
    <w:rsid w:val="00C76A1A"/>
    <w:rsid w:val="00CB4C22"/>
    <w:rsid w:val="00CD7977"/>
    <w:rsid w:val="00CE226A"/>
    <w:rsid w:val="00CE2DF5"/>
    <w:rsid w:val="00CE71C9"/>
    <w:rsid w:val="00CF7133"/>
    <w:rsid w:val="00D15F85"/>
    <w:rsid w:val="00D300BF"/>
    <w:rsid w:val="00D42EC5"/>
    <w:rsid w:val="00D51975"/>
    <w:rsid w:val="00D55DFC"/>
    <w:rsid w:val="00D7256D"/>
    <w:rsid w:val="00D7509B"/>
    <w:rsid w:val="00D811BD"/>
    <w:rsid w:val="00DE5423"/>
    <w:rsid w:val="00DF3596"/>
    <w:rsid w:val="00DF3EE6"/>
    <w:rsid w:val="00DF58C0"/>
    <w:rsid w:val="00E00DC0"/>
    <w:rsid w:val="00E20F21"/>
    <w:rsid w:val="00E47641"/>
    <w:rsid w:val="00E57759"/>
    <w:rsid w:val="00E70361"/>
    <w:rsid w:val="00E946A6"/>
    <w:rsid w:val="00E947FD"/>
    <w:rsid w:val="00EA0AC7"/>
    <w:rsid w:val="00EB2A20"/>
    <w:rsid w:val="00EB3ECC"/>
    <w:rsid w:val="00ED2E26"/>
    <w:rsid w:val="00EE47C6"/>
    <w:rsid w:val="00F13079"/>
    <w:rsid w:val="00F50FE6"/>
    <w:rsid w:val="00F67CD7"/>
    <w:rsid w:val="00F71FFF"/>
    <w:rsid w:val="00F93331"/>
    <w:rsid w:val="00FA4706"/>
    <w:rsid w:val="00FB2D61"/>
    <w:rsid w:val="00FC1D14"/>
    <w:rsid w:val="00FD3A6E"/>
    <w:rsid w:val="00FF06C2"/>
    <w:rsid w:val="00FF0A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A6BA5"/>
  <w15:chartTrackingRefBased/>
  <w15:docId w15:val="{EDC57813-69D2-4D85-9F73-E77975C38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C6E"/>
  </w:style>
  <w:style w:type="paragraph" w:styleId="Heading1">
    <w:name w:val="heading 1"/>
    <w:basedOn w:val="Normal"/>
    <w:next w:val="Normal"/>
    <w:link w:val="Heading1Char"/>
    <w:uiPriority w:val="9"/>
    <w:qFormat/>
    <w:rsid w:val="00831C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1C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C6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1C6E"/>
    <w:pPr>
      <w:outlineLvl w:val="9"/>
    </w:pPr>
    <w:rPr>
      <w:lang w:val="en-US"/>
    </w:rPr>
  </w:style>
  <w:style w:type="character" w:customStyle="1" w:styleId="Heading2Char">
    <w:name w:val="Heading 2 Char"/>
    <w:basedOn w:val="DefaultParagraphFont"/>
    <w:link w:val="Heading2"/>
    <w:uiPriority w:val="9"/>
    <w:rsid w:val="00831C6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31C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C6E"/>
  </w:style>
  <w:style w:type="paragraph" w:styleId="Footer">
    <w:name w:val="footer"/>
    <w:basedOn w:val="Normal"/>
    <w:link w:val="FooterChar"/>
    <w:uiPriority w:val="99"/>
    <w:unhideWhenUsed/>
    <w:rsid w:val="00831C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C6E"/>
  </w:style>
  <w:style w:type="paragraph" w:styleId="TOC1">
    <w:name w:val="toc 1"/>
    <w:basedOn w:val="Normal"/>
    <w:next w:val="Normal"/>
    <w:autoRedefine/>
    <w:uiPriority w:val="39"/>
    <w:unhideWhenUsed/>
    <w:rsid w:val="00831C6E"/>
    <w:pPr>
      <w:spacing w:after="100"/>
    </w:pPr>
  </w:style>
  <w:style w:type="paragraph" w:styleId="TOC2">
    <w:name w:val="toc 2"/>
    <w:basedOn w:val="Normal"/>
    <w:next w:val="Normal"/>
    <w:autoRedefine/>
    <w:uiPriority w:val="39"/>
    <w:unhideWhenUsed/>
    <w:rsid w:val="00831C6E"/>
    <w:pPr>
      <w:spacing w:after="100"/>
      <w:ind w:left="220"/>
    </w:pPr>
  </w:style>
  <w:style w:type="character" w:styleId="Hyperlink">
    <w:name w:val="Hyperlink"/>
    <w:basedOn w:val="DefaultParagraphFont"/>
    <w:uiPriority w:val="99"/>
    <w:unhideWhenUsed/>
    <w:rsid w:val="00831C6E"/>
    <w:rPr>
      <w:color w:val="0563C1" w:themeColor="hyperlink"/>
      <w:u w:val="single"/>
    </w:rPr>
  </w:style>
  <w:style w:type="paragraph" w:styleId="NormalWeb">
    <w:name w:val="Normal (Web)"/>
    <w:basedOn w:val="Normal"/>
    <w:uiPriority w:val="99"/>
    <w:unhideWhenUsed/>
    <w:rsid w:val="00D725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dded-0-2-62">
    <w:name w:val="added-0-2-62"/>
    <w:basedOn w:val="DefaultParagraphFont"/>
    <w:rsid w:val="00026C89"/>
  </w:style>
  <w:style w:type="character" w:customStyle="1" w:styleId="original-0-2-63">
    <w:name w:val="original-0-2-63"/>
    <w:basedOn w:val="DefaultParagraphFont"/>
    <w:rsid w:val="00026C89"/>
  </w:style>
  <w:style w:type="paragraph" w:styleId="ListParagraph">
    <w:name w:val="List Paragraph"/>
    <w:basedOn w:val="Normal"/>
    <w:uiPriority w:val="34"/>
    <w:qFormat/>
    <w:rsid w:val="00677767"/>
    <w:pPr>
      <w:ind w:left="720"/>
      <w:contextualSpacing/>
    </w:pPr>
  </w:style>
  <w:style w:type="paragraph" w:customStyle="1" w:styleId="dx-doi">
    <w:name w:val="dx-doi"/>
    <w:basedOn w:val="Normal"/>
    <w:rsid w:val="00BE56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semiHidden/>
    <w:unhideWhenUsed/>
    <w:rsid w:val="00E20F21"/>
  </w:style>
  <w:style w:type="character" w:styleId="UnresolvedMention">
    <w:name w:val="Unresolved Mention"/>
    <w:basedOn w:val="DefaultParagraphFont"/>
    <w:uiPriority w:val="99"/>
    <w:semiHidden/>
    <w:unhideWhenUsed/>
    <w:rsid w:val="0004397C"/>
    <w:rPr>
      <w:color w:val="605E5C"/>
      <w:shd w:val="clear" w:color="auto" w:fill="E1DFDD"/>
    </w:rPr>
  </w:style>
  <w:style w:type="paragraph" w:styleId="Caption">
    <w:name w:val="caption"/>
    <w:basedOn w:val="Normal"/>
    <w:next w:val="Normal"/>
    <w:uiPriority w:val="35"/>
    <w:unhideWhenUsed/>
    <w:qFormat/>
    <w:rsid w:val="002638A9"/>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F93331"/>
    <w:rPr>
      <w:color w:val="954F72" w:themeColor="followedHyperlink"/>
      <w:u w:val="single"/>
    </w:rPr>
  </w:style>
  <w:style w:type="character" w:customStyle="1" w:styleId="anchor-text">
    <w:name w:val="anchor-text"/>
    <w:basedOn w:val="DefaultParagraphFont"/>
    <w:rsid w:val="00621E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019773">
      <w:bodyDiv w:val="1"/>
      <w:marLeft w:val="0"/>
      <w:marRight w:val="0"/>
      <w:marTop w:val="0"/>
      <w:marBottom w:val="0"/>
      <w:divBdr>
        <w:top w:val="none" w:sz="0" w:space="0" w:color="auto"/>
        <w:left w:val="none" w:sz="0" w:space="0" w:color="auto"/>
        <w:bottom w:val="none" w:sz="0" w:space="0" w:color="auto"/>
        <w:right w:val="none" w:sz="0" w:space="0" w:color="auto"/>
      </w:divBdr>
    </w:div>
    <w:div w:id="295449932">
      <w:bodyDiv w:val="1"/>
      <w:marLeft w:val="0"/>
      <w:marRight w:val="0"/>
      <w:marTop w:val="0"/>
      <w:marBottom w:val="0"/>
      <w:divBdr>
        <w:top w:val="none" w:sz="0" w:space="0" w:color="auto"/>
        <w:left w:val="none" w:sz="0" w:space="0" w:color="auto"/>
        <w:bottom w:val="none" w:sz="0" w:space="0" w:color="auto"/>
        <w:right w:val="none" w:sz="0" w:space="0" w:color="auto"/>
      </w:divBdr>
    </w:div>
    <w:div w:id="318270114">
      <w:bodyDiv w:val="1"/>
      <w:marLeft w:val="0"/>
      <w:marRight w:val="0"/>
      <w:marTop w:val="0"/>
      <w:marBottom w:val="0"/>
      <w:divBdr>
        <w:top w:val="none" w:sz="0" w:space="0" w:color="auto"/>
        <w:left w:val="none" w:sz="0" w:space="0" w:color="auto"/>
        <w:bottom w:val="none" w:sz="0" w:space="0" w:color="auto"/>
        <w:right w:val="none" w:sz="0" w:space="0" w:color="auto"/>
      </w:divBdr>
    </w:div>
    <w:div w:id="514658444">
      <w:bodyDiv w:val="1"/>
      <w:marLeft w:val="0"/>
      <w:marRight w:val="0"/>
      <w:marTop w:val="0"/>
      <w:marBottom w:val="0"/>
      <w:divBdr>
        <w:top w:val="none" w:sz="0" w:space="0" w:color="auto"/>
        <w:left w:val="none" w:sz="0" w:space="0" w:color="auto"/>
        <w:bottom w:val="none" w:sz="0" w:space="0" w:color="auto"/>
        <w:right w:val="none" w:sz="0" w:space="0" w:color="auto"/>
      </w:divBdr>
    </w:div>
    <w:div w:id="677852958">
      <w:bodyDiv w:val="1"/>
      <w:marLeft w:val="0"/>
      <w:marRight w:val="0"/>
      <w:marTop w:val="0"/>
      <w:marBottom w:val="0"/>
      <w:divBdr>
        <w:top w:val="none" w:sz="0" w:space="0" w:color="auto"/>
        <w:left w:val="none" w:sz="0" w:space="0" w:color="auto"/>
        <w:bottom w:val="none" w:sz="0" w:space="0" w:color="auto"/>
        <w:right w:val="none" w:sz="0" w:space="0" w:color="auto"/>
      </w:divBdr>
    </w:div>
    <w:div w:id="957947997">
      <w:bodyDiv w:val="1"/>
      <w:marLeft w:val="0"/>
      <w:marRight w:val="0"/>
      <w:marTop w:val="0"/>
      <w:marBottom w:val="0"/>
      <w:divBdr>
        <w:top w:val="none" w:sz="0" w:space="0" w:color="auto"/>
        <w:left w:val="none" w:sz="0" w:space="0" w:color="auto"/>
        <w:bottom w:val="none" w:sz="0" w:space="0" w:color="auto"/>
        <w:right w:val="none" w:sz="0" w:space="0" w:color="auto"/>
      </w:divBdr>
    </w:div>
    <w:div w:id="981957473">
      <w:bodyDiv w:val="1"/>
      <w:marLeft w:val="0"/>
      <w:marRight w:val="0"/>
      <w:marTop w:val="0"/>
      <w:marBottom w:val="0"/>
      <w:divBdr>
        <w:top w:val="none" w:sz="0" w:space="0" w:color="auto"/>
        <w:left w:val="none" w:sz="0" w:space="0" w:color="auto"/>
        <w:bottom w:val="none" w:sz="0" w:space="0" w:color="auto"/>
        <w:right w:val="none" w:sz="0" w:space="0" w:color="auto"/>
      </w:divBdr>
    </w:div>
    <w:div w:id="1071392210">
      <w:bodyDiv w:val="1"/>
      <w:marLeft w:val="0"/>
      <w:marRight w:val="0"/>
      <w:marTop w:val="0"/>
      <w:marBottom w:val="0"/>
      <w:divBdr>
        <w:top w:val="none" w:sz="0" w:space="0" w:color="auto"/>
        <w:left w:val="none" w:sz="0" w:space="0" w:color="auto"/>
        <w:bottom w:val="none" w:sz="0" w:space="0" w:color="auto"/>
        <w:right w:val="none" w:sz="0" w:space="0" w:color="auto"/>
      </w:divBdr>
    </w:div>
    <w:div w:id="1168523012">
      <w:bodyDiv w:val="1"/>
      <w:marLeft w:val="0"/>
      <w:marRight w:val="0"/>
      <w:marTop w:val="0"/>
      <w:marBottom w:val="0"/>
      <w:divBdr>
        <w:top w:val="none" w:sz="0" w:space="0" w:color="auto"/>
        <w:left w:val="none" w:sz="0" w:space="0" w:color="auto"/>
        <w:bottom w:val="none" w:sz="0" w:space="0" w:color="auto"/>
        <w:right w:val="none" w:sz="0" w:space="0" w:color="auto"/>
      </w:divBdr>
    </w:div>
    <w:div w:id="1169255461">
      <w:bodyDiv w:val="1"/>
      <w:marLeft w:val="0"/>
      <w:marRight w:val="0"/>
      <w:marTop w:val="0"/>
      <w:marBottom w:val="0"/>
      <w:divBdr>
        <w:top w:val="none" w:sz="0" w:space="0" w:color="auto"/>
        <w:left w:val="none" w:sz="0" w:space="0" w:color="auto"/>
        <w:bottom w:val="none" w:sz="0" w:space="0" w:color="auto"/>
        <w:right w:val="none" w:sz="0" w:space="0" w:color="auto"/>
      </w:divBdr>
    </w:div>
    <w:div w:id="1306200427">
      <w:bodyDiv w:val="1"/>
      <w:marLeft w:val="0"/>
      <w:marRight w:val="0"/>
      <w:marTop w:val="0"/>
      <w:marBottom w:val="0"/>
      <w:divBdr>
        <w:top w:val="none" w:sz="0" w:space="0" w:color="auto"/>
        <w:left w:val="none" w:sz="0" w:space="0" w:color="auto"/>
        <w:bottom w:val="none" w:sz="0" w:space="0" w:color="auto"/>
        <w:right w:val="none" w:sz="0" w:space="0" w:color="auto"/>
      </w:divBdr>
    </w:div>
    <w:div w:id="1527913843">
      <w:bodyDiv w:val="1"/>
      <w:marLeft w:val="0"/>
      <w:marRight w:val="0"/>
      <w:marTop w:val="0"/>
      <w:marBottom w:val="0"/>
      <w:divBdr>
        <w:top w:val="none" w:sz="0" w:space="0" w:color="auto"/>
        <w:left w:val="none" w:sz="0" w:space="0" w:color="auto"/>
        <w:bottom w:val="none" w:sz="0" w:space="0" w:color="auto"/>
        <w:right w:val="none" w:sz="0" w:space="0" w:color="auto"/>
      </w:divBdr>
    </w:div>
    <w:div w:id="1801797657">
      <w:bodyDiv w:val="1"/>
      <w:marLeft w:val="0"/>
      <w:marRight w:val="0"/>
      <w:marTop w:val="0"/>
      <w:marBottom w:val="0"/>
      <w:divBdr>
        <w:top w:val="none" w:sz="0" w:space="0" w:color="auto"/>
        <w:left w:val="none" w:sz="0" w:space="0" w:color="auto"/>
        <w:bottom w:val="none" w:sz="0" w:space="0" w:color="auto"/>
        <w:right w:val="none" w:sz="0" w:space="0" w:color="auto"/>
      </w:divBdr>
    </w:div>
    <w:div w:id="2033845368">
      <w:bodyDiv w:val="1"/>
      <w:marLeft w:val="0"/>
      <w:marRight w:val="0"/>
      <w:marTop w:val="0"/>
      <w:marBottom w:val="0"/>
      <w:divBdr>
        <w:top w:val="none" w:sz="0" w:space="0" w:color="auto"/>
        <w:left w:val="none" w:sz="0" w:space="0" w:color="auto"/>
        <w:bottom w:val="none" w:sz="0" w:space="0" w:color="auto"/>
        <w:right w:val="none" w:sz="0" w:space="0" w:color="auto"/>
      </w:divBdr>
      <w:divsChild>
        <w:div w:id="1603997439">
          <w:marLeft w:val="0"/>
          <w:marRight w:val="0"/>
          <w:marTop w:val="0"/>
          <w:marBottom w:val="0"/>
          <w:divBdr>
            <w:top w:val="single" w:sz="2" w:space="0" w:color="auto"/>
            <w:left w:val="single" w:sz="2" w:space="0" w:color="auto"/>
            <w:bottom w:val="single" w:sz="6" w:space="0" w:color="auto"/>
            <w:right w:val="single" w:sz="2" w:space="0" w:color="auto"/>
          </w:divBdr>
          <w:divsChild>
            <w:div w:id="1035889020">
              <w:marLeft w:val="0"/>
              <w:marRight w:val="0"/>
              <w:marTop w:val="100"/>
              <w:marBottom w:val="100"/>
              <w:divBdr>
                <w:top w:val="single" w:sz="2" w:space="0" w:color="D9D9E3"/>
                <w:left w:val="single" w:sz="2" w:space="0" w:color="D9D9E3"/>
                <w:bottom w:val="single" w:sz="2" w:space="0" w:color="D9D9E3"/>
                <w:right w:val="single" w:sz="2" w:space="0" w:color="D9D9E3"/>
              </w:divBdr>
              <w:divsChild>
                <w:div w:id="196283648">
                  <w:marLeft w:val="0"/>
                  <w:marRight w:val="0"/>
                  <w:marTop w:val="0"/>
                  <w:marBottom w:val="0"/>
                  <w:divBdr>
                    <w:top w:val="single" w:sz="2" w:space="0" w:color="D9D9E3"/>
                    <w:left w:val="single" w:sz="2" w:space="0" w:color="D9D9E3"/>
                    <w:bottom w:val="single" w:sz="2" w:space="0" w:color="D9D9E3"/>
                    <w:right w:val="single" w:sz="2" w:space="0" w:color="D9D9E3"/>
                  </w:divBdr>
                  <w:divsChild>
                    <w:div w:id="929042994">
                      <w:marLeft w:val="0"/>
                      <w:marRight w:val="0"/>
                      <w:marTop w:val="0"/>
                      <w:marBottom w:val="0"/>
                      <w:divBdr>
                        <w:top w:val="single" w:sz="2" w:space="0" w:color="D9D9E3"/>
                        <w:left w:val="single" w:sz="2" w:space="0" w:color="D9D9E3"/>
                        <w:bottom w:val="single" w:sz="2" w:space="0" w:color="D9D9E3"/>
                        <w:right w:val="single" w:sz="2" w:space="0" w:color="D9D9E3"/>
                      </w:divBdr>
                      <w:divsChild>
                        <w:div w:id="1867598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57217265">
          <w:marLeft w:val="0"/>
          <w:marRight w:val="0"/>
          <w:marTop w:val="0"/>
          <w:marBottom w:val="0"/>
          <w:divBdr>
            <w:top w:val="single" w:sz="2" w:space="0" w:color="auto"/>
            <w:left w:val="single" w:sz="2" w:space="0" w:color="auto"/>
            <w:bottom w:val="single" w:sz="6" w:space="0" w:color="auto"/>
            <w:right w:val="single" w:sz="2" w:space="0" w:color="auto"/>
          </w:divBdr>
          <w:divsChild>
            <w:div w:id="1527670530">
              <w:marLeft w:val="0"/>
              <w:marRight w:val="0"/>
              <w:marTop w:val="100"/>
              <w:marBottom w:val="100"/>
              <w:divBdr>
                <w:top w:val="single" w:sz="2" w:space="0" w:color="D9D9E3"/>
                <w:left w:val="single" w:sz="2" w:space="0" w:color="D9D9E3"/>
                <w:bottom w:val="single" w:sz="2" w:space="0" w:color="D9D9E3"/>
                <w:right w:val="single" w:sz="2" w:space="0" w:color="D9D9E3"/>
              </w:divBdr>
              <w:divsChild>
                <w:div w:id="654726146">
                  <w:marLeft w:val="0"/>
                  <w:marRight w:val="0"/>
                  <w:marTop w:val="0"/>
                  <w:marBottom w:val="0"/>
                  <w:divBdr>
                    <w:top w:val="single" w:sz="2" w:space="0" w:color="D9D9E3"/>
                    <w:left w:val="single" w:sz="2" w:space="0" w:color="D9D9E3"/>
                    <w:bottom w:val="single" w:sz="2" w:space="0" w:color="D9D9E3"/>
                    <w:right w:val="single" w:sz="2" w:space="0" w:color="D9D9E3"/>
                  </w:divBdr>
                  <w:divsChild>
                    <w:div w:id="1403212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16006422">
                  <w:marLeft w:val="0"/>
                  <w:marRight w:val="0"/>
                  <w:marTop w:val="0"/>
                  <w:marBottom w:val="0"/>
                  <w:divBdr>
                    <w:top w:val="single" w:sz="2" w:space="0" w:color="D9D9E3"/>
                    <w:left w:val="single" w:sz="2" w:space="0" w:color="D9D9E3"/>
                    <w:bottom w:val="single" w:sz="2" w:space="0" w:color="D9D9E3"/>
                    <w:right w:val="single" w:sz="2" w:space="0" w:color="D9D9E3"/>
                  </w:divBdr>
                  <w:divsChild>
                    <w:div w:id="1459255666">
                      <w:marLeft w:val="0"/>
                      <w:marRight w:val="0"/>
                      <w:marTop w:val="0"/>
                      <w:marBottom w:val="0"/>
                      <w:divBdr>
                        <w:top w:val="single" w:sz="2" w:space="0" w:color="D9D9E3"/>
                        <w:left w:val="single" w:sz="2" w:space="0" w:color="D9D9E3"/>
                        <w:bottom w:val="single" w:sz="2" w:space="0" w:color="D9D9E3"/>
                        <w:right w:val="single" w:sz="2" w:space="0" w:color="D9D9E3"/>
                      </w:divBdr>
                      <w:divsChild>
                        <w:div w:id="1166820139">
                          <w:marLeft w:val="0"/>
                          <w:marRight w:val="0"/>
                          <w:marTop w:val="0"/>
                          <w:marBottom w:val="0"/>
                          <w:divBdr>
                            <w:top w:val="single" w:sz="2" w:space="0" w:color="D9D9E3"/>
                            <w:left w:val="single" w:sz="2" w:space="0" w:color="D9D9E3"/>
                            <w:bottom w:val="single" w:sz="2" w:space="0" w:color="D9D9E3"/>
                            <w:right w:val="single" w:sz="2" w:space="0" w:color="D9D9E3"/>
                          </w:divBdr>
                          <w:divsChild>
                            <w:div w:id="2815728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doi.org/10.1016/j.vaccine.2010.10.026"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161/21645515.2014.981115"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ncbi.nlm.nih.gov/pmc/articles/PMC4584572/"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2807%2F1560-7917.ES.2019.24.6.1900093"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 dockstate="right" visibility="0" width="350" row="16">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0C6E8237-7CFA-4F64-994B-E942625E91A7}">
  <we:reference id="wa200003478" version="1.0.0.0" store="en-US" storeType="OMEX"/>
  <we:alternateReferences>
    <we:reference id="wa200003478" version="1.0.0.0" store="WA200003478" storeType="OMEX"/>
  </we:alternateReferences>
  <we:properties>
    <we:property name="draftId" value="&quot;bc191485-e965-47af-98f7-9fa0fd9cea90&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8D633FEA-7ACC-4D82-AC48-9F03C6D5415B}">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1550</TotalTime>
  <Pages>9</Pages>
  <Words>2572</Words>
  <Characters>15022</Characters>
  <Application>Microsoft Office Word</Application>
  <DocSecurity>0</DocSecurity>
  <Lines>938</Lines>
  <Paragraphs>214</Paragraphs>
  <ScaleCrop>false</ScaleCrop>
  <Company/>
  <LinksUpToDate>false</LinksUpToDate>
  <CharactersWithSpaces>17380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Kiren Mubarik</dc:creator>
  <cp:keywords/>
  <dc:description/>
  <cp:lastModifiedBy>Kiren Mubarik</cp:lastModifiedBy>
  <cp:revision>226</cp:revision>
  <dcterms:created xsi:type="dcterms:W3CDTF">2023-02-21T02:11:00Z</dcterms:created>
  <dcterms:modified xsi:type="dcterms:W3CDTF">2023-02-24T15:35:00Z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16dae0a2-547c-4c83-ada4-d6290b05b4ba</vt:lpwstr>
  </property>
</Properties>
</file>