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11D1A2">
      <w:pPr>
        <w:pStyle w:val="3"/>
        <w:keepNext w:val="0"/>
        <w:keepLines w:val="0"/>
        <w:widowControl/>
        <w:numPr>
          <w:ilvl w:val="0"/>
          <w:numId w:val="0"/>
        </w:numPr>
        <w:suppressLineNumbers w:val="0"/>
        <w:ind w:firstLine="1050" w:firstLineChars="500"/>
        <w:jc w:val="both"/>
        <w:outlineLvl w:val="2"/>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A critical review on quantitative and qualitative methods</w:t>
      </w:r>
    </w:p>
    <w:p w14:paraId="77458BDF">
      <w:pPr>
        <w:rPr>
          <w:rFonts w:hint="default"/>
          <w:lang w:val="en-US" w:eastAsia="zh-CN"/>
        </w:rPr>
      </w:pPr>
      <w:r>
        <w:rPr>
          <w:rFonts w:hint="eastAsia" w:ascii="Times New Roman" w:hAnsi="Times New Roman" w:cstheme="minorBidi"/>
          <w:b w:val="0"/>
          <w:bCs w:val="0"/>
          <w:color w:val="auto"/>
          <w:kern w:val="2"/>
          <w:sz w:val="21"/>
          <w:szCs w:val="24"/>
          <w:lang w:val="en-US" w:eastAsia="zh-CN" w:bidi="ar-SA"/>
        </w:rPr>
        <w:t xml:space="preserve">                        Haiyan Luo 2246266</w:t>
      </w:r>
    </w:p>
    <w:p w14:paraId="22BAF5FC">
      <w:pPr>
        <w:pStyle w:val="4"/>
        <w:keepNext w:val="0"/>
        <w:keepLines w:val="0"/>
        <w:widowControl/>
        <w:numPr>
          <w:ilvl w:val="0"/>
          <w:numId w:val="0"/>
        </w:numPr>
        <w:suppressLineNumbers w:val="0"/>
        <w:ind w:right="0" w:rightChars="0" w:firstLine="210" w:firstLineChars="100"/>
        <w:jc w:val="both"/>
        <w:rPr>
          <w:rFonts w:hint="eastAsia"/>
          <w:lang w:val="en-US" w:eastAsia="zh-CN"/>
        </w:rPr>
      </w:pPr>
      <w:r>
        <w:rPr>
          <w:rFonts w:hint="eastAsia" w:ascii="Times New Roman" w:hAnsi="Times New Roman" w:eastAsiaTheme="minorEastAsia" w:cstheme="minorBidi"/>
          <w:b w:val="0"/>
          <w:bCs w:val="0"/>
          <w:color w:val="auto"/>
          <w:kern w:val="2"/>
          <w:sz w:val="21"/>
          <w:szCs w:val="24"/>
          <w:lang w:val="en-US" w:eastAsia="zh-CN" w:bidi="ar-SA"/>
        </w:rPr>
        <w:t xml:space="preserve">Abstract: </w:t>
      </w:r>
      <w:r>
        <w:rPr>
          <w:rFonts w:hint="eastAsia" w:ascii="Times New Roman" w:hAnsi="Times New Roman" w:cstheme="minorBidi"/>
          <w:b w:val="0"/>
          <w:bCs w:val="0"/>
          <w:color w:val="auto"/>
          <w:kern w:val="2"/>
          <w:sz w:val="21"/>
          <w:szCs w:val="24"/>
          <w:lang w:val="en-US" w:eastAsia="zh-CN" w:bidi="ar-SA"/>
        </w:rPr>
        <w:t>I</w:t>
      </w:r>
      <w:r>
        <w:rPr>
          <w:rFonts w:hint="eastAsia" w:ascii="Times New Roman" w:hAnsi="Times New Roman" w:eastAsiaTheme="minorEastAsia" w:cstheme="minorBidi"/>
          <w:b w:val="0"/>
          <w:bCs w:val="0"/>
          <w:color w:val="auto"/>
          <w:kern w:val="2"/>
          <w:sz w:val="21"/>
          <w:szCs w:val="24"/>
          <w:lang w:val="en-US" w:eastAsia="zh-CN" w:bidi="ar-SA"/>
        </w:rPr>
        <w:t xml:space="preserve">n this article, I will talk about the following issues: </w:t>
      </w:r>
      <w:r>
        <w:rPr>
          <w:rFonts w:hint="eastAsia" w:ascii="Times New Roman" w:hAnsi="Times New Roman" w:cstheme="minorBidi"/>
          <w:b w:val="0"/>
          <w:bCs w:val="0"/>
          <w:color w:val="auto"/>
          <w:kern w:val="2"/>
          <w:sz w:val="21"/>
          <w:szCs w:val="24"/>
          <w:lang w:val="en-US" w:eastAsia="zh-CN" w:bidi="ar-SA"/>
        </w:rPr>
        <w:t>F</w:t>
      </w:r>
      <w:r>
        <w:rPr>
          <w:rFonts w:hint="eastAsia" w:ascii="Times New Roman" w:hAnsi="Times New Roman" w:eastAsiaTheme="minorEastAsia" w:cstheme="minorBidi"/>
          <w:b w:val="0"/>
          <w:bCs w:val="0"/>
          <w:color w:val="auto"/>
          <w:kern w:val="2"/>
          <w:sz w:val="21"/>
          <w:szCs w:val="24"/>
          <w:lang w:val="en-US" w:eastAsia="zh-CN" w:bidi="ar-SA"/>
        </w:rPr>
        <w:t>irstly</w:t>
      </w:r>
      <w:r>
        <w:rPr>
          <w:rFonts w:hint="eastAsia" w:ascii="Times New Roman" w:hAnsi="Times New Roman"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 I elaborate that </w:t>
      </w:r>
      <w:r>
        <w:rPr>
          <w:rFonts w:hint="eastAsia" w:ascii="Times New Roman" w:hAnsi="Times New Roman" w:cstheme="minorBidi"/>
          <w:b w:val="0"/>
          <w:bCs w:val="0"/>
          <w:color w:val="auto"/>
          <w:kern w:val="2"/>
          <w:sz w:val="21"/>
          <w:szCs w:val="24"/>
          <w:lang w:val="en-US" w:eastAsia="zh-CN" w:bidi="ar-SA"/>
        </w:rPr>
        <w:t>r</w:t>
      </w:r>
      <w:r>
        <w:rPr>
          <w:rFonts w:hint="eastAsia" w:ascii="Times New Roman" w:hAnsi="Times New Roman" w:eastAsiaTheme="minorEastAsia" w:cstheme="minorBidi"/>
          <w:b w:val="0"/>
          <w:bCs w:val="0"/>
          <w:color w:val="auto"/>
          <w:kern w:val="2"/>
          <w:sz w:val="21"/>
          <w:szCs w:val="24"/>
          <w:lang w:val="en-US" w:eastAsia="zh-CN" w:bidi="ar-SA"/>
        </w:rPr>
        <w:t>esearch methods are driven by research questions</w:t>
      </w:r>
      <w:r>
        <w:rPr>
          <w:rFonts w:hint="eastAsia" w:ascii="Times New Roman" w:hAnsi="Times New Roman" w:cstheme="minorBidi"/>
          <w:b w:val="0"/>
          <w:bCs w:val="0"/>
          <w:color w:val="auto"/>
          <w:kern w:val="2"/>
          <w:sz w:val="21"/>
          <w:szCs w:val="24"/>
          <w:lang w:val="en-US" w:eastAsia="zh-CN" w:bidi="ar-SA"/>
        </w:rPr>
        <w:t>. Secondly, I talk about</w:t>
      </w:r>
      <w:r>
        <w:rPr>
          <w:rFonts w:hint="default" w:ascii="Times New Roman" w:hAnsi="Times New Roman" w:eastAsiaTheme="minorEastAsia" w:cstheme="minorBidi"/>
          <w:b w:val="0"/>
          <w:bCs w:val="0"/>
          <w:color w:val="auto"/>
          <w:kern w:val="2"/>
          <w:sz w:val="21"/>
          <w:szCs w:val="24"/>
          <w:lang w:val="en-US" w:eastAsia="zh-CN" w:bidi="ar-SA"/>
        </w:rPr>
        <w:t xml:space="preserve"> </w:t>
      </w:r>
      <w:r>
        <w:rPr>
          <w:rFonts w:hint="eastAsia" w:ascii="Times New Roman" w:hAnsi="Times New Roman" w:eastAsiaTheme="minorEastAsia" w:cstheme="minorBidi"/>
          <w:b w:val="0"/>
          <w:bCs w:val="0"/>
          <w:color w:val="auto"/>
          <w:kern w:val="2"/>
          <w:sz w:val="21"/>
          <w:szCs w:val="24"/>
          <w:lang w:val="en-US" w:eastAsia="zh-CN" w:bidi="ar-SA"/>
        </w:rPr>
        <w:t xml:space="preserve">contributions </w:t>
      </w:r>
      <w:r>
        <w:rPr>
          <w:rFonts w:hint="default" w:ascii="Times New Roman" w:hAnsi="Times New Roman" w:eastAsiaTheme="minorEastAsia" w:cstheme="minorBidi"/>
          <w:b w:val="0"/>
          <w:bCs w:val="0"/>
          <w:color w:val="auto"/>
          <w:kern w:val="2"/>
          <w:sz w:val="21"/>
          <w:szCs w:val="24"/>
          <w:lang w:val="en-US" w:eastAsia="zh-CN" w:bidi="ar-SA"/>
        </w:rPr>
        <w:t>o</w:t>
      </w:r>
      <w:r>
        <w:rPr>
          <w:rFonts w:hint="eastAsia" w:ascii="Times New Roman" w:hAnsi="Times New Roman" w:eastAsiaTheme="minorEastAsia" w:cstheme="minorBidi"/>
          <w:b w:val="0"/>
          <w:bCs w:val="0"/>
          <w:color w:val="auto"/>
          <w:kern w:val="2"/>
          <w:sz w:val="21"/>
          <w:szCs w:val="24"/>
          <w:lang w:val="en-US" w:eastAsia="zh-CN" w:bidi="ar-SA"/>
        </w:rPr>
        <w:t>f</w:t>
      </w:r>
      <w:r>
        <w:rPr>
          <w:rFonts w:hint="default" w:ascii="Times New Roman" w:hAnsi="Times New Roman" w:eastAsiaTheme="minorEastAsia" w:cstheme="minorBidi"/>
          <w:b w:val="0"/>
          <w:bCs w:val="0"/>
          <w:color w:val="auto"/>
          <w:kern w:val="2"/>
          <w:sz w:val="21"/>
          <w:szCs w:val="24"/>
          <w:lang w:val="en-US" w:eastAsia="zh-CN" w:bidi="ar-SA"/>
        </w:rPr>
        <w:t xml:space="preserve"> qualitative research and quantitative research</w:t>
      </w:r>
      <w:r>
        <w:rPr>
          <w:rFonts w:hint="eastAsia" w:ascii="Times New Roman" w:hAnsi="Times New Roman" w:eastAsiaTheme="minorEastAsia" w:cstheme="minorBidi"/>
          <w:b w:val="0"/>
          <w:bCs w:val="0"/>
          <w:color w:val="auto"/>
          <w:kern w:val="2"/>
          <w:sz w:val="21"/>
          <w:szCs w:val="24"/>
          <w:lang w:val="en-US" w:eastAsia="zh-CN" w:bidi="ar-SA"/>
        </w:rPr>
        <w:t xml:space="preserve"> to research questions respectively</w:t>
      </w:r>
      <w:r>
        <w:rPr>
          <w:rFonts w:hint="eastAsia" w:ascii="Times New Roman" w:hAnsi="Times New Roman" w:cstheme="minorBidi"/>
          <w:b w:val="0"/>
          <w:bCs w:val="0"/>
          <w:color w:val="auto"/>
          <w:kern w:val="2"/>
          <w:sz w:val="21"/>
          <w:szCs w:val="24"/>
          <w:lang w:val="en-US" w:eastAsia="zh-CN" w:bidi="ar-SA"/>
        </w:rPr>
        <w:t xml:space="preserve">. Thirdly, I mentioned the </w:t>
      </w:r>
      <w:r>
        <w:rPr>
          <w:rFonts w:hint="eastAsia" w:ascii="Times New Roman" w:hAnsi="Times New Roman" w:eastAsiaTheme="minorEastAsia" w:cstheme="minorBidi"/>
          <w:b w:val="0"/>
          <w:bCs w:val="0"/>
          <w:color w:val="auto"/>
          <w:kern w:val="2"/>
          <w:sz w:val="21"/>
          <w:szCs w:val="24"/>
          <w:lang w:val="en-US" w:eastAsia="zh-CN" w:bidi="ar-SA"/>
        </w:rPr>
        <w:t>differences between two approaches,</w:t>
      </w:r>
      <w:r>
        <w:rPr>
          <w:rFonts w:hint="eastAsia" w:ascii="Times New Roman" w:hAnsi="Times New Roman" w:cstheme="minorBidi"/>
          <w:b w:val="0"/>
          <w:bCs w:val="0"/>
          <w:color w:val="auto"/>
          <w:kern w:val="2"/>
          <w:sz w:val="21"/>
          <w:szCs w:val="24"/>
          <w:lang w:val="en-US" w:eastAsia="zh-CN" w:bidi="ar-SA"/>
        </w:rPr>
        <w:t xml:space="preserve"> and fourthly, I touch upon</w:t>
      </w:r>
      <w:r>
        <w:rPr>
          <w:rFonts w:hint="eastAsia" w:ascii="Times New Roman" w:hAnsi="Times New Roman" w:eastAsiaTheme="minorEastAsia" w:cstheme="minorBidi"/>
          <w:b w:val="0"/>
          <w:bCs w:val="0"/>
          <w:color w:val="auto"/>
          <w:kern w:val="2"/>
          <w:sz w:val="21"/>
          <w:szCs w:val="24"/>
          <w:lang w:val="en-US" w:eastAsia="zh-CN" w:bidi="ar-SA"/>
        </w:rPr>
        <w:t xml:space="preserve"> connections between qualitative and quantitative research</w:t>
      </w:r>
      <w:r>
        <w:rPr>
          <w:rFonts w:hint="eastAsia" w:ascii="Times New Roman" w:hAnsi="Times New Roman" w:cstheme="minorBidi"/>
          <w:b w:val="0"/>
          <w:bCs w:val="0"/>
          <w:color w:val="auto"/>
          <w:kern w:val="2"/>
          <w:sz w:val="21"/>
          <w:szCs w:val="24"/>
          <w:lang w:val="en-US" w:eastAsia="zh-CN" w:bidi="ar-SA"/>
        </w:rPr>
        <w:t xml:space="preserve">. Finally, I will talk about </w:t>
      </w:r>
      <w:r>
        <w:rPr>
          <w:rFonts w:hint="eastAsia" w:ascii="Times New Roman" w:hAnsi="Times New Roman" w:eastAsiaTheme="minorEastAsia" w:cstheme="minorBidi"/>
          <w:b w:val="0"/>
          <w:bCs w:val="0"/>
          <w:color w:val="auto"/>
          <w:kern w:val="2"/>
          <w:sz w:val="21"/>
          <w:szCs w:val="24"/>
          <w:lang w:val="en-US" w:eastAsia="zh-CN" w:bidi="ar-SA"/>
        </w:rPr>
        <w:t xml:space="preserve">my research question and </w:t>
      </w:r>
      <w:r>
        <w:rPr>
          <w:rFonts w:hint="eastAsia" w:ascii="Times New Roman" w:hAnsi="Times New Roman" w:cstheme="minorBidi"/>
          <w:b w:val="0"/>
          <w:bCs w:val="0"/>
          <w:color w:val="auto"/>
          <w:kern w:val="2"/>
          <w:sz w:val="21"/>
          <w:szCs w:val="24"/>
          <w:lang w:val="en-US" w:eastAsia="zh-CN" w:bidi="ar-SA"/>
        </w:rPr>
        <w:t xml:space="preserve">preferred </w:t>
      </w:r>
      <w:r>
        <w:rPr>
          <w:rFonts w:hint="eastAsia" w:ascii="Times New Roman" w:hAnsi="Times New Roman" w:eastAsiaTheme="minorEastAsia" w:cstheme="minorBidi"/>
          <w:b w:val="0"/>
          <w:bCs w:val="0"/>
          <w:color w:val="auto"/>
          <w:kern w:val="2"/>
          <w:sz w:val="21"/>
          <w:szCs w:val="24"/>
          <w:lang w:val="en-US" w:eastAsia="zh-CN" w:bidi="ar-SA"/>
        </w:rPr>
        <w:t>research method.</w:t>
      </w:r>
    </w:p>
    <w:p w14:paraId="1E7365DF">
      <w:pPr>
        <w:pStyle w:val="3"/>
        <w:keepNext w:val="0"/>
        <w:keepLines w:val="0"/>
        <w:widowControl/>
        <w:numPr>
          <w:ilvl w:val="0"/>
          <w:numId w:val="0"/>
        </w:numPr>
        <w:suppressLineNumbers w:val="0"/>
        <w:jc w:val="both"/>
        <w:outlineLvl w:val="2"/>
        <w:rPr>
          <w:rFonts w:hint="eastAsia" w:ascii="Times New Roman" w:hAnsi="Times New Roman" w:eastAsiaTheme="minorEastAsia" w:cstheme="minorBidi"/>
          <w:b/>
          <w:bCs/>
          <w:color w:val="auto"/>
          <w:kern w:val="2"/>
          <w:sz w:val="21"/>
          <w:szCs w:val="24"/>
          <w:lang w:val="en-US" w:eastAsia="zh-CN" w:bidi="ar-SA"/>
        </w:rPr>
      </w:pPr>
      <w:r>
        <w:rPr>
          <w:rFonts w:hint="eastAsia" w:ascii="Times New Roman" w:hAnsi="Times New Roman" w:eastAsiaTheme="minorEastAsia" w:cstheme="minorBidi"/>
          <w:b/>
          <w:bCs/>
          <w:color w:val="auto"/>
          <w:kern w:val="2"/>
          <w:sz w:val="21"/>
          <w:szCs w:val="24"/>
          <w:lang w:val="en-US" w:eastAsia="zh-CN" w:bidi="ar-SA"/>
        </w:rPr>
        <w:t>1  Research Methods Are Driven By Research Questions</w:t>
      </w:r>
    </w:p>
    <w:p w14:paraId="648810DB">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To use quantitative or </w:t>
      </w:r>
      <w:r>
        <w:rPr>
          <w:rFonts w:hint="eastAsia" w:ascii="Times New Roman" w:hAnsi="Times New Roman" w:cstheme="minorBidi"/>
          <w:b w:val="0"/>
          <w:bCs w:val="0"/>
          <w:color w:val="auto"/>
          <w:kern w:val="2"/>
          <w:sz w:val="21"/>
          <w:szCs w:val="24"/>
          <w:lang w:val="en-US" w:eastAsia="zh-CN" w:bidi="ar-SA"/>
        </w:rPr>
        <w:t>qualitative</w:t>
      </w:r>
      <w:r>
        <w:rPr>
          <w:rFonts w:hint="eastAsia" w:ascii="Times New Roman" w:hAnsi="Times New Roman" w:eastAsiaTheme="minorEastAsia" w:cstheme="minorBidi"/>
          <w:b w:val="0"/>
          <w:bCs w:val="0"/>
          <w:color w:val="auto"/>
          <w:kern w:val="2"/>
          <w:sz w:val="21"/>
          <w:szCs w:val="24"/>
          <w:lang w:val="en-US" w:eastAsia="zh-CN" w:bidi="ar-SA"/>
        </w:rPr>
        <w:t xml:space="preserve"> or mixed methods, it is a choice driven by types of research questions or the focus of the researchers. There are variety of research questions</w:t>
      </w:r>
      <w:r>
        <w:rPr>
          <w:rFonts w:hint="eastAsia" w:ascii="Times New Roman" w:hAnsi="Times New Roman"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 These interrogatives suggest different sorts of research questions: How, When, Where, What, Is/Are, Do/Does and To what extent may be descriptive, Why is clearly explanatory(litoselleti, 2016).</w:t>
      </w:r>
    </w:p>
    <w:p w14:paraId="35D9CB54">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For example, questions such as : </w:t>
      </w:r>
      <w:r>
        <w:rPr>
          <w:rFonts w:hint="eastAsia" w:ascii="Times New Roman" w:hAnsi="Times New Roman" w:cstheme="minorBidi"/>
          <w:b w:val="0"/>
          <w:bCs w:val="0"/>
          <w:color w:val="auto"/>
          <w:kern w:val="2"/>
          <w:sz w:val="21"/>
          <w:szCs w:val="24"/>
          <w:lang w:val="en-US" w:eastAsia="zh-CN" w:bidi="ar-SA"/>
        </w:rPr>
        <w:t>(1)W</w:t>
      </w:r>
      <w:r>
        <w:rPr>
          <w:rFonts w:hint="eastAsia" w:ascii="Times New Roman" w:hAnsi="Times New Roman" w:eastAsiaTheme="minorEastAsia" w:cstheme="minorBidi"/>
          <w:b w:val="0"/>
          <w:bCs w:val="0"/>
          <w:color w:val="auto"/>
          <w:kern w:val="2"/>
          <w:sz w:val="21"/>
          <w:szCs w:val="24"/>
          <w:lang w:val="en-US" w:eastAsia="zh-CN" w:bidi="ar-SA"/>
        </w:rPr>
        <w:t xml:space="preserve">hat is the differences between high aachieve students and low-achieving students in terms of the memory capacity? Or , </w:t>
      </w:r>
      <w:r>
        <w:rPr>
          <w:rFonts w:hint="eastAsia" w:ascii="Times New Roman" w:hAnsi="Times New Roman" w:cstheme="minorBidi"/>
          <w:b w:val="0"/>
          <w:bCs w:val="0"/>
          <w:color w:val="auto"/>
          <w:kern w:val="2"/>
          <w:sz w:val="21"/>
          <w:szCs w:val="24"/>
          <w:lang w:val="en-US" w:eastAsia="zh-CN" w:bidi="ar-SA"/>
        </w:rPr>
        <w:t xml:space="preserve">(2) </w:t>
      </w:r>
      <w:r>
        <w:rPr>
          <w:rFonts w:hint="eastAsia" w:ascii="Times New Roman" w:hAnsi="Times New Roman" w:eastAsiaTheme="minorEastAsia" w:cstheme="minorBidi"/>
          <w:b w:val="0"/>
          <w:bCs w:val="0"/>
          <w:color w:val="auto"/>
          <w:kern w:val="2"/>
          <w:sz w:val="21"/>
          <w:szCs w:val="24"/>
          <w:lang w:val="en-US" w:eastAsia="zh-CN" w:bidi="ar-SA"/>
        </w:rPr>
        <w:t xml:space="preserve">Do French teachers working in UK primary schools agree with the teaching of French to Year 6 primary school children? </w:t>
      </w:r>
      <w:r>
        <w:rPr>
          <w:rFonts w:hint="eastAsia" w:ascii="Times New Roman" w:hAnsi="Times New Roman" w:cstheme="minorBidi"/>
          <w:b w:val="0"/>
          <w:bCs w:val="0"/>
          <w:color w:val="auto"/>
          <w:kern w:val="2"/>
          <w:sz w:val="21"/>
          <w:szCs w:val="24"/>
          <w:lang w:val="en-US" w:eastAsia="zh-CN" w:bidi="ar-SA"/>
        </w:rPr>
        <w:t>They a</w:t>
      </w:r>
      <w:r>
        <w:rPr>
          <w:rFonts w:hint="eastAsia" w:ascii="Times New Roman" w:hAnsi="Times New Roman" w:eastAsiaTheme="minorEastAsia" w:cstheme="minorBidi"/>
          <w:b w:val="0"/>
          <w:bCs w:val="0"/>
          <w:color w:val="auto"/>
          <w:kern w:val="2"/>
          <w:sz w:val="21"/>
          <w:szCs w:val="24"/>
          <w:lang w:val="en-US" w:eastAsia="zh-CN" w:bidi="ar-SA"/>
        </w:rPr>
        <w:t xml:space="preserve">re descriptive questions and question as </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why do </w:t>
      </w:r>
      <w:r>
        <w:rPr>
          <w:rFonts w:hint="eastAsia" w:ascii="Times New Roman" w:hAnsi="Times New Roman" w:cstheme="minorBidi"/>
          <w:b w:val="0"/>
          <w:bCs w:val="0"/>
          <w:color w:val="auto"/>
          <w:kern w:val="2"/>
          <w:sz w:val="21"/>
          <w:szCs w:val="24"/>
          <w:lang w:val="en-US" w:eastAsia="zh-CN" w:bidi="ar-SA"/>
        </w:rPr>
        <w:t>Chinese</w:t>
      </w:r>
      <w:r>
        <w:rPr>
          <w:rFonts w:hint="eastAsia" w:ascii="Times New Roman" w:hAnsi="Times New Roman" w:eastAsiaTheme="minorEastAsia" w:cstheme="minorBidi"/>
          <w:b w:val="0"/>
          <w:bCs w:val="0"/>
          <w:color w:val="auto"/>
          <w:kern w:val="2"/>
          <w:sz w:val="21"/>
          <w:szCs w:val="24"/>
          <w:lang w:val="en-US" w:eastAsia="zh-CN" w:bidi="ar-SA"/>
        </w:rPr>
        <w:t xml:space="preserve"> university </w:t>
      </w:r>
      <w:r>
        <w:rPr>
          <w:rFonts w:hint="eastAsia" w:ascii="Times New Roman" w:hAnsi="Times New Roman" w:cstheme="minorBidi"/>
          <w:b w:val="0"/>
          <w:bCs w:val="0"/>
          <w:color w:val="auto"/>
          <w:kern w:val="2"/>
          <w:sz w:val="21"/>
          <w:szCs w:val="24"/>
          <w:lang w:val="en-US" w:eastAsia="zh-CN" w:bidi="ar-SA"/>
        </w:rPr>
        <w:t>English</w:t>
      </w:r>
      <w:r>
        <w:rPr>
          <w:rFonts w:hint="eastAsia" w:ascii="Times New Roman" w:hAnsi="Times New Roman" w:eastAsiaTheme="minorEastAsia" w:cstheme="minorBidi"/>
          <w:b w:val="0"/>
          <w:bCs w:val="0"/>
          <w:color w:val="auto"/>
          <w:kern w:val="2"/>
          <w:sz w:val="21"/>
          <w:szCs w:val="24"/>
          <w:lang w:val="en-US" w:eastAsia="zh-CN" w:bidi="ar-SA"/>
        </w:rPr>
        <w:t xml:space="preserve"> teachers hold these beliefs?</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 is explanatory. Different research questions drive </w:t>
      </w:r>
      <w:r>
        <w:rPr>
          <w:rFonts w:hint="eastAsia" w:ascii="Times New Roman" w:hAnsi="Times New Roman" w:cstheme="minorBidi"/>
          <w:b w:val="0"/>
          <w:bCs w:val="0"/>
          <w:color w:val="auto"/>
          <w:kern w:val="2"/>
          <w:sz w:val="21"/>
          <w:szCs w:val="24"/>
          <w:lang w:val="en-US" w:eastAsia="zh-CN" w:bidi="ar-SA"/>
        </w:rPr>
        <w:t>different</w:t>
      </w:r>
      <w:r>
        <w:rPr>
          <w:rFonts w:hint="eastAsia" w:ascii="Times New Roman" w:hAnsi="Times New Roman" w:eastAsiaTheme="minorEastAsia" w:cstheme="minorBidi"/>
          <w:b w:val="0"/>
          <w:bCs w:val="0"/>
          <w:color w:val="auto"/>
          <w:kern w:val="2"/>
          <w:sz w:val="21"/>
          <w:szCs w:val="24"/>
          <w:lang w:val="en-US" w:eastAsia="zh-CN" w:bidi="ar-SA"/>
        </w:rPr>
        <w:t xml:space="preserve"> types of data collection, therefore generating different types of research methods. </w:t>
      </w:r>
    </w:p>
    <w:p w14:paraId="5BE75C76">
      <w:pPr>
        <w:ind w:firstLine="210" w:firstLineChars="100"/>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For example, to answer the question </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why do </w:t>
      </w:r>
      <w:r>
        <w:rPr>
          <w:rFonts w:hint="eastAsia" w:ascii="Times New Roman" w:hAnsi="Times New Roman" w:cstheme="minorBidi"/>
          <w:b w:val="0"/>
          <w:bCs w:val="0"/>
          <w:color w:val="auto"/>
          <w:kern w:val="2"/>
          <w:sz w:val="21"/>
          <w:szCs w:val="24"/>
          <w:lang w:val="en-US" w:eastAsia="zh-CN" w:bidi="ar-SA"/>
        </w:rPr>
        <w:t>Chinese</w:t>
      </w:r>
      <w:r>
        <w:rPr>
          <w:rFonts w:hint="eastAsia" w:ascii="Times New Roman" w:hAnsi="Times New Roman" w:eastAsiaTheme="minorEastAsia" w:cstheme="minorBidi"/>
          <w:b w:val="0"/>
          <w:bCs w:val="0"/>
          <w:color w:val="auto"/>
          <w:kern w:val="2"/>
          <w:sz w:val="21"/>
          <w:szCs w:val="24"/>
          <w:lang w:val="en-US" w:eastAsia="zh-CN" w:bidi="ar-SA"/>
        </w:rPr>
        <w:t xml:space="preserve"> university English teachers hold these beliefs? </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eastAsia" w:ascii="Times New Roman" w:hAnsi="Times New Roman" w:cstheme="minorBidi"/>
          <w:b w:val="0"/>
          <w:bCs w:val="0"/>
          <w:color w:val="auto"/>
          <w:kern w:val="2"/>
          <w:sz w:val="21"/>
          <w:szCs w:val="24"/>
          <w:lang w:val="en-US" w:eastAsia="zh-CN" w:bidi="ar-SA"/>
        </w:rPr>
        <w:t>R</w:t>
      </w:r>
      <w:r>
        <w:rPr>
          <w:rFonts w:hint="eastAsia" w:ascii="Times New Roman" w:hAnsi="Times New Roman" w:eastAsiaTheme="minorEastAsia" w:cstheme="minorBidi"/>
          <w:b w:val="0"/>
          <w:bCs w:val="0"/>
          <w:color w:val="auto"/>
          <w:kern w:val="2"/>
          <w:sz w:val="21"/>
          <w:szCs w:val="24"/>
          <w:lang w:val="en-US" w:eastAsia="zh-CN" w:bidi="ar-SA"/>
        </w:rPr>
        <w:t xml:space="preserve">esearchers need to interview a cohort of </w:t>
      </w:r>
      <w:r>
        <w:rPr>
          <w:rFonts w:hint="eastAsia" w:ascii="Times New Roman" w:hAnsi="Times New Roman" w:cstheme="minorBidi"/>
          <w:b w:val="0"/>
          <w:bCs w:val="0"/>
          <w:color w:val="auto"/>
          <w:kern w:val="2"/>
          <w:sz w:val="21"/>
          <w:szCs w:val="24"/>
          <w:lang w:val="en-US" w:eastAsia="zh-CN" w:bidi="ar-SA"/>
        </w:rPr>
        <w:t>English</w:t>
      </w:r>
      <w:r>
        <w:rPr>
          <w:rFonts w:hint="eastAsia" w:ascii="Times New Roman" w:hAnsi="Times New Roman" w:eastAsiaTheme="minorEastAsia" w:cstheme="minorBidi"/>
          <w:b w:val="0"/>
          <w:bCs w:val="0"/>
          <w:color w:val="auto"/>
          <w:kern w:val="2"/>
          <w:sz w:val="21"/>
          <w:szCs w:val="24"/>
          <w:lang w:val="en-US" w:eastAsia="zh-CN" w:bidi="ar-SA"/>
        </w:rPr>
        <w:t xml:space="preserve"> teachers to ask the reasons of these beliefs</w:t>
      </w:r>
      <w:r>
        <w:rPr>
          <w:rFonts w:hint="eastAsia" w:ascii="Times New Roman" w:hAnsi="Times New Roman" w:cstheme="minorBidi"/>
          <w:b w:val="0"/>
          <w:bCs w:val="0"/>
          <w:color w:val="auto"/>
          <w:kern w:val="2"/>
          <w:sz w:val="21"/>
          <w:szCs w:val="24"/>
          <w:lang w:val="en-US" w:eastAsia="zh-CN" w:bidi="ar-SA"/>
        </w:rPr>
        <w:t xml:space="preserve"> they hold</w:t>
      </w:r>
      <w:r>
        <w:rPr>
          <w:rFonts w:hint="eastAsia" w:ascii="Times New Roman" w:hAnsi="Times New Roman" w:eastAsiaTheme="minorEastAsia" w:cstheme="minorBidi"/>
          <w:b w:val="0"/>
          <w:bCs w:val="0"/>
          <w:color w:val="auto"/>
          <w:kern w:val="2"/>
          <w:sz w:val="21"/>
          <w:szCs w:val="24"/>
          <w:lang w:val="en-US" w:eastAsia="zh-CN" w:bidi="ar-SA"/>
        </w:rPr>
        <w:t xml:space="preserve">, either through talking </w:t>
      </w:r>
      <w:r>
        <w:rPr>
          <w:rFonts w:hint="eastAsia" w:ascii="Times New Roman" w:hAnsi="Times New Roman" w:cstheme="minorBidi"/>
          <w:b w:val="0"/>
          <w:bCs w:val="0"/>
          <w:color w:val="auto"/>
          <w:kern w:val="2"/>
          <w:sz w:val="21"/>
          <w:szCs w:val="24"/>
          <w:lang w:val="en-US" w:eastAsia="zh-CN" w:bidi="ar-SA"/>
        </w:rPr>
        <w:t>face to face or</w:t>
      </w:r>
      <w:r>
        <w:rPr>
          <w:rFonts w:hint="eastAsia" w:ascii="Times New Roman" w:hAnsi="Times New Roman" w:eastAsiaTheme="minorEastAsia" w:cstheme="minorBidi"/>
          <w:b w:val="0"/>
          <w:bCs w:val="0"/>
          <w:color w:val="auto"/>
          <w:kern w:val="2"/>
          <w:sz w:val="21"/>
          <w:szCs w:val="24"/>
          <w:lang w:val="en-US" w:eastAsia="zh-CN" w:bidi="ar-SA"/>
        </w:rPr>
        <w:t xml:space="preserve"> recor</w:t>
      </w:r>
      <w:r>
        <w:rPr>
          <w:rFonts w:hint="eastAsia" w:ascii="Times New Roman" w:hAnsi="Times New Roman" w:cstheme="minorBidi"/>
          <w:b w:val="0"/>
          <w:bCs w:val="0"/>
          <w:color w:val="auto"/>
          <w:kern w:val="2"/>
          <w:sz w:val="21"/>
          <w:szCs w:val="24"/>
          <w:lang w:val="en-US" w:eastAsia="zh-CN" w:bidi="ar-SA"/>
        </w:rPr>
        <w:t>d through online methods</w:t>
      </w:r>
      <w:r>
        <w:rPr>
          <w:rFonts w:hint="eastAsia" w:ascii="Times New Roman" w:hAnsi="Times New Roman" w:eastAsiaTheme="minorEastAsia" w:cstheme="minorBidi"/>
          <w:b w:val="0"/>
          <w:bCs w:val="0"/>
          <w:color w:val="auto"/>
          <w:kern w:val="2"/>
          <w:sz w:val="21"/>
          <w:szCs w:val="24"/>
          <w:lang w:val="en-US" w:eastAsia="zh-CN" w:bidi="ar-SA"/>
        </w:rPr>
        <w:t xml:space="preserve">, or through writing reflective dairy. So these data are in the form of words, which is non-numeric, therefore explaining the phenomenon </w:t>
      </w:r>
      <w:r>
        <w:rPr>
          <w:rFonts w:hint="eastAsia" w:ascii="Times New Roman" w:hAnsi="Times New Roman" w:cstheme="minorBidi"/>
          <w:b w:val="0"/>
          <w:bCs w:val="0"/>
          <w:color w:val="auto"/>
          <w:kern w:val="2"/>
          <w:sz w:val="21"/>
          <w:szCs w:val="24"/>
          <w:lang w:val="en-US" w:eastAsia="zh-CN" w:bidi="ar-SA"/>
        </w:rPr>
        <w:t>qualitatively</w:t>
      </w:r>
      <w:r>
        <w:rPr>
          <w:rFonts w:hint="eastAsia" w:ascii="Times New Roman" w:hAnsi="Times New Roman" w:eastAsiaTheme="minorEastAsia" w:cstheme="minorBidi"/>
          <w:b w:val="0"/>
          <w:bCs w:val="0"/>
          <w:color w:val="auto"/>
          <w:kern w:val="2"/>
          <w:sz w:val="21"/>
          <w:szCs w:val="24"/>
          <w:lang w:val="en-US" w:eastAsia="zh-CN" w:bidi="ar-SA"/>
        </w:rPr>
        <w:t xml:space="preserve">. And the conclusion of the research is </w:t>
      </w:r>
      <w:r>
        <w:rPr>
          <w:rFonts w:hint="eastAsia" w:ascii="Times New Roman" w:hAnsi="Times New Roman" w:cstheme="minorBidi"/>
          <w:b w:val="0"/>
          <w:bCs w:val="0"/>
          <w:color w:val="auto"/>
          <w:kern w:val="2"/>
          <w:sz w:val="21"/>
          <w:szCs w:val="24"/>
          <w:lang w:val="en-US" w:eastAsia="zh-CN" w:bidi="ar-SA"/>
        </w:rPr>
        <w:t>emerging</w:t>
      </w: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eastAsia" w:ascii="Times New Roman" w:hAnsi="Times New Roman" w:cstheme="minorBidi"/>
          <w:b w:val="0"/>
          <w:bCs w:val="0"/>
          <w:color w:val="auto"/>
          <w:kern w:val="2"/>
          <w:sz w:val="21"/>
          <w:szCs w:val="24"/>
          <w:lang w:val="en-US" w:eastAsia="zh-CN" w:bidi="ar-SA"/>
        </w:rPr>
        <w:t>gradually</w:t>
      </w:r>
      <w:r>
        <w:rPr>
          <w:rFonts w:hint="eastAsia" w:ascii="Times New Roman" w:hAnsi="Times New Roman" w:eastAsiaTheme="minorEastAsia" w:cstheme="minorBidi"/>
          <w:b w:val="0"/>
          <w:bCs w:val="0"/>
          <w:color w:val="auto"/>
          <w:kern w:val="2"/>
          <w:sz w:val="21"/>
          <w:szCs w:val="24"/>
          <w:lang w:val="en-US" w:eastAsia="zh-CN" w:bidi="ar-SA"/>
        </w:rPr>
        <w:t xml:space="preserve"> during the process of interviewing or reading written materials, therefore </w:t>
      </w:r>
      <w:r>
        <w:rPr>
          <w:rFonts w:hint="eastAsia" w:ascii="Times New Roman" w:hAnsi="Times New Roman" w:cstheme="minorBidi"/>
          <w:b w:val="0"/>
          <w:bCs w:val="0"/>
          <w:color w:val="auto"/>
          <w:kern w:val="2"/>
          <w:sz w:val="21"/>
          <w:szCs w:val="24"/>
          <w:lang w:val="en-US" w:eastAsia="zh-CN" w:bidi="ar-SA"/>
        </w:rPr>
        <w:t xml:space="preserve">reaching a </w:t>
      </w:r>
      <w:r>
        <w:rPr>
          <w:rFonts w:hint="eastAsia" w:ascii="Times New Roman" w:hAnsi="Times New Roman" w:eastAsiaTheme="minorEastAsia" w:cstheme="minorBidi"/>
          <w:b w:val="0"/>
          <w:bCs w:val="0"/>
          <w:color w:val="auto"/>
          <w:kern w:val="2"/>
          <w:sz w:val="21"/>
          <w:szCs w:val="24"/>
          <w:lang w:val="en-US" w:eastAsia="zh-CN" w:bidi="ar-SA"/>
        </w:rPr>
        <w:t xml:space="preserve"> conclusion when research process finishes.</w:t>
      </w:r>
    </w:p>
    <w:p w14:paraId="7C4EE325">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Differently, to answer questions </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To what extend do high achieve</w:t>
      </w:r>
      <w:r>
        <w:rPr>
          <w:rFonts w:hint="eastAsia" w:ascii="Times New Roman" w:hAnsi="Times New Roman" w:cstheme="minorBidi"/>
          <w:b w:val="0"/>
          <w:bCs w:val="0"/>
          <w:color w:val="auto"/>
          <w:kern w:val="2"/>
          <w:sz w:val="21"/>
          <w:szCs w:val="24"/>
          <w:lang w:val="en-US" w:eastAsia="zh-CN" w:bidi="ar-SA"/>
        </w:rPr>
        <w:t>d</w:t>
      </w:r>
      <w:r>
        <w:rPr>
          <w:rFonts w:hint="eastAsia" w:ascii="Times New Roman" w:hAnsi="Times New Roman" w:eastAsiaTheme="minorEastAsia" w:cstheme="minorBidi"/>
          <w:b w:val="0"/>
          <w:bCs w:val="0"/>
          <w:color w:val="auto"/>
          <w:kern w:val="2"/>
          <w:sz w:val="21"/>
          <w:szCs w:val="24"/>
          <w:lang w:val="en-US" w:eastAsia="zh-CN" w:bidi="ar-SA"/>
        </w:rPr>
        <w:t xml:space="preserve"> students and low-achiev</w:t>
      </w:r>
      <w:r>
        <w:rPr>
          <w:rFonts w:hint="eastAsia" w:ascii="Times New Roman" w:hAnsi="Times New Roman" w:cstheme="minorBidi"/>
          <w:b w:val="0"/>
          <w:bCs w:val="0"/>
          <w:color w:val="auto"/>
          <w:kern w:val="2"/>
          <w:sz w:val="21"/>
          <w:szCs w:val="24"/>
          <w:lang w:val="en-US" w:eastAsia="zh-CN" w:bidi="ar-SA"/>
        </w:rPr>
        <w:t>ed</w:t>
      </w:r>
      <w:r>
        <w:rPr>
          <w:rFonts w:hint="eastAsia" w:ascii="Times New Roman" w:hAnsi="Times New Roman" w:eastAsiaTheme="minorEastAsia" w:cstheme="minorBidi"/>
          <w:b w:val="0"/>
          <w:bCs w:val="0"/>
          <w:color w:val="auto"/>
          <w:kern w:val="2"/>
          <w:sz w:val="21"/>
          <w:szCs w:val="24"/>
          <w:lang w:val="en-US" w:eastAsia="zh-CN" w:bidi="ar-SA"/>
        </w:rPr>
        <w:t xml:space="preserve"> students differ in terms of the memory ability</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th</w:t>
      </w:r>
      <w:r>
        <w:rPr>
          <w:rFonts w:hint="eastAsia" w:ascii="Times New Roman" w:hAnsi="Times New Roman" w:cstheme="minorBidi"/>
          <w:b w:val="0"/>
          <w:bCs w:val="0"/>
          <w:color w:val="auto"/>
          <w:kern w:val="2"/>
          <w:sz w:val="21"/>
          <w:szCs w:val="24"/>
          <w:lang w:val="en-US" w:eastAsia="zh-CN" w:bidi="ar-SA"/>
        </w:rPr>
        <w:t>is</w:t>
      </w:r>
      <w:r>
        <w:rPr>
          <w:rFonts w:hint="eastAsia" w:ascii="Times New Roman" w:hAnsi="Times New Roman" w:eastAsiaTheme="minorEastAsia" w:cstheme="minorBidi"/>
          <w:b w:val="0"/>
          <w:bCs w:val="0"/>
          <w:color w:val="auto"/>
          <w:kern w:val="2"/>
          <w:sz w:val="21"/>
          <w:szCs w:val="24"/>
          <w:lang w:val="en-US" w:eastAsia="zh-CN" w:bidi="ar-SA"/>
        </w:rPr>
        <w:t xml:space="preserve"> is another way around. Firstly, to test memory ability of participants, researcher need to take the form of exams and will get the result of participants in the form of numbers</w:t>
      </w:r>
      <w:r>
        <w:rPr>
          <w:rFonts w:hint="eastAsia" w:ascii="Times New Roman" w:hAnsi="Times New Roman" w:cstheme="minorBidi"/>
          <w:b w:val="0"/>
          <w:bCs w:val="0"/>
          <w:color w:val="auto"/>
          <w:kern w:val="2"/>
          <w:sz w:val="21"/>
          <w:szCs w:val="24"/>
          <w:lang w:val="en-US" w:eastAsia="zh-CN" w:bidi="ar-SA"/>
        </w:rPr>
        <w:t xml:space="preserve"> (grades)</w:t>
      </w:r>
      <w:r>
        <w:rPr>
          <w:rFonts w:hint="eastAsia" w:ascii="Times New Roman" w:hAnsi="Times New Roman" w:eastAsiaTheme="minorEastAsia" w:cstheme="minorBidi"/>
          <w:b w:val="0"/>
          <w:bCs w:val="0"/>
          <w:color w:val="auto"/>
          <w:kern w:val="2"/>
          <w:sz w:val="21"/>
          <w:szCs w:val="24"/>
          <w:lang w:val="en-US" w:eastAsia="zh-CN" w:bidi="ar-SA"/>
        </w:rPr>
        <w:t xml:space="preserve">. Secondly, scores from different groups of participants will be analyzed, for example, in a way of T-test to evaluate significant difference. But the fundamental philosophy of analyzing </w:t>
      </w:r>
      <w:r>
        <w:rPr>
          <w:rFonts w:hint="eastAsia" w:ascii="Times New Roman" w:hAnsi="Times New Roman" w:cstheme="minorBidi"/>
          <w:b w:val="0"/>
          <w:bCs w:val="0"/>
          <w:color w:val="auto"/>
          <w:kern w:val="2"/>
          <w:sz w:val="21"/>
          <w:szCs w:val="24"/>
          <w:lang w:val="en-US" w:eastAsia="zh-CN" w:bidi="ar-SA"/>
        </w:rPr>
        <w:t>scores</w:t>
      </w:r>
      <w:r>
        <w:rPr>
          <w:rFonts w:hint="eastAsia" w:ascii="Times New Roman" w:hAnsi="Times New Roman" w:eastAsiaTheme="minorEastAsia" w:cstheme="minorBidi"/>
          <w:b w:val="0"/>
          <w:bCs w:val="0"/>
          <w:color w:val="auto"/>
          <w:kern w:val="2"/>
          <w:sz w:val="21"/>
          <w:szCs w:val="24"/>
          <w:lang w:val="en-US" w:eastAsia="zh-CN" w:bidi="ar-SA"/>
        </w:rPr>
        <w:t xml:space="preserve"> is that event of little possibility is not going to happen. If it happens, the null hypothesis is turned down. The t-test itself contains the preset assumption/hypothesis that there is no </w:t>
      </w:r>
      <w:r>
        <w:rPr>
          <w:rFonts w:hint="eastAsia" w:ascii="Times New Roman" w:hAnsi="Times New Roman" w:cstheme="minorBidi"/>
          <w:b w:val="0"/>
          <w:bCs w:val="0"/>
          <w:color w:val="auto"/>
          <w:kern w:val="2"/>
          <w:sz w:val="21"/>
          <w:szCs w:val="24"/>
          <w:lang w:val="en-US" w:eastAsia="zh-CN" w:bidi="ar-SA"/>
        </w:rPr>
        <w:t>significant</w:t>
      </w:r>
      <w:r>
        <w:rPr>
          <w:rFonts w:hint="eastAsia" w:ascii="Times New Roman" w:hAnsi="Times New Roman" w:eastAsiaTheme="minorEastAsia" w:cstheme="minorBidi"/>
          <w:b w:val="0"/>
          <w:bCs w:val="0"/>
          <w:color w:val="auto"/>
          <w:kern w:val="2"/>
          <w:sz w:val="21"/>
          <w:szCs w:val="24"/>
          <w:lang w:val="en-US" w:eastAsia="zh-CN" w:bidi="ar-SA"/>
        </w:rPr>
        <w:t xml:space="preserve"> difference between </w:t>
      </w:r>
      <w:r>
        <w:rPr>
          <w:rFonts w:hint="eastAsia" w:ascii="Times New Roman" w:hAnsi="Times New Roman" w:cstheme="minorBidi"/>
          <w:b w:val="0"/>
          <w:bCs w:val="0"/>
          <w:color w:val="auto"/>
          <w:kern w:val="2"/>
          <w:sz w:val="21"/>
          <w:szCs w:val="24"/>
          <w:lang w:val="en-US" w:eastAsia="zh-CN" w:bidi="ar-SA"/>
        </w:rPr>
        <w:t>high-achieved</w:t>
      </w:r>
      <w:r>
        <w:rPr>
          <w:rFonts w:hint="eastAsia" w:ascii="Times New Roman" w:hAnsi="Times New Roman" w:eastAsiaTheme="minorEastAsia" w:cstheme="minorBidi"/>
          <w:b w:val="0"/>
          <w:bCs w:val="0"/>
          <w:color w:val="auto"/>
          <w:kern w:val="2"/>
          <w:sz w:val="21"/>
          <w:szCs w:val="24"/>
          <w:lang w:val="en-US" w:eastAsia="zh-CN" w:bidi="ar-SA"/>
        </w:rPr>
        <w:t xml:space="preserve"> students and low-achieving students in terms of the memory ability, but if the research result of P&lt;0.01/0.005, the null hypothesis is rejected so that stati</w:t>
      </w:r>
      <w:r>
        <w:rPr>
          <w:rFonts w:hint="eastAsia" w:ascii="Times New Roman" w:hAnsi="Times New Roman" w:cstheme="minorBidi"/>
          <w:b w:val="0"/>
          <w:bCs w:val="0"/>
          <w:color w:val="auto"/>
          <w:kern w:val="2"/>
          <w:sz w:val="21"/>
          <w:szCs w:val="24"/>
          <w:lang w:val="en-US" w:eastAsia="zh-CN" w:bidi="ar-SA"/>
        </w:rPr>
        <w:t>sti</w:t>
      </w:r>
      <w:r>
        <w:rPr>
          <w:rFonts w:hint="eastAsia" w:ascii="Times New Roman" w:hAnsi="Times New Roman" w:eastAsiaTheme="minorEastAsia" w:cstheme="minorBidi"/>
          <w:b w:val="0"/>
          <w:bCs w:val="0"/>
          <w:color w:val="auto"/>
          <w:kern w:val="2"/>
          <w:sz w:val="21"/>
          <w:szCs w:val="24"/>
          <w:lang w:val="en-US" w:eastAsia="zh-CN" w:bidi="ar-SA"/>
        </w:rPr>
        <w:t xml:space="preserve">cs </w:t>
      </w:r>
      <w:r>
        <w:rPr>
          <w:rFonts w:hint="eastAsia" w:ascii="Times New Roman" w:hAnsi="Times New Roman" w:cstheme="minorBidi"/>
          <w:b w:val="0"/>
          <w:bCs w:val="0"/>
          <w:color w:val="auto"/>
          <w:kern w:val="2"/>
          <w:sz w:val="21"/>
          <w:szCs w:val="24"/>
          <w:lang w:val="en-US" w:eastAsia="zh-CN" w:bidi="ar-SA"/>
        </w:rPr>
        <w:t>prove</w:t>
      </w: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eastAsia" w:ascii="Times New Roman" w:hAnsi="Times New Roman" w:cstheme="minorBidi"/>
          <w:b w:val="0"/>
          <w:bCs w:val="0"/>
          <w:color w:val="auto"/>
          <w:kern w:val="2"/>
          <w:sz w:val="21"/>
          <w:szCs w:val="24"/>
          <w:lang w:val="en-US" w:eastAsia="zh-CN" w:bidi="ar-SA"/>
        </w:rPr>
        <w:t xml:space="preserve">mathematically </w:t>
      </w:r>
      <w:r>
        <w:rPr>
          <w:rFonts w:hint="eastAsia" w:ascii="Times New Roman" w:hAnsi="Times New Roman" w:eastAsiaTheme="minorEastAsia" w:cstheme="minorBidi"/>
          <w:b w:val="0"/>
          <w:bCs w:val="0"/>
          <w:color w:val="auto"/>
          <w:kern w:val="2"/>
          <w:sz w:val="21"/>
          <w:szCs w:val="24"/>
          <w:lang w:val="en-US" w:eastAsia="zh-CN" w:bidi="ar-SA"/>
        </w:rPr>
        <w:t xml:space="preserve">that there is a </w:t>
      </w:r>
      <w:r>
        <w:rPr>
          <w:rFonts w:hint="eastAsia" w:ascii="Times New Roman" w:hAnsi="Times New Roman" w:cstheme="minorBidi"/>
          <w:b w:val="0"/>
          <w:bCs w:val="0"/>
          <w:color w:val="auto"/>
          <w:kern w:val="2"/>
          <w:sz w:val="21"/>
          <w:szCs w:val="24"/>
          <w:lang w:val="en-US" w:eastAsia="zh-CN" w:bidi="ar-SA"/>
        </w:rPr>
        <w:t xml:space="preserve">significant difference </w:t>
      </w:r>
      <w:r>
        <w:rPr>
          <w:rFonts w:hint="eastAsia" w:ascii="Times New Roman" w:hAnsi="Times New Roman" w:eastAsiaTheme="minorEastAsia" w:cstheme="minorBidi"/>
          <w:b w:val="0"/>
          <w:bCs w:val="0"/>
          <w:color w:val="auto"/>
          <w:kern w:val="2"/>
          <w:sz w:val="21"/>
          <w:szCs w:val="24"/>
          <w:lang w:val="en-US" w:eastAsia="zh-CN" w:bidi="ar-SA"/>
        </w:rPr>
        <w:t>between high achieve</w:t>
      </w:r>
      <w:r>
        <w:rPr>
          <w:rFonts w:hint="eastAsia" w:ascii="Times New Roman" w:hAnsi="Times New Roman" w:cstheme="minorBidi"/>
          <w:b w:val="0"/>
          <w:bCs w:val="0"/>
          <w:color w:val="auto"/>
          <w:kern w:val="2"/>
          <w:sz w:val="21"/>
          <w:szCs w:val="24"/>
          <w:lang w:val="en-US" w:eastAsia="zh-CN" w:bidi="ar-SA"/>
        </w:rPr>
        <w:t>d</w:t>
      </w:r>
      <w:r>
        <w:rPr>
          <w:rFonts w:hint="eastAsia" w:ascii="Times New Roman" w:hAnsi="Times New Roman" w:eastAsiaTheme="minorEastAsia" w:cstheme="minorBidi"/>
          <w:b w:val="0"/>
          <w:bCs w:val="0"/>
          <w:color w:val="auto"/>
          <w:kern w:val="2"/>
          <w:sz w:val="21"/>
          <w:szCs w:val="24"/>
          <w:lang w:val="en-US" w:eastAsia="zh-CN" w:bidi="ar-SA"/>
        </w:rPr>
        <w:t xml:space="preserve"> students and low-achiev</w:t>
      </w:r>
      <w:r>
        <w:rPr>
          <w:rFonts w:hint="eastAsia" w:ascii="Times New Roman" w:hAnsi="Times New Roman" w:cstheme="minorBidi"/>
          <w:b w:val="0"/>
          <w:bCs w:val="0"/>
          <w:color w:val="auto"/>
          <w:kern w:val="2"/>
          <w:sz w:val="21"/>
          <w:szCs w:val="24"/>
          <w:lang w:val="en-US" w:eastAsia="zh-CN" w:bidi="ar-SA"/>
        </w:rPr>
        <w:t>ed</w:t>
      </w:r>
      <w:r>
        <w:rPr>
          <w:rFonts w:hint="eastAsia" w:ascii="Times New Roman" w:hAnsi="Times New Roman" w:eastAsiaTheme="minorEastAsia" w:cstheme="minorBidi"/>
          <w:b w:val="0"/>
          <w:bCs w:val="0"/>
          <w:color w:val="auto"/>
          <w:kern w:val="2"/>
          <w:sz w:val="21"/>
          <w:szCs w:val="24"/>
          <w:lang w:val="en-US" w:eastAsia="zh-CN" w:bidi="ar-SA"/>
        </w:rPr>
        <w:t xml:space="preserve"> students in terms of their memory ability in case that all the </w:t>
      </w:r>
      <w:r>
        <w:rPr>
          <w:rFonts w:hint="eastAsia" w:ascii="Times New Roman" w:hAnsi="Times New Roman" w:cstheme="minorBidi"/>
          <w:b w:val="0"/>
          <w:bCs w:val="0"/>
          <w:color w:val="auto"/>
          <w:kern w:val="2"/>
          <w:sz w:val="21"/>
          <w:szCs w:val="24"/>
          <w:lang w:val="en-US" w:eastAsia="zh-CN" w:bidi="ar-SA"/>
        </w:rPr>
        <w:t>tests result</w:t>
      </w:r>
      <w:r>
        <w:rPr>
          <w:rFonts w:hint="eastAsia" w:ascii="Times New Roman" w:hAnsi="Times New Roman" w:eastAsiaTheme="minorEastAsia" w:cstheme="minorBidi"/>
          <w:b w:val="0"/>
          <w:bCs w:val="0"/>
          <w:color w:val="auto"/>
          <w:kern w:val="2"/>
          <w:sz w:val="21"/>
          <w:szCs w:val="24"/>
          <w:lang w:val="en-US" w:eastAsia="zh-CN" w:bidi="ar-SA"/>
        </w:rPr>
        <w:t xml:space="preserve"> are of normal distribution.</w:t>
      </w:r>
    </w:p>
    <w:p w14:paraId="2D03400D">
      <w:pPr>
        <w:jc w:val="both"/>
        <w:rPr>
          <w:rFonts w:hint="default" w:ascii="Times New Roman" w:hAnsi="Times New Roman" w:eastAsiaTheme="minorEastAsia" w:cstheme="minorBidi"/>
          <w:b w:val="0"/>
          <w:bCs w:val="0"/>
          <w:color w:val="auto"/>
          <w:kern w:val="2"/>
          <w:sz w:val="21"/>
          <w:szCs w:val="24"/>
          <w:lang w:val="en-US" w:eastAsia="zh-CN" w:bidi="ar-SA"/>
        </w:rPr>
      </w:pPr>
    </w:p>
    <w:p w14:paraId="34EF8C16">
      <w:pPr>
        <w:pStyle w:val="3"/>
        <w:keepNext w:val="0"/>
        <w:keepLines w:val="0"/>
        <w:widowControl/>
        <w:suppressLineNumbers w:val="0"/>
        <w:jc w:val="both"/>
        <w:rPr>
          <w:rFonts w:hint="eastAsia" w:ascii="Times New Roman" w:hAnsi="Times New Roman" w:eastAsiaTheme="minorEastAsia" w:cstheme="minorBidi"/>
          <w:b w:val="0"/>
          <w:bCs w:val="0"/>
          <w:color w:val="auto"/>
          <w:kern w:val="2"/>
          <w:sz w:val="21"/>
          <w:szCs w:val="24"/>
          <w:lang w:val="en-US" w:eastAsia="zh-CN" w:bidi="ar-SA"/>
        </w:rPr>
      </w:pPr>
    </w:p>
    <w:p w14:paraId="481E5493">
      <w:pPr>
        <w:pStyle w:val="3"/>
        <w:keepNext w:val="0"/>
        <w:keepLines w:val="0"/>
        <w:widowControl/>
        <w:numPr>
          <w:ilvl w:val="0"/>
          <w:numId w:val="0"/>
        </w:numPr>
        <w:suppressLineNumbers w:val="0"/>
        <w:jc w:val="both"/>
        <w:outlineLvl w:val="2"/>
        <w:rPr>
          <w:rFonts w:hint="default" w:ascii="Times New Roman" w:hAnsi="Times New Roman" w:eastAsiaTheme="minorEastAsia" w:cstheme="minorBidi"/>
          <w:b/>
          <w:bCs/>
          <w:color w:val="auto"/>
          <w:kern w:val="2"/>
          <w:sz w:val="21"/>
          <w:szCs w:val="24"/>
          <w:lang w:val="en-US" w:eastAsia="zh-CN" w:bidi="ar-SA"/>
        </w:rPr>
      </w:pPr>
      <w:r>
        <w:rPr>
          <w:rFonts w:hint="eastAsia" w:ascii="Times New Roman" w:hAnsi="Times New Roman" w:eastAsiaTheme="minorEastAsia" w:cstheme="minorBidi"/>
          <w:b/>
          <w:bCs/>
          <w:color w:val="auto"/>
          <w:kern w:val="2"/>
          <w:sz w:val="21"/>
          <w:szCs w:val="24"/>
          <w:lang w:val="en-US" w:eastAsia="zh-CN" w:bidi="ar-SA"/>
        </w:rPr>
        <w:t>2.</w:t>
      </w:r>
      <w:r>
        <w:rPr>
          <w:rFonts w:hint="default" w:ascii="Times New Roman" w:hAnsi="Times New Roman" w:eastAsiaTheme="minorEastAsia" w:cstheme="minorBidi"/>
          <w:b/>
          <w:bCs/>
          <w:color w:val="auto"/>
          <w:kern w:val="2"/>
          <w:sz w:val="21"/>
          <w:szCs w:val="24"/>
          <w:lang w:val="en-US" w:eastAsia="zh-CN" w:bidi="ar-SA"/>
        </w:rPr>
        <w:t xml:space="preserve"> </w:t>
      </w:r>
      <w:r>
        <w:rPr>
          <w:rFonts w:hint="eastAsia" w:ascii="Times New Roman" w:hAnsi="Times New Roman" w:eastAsiaTheme="minorEastAsia" w:cstheme="minorBidi"/>
          <w:b/>
          <w:bCs/>
          <w:color w:val="auto"/>
          <w:kern w:val="2"/>
          <w:sz w:val="21"/>
          <w:szCs w:val="24"/>
          <w:lang w:val="en-US" w:eastAsia="zh-CN" w:bidi="ar-SA"/>
        </w:rPr>
        <w:t xml:space="preserve">Contributions </w:t>
      </w:r>
      <w:r>
        <w:rPr>
          <w:rFonts w:hint="default" w:ascii="Times New Roman" w:hAnsi="Times New Roman" w:eastAsiaTheme="minorEastAsia" w:cstheme="minorBidi"/>
          <w:b/>
          <w:bCs/>
          <w:color w:val="auto"/>
          <w:kern w:val="2"/>
          <w:sz w:val="21"/>
          <w:szCs w:val="24"/>
          <w:lang w:val="en-US" w:eastAsia="zh-CN" w:bidi="ar-SA"/>
        </w:rPr>
        <w:t>o</w:t>
      </w:r>
      <w:r>
        <w:rPr>
          <w:rFonts w:hint="eastAsia" w:ascii="Times New Roman" w:hAnsi="Times New Roman" w:eastAsiaTheme="minorEastAsia" w:cstheme="minorBidi"/>
          <w:b/>
          <w:bCs/>
          <w:color w:val="auto"/>
          <w:kern w:val="2"/>
          <w:sz w:val="21"/>
          <w:szCs w:val="24"/>
          <w:lang w:val="en-US" w:eastAsia="zh-CN" w:bidi="ar-SA"/>
        </w:rPr>
        <w:t>f</w:t>
      </w:r>
      <w:r>
        <w:rPr>
          <w:rFonts w:hint="default" w:ascii="Times New Roman" w:hAnsi="Times New Roman" w:eastAsiaTheme="minorEastAsia" w:cstheme="minorBidi"/>
          <w:b/>
          <w:bCs/>
          <w:color w:val="auto"/>
          <w:kern w:val="2"/>
          <w:sz w:val="21"/>
          <w:szCs w:val="24"/>
          <w:lang w:val="en-US" w:eastAsia="zh-CN" w:bidi="ar-SA"/>
        </w:rPr>
        <w:t xml:space="preserve"> Qualitative Research and Quantitative Research</w:t>
      </w:r>
      <w:r>
        <w:rPr>
          <w:rFonts w:hint="eastAsia" w:ascii="Times New Roman" w:hAnsi="Times New Roman" w:eastAsiaTheme="minorEastAsia" w:cstheme="minorBidi"/>
          <w:b/>
          <w:bCs/>
          <w:color w:val="auto"/>
          <w:kern w:val="2"/>
          <w:sz w:val="21"/>
          <w:szCs w:val="24"/>
          <w:lang w:val="en-US" w:eastAsia="zh-CN" w:bidi="ar-SA"/>
        </w:rPr>
        <w:t xml:space="preserve"> to research questions respectively</w:t>
      </w:r>
    </w:p>
    <w:p w14:paraId="4AA0E81A">
      <w:pPr>
        <w:pStyle w:val="4"/>
        <w:keepNext w:val="0"/>
        <w:keepLines w:val="0"/>
        <w:widowControl/>
        <w:suppressLineNumbers w:val="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2.1 Qualitative Research</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s contribution to research question</w:t>
      </w:r>
    </w:p>
    <w:p w14:paraId="2D0E8D5D">
      <w:pPr>
        <w:pStyle w:val="4"/>
        <w:keepNext w:val="0"/>
        <w:keepLines w:val="0"/>
        <w:widowControl/>
        <w:suppressLineNumbers w:val="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Qualitative method is an exploratory approach used to define problems or find solutions, often employed to develop hypotheses or identify variables within a linguistic study. Research questions are often imbued with subjective characteristics by researchers, becoming an organic part of the research process, and conclusions will emerge during or after the process. Qualitative research aims to uncover problems and understand phenomena by analyzing students</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xml:space="preserve"> language learning procedures and performances such as writing or oral speech text, from various linguistic theories involved. Through qualitative research, people can obtain diverse information and creative inspiration, from teachers, textbooks, classroom settings etc, offering unique insights and observations to answer the research question. And conclusions can apply these findings to practical scenarios to improve work methods and enhance efficiency.</w:t>
      </w:r>
    </w:p>
    <w:p w14:paraId="6A2EEBEA">
      <w:pPr>
        <w:pStyle w:val="4"/>
        <w:keepNext w:val="0"/>
        <w:keepLines w:val="0"/>
        <w:widowControl/>
        <w:suppressLineNumbers w:val="0"/>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Methods adopted in qualitative research provide deep insight to research questions and makes conclusions insightful and stimulating. One method is participant observation. This approach involves carefully observing the reasons behind people's actions and behaviors in the language classroom or language performing context, for example, the level of effort they exert, and their mistakes they make, the attitudes they show, in order to draw conclusions. Another method frequently used in qualitative research is case study, also known as individual case analysis. It is a descriptive research method that can be used to describe facts and explain phenomena. This method is widely applied . Case studies delve deeply into topics, helping researchers better understand complex social phenomena to answer the research question in a holistic and integrative way.</w:t>
      </w:r>
    </w:p>
    <w:p w14:paraId="7ABB8C67">
      <w:pPr>
        <w:pStyle w:val="4"/>
        <w:keepNext w:val="0"/>
        <w:keepLines w:val="0"/>
        <w:widowControl/>
        <w:numPr>
          <w:ilvl w:val="0"/>
          <w:numId w:val="0"/>
        </w:numPr>
        <w:suppressLineNumbers w:val="0"/>
        <w:ind w:right="0" w:rightChars="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2.2 </w:t>
      </w:r>
      <w:r>
        <w:rPr>
          <w:rFonts w:hint="eastAsia" w:ascii="Times New Roman" w:hAnsi="Times New Roman" w:eastAsiaTheme="minorEastAsia" w:cstheme="minorBidi"/>
          <w:b w:val="0"/>
          <w:bCs w:val="0"/>
          <w:color w:val="auto"/>
          <w:kern w:val="2"/>
          <w:sz w:val="21"/>
          <w:szCs w:val="24"/>
          <w:lang w:val="en-US" w:eastAsia="zh-CN" w:bidi="ar-SA"/>
        </w:rPr>
        <w:t>Quantitative Research</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s contribution to research question</w:t>
      </w:r>
    </w:p>
    <w:p w14:paraId="212BA60F">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Quantitative Research also is known as numerical or quantitative analysis, is a method distinct from qualitative research, such contributing differntly to research questions.</w:t>
      </w:r>
    </w:p>
    <w:p w14:paraId="40578E6E">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Quantitative research focuses on how much or how many there is/are of a particular characteristic or it in linguistic phenomenon, thus to answer </w:t>
      </w:r>
      <w:r>
        <w:rPr>
          <w:rFonts w:hint="eastAsia" w:ascii="Times New Roman" w:hAnsi="Times New Roman" w:cstheme="minorBidi"/>
          <w:b w:val="0"/>
          <w:bCs w:val="0"/>
          <w:color w:val="auto"/>
          <w:kern w:val="2"/>
          <w:sz w:val="21"/>
          <w:szCs w:val="24"/>
          <w:lang w:val="en-US" w:eastAsia="zh-CN" w:bidi="ar-SA"/>
        </w:rPr>
        <w:t>research</w:t>
      </w: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eastAsia" w:ascii="Times New Roman" w:hAnsi="Times New Roman" w:cstheme="minorBidi"/>
          <w:b w:val="0"/>
          <w:bCs w:val="0"/>
          <w:color w:val="auto"/>
          <w:kern w:val="2"/>
          <w:sz w:val="21"/>
          <w:szCs w:val="24"/>
          <w:lang w:val="en-US" w:eastAsia="zh-CN" w:bidi="ar-SA"/>
        </w:rPr>
        <w:t>questions</w:t>
      </w:r>
      <w:r>
        <w:rPr>
          <w:rFonts w:hint="eastAsia" w:ascii="Times New Roman" w:hAnsi="Times New Roman" w:eastAsiaTheme="minorEastAsia" w:cstheme="minorBidi"/>
          <w:b w:val="0"/>
          <w:bCs w:val="0"/>
          <w:color w:val="auto"/>
          <w:kern w:val="2"/>
          <w:sz w:val="21"/>
          <w:szCs w:val="24"/>
          <w:lang w:val="en-US" w:eastAsia="zh-CN" w:bidi="ar-SA"/>
        </w:rPr>
        <w:t xml:space="preserve"> in a directly numeric way. The answers to research questions in quantitative research are objective and independent .Quantitative methods use prediction, explanation, and validation to establish broad applicability, supported by reliability and validity measurements to ensure accuracy and dependability.</w:t>
      </w:r>
    </w:p>
    <w:p w14:paraId="366CD274">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The great contribution of quantitative research is that it enables us to compare relatively large numbers of things/people by using a comparatively easy index especially in language study outcome performance evaluation. Due to that quantitative research is objective and concrete, thus it helps to eliminate bias and subjectivity to some degree to generate answers to research question, such making the conclusion for linguistic research question more objective and tentative to be generalized. Quantitative research focuses on analyzing and studying the quantitative aspects of lingusitic phenomenon, such as study outcome description, apptitute performance description, aiming to uncover the fundamental issues underlying numerical descriptions. This approach is widely applicable across various fields of social and linguistic field and production, including both in linguistic education and language learning. Quantitative research enables people to understand linguistic phenomena with greater precision, providing a critical pathway to accurately grasp the intrinsic rules of language learning development or language teaching development.</w:t>
      </w:r>
    </w:p>
    <w:p w14:paraId="4C9F66BD">
      <w:pPr>
        <w:pStyle w:val="3"/>
        <w:keepNext w:val="0"/>
        <w:keepLines w:val="0"/>
        <w:widowControl/>
        <w:suppressLineNumbers w:val="0"/>
        <w:jc w:val="both"/>
        <w:rPr>
          <w:rFonts w:hint="default" w:ascii="Times New Roman" w:hAnsi="Times New Roman" w:eastAsiaTheme="minorEastAsia" w:cstheme="minorBidi"/>
          <w:b/>
          <w:bCs/>
          <w:color w:val="auto"/>
          <w:kern w:val="2"/>
          <w:sz w:val="21"/>
          <w:szCs w:val="24"/>
          <w:lang w:val="en-US" w:eastAsia="zh-CN" w:bidi="ar-SA"/>
        </w:rPr>
      </w:pPr>
      <w:r>
        <w:rPr>
          <w:rFonts w:hint="eastAsia" w:ascii="Times New Roman" w:hAnsi="Times New Roman" w:eastAsiaTheme="minorEastAsia" w:cstheme="minorBidi"/>
          <w:b/>
          <w:bCs/>
          <w:color w:val="auto"/>
          <w:kern w:val="2"/>
          <w:sz w:val="21"/>
          <w:szCs w:val="24"/>
          <w:lang w:val="en-US" w:eastAsia="zh-CN" w:bidi="ar-SA"/>
        </w:rPr>
        <w:t>3. Differences Between Two Approaches</w:t>
      </w:r>
    </w:p>
    <w:p w14:paraId="5669CBC7">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3.1 </w:t>
      </w:r>
      <w:r>
        <w:rPr>
          <w:rFonts w:hint="eastAsia" w:ascii="Times New Roman" w:hAnsi="Times New Roman" w:eastAsiaTheme="minorEastAsia" w:cstheme="minorBidi"/>
          <w:b w:val="0"/>
          <w:bCs w:val="0"/>
          <w:color w:val="auto"/>
          <w:kern w:val="2"/>
          <w:sz w:val="21"/>
          <w:szCs w:val="24"/>
          <w:lang w:val="en-US" w:eastAsia="zh-CN" w:bidi="ar-SA"/>
        </w:rPr>
        <w:t xml:space="preserve">Firstly, two approaches present the results of research questions in different ways. </w:t>
      </w:r>
    </w:p>
    <w:p w14:paraId="5B7AF516">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The qualitative research process typically includes: identifying the research phenomenon, stating the research purpose, proposing research questions, understanding the research background, constructing a conceptual framework, sampling, collecting data, analyzing data, drawing conclusions, and building theories. The procedure involves including Validity Testing, Discussing Generalizability and Ethical Issues, Writing Research Reports, etc. These steps are not isolated or sequential in practice. Since qualitative research is inherently a continuously evolving and progressive process, they overlap, permeate each other, and often repeat in cycles. The primary methods for collecting materials in qualitative research are interviews, observations, and archival analysis.</w:t>
      </w:r>
    </w:p>
    <w:p w14:paraId="50F39D28">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Quantitative research, on the other hand, follows these steps: researchers analyze the subject of the study, make hypotheses, and propose questions. They then select standard methods to analyze and compare documents. Following this, researchers collect samples from the market, prepare and test the samples, and use scientific methods for rigorous data analysis before producing a final report. The results of quantitative research are primarily presented in the form of data, models, and graphs. </w:t>
      </w:r>
    </w:p>
    <w:p w14:paraId="5BC55505">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3.2 </w:t>
      </w:r>
      <w:r>
        <w:rPr>
          <w:rFonts w:hint="eastAsia" w:ascii="Times New Roman" w:hAnsi="Times New Roman" w:eastAsiaTheme="minorEastAsia" w:cstheme="minorBidi"/>
          <w:b w:val="0"/>
          <w:bCs w:val="0"/>
          <w:color w:val="auto"/>
          <w:kern w:val="2"/>
          <w:sz w:val="21"/>
          <w:szCs w:val="24"/>
          <w:lang w:val="en-US" w:eastAsia="zh-CN" w:bidi="ar-SA"/>
        </w:rPr>
        <w:t>Secondly, two approaches have different focuses.</w:t>
      </w:r>
    </w:p>
    <w:p w14:paraId="2474318D">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Qualitative research focuses on changes in the qualitative aspects of things, relying on logic and history as its foundation. It uses extensive historical facts and specific life experiences as materials for analysis, employing methods such as logical reasoning and historical comparisons to draw conclusions. The findings of qualitative research can guide practical activities and serve as a basis and direction for quantitative research.</w:t>
      </w:r>
    </w:p>
    <w:p w14:paraId="4DC85F36">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Quantitative research, in contrast, focuses on changes in the quantitative aspects of things. It is based on probability theory and social statistics. Quantitative research investigates real-world data through the measurement of social facts, using empirical measurement, statistical analysis, and model-building methods. The results of quantitative research are usually expressed through data, patterns, and graphs. The primary objective of quantitative research is to study the quantitative attributes of things and their dynamics. It aims to provide more accurate qualitative insights. </w:t>
      </w:r>
    </w:p>
    <w:p w14:paraId="644C1BC2">
      <w:pPr>
        <w:pStyle w:val="4"/>
        <w:keepNext w:val="0"/>
        <w:keepLines w:val="0"/>
        <w:widowControl/>
        <w:suppressLineNumbers w:val="0"/>
        <w:jc w:val="both"/>
        <w:rPr>
          <w:rFonts w:hint="eastAsia" w:ascii="Times New Roman" w:hAnsi="Times New Roman" w:eastAsiaTheme="minorEastAsia" w:cstheme="minorBidi"/>
          <w:b/>
          <w:bCs/>
          <w:color w:val="auto"/>
          <w:kern w:val="2"/>
          <w:sz w:val="21"/>
          <w:szCs w:val="24"/>
          <w:lang w:val="en-US" w:eastAsia="zh-CN" w:bidi="ar-SA"/>
        </w:rPr>
      </w:pPr>
      <w:r>
        <w:rPr>
          <w:rFonts w:hint="eastAsia" w:ascii="Times New Roman" w:hAnsi="Times New Roman" w:eastAsiaTheme="minorEastAsia" w:cstheme="minorBidi"/>
          <w:b/>
          <w:bCs/>
          <w:color w:val="auto"/>
          <w:kern w:val="2"/>
          <w:sz w:val="21"/>
          <w:szCs w:val="24"/>
          <w:lang w:val="en-US" w:eastAsia="zh-CN" w:bidi="ar-SA"/>
        </w:rPr>
        <w:t>4. Connections Between Qualitative and Quantitative Research</w:t>
      </w:r>
    </w:p>
    <w:p w14:paraId="4C8FDCBF">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Qualitative research involves using the researcher as a research tool to conduct holistic studies of social phenomena in natural settings through various data collection methods. It employs inductive analysis to process and organize data, ultimately forming theories. Qualitative research aims to understand behavior and meaning construction through interaction with research subjects.Quantitative research, on the other hand, measures and analyzes the quantifiable aspects of things to test the feasibility of hypotheses proposed by researchers. In qualitative research, researchers often focus solely on the context in which behavior occurs, delving deeply into specific situations. The conclusions they draw are unique and contextually bound.</w:t>
      </w:r>
    </w:p>
    <w:p w14:paraId="1F4D6369">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In contrast, the main tools for data collection in quantitative research are "non-human instruments" such as scales, questionnaires, or experiments. The data used in quantitative research are measurable and statistically analyzable. The conclusions derived from quantitative research are generally applicable beyond their original context.They are characterized by generalizability, universal applicability, and freedom from contextual constraints.</w:t>
      </w:r>
    </w:p>
    <w:p w14:paraId="0F95CF27">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Qualitative and quantitative research each have unique characteristics. For example, qualitative research has advantages such as shorter research time, lower costs, and the ability to effectively reflect respondents' motivations and attitudes. It complements quantitative research well and has unmatched advantages in in-depth exploration. However, its drawbacks include limited representativeness, inability to provide specific and detailed information, and difficulty in detecting subtle differences between phenomena. Additionally, it is highly influenced by the subjectivity of the researcher.</w:t>
      </w:r>
    </w:p>
    <w:p w14:paraId="536864D2">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In contrast, quantitative research is more scientific, making full use of mathematical knowledge. Its results are quantifiable, highly precise, and less affected by the researcher's subjectivity. However, since the final outcomes of quantitative research are often reports filled with large amounts of data, if these data are not effectively utilized and analyzed, the results may merely amount to a collection of numbers with little practical significance.</w:t>
      </w:r>
    </w:p>
    <w:p w14:paraId="133B6363">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 </w:t>
      </w:r>
      <w:r>
        <w:rPr>
          <w:rFonts w:hint="eastAsia" w:ascii="Times New Roman" w:hAnsi="Times New Roman" w:eastAsiaTheme="minorEastAsia" w:cstheme="minorBidi"/>
          <w:b w:val="0"/>
          <w:bCs w:val="0"/>
          <w:color w:val="auto"/>
          <w:kern w:val="2"/>
          <w:sz w:val="21"/>
          <w:szCs w:val="24"/>
          <w:lang w:val="en-US" w:eastAsia="zh-CN" w:bidi="ar-SA"/>
        </w:rPr>
        <w:t>In conclusion, to conduct quantitative research, one must first undertake some degree of qualitative research. Qualitative research serves as the foundation and prerequisite for quantitative research. Without qualitative insights, quantitative research becomes blind and meaningless. Quantitative research, in turn, makes qualitative research more scientific and precise, facilitating broader and deeper conclusions.</w:t>
      </w:r>
    </w:p>
    <w:p w14:paraId="2E5D175C">
      <w:pPr>
        <w:pStyle w:val="4"/>
        <w:keepNext w:val="0"/>
        <w:keepLines w:val="0"/>
        <w:widowControl/>
        <w:suppressLineNumbers w:val="0"/>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We should overcome the dichotomy between these two approaches, integrating qualitative and quantitative research to complement each other. This synergy can fully harness the advantages of both methods, enriching research outcomes and improving research quality. In fact, modern qualitative research often uses mathematical tools for calculations, while quantitative research must be based on qualitative predictions. The two methods are interdependent: qualitative research provides the basis for quantitative analysis, and quantitative research concretizes qualitative insights. Combining and flexibly applying both methods yields optimal results.</w:t>
      </w:r>
    </w:p>
    <w:p w14:paraId="73E11D4B">
      <w:pPr>
        <w:pStyle w:val="4"/>
        <w:keepNext w:val="0"/>
        <w:keepLines w:val="0"/>
        <w:widowControl/>
        <w:numPr>
          <w:ilvl w:val="0"/>
          <w:numId w:val="2"/>
        </w:numPr>
        <w:suppressLineNumbers w:val="0"/>
        <w:ind w:leftChars="0" w:right="0" w:rightChars="0"/>
        <w:jc w:val="both"/>
        <w:rPr>
          <w:rFonts w:hint="default" w:ascii="Times New Roman" w:hAnsi="Times New Roman" w:eastAsiaTheme="minorEastAsia" w:cstheme="minorBidi"/>
          <w:b/>
          <w:bCs/>
          <w:color w:val="auto"/>
          <w:kern w:val="2"/>
          <w:sz w:val="21"/>
          <w:szCs w:val="24"/>
          <w:lang w:val="en-US" w:eastAsia="zh-CN" w:bidi="ar-SA"/>
        </w:rPr>
      </w:pPr>
      <w:r>
        <w:rPr>
          <w:rFonts w:hint="eastAsia" w:ascii="Times New Roman" w:hAnsi="Times New Roman" w:eastAsiaTheme="minorEastAsia" w:cstheme="minorBidi"/>
          <w:b/>
          <w:bCs/>
          <w:color w:val="auto"/>
          <w:kern w:val="2"/>
          <w:sz w:val="21"/>
          <w:szCs w:val="24"/>
          <w:lang w:val="en-US" w:eastAsia="zh-CN" w:bidi="ar-SA"/>
        </w:rPr>
        <w:t xml:space="preserve"> My Research Question And Research Method. </w:t>
      </w:r>
    </w:p>
    <w:p w14:paraId="16D1B9E7">
      <w:pPr>
        <w:pStyle w:val="10"/>
        <w:jc w:val="both"/>
        <w:rPr>
          <w:rFonts w:hint="eastAsia" w:ascii="Times New Roman" w:hAnsi="Times New Roman" w:eastAsiaTheme="minorEastAsia" w:cstheme="minorBidi"/>
          <w:b w:val="0"/>
          <w:bCs w:val="0"/>
          <w:color w:val="auto"/>
          <w:kern w:val="2"/>
          <w:sz w:val="21"/>
          <w:szCs w:val="24"/>
          <w:lang w:val="en-US" w:eastAsia="zh-CN" w:bidi="ar-SA"/>
        </w:rPr>
      </w:pPr>
    </w:p>
    <w:p w14:paraId="66EFBBB7">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As to my research question, my topic is </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The Impact of Executive Working Memory on the Coherence of Second Language Argumentative Writing</w:t>
      </w:r>
      <w:r>
        <w:rPr>
          <w:rFonts w:hint="default" w:ascii="Times New Roman" w:hAnsi="Times New Roman" w:eastAsiaTheme="minorEastAsia" w:cstheme="minorBidi"/>
          <w:b w:val="0"/>
          <w:bCs w:val="0"/>
          <w:color w:val="auto"/>
          <w:kern w:val="2"/>
          <w:sz w:val="21"/>
          <w:szCs w:val="24"/>
          <w:lang w:val="en-US" w:eastAsia="zh-CN" w:bidi="ar-SA"/>
        </w:rPr>
        <w:t>”</w:t>
      </w:r>
      <w:r>
        <w:rPr>
          <w:rFonts w:hint="eastAsia" w:ascii="Times New Roman" w:hAnsi="Times New Roman" w:eastAsiaTheme="minorEastAsia" w:cstheme="minorBidi"/>
          <w:b w:val="0"/>
          <w:bCs w:val="0"/>
          <w:color w:val="auto"/>
          <w:kern w:val="2"/>
          <w:sz w:val="21"/>
          <w:szCs w:val="24"/>
          <w:lang w:val="en-US" w:eastAsia="zh-CN" w:bidi="ar-SA"/>
        </w:rPr>
        <w:t>, and my research questions are</w:t>
      </w:r>
    </w:p>
    <w:p w14:paraId="304B0C43">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1.Do learners with different working memory capacities exhibit significant differences in the coherence of their argumentative writing?</w:t>
      </w:r>
    </w:p>
    <w:p w14:paraId="4DCA82E3">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2.Do learners with varying levels of inhibitory control show differences in the coherence of their argumentative writing?</w:t>
      </w:r>
    </w:p>
    <w:p w14:paraId="45D9C587">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3.Do working memory capacity and inhibitory control interact to influence the coherence of argumentative writing?</w:t>
      </w:r>
    </w:p>
    <w:p w14:paraId="079EF3C2">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p>
    <w:p w14:paraId="2ABA000F">
      <w:pPr>
        <w:ind w:firstLine="210" w:firstLineChars="100"/>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As the research questions involved data collection such as working memory capacity and inhibitory ability performace data, So I think my primary research method is mainly quantitative method driven. This set of questions involves two independant variables:working memory capacity and inhibitory ability test and nine indicators of coherence as dependable variables, they are all measured and collected in a numeric way, thus this research question is best delivered in quantitative way.</w:t>
      </w:r>
    </w:p>
    <w:p w14:paraId="3031460B">
      <w:pPr>
        <w:ind w:firstLine="210" w:firstLineChars="100"/>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For example, two involved independent variables: working memory capacity and inhibitory ability, data will be collected this way: Students from three natural classes underwent working memory capacity testing, these students were then tested and divided into a high-capacity group and a low-capacity group .And 92 students were selected, ensuring no significant differences in their working memory capacities. These students were then tested for inhibition ability and divided into a high-inhibition group and a low-inhibition group according to their score higher or lower than the average level.</w:t>
      </w:r>
    </w:p>
    <w:p w14:paraId="473A4C64">
      <w:pPr>
        <w:pStyle w:val="12"/>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Working memory capacity data will be collected in this way: The E-Prime 1.0 software was used to conduct a working memory experiment in which subjects were required to judge the correctness or incorrectness of a mathematical equation after a series of words presented on the screen had disappeared, and subsequently to recall the words that had appeared before. The experiment consisted of 60 words, and one point was awarded for recalling a word correctly, and subjects whose recall accuracy was less than 50% would be eliminated.</w:t>
      </w:r>
    </w:p>
    <w:p w14:paraId="22745E8C">
      <w:pPr>
        <w:pStyle w:val="12"/>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Inhibition measurement data will be collected: Subjects were asked to ignore the meaning of the text and instead name the colour of the printed text as quickly as possible while using the Stroop task. For example, if the printout was “red” but the text was green, subjects were asked to name “green”. The main focus was on the difference in response times between the consistent and inconsistent conditions, measured in milliseconds.</w:t>
      </w:r>
    </w:p>
    <w:p w14:paraId="4D952664">
      <w:pPr>
        <w:pStyle w:val="12"/>
        <w:ind w:firstLine="420" w:firstLineChars="2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Essay test data will be collected: Subjects were asked to write an essay on the question “Do you think part-time job is important?” within 30 minutes in English in the same classroom, with requirements presented on the screen so all the participants could observe at the same time. The time allocation of 30 minutes is in line with the requirement in IELTS. The essays were assessed by two teachers with ten years of teaching experience according to the IELTS essay scoring criteria, then the two scores will be analyzed in terms of correlation coefficient to test their validation, and the average score of 2 scores was taken as the final score. All essays were analyzed for coherence level with Coh-Metrix and high-frequency vocabulary will be calculated with AntConc.</w:t>
      </w:r>
    </w:p>
    <w:p w14:paraId="2C7C7392">
      <w:pPr>
        <w:pStyle w:val="12"/>
        <w:ind w:firstLine="420" w:firstLineChars="2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Statistic analysis will be conducted: Independent samples T-test is used to evaluate the coherence differences between G1 vs G2 and G3 vs G4; regressive analysis is adopted to evaluate how much the cognitive factors influence the argumentative coherence parameters within all participants. The results are as follows:</w:t>
      </w:r>
    </w:p>
    <w:p w14:paraId="3F7B9218">
      <w:pPr>
        <w:pStyle w:val="13"/>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Table 1: Correlation analysis of working memory capacity and inhibition</w:t>
      </w:r>
    </w:p>
    <w:tbl>
      <w:tblPr>
        <w:tblStyle w:val="14"/>
        <w:tblW w:w="0" w:type="auto"/>
        <w:jc w:val="center"/>
        <w:tblBorders>
          <w:top w:val="single" w:color="auto" w:sz="4" w:space="0"/>
          <w:left w:val="none" w:color="auto" w:sz="0" w:space="0"/>
          <w:bottom w:val="single" w:color="auto" w:sz="4" w:space="0"/>
          <w:right w:val="none" w:color="auto" w:sz="0" w:space="0"/>
          <w:insideH w:val="single" w:color="auto" w:sz="4" w:space="0"/>
          <w:insideV w:val="none" w:color="auto" w:sz="0" w:space="0"/>
        </w:tblBorders>
        <w:tblLayout w:type="fixed"/>
        <w:tblCellMar>
          <w:top w:w="0" w:type="dxa"/>
          <w:left w:w="108" w:type="dxa"/>
          <w:bottom w:w="0" w:type="dxa"/>
          <w:right w:w="108" w:type="dxa"/>
        </w:tblCellMar>
      </w:tblPr>
      <w:tblGrid>
        <w:gridCol w:w="1668"/>
        <w:gridCol w:w="1842"/>
        <w:gridCol w:w="993"/>
        <w:gridCol w:w="1076"/>
      </w:tblGrid>
      <w:tr w14:paraId="396D1EF5">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tcBorders>
              <w:top w:val="single" w:color="auto" w:sz="8" w:space="0"/>
            </w:tcBorders>
            <w:vAlign w:val="center"/>
          </w:tcPr>
          <w:p w14:paraId="117D80C6">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842" w:type="dxa"/>
            <w:tcBorders>
              <w:top w:val="single" w:color="auto" w:sz="8" w:space="0"/>
            </w:tcBorders>
            <w:vAlign w:val="center"/>
          </w:tcPr>
          <w:p w14:paraId="26C3B01A">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993" w:type="dxa"/>
            <w:tcBorders>
              <w:top w:val="single" w:color="auto" w:sz="8" w:space="0"/>
            </w:tcBorders>
            <w:vAlign w:val="center"/>
          </w:tcPr>
          <w:p w14:paraId="3FB3B03E">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1</w:t>
            </w:r>
          </w:p>
        </w:tc>
        <w:tc>
          <w:tcPr>
            <w:tcW w:w="1076" w:type="dxa"/>
            <w:tcBorders>
              <w:top w:val="single" w:color="auto" w:sz="8" w:space="0"/>
            </w:tcBorders>
            <w:vAlign w:val="center"/>
          </w:tcPr>
          <w:p w14:paraId="2D61E056">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2</w:t>
            </w:r>
          </w:p>
        </w:tc>
      </w:tr>
      <w:tr w14:paraId="3E4AA5DD">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restart"/>
            <w:vAlign w:val="center"/>
          </w:tcPr>
          <w:p w14:paraId="7719977A">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inhibition </w:t>
            </w:r>
          </w:p>
        </w:tc>
        <w:tc>
          <w:tcPr>
            <w:tcW w:w="1842" w:type="dxa"/>
            <w:vAlign w:val="center"/>
          </w:tcPr>
          <w:p w14:paraId="2B5D645F">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Pearson correlation coefficient</w:t>
            </w:r>
          </w:p>
        </w:tc>
        <w:tc>
          <w:tcPr>
            <w:tcW w:w="993" w:type="dxa"/>
            <w:vAlign w:val="center"/>
          </w:tcPr>
          <w:p w14:paraId="6CE5CDDA">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076" w:type="dxa"/>
            <w:vAlign w:val="center"/>
          </w:tcPr>
          <w:p w14:paraId="5FD0984A">
            <w:pPr>
              <w:jc w:val="both"/>
              <w:rPr>
                <w:rFonts w:hint="eastAsia" w:ascii="Times New Roman" w:hAnsi="Times New Roman" w:eastAsiaTheme="minorEastAsia" w:cstheme="minorBidi"/>
                <w:b w:val="0"/>
                <w:bCs w:val="0"/>
                <w:color w:val="auto"/>
                <w:kern w:val="2"/>
                <w:sz w:val="21"/>
                <w:szCs w:val="24"/>
                <w:lang w:val="en-US" w:eastAsia="zh-CN" w:bidi="ar-SA"/>
              </w:rPr>
            </w:pPr>
          </w:p>
        </w:tc>
      </w:tr>
      <w:tr w14:paraId="38C7D243">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continue"/>
            <w:vAlign w:val="center"/>
          </w:tcPr>
          <w:p w14:paraId="470175A8">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842" w:type="dxa"/>
            <w:vAlign w:val="center"/>
          </w:tcPr>
          <w:p w14:paraId="7C332673">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P-value</w:t>
            </w:r>
          </w:p>
        </w:tc>
        <w:tc>
          <w:tcPr>
            <w:tcW w:w="993" w:type="dxa"/>
            <w:vAlign w:val="center"/>
          </w:tcPr>
          <w:p w14:paraId="620CF259">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076" w:type="dxa"/>
            <w:vAlign w:val="center"/>
          </w:tcPr>
          <w:p w14:paraId="76DDD234">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2600577F">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continue"/>
            <w:vAlign w:val="center"/>
          </w:tcPr>
          <w:p w14:paraId="7E7A86E0">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842" w:type="dxa"/>
            <w:vAlign w:val="center"/>
          </w:tcPr>
          <w:p w14:paraId="53B0384F">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(number of) degrees of freedom (physics)</w:t>
            </w:r>
          </w:p>
        </w:tc>
        <w:tc>
          <w:tcPr>
            <w:tcW w:w="993" w:type="dxa"/>
            <w:vAlign w:val="center"/>
          </w:tcPr>
          <w:p w14:paraId="6A45471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076" w:type="dxa"/>
            <w:vAlign w:val="center"/>
          </w:tcPr>
          <w:p w14:paraId="77DFE252">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082B8511">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restart"/>
            <w:vAlign w:val="center"/>
          </w:tcPr>
          <w:p w14:paraId="10E280FB">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Working memory capacity</w:t>
            </w:r>
          </w:p>
        </w:tc>
        <w:tc>
          <w:tcPr>
            <w:tcW w:w="1842" w:type="dxa"/>
            <w:vAlign w:val="center"/>
          </w:tcPr>
          <w:p w14:paraId="70AD8BD0">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Pearson correlation coefficient</w:t>
            </w:r>
          </w:p>
        </w:tc>
        <w:tc>
          <w:tcPr>
            <w:tcW w:w="993" w:type="dxa"/>
            <w:vAlign w:val="center"/>
          </w:tcPr>
          <w:p w14:paraId="6300585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076" w:type="dxa"/>
            <w:vAlign w:val="center"/>
          </w:tcPr>
          <w:p w14:paraId="50B0F961">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520BCA80">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continue"/>
            <w:vAlign w:val="center"/>
          </w:tcPr>
          <w:p w14:paraId="0BA2DB67">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842" w:type="dxa"/>
            <w:vAlign w:val="center"/>
          </w:tcPr>
          <w:p w14:paraId="7B144BAA">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P-value</w:t>
            </w:r>
          </w:p>
        </w:tc>
        <w:tc>
          <w:tcPr>
            <w:tcW w:w="993" w:type="dxa"/>
            <w:vAlign w:val="center"/>
          </w:tcPr>
          <w:p w14:paraId="6DE10777">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076" w:type="dxa"/>
            <w:vAlign w:val="center"/>
          </w:tcPr>
          <w:p w14:paraId="2F19A5B7">
            <w:pPr>
              <w:jc w:val="both"/>
              <w:rPr>
                <w:rFonts w:hint="eastAsia" w:ascii="Times New Roman" w:hAnsi="Times New Roman" w:eastAsiaTheme="minorEastAsia" w:cstheme="minorBidi"/>
                <w:b w:val="0"/>
                <w:bCs w:val="0"/>
                <w:color w:val="auto"/>
                <w:kern w:val="2"/>
                <w:sz w:val="21"/>
                <w:szCs w:val="24"/>
                <w:lang w:val="en-US" w:eastAsia="zh-CN" w:bidi="ar-SA"/>
              </w:rPr>
            </w:pPr>
          </w:p>
        </w:tc>
      </w:tr>
      <w:tr w14:paraId="7C20CE64">
        <w:tblPrEx>
          <w:tblBorders>
            <w:top w:val="single" w:color="auto" w:sz="4" w:space="0"/>
            <w:left w:val="none" w:color="auto" w:sz="0" w:space="0"/>
            <w:bottom w:val="single" w:color="auto" w:sz="4"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668" w:type="dxa"/>
            <w:vMerge w:val="continue"/>
            <w:tcBorders>
              <w:bottom w:val="single" w:color="auto" w:sz="8" w:space="0"/>
            </w:tcBorders>
            <w:vAlign w:val="center"/>
          </w:tcPr>
          <w:p w14:paraId="4833833E">
            <w:pPr>
              <w:jc w:val="both"/>
              <w:rPr>
                <w:rFonts w:hint="eastAsia" w:ascii="Times New Roman" w:hAnsi="Times New Roman" w:eastAsiaTheme="minorEastAsia" w:cstheme="minorBidi"/>
                <w:b w:val="0"/>
                <w:bCs w:val="0"/>
                <w:color w:val="auto"/>
                <w:kern w:val="2"/>
                <w:sz w:val="21"/>
                <w:szCs w:val="24"/>
                <w:lang w:val="en-US" w:eastAsia="zh-CN" w:bidi="ar-SA"/>
              </w:rPr>
            </w:pPr>
          </w:p>
        </w:tc>
        <w:tc>
          <w:tcPr>
            <w:tcW w:w="1842" w:type="dxa"/>
            <w:tcBorders>
              <w:bottom w:val="single" w:color="auto" w:sz="8" w:space="0"/>
            </w:tcBorders>
            <w:vAlign w:val="center"/>
          </w:tcPr>
          <w:p w14:paraId="3B5E4C0D">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(number of) degrees of freedom (physics)</w:t>
            </w:r>
          </w:p>
        </w:tc>
        <w:tc>
          <w:tcPr>
            <w:tcW w:w="993" w:type="dxa"/>
            <w:tcBorders>
              <w:bottom w:val="single" w:color="auto" w:sz="8" w:space="0"/>
            </w:tcBorders>
            <w:vAlign w:val="center"/>
          </w:tcPr>
          <w:p w14:paraId="119CFAE3">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076" w:type="dxa"/>
            <w:tcBorders>
              <w:bottom w:val="single" w:color="auto" w:sz="8" w:space="0"/>
            </w:tcBorders>
            <w:vAlign w:val="center"/>
          </w:tcPr>
          <w:p w14:paraId="099FFD97">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bl>
    <w:p w14:paraId="6F07CA82">
      <w:pPr>
        <w:pStyle w:val="2"/>
        <w:numPr>
          <w:ilvl w:val="1"/>
          <w:numId w:val="0"/>
        </w:numPr>
        <w:jc w:val="both"/>
        <w:rPr>
          <w:rFonts w:hint="eastAsia" w:ascii="Times New Roman" w:hAnsi="Times New Roman" w:eastAsiaTheme="minorEastAsia" w:cstheme="minorBidi"/>
          <w:b w:val="0"/>
          <w:bCs w:val="0"/>
          <w:color w:val="auto"/>
          <w:kern w:val="2"/>
          <w:sz w:val="21"/>
          <w:szCs w:val="24"/>
          <w:lang w:val="en-US" w:eastAsia="zh-CN" w:bidi="ar-SA"/>
        </w:rPr>
      </w:pPr>
    </w:p>
    <w:p w14:paraId="6FA8950D">
      <w:pPr>
        <w:ind w:firstLine="630" w:firstLineChars="3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Table 2  Regression analysis for effect of working memory capacity on coherence</w:t>
      </w:r>
    </w:p>
    <w:p w14:paraId="3F64030F">
      <w:pPr>
        <w:ind w:firstLine="630" w:firstLineChars="300"/>
        <w:jc w:val="both"/>
        <w:rPr>
          <w:rFonts w:hint="eastAsia" w:ascii="Times New Roman" w:hAnsi="Times New Roman" w:eastAsiaTheme="minorEastAsia" w:cstheme="minorBidi"/>
          <w:b w:val="0"/>
          <w:bCs w:val="0"/>
          <w:color w:val="auto"/>
          <w:kern w:val="2"/>
          <w:sz w:val="21"/>
          <w:szCs w:val="24"/>
          <w:lang w:val="en-US" w:eastAsia="zh-CN" w:bidi="ar-SA"/>
        </w:rPr>
      </w:pPr>
    </w:p>
    <w:tbl>
      <w:tblPr>
        <w:tblStyle w:val="6"/>
        <w:tblW w:w="0" w:type="auto"/>
        <w:jc w:val="center"/>
        <w:tblBorders>
          <w:top w:val="single" w:color="auto" w:sz="8" w:space="0"/>
          <w:left w:val="none" w:color="auto" w:sz="0" w:space="0"/>
          <w:bottom w:val="single" w:color="auto" w:sz="8"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1697"/>
        <w:gridCol w:w="1217"/>
        <w:gridCol w:w="1239"/>
        <w:gridCol w:w="1303"/>
        <w:gridCol w:w="1303"/>
      </w:tblGrid>
      <w:tr w14:paraId="6703036D">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0B8CF0A4">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217" w:type="dxa"/>
            <w:vAlign w:val="center"/>
          </w:tcPr>
          <w:p w14:paraId="3C964C1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R Square</w:t>
            </w:r>
          </w:p>
        </w:tc>
        <w:tc>
          <w:tcPr>
            <w:tcW w:w="837" w:type="dxa"/>
            <w:vAlign w:val="center"/>
          </w:tcPr>
          <w:p w14:paraId="58AB70AA">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Coefficients</w:t>
            </w:r>
          </w:p>
        </w:tc>
        <w:tc>
          <w:tcPr>
            <w:tcW w:w="1303" w:type="dxa"/>
            <w:vAlign w:val="center"/>
          </w:tcPr>
          <w:p w14:paraId="299AB7EA">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w:t>
            </w:r>
          </w:p>
        </w:tc>
        <w:tc>
          <w:tcPr>
            <w:tcW w:w="1303" w:type="dxa"/>
            <w:vAlign w:val="center"/>
          </w:tcPr>
          <w:p w14:paraId="6EE511D7">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F.</w:t>
            </w:r>
          </w:p>
        </w:tc>
      </w:tr>
      <w:tr w14:paraId="0B2F6364">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28D6605F">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Interreferentiality</w:t>
            </w:r>
          </w:p>
        </w:tc>
        <w:tc>
          <w:tcPr>
            <w:tcW w:w="1217" w:type="dxa"/>
            <w:vAlign w:val="center"/>
          </w:tcPr>
          <w:p w14:paraId="60AF2100">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54BDEA82">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303C3C14">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1DD4952A">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604C677B">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BFC6156">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L</w:t>
            </w:r>
            <w:r>
              <w:rPr>
                <w:rFonts w:hint="default" w:ascii="Times New Roman" w:hAnsi="Times New Roman" w:eastAsiaTheme="minorEastAsia" w:cstheme="minorBidi"/>
                <w:b w:val="0"/>
                <w:bCs w:val="0"/>
                <w:color w:val="auto"/>
                <w:kern w:val="2"/>
                <w:sz w:val="21"/>
                <w:szCs w:val="24"/>
                <w:lang w:val="en-US" w:eastAsia="zh-CN" w:bidi="ar-SA"/>
              </w:rPr>
              <w:t>exical specificity</w:t>
            </w:r>
          </w:p>
        </w:tc>
        <w:tc>
          <w:tcPr>
            <w:tcW w:w="1217" w:type="dxa"/>
            <w:vAlign w:val="center"/>
          </w:tcPr>
          <w:p w14:paraId="54C46617">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745D0EDE">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322772A1">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44FA9010">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657F3044">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D6C232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N</w:t>
            </w:r>
            <w:r>
              <w:rPr>
                <w:rFonts w:hint="default" w:ascii="Times New Roman" w:hAnsi="Times New Roman" w:eastAsiaTheme="minorEastAsia" w:cstheme="minorBidi"/>
                <w:b w:val="0"/>
                <w:bCs w:val="0"/>
                <w:color w:val="auto"/>
                <w:kern w:val="2"/>
                <w:sz w:val="21"/>
                <w:szCs w:val="24"/>
                <w:lang w:val="en-US" w:eastAsia="zh-CN" w:bidi="ar-SA"/>
              </w:rPr>
              <w:t>eighborhood overlap</w:t>
            </w:r>
          </w:p>
        </w:tc>
        <w:tc>
          <w:tcPr>
            <w:tcW w:w="1217" w:type="dxa"/>
            <w:vAlign w:val="center"/>
          </w:tcPr>
          <w:p w14:paraId="4FEB937D">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7F7DCC80">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1656C725">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1678ECFE">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647876C5">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0D681661">
            <w:pPr>
              <w:jc w:val="both"/>
              <w:rPr>
                <w:rFonts w:hint="default" w:ascii="Times New Roman" w:hAnsi="Times New Roman" w:eastAsiaTheme="minorEastAsia" w:cstheme="minorBidi"/>
                <w:b w:val="0"/>
                <w:bCs w:val="0"/>
                <w:color w:val="auto"/>
                <w:kern w:val="2"/>
                <w:sz w:val="21"/>
                <w:szCs w:val="24"/>
                <w:lang w:val="en-US" w:eastAsia="zh-CN" w:bidi="ar-SA"/>
              </w:rPr>
            </w:pPr>
            <w:r>
              <w:rPr>
                <w:rFonts w:hint="default" w:ascii="Times New Roman" w:hAnsi="Times New Roman" w:eastAsiaTheme="minorEastAsia" w:cstheme="minorBidi"/>
                <w:b w:val="0"/>
                <w:bCs w:val="0"/>
                <w:color w:val="auto"/>
                <w:kern w:val="2"/>
                <w:sz w:val="21"/>
                <w:szCs w:val="24"/>
                <w:lang w:val="en-US" w:eastAsia="zh-CN" w:bidi="ar-SA"/>
              </w:rPr>
              <w:t>Causal</w:t>
            </w:r>
            <w:r>
              <w:rPr>
                <w:rFonts w:hint="eastAsia" w:ascii="Times New Roman" w:hAnsi="Times New Roman" w:eastAsiaTheme="minorEastAsia" w:cstheme="minorBidi"/>
                <w:b w:val="0"/>
                <w:bCs w:val="0"/>
                <w:color w:val="auto"/>
                <w:kern w:val="2"/>
                <w:sz w:val="21"/>
                <w:szCs w:val="24"/>
                <w:lang w:val="en-US" w:eastAsia="zh-CN" w:bidi="ar-SA"/>
              </w:rPr>
              <w:t>ity</w:t>
            </w:r>
            <w:r>
              <w:rPr>
                <w:rFonts w:hint="default" w:ascii="Times New Roman" w:hAnsi="Times New Roman" w:eastAsiaTheme="minorEastAsia" w:cstheme="minorBidi"/>
                <w:b w:val="0"/>
                <w:bCs w:val="0"/>
                <w:color w:val="auto"/>
                <w:kern w:val="2"/>
                <w:sz w:val="21"/>
                <w:szCs w:val="24"/>
                <w:lang w:val="en-US" w:eastAsia="zh-CN" w:bidi="ar-SA"/>
              </w:rPr>
              <w:t xml:space="preserve"> </w:t>
            </w:r>
          </w:p>
        </w:tc>
        <w:tc>
          <w:tcPr>
            <w:tcW w:w="1217" w:type="dxa"/>
            <w:vAlign w:val="center"/>
          </w:tcPr>
          <w:p w14:paraId="65842C2C">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6BFEA65B">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3C09B643">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4A6864F5">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1C05C6C1">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50FCF009">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Discourse</w:t>
            </w:r>
            <w:r>
              <w:rPr>
                <w:rFonts w:hint="default" w:ascii="Times New Roman" w:hAnsi="Times New Roman" w:eastAsiaTheme="minorEastAsia" w:cstheme="minorBidi"/>
                <w:b w:val="0"/>
                <w:bCs w:val="0"/>
                <w:color w:val="auto"/>
                <w:kern w:val="2"/>
                <w:sz w:val="21"/>
                <w:szCs w:val="24"/>
                <w:lang w:val="en-US" w:eastAsia="zh-CN" w:bidi="ar-SA"/>
              </w:rPr>
              <w:t xml:space="preserve"> relevance</w:t>
            </w:r>
          </w:p>
        </w:tc>
        <w:tc>
          <w:tcPr>
            <w:tcW w:w="1217" w:type="dxa"/>
            <w:vAlign w:val="center"/>
          </w:tcPr>
          <w:p w14:paraId="2E12E0B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6866640A">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07EE92DA">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0603DA81">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4062E264">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4A29B507">
            <w:pPr>
              <w:jc w:val="both"/>
              <w:rPr>
                <w:rFonts w:hint="default" w:ascii="Times New Roman" w:hAnsi="Times New Roman" w:eastAsiaTheme="minorEastAsia" w:cstheme="minorBidi"/>
                <w:b w:val="0"/>
                <w:bCs w:val="0"/>
                <w:color w:val="auto"/>
                <w:kern w:val="2"/>
                <w:sz w:val="21"/>
                <w:szCs w:val="24"/>
                <w:lang w:val="en-US" w:eastAsia="zh-CN" w:bidi="ar-SA"/>
              </w:rPr>
            </w:pPr>
            <w:r>
              <w:rPr>
                <w:rFonts w:hint="default" w:ascii="Times New Roman" w:hAnsi="Times New Roman" w:eastAsiaTheme="minorEastAsia" w:cstheme="minorBidi"/>
                <w:b w:val="0"/>
                <w:bCs w:val="0"/>
                <w:color w:val="auto"/>
                <w:kern w:val="2"/>
                <w:sz w:val="21"/>
                <w:szCs w:val="24"/>
                <w:lang w:val="en-US" w:eastAsia="zh-CN" w:bidi="ar-SA"/>
              </w:rPr>
              <w:t xml:space="preserve">Verb </w:t>
            </w:r>
            <w:r>
              <w:rPr>
                <w:rFonts w:hint="eastAsia" w:ascii="Times New Roman" w:hAnsi="Times New Roman" w:eastAsiaTheme="minorEastAsia" w:cstheme="minorBidi"/>
                <w:b w:val="0"/>
                <w:bCs w:val="0"/>
                <w:color w:val="auto"/>
                <w:kern w:val="2"/>
                <w:sz w:val="21"/>
                <w:szCs w:val="24"/>
                <w:lang w:val="en-US" w:eastAsia="zh-CN" w:bidi="ar-SA"/>
              </w:rPr>
              <w:t>c</w:t>
            </w:r>
            <w:r>
              <w:rPr>
                <w:rFonts w:hint="default" w:ascii="Times New Roman" w:hAnsi="Times New Roman" w:eastAsiaTheme="minorEastAsia" w:cstheme="minorBidi"/>
                <w:b w:val="0"/>
                <w:bCs w:val="0"/>
                <w:color w:val="auto"/>
                <w:kern w:val="2"/>
                <w:sz w:val="21"/>
                <w:szCs w:val="24"/>
                <w:lang w:val="en-US" w:eastAsia="zh-CN" w:bidi="ar-SA"/>
              </w:rPr>
              <w:t>oherence</w:t>
            </w:r>
          </w:p>
        </w:tc>
        <w:tc>
          <w:tcPr>
            <w:tcW w:w="1217" w:type="dxa"/>
            <w:vAlign w:val="center"/>
          </w:tcPr>
          <w:p w14:paraId="6E49D516">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7E20C885">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28A0A847">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72339A0B">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4B03C3AB">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BD0CB97">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L</w:t>
            </w:r>
            <w:r>
              <w:rPr>
                <w:rFonts w:hint="default" w:ascii="Times New Roman" w:hAnsi="Times New Roman" w:eastAsiaTheme="minorEastAsia" w:cstheme="minorBidi"/>
                <w:b w:val="0"/>
                <w:bCs w:val="0"/>
                <w:color w:val="auto"/>
                <w:kern w:val="2"/>
                <w:sz w:val="21"/>
                <w:szCs w:val="24"/>
                <w:lang w:val="en-US" w:eastAsia="zh-CN" w:bidi="ar-SA"/>
              </w:rPr>
              <w:t>ogic</w:t>
            </w:r>
          </w:p>
        </w:tc>
        <w:tc>
          <w:tcPr>
            <w:tcW w:w="1217" w:type="dxa"/>
            <w:vAlign w:val="center"/>
          </w:tcPr>
          <w:p w14:paraId="3C6A7009">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1B0AC3F1">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52CFE313">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572A0318">
            <w:pPr>
              <w:jc w:val="both"/>
              <w:rPr>
                <w:rFonts w:hint="default" w:ascii="Times New Roman" w:hAnsi="Times New Roman" w:eastAsiaTheme="minorEastAsia" w:cstheme="minorBidi"/>
                <w:b w:val="0"/>
                <w:bCs w:val="0"/>
                <w:color w:val="auto"/>
                <w:kern w:val="2"/>
                <w:sz w:val="21"/>
                <w:szCs w:val="24"/>
                <w:lang w:val="en-US" w:eastAsia="zh-CN" w:bidi="ar-SA"/>
              </w:rPr>
            </w:pPr>
          </w:p>
        </w:tc>
      </w:tr>
      <w:tr w14:paraId="4F13CE5E">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3293B2A9">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default" w:ascii="Times New Roman" w:hAnsi="Times New Roman" w:eastAsiaTheme="minorEastAsia" w:cstheme="minorBidi"/>
                <w:b w:val="0"/>
                <w:bCs w:val="0"/>
                <w:color w:val="auto"/>
                <w:kern w:val="2"/>
                <w:sz w:val="21"/>
                <w:szCs w:val="24"/>
                <w:lang w:val="en-US" w:eastAsia="zh-CN" w:bidi="ar-SA"/>
              </w:rPr>
              <w:t>Intent</w:t>
            </w:r>
            <w:r>
              <w:rPr>
                <w:rFonts w:hint="eastAsia" w:ascii="Times New Roman" w:hAnsi="Times New Roman" w:eastAsiaTheme="minorEastAsia" w:cstheme="minorBidi"/>
                <w:b w:val="0"/>
                <w:bCs w:val="0"/>
                <w:color w:val="auto"/>
                <w:kern w:val="2"/>
                <w:sz w:val="21"/>
                <w:szCs w:val="24"/>
                <w:lang w:val="en-US" w:eastAsia="zh-CN" w:bidi="ar-SA"/>
              </w:rPr>
              <w:t>ion</w:t>
            </w:r>
          </w:p>
          <w:p w14:paraId="268B8CC6">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c</w:t>
            </w:r>
            <w:r>
              <w:rPr>
                <w:rFonts w:hint="default" w:ascii="Times New Roman" w:hAnsi="Times New Roman" w:eastAsiaTheme="minorEastAsia" w:cstheme="minorBidi"/>
                <w:b w:val="0"/>
                <w:bCs w:val="0"/>
                <w:color w:val="auto"/>
                <w:kern w:val="2"/>
                <w:sz w:val="21"/>
                <w:szCs w:val="24"/>
                <w:lang w:val="en-US" w:eastAsia="zh-CN" w:bidi="ar-SA"/>
              </w:rPr>
              <w:t xml:space="preserve">onsistency </w:t>
            </w:r>
          </w:p>
        </w:tc>
        <w:tc>
          <w:tcPr>
            <w:tcW w:w="1217" w:type="dxa"/>
            <w:vAlign w:val="center"/>
          </w:tcPr>
          <w:p w14:paraId="1C6F4B0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67236B0C">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26B99AA7">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303" w:type="dxa"/>
            <w:vAlign w:val="center"/>
          </w:tcPr>
          <w:p w14:paraId="5FF4C234">
            <w:pPr>
              <w:jc w:val="both"/>
              <w:rPr>
                <w:rFonts w:hint="default" w:ascii="Times New Roman" w:hAnsi="Times New Roman" w:eastAsiaTheme="minorEastAsia" w:cstheme="minorBidi"/>
                <w:b w:val="0"/>
                <w:bCs w:val="0"/>
                <w:color w:val="auto"/>
                <w:kern w:val="2"/>
                <w:sz w:val="21"/>
                <w:szCs w:val="24"/>
                <w:lang w:val="en-US" w:eastAsia="zh-CN" w:bidi="ar-SA"/>
              </w:rPr>
            </w:pPr>
          </w:p>
        </w:tc>
      </w:tr>
    </w:tbl>
    <w:p w14:paraId="015E4B00">
      <w:pPr>
        <w:ind w:firstLine="420" w:firstLineChars="200"/>
        <w:jc w:val="both"/>
        <w:rPr>
          <w:rFonts w:hint="eastAsia" w:ascii="Times New Roman" w:hAnsi="Times New Roman" w:eastAsiaTheme="minorEastAsia" w:cstheme="minorBidi"/>
          <w:b w:val="0"/>
          <w:bCs w:val="0"/>
          <w:color w:val="auto"/>
          <w:kern w:val="2"/>
          <w:sz w:val="21"/>
          <w:szCs w:val="24"/>
          <w:lang w:val="en-US" w:eastAsia="zh-CN" w:bidi="ar-SA"/>
        </w:rPr>
      </w:pPr>
    </w:p>
    <w:p w14:paraId="2F6C96FD">
      <w:pPr>
        <w:ind w:firstLine="1050" w:firstLineChars="5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Table 3  Regression analysis of the effect of inhibition on coherence</w:t>
      </w:r>
    </w:p>
    <w:p w14:paraId="25AD38F3">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bl>
      <w:tblPr>
        <w:tblStyle w:val="6"/>
        <w:tblW w:w="0" w:type="auto"/>
        <w:jc w:val="center"/>
        <w:tblBorders>
          <w:top w:val="single" w:color="auto" w:sz="8" w:space="0"/>
          <w:left w:val="none" w:color="auto" w:sz="0" w:space="0"/>
          <w:bottom w:val="single" w:color="auto" w:sz="8"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1697"/>
        <w:gridCol w:w="1217"/>
        <w:gridCol w:w="1239"/>
        <w:gridCol w:w="1303"/>
        <w:gridCol w:w="1303"/>
      </w:tblGrid>
      <w:tr w14:paraId="71FEFD1B">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8C3CCD2">
            <w:pPr>
              <w:jc w:val="both"/>
              <w:rPr>
                <w:rFonts w:hint="default" w:ascii="Times New Roman" w:hAnsi="Times New Roman" w:eastAsiaTheme="minorEastAsia" w:cstheme="minorBidi"/>
                <w:b w:val="0"/>
                <w:bCs w:val="0"/>
                <w:color w:val="auto"/>
                <w:kern w:val="2"/>
                <w:sz w:val="21"/>
                <w:szCs w:val="24"/>
                <w:lang w:val="en-US" w:eastAsia="zh-CN" w:bidi="ar-SA"/>
              </w:rPr>
            </w:pPr>
          </w:p>
        </w:tc>
        <w:tc>
          <w:tcPr>
            <w:tcW w:w="1217" w:type="dxa"/>
            <w:vAlign w:val="center"/>
          </w:tcPr>
          <w:p w14:paraId="7491E6FB">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R Square</w:t>
            </w:r>
          </w:p>
        </w:tc>
        <w:tc>
          <w:tcPr>
            <w:tcW w:w="837" w:type="dxa"/>
            <w:vAlign w:val="center"/>
          </w:tcPr>
          <w:p w14:paraId="777219BB">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Coefficients</w:t>
            </w:r>
          </w:p>
        </w:tc>
        <w:tc>
          <w:tcPr>
            <w:tcW w:w="1303" w:type="dxa"/>
            <w:vAlign w:val="center"/>
          </w:tcPr>
          <w:p w14:paraId="47594900">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p</w:t>
            </w:r>
          </w:p>
        </w:tc>
        <w:tc>
          <w:tcPr>
            <w:tcW w:w="1303" w:type="dxa"/>
            <w:vAlign w:val="center"/>
          </w:tcPr>
          <w:p w14:paraId="02D27203">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F</w:t>
            </w:r>
          </w:p>
        </w:tc>
      </w:tr>
      <w:tr w14:paraId="36DA79BD">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001F38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Interreferentiality</w:t>
            </w:r>
          </w:p>
        </w:tc>
        <w:tc>
          <w:tcPr>
            <w:tcW w:w="1217" w:type="dxa"/>
            <w:vAlign w:val="center"/>
          </w:tcPr>
          <w:p w14:paraId="78AF2F58">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50D462C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427D043F">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3E976FF1">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69AE7CA5">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77DF3883">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L</w:t>
            </w:r>
            <w:r>
              <w:rPr>
                <w:rFonts w:hint="default" w:ascii="Times New Roman" w:hAnsi="Times New Roman" w:eastAsiaTheme="minorEastAsia" w:cstheme="minorBidi"/>
                <w:b w:val="0"/>
                <w:bCs w:val="0"/>
                <w:color w:val="auto"/>
                <w:kern w:val="2"/>
                <w:sz w:val="21"/>
                <w:szCs w:val="24"/>
                <w:lang w:val="en-US" w:eastAsia="zh-CN" w:bidi="ar-SA"/>
              </w:rPr>
              <w:t>exical specificity</w:t>
            </w:r>
          </w:p>
        </w:tc>
        <w:tc>
          <w:tcPr>
            <w:tcW w:w="1217" w:type="dxa"/>
            <w:vAlign w:val="center"/>
          </w:tcPr>
          <w:p w14:paraId="4C26FDA7">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540B9AC9">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791399B5">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447BAE1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7EE98B37">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3836C37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N</w:t>
            </w:r>
            <w:r>
              <w:rPr>
                <w:rFonts w:hint="default" w:ascii="Times New Roman" w:hAnsi="Times New Roman" w:eastAsiaTheme="minorEastAsia" w:cstheme="minorBidi"/>
                <w:b w:val="0"/>
                <w:bCs w:val="0"/>
                <w:color w:val="auto"/>
                <w:kern w:val="2"/>
                <w:sz w:val="21"/>
                <w:szCs w:val="24"/>
                <w:lang w:val="en-US" w:eastAsia="zh-CN" w:bidi="ar-SA"/>
              </w:rPr>
              <w:t>eighborhood overlap</w:t>
            </w:r>
          </w:p>
        </w:tc>
        <w:tc>
          <w:tcPr>
            <w:tcW w:w="1217" w:type="dxa"/>
            <w:vAlign w:val="center"/>
          </w:tcPr>
          <w:p w14:paraId="3973100C">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5FC64406">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1D161AD5">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6C3F1574">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59E3006E">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77861A5B">
            <w:pPr>
              <w:jc w:val="both"/>
              <w:rPr>
                <w:rFonts w:hint="default" w:ascii="Times New Roman" w:hAnsi="Times New Roman" w:eastAsiaTheme="minorEastAsia" w:cstheme="minorBidi"/>
                <w:b w:val="0"/>
                <w:bCs w:val="0"/>
                <w:color w:val="auto"/>
                <w:kern w:val="2"/>
                <w:sz w:val="21"/>
                <w:szCs w:val="24"/>
                <w:lang w:val="en-US" w:eastAsia="zh-CN" w:bidi="ar-SA"/>
              </w:rPr>
            </w:pPr>
            <w:r>
              <w:rPr>
                <w:rFonts w:hint="default" w:ascii="Times New Roman" w:hAnsi="Times New Roman" w:eastAsiaTheme="minorEastAsia" w:cstheme="minorBidi"/>
                <w:b w:val="0"/>
                <w:bCs w:val="0"/>
                <w:color w:val="auto"/>
                <w:kern w:val="2"/>
                <w:sz w:val="21"/>
                <w:szCs w:val="24"/>
                <w:lang w:val="en-US" w:eastAsia="zh-CN" w:bidi="ar-SA"/>
              </w:rPr>
              <w:t>Causal</w:t>
            </w:r>
            <w:r>
              <w:rPr>
                <w:rFonts w:hint="eastAsia" w:ascii="Times New Roman" w:hAnsi="Times New Roman" w:eastAsiaTheme="minorEastAsia" w:cstheme="minorBidi"/>
                <w:b w:val="0"/>
                <w:bCs w:val="0"/>
                <w:color w:val="auto"/>
                <w:kern w:val="2"/>
                <w:sz w:val="21"/>
                <w:szCs w:val="24"/>
                <w:lang w:val="en-US" w:eastAsia="zh-CN" w:bidi="ar-SA"/>
              </w:rPr>
              <w:t>ity</w:t>
            </w:r>
            <w:r>
              <w:rPr>
                <w:rFonts w:hint="default" w:ascii="Times New Roman" w:hAnsi="Times New Roman" w:eastAsiaTheme="minorEastAsia" w:cstheme="minorBidi"/>
                <w:b w:val="0"/>
                <w:bCs w:val="0"/>
                <w:color w:val="auto"/>
                <w:kern w:val="2"/>
                <w:sz w:val="21"/>
                <w:szCs w:val="24"/>
                <w:lang w:val="en-US" w:eastAsia="zh-CN" w:bidi="ar-SA"/>
              </w:rPr>
              <w:t xml:space="preserve"> relationship</w:t>
            </w:r>
          </w:p>
        </w:tc>
        <w:tc>
          <w:tcPr>
            <w:tcW w:w="1217" w:type="dxa"/>
            <w:vAlign w:val="center"/>
          </w:tcPr>
          <w:p w14:paraId="51FC9C3B">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4CA18FFD">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7134CC44">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7FB25B1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7363CF5B">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17CEB954">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Discourse</w:t>
            </w:r>
            <w:r>
              <w:rPr>
                <w:rFonts w:hint="default" w:ascii="Times New Roman" w:hAnsi="Times New Roman" w:eastAsiaTheme="minorEastAsia" w:cstheme="minorBidi"/>
                <w:b w:val="0"/>
                <w:bCs w:val="0"/>
                <w:color w:val="auto"/>
                <w:kern w:val="2"/>
                <w:sz w:val="21"/>
                <w:szCs w:val="24"/>
                <w:lang w:val="en-US" w:eastAsia="zh-CN" w:bidi="ar-SA"/>
              </w:rPr>
              <w:t xml:space="preserve"> relevance</w:t>
            </w:r>
          </w:p>
        </w:tc>
        <w:tc>
          <w:tcPr>
            <w:tcW w:w="1217" w:type="dxa"/>
            <w:vAlign w:val="center"/>
          </w:tcPr>
          <w:p w14:paraId="12760F24">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2CFBC59E">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457ACE0C">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5B7F50AA">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3F067B97">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32B2A3D5">
            <w:pPr>
              <w:jc w:val="both"/>
              <w:rPr>
                <w:rFonts w:hint="default" w:ascii="Times New Roman" w:hAnsi="Times New Roman" w:eastAsiaTheme="minorEastAsia" w:cstheme="minorBidi"/>
                <w:b w:val="0"/>
                <w:bCs w:val="0"/>
                <w:color w:val="auto"/>
                <w:kern w:val="2"/>
                <w:sz w:val="21"/>
                <w:szCs w:val="24"/>
                <w:lang w:val="en-US" w:eastAsia="zh-CN" w:bidi="ar-SA"/>
              </w:rPr>
            </w:pPr>
            <w:r>
              <w:rPr>
                <w:rFonts w:hint="default" w:ascii="Times New Roman" w:hAnsi="Times New Roman" w:eastAsiaTheme="minorEastAsia" w:cstheme="minorBidi"/>
                <w:b w:val="0"/>
                <w:bCs w:val="0"/>
                <w:color w:val="auto"/>
                <w:kern w:val="2"/>
                <w:sz w:val="21"/>
                <w:szCs w:val="24"/>
                <w:lang w:val="en-US" w:eastAsia="zh-CN" w:bidi="ar-SA"/>
              </w:rPr>
              <w:t xml:space="preserve">Verb </w:t>
            </w:r>
            <w:r>
              <w:rPr>
                <w:rFonts w:hint="eastAsia" w:ascii="Times New Roman" w:hAnsi="Times New Roman" w:eastAsiaTheme="minorEastAsia" w:cstheme="minorBidi"/>
                <w:b w:val="0"/>
                <w:bCs w:val="0"/>
                <w:color w:val="auto"/>
                <w:kern w:val="2"/>
                <w:sz w:val="21"/>
                <w:szCs w:val="24"/>
                <w:lang w:val="en-US" w:eastAsia="zh-CN" w:bidi="ar-SA"/>
              </w:rPr>
              <w:t>c</w:t>
            </w:r>
            <w:r>
              <w:rPr>
                <w:rFonts w:hint="default" w:ascii="Times New Roman" w:hAnsi="Times New Roman" w:eastAsiaTheme="minorEastAsia" w:cstheme="minorBidi"/>
                <w:b w:val="0"/>
                <w:bCs w:val="0"/>
                <w:color w:val="auto"/>
                <w:kern w:val="2"/>
                <w:sz w:val="21"/>
                <w:szCs w:val="24"/>
                <w:lang w:val="en-US" w:eastAsia="zh-CN" w:bidi="ar-SA"/>
              </w:rPr>
              <w:t>oherence</w:t>
            </w:r>
          </w:p>
        </w:tc>
        <w:tc>
          <w:tcPr>
            <w:tcW w:w="1217" w:type="dxa"/>
            <w:vAlign w:val="center"/>
          </w:tcPr>
          <w:p w14:paraId="7E0C7E4B">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35EA4CB9">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6C691DFF">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03AB6EA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3168482C">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0D6CD6E6">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L</w:t>
            </w:r>
            <w:r>
              <w:rPr>
                <w:rFonts w:hint="default" w:ascii="Times New Roman" w:hAnsi="Times New Roman" w:eastAsiaTheme="minorEastAsia" w:cstheme="minorBidi"/>
                <w:b w:val="0"/>
                <w:bCs w:val="0"/>
                <w:color w:val="auto"/>
                <w:kern w:val="2"/>
                <w:sz w:val="21"/>
                <w:szCs w:val="24"/>
                <w:lang w:val="en-US" w:eastAsia="zh-CN" w:bidi="ar-SA"/>
              </w:rPr>
              <w:t>ogic</w:t>
            </w:r>
          </w:p>
        </w:tc>
        <w:tc>
          <w:tcPr>
            <w:tcW w:w="1217" w:type="dxa"/>
            <w:vAlign w:val="center"/>
          </w:tcPr>
          <w:p w14:paraId="6EB8FE6A">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2F660A74">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37FE95F0">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37078FA1">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r w14:paraId="03F56914">
        <w:tblPrEx>
          <w:tblBorders>
            <w:top w:val="single" w:color="auto" w:sz="8" w:space="0"/>
            <w:left w:val="none" w:color="auto" w:sz="0" w:space="0"/>
            <w:bottom w:val="single" w:color="auto" w:sz="8" w:space="0"/>
            <w:right w:val="none" w:color="auto" w:sz="0" w:space="0"/>
            <w:insideH w:val="single" w:color="auto" w:sz="4" w:space="0"/>
            <w:insideV w:val="none" w:color="auto" w:sz="0" w:space="0"/>
          </w:tblBorders>
          <w:tblCellMar>
            <w:top w:w="0" w:type="dxa"/>
            <w:left w:w="108" w:type="dxa"/>
            <w:bottom w:w="0" w:type="dxa"/>
            <w:right w:w="108" w:type="dxa"/>
          </w:tblCellMar>
        </w:tblPrEx>
        <w:trPr>
          <w:jc w:val="center"/>
        </w:trPr>
        <w:tc>
          <w:tcPr>
            <w:tcW w:w="1431" w:type="dxa"/>
            <w:vAlign w:val="center"/>
          </w:tcPr>
          <w:p w14:paraId="5640465B">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r>
              <w:rPr>
                <w:rFonts w:hint="default" w:ascii="Times New Roman" w:hAnsi="Times New Roman" w:eastAsiaTheme="minorEastAsia" w:cstheme="minorBidi"/>
                <w:b w:val="0"/>
                <w:bCs w:val="0"/>
                <w:color w:val="auto"/>
                <w:kern w:val="2"/>
                <w:sz w:val="21"/>
                <w:szCs w:val="24"/>
                <w:lang w:val="en-US" w:eastAsia="zh-CN" w:bidi="ar-SA"/>
              </w:rPr>
              <w:t>Intent</w:t>
            </w:r>
            <w:r>
              <w:rPr>
                <w:rFonts w:hint="eastAsia" w:ascii="Times New Roman" w:hAnsi="Times New Roman" w:eastAsiaTheme="minorEastAsia" w:cstheme="minorBidi"/>
                <w:b w:val="0"/>
                <w:bCs w:val="0"/>
                <w:color w:val="auto"/>
                <w:kern w:val="2"/>
                <w:sz w:val="21"/>
                <w:szCs w:val="24"/>
                <w:lang w:val="en-US" w:eastAsia="zh-CN" w:bidi="ar-SA"/>
              </w:rPr>
              <w:t>ion</w:t>
            </w:r>
          </w:p>
          <w:p w14:paraId="0802C49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c</w:t>
            </w:r>
            <w:r>
              <w:rPr>
                <w:rFonts w:hint="default" w:ascii="Times New Roman" w:hAnsi="Times New Roman" w:eastAsiaTheme="minorEastAsia" w:cstheme="minorBidi"/>
                <w:b w:val="0"/>
                <w:bCs w:val="0"/>
                <w:color w:val="auto"/>
                <w:kern w:val="2"/>
                <w:sz w:val="21"/>
                <w:szCs w:val="24"/>
                <w:lang w:val="en-US" w:eastAsia="zh-CN" w:bidi="ar-SA"/>
              </w:rPr>
              <w:t xml:space="preserve">onsistency </w:t>
            </w:r>
          </w:p>
        </w:tc>
        <w:tc>
          <w:tcPr>
            <w:tcW w:w="1217" w:type="dxa"/>
            <w:vAlign w:val="center"/>
          </w:tcPr>
          <w:p w14:paraId="6D66CCDD">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837" w:type="dxa"/>
            <w:vAlign w:val="center"/>
          </w:tcPr>
          <w:p w14:paraId="4624F9D1">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07D33EF8">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c>
          <w:tcPr>
            <w:tcW w:w="1303" w:type="dxa"/>
            <w:vAlign w:val="center"/>
          </w:tcPr>
          <w:p w14:paraId="0C9E92B2">
            <w:pPr>
              <w:jc w:val="both"/>
              <w:rPr>
                <w:rFonts w:hint="default"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tc>
      </w:tr>
    </w:tbl>
    <w:p w14:paraId="787449B0">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 xml:space="preserve">  </w:t>
      </w:r>
    </w:p>
    <w:p w14:paraId="22FD44FC">
      <w:pPr>
        <w:ind w:firstLine="210" w:firstLineChars="100"/>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In conclusion, </w:t>
      </w:r>
      <w:r>
        <w:rPr>
          <w:rFonts w:hint="eastAsia" w:ascii="Times New Roman" w:hAnsi="Times New Roman" w:eastAsiaTheme="minorEastAsia" w:cstheme="minorBidi"/>
          <w:b w:val="0"/>
          <w:bCs w:val="0"/>
          <w:color w:val="auto"/>
          <w:kern w:val="2"/>
          <w:sz w:val="21"/>
          <w:szCs w:val="24"/>
          <w:lang w:val="en-US" w:eastAsia="zh-CN" w:bidi="ar-SA"/>
        </w:rPr>
        <w:t xml:space="preserve">the </w:t>
      </w:r>
      <w:r>
        <w:rPr>
          <w:rFonts w:hint="eastAsia" w:ascii="Times New Roman" w:hAnsi="Times New Roman" w:cstheme="minorBidi"/>
          <w:b w:val="0"/>
          <w:bCs w:val="0"/>
          <w:color w:val="auto"/>
          <w:kern w:val="2"/>
          <w:sz w:val="21"/>
          <w:szCs w:val="24"/>
          <w:lang w:val="en-US" w:eastAsia="zh-CN" w:bidi="ar-SA"/>
        </w:rPr>
        <w:t>research</w:t>
      </w:r>
      <w:r>
        <w:rPr>
          <w:rFonts w:hint="eastAsia" w:ascii="Times New Roman" w:hAnsi="Times New Roman" w:eastAsiaTheme="minorEastAsia" w:cstheme="minorBidi"/>
          <w:b w:val="0"/>
          <w:bCs w:val="0"/>
          <w:color w:val="auto"/>
          <w:kern w:val="2"/>
          <w:sz w:val="21"/>
          <w:szCs w:val="24"/>
          <w:lang w:val="en-US" w:eastAsia="zh-CN" w:bidi="ar-SA"/>
        </w:rPr>
        <w:t xml:space="preserve"> questions could be </w:t>
      </w:r>
      <w:r>
        <w:rPr>
          <w:rFonts w:hint="eastAsia" w:ascii="Times New Roman" w:hAnsi="Times New Roman" w:cstheme="minorBidi"/>
          <w:b w:val="0"/>
          <w:bCs w:val="0"/>
          <w:color w:val="auto"/>
          <w:kern w:val="2"/>
          <w:sz w:val="21"/>
          <w:szCs w:val="24"/>
          <w:lang w:val="en-US" w:eastAsia="zh-CN" w:bidi="ar-SA"/>
        </w:rPr>
        <w:t>answered</w:t>
      </w:r>
      <w:r>
        <w:rPr>
          <w:rFonts w:hint="eastAsia" w:ascii="Times New Roman" w:hAnsi="Times New Roman" w:eastAsiaTheme="minorEastAsia" w:cstheme="minorBidi"/>
          <w:b w:val="0"/>
          <w:bCs w:val="0"/>
          <w:color w:val="auto"/>
          <w:kern w:val="2"/>
          <w:sz w:val="21"/>
          <w:szCs w:val="24"/>
          <w:lang w:val="en-US" w:eastAsia="zh-CN" w:bidi="ar-SA"/>
        </w:rPr>
        <w:t xml:space="preserve"> in thus quantitative way to help revealing the specific mechanisms through which working memory functions during writing, leading to the development of relevant working memory training and intervention to improve working memory and capacity and inhibition capacity, thereby enhancing writing coherence and overall writing quality. This research also offers practical insights for diversifying and enhancing L2 writing instruction with the result revealed by quantitative research.</w:t>
      </w:r>
    </w:p>
    <w:p w14:paraId="0CCF3814">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 xml:space="preserve"> </w:t>
      </w:r>
    </w:p>
    <w:p w14:paraId="5B9BB901">
      <w:pPr>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cstheme="minorBidi"/>
          <w:b w:val="0"/>
          <w:bCs w:val="0"/>
          <w:color w:val="auto"/>
          <w:kern w:val="2"/>
          <w:sz w:val="21"/>
          <w:szCs w:val="24"/>
          <w:lang w:val="en-US" w:eastAsia="zh-CN" w:bidi="ar-SA"/>
        </w:rPr>
        <w:t>References</w:t>
      </w:r>
      <w:bookmarkStart w:id="0" w:name="_GoBack"/>
      <w:bookmarkEnd w:id="0"/>
      <w:r>
        <w:rPr>
          <w:rFonts w:hint="eastAsia" w:ascii="Times New Roman" w:hAnsi="Times New Roman" w:eastAsiaTheme="minorEastAsia" w:cstheme="minorBidi"/>
          <w:b w:val="0"/>
          <w:bCs w:val="0"/>
          <w:color w:val="auto"/>
          <w:kern w:val="2"/>
          <w:sz w:val="21"/>
          <w:szCs w:val="24"/>
          <w:lang w:val="en-US" w:eastAsia="zh-CN" w:bidi="ar-SA"/>
        </w:rPr>
        <w:t>:</w:t>
      </w:r>
    </w:p>
    <w:p w14:paraId="08AED66F">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Allwright, R. L. (1983), ‘Classroom-centered research on language teaching and learning: a brief </w:t>
      </w:r>
    </w:p>
    <w:p w14:paraId="39F40A68">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historical overview’, </w:t>
      </w:r>
      <w:r>
        <w:rPr>
          <w:rFonts w:hint="default" w:ascii="Times New Roman" w:hAnsi="Times New Roman" w:eastAsia="MinionPro-It" w:cs="Times New Roman"/>
          <w:i/>
          <w:iCs/>
          <w:color w:val="000000"/>
          <w:kern w:val="0"/>
          <w:sz w:val="21"/>
          <w:szCs w:val="21"/>
          <w:lang w:val="en-US" w:eastAsia="zh-CN" w:bidi="ar"/>
        </w:rPr>
        <w:t>TESOL Quarterly</w:t>
      </w:r>
      <w:r>
        <w:rPr>
          <w:rFonts w:hint="default" w:ascii="Times New Roman" w:hAnsi="Times New Roman" w:eastAsia="MinionPro-Regular" w:cs="Times New Roman"/>
          <w:color w:val="000000"/>
          <w:kern w:val="0"/>
          <w:sz w:val="21"/>
          <w:szCs w:val="21"/>
          <w:lang w:val="en-US" w:eastAsia="zh-CN" w:bidi="ar"/>
        </w:rPr>
        <w:t xml:space="preserve">, 17, 191–204. </w:t>
      </w:r>
    </w:p>
    <w:p w14:paraId="016F6B81">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Andrews, R. (2003), </w:t>
      </w:r>
      <w:r>
        <w:rPr>
          <w:rFonts w:hint="default" w:ascii="Times New Roman" w:hAnsi="Times New Roman" w:eastAsia="MinionPro-It" w:cs="Times New Roman"/>
          <w:i/>
          <w:iCs/>
          <w:color w:val="000000"/>
          <w:kern w:val="0"/>
          <w:sz w:val="21"/>
          <w:szCs w:val="21"/>
          <w:lang w:val="en-US" w:eastAsia="zh-CN" w:bidi="ar"/>
        </w:rPr>
        <w:t>Research Questions</w:t>
      </w:r>
      <w:r>
        <w:rPr>
          <w:rFonts w:hint="default" w:ascii="Times New Roman" w:hAnsi="Times New Roman" w:eastAsia="MinionPro-Regular" w:cs="Times New Roman"/>
          <w:color w:val="000000"/>
          <w:kern w:val="0"/>
          <w:sz w:val="21"/>
          <w:szCs w:val="21"/>
          <w:lang w:val="en-US" w:eastAsia="zh-CN" w:bidi="ar"/>
        </w:rPr>
        <w:t xml:space="preserve">. London: Continuum. </w:t>
      </w:r>
    </w:p>
    <w:p w14:paraId="1D637F4C">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Billig, M. (2001), ‘Humour and hatred: the racist jokes of the Ku Klux Klan’, </w:t>
      </w:r>
      <w:r>
        <w:rPr>
          <w:rFonts w:hint="default" w:ascii="Times New Roman" w:hAnsi="Times New Roman" w:eastAsia="MinionPro-It" w:cs="Times New Roman"/>
          <w:i/>
          <w:iCs/>
          <w:color w:val="000000"/>
          <w:kern w:val="0"/>
          <w:sz w:val="21"/>
          <w:szCs w:val="21"/>
          <w:lang w:val="en-US" w:eastAsia="zh-CN" w:bidi="ar"/>
        </w:rPr>
        <w:t>Discourse &amp; Society</w:t>
      </w:r>
      <w:r>
        <w:rPr>
          <w:rFonts w:hint="default" w:ascii="Times New Roman" w:hAnsi="Times New Roman" w:eastAsia="MinionPro-Regular" w:cs="Times New Roman"/>
          <w:color w:val="000000"/>
          <w:kern w:val="0"/>
          <w:sz w:val="21"/>
          <w:szCs w:val="21"/>
          <w:lang w:val="en-US" w:eastAsia="zh-CN" w:bidi="ar"/>
        </w:rPr>
        <w:t xml:space="preserve">, 12, 291–313. </w:t>
      </w:r>
    </w:p>
    <w:p w14:paraId="1184E718">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Cameron, D., Frazer, E., Harvey, P., Rampton, B. and Richardson, K. (1992), </w:t>
      </w:r>
      <w:r>
        <w:rPr>
          <w:rFonts w:hint="default" w:ascii="Times New Roman" w:hAnsi="Times New Roman" w:eastAsia="MinionPro-It" w:cs="Times New Roman"/>
          <w:i/>
          <w:iCs/>
          <w:color w:val="000000"/>
          <w:kern w:val="0"/>
          <w:sz w:val="21"/>
          <w:szCs w:val="21"/>
          <w:lang w:val="en-US" w:eastAsia="zh-CN" w:bidi="ar"/>
        </w:rPr>
        <w:t>Researching</w:t>
      </w:r>
      <w:r>
        <w:rPr>
          <w:rFonts w:hint="eastAsia" w:ascii="Times New Roman" w:hAnsi="Times New Roman" w:eastAsia="MinionPro-It" w:cs="Times New Roman"/>
          <w:i/>
          <w:iCs/>
          <w:color w:val="000000"/>
          <w:kern w:val="0"/>
          <w:sz w:val="21"/>
          <w:szCs w:val="21"/>
          <w:lang w:val="en-US" w:eastAsia="zh-CN" w:bidi="ar"/>
        </w:rPr>
        <w:t xml:space="preserve"> </w:t>
      </w:r>
      <w:r>
        <w:rPr>
          <w:rFonts w:hint="default" w:ascii="Times New Roman" w:hAnsi="Times New Roman" w:eastAsia="MinionPro-It" w:cs="Times New Roman"/>
          <w:i/>
          <w:iCs/>
          <w:color w:val="000000"/>
          <w:kern w:val="0"/>
          <w:sz w:val="21"/>
          <w:szCs w:val="21"/>
          <w:lang w:val="en-US" w:eastAsia="zh-CN" w:bidi="ar"/>
        </w:rPr>
        <w:t>Language: Issues of Power and Method</w:t>
      </w:r>
      <w:r>
        <w:rPr>
          <w:rFonts w:hint="default" w:ascii="Times New Roman" w:hAnsi="Times New Roman" w:eastAsia="MinionPro-Regular" w:cs="Times New Roman"/>
          <w:color w:val="000000"/>
          <w:kern w:val="0"/>
          <w:sz w:val="21"/>
          <w:szCs w:val="21"/>
          <w:lang w:val="en-US" w:eastAsia="zh-CN" w:bidi="ar"/>
        </w:rPr>
        <w:t xml:space="preserve">. London: Routledge. </w:t>
      </w:r>
    </w:p>
    <w:p w14:paraId="063AFB52">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Coates, J. (1996), </w:t>
      </w:r>
      <w:r>
        <w:rPr>
          <w:rFonts w:hint="default" w:ascii="Times New Roman" w:hAnsi="Times New Roman" w:eastAsia="MinionPro-It" w:cs="Times New Roman"/>
          <w:i/>
          <w:iCs/>
          <w:color w:val="000000"/>
          <w:kern w:val="0"/>
          <w:sz w:val="21"/>
          <w:szCs w:val="21"/>
          <w:lang w:val="en-US" w:eastAsia="zh-CN" w:bidi="ar"/>
        </w:rPr>
        <w:t>Women Talk</w:t>
      </w:r>
      <w:r>
        <w:rPr>
          <w:rFonts w:hint="default" w:ascii="Times New Roman" w:hAnsi="Times New Roman" w:eastAsia="MinionPro-Regular" w:cs="Times New Roman"/>
          <w:color w:val="000000"/>
          <w:kern w:val="0"/>
          <w:sz w:val="21"/>
          <w:szCs w:val="21"/>
          <w:lang w:val="en-US" w:eastAsia="zh-CN" w:bidi="ar"/>
        </w:rPr>
        <w:t xml:space="preserve">. Oxford: Blackwell. </w:t>
      </w:r>
    </w:p>
    <w:p w14:paraId="5F81BF26">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Cohen, L., Manion, L. and Morrison, K. (2007), </w:t>
      </w:r>
      <w:r>
        <w:rPr>
          <w:rFonts w:hint="default" w:ascii="Times New Roman" w:hAnsi="Times New Roman" w:eastAsia="MinionPro-It" w:cs="Times New Roman"/>
          <w:i/>
          <w:iCs/>
          <w:color w:val="000000"/>
          <w:kern w:val="0"/>
          <w:sz w:val="21"/>
          <w:szCs w:val="21"/>
          <w:lang w:val="en-US" w:eastAsia="zh-CN" w:bidi="ar"/>
        </w:rPr>
        <w:t>Research Methods in Education</w:t>
      </w:r>
      <w:r>
        <w:rPr>
          <w:rFonts w:hint="default" w:ascii="Times New Roman" w:hAnsi="Times New Roman" w:eastAsia="MinionPro-Regular" w:cs="Times New Roman"/>
          <w:color w:val="000000"/>
          <w:kern w:val="0"/>
          <w:sz w:val="21"/>
          <w:szCs w:val="21"/>
          <w:lang w:val="en-US" w:eastAsia="zh-CN" w:bidi="ar"/>
        </w:rPr>
        <w:t xml:space="preserve"> (6th edn). London: Routledge. </w:t>
      </w:r>
    </w:p>
    <w:p w14:paraId="2745FEED">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Harrington, K. (2008), ‘Perpetuating difference? Corpus linguistics and the gendering of reported dialogue’, in K. Harrington, L. Litosseliti, H. Sauntson and J. Sunderland (eds), </w:t>
      </w:r>
      <w:r>
        <w:rPr>
          <w:rFonts w:hint="default" w:ascii="Times New Roman" w:hAnsi="Times New Roman" w:eastAsia="MinionPro-It" w:cs="Times New Roman"/>
          <w:i/>
          <w:iCs/>
          <w:color w:val="000000"/>
          <w:kern w:val="0"/>
          <w:sz w:val="21"/>
          <w:szCs w:val="21"/>
          <w:lang w:val="en-US" w:eastAsia="zh-CN" w:bidi="ar"/>
        </w:rPr>
        <w:t>Gender and Language Research Methodologies</w:t>
      </w:r>
      <w:r>
        <w:rPr>
          <w:rFonts w:hint="default" w:ascii="Times New Roman" w:hAnsi="Times New Roman" w:eastAsia="MinionPro-Regular" w:cs="Times New Roman"/>
          <w:color w:val="000000"/>
          <w:kern w:val="0"/>
          <w:sz w:val="21"/>
          <w:szCs w:val="21"/>
          <w:lang w:val="en-US" w:eastAsia="zh-CN" w:bidi="ar"/>
        </w:rPr>
        <w:t xml:space="preserve">. London: Palgrave Macmillan, pp. 85–102. </w:t>
      </w:r>
    </w:p>
    <w:p w14:paraId="69E794C5">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Hutchby, I. and Wooffitt, R. (2001), </w:t>
      </w:r>
      <w:r>
        <w:rPr>
          <w:rFonts w:hint="default" w:ascii="Times New Roman" w:hAnsi="Times New Roman" w:eastAsia="MinionPro-It" w:cs="Times New Roman"/>
          <w:i/>
          <w:iCs/>
          <w:color w:val="000000"/>
          <w:kern w:val="0"/>
          <w:sz w:val="21"/>
          <w:szCs w:val="21"/>
          <w:lang w:val="en-US" w:eastAsia="zh-CN" w:bidi="ar"/>
        </w:rPr>
        <w:t>Conversation Analysis: Principles, Practices and Applications</w:t>
      </w:r>
      <w:r>
        <w:rPr>
          <w:rFonts w:hint="default" w:ascii="Times New Roman" w:hAnsi="Times New Roman" w:eastAsia="MinionPro-Regular" w:cs="Times New Roman"/>
          <w:color w:val="000000"/>
          <w:kern w:val="0"/>
          <w:sz w:val="21"/>
          <w:szCs w:val="21"/>
          <w:lang w:val="en-US" w:eastAsia="zh-CN" w:bidi="ar"/>
        </w:rPr>
        <w:t xml:space="preserve">. Cambridge/Oxford: Polity/Blackwell. </w:t>
      </w:r>
    </w:p>
    <w:p w14:paraId="3422CE43">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Litosseliti, L. (2003), </w:t>
      </w:r>
      <w:r>
        <w:rPr>
          <w:rStyle w:val="9"/>
          <w:rFonts w:hint="default" w:ascii="Times New Roman" w:hAnsi="Times New Roman" w:eastAsia="宋体" w:cs="Times New Roman"/>
          <w:sz w:val="21"/>
          <w:szCs w:val="21"/>
        </w:rPr>
        <w:t>Research methods in linguistics</w:t>
      </w:r>
      <w:r>
        <w:rPr>
          <w:rFonts w:hint="default" w:ascii="Times New Roman" w:hAnsi="Times New Roman" w:eastAsia="MinionPro-Regular" w:cs="Times New Roman"/>
          <w:color w:val="000000"/>
          <w:kern w:val="0"/>
          <w:sz w:val="21"/>
          <w:szCs w:val="21"/>
          <w:lang w:val="en-US" w:eastAsia="zh-CN" w:bidi="ar"/>
        </w:rPr>
        <w:t xml:space="preserve">. London: Continuum. </w:t>
      </w:r>
    </w:p>
    <w:p w14:paraId="5467C583">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Mason, J. (2002), </w:t>
      </w:r>
      <w:r>
        <w:rPr>
          <w:rFonts w:hint="default" w:ascii="Times New Roman" w:hAnsi="Times New Roman" w:eastAsia="MinionPro-It" w:cs="Times New Roman"/>
          <w:i/>
          <w:iCs/>
          <w:color w:val="000000"/>
          <w:kern w:val="0"/>
          <w:sz w:val="21"/>
          <w:szCs w:val="21"/>
          <w:lang w:val="en-US" w:eastAsia="zh-CN" w:bidi="ar"/>
        </w:rPr>
        <w:t>Qualitative Researching</w:t>
      </w:r>
      <w:r>
        <w:rPr>
          <w:rFonts w:hint="default" w:ascii="Times New Roman" w:hAnsi="Times New Roman" w:eastAsia="MinionPro-Regular" w:cs="Times New Roman"/>
          <w:color w:val="000000"/>
          <w:kern w:val="0"/>
          <w:sz w:val="21"/>
          <w:szCs w:val="21"/>
          <w:lang w:val="en-US" w:eastAsia="zh-CN" w:bidi="ar"/>
        </w:rPr>
        <w:t xml:space="preserve"> (2nd edn). London: Sage. </w:t>
      </w:r>
    </w:p>
    <w:p w14:paraId="71FB32F3">
      <w:pPr>
        <w:keepNext w:val="0"/>
        <w:keepLines w:val="0"/>
        <w:widowControl/>
        <w:suppressLineNumbers w:val="0"/>
        <w:jc w:val="left"/>
        <w:rPr>
          <w:rFonts w:hint="default" w:ascii="Times New Roman" w:hAnsi="Times New Roman" w:cs="Times New Roman"/>
          <w:sz w:val="21"/>
          <w:szCs w:val="21"/>
        </w:rPr>
      </w:pPr>
      <w:r>
        <w:rPr>
          <w:rFonts w:hint="default" w:ascii="Times New Roman" w:hAnsi="Times New Roman" w:eastAsia="MinionPro-Regular" w:cs="Times New Roman"/>
          <w:color w:val="000000"/>
          <w:kern w:val="0"/>
          <w:sz w:val="21"/>
          <w:szCs w:val="21"/>
          <w:lang w:val="en-US" w:eastAsia="zh-CN" w:bidi="ar"/>
        </w:rPr>
        <w:t xml:space="preserve">Nunan, D. (1992), </w:t>
      </w:r>
      <w:r>
        <w:rPr>
          <w:rFonts w:hint="default" w:ascii="Times New Roman" w:hAnsi="Times New Roman" w:eastAsia="MinionPro-It" w:cs="Times New Roman"/>
          <w:i/>
          <w:iCs/>
          <w:color w:val="000000"/>
          <w:kern w:val="0"/>
          <w:sz w:val="21"/>
          <w:szCs w:val="21"/>
          <w:lang w:val="en-US" w:eastAsia="zh-CN" w:bidi="ar"/>
        </w:rPr>
        <w:t>Research Methods in Language Learning</w:t>
      </w:r>
      <w:r>
        <w:rPr>
          <w:rFonts w:hint="default" w:ascii="Times New Roman" w:hAnsi="Times New Roman" w:eastAsia="MinionPro-Regular" w:cs="Times New Roman"/>
          <w:color w:val="000000"/>
          <w:kern w:val="0"/>
          <w:sz w:val="21"/>
          <w:szCs w:val="21"/>
          <w:lang w:val="en-US" w:eastAsia="zh-CN" w:bidi="ar"/>
        </w:rPr>
        <w:t xml:space="preserve">. Cambridge: Cambridge University Press. </w:t>
      </w:r>
    </w:p>
    <w:p w14:paraId="79443D43">
      <w:pPr>
        <w:rPr>
          <w:rFonts w:hint="default" w:ascii="Times New Roman" w:hAnsi="Times New Roman" w:eastAsia="宋体" w:cs="Times New Roman"/>
          <w:sz w:val="21"/>
          <w:szCs w:val="21"/>
          <w:lang w:val="en-US"/>
        </w:rPr>
      </w:pPr>
      <w:r>
        <w:rPr>
          <w:rFonts w:hint="eastAsia" w:ascii="Times New Roman" w:hAnsi="Times New Roman" w:eastAsia="MinionPro-Regular" w:cs="Times New Roman"/>
          <w:color w:val="000000"/>
          <w:kern w:val="0"/>
          <w:sz w:val="21"/>
          <w:szCs w:val="21"/>
          <w:lang w:val="en-US" w:eastAsia="zh-CN" w:bidi="ar"/>
        </w:rPr>
        <w:t xml:space="preserve"> </w:t>
      </w:r>
    </w:p>
    <w:p w14:paraId="59B2D045">
      <w:pPr>
        <w:jc w:val="both"/>
        <w:rPr>
          <w:rFonts w:hint="eastAsia" w:ascii="Times New Roman" w:hAnsi="Times New Roman" w:eastAsiaTheme="minorEastAsia" w:cstheme="minorBidi"/>
          <w:b w:val="0"/>
          <w:bCs w:val="0"/>
          <w:color w:val="auto"/>
          <w:kern w:val="2"/>
          <w:sz w:val="21"/>
          <w:szCs w:val="24"/>
          <w:lang w:val="en-US" w:eastAsia="zh-CN" w:bidi="ar-SA"/>
        </w:rPr>
      </w:pPr>
    </w:p>
    <w:p w14:paraId="59ED8AE6">
      <w:pPr>
        <w:jc w:val="both"/>
        <w:rPr>
          <w:rFonts w:hint="eastAsia" w:ascii="Times New Roman" w:hAnsi="Times New Roman" w:eastAsiaTheme="minorEastAsia" w:cstheme="minorBidi"/>
          <w:b w:val="0"/>
          <w:bCs w:val="0"/>
          <w:color w:val="auto"/>
          <w:kern w:val="2"/>
          <w:sz w:val="21"/>
          <w:szCs w:val="24"/>
          <w:lang w:val="en-US" w:eastAsia="zh-CN" w:bidi="ar-SA"/>
        </w:rPr>
      </w:pPr>
    </w:p>
    <w:p w14:paraId="00FFF7BA">
      <w:pPr>
        <w:jc w:val="both"/>
        <w:rPr>
          <w:rFonts w:hint="default" w:ascii="Times New Roman" w:hAnsi="Times New Roman" w:eastAsiaTheme="minorEastAsia" w:cstheme="minorBidi"/>
          <w:b w:val="0"/>
          <w:bCs w:val="0"/>
          <w:color w:val="auto"/>
          <w:kern w:val="2"/>
          <w:sz w:val="21"/>
          <w:szCs w:val="24"/>
          <w:lang w:val="en-US" w:eastAsia="zh-CN" w:bidi="ar-SA"/>
        </w:rPr>
      </w:pPr>
    </w:p>
    <w:p w14:paraId="727F55CF">
      <w:pPr>
        <w:ind w:firstLine="210" w:firstLineChars="100"/>
        <w:jc w:val="both"/>
        <w:rPr>
          <w:rFonts w:hint="default" w:ascii="Times New Roman" w:hAnsi="Times New Roman" w:eastAsiaTheme="minorEastAsia" w:cstheme="minorBidi"/>
          <w:b w:val="0"/>
          <w:bCs w:val="0"/>
          <w:color w:val="auto"/>
          <w:kern w:val="2"/>
          <w:sz w:val="21"/>
          <w:szCs w:val="24"/>
          <w:lang w:val="en-US" w:eastAsia="zh-CN" w:bidi="ar-SA"/>
        </w:rPr>
      </w:pPr>
    </w:p>
    <w:p w14:paraId="739BF040">
      <w:pPr>
        <w:ind w:firstLine="210" w:firstLineChars="100"/>
        <w:jc w:val="both"/>
        <w:rPr>
          <w:rFonts w:hint="default" w:ascii="Times New Roman" w:hAnsi="Times New Roman" w:eastAsiaTheme="minorEastAsia" w:cstheme="minorBidi"/>
          <w:b w:val="0"/>
          <w:bCs w:val="0"/>
          <w:color w:val="auto"/>
          <w:kern w:val="2"/>
          <w:sz w:val="21"/>
          <w:szCs w:val="24"/>
          <w:lang w:val="en-US" w:eastAsia="zh-CN" w:bidi="ar-SA"/>
        </w:rPr>
      </w:pPr>
    </w:p>
    <w:p w14:paraId="267CA35A">
      <w:pPr>
        <w:keepNext w:val="0"/>
        <w:keepLines w:val="0"/>
        <w:widowControl/>
        <w:suppressLineNumbers w:val="0"/>
        <w:jc w:val="both"/>
        <w:rPr>
          <w:rFonts w:hint="eastAsia" w:ascii="Times New Roman" w:hAnsi="Times New Roman" w:eastAsiaTheme="minorEastAsia" w:cstheme="minorBidi"/>
          <w:b w:val="0"/>
          <w:bCs w:val="0"/>
          <w:color w:val="auto"/>
          <w:kern w:val="2"/>
          <w:sz w:val="21"/>
          <w:szCs w:val="24"/>
          <w:lang w:val="en-US" w:eastAsia="zh-CN" w:bidi="ar-SA"/>
        </w:rPr>
      </w:pPr>
    </w:p>
    <w:p w14:paraId="07633ED2">
      <w:pPr>
        <w:pStyle w:val="11"/>
        <w:jc w:val="both"/>
        <w:rPr>
          <w:rFonts w:hint="eastAsia" w:ascii="Times New Roman" w:hAnsi="Times New Roman" w:eastAsiaTheme="minorEastAsia" w:cstheme="minorBidi"/>
          <w:b w:val="0"/>
          <w:bCs w:val="0"/>
          <w:color w:val="auto"/>
          <w:kern w:val="2"/>
          <w:sz w:val="21"/>
          <w:szCs w:val="24"/>
          <w:lang w:val="en-US" w:eastAsia="zh-CN" w:bidi="ar-SA"/>
        </w:rPr>
      </w:pPr>
      <w:r>
        <w:rPr>
          <w:rFonts w:hint="eastAsia" w:ascii="Times New Roman" w:hAnsi="Times New Roman" w:eastAsiaTheme="minorEastAsia" w:cstheme="minorBidi"/>
          <w:b w:val="0"/>
          <w:bCs w:val="0"/>
          <w:color w:val="auto"/>
          <w:kern w:val="2"/>
          <w:sz w:val="21"/>
          <w:szCs w:val="24"/>
          <w:lang w:val="en-US" w:eastAsia="zh-CN" w:bidi="ar-SA"/>
        </w:rPr>
        <w:t>窗体底端</w:t>
      </w:r>
    </w:p>
    <w:p w14:paraId="2CD3CEBD">
      <w:pPr>
        <w:pStyle w:val="4"/>
        <w:keepNext w:val="0"/>
        <w:keepLines w:val="0"/>
        <w:widowControl/>
        <w:suppressLineNumbers w:val="0"/>
        <w:jc w:val="both"/>
        <w:rPr>
          <w:rFonts w:hint="eastAsia" w:ascii="Times New Roman" w:hAnsi="Times New Roman" w:eastAsiaTheme="minorEastAsia" w:cstheme="minorBidi"/>
          <w:b w:val="0"/>
          <w:bCs w:val="0"/>
          <w:color w:val="auto"/>
          <w:kern w:val="2"/>
          <w:sz w:val="21"/>
          <w:szCs w:val="24"/>
          <w:lang w:val="en-US" w:eastAsia="zh-CN" w:bidi="ar-SA"/>
        </w:rPr>
      </w:pPr>
    </w:p>
    <w:p w14:paraId="181D9D83">
      <w:pPr>
        <w:jc w:val="both"/>
        <w:rPr>
          <w:rFonts w:hint="eastAsia" w:ascii="Times New Roman" w:hAnsi="Times New Roman" w:eastAsiaTheme="minorEastAsia" w:cstheme="minorBidi"/>
          <w:b w:val="0"/>
          <w:bCs w:val="0"/>
          <w:color w:val="auto"/>
          <w:kern w:val="2"/>
          <w:sz w:val="21"/>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MinionPro-Regular">
    <w:altName w:val="Segoe Print"/>
    <w:panose1 w:val="00000000000000000000"/>
    <w:charset w:val="00"/>
    <w:family w:val="auto"/>
    <w:pitch w:val="default"/>
    <w:sig w:usb0="00000000" w:usb1="00000000" w:usb2="00000000" w:usb3="00000000" w:csb0="00000000" w:csb1="00000000"/>
  </w:font>
  <w:font w:name="MinionPro-I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8F3745E"/>
    <w:multiLevelType w:val="multilevel"/>
    <w:tmpl w:val="08F3745E"/>
    <w:lvl w:ilvl="0" w:tentative="0">
      <w:start w:val="1"/>
      <w:numFmt w:val="decimal"/>
      <w:suff w:val="space"/>
      <w:lvlText w:val="%1."/>
      <w:lvlJc w:val="left"/>
      <w:pPr>
        <w:ind w:left="0" w:firstLine="0"/>
      </w:pPr>
      <w:rPr>
        <w:rFonts w:hint="eastAsia"/>
      </w:rPr>
    </w:lvl>
    <w:lvl w:ilvl="1" w:tentative="0">
      <w:start w:val="1"/>
      <w:numFmt w:val="decimal"/>
      <w:pStyle w:val="2"/>
      <w:suff w:val="space"/>
      <w:lvlText w:val="%1.%2"/>
      <w:lvlJc w:val="left"/>
      <w:pPr>
        <w:ind w:left="0" w:firstLine="0"/>
      </w:pPr>
      <w:rPr>
        <w:rFonts w:hint="eastAsia"/>
      </w:rPr>
    </w:lvl>
    <w:lvl w:ilvl="2" w:tentative="0">
      <w:start w:val="1"/>
      <w:numFmt w:val="decimal"/>
      <w:suff w:val="space"/>
      <w:lvlText w:val="%1.%2.%3"/>
      <w:lvlJc w:val="left"/>
      <w:pPr>
        <w:ind w:left="0" w:firstLine="0"/>
      </w:pPr>
      <w:rPr>
        <w:rFonts w:hint="eastAsia"/>
      </w:rPr>
    </w:lvl>
    <w:lvl w:ilvl="3" w:tentative="0">
      <w:start w:val="1"/>
      <w:numFmt w:val="decimal"/>
      <w:lvlText w:val="%1.%2.%3.%4."/>
      <w:lvlJc w:val="left"/>
      <w:pPr>
        <w:ind w:left="0" w:firstLine="0"/>
      </w:pPr>
      <w:rPr>
        <w:rFonts w:hint="eastAsia"/>
      </w:rPr>
    </w:lvl>
    <w:lvl w:ilvl="4" w:tentative="0">
      <w:start w:val="1"/>
      <w:numFmt w:val="decimal"/>
      <w:lvlText w:val="%1.%2.%3.%4.%5."/>
      <w:lvlJc w:val="left"/>
      <w:pPr>
        <w:ind w:left="0" w:firstLine="0"/>
      </w:pPr>
      <w:rPr>
        <w:rFonts w:hint="eastAsia"/>
      </w:rPr>
    </w:lvl>
    <w:lvl w:ilvl="5" w:tentative="0">
      <w:start w:val="1"/>
      <w:numFmt w:val="decimal"/>
      <w:lvlText w:val="%1.%2.%3.%4.%5.%6."/>
      <w:lvlJc w:val="left"/>
      <w:pPr>
        <w:ind w:left="0" w:firstLine="0"/>
      </w:pPr>
      <w:rPr>
        <w:rFonts w:hint="eastAsia"/>
      </w:rPr>
    </w:lvl>
    <w:lvl w:ilvl="6" w:tentative="0">
      <w:start w:val="1"/>
      <w:numFmt w:val="decimal"/>
      <w:lvlText w:val="%1.%2.%3.%4.%5.%6.%7."/>
      <w:lvlJc w:val="left"/>
      <w:pPr>
        <w:ind w:left="0" w:firstLine="0"/>
      </w:pPr>
      <w:rPr>
        <w:rFonts w:hint="eastAsia"/>
      </w:rPr>
    </w:lvl>
    <w:lvl w:ilvl="7" w:tentative="0">
      <w:start w:val="1"/>
      <w:numFmt w:val="decimal"/>
      <w:lvlText w:val="%1.%2.%3.%4.%5.%6.%7.%8."/>
      <w:lvlJc w:val="left"/>
      <w:pPr>
        <w:ind w:left="0" w:firstLine="0"/>
      </w:pPr>
      <w:rPr>
        <w:rFonts w:hint="eastAsia"/>
      </w:rPr>
    </w:lvl>
    <w:lvl w:ilvl="8" w:tentative="0">
      <w:start w:val="1"/>
      <w:numFmt w:val="decimal"/>
      <w:lvlText w:val="%1.%2.%3.%4.%5.%6.%7.%8.%9."/>
      <w:lvlJc w:val="left"/>
      <w:pPr>
        <w:ind w:left="0" w:firstLine="0"/>
      </w:pPr>
      <w:rPr>
        <w:rFonts w:hint="eastAsia"/>
      </w:rPr>
    </w:lvl>
  </w:abstractNum>
  <w:abstractNum w:abstractNumId="1">
    <w:nsid w:val="52DFFAD1"/>
    <w:multiLevelType w:val="singleLevel"/>
    <w:tmpl w:val="52DFFAD1"/>
    <w:lvl w:ilvl="0" w:tentative="0">
      <w:start w:val="5"/>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526A15"/>
    <w:rsid w:val="01B82438"/>
    <w:rsid w:val="08CC0577"/>
    <w:rsid w:val="0BAA1044"/>
    <w:rsid w:val="0BB74C70"/>
    <w:rsid w:val="1CD578B1"/>
    <w:rsid w:val="1CEE013B"/>
    <w:rsid w:val="1EA3575E"/>
    <w:rsid w:val="1F7E37C2"/>
    <w:rsid w:val="27A63FB2"/>
    <w:rsid w:val="27D06A3F"/>
    <w:rsid w:val="2E7A796B"/>
    <w:rsid w:val="30366C6D"/>
    <w:rsid w:val="349618B6"/>
    <w:rsid w:val="349D0E96"/>
    <w:rsid w:val="3A477EA0"/>
    <w:rsid w:val="3A4B4EF0"/>
    <w:rsid w:val="3AD46C94"/>
    <w:rsid w:val="579932E7"/>
    <w:rsid w:val="5AC2728D"/>
    <w:rsid w:val="6AE54422"/>
    <w:rsid w:val="6BE174C2"/>
    <w:rsid w:val="6D6F659B"/>
    <w:rsid w:val="72E27499"/>
    <w:rsid w:val="76027301"/>
    <w:rsid w:val="7D0F3580"/>
    <w:rsid w:val="7EA47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widowControl/>
      <w:numPr>
        <w:ilvl w:val="1"/>
        <w:numId w:val="1"/>
      </w:numPr>
      <w:overflowPunct w:val="0"/>
      <w:spacing w:line="300" w:lineRule="auto"/>
      <w:outlineLvl w:val="1"/>
    </w:pPr>
    <w:rPr>
      <w:rFonts w:ascii="Times New Roman" w:hAnsi="Times New Roman" w:eastAsia="黑体"/>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qFormat/>
    <w:uiPriority w:val="0"/>
    <w:rPr>
      <w:rFonts w:hint="eastAsia"/>
      <w:kern w:val="2"/>
      <w:sz w:val="21"/>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tcBorders>
        <w:top w:val="single" w:color="auto" w:sz="4" w:space="0"/>
        <w:left w:val="single" w:color="auto" w:sz="4" w:space="0"/>
        <w:bottom w:val="single" w:color="auto" w:sz="4" w:space="0"/>
        <w:right w:val="single" w:color="auto" w:sz="4" w:space="0"/>
      </w:tcBorders>
    </w:tcPr>
  </w:style>
  <w:style w:type="character" w:styleId="8">
    <w:name w:val="Strong"/>
    <w:basedOn w:val="7"/>
    <w:qFormat/>
    <w:uiPriority w:val="0"/>
    <w:rPr>
      <w:b/>
    </w:rPr>
  </w:style>
  <w:style w:type="character" w:styleId="9">
    <w:name w:val="Emphasis"/>
    <w:basedOn w:val="7"/>
    <w:qFormat/>
    <w:uiPriority w:val="0"/>
    <w:rPr>
      <w:i/>
    </w:rPr>
  </w:style>
  <w:style w:type="paragraph" w:customStyle="1" w:styleId="10">
    <w:name w:val="_Style 6"/>
    <w:basedOn w:val="1"/>
    <w:next w:val="1"/>
    <w:uiPriority w:val="0"/>
    <w:pPr>
      <w:pBdr>
        <w:bottom w:val="single" w:color="auto" w:sz="6" w:space="1"/>
      </w:pBdr>
      <w:jc w:val="center"/>
    </w:pPr>
    <w:rPr>
      <w:rFonts w:ascii="Arial" w:eastAsia="宋体"/>
      <w:vanish/>
      <w:sz w:val="16"/>
    </w:rPr>
  </w:style>
  <w:style w:type="paragraph" w:customStyle="1" w:styleId="11">
    <w:name w:val="_Style 7"/>
    <w:basedOn w:val="1"/>
    <w:next w:val="1"/>
    <w:uiPriority w:val="0"/>
    <w:pPr>
      <w:pBdr>
        <w:top w:val="single" w:color="auto" w:sz="6" w:space="1"/>
      </w:pBdr>
      <w:jc w:val="center"/>
    </w:pPr>
    <w:rPr>
      <w:rFonts w:ascii="Arial" w:eastAsia="宋体"/>
      <w:vanish/>
      <w:sz w:val="16"/>
    </w:rPr>
  </w:style>
  <w:style w:type="paragraph" w:customStyle="1" w:styleId="12">
    <w:name w:val="正文内容"/>
    <w:basedOn w:val="1"/>
    <w:autoRedefine/>
    <w:qFormat/>
    <w:uiPriority w:val="0"/>
    <w:pPr>
      <w:widowControl/>
      <w:overflowPunct w:val="0"/>
      <w:spacing w:before="240" w:line="300" w:lineRule="auto"/>
      <w:ind w:firstLine="420" w:firstLineChars="200"/>
    </w:pPr>
    <w:rPr>
      <w:rFonts w:ascii="Times New Roman" w:hAnsi="Times New Roman"/>
      <w:color w:val="FF0000"/>
    </w:rPr>
  </w:style>
  <w:style w:type="paragraph" w:customStyle="1" w:styleId="13">
    <w:name w:val="图表标题"/>
    <w:basedOn w:val="12"/>
    <w:autoRedefine/>
    <w:qFormat/>
    <w:uiPriority w:val="0"/>
    <w:pPr>
      <w:tabs>
        <w:tab w:val="center" w:pos="4153"/>
        <w:tab w:val="left" w:pos="6915"/>
      </w:tabs>
      <w:ind w:firstLine="0" w:firstLineChars="0"/>
      <w:jc w:val="center"/>
    </w:pPr>
  </w:style>
  <w:style w:type="table" w:customStyle="1" w:styleId="14">
    <w:name w:val="网格型3"/>
    <w:basedOn w:val="5"/>
    <w:autoRedefine/>
    <w:qFormat/>
    <w:uiPriority w:val="99"/>
    <w:rPr>
      <w:rFonts w:hAnsi="宋体"/>
      <w:kern w:val="2"/>
      <w:sz w:val="21"/>
      <w:szCs w:val="21"/>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2518</Words>
  <Characters>15367</Characters>
  <Lines>0</Lines>
  <Paragraphs>0</Paragraphs>
  <TotalTime>12</TotalTime>
  <ScaleCrop>false</ScaleCrop>
  <LinksUpToDate>false</LinksUpToDate>
  <CharactersWithSpaces>17870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2024-11-24T15:09:00Z</dcterms:created>
  <dc:creator>罗海燕</dc:creator>
  <cp:lastModifiedBy>haiyan</cp:lastModifiedBy>
  <dcterms:modified xsi:type="dcterms:W3CDTF">2024-12-10T16:01:07Z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AC80551A2E6E4EE8B096BCF0CA9D3070_12</vt:lpwstr>
  </property>
</Properties>
</file>