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BB506" w14:textId="522EFCB2" w:rsidR="002E2A7C" w:rsidRPr="00D450BE" w:rsidRDefault="002E2A7C" w:rsidP="005A512C">
      <w:pPr>
        <w:jc w:val="center"/>
        <w:rPr>
          <w:rFonts w:ascii="Arial" w:hAnsi="Arial" w:cs="Arial"/>
          <w:b/>
          <w:sz w:val="32"/>
          <w:szCs w:val="32"/>
        </w:rPr>
      </w:pPr>
      <w:r w:rsidRPr="00D450BE">
        <w:rPr>
          <w:rFonts w:ascii="Arial" w:hAnsi="Arial" w:cs="Arial"/>
          <w:b/>
          <w:sz w:val="32"/>
          <w:szCs w:val="32"/>
        </w:rPr>
        <w:t>BMHP6009_</w:t>
      </w:r>
      <w:r w:rsidR="00CA2FCD" w:rsidRPr="00D450BE">
        <w:rPr>
          <w:rFonts w:ascii="Arial" w:hAnsi="Arial" w:cs="Arial"/>
          <w:b/>
          <w:sz w:val="32"/>
          <w:szCs w:val="32"/>
        </w:rPr>
        <w:t>BIRM BSC</w:t>
      </w:r>
      <w:r w:rsidRPr="00D450BE">
        <w:rPr>
          <w:rFonts w:ascii="Arial" w:hAnsi="Arial" w:cs="Arial"/>
          <w:b/>
          <w:sz w:val="32"/>
          <w:szCs w:val="32"/>
        </w:rPr>
        <w:t xml:space="preserve"> Health and Social Care</w:t>
      </w:r>
    </w:p>
    <w:p w14:paraId="355AAFEA" w14:textId="6150BB1B" w:rsidR="002E2A7C" w:rsidRDefault="002E2A7C" w:rsidP="005A512C">
      <w:pPr>
        <w:jc w:val="center"/>
        <w:rPr>
          <w:rFonts w:ascii="Arial" w:hAnsi="Arial" w:cs="Arial"/>
          <w:b/>
        </w:rPr>
      </w:pPr>
      <w:r w:rsidRPr="00D450BE">
        <w:rPr>
          <w:rFonts w:ascii="Arial" w:hAnsi="Arial" w:cs="Arial"/>
          <w:b/>
          <w:sz w:val="32"/>
          <w:szCs w:val="32"/>
        </w:rPr>
        <w:t>Living with Care: The Older Person</w:t>
      </w:r>
    </w:p>
    <w:p w14:paraId="373F2D15" w14:textId="77777777" w:rsidR="002E2A7C" w:rsidRDefault="002E2A7C" w:rsidP="005A512C">
      <w:pPr>
        <w:jc w:val="center"/>
      </w:pPr>
    </w:p>
    <w:p w14:paraId="677F068F" w14:textId="77777777" w:rsidR="002E2A7C" w:rsidRDefault="002E2A7C" w:rsidP="005A512C">
      <w:pPr>
        <w:jc w:val="center"/>
      </w:pPr>
    </w:p>
    <w:p w14:paraId="279C5FD6" w14:textId="77777777" w:rsidR="000B4976" w:rsidRDefault="000B4976" w:rsidP="005A512C">
      <w:pPr>
        <w:jc w:val="center"/>
        <w:rPr>
          <w:rFonts w:ascii="Arial" w:hAnsi="Arial" w:cs="Arial"/>
          <w:b/>
          <w:bCs/>
        </w:rPr>
      </w:pPr>
    </w:p>
    <w:p w14:paraId="0D3E157C" w14:textId="77777777" w:rsidR="000B4976" w:rsidRDefault="000B4976" w:rsidP="005A512C">
      <w:pPr>
        <w:jc w:val="center"/>
        <w:rPr>
          <w:rFonts w:ascii="Arial" w:hAnsi="Arial" w:cs="Arial"/>
          <w:b/>
          <w:bCs/>
        </w:rPr>
      </w:pPr>
    </w:p>
    <w:p w14:paraId="7FD81213" w14:textId="77777777" w:rsidR="000B4976" w:rsidRDefault="000B4976" w:rsidP="005A512C">
      <w:pPr>
        <w:jc w:val="center"/>
        <w:rPr>
          <w:rFonts w:ascii="Arial" w:hAnsi="Arial" w:cs="Arial"/>
          <w:b/>
          <w:bCs/>
        </w:rPr>
      </w:pPr>
    </w:p>
    <w:p w14:paraId="303C5E5F" w14:textId="77777777" w:rsidR="002B54AE" w:rsidRDefault="002B54AE" w:rsidP="005A512C">
      <w:pPr>
        <w:jc w:val="center"/>
        <w:rPr>
          <w:rFonts w:ascii="Arial" w:hAnsi="Arial" w:cs="Arial"/>
          <w:b/>
          <w:bCs/>
        </w:rPr>
      </w:pPr>
    </w:p>
    <w:p w14:paraId="080A6806" w14:textId="77777777" w:rsidR="002B54AE" w:rsidRDefault="002B54AE" w:rsidP="005A512C">
      <w:pPr>
        <w:jc w:val="center"/>
        <w:rPr>
          <w:rFonts w:ascii="Arial" w:hAnsi="Arial" w:cs="Arial"/>
          <w:b/>
          <w:bCs/>
        </w:rPr>
      </w:pPr>
    </w:p>
    <w:p w14:paraId="78A3B1D3" w14:textId="06BC1684" w:rsidR="002E2A7C" w:rsidRPr="002B54AE" w:rsidRDefault="002E2A7C" w:rsidP="005A512C">
      <w:pPr>
        <w:jc w:val="center"/>
        <w:rPr>
          <w:rFonts w:ascii="Arial" w:hAnsi="Arial" w:cs="Arial"/>
          <w:b/>
          <w:bCs/>
          <w:sz w:val="40"/>
          <w:szCs w:val="40"/>
        </w:rPr>
      </w:pPr>
      <w:r w:rsidRPr="002B54AE">
        <w:rPr>
          <w:rFonts w:ascii="Arial" w:hAnsi="Arial" w:cs="Arial"/>
          <w:b/>
          <w:bCs/>
          <w:sz w:val="40"/>
          <w:szCs w:val="40"/>
        </w:rPr>
        <w:t>The Impact of Loneliness and Social Isolation on the Elderly Population of the UK</w:t>
      </w:r>
    </w:p>
    <w:p w14:paraId="224960D1" w14:textId="77777777" w:rsidR="000B4976" w:rsidRDefault="000B4976" w:rsidP="00CA2FCD">
      <w:pPr>
        <w:spacing w:line="360" w:lineRule="auto"/>
        <w:rPr>
          <w:rFonts w:ascii="Arial" w:hAnsi="Arial" w:cs="Arial"/>
          <w:b/>
          <w:bCs/>
        </w:rPr>
      </w:pPr>
    </w:p>
    <w:p w14:paraId="3E1766C4" w14:textId="298B981A" w:rsidR="000B4976" w:rsidRDefault="00CA2FCD" w:rsidP="005A512C">
      <w:pPr>
        <w:spacing w:line="360" w:lineRule="auto"/>
        <w:jc w:val="center"/>
        <w:rPr>
          <w:rFonts w:ascii="Arial" w:hAnsi="Arial" w:cs="Arial"/>
          <w:b/>
          <w:bCs/>
        </w:rPr>
      </w:pPr>
      <w:r>
        <w:rPr>
          <w:noProof/>
        </w:rPr>
        <w:drawing>
          <wp:inline distT="0" distB="0" distL="0" distR="0" wp14:anchorId="2CA05966" wp14:editId="132E82BC">
            <wp:extent cx="3810000" cy="1990725"/>
            <wp:effectExtent l="0" t="0" r="0" b="9525"/>
            <wp:docPr id="1" name="Picture 1" descr="Loneliness and Social Isolation Linked to Serious Health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eliness and Social Isolation Linked to Serious Health Conditio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1990725"/>
                    </a:xfrm>
                    <a:prstGeom prst="rect">
                      <a:avLst/>
                    </a:prstGeom>
                    <a:noFill/>
                    <a:ln>
                      <a:noFill/>
                    </a:ln>
                  </pic:spPr>
                </pic:pic>
              </a:graphicData>
            </a:graphic>
          </wp:inline>
        </w:drawing>
      </w:r>
    </w:p>
    <w:p w14:paraId="5E8E0268" w14:textId="77777777" w:rsidR="000B4976" w:rsidRDefault="000B4976" w:rsidP="005A512C">
      <w:pPr>
        <w:spacing w:line="360" w:lineRule="auto"/>
        <w:jc w:val="center"/>
        <w:rPr>
          <w:rFonts w:ascii="Arial" w:hAnsi="Arial" w:cs="Arial"/>
          <w:b/>
          <w:bCs/>
        </w:rPr>
      </w:pPr>
    </w:p>
    <w:p w14:paraId="00532293" w14:textId="77777777" w:rsidR="002B54AE" w:rsidRDefault="002B54AE" w:rsidP="005A512C">
      <w:pPr>
        <w:jc w:val="center"/>
        <w:rPr>
          <w:rFonts w:ascii="Arial" w:hAnsi="Arial" w:cs="Arial"/>
          <w:b/>
        </w:rPr>
      </w:pPr>
    </w:p>
    <w:p w14:paraId="7AE3D24A" w14:textId="77777777" w:rsidR="002B54AE" w:rsidRDefault="002B54AE" w:rsidP="00CA2FCD">
      <w:pPr>
        <w:rPr>
          <w:rFonts w:ascii="Arial" w:hAnsi="Arial" w:cs="Arial"/>
          <w:b/>
        </w:rPr>
      </w:pPr>
    </w:p>
    <w:p w14:paraId="63D3B2C6" w14:textId="77777777" w:rsidR="002B54AE" w:rsidRDefault="002B54AE" w:rsidP="005A512C">
      <w:pPr>
        <w:jc w:val="center"/>
        <w:rPr>
          <w:rFonts w:ascii="Arial" w:hAnsi="Arial" w:cs="Arial"/>
          <w:b/>
        </w:rPr>
      </w:pPr>
    </w:p>
    <w:p w14:paraId="457C6D66" w14:textId="77777777" w:rsidR="002B54AE" w:rsidRDefault="002B54AE" w:rsidP="005A512C">
      <w:pPr>
        <w:jc w:val="center"/>
        <w:rPr>
          <w:rFonts w:ascii="Arial" w:hAnsi="Arial" w:cs="Arial"/>
          <w:b/>
        </w:rPr>
      </w:pPr>
    </w:p>
    <w:p w14:paraId="3CCC1CD0" w14:textId="6F52F951" w:rsidR="00AE1C28" w:rsidRPr="002B54AE" w:rsidRDefault="00AE1C28" w:rsidP="00CA2FCD">
      <w:pPr>
        <w:jc w:val="center"/>
        <w:rPr>
          <w:rFonts w:ascii="Arial" w:hAnsi="Arial" w:cs="Arial"/>
          <w:b/>
          <w:sz w:val="32"/>
          <w:szCs w:val="32"/>
        </w:rPr>
      </w:pPr>
      <w:r w:rsidRPr="002B54AE">
        <w:rPr>
          <w:rFonts w:ascii="Arial" w:hAnsi="Arial" w:cs="Arial"/>
          <w:b/>
          <w:sz w:val="32"/>
          <w:szCs w:val="32"/>
        </w:rPr>
        <w:t>Joanne Davis (Yr Athrofa)</w:t>
      </w:r>
    </w:p>
    <w:p w14:paraId="6466FCD7" w14:textId="5A93C768" w:rsidR="000256F9" w:rsidRDefault="00AE1C28" w:rsidP="007C4863">
      <w:pPr>
        <w:jc w:val="center"/>
      </w:pPr>
      <w:r w:rsidRPr="002B54AE">
        <w:rPr>
          <w:rFonts w:ascii="Arial" w:hAnsi="Arial" w:cs="Arial"/>
          <w:b/>
          <w:sz w:val="32"/>
          <w:szCs w:val="32"/>
        </w:rPr>
        <w:t xml:space="preserve">Nageena Ahmed </w:t>
      </w:r>
      <w:r w:rsidR="002B54AE">
        <w:rPr>
          <w:rFonts w:ascii="Arial" w:hAnsi="Arial" w:cs="Arial"/>
          <w:b/>
          <w:sz w:val="32"/>
          <w:szCs w:val="32"/>
        </w:rPr>
        <w:t>(</w:t>
      </w:r>
      <w:r w:rsidRPr="002B54AE">
        <w:rPr>
          <w:rFonts w:ascii="Arial" w:hAnsi="Arial" w:cs="Arial"/>
          <w:b/>
          <w:sz w:val="32"/>
          <w:szCs w:val="32"/>
        </w:rPr>
        <w:t>1808213</w:t>
      </w:r>
      <w:r w:rsidR="00D450BE">
        <w:rPr>
          <w:rFonts w:ascii="Arial" w:hAnsi="Arial" w:cs="Arial"/>
          <w:b/>
          <w:sz w:val="32"/>
          <w:szCs w:val="32"/>
        </w:rPr>
        <w:t>)</w:t>
      </w:r>
    </w:p>
    <w:p w14:paraId="7255D392" w14:textId="0F01B713" w:rsidR="007C4863" w:rsidRDefault="007C4863" w:rsidP="007C4863">
      <w:pPr>
        <w:jc w:val="center"/>
      </w:pPr>
    </w:p>
    <w:p w14:paraId="4FD91E28" w14:textId="5766BE98" w:rsidR="00CA2FCD" w:rsidRDefault="00CA2FCD" w:rsidP="007C4863">
      <w:pPr>
        <w:jc w:val="center"/>
      </w:pPr>
    </w:p>
    <w:p w14:paraId="1BAAB3CC" w14:textId="77777777" w:rsidR="00CA2FCD" w:rsidRPr="007C4863" w:rsidRDefault="00CA2FCD" w:rsidP="007C4863">
      <w:pPr>
        <w:jc w:val="center"/>
      </w:pPr>
    </w:p>
    <w:p w14:paraId="3489FEC1" w14:textId="54824B32" w:rsidR="00183388" w:rsidRPr="008B13D3" w:rsidRDefault="002E2A7C" w:rsidP="008B13D3">
      <w:pPr>
        <w:spacing w:line="360" w:lineRule="auto"/>
        <w:jc w:val="both"/>
        <w:rPr>
          <w:rFonts w:ascii="Arial" w:hAnsi="Arial" w:cs="Arial"/>
          <w:b/>
          <w:bCs/>
        </w:rPr>
      </w:pPr>
      <w:r w:rsidRPr="008B13D3">
        <w:rPr>
          <w:rFonts w:ascii="Arial" w:hAnsi="Arial" w:cs="Arial"/>
          <w:b/>
          <w:bCs/>
        </w:rPr>
        <w:lastRenderedPageBreak/>
        <w:t>Introduction</w:t>
      </w:r>
    </w:p>
    <w:p w14:paraId="4754D83D" w14:textId="23F7146E" w:rsidR="00183388" w:rsidRPr="008B13D3" w:rsidRDefault="00725645" w:rsidP="008B13D3">
      <w:pPr>
        <w:spacing w:line="360" w:lineRule="auto"/>
        <w:jc w:val="both"/>
        <w:rPr>
          <w:rFonts w:ascii="Arial" w:hAnsi="Arial" w:cs="Arial"/>
        </w:rPr>
      </w:pPr>
      <w:r w:rsidRPr="008B13D3">
        <w:rPr>
          <w:rFonts w:ascii="Arial" w:hAnsi="Arial" w:cs="Arial"/>
        </w:rPr>
        <w:t>We hear this all the time. Age is just a number, but old age is inevitable and will affect everyone.  we as individuals do not know and cannot plan for old age because we do not know what circumstances we may face. These circumstances can include ill health, disability, financial constraints, or the death of a loved one, all of which can lead to a person becoming lonely and isolated (CDC, 2021)</w:t>
      </w:r>
      <w:r w:rsidR="00B26411" w:rsidRPr="008B13D3">
        <w:rPr>
          <w:rFonts w:ascii="Arial" w:hAnsi="Arial" w:cs="Arial"/>
        </w:rPr>
        <w:t>. This essay is based on the impact of loneliness and isolation on the elderly generation living in the UK.</w:t>
      </w:r>
      <w:r w:rsidR="00A62527">
        <w:rPr>
          <w:rFonts w:ascii="Arial" w:hAnsi="Arial" w:cs="Arial"/>
        </w:rPr>
        <w:t xml:space="preserve"> </w:t>
      </w:r>
      <w:r w:rsidR="00B26411" w:rsidRPr="008B13D3">
        <w:rPr>
          <w:rFonts w:ascii="Arial" w:hAnsi="Arial" w:cs="Arial"/>
        </w:rPr>
        <w:t xml:space="preserve">An in-depth </w:t>
      </w:r>
      <w:r w:rsidR="00A62527">
        <w:rPr>
          <w:rFonts w:ascii="Arial" w:hAnsi="Arial" w:cs="Arial"/>
        </w:rPr>
        <w:t>analysis</w:t>
      </w:r>
      <w:r w:rsidR="00B26411" w:rsidRPr="008B13D3">
        <w:rPr>
          <w:rFonts w:ascii="Arial" w:hAnsi="Arial" w:cs="Arial"/>
        </w:rPr>
        <w:t xml:space="preserve"> will provide insight into what it means to be an elder in the United Kingdom, as well as the issues associated with old age. How have statistics on the ageing population changed over time? An </w:t>
      </w:r>
      <w:r w:rsidR="00485CA8">
        <w:rPr>
          <w:rFonts w:ascii="Arial" w:hAnsi="Arial" w:cs="Arial"/>
        </w:rPr>
        <w:t>insight</w:t>
      </w:r>
      <w:r w:rsidR="00B26411" w:rsidRPr="008B13D3">
        <w:rPr>
          <w:rFonts w:ascii="Arial" w:hAnsi="Arial" w:cs="Arial"/>
        </w:rPr>
        <w:t xml:space="preserve"> of what it means to be lonely and isolated as an elderly person living independently or in a care home. What policies and legislation does the UK government have in place to protect the elderly and what services are available to combat loneliness and isolation.</w:t>
      </w:r>
    </w:p>
    <w:p w14:paraId="1DB9EA47" w14:textId="77777777" w:rsidR="000256F9" w:rsidRDefault="000256F9" w:rsidP="000256F9">
      <w:pPr>
        <w:jc w:val="center"/>
        <w:rPr>
          <w:rFonts w:ascii="Arial" w:hAnsi="Arial" w:cs="Arial"/>
          <w:b/>
          <w:bCs/>
        </w:rPr>
      </w:pPr>
    </w:p>
    <w:p w14:paraId="4C4C98F8" w14:textId="005D6FE7" w:rsidR="000256F9" w:rsidRPr="000256F9" w:rsidRDefault="000256F9" w:rsidP="000256F9">
      <w:pPr>
        <w:jc w:val="center"/>
        <w:rPr>
          <w:rFonts w:ascii="Arial" w:hAnsi="Arial" w:cs="Arial"/>
          <w:b/>
          <w:bCs/>
        </w:rPr>
      </w:pPr>
      <w:r w:rsidRPr="000256F9">
        <w:rPr>
          <w:rFonts w:ascii="Arial" w:hAnsi="Arial" w:cs="Arial"/>
          <w:b/>
          <w:bCs/>
        </w:rPr>
        <w:t>The Impact of Loneliness and Social Isolation on the Elderly Population of the UK</w:t>
      </w:r>
    </w:p>
    <w:p w14:paraId="10AE9EB7" w14:textId="77777777" w:rsidR="000256F9" w:rsidRDefault="000256F9" w:rsidP="008B13D3">
      <w:pPr>
        <w:spacing w:line="360" w:lineRule="auto"/>
        <w:jc w:val="both"/>
        <w:rPr>
          <w:rStyle w:val="Strong"/>
          <w:rFonts w:ascii="Arial" w:hAnsi="Arial" w:cs="Arial"/>
          <w:b w:val="0"/>
          <w:bCs w:val="0"/>
          <w:color w:val="1A1A1A"/>
          <w:shd w:val="clear" w:color="auto" w:fill="FFFFFF"/>
        </w:rPr>
      </w:pPr>
    </w:p>
    <w:p w14:paraId="4BBBB828" w14:textId="127AEBA4" w:rsidR="00BA1E14" w:rsidRPr="008B13D3" w:rsidRDefault="00633538" w:rsidP="008B13D3">
      <w:pPr>
        <w:spacing w:line="360" w:lineRule="auto"/>
        <w:jc w:val="both"/>
        <w:rPr>
          <w:rStyle w:val="Strong"/>
          <w:rFonts w:ascii="Arial" w:hAnsi="Arial" w:cs="Arial"/>
          <w:b w:val="0"/>
          <w:bCs w:val="0"/>
          <w:color w:val="1A1A1A"/>
          <w:shd w:val="clear" w:color="auto" w:fill="FFFFFF"/>
        </w:rPr>
      </w:pPr>
      <w:r w:rsidRPr="008B13D3">
        <w:rPr>
          <w:rStyle w:val="Strong"/>
          <w:rFonts w:ascii="Arial" w:hAnsi="Arial" w:cs="Arial"/>
          <w:b w:val="0"/>
          <w:bCs w:val="0"/>
          <w:color w:val="1A1A1A"/>
          <w:shd w:val="clear" w:color="auto" w:fill="FFFFFF"/>
        </w:rPr>
        <w:t>Old age in human beings is the final stage of their life span.</w:t>
      </w:r>
      <w:r w:rsidR="0043775F" w:rsidRPr="008B13D3">
        <w:rPr>
          <w:rStyle w:val="Strong"/>
          <w:rFonts w:ascii="Arial" w:hAnsi="Arial" w:cs="Arial"/>
          <w:b w:val="0"/>
          <w:bCs w:val="0"/>
          <w:color w:val="1A1A1A"/>
          <w:shd w:val="clear" w:color="auto" w:fill="FFFFFF"/>
        </w:rPr>
        <w:t xml:space="preserve"> </w:t>
      </w:r>
      <w:r w:rsidRPr="008B13D3">
        <w:rPr>
          <w:rStyle w:val="Strong"/>
          <w:rFonts w:ascii="Arial" w:hAnsi="Arial" w:cs="Arial"/>
          <w:b w:val="0"/>
          <w:bCs w:val="0"/>
          <w:color w:val="1A1A1A"/>
          <w:shd w:val="clear" w:color="auto" w:fill="FFFFFF"/>
        </w:rPr>
        <w:t xml:space="preserve">Biology, demography, employment, </w:t>
      </w:r>
      <w:r w:rsidR="0043775F" w:rsidRPr="008B13D3">
        <w:rPr>
          <w:rStyle w:val="Strong"/>
          <w:rFonts w:ascii="Arial" w:hAnsi="Arial" w:cs="Arial"/>
          <w:b w:val="0"/>
          <w:bCs w:val="0"/>
          <w:color w:val="1A1A1A"/>
          <w:shd w:val="clear" w:color="auto" w:fill="FFFFFF"/>
        </w:rPr>
        <w:t>sociology,</w:t>
      </w:r>
      <w:r w:rsidRPr="008B13D3">
        <w:rPr>
          <w:rStyle w:val="Strong"/>
          <w:rFonts w:ascii="Arial" w:hAnsi="Arial" w:cs="Arial"/>
          <w:b w:val="0"/>
          <w:bCs w:val="0"/>
          <w:color w:val="1A1A1A"/>
          <w:shd w:val="clear" w:color="auto" w:fill="FFFFFF"/>
        </w:rPr>
        <w:t xml:space="preserve"> and retirement all have different definitions of old age, however for statistical and administrative purposes old age is defined as 60 to 65 years of age</w:t>
      </w:r>
      <w:r w:rsidR="0043775F" w:rsidRPr="008B13D3">
        <w:rPr>
          <w:rStyle w:val="Strong"/>
          <w:rFonts w:ascii="Arial" w:hAnsi="Arial" w:cs="Arial"/>
          <w:b w:val="0"/>
          <w:bCs w:val="0"/>
          <w:color w:val="1A1A1A"/>
          <w:shd w:val="clear" w:color="auto" w:fill="FFFFFF"/>
        </w:rPr>
        <w:t xml:space="preserve"> </w:t>
      </w:r>
      <w:r w:rsidR="00405094" w:rsidRPr="008B13D3">
        <w:rPr>
          <w:rStyle w:val="Strong"/>
          <w:rFonts w:ascii="Arial" w:hAnsi="Arial" w:cs="Arial"/>
          <w:b w:val="0"/>
          <w:bCs w:val="0"/>
          <w:color w:val="1A1A1A"/>
          <w:shd w:val="clear" w:color="auto" w:fill="FFFFFF"/>
        </w:rPr>
        <w:t xml:space="preserve">in UK </w:t>
      </w:r>
      <w:r w:rsidR="0043775F" w:rsidRPr="008B13D3">
        <w:rPr>
          <w:rStyle w:val="Strong"/>
          <w:rFonts w:ascii="Arial" w:hAnsi="Arial" w:cs="Arial"/>
          <w:b w:val="0"/>
          <w:bCs w:val="0"/>
          <w:color w:val="1A1A1A"/>
          <w:shd w:val="clear" w:color="auto" w:fill="FFFFFF"/>
        </w:rPr>
        <w:t>(Britannica, 2018)</w:t>
      </w:r>
      <w:r w:rsidR="00405094" w:rsidRPr="008B13D3">
        <w:rPr>
          <w:rStyle w:val="Strong"/>
          <w:rFonts w:ascii="Arial" w:hAnsi="Arial" w:cs="Arial"/>
          <w:b w:val="0"/>
          <w:bCs w:val="0"/>
          <w:color w:val="1A1A1A"/>
          <w:shd w:val="clear" w:color="auto" w:fill="FFFFFF"/>
        </w:rPr>
        <w:t>.</w:t>
      </w:r>
      <w:r w:rsidR="006449C9" w:rsidRPr="008B13D3">
        <w:rPr>
          <w:rStyle w:val="Strong"/>
          <w:rFonts w:ascii="Arial" w:hAnsi="Arial" w:cs="Arial"/>
          <w:b w:val="0"/>
          <w:bCs w:val="0"/>
          <w:color w:val="1A1A1A"/>
          <w:shd w:val="clear" w:color="auto" w:fill="FFFFFF"/>
        </w:rPr>
        <w:t xml:space="preserve"> </w:t>
      </w:r>
      <w:r w:rsidR="008941C8" w:rsidRPr="008B13D3">
        <w:rPr>
          <w:rStyle w:val="Strong"/>
          <w:rFonts w:ascii="Arial" w:hAnsi="Arial" w:cs="Arial"/>
          <w:b w:val="0"/>
          <w:bCs w:val="0"/>
          <w:color w:val="1A1A1A"/>
          <w:shd w:val="clear" w:color="auto" w:fill="FFFFFF"/>
        </w:rPr>
        <w:t xml:space="preserve">We experience the social and physical realities of ageing most directly through and through our bodies. </w:t>
      </w:r>
      <w:proofErr w:type="gramStart"/>
      <w:r w:rsidR="008941C8" w:rsidRPr="008B13D3">
        <w:rPr>
          <w:rStyle w:val="Strong"/>
          <w:rFonts w:ascii="Arial" w:hAnsi="Arial" w:cs="Arial"/>
          <w:b w:val="0"/>
          <w:bCs w:val="0"/>
          <w:color w:val="1A1A1A"/>
          <w:shd w:val="clear" w:color="auto" w:fill="FFFFFF"/>
        </w:rPr>
        <w:t>All of</w:t>
      </w:r>
      <w:proofErr w:type="gramEnd"/>
      <w:r w:rsidR="008941C8" w:rsidRPr="008B13D3">
        <w:rPr>
          <w:rStyle w:val="Strong"/>
          <w:rFonts w:ascii="Arial" w:hAnsi="Arial" w:cs="Arial"/>
          <w:b w:val="0"/>
          <w:bCs w:val="0"/>
          <w:color w:val="1A1A1A"/>
          <w:shd w:val="clear" w:color="auto" w:fill="FFFFFF"/>
        </w:rPr>
        <w:t xml:space="preserve"> our ageing experiences are embodied, whether it is the appearance of wrinkles, grey hair, or age spots, the onset of health conditions such as arthritis, osteoporosis, or prostate cancer, or the sting of ageism in our social interactions (Clarke &amp; Korotchenko, 2011).</w:t>
      </w:r>
    </w:p>
    <w:p w14:paraId="3EA081CD" w14:textId="70C0F32A" w:rsidR="007A4457" w:rsidRPr="008B13D3" w:rsidRDefault="000F6B05" w:rsidP="008B13D3">
      <w:pPr>
        <w:spacing w:line="360" w:lineRule="auto"/>
        <w:jc w:val="both"/>
        <w:rPr>
          <w:rStyle w:val="Strong"/>
          <w:rFonts w:ascii="Arial" w:hAnsi="Arial" w:cs="Arial"/>
          <w:b w:val="0"/>
          <w:bCs w:val="0"/>
          <w:color w:val="1A1A1A"/>
          <w:shd w:val="clear" w:color="auto" w:fill="FFFFFF"/>
        </w:rPr>
      </w:pPr>
      <w:r w:rsidRPr="008B13D3">
        <w:rPr>
          <w:rStyle w:val="Strong"/>
          <w:rFonts w:ascii="Arial" w:hAnsi="Arial" w:cs="Arial"/>
          <w:b w:val="0"/>
          <w:bCs w:val="0"/>
          <w:color w:val="1A1A1A"/>
          <w:shd w:val="clear" w:color="auto" w:fill="FFFFFF"/>
        </w:rPr>
        <w:t>When</w:t>
      </w:r>
      <w:r w:rsidR="00887FD6" w:rsidRPr="008B13D3">
        <w:rPr>
          <w:rStyle w:val="Strong"/>
          <w:rFonts w:ascii="Arial" w:hAnsi="Arial" w:cs="Arial"/>
          <w:b w:val="0"/>
          <w:bCs w:val="0"/>
          <w:color w:val="1A1A1A"/>
          <w:shd w:val="clear" w:color="auto" w:fill="FFFFFF"/>
        </w:rPr>
        <w:t xml:space="preserve"> does</w:t>
      </w:r>
      <w:r w:rsidRPr="008B13D3">
        <w:rPr>
          <w:rStyle w:val="Strong"/>
          <w:rFonts w:ascii="Arial" w:hAnsi="Arial" w:cs="Arial"/>
          <w:b w:val="0"/>
          <w:bCs w:val="0"/>
          <w:color w:val="1A1A1A"/>
          <w:shd w:val="clear" w:color="auto" w:fill="FFFFFF"/>
        </w:rPr>
        <w:t xml:space="preserve"> a person reach old age</w:t>
      </w:r>
      <w:r w:rsidR="00887FD6" w:rsidRPr="008B13D3">
        <w:rPr>
          <w:rStyle w:val="Strong"/>
          <w:rFonts w:ascii="Arial" w:hAnsi="Arial" w:cs="Arial"/>
          <w:b w:val="0"/>
          <w:bCs w:val="0"/>
          <w:color w:val="1A1A1A"/>
          <w:shd w:val="clear" w:color="auto" w:fill="FFFFFF"/>
        </w:rPr>
        <w:t>?</w:t>
      </w:r>
      <w:r w:rsidRPr="008B13D3">
        <w:rPr>
          <w:rStyle w:val="Strong"/>
          <w:rFonts w:ascii="Arial" w:hAnsi="Arial" w:cs="Arial"/>
          <w:b w:val="0"/>
          <w:bCs w:val="0"/>
          <w:color w:val="1A1A1A"/>
          <w:shd w:val="clear" w:color="auto" w:fill="FFFFFF"/>
        </w:rPr>
        <w:t xml:space="preserve"> the question can be answered in a variety of ways. The passage of time in years is referred to as chronological age. With</w:t>
      </w:r>
      <w:r w:rsidR="00EC35C8" w:rsidRPr="008B13D3">
        <w:rPr>
          <w:rStyle w:val="Strong"/>
          <w:rFonts w:ascii="Arial" w:hAnsi="Arial" w:cs="Arial"/>
          <w:b w:val="0"/>
          <w:bCs w:val="0"/>
          <w:color w:val="1A1A1A"/>
          <w:shd w:val="clear" w:color="auto" w:fill="FFFFFF"/>
        </w:rPr>
        <w:t xml:space="preserve"> old age comes</w:t>
      </w:r>
      <w:r w:rsidRPr="008B13D3">
        <w:rPr>
          <w:rStyle w:val="Strong"/>
          <w:rFonts w:ascii="Arial" w:hAnsi="Arial" w:cs="Arial"/>
          <w:b w:val="0"/>
          <w:bCs w:val="0"/>
          <w:color w:val="1A1A1A"/>
          <w:shd w:val="clear" w:color="auto" w:fill="FFFFFF"/>
        </w:rPr>
        <w:t xml:space="preserve"> an increased risk of developing a health problem, and health problems are the primary cause of functional loss in old age</w:t>
      </w:r>
      <w:r w:rsidR="00EC35C8" w:rsidRPr="008B13D3">
        <w:rPr>
          <w:rStyle w:val="Strong"/>
          <w:rFonts w:ascii="Arial" w:hAnsi="Arial" w:cs="Arial"/>
          <w:b w:val="0"/>
          <w:bCs w:val="0"/>
          <w:color w:val="1A1A1A"/>
          <w:shd w:val="clear" w:color="auto" w:fill="FFFFFF"/>
        </w:rPr>
        <w:t xml:space="preserve"> (WHO, 2018)</w:t>
      </w:r>
      <w:r w:rsidRPr="008B13D3">
        <w:rPr>
          <w:rStyle w:val="Strong"/>
          <w:rFonts w:ascii="Arial" w:hAnsi="Arial" w:cs="Arial"/>
          <w:b w:val="0"/>
          <w:bCs w:val="0"/>
          <w:color w:val="1A1A1A"/>
          <w:shd w:val="clear" w:color="auto" w:fill="FFFFFF"/>
        </w:rPr>
        <w:t xml:space="preserve">. </w:t>
      </w:r>
      <w:r w:rsidR="00EC35C8" w:rsidRPr="008B13D3">
        <w:rPr>
          <w:rStyle w:val="Strong"/>
          <w:rFonts w:ascii="Arial" w:hAnsi="Arial" w:cs="Arial"/>
          <w:b w:val="0"/>
          <w:bCs w:val="0"/>
          <w:color w:val="1A1A1A"/>
          <w:shd w:val="clear" w:color="auto" w:fill="FFFFFF"/>
        </w:rPr>
        <w:t>Chronological</w:t>
      </w:r>
      <w:r w:rsidRPr="008B13D3">
        <w:rPr>
          <w:rStyle w:val="Strong"/>
          <w:rFonts w:ascii="Arial" w:hAnsi="Arial" w:cs="Arial"/>
          <w:b w:val="0"/>
          <w:bCs w:val="0"/>
          <w:color w:val="1A1A1A"/>
          <w:shd w:val="clear" w:color="auto" w:fill="FFFFFF"/>
        </w:rPr>
        <w:t xml:space="preserve"> age aids in the prediction of many health problems seen in the elderly.</w:t>
      </w:r>
      <w:r w:rsidR="00B43A7E" w:rsidRPr="008B13D3">
        <w:rPr>
          <w:rStyle w:val="Strong"/>
          <w:rFonts w:ascii="Arial" w:hAnsi="Arial" w:cs="Arial"/>
          <w:b w:val="0"/>
          <w:bCs w:val="0"/>
          <w:color w:val="1A1A1A"/>
          <w:shd w:val="clear" w:color="auto" w:fill="FFFFFF"/>
        </w:rPr>
        <w:t xml:space="preserve"> </w:t>
      </w:r>
      <w:r w:rsidR="00C95296" w:rsidRPr="008B13D3">
        <w:rPr>
          <w:rStyle w:val="Strong"/>
          <w:rFonts w:ascii="Arial" w:hAnsi="Arial" w:cs="Arial"/>
          <w:b w:val="0"/>
          <w:bCs w:val="0"/>
          <w:color w:val="1A1A1A"/>
          <w:shd w:val="clear" w:color="auto" w:fill="FFFFFF"/>
        </w:rPr>
        <w:t>Changes in the body that occur as people age are referred to as biologic</w:t>
      </w:r>
      <w:r w:rsidR="00EC35C8" w:rsidRPr="008B13D3">
        <w:rPr>
          <w:rStyle w:val="Strong"/>
          <w:rFonts w:ascii="Arial" w:hAnsi="Arial" w:cs="Arial"/>
          <w:b w:val="0"/>
          <w:bCs w:val="0"/>
          <w:color w:val="1A1A1A"/>
          <w:shd w:val="clear" w:color="auto" w:fill="FFFFFF"/>
        </w:rPr>
        <w:t>al</w:t>
      </w:r>
      <w:r w:rsidR="00C95296" w:rsidRPr="008B13D3">
        <w:rPr>
          <w:rStyle w:val="Strong"/>
          <w:rFonts w:ascii="Arial" w:hAnsi="Arial" w:cs="Arial"/>
          <w:b w:val="0"/>
          <w:bCs w:val="0"/>
          <w:color w:val="1A1A1A"/>
          <w:shd w:val="clear" w:color="auto" w:fill="FFFFFF"/>
        </w:rPr>
        <w:t xml:space="preserve"> age. Because some people are affected by these changes sooner than others, some people are biologically old at 65, while others are not until a decade later. However, rather than differences in actual ageing, the most noticeable differences in apparent age among people of similar chronologic</w:t>
      </w:r>
      <w:r w:rsidR="00EC35C8" w:rsidRPr="008B13D3">
        <w:rPr>
          <w:rStyle w:val="Strong"/>
          <w:rFonts w:ascii="Arial" w:hAnsi="Arial" w:cs="Arial"/>
          <w:b w:val="0"/>
          <w:bCs w:val="0"/>
          <w:color w:val="1A1A1A"/>
          <w:shd w:val="clear" w:color="auto" w:fill="FFFFFF"/>
        </w:rPr>
        <w:t>al</w:t>
      </w:r>
      <w:r w:rsidR="00C95296" w:rsidRPr="008B13D3">
        <w:rPr>
          <w:rStyle w:val="Strong"/>
          <w:rFonts w:ascii="Arial" w:hAnsi="Arial" w:cs="Arial"/>
          <w:b w:val="0"/>
          <w:bCs w:val="0"/>
          <w:color w:val="1A1A1A"/>
          <w:shd w:val="clear" w:color="auto" w:fill="FFFFFF"/>
        </w:rPr>
        <w:t xml:space="preserve"> age are caused by differences in lifestyle, habit, and disease</w:t>
      </w:r>
      <w:r w:rsidR="000B4976" w:rsidRPr="008B13D3">
        <w:rPr>
          <w:rStyle w:val="Strong"/>
          <w:rFonts w:ascii="Arial" w:hAnsi="Arial" w:cs="Arial"/>
          <w:b w:val="0"/>
          <w:bCs w:val="0"/>
          <w:color w:val="1A1A1A"/>
          <w:shd w:val="clear" w:color="auto" w:fill="FFFFFF"/>
        </w:rPr>
        <w:t xml:space="preserve"> (Jazwinski &amp; Kim, 2019)</w:t>
      </w:r>
      <w:r w:rsidR="00C95296" w:rsidRPr="008B13D3">
        <w:rPr>
          <w:rStyle w:val="Strong"/>
          <w:rFonts w:ascii="Arial" w:hAnsi="Arial" w:cs="Arial"/>
          <w:b w:val="0"/>
          <w:bCs w:val="0"/>
          <w:color w:val="1A1A1A"/>
          <w:shd w:val="clear" w:color="auto" w:fill="FFFFFF"/>
        </w:rPr>
        <w:t>.</w:t>
      </w:r>
      <w:r w:rsidR="001D4577" w:rsidRPr="008B13D3">
        <w:rPr>
          <w:rStyle w:val="Strong"/>
          <w:rFonts w:ascii="Arial" w:hAnsi="Arial" w:cs="Arial"/>
          <w:b w:val="0"/>
          <w:bCs w:val="0"/>
          <w:color w:val="1A1A1A"/>
          <w:shd w:val="clear" w:color="auto" w:fill="FFFFFF"/>
        </w:rPr>
        <w:t xml:space="preserve"> </w:t>
      </w:r>
      <w:r w:rsidR="007419CE" w:rsidRPr="008B13D3">
        <w:rPr>
          <w:rStyle w:val="Strong"/>
          <w:rFonts w:ascii="Arial" w:hAnsi="Arial" w:cs="Arial"/>
          <w:b w:val="0"/>
          <w:bCs w:val="0"/>
          <w:color w:val="1A1A1A"/>
          <w:shd w:val="clear" w:color="auto" w:fill="FFFFFF"/>
        </w:rPr>
        <w:t>Psychologic</w:t>
      </w:r>
      <w:r w:rsidR="00EC35C8" w:rsidRPr="008B13D3">
        <w:rPr>
          <w:rStyle w:val="Strong"/>
          <w:rFonts w:ascii="Arial" w:hAnsi="Arial" w:cs="Arial"/>
          <w:b w:val="0"/>
          <w:bCs w:val="0"/>
          <w:color w:val="1A1A1A"/>
          <w:shd w:val="clear" w:color="auto" w:fill="FFFFFF"/>
        </w:rPr>
        <w:t>al</w:t>
      </w:r>
      <w:r w:rsidR="007419CE" w:rsidRPr="008B13D3">
        <w:rPr>
          <w:rStyle w:val="Strong"/>
          <w:rFonts w:ascii="Arial" w:hAnsi="Arial" w:cs="Arial"/>
          <w:b w:val="0"/>
          <w:bCs w:val="0"/>
          <w:color w:val="1A1A1A"/>
          <w:shd w:val="clear" w:color="auto" w:fill="FFFFFF"/>
        </w:rPr>
        <w:t xml:space="preserve"> age is determined by how people behave and feel. An 80-year-old who works, plans, anticipates future events, and participates in a variety of activities, for example, is considered psychologically young.</w:t>
      </w:r>
      <w:r w:rsidR="009567B6" w:rsidRPr="008B13D3">
        <w:rPr>
          <w:rStyle w:val="Strong"/>
          <w:rFonts w:ascii="Arial" w:hAnsi="Arial" w:cs="Arial"/>
          <w:b w:val="0"/>
          <w:bCs w:val="0"/>
          <w:color w:val="1A1A1A"/>
          <w:shd w:val="clear" w:color="auto" w:fill="FFFFFF"/>
        </w:rPr>
        <w:t xml:space="preserve"> Ageing is a gradual process </w:t>
      </w:r>
      <w:r w:rsidR="004F3C7C" w:rsidRPr="008B13D3">
        <w:rPr>
          <w:rStyle w:val="Strong"/>
          <w:rFonts w:ascii="Arial" w:hAnsi="Arial" w:cs="Arial"/>
          <w:b w:val="0"/>
          <w:bCs w:val="0"/>
          <w:color w:val="1A1A1A"/>
          <w:shd w:val="clear" w:color="auto" w:fill="FFFFFF"/>
        </w:rPr>
        <w:t xml:space="preserve">of </w:t>
      </w:r>
      <w:r w:rsidR="004F3C7C" w:rsidRPr="008B13D3">
        <w:rPr>
          <w:rStyle w:val="Strong"/>
          <w:rFonts w:ascii="Arial" w:hAnsi="Arial" w:cs="Arial"/>
          <w:b w:val="0"/>
          <w:bCs w:val="0"/>
          <w:color w:val="1A1A1A"/>
          <w:shd w:val="clear" w:color="auto" w:fill="FFFFFF"/>
        </w:rPr>
        <w:lastRenderedPageBreak/>
        <w:t>natural change that starts in the early adulthood</w:t>
      </w:r>
      <w:r w:rsidR="0044128B" w:rsidRPr="008B13D3">
        <w:rPr>
          <w:rStyle w:val="Strong"/>
          <w:rFonts w:ascii="Arial" w:hAnsi="Arial" w:cs="Arial"/>
          <w:b w:val="0"/>
          <w:bCs w:val="0"/>
          <w:color w:val="1A1A1A"/>
          <w:shd w:val="clear" w:color="auto" w:fill="FFFFFF"/>
        </w:rPr>
        <w:t>. Everyone will experience the ageing process but not at the same time (</w:t>
      </w:r>
      <w:r w:rsidR="00AA0C2F" w:rsidRPr="008B13D3">
        <w:rPr>
          <w:rStyle w:val="Strong"/>
          <w:rFonts w:ascii="Arial" w:hAnsi="Arial" w:cs="Arial"/>
          <w:b w:val="0"/>
          <w:bCs w:val="0"/>
          <w:color w:val="1A1A1A"/>
          <w:shd w:val="clear" w:color="auto" w:fill="FFFFFF"/>
        </w:rPr>
        <w:t>Besdine, 2019)</w:t>
      </w:r>
      <w:r w:rsidR="00B91859" w:rsidRPr="008B13D3">
        <w:rPr>
          <w:rStyle w:val="Strong"/>
          <w:rFonts w:ascii="Arial" w:hAnsi="Arial" w:cs="Arial"/>
          <w:b w:val="0"/>
          <w:bCs w:val="0"/>
          <w:color w:val="1A1A1A"/>
          <w:shd w:val="clear" w:color="auto" w:fill="FFFFFF"/>
        </w:rPr>
        <w:t>.</w:t>
      </w:r>
    </w:p>
    <w:p w14:paraId="7765230D" w14:textId="2EDDFE1B" w:rsidR="000862EB" w:rsidRPr="008B13D3" w:rsidRDefault="007E3A7E" w:rsidP="008B13D3">
      <w:pPr>
        <w:spacing w:line="360" w:lineRule="auto"/>
        <w:jc w:val="both"/>
        <w:rPr>
          <w:rStyle w:val="Strong"/>
          <w:rFonts w:ascii="Arial" w:hAnsi="Arial" w:cs="Arial"/>
          <w:b w:val="0"/>
          <w:bCs w:val="0"/>
          <w:color w:val="1A1A1A"/>
          <w:shd w:val="clear" w:color="auto" w:fill="FFFFFF"/>
        </w:rPr>
      </w:pPr>
      <w:r w:rsidRPr="008B13D3">
        <w:rPr>
          <w:rStyle w:val="Strong"/>
          <w:rFonts w:ascii="Arial" w:hAnsi="Arial" w:cs="Arial"/>
          <w:b w:val="0"/>
          <w:bCs w:val="0"/>
          <w:color w:val="1A1A1A"/>
          <w:shd w:val="clear" w:color="auto" w:fill="FFFFFF"/>
        </w:rPr>
        <w:t>As the proportion of the world's population over the age of 6</w:t>
      </w:r>
      <w:r w:rsidR="007A4457" w:rsidRPr="008B13D3">
        <w:rPr>
          <w:rStyle w:val="Strong"/>
          <w:rFonts w:ascii="Arial" w:hAnsi="Arial" w:cs="Arial"/>
          <w:b w:val="0"/>
          <w:bCs w:val="0"/>
          <w:color w:val="1A1A1A"/>
          <w:shd w:val="clear" w:color="auto" w:fill="FFFFFF"/>
        </w:rPr>
        <w:t>0</w:t>
      </w:r>
      <w:r w:rsidRPr="008B13D3">
        <w:rPr>
          <w:rStyle w:val="Strong"/>
          <w:rFonts w:ascii="Arial" w:hAnsi="Arial" w:cs="Arial"/>
          <w:b w:val="0"/>
          <w:bCs w:val="0"/>
          <w:color w:val="1A1A1A"/>
          <w:shd w:val="clear" w:color="auto" w:fill="FFFFFF"/>
        </w:rPr>
        <w:t xml:space="preserve"> grows, so does the average length of life.</w:t>
      </w:r>
      <w:r w:rsidR="00BF6886" w:rsidRPr="008B13D3">
        <w:rPr>
          <w:rFonts w:ascii="Arial" w:hAnsi="Arial" w:cs="Arial"/>
        </w:rPr>
        <w:t xml:space="preserve"> </w:t>
      </w:r>
      <w:r w:rsidR="00BF6886" w:rsidRPr="008B13D3">
        <w:rPr>
          <w:rStyle w:val="Strong"/>
          <w:rFonts w:ascii="Arial" w:hAnsi="Arial" w:cs="Arial"/>
          <w:b w:val="0"/>
          <w:bCs w:val="0"/>
          <w:color w:val="1A1A1A"/>
          <w:shd w:val="clear" w:color="auto" w:fill="FFFFFF"/>
        </w:rPr>
        <w:t xml:space="preserve">As a result, the population is ageing. Demography of aging is affected by trends in fertility, mortality, and migration. These components are also influenced by physical and social environments in which people live. </w:t>
      </w:r>
      <w:r w:rsidR="00F53B5C" w:rsidRPr="008B13D3">
        <w:rPr>
          <w:rFonts w:ascii="Arial" w:hAnsi="Arial" w:cs="Arial"/>
          <w:color w:val="1A1A1A"/>
          <w:shd w:val="clear" w:color="auto" w:fill="FFFFFF"/>
        </w:rPr>
        <w:t xml:space="preserve">As the retirement age rises, so does the working population of the elderly; a lack of support encourages the elderly to work longer hours to cover their living expenses (United Nations, 2017). </w:t>
      </w:r>
      <w:r w:rsidR="00D62621" w:rsidRPr="008B13D3">
        <w:rPr>
          <w:rStyle w:val="Strong"/>
          <w:rFonts w:ascii="Arial" w:hAnsi="Arial" w:cs="Arial"/>
          <w:b w:val="0"/>
          <w:bCs w:val="0"/>
          <w:color w:val="1A1A1A"/>
          <w:shd w:val="clear" w:color="auto" w:fill="FFFFFF"/>
        </w:rPr>
        <w:t>Social factors also play a role in the ageing population, with older people staying more engaged in their social lives, continuing their hobbies, and staying active, all of which are theories of ageing (Asiamah,2017)</w:t>
      </w:r>
      <w:r w:rsidR="00305161" w:rsidRPr="008B13D3">
        <w:rPr>
          <w:rStyle w:val="Strong"/>
          <w:rFonts w:ascii="Arial" w:hAnsi="Arial" w:cs="Arial"/>
          <w:b w:val="0"/>
          <w:bCs w:val="0"/>
          <w:color w:val="1A1A1A"/>
          <w:shd w:val="clear" w:color="auto" w:fill="FFFFFF"/>
        </w:rPr>
        <w:t>.</w:t>
      </w:r>
    </w:p>
    <w:p w14:paraId="0DF96602" w14:textId="1E402DD6" w:rsidR="00277B35" w:rsidRPr="008B13D3" w:rsidRDefault="000A73E1" w:rsidP="008B13D3">
      <w:pPr>
        <w:spacing w:line="360" w:lineRule="auto"/>
        <w:jc w:val="both"/>
        <w:rPr>
          <w:rFonts w:ascii="Arial" w:hAnsi="Arial" w:cs="Arial"/>
          <w:color w:val="1A1A1A"/>
          <w:shd w:val="clear" w:color="auto" w:fill="FFFFFF"/>
        </w:rPr>
      </w:pPr>
      <w:r w:rsidRPr="008B13D3">
        <w:rPr>
          <w:rFonts w:ascii="Arial" w:eastAsia="Times New Roman" w:hAnsi="Arial" w:cs="Arial"/>
          <w:color w:val="323132"/>
          <w:lang w:eastAsia="en-GB"/>
        </w:rPr>
        <w:t xml:space="preserve">The UK's life expectancy has increased, but </w:t>
      </w:r>
      <w:r w:rsidR="000B4976" w:rsidRPr="008B13D3">
        <w:rPr>
          <w:rFonts w:ascii="Arial" w:eastAsia="Times New Roman" w:hAnsi="Arial" w:cs="Arial"/>
          <w:color w:val="323132"/>
          <w:lang w:eastAsia="en-GB"/>
        </w:rPr>
        <w:t xml:space="preserve">for some </w:t>
      </w:r>
      <w:r w:rsidRPr="008B13D3">
        <w:rPr>
          <w:rFonts w:ascii="Arial" w:eastAsia="Times New Roman" w:hAnsi="Arial" w:cs="Arial"/>
          <w:color w:val="323132"/>
          <w:lang w:eastAsia="en-GB"/>
        </w:rPr>
        <w:t>peopl</w:t>
      </w:r>
      <w:r w:rsidR="000B4976" w:rsidRPr="008B13D3">
        <w:rPr>
          <w:rFonts w:ascii="Arial" w:eastAsia="Times New Roman" w:hAnsi="Arial" w:cs="Arial"/>
          <w:color w:val="323132"/>
          <w:lang w:eastAsia="en-GB"/>
        </w:rPr>
        <w:t>e</w:t>
      </w:r>
      <w:r w:rsidRPr="008B13D3">
        <w:rPr>
          <w:rFonts w:ascii="Arial" w:eastAsia="Times New Roman" w:hAnsi="Arial" w:cs="Arial"/>
          <w:color w:val="323132"/>
          <w:lang w:eastAsia="en-GB"/>
        </w:rPr>
        <w:t xml:space="preserve"> quality of life in old age has decreased, according to data from the Office for National Statistics. It is predicted that by 2050, one in every four people will be over the age of 65, up from one in every five in 2018. This is due to lower fertility rates and people living longer lives. </w:t>
      </w:r>
      <w:r w:rsidRPr="008B13D3">
        <w:rPr>
          <w:rFonts w:ascii="Arial" w:hAnsi="Arial" w:cs="Arial"/>
          <w:color w:val="1A1A1A"/>
          <w:shd w:val="clear" w:color="auto" w:fill="FFFFFF"/>
        </w:rPr>
        <w:t>While living longer is beneficial to the elderly, the ageing population will have numerous policy implications</w:t>
      </w:r>
      <w:r w:rsidR="00976D17" w:rsidRPr="008B13D3">
        <w:rPr>
          <w:rFonts w:ascii="Arial" w:hAnsi="Arial" w:cs="Arial"/>
          <w:color w:val="1A1A1A"/>
          <w:shd w:val="clear" w:color="auto" w:fill="FFFFFF"/>
        </w:rPr>
        <w:t xml:space="preserve"> (</w:t>
      </w:r>
      <w:r w:rsidR="009F2D09" w:rsidRPr="008B13D3">
        <w:rPr>
          <w:rFonts w:ascii="Arial" w:hAnsi="Arial" w:cs="Arial"/>
          <w:color w:val="1A1A1A"/>
          <w:shd w:val="clear" w:color="auto" w:fill="FFFFFF"/>
        </w:rPr>
        <w:t>ONS,</w:t>
      </w:r>
      <w:r w:rsidR="000B4976" w:rsidRPr="008B13D3">
        <w:rPr>
          <w:rFonts w:ascii="Arial" w:hAnsi="Arial" w:cs="Arial"/>
          <w:color w:val="1A1A1A"/>
          <w:shd w:val="clear" w:color="auto" w:fill="FFFFFF"/>
        </w:rPr>
        <w:t xml:space="preserve"> 2021</w:t>
      </w:r>
      <w:r w:rsidR="009F2D09" w:rsidRPr="008B13D3">
        <w:rPr>
          <w:rFonts w:ascii="Arial" w:hAnsi="Arial" w:cs="Arial"/>
          <w:color w:val="1A1A1A"/>
          <w:shd w:val="clear" w:color="auto" w:fill="FFFFFF"/>
        </w:rPr>
        <w:t>)</w:t>
      </w:r>
      <w:r w:rsidRPr="008B13D3">
        <w:rPr>
          <w:rFonts w:ascii="Arial" w:hAnsi="Arial" w:cs="Arial"/>
          <w:color w:val="1A1A1A"/>
          <w:shd w:val="clear" w:color="auto" w:fill="FFFFFF"/>
        </w:rPr>
        <w:t>.</w:t>
      </w:r>
      <w:r w:rsidR="00C97C30" w:rsidRPr="008B13D3">
        <w:rPr>
          <w:rFonts w:ascii="Arial" w:hAnsi="Arial" w:cs="Arial"/>
          <w:color w:val="1A1A1A"/>
          <w:shd w:val="clear" w:color="auto" w:fill="FFFFFF"/>
        </w:rPr>
        <w:t xml:space="preserve"> Living longer</w:t>
      </w:r>
      <w:r w:rsidR="00B4467F" w:rsidRPr="008B13D3">
        <w:rPr>
          <w:rFonts w:ascii="Arial" w:hAnsi="Arial" w:cs="Arial"/>
          <w:color w:val="1A1A1A"/>
          <w:shd w:val="clear" w:color="auto" w:fill="FFFFFF"/>
        </w:rPr>
        <w:t xml:space="preserve"> can be a burden on the health care services </w:t>
      </w:r>
      <w:r w:rsidR="003C61BF" w:rsidRPr="008B13D3">
        <w:rPr>
          <w:rFonts w:ascii="Arial" w:hAnsi="Arial" w:cs="Arial"/>
          <w:color w:val="1A1A1A"/>
          <w:shd w:val="clear" w:color="auto" w:fill="FFFFFF"/>
        </w:rPr>
        <w:t xml:space="preserve">leading to increasing cost pressures </w:t>
      </w:r>
      <w:r w:rsidR="00CF77AB" w:rsidRPr="008B13D3">
        <w:rPr>
          <w:rFonts w:ascii="Arial" w:hAnsi="Arial" w:cs="Arial"/>
          <w:color w:val="1A1A1A"/>
          <w:shd w:val="clear" w:color="auto" w:fill="FFFFFF"/>
        </w:rPr>
        <w:t xml:space="preserve">through increase in care costs </w:t>
      </w:r>
      <w:r w:rsidR="00322CC8" w:rsidRPr="008B13D3">
        <w:rPr>
          <w:rFonts w:ascii="Arial" w:hAnsi="Arial" w:cs="Arial"/>
          <w:color w:val="1A1A1A"/>
          <w:shd w:val="clear" w:color="auto" w:fill="FFFFFF"/>
        </w:rPr>
        <w:t>as well as expenditure on pensions.</w:t>
      </w:r>
      <w:r w:rsidR="002B3FC8" w:rsidRPr="008B13D3">
        <w:rPr>
          <w:rFonts w:ascii="Arial" w:hAnsi="Arial" w:cs="Arial"/>
          <w:color w:val="1A1A1A"/>
          <w:shd w:val="clear" w:color="auto" w:fill="FFFFFF"/>
        </w:rPr>
        <w:t xml:space="preserve"> </w:t>
      </w:r>
      <w:r w:rsidR="00104250" w:rsidRPr="008B13D3">
        <w:rPr>
          <w:rFonts w:ascii="Arial" w:hAnsi="Arial" w:cs="Arial"/>
          <w:color w:val="1A1A1A"/>
          <w:shd w:val="clear" w:color="auto" w:fill="FFFFFF"/>
        </w:rPr>
        <w:t>The Office for budget responsibility (OB</w:t>
      </w:r>
      <w:r w:rsidR="007328F6" w:rsidRPr="008B13D3">
        <w:rPr>
          <w:rFonts w:ascii="Arial" w:hAnsi="Arial" w:cs="Arial"/>
          <w:color w:val="1A1A1A"/>
          <w:shd w:val="clear" w:color="auto" w:fill="FFFFFF"/>
        </w:rPr>
        <w:t>D) found how expenditure in older adults increased with age</w:t>
      </w:r>
      <w:r w:rsidR="008D509C" w:rsidRPr="008B13D3">
        <w:rPr>
          <w:rFonts w:ascii="Arial" w:hAnsi="Arial" w:cs="Arial"/>
          <w:color w:val="1A1A1A"/>
          <w:shd w:val="clear" w:color="auto" w:fill="FFFFFF"/>
        </w:rPr>
        <w:t>, this includes caring for the older person, hospital services, community health services</w:t>
      </w:r>
      <w:r w:rsidR="00457570" w:rsidRPr="008B13D3">
        <w:rPr>
          <w:rFonts w:ascii="Arial" w:hAnsi="Arial" w:cs="Arial"/>
          <w:color w:val="1A1A1A"/>
          <w:shd w:val="clear" w:color="auto" w:fill="FFFFFF"/>
        </w:rPr>
        <w:t>, family health services and pharmaceutical services.</w:t>
      </w:r>
      <w:r w:rsidR="00F558BD" w:rsidRPr="008B13D3">
        <w:rPr>
          <w:rFonts w:ascii="Arial" w:hAnsi="Arial" w:cs="Arial"/>
          <w:color w:val="1A1A1A"/>
          <w:shd w:val="clear" w:color="auto" w:fill="FFFFFF"/>
        </w:rPr>
        <w:t xml:space="preserve"> However,</w:t>
      </w:r>
      <w:r w:rsidR="00492A48" w:rsidRPr="008B13D3">
        <w:rPr>
          <w:rFonts w:ascii="Arial" w:hAnsi="Arial" w:cs="Arial"/>
          <w:color w:val="1A1A1A"/>
          <w:shd w:val="clear" w:color="auto" w:fill="FFFFFF"/>
        </w:rPr>
        <w:t xml:space="preserve"> several studies have confirmed that </w:t>
      </w:r>
      <w:r w:rsidR="00D2359D" w:rsidRPr="008B13D3">
        <w:rPr>
          <w:rFonts w:ascii="Arial" w:hAnsi="Arial" w:cs="Arial"/>
          <w:color w:val="1A1A1A"/>
          <w:shd w:val="clear" w:color="auto" w:fill="FFFFFF"/>
        </w:rPr>
        <w:t>final year of older persons life is a stronger drive of healthcare expenditures</w:t>
      </w:r>
      <w:r w:rsidR="00FF0B3A" w:rsidRPr="008B13D3">
        <w:rPr>
          <w:rFonts w:ascii="Arial" w:hAnsi="Arial" w:cs="Arial"/>
          <w:color w:val="1A1A1A"/>
          <w:shd w:val="clear" w:color="auto" w:fill="FFFFFF"/>
        </w:rPr>
        <w:t xml:space="preserve"> (</w:t>
      </w:r>
      <w:proofErr w:type="spellStart"/>
      <w:r w:rsidR="00FF0B3A" w:rsidRPr="008B13D3">
        <w:rPr>
          <w:rFonts w:ascii="Arial" w:hAnsi="Arial" w:cs="Arial"/>
          <w:color w:val="1A1A1A"/>
          <w:shd w:val="clear" w:color="auto" w:fill="FFFFFF"/>
        </w:rPr>
        <w:t>Belloni</w:t>
      </w:r>
      <w:proofErr w:type="spellEnd"/>
      <w:r w:rsidR="00FF0B3A" w:rsidRPr="008B13D3">
        <w:rPr>
          <w:rFonts w:ascii="Arial" w:hAnsi="Arial" w:cs="Arial"/>
          <w:color w:val="1A1A1A"/>
          <w:shd w:val="clear" w:color="auto" w:fill="FFFFFF"/>
        </w:rPr>
        <w:t>. Ferguson,2019)</w:t>
      </w:r>
      <w:r w:rsidR="00D2359D" w:rsidRPr="008B13D3">
        <w:rPr>
          <w:rFonts w:ascii="Arial" w:hAnsi="Arial" w:cs="Arial"/>
          <w:color w:val="1A1A1A"/>
          <w:shd w:val="clear" w:color="auto" w:fill="FFFFFF"/>
        </w:rPr>
        <w:t>.</w:t>
      </w:r>
      <w:r w:rsidR="00457570" w:rsidRPr="008B13D3">
        <w:rPr>
          <w:rFonts w:ascii="Arial" w:hAnsi="Arial" w:cs="Arial"/>
          <w:color w:val="1A1A1A"/>
          <w:shd w:val="clear" w:color="auto" w:fill="FFFFFF"/>
        </w:rPr>
        <w:t xml:space="preserve"> </w:t>
      </w:r>
    </w:p>
    <w:p w14:paraId="5320D5A5" w14:textId="1A8EF9A1" w:rsidR="00D7783C" w:rsidRPr="008B13D3" w:rsidRDefault="00D7783C" w:rsidP="008B13D3">
      <w:pPr>
        <w:spacing w:line="360" w:lineRule="auto"/>
        <w:jc w:val="both"/>
        <w:rPr>
          <w:rFonts w:ascii="Arial" w:hAnsi="Arial" w:cs="Arial"/>
        </w:rPr>
      </w:pPr>
      <w:r w:rsidRPr="008B13D3">
        <w:rPr>
          <w:rFonts w:ascii="Arial" w:hAnsi="Arial" w:cs="Arial"/>
        </w:rPr>
        <w:t xml:space="preserve">The elderly </w:t>
      </w:r>
      <w:r w:rsidR="00485CA8" w:rsidRPr="008B13D3">
        <w:rPr>
          <w:rFonts w:ascii="Arial" w:hAnsi="Arial" w:cs="Arial"/>
        </w:rPr>
        <w:t>is</w:t>
      </w:r>
      <w:r w:rsidRPr="008B13D3">
        <w:rPr>
          <w:rFonts w:ascii="Arial" w:hAnsi="Arial" w:cs="Arial"/>
        </w:rPr>
        <w:t xml:space="preserve"> suffering </w:t>
      </w:r>
      <w:r w:rsidR="004A07FC" w:rsidRPr="008B13D3">
        <w:rPr>
          <w:rFonts w:ascii="Arial" w:hAnsi="Arial" w:cs="Arial"/>
        </w:rPr>
        <w:t>because of</w:t>
      </w:r>
      <w:r w:rsidRPr="008B13D3">
        <w:rPr>
          <w:rFonts w:ascii="Arial" w:hAnsi="Arial" w:cs="Arial"/>
        </w:rPr>
        <w:t xml:space="preserve"> the ageing crisis. Due to a lack of funding for health and social care, many elderly people are at risk of homelessness, poverty, and poor health. According to Age UK, councils rejected more than 51% of care applications because they did not meet the eligibility criteria for the social care system. According to Age UK, it has become increasingly difficult to qualify for care due to a lack of funding in the social care system and an ageing population (Age UK, 2021)</w:t>
      </w:r>
      <w:r w:rsidR="005D1502">
        <w:rPr>
          <w:rFonts w:ascii="Arial" w:hAnsi="Arial" w:cs="Arial"/>
        </w:rPr>
        <w:t>.</w:t>
      </w:r>
    </w:p>
    <w:p w14:paraId="18ADCCCD" w14:textId="1C059D60" w:rsidR="00EC4968" w:rsidRPr="008B13D3" w:rsidRDefault="00D7783C" w:rsidP="008B13D3">
      <w:pPr>
        <w:pStyle w:val="NormalWeb"/>
        <w:shd w:val="clear" w:color="auto" w:fill="FFFFFF"/>
        <w:spacing w:line="360" w:lineRule="auto"/>
        <w:jc w:val="both"/>
        <w:rPr>
          <w:rFonts w:ascii="Arial" w:hAnsi="Arial" w:cs="Arial"/>
          <w:sz w:val="22"/>
          <w:szCs w:val="22"/>
        </w:rPr>
      </w:pPr>
      <w:r w:rsidRPr="008B13D3">
        <w:rPr>
          <w:rFonts w:ascii="Arial" w:hAnsi="Arial" w:cs="Arial"/>
          <w:sz w:val="22"/>
          <w:szCs w:val="22"/>
        </w:rPr>
        <w:t>The ageing population is now confronted with a grave concern: loneliness and isolation are major public health issues</w:t>
      </w:r>
      <w:r w:rsidR="003D52F9" w:rsidRPr="008B13D3">
        <w:rPr>
          <w:rFonts w:ascii="Arial" w:hAnsi="Arial" w:cs="Arial"/>
          <w:sz w:val="22"/>
          <w:szCs w:val="22"/>
        </w:rPr>
        <w:t xml:space="preserve"> (Fakoya </w:t>
      </w:r>
      <w:r w:rsidR="003D52F9" w:rsidRPr="008B13D3">
        <w:rPr>
          <w:rFonts w:ascii="Arial" w:hAnsi="Arial" w:cs="Arial"/>
          <w:i/>
          <w:iCs/>
          <w:sz w:val="22"/>
          <w:szCs w:val="22"/>
        </w:rPr>
        <w:t>et al</w:t>
      </w:r>
      <w:r w:rsidR="003D52F9" w:rsidRPr="008B13D3">
        <w:rPr>
          <w:rFonts w:ascii="Arial" w:hAnsi="Arial" w:cs="Arial"/>
          <w:sz w:val="22"/>
          <w:szCs w:val="22"/>
        </w:rPr>
        <w:t xml:space="preserve">, 2020). </w:t>
      </w:r>
      <w:r w:rsidR="00AD585B" w:rsidRPr="008B13D3">
        <w:rPr>
          <w:rFonts w:ascii="Arial" w:hAnsi="Arial" w:cs="Arial"/>
          <w:sz w:val="22"/>
          <w:szCs w:val="22"/>
        </w:rPr>
        <w:t>Some people interconnect the terms "isolation" and "loneliness," but this does not reflect the true meaning of each term. Isolation can lead to loneliness, and loneliness can cause isolation in some cases.</w:t>
      </w:r>
      <w:r w:rsidR="00FA6594" w:rsidRPr="008B13D3">
        <w:rPr>
          <w:rFonts w:ascii="Arial" w:hAnsi="Arial" w:cs="Arial"/>
          <w:sz w:val="22"/>
          <w:szCs w:val="22"/>
        </w:rPr>
        <w:t xml:space="preserve"> </w:t>
      </w:r>
      <w:r w:rsidR="002A53EF" w:rsidRPr="008B13D3">
        <w:rPr>
          <w:rFonts w:ascii="Arial" w:hAnsi="Arial" w:cs="Arial"/>
          <w:sz w:val="22"/>
          <w:szCs w:val="22"/>
        </w:rPr>
        <w:t>Isolation in old age can occur when a person has no contact with other people. This can be due to an illness or disability, moving to a residential home, living alone, or no longer participating in social activities.</w:t>
      </w:r>
      <w:r w:rsidR="0010611C" w:rsidRPr="008B13D3">
        <w:rPr>
          <w:rFonts w:ascii="Arial" w:hAnsi="Arial" w:cs="Arial"/>
          <w:sz w:val="22"/>
          <w:szCs w:val="22"/>
        </w:rPr>
        <w:t xml:space="preserve"> </w:t>
      </w:r>
      <w:r w:rsidR="00EC4968" w:rsidRPr="008B13D3">
        <w:rPr>
          <w:rFonts w:ascii="Arial" w:hAnsi="Arial" w:cs="Arial"/>
          <w:sz w:val="22"/>
          <w:szCs w:val="22"/>
        </w:rPr>
        <w:t>Loneliness on the other hand, is an emotional state defined as feeling alone</w:t>
      </w:r>
      <w:r w:rsidR="0023388A" w:rsidRPr="008B13D3">
        <w:rPr>
          <w:rFonts w:ascii="Arial" w:hAnsi="Arial" w:cs="Arial"/>
          <w:sz w:val="22"/>
          <w:szCs w:val="22"/>
        </w:rPr>
        <w:t xml:space="preserve"> even when accompanied by people</w:t>
      </w:r>
      <w:r w:rsidR="00EC4968" w:rsidRPr="008B13D3">
        <w:rPr>
          <w:rFonts w:ascii="Arial" w:hAnsi="Arial" w:cs="Arial"/>
          <w:sz w:val="22"/>
          <w:szCs w:val="22"/>
        </w:rPr>
        <w:t xml:space="preserve"> or separated from others. Loneliness can accompany social </w:t>
      </w:r>
      <w:r w:rsidR="00EC4968" w:rsidRPr="008B13D3">
        <w:rPr>
          <w:rFonts w:ascii="Arial" w:hAnsi="Arial" w:cs="Arial"/>
          <w:sz w:val="22"/>
          <w:szCs w:val="22"/>
        </w:rPr>
        <w:lastRenderedPageBreak/>
        <w:t>isolation but can also be caused by the loss of a partner, moving to a new home, and no longer socially interacting with others.</w:t>
      </w:r>
      <w:r w:rsidR="000E34AC" w:rsidRPr="008B13D3">
        <w:rPr>
          <w:rFonts w:ascii="Arial" w:hAnsi="Arial" w:cs="Arial"/>
          <w:sz w:val="22"/>
          <w:szCs w:val="22"/>
        </w:rPr>
        <w:t xml:space="preserve"> Isolation and </w:t>
      </w:r>
      <w:r w:rsidR="008E1247" w:rsidRPr="008B13D3">
        <w:rPr>
          <w:rFonts w:ascii="Arial" w:hAnsi="Arial" w:cs="Arial"/>
          <w:sz w:val="22"/>
          <w:szCs w:val="22"/>
        </w:rPr>
        <w:t>loneliness</w:t>
      </w:r>
      <w:r w:rsidR="000E34AC" w:rsidRPr="008B13D3">
        <w:rPr>
          <w:rFonts w:ascii="Arial" w:hAnsi="Arial" w:cs="Arial"/>
          <w:sz w:val="22"/>
          <w:szCs w:val="22"/>
        </w:rPr>
        <w:t xml:space="preserve"> are common among the elderly </w:t>
      </w:r>
      <w:r w:rsidR="008E1247" w:rsidRPr="008B13D3">
        <w:rPr>
          <w:rFonts w:ascii="Arial" w:hAnsi="Arial" w:cs="Arial"/>
          <w:sz w:val="22"/>
          <w:szCs w:val="22"/>
        </w:rPr>
        <w:t>and can be negatively associated with mental and physical health</w:t>
      </w:r>
      <w:r w:rsidR="00B26AB0" w:rsidRPr="008B13D3">
        <w:rPr>
          <w:rFonts w:ascii="Arial" w:hAnsi="Arial" w:cs="Arial"/>
          <w:sz w:val="22"/>
          <w:szCs w:val="22"/>
        </w:rPr>
        <w:t xml:space="preserve"> (Courtin, </w:t>
      </w:r>
      <w:r w:rsidR="00D676DF" w:rsidRPr="008B13D3">
        <w:rPr>
          <w:rFonts w:ascii="Arial" w:hAnsi="Arial" w:cs="Arial"/>
          <w:sz w:val="22"/>
          <w:szCs w:val="22"/>
        </w:rPr>
        <w:t xml:space="preserve">Knapp </w:t>
      </w:r>
      <w:r w:rsidR="00B26AB0" w:rsidRPr="008B13D3">
        <w:rPr>
          <w:rFonts w:ascii="Arial" w:hAnsi="Arial" w:cs="Arial"/>
          <w:sz w:val="22"/>
          <w:szCs w:val="22"/>
        </w:rPr>
        <w:t>2015)</w:t>
      </w:r>
      <w:r w:rsidR="00B3134B" w:rsidRPr="008B13D3">
        <w:rPr>
          <w:rFonts w:ascii="Arial" w:hAnsi="Arial" w:cs="Arial"/>
          <w:sz w:val="22"/>
          <w:szCs w:val="22"/>
        </w:rPr>
        <w:t>.</w:t>
      </w:r>
    </w:p>
    <w:p w14:paraId="7F5EB3AD" w14:textId="64C2CD08" w:rsidR="007949FC" w:rsidRPr="008B13D3" w:rsidRDefault="00681256" w:rsidP="008B13D3">
      <w:pPr>
        <w:pStyle w:val="NormalWeb"/>
        <w:shd w:val="clear" w:color="auto" w:fill="FFFFFF"/>
        <w:spacing w:line="360" w:lineRule="auto"/>
        <w:jc w:val="both"/>
        <w:rPr>
          <w:rFonts w:ascii="Arial" w:hAnsi="Arial" w:cs="Arial"/>
          <w:sz w:val="22"/>
          <w:szCs w:val="22"/>
        </w:rPr>
      </w:pPr>
      <w:r w:rsidRPr="008B13D3">
        <w:rPr>
          <w:rFonts w:ascii="Arial" w:hAnsi="Arial" w:cs="Arial"/>
          <w:sz w:val="22"/>
          <w:szCs w:val="22"/>
        </w:rPr>
        <w:t>A report from the national Ac</w:t>
      </w:r>
      <w:r w:rsidR="00134133" w:rsidRPr="008B13D3">
        <w:rPr>
          <w:rFonts w:ascii="Arial" w:hAnsi="Arial" w:cs="Arial"/>
          <w:sz w:val="22"/>
          <w:szCs w:val="22"/>
        </w:rPr>
        <w:t>a</w:t>
      </w:r>
      <w:r w:rsidRPr="008B13D3">
        <w:rPr>
          <w:rFonts w:ascii="Arial" w:hAnsi="Arial" w:cs="Arial"/>
          <w:sz w:val="22"/>
          <w:szCs w:val="22"/>
        </w:rPr>
        <w:t>demies</w:t>
      </w:r>
      <w:r w:rsidR="00134133" w:rsidRPr="008B13D3">
        <w:rPr>
          <w:rFonts w:ascii="Arial" w:hAnsi="Arial" w:cs="Arial"/>
          <w:sz w:val="22"/>
          <w:szCs w:val="22"/>
        </w:rPr>
        <w:t xml:space="preserve"> of sciences engineering and medicine</w:t>
      </w:r>
      <w:r w:rsidR="003229F4" w:rsidRPr="008B13D3">
        <w:rPr>
          <w:rFonts w:ascii="Arial" w:hAnsi="Arial" w:cs="Arial"/>
          <w:sz w:val="22"/>
          <w:szCs w:val="22"/>
        </w:rPr>
        <w:t xml:space="preserve"> </w:t>
      </w:r>
      <w:r w:rsidR="00134133" w:rsidRPr="008B13D3">
        <w:rPr>
          <w:rFonts w:ascii="Arial" w:hAnsi="Arial" w:cs="Arial"/>
          <w:sz w:val="22"/>
          <w:szCs w:val="22"/>
        </w:rPr>
        <w:t>(NASEM)</w:t>
      </w:r>
      <w:r w:rsidR="005008B1" w:rsidRPr="008B13D3">
        <w:rPr>
          <w:rFonts w:ascii="Arial" w:hAnsi="Arial" w:cs="Arial"/>
          <w:sz w:val="22"/>
          <w:szCs w:val="22"/>
        </w:rPr>
        <w:t xml:space="preserve"> states more than one-third of adults aged 45 and older are lonely, and nearly one-fourth of adults aged 65 and older are socially isolated. Loneliness and social isolation are more common in older adults because they are more likely to experience factors such as living alone, the loss of family or friends, chronic illness, and hearing loss.</w:t>
      </w:r>
      <w:r w:rsidR="00166962" w:rsidRPr="008B13D3">
        <w:rPr>
          <w:rFonts w:ascii="Arial" w:hAnsi="Arial" w:cs="Arial"/>
          <w:sz w:val="22"/>
          <w:szCs w:val="22"/>
        </w:rPr>
        <w:t xml:space="preserve"> Loneliness is not always </w:t>
      </w:r>
      <w:r w:rsidR="00922DE6" w:rsidRPr="008B13D3">
        <w:rPr>
          <w:rFonts w:ascii="Arial" w:hAnsi="Arial" w:cs="Arial"/>
          <w:sz w:val="22"/>
          <w:szCs w:val="22"/>
        </w:rPr>
        <w:t>a negative in a person’s life some older people enjoy being alon</w:t>
      </w:r>
      <w:r w:rsidR="00946F6C" w:rsidRPr="008B13D3">
        <w:rPr>
          <w:rFonts w:ascii="Arial" w:hAnsi="Arial" w:cs="Arial"/>
          <w:sz w:val="22"/>
          <w:szCs w:val="22"/>
        </w:rPr>
        <w:t xml:space="preserve">e and like their own company. </w:t>
      </w:r>
      <w:r w:rsidR="001B555C" w:rsidRPr="008B13D3">
        <w:rPr>
          <w:rFonts w:ascii="Arial" w:hAnsi="Arial" w:cs="Arial"/>
          <w:sz w:val="22"/>
          <w:szCs w:val="22"/>
        </w:rPr>
        <w:t>However,</w:t>
      </w:r>
      <w:r w:rsidR="00946F6C" w:rsidRPr="008B13D3">
        <w:rPr>
          <w:rFonts w:ascii="Arial" w:hAnsi="Arial" w:cs="Arial"/>
          <w:sz w:val="22"/>
          <w:szCs w:val="22"/>
        </w:rPr>
        <w:t xml:space="preserve"> </w:t>
      </w:r>
      <w:r w:rsidR="004C4A99" w:rsidRPr="008B13D3">
        <w:rPr>
          <w:rFonts w:ascii="Arial" w:hAnsi="Arial" w:cs="Arial"/>
          <w:sz w:val="22"/>
          <w:szCs w:val="22"/>
        </w:rPr>
        <w:t>loneliness and isolation can both put health at risk</w:t>
      </w:r>
      <w:r w:rsidR="001B555C" w:rsidRPr="008B13D3">
        <w:rPr>
          <w:rFonts w:ascii="Arial" w:hAnsi="Arial" w:cs="Arial"/>
          <w:sz w:val="22"/>
          <w:szCs w:val="22"/>
        </w:rPr>
        <w:t xml:space="preserve"> (NASEM, 2020)</w:t>
      </w:r>
      <w:r w:rsidR="004C4A99" w:rsidRPr="008B13D3">
        <w:rPr>
          <w:rFonts w:ascii="Arial" w:hAnsi="Arial" w:cs="Arial"/>
          <w:sz w:val="22"/>
          <w:szCs w:val="22"/>
        </w:rPr>
        <w:t>.</w:t>
      </w:r>
    </w:p>
    <w:p w14:paraId="424CB3E5" w14:textId="42E261B8" w:rsidR="00956BE8" w:rsidRPr="008B13D3" w:rsidRDefault="003D52F9" w:rsidP="008B13D3">
      <w:pPr>
        <w:spacing w:line="360" w:lineRule="auto"/>
        <w:jc w:val="both"/>
        <w:rPr>
          <w:rFonts w:ascii="Arial" w:hAnsi="Arial" w:cs="Arial"/>
        </w:rPr>
      </w:pPr>
      <w:r w:rsidRPr="008B13D3">
        <w:rPr>
          <w:rFonts w:ascii="Arial" w:hAnsi="Arial" w:cs="Arial"/>
        </w:rPr>
        <w:t>L</w:t>
      </w:r>
      <w:r w:rsidR="00457CD5" w:rsidRPr="008B13D3">
        <w:rPr>
          <w:rFonts w:ascii="Arial" w:hAnsi="Arial" w:cs="Arial"/>
        </w:rPr>
        <w:t xml:space="preserve">oneliness and isolation can deeply impact the elderly </w:t>
      </w:r>
      <w:r w:rsidR="00823073" w:rsidRPr="008B13D3">
        <w:rPr>
          <w:rFonts w:ascii="Arial" w:hAnsi="Arial" w:cs="Arial"/>
        </w:rPr>
        <w:t>in many ways,</w:t>
      </w:r>
      <w:r w:rsidR="001613B6" w:rsidRPr="008B13D3">
        <w:rPr>
          <w:rFonts w:ascii="Arial" w:hAnsi="Arial" w:cs="Arial"/>
        </w:rPr>
        <w:t xml:space="preserve"> </w:t>
      </w:r>
      <w:r w:rsidR="00953187" w:rsidRPr="008B13D3">
        <w:rPr>
          <w:rFonts w:ascii="Arial" w:hAnsi="Arial" w:cs="Arial"/>
        </w:rPr>
        <w:t>The National insti</w:t>
      </w:r>
      <w:r w:rsidR="00044D15" w:rsidRPr="008B13D3">
        <w:rPr>
          <w:rFonts w:ascii="Arial" w:hAnsi="Arial" w:cs="Arial"/>
        </w:rPr>
        <w:t>tute of ageing</w:t>
      </w:r>
      <w:r w:rsidR="0020052B" w:rsidRPr="008B13D3">
        <w:rPr>
          <w:rFonts w:ascii="Arial" w:hAnsi="Arial" w:cs="Arial"/>
        </w:rPr>
        <w:t xml:space="preserve"> has researched </w:t>
      </w:r>
      <w:r w:rsidR="008C0929" w:rsidRPr="008B13D3">
        <w:rPr>
          <w:rFonts w:ascii="Arial" w:hAnsi="Arial" w:cs="Arial"/>
        </w:rPr>
        <w:t>loneliness and isolation and has linked it to higher risk</w:t>
      </w:r>
      <w:r w:rsidR="00BD02B3" w:rsidRPr="008B13D3">
        <w:rPr>
          <w:rFonts w:ascii="Arial" w:hAnsi="Arial" w:cs="Arial"/>
        </w:rPr>
        <w:t xml:space="preserve"> of physical and mental conditions such as high blood pressure, heart disease</w:t>
      </w:r>
      <w:r w:rsidR="00D10389" w:rsidRPr="008B13D3">
        <w:rPr>
          <w:rFonts w:ascii="Arial" w:hAnsi="Arial" w:cs="Arial"/>
        </w:rPr>
        <w:t xml:space="preserve">, obesity, a </w:t>
      </w:r>
      <w:r w:rsidR="005E6116" w:rsidRPr="008B13D3">
        <w:rPr>
          <w:rFonts w:ascii="Arial" w:hAnsi="Arial" w:cs="Arial"/>
        </w:rPr>
        <w:t>weakened</w:t>
      </w:r>
      <w:r w:rsidR="00D10389" w:rsidRPr="008B13D3">
        <w:rPr>
          <w:rFonts w:ascii="Arial" w:hAnsi="Arial" w:cs="Arial"/>
        </w:rPr>
        <w:t xml:space="preserve"> immune system, anxiety, depression, cognitive decline, </w:t>
      </w:r>
      <w:r w:rsidR="00C806E3" w:rsidRPr="008B13D3">
        <w:rPr>
          <w:rFonts w:ascii="Arial" w:hAnsi="Arial" w:cs="Arial"/>
        </w:rPr>
        <w:t>Alzheimer’s</w:t>
      </w:r>
      <w:r w:rsidR="00845553" w:rsidRPr="008B13D3">
        <w:rPr>
          <w:rFonts w:ascii="Arial" w:hAnsi="Arial" w:cs="Arial"/>
        </w:rPr>
        <w:t xml:space="preserve"> disease, and even death</w:t>
      </w:r>
      <w:r w:rsidR="006F0578" w:rsidRPr="008B13D3">
        <w:rPr>
          <w:rFonts w:ascii="Arial" w:hAnsi="Arial" w:cs="Arial"/>
        </w:rPr>
        <w:t xml:space="preserve"> (NIH, 2019)</w:t>
      </w:r>
      <w:r w:rsidR="00845553" w:rsidRPr="008B13D3">
        <w:rPr>
          <w:rFonts w:ascii="Arial" w:hAnsi="Arial" w:cs="Arial"/>
        </w:rPr>
        <w:t>.</w:t>
      </w:r>
      <w:r w:rsidR="00FD6596" w:rsidRPr="008B13D3">
        <w:rPr>
          <w:rFonts w:ascii="Arial" w:hAnsi="Arial" w:cs="Arial"/>
        </w:rPr>
        <w:t xml:space="preserve"> </w:t>
      </w:r>
    </w:p>
    <w:p w14:paraId="7AD0EADB" w14:textId="0B7488DD" w:rsidR="00771992" w:rsidRPr="008B13D3" w:rsidRDefault="00E54B07" w:rsidP="008B13D3">
      <w:pPr>
        <w:spacing w:line="360" w:lineRule="auto"/>
        <w:jc w:val="both"/>
        <w:rPr>
          <w:rFonts w:ascii="Arial" w:hAnsi="Arial" w:cs="Arial"/>
        </w:rPr>
      </w:pPr>
      <w:r w:rsidRPr="008B13D3">
        <w:rPr>
          <w:rFonts w:ascii="Arial" w:hAnsi="Arial" w:cs="Arial"/>
        </w:rPr>
        <w:t xml:space="preserve">Loneliness and isolation have a significant </w:t>
      </w:r>
      <w:r w:rsidR="003D52F9" w:rsidRPr="008B13D3">
        <w:rPr>
          <w:rFonts w:ascii="Arial" w:hAnsi="Arial" w:cs="Arial"/>
        </w:rPr>
        <w:t>burden</w:t>
      </w:r>
      <w:r w:rsidRPr="008B13D3">
        <w:rPr>
          <w:rFonts w:ascii="Arial" w:hAnsi="Arial" w:cs="Arial"/>
        </w:rPr>
        <w:t xml:space="preserve"> on</w:t>
      </w:r>
      <w:r w:rsidR="003D52F9" w:rsidRPr="008B13D3">
        <w:rPr>
          <w:rFonts w:ascii="Arial" w:hAnsi="Arial" w:cs="Arial"/>
        </w:rPr>
        <w:t xml:space="preserve"> the</w:t>
      </w:r>
      <w:r w:rsidRPr="008B13D3">
        <w:rPr>
          <w:rFonts w:ascii="Arial" w:hAnsi="Arial" w:cs="Arial"/>
        </w:rPr>
        <w:t xml:space="preserve"> NHS services in addition to having an impact on health. People who are lonely are more likely to visit a GP surgery and use other health services, and their visits to accident and emergency departments are also higher.</w:t>
      </w:r>
      <w:r w:rsidR="003D52F9" w:rsidRPr="008B13D3">
        <w:rPr>
          <w:rFonts w:ascii="Arial" w:hAnsi="Arial" w:cs="Arial"/>
        </w:rPr>
        <w:t xml:space="preserve"> Studies have found an increased link between</w:t>
      </w:r>
      <w:r w:rsidRPr="008B13D3">
        <w:rPr>
          <w:rFonts w:ascii="Arial" w:hAnsi="Arial" w:cs="Arial"/>
        </w:rPr>
        <w:t xml:space="preserve"> </w:t>
      </w:r>
      <w:r w:rsidR="007647E8" w:rsidRPr="008B13D3">
        <w:rPr>
          <w:rFonts w:ascii="Arial" w:hAnsi="Arial" w:cs="Arial"/>
        </w:rPr>
        <w:t>Loneliness and isolation</w:t>
      </w:r>
      <w:r w:rsidR="003D52F9" w:rsidRPr="008B13D3">
        <w:rPr>
          <w:rFonts w:ascii="Arial" w:hAnsi="Arial" w:cs="Arial"/>
        </w:rPr>
        <w:t xml:space="preserve"> and </w:t>
      </w:r>
      <w:r w:rsidR="007647E8" w:rsidRPr="008B13D3">
        <w:rPr>
          <w:rFonts w:ascii="Arial" w:hAnsi="Arial" w:cs="Arial"/>
        </w:rPr>
        <w:t>increased risk of death. For example, 22.8 percent of participants in a study classified as lonely died over a six-year period, compared to 14.2 percent of participants who were not lonely.</w:t>
      </w:r>
      <w:r w:rsidR="00F9119D" w:rsidRPr="008B13D3">
        <w:rPr>
          <w:rFonts w:ascii="Arial" w:hAnsi="Arial" w:cs="Arial"/>
        </w:rPr>
        <w:t xml:space="preserve"> </w:t>
      </w:r>
      <w:r w:rsidR="001A19DB" w:rsidRPr="008B13D3">
        <w:rPr>
          <w:rFonts w:ascii="Arial" w:hAnsi="Arial" w:cs="Arial"/>
        </w:rPr>
        <w:t xml:space="preserve">Living in rural or urban areas can play a huge part in </w:t>
      </w:r>
      <w:r w:rsidR="00C534D3" w:rsidRPr="008B13D3">
        <w:rPr>
          <w:rFonts w:ascii="Arial" w:hAnsi="Arial" w:cs="Arial"/>
        </w:rPr>
        <w:t>loneliness</w:t>
      </w:r>
      <w:r w:rsidR="001A19DB" w:rsidRPr="008B13D3">
        <w:rPr>
          <w:rFonts w:ascii="Arial" w:hAnsi="Arial" w:cs="Arial"/>
        </w:rPr>
        <w:t xml:space="preserve"> and </w:t>
      </w:r>
      <w:r w:rsidR="00C534D3" w:rsidRPr="008B13D3">
        <w:rPr>
          <w:rFonts w:ascii="Arial" w:hAnsi="Arial" w:cs="Arial"/>
        </w:rPr>
        <w:t>isolation</w:t>
      </w:r>
      <w:r w:rsidR="001A19DB" w:rsidRPr="008B13D3">
        <w:rPr>
          <w:rFonts w:ascii="Arial" w:hAnsi="Arial" w:cs="Arial"/>
        </w:rPr>
        <w:t xml:space="preserve"> people who live in rural areas may not have the community support </w:t>
      </w:r>
      <w:r w:rsidR="00C534D3" w:rsidRPr="008B13D3">
        <w:rPr>
          <w:rFonts w:ascii="Arial" w:hAnsi="Arial" w:cs="Arial"/>
        </w:rPr>
        <w:t>and can feel isolated in their homes</w:t>
      </w:r>
      <w:r w:rsidR="006077A7" w:rsidRPr="008B13D3">
        <w:rPr>
          <w:rFonts w:ascii="Arial" w:hAnsi="Arial" w:cs="Arial"/>
        </w:rPr>
        <w:t xml:space="preserve"> (NHS, 2016)</w:t>
      </w:r>
      <w:r w:rsidR="00EB6B58" w:rsidRPr="008B13D3">
        <w:rPr>
          <w:rFonts w:ascii="Arial" w:hAnsi="Arial" w:cs="Arial"/>
        </w:rPr>
        <w:t>.</w:t>
      </w:r>
    </w:p>
    <w:p w14:paraId="6CBC3882" w14:textId="4330E97B" w:rsidR="005D7AF5" w:rsidRPr="008B13D3" w:rsidRDefault="00FD7C76" w:rsidP="008B13D3">
      <w:pPr>
        <w:spacing w:line="360" w:lineRule="auto"/>
        <w:jc w:val="both"/>
        <w:rPr>
          <w:rFonts w:ascii="Arial" w:hAnsi="Arial" w:cs="Arial"/>
        </w:rPr>
      </w:pPr>
      <w:r w:rsidRPr="008B13D3">
        <w:rPr>
          <w:rFonts w:ascii="Arial" w:hAnsi="Arial" w:cs="Arial"/>
        </w:rPr>
        <w:t>The three major theories of ageing are also linked to loneliness and isolation; these theories are disengagement theory, activity theory, and continuity theory. These theories explain why a person grows old and how old age affects everyone differently (Jin, 2010)</w:t>
      </w:r>
      <w:r w:rsidR="004853B8" w:rsidRPr="008B13D3">
        <w:rPr>
          <w:rFonts w:ascii="Arial" w:hAnsi="Arial" w:cs="Arial"/>
        </w:rPr>
        <w:t xml:space="preserve">. </w:t>
      </w:r>
      <w:r w:rsidR="00C3113D" w:rsidRPr="008B13D3">
        <w:rPr>
          <w:rFonts w:ascii="Arial" w:hAnsi="Arial" w:cs="Arial"/>
        </w:rPr>
        <w:t xml:space="preserve">Disengagement theory </w:t>
      </w:r>
      <w:r w:rsidR="00F96B1F" w:rsidRPr="008B13D3">
        <w:rPr>
          <w:rFonts w:ascii="Arial" w:hAnsi="Arial" w:cs="Arial"/>
        </w:rPr>
        <w:t>is when an older person feels withdrawal or disengage</w:t>
      </w:r>
      <w:r w:rsidR="003B710F" w:rsidRPr="008B13D3">
        <w:rPr>
          <w:rFonts w:ascii="Arial" w:hAnsi="Arial" w:cs="Arial"/>
        </w:rPr>
        <w:t>d</w:t>
      </w:r>
      <w:r w:rsidR="00F96B1F" w:rsidRPr="008B13D3">
        <w:rPr>
          <w:rFonts w:ascii="Arial" w:hAnsi="Arial" w:cs="Arial"/>
        </w:rPr>
        <w:t xml:space="preserve"> and does not</w:t>
      </w:r>
      <w:r w:rsidR="0009660C" w:rsidRPr="008B13D3">
        <w:rPr>
          <w:rFonts w:ascii="Arial" w:hAnsi="Arial" w:cs="Arial"/>
        </w:rPr>
        <w:t xml:space="preserve"> feel satisfaction from life</w:t>
      </w:r>
      <w:r w:rsidR="00C3113D" w:rsidRPr="008B13D3">
        <w:rPr>
          <w:rFonts w:ascii="Arial" w:hAnsi="Arial" w:cs="Arial"/>
        </w:rPr>
        <w:t xml:space="preserve"> </w:t>
      </w:r>
      <w:r w:rsidR="00FB79EE" w:rsidRPr="008B13D3">
        <w:rPr>
          <w:rFonts w:ascii="Arial" w:hAnsi="Arial" w:cs="Arial"/>
        </w:rPr>
        <w:t>anymore</w:t>
      </w:r>
      <w:r w:rsidR="003B710F" w:rsidRPr="008B13D3">
        <w:rPr>
          <w:rFonts w:ascii="Arial" w:hAnsi="Arial" w:cs="Arial"/>
        </w:rPr>
        <w:t>,</w:t>
      </w:r>
      <w:r w:rsidR="008612FE" w:rsidRPr="008B13D3">
        <w:rPr>
          <w:rFonts w:ascii="Arial" w:hAnsi="Arial" w:cs="Arial"/>
        </w:rPr>
        <w:t xml:space="preserve"> </w:t>
      </w:r>
      <w:r w:rsidR="00FB79EE" w:rsidRPr="008B13D3">
        <w:rPr>
          <w:rFonts w:ascii="Arial" w:hAnsi="Arial" w:cs="Arial"/>
        </w:rPr>
        <w:t xml:space="preserve">this </w:t>
      </w:r>
      <w:r w:rsidR="00992174" w:rsidRPr="008B13D3">
        <w:rPr>
          <w:rFonts w:ascii="Arial" w:hAnsi="Arial" w:cs="Arial"/>
        </w:rPr>
        <w:t>theory</w:t>
      </w:r>
      <w:r w:rsidR="009515C0" w:rsidRPr="008B13D3">
        <w:rPr>
          <w:rFonts w:ascii="Arial" w:hAnsi="Arial" w:cs="Arial"/>
        </w:rPr>
        <w:t xml:space="preserve"> claims it to be natural and acceptable for an older person to disengage from society and </w:t>
      </w:r>
      <w:r w:rsidR="004529F7" w:rsidRPr="008B13D3">
        <w:rPr>
          <w:rFonts w:ascii="Arial" w:hAnsi="Arial" w:cs="Arial"/>
        </w:rPr>
        <w:t>personal</w:t>
      </w:r>
      <w:r w:rsidR="009515C0" w:rsidRPr="008B13D3">
        <w:rPr>
          <w:rFonts w:ascii="Arial" w:hAnsi="Arial" w:cs="Arial"/>
        </w:rPr>
        <w:t xml:space="preserve"> relationships</w:t>
      </w:r>
      <w:r w:rsidR="004529F7" w:rsidRPr="008B13D3">
        <w:rPr>
          <w:rFonts w:ascii="Arial" w:hAnsi="Arial" w:cs="Arial"/>
        </w:rPr>
        <w:t xml:space="preserve"> as they age, this theory will impact an individual’s feeling of loneliness</w:t>
      </w:r>
      <w:r w:rsidR="00D0091C" w:rsidRPr="008B13D3">
        <w:rPr>
          <w:rFonts w:ascii="Arial" w:hAnsi="Arial" w:cs="Arial"/>
        </w:rPr>
        <w:t>.</w:t>
      </w:r>
      <w:r w:rsidR="005D7AF5" w:rsidRPr="008B13D3">
        <w:rPr>
          <w:rFonts w:ascii="Arial" w:hAnsi="Arial" w:cs="Arial"/>
        </w:rPr>
        <w:t xml:space="preserve"> </w:t>
      </w:r>
    </w:p>
    <w:p w14:paraId="09A725B1" w14:textId="7CA8760E" w:rsidR="00771992" w:rsidRPr="008B13D3" w:rsidRDefault="00BD71D5" w:rsidP="008B13D3">
      <w:pPr>
        <w:spacing w:line="360" w:lineRule="auto"/>
        <w:jc w:val="both"/>
        <w:rPr>
          <w:rFonts w:ascii="Arial" w:hAnsi="Arial" w:cs="Arial"/>
        </w:rPr>
      </w:pPr>
      <w:r w:rsidRPr="008B13D3">
        <w:rPr>
          <w:rFonts w:ascii="Arial" w:hAnsi="Arial" w:cs="Arial"/>
        </w:rPr>
        <w:t xml:space="preserve">Isolation is common among the elderly, and the activity theory of ageing proposes that people who remain active and maintain social interactions are the happiest. Being active helps the elderly to replace roles they have lost in life after retirement, as well as the social pressures </w:t>
      </w:r>
      <w:r w:rsidRPr="008B13D3">
        <w:rPr>
          <w:rFonts w:ascii="Arial" w:hAnsi="Arial" w:cs="Arial"/>
        </w:rPr>
        <w:lastRenderedPageBreak/>
        <w:t>that limit an older person's world. And, most importantly, it keeps one from becoming isolated in their own home</w:t>
      </w:r>
      <w:r w:rsidR="004853B8" w:rsidRPr="008B13D3">
        <w:rPr>
          <w:rFonts w:ascii="Arial" w:hAnsi="Arial" w:cs="Arial"/>
        </w:rPr>
        <w:t xml:space="preserve"> (</w:t>
      </w:r>
      <w:proofErr w:type="spellStart"/>
      <w:r w:rsidR="004853B8" w:rsidRPr="008B13D3">
        <w:rPr>
          <w:rFonts w:ascii="Arial" w:hAnsi="Arial" w:cs="Arial"/>
        </w:rPr>
        <w:t>Asiamah</w:t>
      </w:r>
      <w:proofErr w:type="spellEnd"/>
      <w:r w:rsidR="004853B8" w:rsidRPr="008B13D3">
        <w:rPr>
          <w:rFonts w:ascii="Arial" w:hAnsi="Arial" w:cs="Arial"/>
        </w:rPr>
        <w:t>, 2016)</w:t>
      </w:r>
      <w:r w:rsidRPr="008B13D3">
        <w:rPr>
          <w:rFonts w:ascii="Arial" w:hAnsi="Arial" w:cs="Arial"/>
        </w:rPr>
        <w:t>.</w:t>
      </w:r>
    </w:p>
    <w:p w14:paraId="6F376D49" w14:textId="4679E009" w:rsidR="007D6741" w:rsidRPr="008B13D3" w:rsidRDefault="00915C7F" w:rsidP="008B13D3">
      <w:pPr>
        <w:spacing w:line="360" w:lineRule="auto"/>
        <w:jc w:val="both"/>
        <w:rPr>
          <w:rFonts w:ascii="Arial" w:hAnsi="Arial" w:cs="Arial"/>
        </w:rPr>
      </w:pPr>
      <w:r w:rsidRPr="008B13D3">
        <w:rPr>
          <w:rFonts w:ascii="Arial" w:hAnsi="Arial" w:cs="Arial"/>
        </w:rPr>
        <w:t xml:space="preserve">The third theory of ageing is continuity theory, which is an important theory in relation to loneliness and isolation. According to this theory, an older person continues their activities in old age, which could be running but due to age they can continue walking every </w:t>
      </w:r>
      <w:r w:rsidR="00706DD8" w:rsidRPr="008B13D3">
        <w:rPr>
          <w:rFonts w:ascii="Arial" w:hAnsi="Arial" w:cs="Arial"/>
        </w:rPr>
        <w:t>day,</w:t>
      </w:r>
      <w:r w:rsidR="007C72D1" w:rsidRPr="008B13D3">
        <w:rPr>
          <w:rFonts w:ascii="Arial" w:hAnsi="Arial" w:cs="Arial"/>
        </w:rPr>
        <w:t xml:space="preserve"> </w:t>
      </w:r>
      <w:r w:rsidRPr="008B13D3">
        <w:rPr>
          <w:rFonts w:ascii="Arial" w:hAnsi="Arial" w:cs="Arial"/>
        </w:rPr>
        <w:t>keeping social relationships as an individual did in their younger days also helps with loneliness and isolation (</w:t>
      </w:r>
      <w:r w:rsidR="002D5E0F" w:rsidRPr="008B13D3">
        <w:rPr>
          <w:rFonts w:ascii="Arial" w:hAnsi="Arial" w:cs="Arial"/>
        </w:rPr>
        <w:t>Putnam, 2002)</w:t>
      </w:r>
      <w:r w:rsidRPr="008B13D3">
        <w:rPr>
          <w:rFonts w:ascii="Arial" w:hAnsi="Arial" w:cs="Arial"/>
        </w:rPr>
        <w:t>.</w:t>
      </w:r>
    </w:p>
    <w:p w14:paraId="12D649FB" w14:textId="77777777" w:rsidR="00F67831" w:rsidRPr="008B13D3" w:rsidRDefault="00CC4448" w:rsidP="008B13D3">
      <w:pPr>
        <w:spacing w:line="360" w:lineRule="auto"/>
        <w:jc w:val="both"/>
        <w:rPr>
          <w:rFonts w:ascii="Arial" w:hAnsi="Arial" w:cs="Arial"/>
        </w:rPr>
      </w:pPr>
      <w:r w:rsidRPr="008B13D3">
        <w:rPr>
          <w:rFonts w:ascii="Arial" w:hAnsi="Arial" w:cs="Arial"/>
        </w:rPr>
        <w:t>We are living in a historic moment, with the COVID-19 global pandemic posing unprecedented challenges</w:t>
      </w:r>
      <w:r w:rsidR="007D6741" w:rsidRPr="008B13D3">
        <w:rPr>
          <w:rFonts w:ascii="Arial" w:hAnsi="Arial" w:cs="Arial"/>
        </w:rPr>
        <w:t xml:space="preserve">, specifically impacting our elderly generation more than anyone else. </w:t>
      </w:r>
    </w:p>
    <w:p w14:paraId="56050631" w14:textId="0537292A" w:rsidR="004853B8" w:rsidRPr="008B13D3" w:rsidRDefault="001B734A" w:rsidP="008B13D3">
      <w:pPr>
        <w:spacing w:line="360" w:lineRule="auto"/>
        <w:jc w:val="both"/>
        <w:rPr>
          <w:rFonts w:ascii="Arial" w:hAnsi="Arial" w:cs="Arial"/>
        </w:rPr>
      </w:pPr>
      <w:r w:rsidRPr="008B13D3">
        <w:rPr>
          <w:rFonts w:ascii="Arial" w:hAnsi="Arial" w:cs="Arial"/>
        </w:rPr>
        <w:t>According to data retrieved by the National Centre for Health Statistics, nearly half of Covid 19 deaths in the UK occurred in care homes. The elderly where the most affected by the Covid 19 pandemic because they are the most vulnerable due to weakened immune systems and a higher likelihood of having a chronic condition such as heart disease, diabetes, lung disease, or cancer</w:t>
      </w:r>
      <w:r w:rsidR="004853B8" w:rsidRPr="008B13D3">
        <w:rPr>
          <w:rFonts w:ascii="Arial" w:hAnsi="Arial" w:cs="Arial"/>
        </w:rPr>
        <w:t xml:space="preserve"> (BSI, 2020)</w:t>
      </w:r>
      <w:r w:rsidRPr="008B13D3">
        <w:rPr>
          <w:rFonts w:ascii="Arial" w:hAnsi="Arial" w:cs="Arial"/>
        </w:rPr>
        <w:t>.</w:t>
      </w:r>
    </w:p>
    <w:p w14:paraId="29C3EEB0" w14:textId="3032F2B8" w:rsidR="00771992" w:rsidRPr="008B13D3" w:rsidRDefault="007360B6" w:rsidP="008B13D3">
      <w:pPr>
        <w:spacing w:line="360" w:lineRule="auto"/>
        <w:jc w:val="both"/>
        <w:rPr>
          <w:rFonts w:ascii="Arial" w:hAnsi="Arial" w:cs="Arial"/>
        </w:rPr>
      </w:pPr>
      <w:r w:rsidRPr="008B13D3">
        <w:rPr>
          <w:rFonts w:ascii="Arial" w:hAnsi="Arial" w:cs="Arial"/>
        </w:rPr>
        <w:t>In almost every country dealing with the COVID-19 outbreak, older people are being advised to self-quarantine and isolate themselves from other people who may infect them. One common practi</w:t>
      </w:r>
      <w:r w:rsidR="00E63902" w:rsidRPr="008B13D3">
        <w:rPr>
          <w:rFonts w:ascii="Arial" w:hAnsi="Arial" w:cs="Arial"/>
        </w:rPr>
        <w:t>c</w:t>
      </w:r>
      <w:r w:rsidRPr="008B13D3">
        <w:rPr>
          <w:rFonts w:ascii="Arial" w:hAnsi="Arial" w:cs="Arial"/>
        </w:rPr>
        <w:t>e in</w:t>
      </w:r>
      <w:r w:rsidR="00E63902" w:rsidRPr="008B13D3">
        <w:rPr>
          <w:rFonts w:ascii="Arial" w:hAnsi="Arial" w:cs="Arial"/>
        </w:rPr>
        <w:t xml:space="preserve"> residential homes</w:t>
      </w:r>
      <w:r w:rsidRPr="008B13D3">
        <w:rPr>
          <w:rFonts w:ascii="Arial" w:hAnsi="Arial" w:cs="Arial"/>
        </w:rPr>
        <w:t xml:space="preserve"> is to restrict visits from family members and friends </w:t>
      </w:r>
      <w:r w:rsidR="0096003E" w:rsidRPr="008B13D3">
        <w:rPr>
          <w:rFonts w:ascii="Arial" w:hAnsi="Arial" w:cs="Arial"/>
        </w:rPr>
        <w:t>to</w:t>
      </w:r>
      <w:r w:rsidRPr="008B13D3">
        <w:rPr>
          <w:rFonts w:ascii="Arial" w:hAnsi="Arial" w:cs="Arial"/>
        </w:rPr>
        <w:t xml:space="preserve"> reduce the risk of virus transmission.</w:t>
      </w:r>
      <w:r w:rsidR="00D2018F" w:rsidRPr="008B13D3">
        <w:rPr>
          <w:rFonts w:ascii="Arial" w:hAnsi="Arial" w:cs="Arial"/>
        </w:rPr>
        <w:t xml:space="preserve"> While these restrictions where reasonable in this time of crisis, they may have a significant negative impact on the mental health of elderly people, such as social isolation and loneliness</w:t>
      </w:r>
      <w:r w:rsidR="003C71D9" w:rsidRPr="008B13D3">
        <w:rPr>
          <w:rFonts w:ascii="Arial" w:hAnsi="Arial" w:cs="Arial"/>
        </w:rPr>
        <w:t>. The COVID-19 outbreak will have a long-term and profound impact on the health and well-being of elderly people worldwide. Social isolation and loneliness are likely to become major risk factors affecting the health outcomes of older adults</w:t>
      </w:r>
      <w:r w:rsidR="0096003E" w:rsidRPr="008B13D3">
        <w:rPr>
          <w:rFonts w:ascii="Arial" w:hAnsi="Arial" w:cs="Arial"/>
        </w:rPr>
        <w:t xml:space="preserve"> (</w:t>
      </w:r>
      <w:r w:rsidR="00DB1A87" w:rsidRPr="008B13D3">
        <w:rPr>
          <w:rFonts w:ascii="Arial" w:hAnsi="Arial" w:cs="Arial"/>
        </w:rPr>
        <w:t>Wu</w:t>
      </w:r>
      <w:r w:rsidR="0064366B" w:rsidRPr="008B13D3">
        <w:rPr>
          <w:rFonts w:ascii="Arial" w:hAnsi="Arial" w:cs="Arial"/>
        </w:rPr>
        <w:t>, 2020)</w:t>
      </w:r>
      <w:r w:rsidR="00D2018F" w:rsidRPr="008B13D3">
        <w:rPr>
          <w:rFonts w:ascii="Arial" w:hAnsi="Arial" w:cs="Arial"/>
        </w:rPr>
        <w:t>.</w:t>
      </w:r>
    </w:p>
    <w:p w14:paraId="305065EC" w14:textId="52416773" w:rsidR="00771992" w:rsidRPr="008B13D3" w:rsidRDefault="001010C8" w:rsidP="008B13D3">
      <w:pPr>
        <w:spacing w:line="360" w:lineRule="auto"/>
        <w:jc w:val="both"/>
        <w:rPr>
          <w:rFonts w:ascii="Arial" w:hAnsi="Arial" w:cs="Arial"/>
        </w:rPr>
      </w:pPr>
      <w:r w:rsidRPr="008B13D3">
        <w:rPr>
          <w:rFonts w:ascii="Arial" w:hAnsi="Arial" w:cs="Arial"/>
        </w:rPr>
        <w:t xml:space="preserve">Research by Age UK </w:t>
      </w:r>
      <w:r w:rsidR="006603EB" w:rsidRPr="008B13D3">
        <w:rPr>
          <w:rFonts w:ascii="Arial" w:hAnsi="Arial" w:cs="Arial"/>
        </w:rPr>
        <w:t>found a</w:t>
      </w:r>
      <w:r w:rsidR="00E07EFB" w:rsidRPr="008B13D3">
        <w:rPr>
          <w:rFonts w:ascii="Arial" w:hAnsi="Arial" w:cs="Arial"/>
        </w:rPr>
        <w:t xml:space="preserve"> </w:t>
      </w:r>
      <w:r w:rsidR="006603EB" w:rsidRPr="008B13D3">
        <w:rPr>
          <w:rFonts w:ascii="Arial" w:hAnsi="Arial" w:cs="Arial"/>
        </w:rPr>
        <w:t xml:space="preserve">third of the elderly population are struggling </w:t>
      </w:r>
      <w:r w:rsidR="00652308" w:rsidRPr="008B13D3">
        <w:rPr>
          <w:rFonts w:ascii="Arial" w:hAnsi="Arial" w:cs="Arial"/>
        </w:rPr>
        <w:t>and are reluctant to admit to their difficulties</w:t>
      </w:r>
      <w:r w:rsidR="006458B2" w:rsidRPr="008B13D3">
        <w:rPr>
          <w:rFonts w:ascii="Arial" w:hAnsi="Arial" w:cs="Arial"/>
        </w:rPr>
        <w:t xml:space="preserve"> </w:t>
      </w:r>
      <w:r w:rsidR="00695FA1" w:rsidRPr="008B13D3">
        <w:rPr>
          <w:rFonts w:ascii="Arial" w:hAnsi="Arial" w:cs="Arial"/>
        </w:rPr>
        <w:t>and</w:t>
      </w:r>
      <w:r w:rsidR="0051728D" w:rsidRPr="008B13D3">
        <w:rPr>
          <w:rFonts w:ascii="Arial" w:hAnsi="Arial" w:cs="Arial"/>
        </w:rPr>
        <w:t xml:space="preserve"> not</w:t>
      </w:r>
      <w:r w:rsidR="00E07EFB" w:rsidRPr="008B13D3">
        <w:rPr>
          <w:rFonts w:ascii="Arial" w:hAnsi="Arial" w:cs="Arial"/>
        </w:rPr>
        <w:t xml:space="preserve"> ask</w:t>
      </w:r>
      <w:r w:rsidR="0051728D" w:rsidRPr="008B13D3">
        <w:rPr>
          <w:rFonts w:ascii="Arial" w:hAnsi="Arial" w:cs="Arial"/>
        </w:rPr>
        <w:t>ing</w:t>
      </w:r>
      <w:r w:rsidR="00E07EFB" w:rsidRPr="008B13D3">
        <w:rPr>
          <w:rFonts w:ascii="Arial" w:hAnsi="Arial" w:cs="Arial"/>
        </w:rPr>
        <w:t xml:space="preserve"> for help during this pandemic</w:t>
      </w:r>
      <w:r w:rsidR="00F825A0" w:rsidRPr="008B13D3">
        <w:rPr>
          <w:rFonts w:ascii="Arial" w:hAnsi="Arial" w:cs="Arial"/>
        </w:rPr>
        <w:t xml:space="preserve">, Age </w:t>
      </w:r>
      <w:r w:rsidR="00884D52" w:rsidRPr="008B13D3">
        <w:rPr>
          <w:rFonts w:ascii="Arial" w:hAnsi="Arial" w:cs="Arial"/>
        </w:rPr>
        <w:t>UK suspects</w:t>
      </w:r>
      <w:r w:rsidR="00F825A0" w:rsidRPr="008B13D3">
        <w:rPr>
          <w:rFonts w:ascii="Arial" w:hAnsi="Arial" w:cs="Arial"/>
        </w:rPr>
        <w:t xml:space="preserve"> the number of people struggling is considerably high.</w:t>
      </w:r>
      <w:r w:rsidR="00DC561A" w:rsidRPr="008B13D3">
        <w:rPr>
          <w:rFonts w:ascii="Arial" w:hAnsi="Arial" w:cs="Arial"/>
        </w:rPr>
        <w:t xml:space="preserve"> </w:t>
      </w:r>
      <w:r w:rsidR="00884D52" w:rsidRPr="008B13D3">
        <w:rPr>
          <w:rFonts w:ascii="Arial" w:hAnsi="Arial" w:cs="Arial"/>
        </w:rPr>
        <w:t xml:space="preserve">Fear of the virus, loss of mental and physical capacity, loneliness and isolation, and an inability to grieve as they should for </w:t>
      </w:r>
      <w:proofErr w:type="gramStart"/>
      <w:r w:rsidR="00133F7F" w:rsidRPr="008B13D3">
        <w:rPr>
          <w:rFonts w:ascii="Arial" w:hAnsi="Arial" w:cs="Arial"/>
        </w:rPr>
        <w:t>those</w:t>
      </w:r>
      <w:proofErr w:type="gramEnd"/>
      <w:r w:rsidR="006202B6" w:rsidRPr="008B13D3">
        <w:rPr>
          <w:rFonts w:ascii="Arial" w:hAnsi="Arial" w:cs="Arial"/>
        </w:rPr>
        <w:t xml:space="preserve"> </w:t>
      </w:r>
      <w:r w:rsidR="00884D52" w:rsidRPr="008B13D3">
        <w:rPr>
          <w:rFonts w:ascii="Arial" w:hAnsi="Arial" w:cs="Arial"/>
        </w:rPr>
        <w:t>they have lost</w:t>
      </w:r>
      <w:r w:rsidR="00133F7F" w:rsidRPr="008B13D3">
        <w:rPr>
          <w:rFonts w:ascii="Arial" w:hAnsi="Arial" w:cs="Arial"/>
        </w:rPr>
        <w:t xml:space="preserve"> during this pandemic</w:t>
      </w:r>
      <w:r w:rsidR="00884D52" w:rsidRPr="008B13D3">
        <w:rPr>
          <w:rFonts w:ascii="Arial" w:hAnsi="Arial" w:cs="Arial"/>
        </w:rPr>
        <w:t xml:space="preserve"> all add up to a potential public health emergency affecting many older people</w:t>
      </w:r>
      <w:r w:rsidR="00133F7F" w:rsidRPr="008B13D3">
        <w:rPr>
          <w:rFonts w:ascii="Arial" w:hAnsi="Arial" w:cs="Arial"/>
        </w:rPr>
        <w:t xml:space="preserve"> (Age UK, </w:t>
      </w:r>
      <w:r w:rsidR="003B6D38" w:rsidRPr="008B13D3">
        <w:rPr>
          <w:rFonts w:ascii="Arial" w:hAnsi="Arial" w:cs="Arial"/>
        </w:rPr>
        <w:t>2020).</w:t>
      </w:r>
    </w:p>
    <w:p w14:paraId="72BFA63B" w14:textId="7CE25684" w:rsidR="006235FD" w:rsidRPr="008B13D3" w:rsidRDefault="006235FD" w:rsidP="008B13D3">
      <w:pPr>
        <w:spacing w:line="360" w:lineRule="auto"/>
        <w:jc w:val="both"/>
        <w:rPr>
          <w:rFonts w:ascii="Arial" w:hAnsi="Arial" w:cs="Arial"/>
        </w:rPr>
      </w:pPr>
      <w:r w:rsidRPr="008B13D3">
        <w:rPr>
          <w:rFonts w:ascii="Arial" w:hAnsi="Arial" w:cs="Arial"/>
        </w:rPr>
        <w:t>There are numerous laws in place to protect the elderly population in the United Kingdom. The Care Act 2014 establishes a clear framework for how local governments and other components of the health care system should safeguard and protect the elderly from abuse and neglect</w:t>
      </w:r>
      <w:r w:rsidR="009D6A61" w:rsidRPr="008B13D3">
        <w:rPr>
          <w:rFonts w:ascii="Arial" w:hAnsi="Arial" w:cs="Arial"/>
        </w:rPr>
        <w:t xml:space="preserve"> (SCIE, 2016)</w:t>
      </w:r>
      <w:r w:rsidRPr="008B13D3">
        <w:rPr>
          <w:rFonts w:ascii="Arial" w:hAnsi="Arial" w:cs="Arial"/>
        </w:rPr>
        <w:t>.</w:t>
      </w:r>
    </w:p>
    <w:p w14:paraId="2F407380" w14:textId="52DEAB4C" w:rsidR="00095945" w:rsidRPr="008B13D3" w:rsidRDefault="009849E2" w:rsidP="008B13D3">
      <w:pPr>
        <w:spacing w:line="360" w:lineRule="auto"/>
        <w:jc w:val="both"/>
        <w:rPr>
          <w:rFonts w:ascii="Arial" w:hAnsi="Arial" w:cs="Arial"/>
        </w:rPr>
      </w:pPr>
      <w:r w:rsidRPr="008B13D3">
        <w:rPr>
          <w:rFonts w:ascii="Arial" w:hAnsi="Arial" w:cs="Arial"/>
        </w:rPr>
        <w:lastRenderedPageBreak/>
        <w:t>The 2014 Care Act mandates action on loneliness and isolation in older adults. Many services, such as befriending and community services, have been put in place to help the elderly avoid loneliness and isolation. These measures are in place to keep people from feeling lonely and isolated in their communities</w:t>
      </w:r>
      <w:r w:rsidR="00031115" w:rsidRPr="008B13D3">
        <w:rPr>
          <w:rFonts w:ascii="Arial" w:hAnsi="Arial" w:cs="Arial"/>
        </w:rPr>
        <w:t xml:space="preserve"> (Gov.UK, 2020)</w:t>
      </w:r>
      <w:r w:rsidR="00095945" w:rsidRPr="008B13D3">
        <w:rPr>
          <w:rFonts w:ascii="Arial" w:hAnsi="Arial" w:cs="Arial"/>
        </w:rPr>
        <w:t>.</w:t>
      </w:r>
    </w:p>
    <w:p w14:paraId="623A0276" w14:textId="1957B38F" w:rsidR="000A6CFE" w:rsidRPr="008B13D3" w:rsidRDefault="00375463" w:rsidP="008B13D3">
      <w:pPr>
        <w:spacing w:line="360" w:lineRule="auto"/>
        <w:jc w:val="both"/>
        <w:rPr>
          <w:rFonts w:ascii="Arial" w:hAnsi="Arial" w:cs="Arial"/>
        </w:rPr>
      </w:pPr>
      <w:r w:rsidRPr="008B13D3">
        <w:rPr>
          <w:rFonts w:ascii="Arial" w:hAnsi="Arial" w:cs="Arial"/>
        </w:rPr>
        <w:t xml:space="preserve">The Human Rights Act of 1998 protects the elderly from abuse, neglect, physical and psychological integrity, discrimination, humanity, and equality. Human rights principles are applied in residential homes to ensure that the elderly </w:t>
      </w:r>
      <w:r w:rsidR="00382703" w:rsidRPr="008B13D3">
        <w:rPr>
          <w:rFonts w:ascii="Arial" w:hAnsi="Arial" w:cs="Arial"/>
        </w:rPr>
        <w:t>is</w:t>
      </w:r>
      <w:r w:rsidRPr="008B13D3">
        <w:rPr>
          <w:rFonts w:ascii="Arial" w:hAnsi="Arial" w:cs="Arial"/>
        </w:rPr>
        <w:t xml:space="preserve"> treated with dignity and respect.</w:t>
      </w:r>
      <w:r w:rsidR="005265F2" w:rsidRPr="008B13D3">
        <w:rPr>
          <w:rFonts w:ascii="Arial" w:hAnsi="Arial" w:cs="Arial"/>
        </w:rPr>
        <w:t xml:space="preserve"> </w:t>
      </w:r>
      <w:r w:rsidR="00BB4DF7" w:rsidRPr="008B13D3">
        <w:rPr>
          <w:rFonts w:ascii="Arial" w:hAnsi="Arial" w:cs="Arial"/>
        </w:rPr>
        <w:t xml:space="preserve">The main challenges in some care home settings can be a lack of personal hygiene. If an elderly person is left in their own waste for an extended </w:t>
      </w:r>
      <w:r w:rsidR="00752880" w:rsidRPr="008B13D3">
        <w:rPr>
          <w:rFonts w:ascii="Arial" w:hAnsi="Arial" w:cs="Arial"/>
        </w:rPr>
        <w:t>period</w:t>
      </w:r>
      <w:r w:rsidR="00BB4DF7" w:rsidRPr="008B13D3">
        <w:rPr>
          <w:rFonts w:ascii="Arial" w:hAnsi="Arial" w:cs="Arial"/>
        </w:rPr>
        <w:t>, this can result in bed sores and other health problems. This would be a violation of the Human Rights Act of 2008.</w:t>
      </w:r>
      <w:r w:rsidR="004A1DAE" w:rsidRPr="008B13D3">
        <w:rPr>
          <w:rFonts w:ascii="Arial" w:hAnsi="Arial" w:cs="Arial"/>
        </w:rPr>
        <w:t xml:space="preserve"> Abuse and rough treatment, malnutrition, lack of dignity when it comes to personal needs, physical restraint, bullying, and communication difficulties with people with dementia are all examples of human rights violations in care homes. </w:t>
      </w:r>
      <w:r w:rsidR="00BE78FB" w:rsidRPr="008B13D3">
        <w:rPr>
          <w:rFonts w:ascii="Arial" w:hAnsi="Arial" w:cs="Arial"/>
        </w:rPr>
        <w:t>All</w:t>
      </w:r>
      <w:r w:rsidR="004A1DAE" w:rsidRPr="008B13D3">
        <w:rPr>
          <w:rFonts w:ascii="Arial" w:hAnsi="Arial" w:cs="Arial"/>
        </w:rPr>
        <w:t xml:space="preserve"> the preceding examples can help to explain the massive problem of loneliness and isolation among the elderly (</w:t>
      </w:r>
      <w:r w:rsidR="007145D1" w:rsidRPr="008B13D3">
        <w:rPr>
          <w:rFonts w:ascii="Arial" w:hAnsi="Arial" w:cs="Arial"/>
        </w:rPr>
        <w:t>House of lords, 2006)</w:t>
      </w:r>
      <w:r w:rsidR="004A1DAE" w:rsidRPr="008B13D3">
        <w:rPr>
          <w:rFonts w:ascii="Arial" w:hAnsi="Arial" w:cs="Arial"/>
        </w:rPr>
        <w:t>.</w:t>
      </w:r>
    </w:p>
    <w:p w14:paraId="61083926" w14:textId="4C3BF663" w:rsidR="00135B81" w:rsidRPr="008B13D3" w:rsidRDefault="00BE78FB" w:rsidP="008B13D3">
      <w:pPr>
        <w:spacing w:line="360" w:lineRule="auto"/>
        <w:jc w:val="both"/>
        <w:rPr>
          <w:rFonts w:ascii="Arial" w:hAnsi="Arial" w:cs="Arial"/>
        </w:rPr>
      </w:pPr>
      <w:r w:rsidRPr="008B13D3">
        <w:rPr>
          <w:rFonts w:ascii="Arial" w:hAnsi="Arial" w:cs="Arial"/>
        </w:rPr>
        <w:t xml:space="preserve">The equality </w:t>
      </w:r>
      <w:r w:rsidR="00135B81" w:rsidRPr="008B13D3">
        <w:rPr>
          <w:rFonts w:ascii="Arial" w:hAnsi="Arial" w:cs="Arial"/>
        </w:rPr>
        <w:t>A</w:t>
      </w:r>
      <w:r w:rsidRPr="008B13D3">
        <w:rPr>
          <w:rFonts w:ascii="Arial" w:hAnsi="Arial" w:cs="Arial"/>
        </w:rPr>
        <w:t>ct</w:t>
      </w:r>
      <w:r w:rsidR="00135B81" w:rsidRPr="008B13D3">
        <w:rPr>
          <w:rFonts w:ascii="Arial" w:hAnsi="Arial" w:cs="Arial"/>
        </w:rPr>
        <w:t xml:space="preserve"> 2010 </w:t>
      </w:r>
      <w:r w:rsidR="00693525" w:rsidRPr="008B13D3">
        <w:rPr>
          <w:rFonts w:ascii="Arial" w:hAnsi="Arial" w:cs="Arial"/>
        </w:rPr>
        <w:t>is a law which protects the elderly from being discriminated</w:t>
      </w:r>
      <w:r w:rsidR="00194741" w:rsidRPr="008B13D3">
        <w:rPr>
          <w:rFonts w:ascii="Arial" w:hAnsi="Arial" w:cs="Arial"/>
        </w:rPr>
        <w:t xml:space="preserve"> or treated unfairly</w:t>
      </w:r>
      <w:r w:rsidR="0095207C" w:rsidRPr="008B13D3">
        <w:rPr>
          <w:rFonts w:ascii="Arial" w:hAnsi="Arial" w:cs="Arial"/>
        </w:rPr>
        <w:t xml:space="preserve"> </w:t>
      </w:r>
      <w:r w:rsidR="005E7D9F" w:rsidRPr="008B13D3">
        <w:rPr>
          <w:rFonts w:ascii="Arial" w:hAnsi="Arial" w:cs="Arial"/>
        </w:rPr>
        <w:t>based on</w:t>
      </w:r>
      <w:r w:rsidR="0095207C" w:rsidRPr="008B13D3">
        <w:rPr>
          <w:rFonts w:ascii="Arial" w:hAnsi="Arial" w:cs="Arial"/>
        </w:rPr>
        <w:t xml:space="preserve"> certain </w:t>
      </w:r>
      <w:r w:rsidR="00FA0D2F" w:rsidRPr="008B13D3">
        <w:rPr>
          <w:rFonts w:ascii="Arial" w:hAnsi="Arial" w:cs="Arial"/>
        </w:rPr>
        <w:t>characteristics</w:t>
      </w:r>
      <w:r w:rsidR="0095207C" w:rsidRPr="008B13D3">
        <w:rPr>
          <w:rFonts w:ascii="Arial" w:hAnsi="Arial" w:cs="Arial"/>
        </w:rPr>
        <w:t xml:space="preserve"> such as age, race</w:t>
      </w:r>
      <w:r w:rsidR="00FA0D2F" w:rsidRPr="008B13D3">
        <w:rPr>
          <w:rFonts w:ascii="Arial" w:hAnsi="Arial" w:cs="Arial"/>
        </w:rPr>
        <w:t xml:space="preserve">, </w:t>
      </w:r>
      <w:r w:rsidR="0095207C" w:rsidRPr="008B13D3">
        <w:rPr>
          <w:rFonts w:ascii="Arial" w:hAnsi="Arial" w:cs="Arial"/>
        </w:rPr>
        <w:t xml:space="preserve">sex, </w:t>
      </w:r>
      <w:r w:rsidR="00163606" w:rsidRPr="008B13D3">
        <w:rPr>
          <w:rFonts w:ascii="Arial" w:hAnsi="Arial" w:cs="Arial"/>
        </w:rPr>
        <w:t>gender, disability, and religion</w:t>
      </w:r>
      <w:r w:rsidR="005E7D9F" w:rsidRPr="008B13D3">
        <w:rPr>
          <w:rFonts w:ascii="Arial" w:hAnsi="Arial" w:cs="Arial"/>
        </w:rPr>
        <w:t xml:space="preserve"> (Age UK</w:t>
      </w:r>
      <w:r w:rsidR="00E14A76" w:rsidRPr="008B13D3">
        <w:rPr>
          <w:rFonts w:ascii="Arial" w:hAnsi="Arial" w:cs="Arial"/>
        </w:rPr>
        <w:t>, 2021)</w:t>
      </w:r>
      <w:r w:rsidR="00163606" w:rsidRPr="008B13D3">
        <w:rPr>
          <w:rFonts w:ascii="Arial" w:hAnsi="Arial" w:cs="Arial"/>
        </w:rPr>
        <w:t>.</w:t>
      </w:r>
      <w:r w:rsidR="00A14078" w:rsidRPr="008B13D3">
        <w:rPr>
          <w:rFonts w:ascii="Arial" w:hAnsi="Arial" w:cs="Arial"/>
        </w:rPr>
        <w:t xml:space="preserve"> </w:t>
      </w:r>
      <w:r w:rsidR="007D08CC" w:rsidRPr="008B13D3">
        <w:rPr>
          <w:rFonts w:ascii="Arial" w:hAnsi="Arial" w:cs="Arial"/>
        </w:rPr>
        <w:t>Day centres provide a haven for some of the elderly</w:t>
      </w:r>
      <w:r w:rsidR="00A14078" w:rsidRPr="008B13D3">
        <w:rPr>
          <w:rFonts w:ascii="Arial" w:hAnsi="Arial" w:cs="Arial"/>
        </w:rPr>
        <w:t>.</w:t>
      </w:r>
      <w:r w:rsidR="00382703" w:rsidRPr="008B13D3">
        <w:rPr>
          <w:rFonts w:ascii="Arial" w:hAnsi="Arial" w:cs="Arial"/>
        </w:rPr>
        <w:t xml:space="preserve"> W</w:t>
      </w:r>
      <w:r w:rsidR="00A14078" w:rsidRPr="008B13D3">
        <w:rPr>
          <w:rFonts w:ascii="Arial" w:hAnsi="Arial" w:cs="Arial"/>
        </w:rPr>
        <w:t xml:space="preserve">omen </w:t>
      </w:r>
      <w:r w:rsidR="00382703" w:rsidRPr="008B13D3">
        <w:rPr>
          <w:rFonts w:ascii="Arial" w:hAnsi="Arial" w:cs="Arial"/>
        </w:rPr>
        <w:t>a</w:t>
      </w:r>
      <w:r w:rsidR="00A14078" w:rsidRPr="008B13D3">
        <w:rPr>
          <w:rFonts w:ascii="Arial" w:hAnsi="Arial" w:cs="Arial"/>
        </w:rPr>
        <w:t>re the most frequent users of day centres b</w:t>
      </w:r>
      <w:r w:rsidR="007D08CC" w:rsidRPr="008B13D3">
        <w:rPr>
          <w:rFonts w:ascii="Arial" w:hAnsi="Arial" w:cs="Arial"/>
        </w:rPr>
        <w:t>ecause of their longer life spans, the likelihood of outliving their male partners and thus being left living alone, However, most day centres only cater to women</w:t>
      </w:r>
      <w:r w:rsidR="00E75CD2" w:rsidRPr="008B13D3">
        <w:rPr>
          <w:rFonts w:ascii="Arial" w:hAnsi="Arial" w:cs="Arial"/>
        </w:rPr>
        <w:t xml:space="preserve">. According to a review conducted by Manthorpe and Moriarty (2013), men who attended care centres had different needs and requirements that were not always met under the </w:t>
      </w:r>
      <w:r w:rsidR="00A14078" w:rsidRPr="008B13D3">
        <w:rPr>
          <w:rFonts w:ascii="Arial" w:hAnsi="Arial" w:cs="Arial"/>
        </w:rPr>
        <w:t>E</w:t>
      </w:r>
      <w:r w:rsidR="00E75CD2" w:rsidRPr="008B13D3">
        <w:rPr>
          <w:rFonts w:ascii="Arial" w:hAnsi="Arial" w:cs="Arial"/>
        </w:rPr>
        <w:t xml:space="preserve">quality </w:t>
      </w:r>
      <w:r w:rsidR="00A14078" w:rsidRPr="008B13D3">
        <w:rPr>
          <w:rFonts w:ascii="Arial" w:hAnsi="Arial" w:cs="Arial"/>
        </w:rPr>
        <w:t>A</w:t>
      </w:r>
      <w:r w:rsidR="00E75CD2" w:rsidRPr="008B13D3">
        <w:rPr>
          <w:rFonts w:ascii="Arial" w:hAnsi="Arial" w:cs="Arial"/>
        </w:rPr>
        <w:t>ct</w:t>
      </w:r>
      <w:r w:rsidR="00A14078" w:rsidRPr="008B13D3">
        <w:rPr>
          <w:rFonts w:ascii="Arial" w:hAnsi="Arial" w:cs="Arial"/>
        </w:rPr>
        <w:t xml:space="preserve"> 2010</w:t>
      </w:r>
      <w:r w:rsidR="00E75CD2" w:rsidRPr="008B13D3">
        <w:rPr>
          <w:rFonts w:ascii="Arial" w:hAnsi="Arial" w:cs="Arial"/>
        </w:rPr>
        <w:t>, which discriminated against their gender</w:t>
      </w:r>
      <w:r w:rsidR="008D38E2" w:rsidRPr="008B13D3">
        <w:rPr>
          <w:rFonts w:ascii="Arial" w:hAnsi="Arial" w:cs="Arial"/>
        </w:rPr>
        <w:t xml:space="preserve"> (Manthorpe, Moriarty, 2013).</w:t>
      </w:r>
    </w:p>
    <w:p w14:paraId="476C1991" w14:textId="5CE14667" w:rsidR="008D38E2" w:rsidRPr="008B13D3" w:rsidRDefault="00767CCF" w:rsidP="008B13D3">
      <w:pPr>
        <w:spacing w:line="360" w:lineRule="auto"/>
        <w:jc w:val="both"/>
        <w:rPr>
          <w:rFonts w:ascii="Arial" w:hAnsi="Arial" w:cs="Arial"/>
        </w:rPr>
      </w:pPr>
      <w:r w:rsidRPr="008B13D3">
        <w:rPr>
          <w:rFonts w:ascii="Arial" w:hAnsi="Arial" w:cs="Arial"/>
        </w:rPr>
        <w:t>The Mental Health Act of 2005 applies to older people with dementia; it establishes a statutory framework for people who are unable to make their own decisions and specifies who can make decisions in which circumstances</w:t>
      </w:r>
      <w:r w:rsidR="00B52AB9" w:rsidRPr="008B13D3">
        <w:rPr>
          <w:rFonts w:ascii="Arial" w:hAnsi="Arial" w:cs="Arial"/>
        </w:rPr>
        <w:t xml:space="preserve"> (SCIE, 2006)</w:t>
      </w:r>
      <w:r w:rsidRPr="008B13D3">
        <w:rPr>
          <w:rFonts w:ascii="Arial" w:hAnsi="Arial" w:cs="Arial"/>
        </w:rPr>
        <w:t>.</w:t>
      </w:r>
    </w:p>
    <w:p w14:paraId="4D2D56A8" w14:textId="77777777" w:rsidR="00382703" w:rsidRPr="008B13D3" w:rsidRDefault="00767CCF" w:rsidP="008B13D3">
      <w:pPr>
        <w:spacing w:line="360" w:lineRule="auto"/>
        <w:jc w:val="both"/>
        <w:rPr>
          <w:rFonts w:ascii="Arial" w:hAnsi="Arial" w:cs="Arial"/>
        </w:rPr>
      </w:pPr>
      <w:r w:rsidRPr="008B13D3">
        <w:rPr>
          <w:rFonts w:ascii="Arial" w:hAnsi="Arial" w:cs="Arial"/>
        </w:rPr>
        <w:t xml:space="preserve">Health and social care Act 2008 </w:t>
      </w:r>
      <w:r w:rsidR="00B52AB9" w:rsidRPr="008B13D3">
        <w:rPr>
          <w:rFonts w:ascii="Arial" w:hAnsi="Arial" w:cs="Arial"/>
        </w:rPr>
        <w:t>require</w:t>
      </w:r>
      <w:r w:rsidRPr="008B13D3">
        <w:rPr>
          <w:rFonts w:ascii="Arial" w:hAnsi="Arial" w:cs="Arial"/>
        </w:rPr>
        <w:t xml:space="preserve"> the elderly using the health services have care and treatment which</w:t>
      </w:r>
      <w:r w:rsidR="00B52AB9" w:rsidRPr="008B13D3">
        <w:rPr>
          <w:rFonts w:ascii="Arial" w:hAnsi="Arial" w:cs="Arial"/>
        </w:rPr>
        <w:t xml:space="preserve"> is</w:t>
      </w:r>
      <w:r w:rsidRPr="008B13D3">
        <w:rPr>
          <w:rFonts w:ascii="Arial" w:hAnsi="Arial" w:cs="Arial"/>
        </w:rPr>
        <w:t xml:space="preserve"> person centred, </w:t>
      </w:r>
      <w:r w:rsidR="00210765" w:rsidRPr="008B13D3">
        <w:rPr>
          <w:rFonts w:ascii="Arial" w:hAnsi="Arial" w:cs="Arial"/>
        </w:rPr>
        <w:t>specifically</w:t>
      </w:r>
      <w:r w:rsidRPr="008B13D3">
        <w:rPr>
          <w:rFonts w:ascii="Arial" w:hAnsi="Arial" w:cs="Arial"/>
        </w:rPr>
        <w:t xml:space="preserve"> for them</w:t>
      </w:r>
      <w:r w:rsidR="00EE306D" w:rsidRPr="008B13D3">
        <w:rPr>
          <w:rFonts w:ascii="Arial" w:hAnsi="Arial" w:cs="Arial"/>
        </w:rPr>
        <w:t xml:space="preserve"> (CQC, 2019)</w:t>
      </w:r>
      <w:r w:rsidR="00210765" w:rsidRPr="008B13D3">
        <w:rPr>
          <w:rFonts w:ascii="Arial" w:hAnsi="Arial" w:cs="Arial"/>
        </w:rPr>
        <w:t>.</w:t>
      </w:r>
      <w:r w:rsidR="00B52AB9" w:rsidRPr="008B13D3">
        <w:rPr>
          <w:rFonts w:ascii="Arial" w:hAnsi="Arial" w:cs="Arial"/>
        </w:rPr>
        <w:t xml:space="preserve"> Person centred care approach should be delivered to every older person care and support services should be co-ordinated around the needs and circumstances of an elderly person. Every older person should be able to live in a safe and dignified environment, in adequate warm housing that meets their needs and is free of exploitation and abuse</w:t>
      </w:r>
      <w:r w:rsidR="00EE306D" w:rsidRPr="008B13D3">
        <w:rPr>
          <w:rFonts w:ascii="Arial" w:hAnsi="Arial" w:cs="Arial"/>
        </w:rPr>
        <w:t xml:space="preserve"> (Age UK, 2016)</w:t>
      </w:r>
      <w:r w:rsidR="00B52AB9" w:rsidRPr="008B13D3">
        <w:rPr>
          <w:rFonts w:ascii="Arial" w:hAnsi="Arial" w:cs="Arial"/>
        </w:rPr>
        <w:t>.</w:t>
      </w:r>
    </w:p>
    <w:p w14:paraId="13141F24" w14:textId="5726D1D2" w:rsidR="008A1DE4" w:rsidRPr="008B13D3" w:rsidRDefault="008A1DE4" w:rsidP="008B13D3">
      <w:pPr>
        <w:spacing w:line="360" w:lineRule="auto"/>
        <w:jc w:val="both"/>
        <w:rPr>
          <w:rFonts w:ascii="Arial" w:hAnsi="Arial" w:cs="Arial"/>
        </w:rPr>
      </w:pPr>
      <w:r w:rsidRPr="008B13D3">
        <w:rPr>
          <w:rFonts w:ascii="Arial" w:hAnsi="Arial" w:cs="Arial"/>
          <w:bCs/>
        </w:rPr>
        <w:t xml:space="preserve">We are aware of the impact loneliness and isolation can have on the elderly, but what is being done to combat this growing problem and what services are available to assist? Friendship services are provided by charities such as Age UK. A telephone friendship occurs when a volunteer calls an elderly </w:t>
      </w:r>
      <w:r w:rsidR="00205952" w:rsidRPr="008B13D3">
        <w:rPr>
          <w:rFonts w:ascii="Arial" w:hAnsi="Arial" w:cs="Arial"/>
          <w:bCs/>
        </w:rPr>
        <w:t>person,</w:t>
      </w:r>
      <w:r w:rsidRPr="008B13D3">
        <w:rPr>
          <w:rFonts w:ascii="Arial" w:hAnsi="Arial" w:cs="Arial"/>
          <w:bCs/>
        </w:rPr>
        <w:t xml:space="preserve"> and they can converse with someone from the comfort of </w:t>
      </w:r>
      <w:r w:rsidRPr="008B13D3">
        <w:rPr>
          <w:rFonts w:ascii="Arial" w:hAnsi="Arial" w:cs="Arial"/>
          <w:bCs/>
        </w:rPr>
        <w:lastRenderedPageBreak/>
        <w:t>their own home</w:t>
      </w:r>
      <w:r w:rsidR="00205952" w:rsidRPr="008B13D3">
        <w:rPr>
          <w:rFonts w:ascii="Arial" w:hAnsi="Arial" w:cs="Arial"/>
          <w:bCs/>
        </w:rPr>
        <w:t xml:space="preserve"> (NHS, 2018)</w:t>
      </w:r>
      <w:r w:rsidRPr="008B13D3">
        <w:rPr>
          <w:rFonts w:ascii="Arial" w:hAnsi="Arial" w:cs="Arial"/>
          <w:bCs/>
        </w:rPr>
        <w:t>.</w:t>
      </w:r>
      <w:r w:rsidR="00205952" w:rsidRPr="008B13D3">
        <w:rPr>
          <w:rFonts w:ascii="Arial" w:hAnsi="Arial" w:cs="Arial"/>
          <w:bCs/>
        </w:rPr>
        <w:t xml:space="preserve"> </w:t>
      </w:r>
      <w:r w:rsidRPr="008B13D3">
        <w:rPr>
          <w:rFonts w:ascii="Arial" w:hAnsi="Arial" w:cs="Arial"/>
          <w:bCs/>
        </w:rPr>
        <w:t xml:space="preserve">They also offer befriending services. These are usually provided by volunteers who will visit the elderly person in their home and have a cup of tea and a chat with them. </w:t>
      </w:r>
      <w:r w:rsidR="00382703" w:rsidRPr="008B13D3">
        <w:rPr>
          <w:rFonts w:ascii="Arial" w:hAnsi="Arial" w:cs="Arial"/>
          <w:bCs/>
        </w:rPr>
        <w:t xml:space="preserve">An elderly person may need to be accompanied to an activity or a trip to the store on occasion. Many volunteers have signed up with Age UK to provide this befriending service to the elderly, and one volunteer has stated that spending a few hours with an older person and making them happy is very rewarding. </w:t>
      </w:r>
      <w:r w:rsidR="00205952" w:rsidRPr="008B13D3">
        <w:rPr>
          <w:rFonts w:ascii="Arial" w:hAnsi="Arial" w:cs="Arial"/>
          <w:bCs/>
        </w:rPr>
        <w:t>(Age UK 2021).</w:t>
      </w:r>
    </w:p>
    <w:p w14:paraId="27CF7A02" w14:textId="4AEE1DAA" w:rsidR="000116A8" w:rsidRPr="008B13D3" w:rsidRDefault="00180623" w:rsidP="008B13D3">
      <w:pPr>
        <w:spacing w:line="360" w:lineRule="auto"/>
        <w:jc w:val="both"/>
        <w:rPr>
          <w:rFonts w:ascii="Arial" w:hAnsi="Arial" w:cs="Arial"/>
        </w:rPr>
      </w:pPr>
      <w:r w:rsidRPr="008B13D3">
        <w:rPr>
          <w:rFonts w:ascii="Arial" w:hAnsi="Arial" w:cs="Arial"/>
          <w:bCs/>
        </w:rPr>
        <w:t xml:space="preserve">There is also </w:t>
      </w:r>
      <w:r w:rsidR="00382703" w:rsidRPr="008B13D3">
        <w:rPr>
          <w:rFonts w:ascii="Arial" w:hAnsi="Arial" w:cs="Arial"/>
          <w:bCs/>
        </w:rPr>
        <w:t>an</w:t>
      </w:r>
      <w:r w:rsidR="007C4CFA" w:rsidRPr="008B13D3">
        <w:rPr>
          <w:rFonts w:ascii="Arial" w:hAnsi="Arial" w:cs="Arial"/>
          <w:bCs/>
        </w:rPr>
        <w:t xml:space="preserve"> online service called The W</w:t>
      </w:r>
      <w:r w:rsidRPr="008B13D3">
        <w:rPr>
          <w:rFonts w:ascii="Arial" w:hAnsi="Arial" w:cs="Arial"/>
          <w:bCs/>
        </w:rPr>
        <w:t xml:space="preserve">aiting </w:t>
      </w:r>
      <w:r w:rsidR="007C4CFA" w:rsidRPr="008B13D3">
        <w:rPr>
          <w:rFonts w:ascii="Arial" w:hAnsi="Arial" w:cs="Arial"/>
          <w:bCs/>
        </w:rPr>
        <w:t>R</w:t>
      </w:r>
      <w:r w:rsidRPr="008B13D3">
        <w:rPr>
          <w:rFonts w:ascii="Arial" w:hAnsi="Arial" w:cs="Arial"/>
          <w:bCs/>
        </w:rPr>
        <w:t>oom service available in the Birmingham area for residents living there. This service</w:t>
      </w:r>
      <w:r w:rsidR="007C4CFA" w:rsidRPr="008B13D3">
        <w:rPr>
          <w:rFonts w:ascii="Arial" w:hAnsi="Arial" w:cs="Arial"/>
          <w:bCs/>
        </w:rPr>
        <w:t xml:space="preserve"> </w:t>
      </w:r>
      <w:r w:rsidRPr="008B13D3">
        <w:rPr>
          <w:rFonts w:ascii="Arial" w:hAnsi="Arial" w:cs="Arial"/>
          <w:bCs/>
        </w:rPr>
        <w:t xml:space="preserve">offers various support such as a helpline, advice, benefit support, and many other services. The elderly can use this service if they have access to a smart phone or other electronic device. Wi-Fi access is also required. </w:t>
      </w:r>
      <w:r w:rsidRPr="008B13D3">
        <w:rPr>
          <w:rFonts w:ascii="Arial" w:hAnsi="Arial" w:cs="Arial"/>
        </w:rPr>
        <w:t>This can be beneficial to an elderly person suffering from loneliness and isolation because they can contact someone at any time of day or night (The Waiting Room, 2021).</w:t>
      </w:r>
    </w:p>
    <w:p w14:paraId="72780DA7" w14:textId="2D09856F" w:rsidR="00FB20B9" w:rsidRPr="008B13D3" w:rsidRDefault="00FB20B9" w:rsidP="008B13D3">
      <w:pPr>
        <w:spacing w:line="360" w:lineRule="auto"/>
        <w:jc w:val="both"/>
        <w:rPr>
          <w:rFonts w:ascii="Arial" w:hAnsi="Arial" w:cs="Arial"/>
        </w:rPr>
      </w:pPr>
      <w:r w:rsidRPr="008B13D3">
        <w:rPr>
          <w:rFonts w:ascii="Arial" w:hAnsi="Arial" w:cs="Arial"/>
        </w:rPr>
        <w:t xml:space="preserve">Community day centres are also beneficial to the elderly because they help with loneliness and isolation, as well as monitoring individuals' health and well-being and providing practical support, information, and facilitating access to other services. </w:t>
      </w:r>
      <w:r w:rsidR="004A3E6F" w:rsidRPr="008B13D3">
        <w:rPr>
          <w:rFonts w:ascii="Arial" w:hAnsi="Arial" w:cs="Arial"/>
        </w:rPr>
        <w:t>A study on day centres conducted by Orellana et al. (2020) discovered that day centres were gateways to companionship, activities, and lots of fun; however, this can be a demographic as well as geographical issue due to a lack of funding to provide this service to the elderly.</w:t>
      </w:r>
    </w:p>
    <w:p w14:paraId="4FFD671D" w14:textId="739CFB97" w:rsidR="00EB0A43" w:rsidRPr="008B13D3" w:rsidRDefault="007F19C8" w:rsidP="008B13D3">
      <w:pPr>
        <w:spacing w:line="360" w:lineRule="auto"/>
        <w:jc w:val="both"/>
        <w:rPr>
          <w:rFonts w:ascii="Arial" w:hAnsi="Arial" w:cs="Arial"/>
        </w:rPr>
      </w:pPr>
      <w:r w:rsidRPr="008B13D3">
        <w:rPr>
          <w:rFonts w:ascii="Arial" w:hAnsi="Arial" w:cs="Arial"/>
        </w:rPr>
        <w:t xml:space="preserve">Isolation and loneliness are all too common among the elderly; preventative measures must be put in place to keep them from feeling this way. Encouraging the elderly to work or volunteer if they </w:t>
      </w:r>
      <w:r w:rsidR="007C4CFA" w:rsidRPr="008B13D3">
        <w:rPr>
          <w:rFonts w:ascii="Arial" w:hAnsi="Arial" w:cs="Arial"/>
        </w:rPr>
        <w:t>can</w:t>
      </w:r>
      <w:r w:rsidRPr="008B13D3">
        <w:rPr>
          <w:rFonts w:ascii="Arial" w:hAnsi="Arial" w:cs="Arial"/>
        </w:rPr>
        <w:t xml:space="preserve"> do so is a good way to keep them occupied and give them a sense of purpose.</w:t>
      </w:r>
      <w:r w:rsidR="007C4CFA" w:rsidRPr="008B13D3">
        <w:rPr>
          <w:rFonts w:ascii="Arial" w:hAnsi="Arial" w:cs="Arial"/>
        </w:rPr>
        <w:t xml:space="preserve"> </w:t>
      </w:r>
      <w:r w:rsidR="00EB0A43" w:rsidRPr="008B13D3">
        <w:rPr>
          <w:rFonts w:ascii="Arial" w:hAnsi="Arial" w:cs="Arial"/>
        </w:rPr>
        <w:t xml:space="preserve">Group exercise programs available in local communities is a good way to help the elderly it can boost their overall wellbeing. Encouraging the older person to take up a hobby like gardening or bird watching could get them to leave the house and meet </w:t>
      </w:r>
      <w:r w:rsidR="007C4CFA" w:rsidRPr="008B13D3">
        <w:rPr>
          <w:rFonts w:ascii="Arial" w:hAnsi="Arial" w:cs="Arial"/>
        </w:rPr>
        <w:t>like-minded</w:t>
      </w:r>
      <w:r w:rsidR="00EB0A43" w:rsidRPr="008B13D3">
        <w:rPr>
          <w:rFonts w:ascii="Arial" w:hAnsi="Arial" w:cs="Arial"/>
        </w:rPr>
        <w:t xml:space="preserve"> individuals to help build friendships, local councils have a website for senior centres</w:t>
      </w:r>
      <w:r w:rsidR="002276A8" w:rsidRPr="008B13D3">
        <w:rPr>
          <w:rFonts w:ascii="Arial" w:hAnsi="Arial" w:cs="Arial"/>
        </w:rPr>
        <w:t xml:space="preserve"> where they can get involved in different activities</w:t>
      </w:r>
      <w:r w:rsidR="007C4CFA" w:rsidRPr="008B13D3">
        <w:rPr>
          <w:rFonts w:ascii="Arial" w:hAnsi="Arial" w:cs="Arial"/>
        </w:rPr>
        <w:t xml:space="preserve"> (Enlivant, 2015)</w:t>
      </w:r>
      <w:r w:rsidR="002276A8" w:rsidRPr="008B13D3">
        <w:rPr>
          <w:rFonts w:ascii="Arial" w:hAnsi="Arial" w:cs="Arial"/>
        </w:rPr>
        <w:t xml:space="preserve">. </w:t>
      </w:r>
      <w:r w:rsidR="00EE37E3" w:rsidRPr="008B13D3">
        <w:rPr>
          <w:rFonts w:ascii="Arial" w:hAnsi="Arial" w:cs="Arial"/>
        </w:rPr>
        <w:t xml:space="preserve"> </w:t>
      </w:r>
      <w:r w:rsidR="002276A8" w:rsidRPr="008B13D3">
        <w:rPr>
          <w:rFonts w:ascii="Arial" w:hAnsi="Arial" w:cs="Arial"/>
        </w:rPr>
        <w:t xml:space="preserve">Gardner and </w:t>
      </w:r>
      <w:r w:rsidR="002276A8" w:rsidRPr="008B13D3">
        <w:rPr>
          <w:rFonts w:ascii="Arial" w:hAnsi="Arial" w:cs="Arial"/>
          <w:i/>
          <w:iCs/>
        </w:rPr>
        <w:t>et al</w:t>
      </w:r>
      <w:r w:rsidR="008B13D3" w:rsidRPr="008B13D3">
        <w:rPr>
          <w:rFonts w:ascii="Arial" w:hAnsi="Arial" w:cs="Arial"/>
          <w:i/>
          <w:iCs/>
        </w:rPr>
        <w:t xml:space="preserve"> </w:t>
      </w:r>
      <w:r w:rsidR="008B13D3" w:rsidRPr="008B13D3">
        <w:rPr>
          <w:rFonts w:ascii="Arial" w:hAnsi="Arial" w:cs="Arial"/>
        </w:rPr>
        <w:t>(2016)</w:t>
      </w:r>
      <w:r w:rsidR="002276A8" w:rsidRPr="008B13D3">
        <w:rPr>
          <w:rFonts w:ascii="Arial" w:hAnsi="Arial" w:cs="Arial"/>
        </w:rPr>
        <w:t xml:space="preserve"> found that participation in activities was a successful form of intervention for preventing loneliness and isolation. However, because this study was based solely on a meta-analysis, the effectiveness cannot be statistically confirmed. More research is required</w:t>
      </w:r>
      <w:r w:rsidRPr="008B13D3">
        <w:rPr>
          <w:rFonts w:ascii="Arial" w:hAnsi="Arial" w:cs="Arial"/>
        </w:rPr>
        <w:t xml:space="preserve"> (Gardner, </w:t>
      </w:r>
      <w:r w:rsidRPr="008B13D3">
        <w:rPr>
          <w:rFonts w:ascii="Arial" w:hAnsi="Arial" w:cs="Arial"/>
          <w:i/>
          <w:iCs/>
        </w:rPr>
        <w:t>et al</w:t>
      </w:r>
      <w:r w:rsidRPr="008B13D3">
        <w:rPr>
          <w:rFonts w:ascii="Arial" w:hAnsi="Arial" w:cs="Arial"/>
        </w:rPr>
        <w:t xml:space="preserve"> 2016)</w:t>
      </w:r>
      <w:r w:rsidR="002276A8" w:rsidRPr="008B13D3">
        <w:rPr>
          <w:rFonts w:ascii="Arial" w:hAnsi="Arial" w:cs="Arial"/>
        </w:rPr>
        <w:t>.</w:t>
      </w:r>
    </w:p>
    <w:p w14:paraId="1DC869FA" w14:textId="4E7A0566" w:rsidR="00180623" w:rsidRPr="008B13D3" w:rsidRDefault="00AB29D1" w:rsidP="008B13D3">
      <w:pPr>
        <w:spacing w:line="360" w:lineRule="auto"/>
        <w:jc w:val="both"/>
        <w:rPr>
          <w:rFonts w:ascii="Arial" w:hAnsi="Arial" w:cs="Arial"/>
        </w:rPr>
      </w:pPr>
      <w:r w:rsidRPr="008B13D3">
        <w:rPr>
          <w:rFonts w:ascii="Arial" w:hAnsi="Arial" w:cs="Arial"/>
        </w:rPr>
        <w:t xml:space="preserve">Age UK is encouraging elderly people to use the internet to reduce loneliness and isolation. The elderly </w:t>
      </w:r>
      <w:r w:rsidR="008B13D3" w:rsidRPr="008B13D3">
        <w:rPr>
          <w:rFonts w:ascii="Arial" w:hAnsi="Arial" w:cs="Arial"/>
        </w:rPr>
        <w:t>has</w:t>
      </w:r>
      <w:r w:rsidRPr="008B13D3">
        <w:rPr>
          <w:rFonts w:ascii="Arial" w:hAnsi="Arial" w:cs="Arial"/>
        </w:rPr>
        <w:t xml:space="preserve"> increased their use of the internet over the last decade. However, most people over the age of 75 are not online. Over 65s account for 79 percent of all digital exclusion. Age UK discovered that many elderly people who previously used the internet no longer do so. Many factors may be contributing to this, including low income, living alone, mobility changes, and problems with memory and concentration (Davidson, 2018).</w:t>
      </w:r>
    </w:p>
    <w:p w14:paraId="6536D2F5" w14:textId="32C1DB96" w:rsidR="00EE37E3" w:rsidRPr="008B13D3" w:rsidRDefault="00CC4B8A" w:rsidP="008B13D3">
      <w:pPr>
        <w:spacing w:line="360" w:lineRule="auto"/>
        <w:jc w:val="both"/>
        <w:rPr>
          <w:rFonts w:ascii="Arial" w:hAnsi="Arial" w:cs="Arial"/>
        </w:rPr>
      </w:pPr>
      <w:r w:rsidRPr="008B13D3">
        <w:rPr>
          <w:rFonts w:ascii="Arial" w:hAnsi="Arial" w:cs="Arial"/>
        </w:rPr>
        <w:lastRenderedPageBreak/>
        <w:t>According to Ongun et al. (2016), having access to the internet allows older people to develop social contacts and actively participate in their communities. Technology not only helps older people avoid becoming socially isolated and lonely, but it also assists those who are socially isolated in escaping their situation.</w:t>
      </w:r>
    </w:p>
    <w:p w14:paraId="2DDCCB21" w14:textId="77777777" w:rsidR="00EE37E3" w:rsidRPr="008B13D3" w:rsidRDefault="00EE37E3" w:rsidP="008B13D3">
      <w:pPr>
        <w:spacing w:line="360" w:lineRule="auto"/>
        <w:jc w:val="both"/>
        <w:rPr>
          <w:rFonts w:ascii="Arial" w:hAnsi="Arial" w:cs="Arial"/>
        </w:rPr>
      </w:pPr>
    </w:p>
    <w:p w14:paraId="0B847546" w14:textId="759ED188" w:rsidR="00EE37E3" w:rsidRDefault="00814994" w:rsidP="008B13D3">
      <w:pPr>
        <w:spacing w:line="360" w:lineRule="auto"/>
        <w:jc w:val="both"/>
        <w:rPr>
          <w:rFonts w:ascii="Arial" w:hAnsi="Arial" w:cs="Arial"/>
        </w:rPr>
      </w:pPr>
      <w:r w:rsidRPr="008B13D3">
        <w:rPr>
          <w:rFonts w:ascii="Arial" w:hAnsi="Arial" w:cs="Arial"/>
        </w:rPr>
        <w:t>Conclusion</w:t>
      </w:r>
    </w:p>
    <w:p w14:paraId="5947EE3D" w14:textId="284FC973" w:rsidR="000116A8" w:rsidRPr="008B13D3" w:rsidRDefault="0052748D" w:rsidP="008B13D3">
      <w:pPr>
        <w:spacing w:line="360" w:lineRule="auto"/>
        <w:jc w:val="both"/>
        <w:rPr>
          <w:rFonts w:ascii="Arial" w:hAnsi="Arial" w:cs="Arial"/>
        </w:rPr>
      </w:pPr>
      <w:r w:rsidRPr="0052748D">
        <w:rPr>
          <w:rFonts w:ascii="Arial" w:hAnsi="Arial" w:cs="Arial"/>
        </w:rPr>
        <w:t xml:space="preserve">To sum up this essay, we can safely say that loneliness and isolation are becoming a growing problem among the </w:t>
      </w:r>
      <w:r w:rsidR="00FB602D">
        <w:rPr>
          <w:rFonts w:ascii="Arial" w:hAnsi="Arial" w:cs="Arial"/>
        </w:rPr>
        <w:t>ageing</w:t>
      </w:r>
      <w:r w:rsidRPr="0052748D">
        <w:rPr>
          <w:rFonts w:ascii="Arial" w:hAnsi="Arial" w:cs="Arial"/>
        </w:rPr>
        <w:t xml:space="preserve"> population in the United Kingdom. </w:t>
      </w:r>
      <w:r w:rsidR="00754E55" w:rsidRPr="00754E55">
        <w:rPr>
          <w:rFonts w:ascii="Arial" w:hAnsi="Arial" w:cs="Arial"/>
        </w:rPr>
        <w:t>As the elderly population is expected to live longer, we must have a system in place to deal with the challenges that lie ahead.</w:t>
      </w:r>
      <w:r w:rsidR="009110A3">
        <w:rPr>
          <w:rFonts w:ascii="Arial" w:hAnsi="Arial" w:cs="Arial"/>
        </w:rPr>
        <w:t xml:space="preserve"> </w:t>
      </w:r>
      <w:r w:rsidR="00352EB7" w:rsidRPr="00352EB7">
        <w:rPr>
          <w:rFonts w:ascii="Arial" w:hAnsi="Arial" w:cs="Arial"/>
        </w:rPr>
        <w:t>Loneliness and isolation contribute to a slew of issues, including poor health and premature death, as well as a strain on our healthcare system. To address this issue, the root cause, which is how to prevent and treat loneliness and isolation, must first be addressed. There are many services available for the elderly, but not all of them are appropriate for everyone's needs.</w:t>
      </w:r>
      <w:r w:rsidR="00274DB3">
        <w:rPr>
          <w:rFonts w:ascii="Arial" w:hAnsi="Arial" w:cs="Arial"/>
        </w:rPr>
        <w:t xml:space="preserve"> </w:t>
      </w:r>
      <w:r w:rsidR="00274DB3" w:rsidRPr="00274DB3">
        <w:rPr>
          <w:rFonts w:ascii="Arial" w:hAnsi="Arial" w:cs="Arial"/>
        </w:rPr>
        <w:t>Many charities are working to raise awareness in society about the plight of the elderly who live alone, in the hope of bringing about change.</w:t>
      </w:r>
      <w:r w:rsidR="009110A3">
        <w:rPr>
          <w:rFonts w:ascii="Arial" w:hAnsi="Arial" w:cs="Arial"/>
        </w:rPr>
        <w:t xml:space="preserve"> </w:t>
      </w:r>
      <w:r w:rsidR="007C4863" w:rsidRPr="007C4863">
        <w:rPr>
          <w:rFonts w:ascii="Arial" w:hAnsi="Arial" w:cs="Arial"/>
        </w:rPr>
        <w:t>Once services to address this issue are in place, we will see an increase in the number of elderly people living longer, healthier, and happier lives.</w:t>
      </w:r>
      <w:r w:rsidR="00D10A19">
        <w:rPr>
          <w:rFonts w:ascii="Arial" w:hAnsi="Arial" w:cs="Arial"/>
        </w:rPr>
        <w:t xml:space="preserve"> </w:t>
      </w:r>
      <w:r w:rsidR="00D10A19" w:rsidRPr="00D10A19">
        <w:rPr>
          <w:rFonts w:ascii="Arial" w:hAnsi="Arial" w:cs="Arial"/>
        </w:rPr>
        <w:t xml:space="preserve">However, our health and social care systems must change or be restructured </w:t>
      </w:r>
      <w:r w:rsidR="009110A3" w:rsidRPr="00D10A19">
        <w:rPr>
          <w:rFonts w:ascii="Arial" w:hAnsi="Arial" w:cs="Arial"/>
        </w:rPr>
        <w:t>to</w:t>
      </w:r>
      <w:r w:rsidR="00D10A19" w:rsidRPr="00D10A19">
        <w:rPr>
          <w:rFonts w:ascii="Arial" w:hAnsi="Arial" w:cs="Arial"/>
        </w:rPr>
        <w:t xml:space="preserve"> meet and keep up with the growing demand for elderly care.</w:t>
      </w:r>
    </w:p>
    <w:p w14:paraId="6B0DFE80" w14:textId="77777777" w:rsidR="007D13D8" w:rsidRPr="008B13D3" w:rsidRDefault="007D13D8" w:rsidP="008B13D3">
      <w:pPr>
        <w:spacing w:line="360" w:lineRule="auto"/>
        <w:jc w:val="both"/>
        <w:rPr>
          <w:rFonts w:ascii="Arial" w:hAnsi="Arial" w:cs="Arial"/>
        </w:rPr>
      </w:pPr>
    </w:p>
    <w:p w14:paraId="1C5806CE" w14:textId="77777777" w:rsidR="007D13D8" w:rsidRPr="008B13D3" w:rsidRDefault="007D13D8" w:rsidP="008B13D3">
      <w:pPr>
        <w:spacing w:line="360" w:lineRule="auto"/>
        <w:jc w:val="both"/>
        <w:rPr>
          <w:rFonts w:ascii="Arial" w:hAnsi="Arial" w:cs="Arial"/>
        </w:rPr>
      </w:pPr>
    </w:p>
    <w:p w14:paraId="2ACA1BBA" w14:textId="77777777" w:rsidR="007D13D8" w:rsidRPr="008B13D3" w:rsidRDefault="007D13D8" w:rsidP="008B13D3">
      <w:pPr>
        <w:spacing w:line="360" w:lineRule="auto"/>
        <w:jc w:val="both"/>
        <w:rPr>
          <w:rFonts w:ascii="Arial" w:hAnsi="Arial" w:cs="Arial"/>
        </w:rPr>
      </w:pPr>
    </w:p>
    <w:p w14:paraId="083C1BBC" w14:textId="77777777" w:rsidR="00180623" w:rsidRPr="008B13D3" w:rsidRDefault="00180623" w:rsidP="008B13D3">
      <w:pPr>
        <w:spacing w:line="360" w:lineRule="auto"/>
        <w:jc w:val="both"/>
        <w:rPr>
          <w:rFonts w:ascii="Arial" w:hAnsi="Arial" w:cs="Arial"/>
        </w:rPr>
      </w:pPr>
    </w:p>
    <w:p w14:paraId="0620F4E6" w14:textId="77777777" w:rsidR="00180623" w:rsidRPr="008B13D3" w:rsidRDefault="00180623" w:rsidP="008B13D3">
      <w:pPr>
        <w:spacing w:line="360" w:lineRule="auto"/>
        <w:jc w:val="both"/>
        <w:rPr>
          <w:rFonts w:ascii="Arial" w:hAnsi="Arial" w:cs="Arial"/>
        </w:rPr>
      </w:pPr>
    </w:p>
    <w:p w14:paraId="2BF23371" w14:textId="77777777" w:rsidR="00180623" w:rsidRPr="008B13D3" w:rsidRDefault="00180623" w:rsidP="008B13D3">
      <w:pPr>
        <w:spacing w:line="360" w:lineRule="auto"/>
        <w:jc w:val="both"/>
        <w:rPr>
          <w:rFonts w:ascii="Arial" w:hAnsi="Arial" w:cs="Arial"/>
        </w:rPr>
      </w:pPr>
    </w:p>
    <w:p w14:paraId="7D55D05F" w14:textId="77777777" w:rsidR="00CC4B8A" w:rsidRPr="008B13D3" w:rsidRDefault="00CC4B8A" w:rsidP="008B13D3">
      <w:pPr>
        <w:spacing w:line="360" w:lineRule="auto"/>
        <w:jc w:val="both"/>
        <w:rPr>
          <w:rFonts w:ascii="Arial" w:hAnsi="Arial" w:cs="Arial"/>
        </w:rPr>
      </w:pPr>
    </w:p>
    <w:p w14:paraId="73582977" w14:textId="77777777" w:rsidR="00CC4B8A" w:rsidRPr="008B13D3" w:rsidRDefault="00CC4B8A" w:rsidP="008B13D3">
      <w:pPr>
        <w:spacing w:line="360" w:lineRule="auto"/>
        <w:jc w:val="both"/>
        <w:rPr>
          <w:rFonts w:ascii="Arial" w:hAnsi="Arial" w:cs="Arial"/>
        </w:rPr>
      </w:pPr>
    </w:p>
    <w:p w14:paraId="472C9D7B" w14:textId="77777777" w:rsidR="00CC4B8A" w:rsidRPr="008B13D3" w:rsidRDefault="00CC4B8A" w:rsidP="008B13D3">
      <w:pPr>
        <w:spacing w:line="360" w:lineRule="auto"/>
        <w:jc w:val="both"/>
        <w:rPr>
          <w:rFonts w:ascii="Arial" w:hAnsi="Arial" w:cs="Arial"/>
        </w:rPr>
      </w:pPr>
    </w:p>
    <w:p w14:paraId="40AA85A1" w14:textId="77777777" w:rsidR="008B13D3" w:rsidRDefault="008B13D3" w:rsidP="008B13D3">
      <w:pPr>
        <w:spacing w:line="360" w:lineRule="auto"/>
        <w:jc w:val="both"/>
        <w:rPr>
          <w:rFonts w:ascii="Arial" w:hAnsi="Arial" w:cs="Arial"/>
        </w:rPr>
      </w:pPr>
    </w:p>
    <w:p w14:paraId="58F42FFB" w14:textId="77777777" w:rsidR="008B13D3" w:rsidRDefault="008B13D3" w:rsidP="008B13D3">
      <w:pPr>
        <w:spacing w:line="360" w:lineRule="auto"/>
        <w:jc w:val="both"/>
        <w:rPr>
          <w:rFonts w:ascii="Arial" w:hAnsi="Arial" w:cs="Arial"/>
        </w:rPr>
      </w:pPr>
    </w:p>
    <w:p w14:paraId="061965CD" w14:textId="77777777" w:rsidR="00437169" w:rsidRDefault="00437169" w:rsidP="008B13D3">
      <w:pPr>
        <w:spacing w:line="360" w:lineRule="auto"/>
        <w:jc w:val="both"/>
        <w:rPr>
          <w:rFonts w:ascii="Arial" w:hAnsi="Arial" w:cs="Arial"/>
        </w:rPr>
      </w:pPr>
    </w:p>
    <w:p w14:paraId="43295D78" w14:textId="4573CA01" w:rsidR="00AB29D1" w:rsidRPr="008B13D3" w:rsidRDefault="0043775F" w:rsidP="008B13D3">
      <w:pPr>
        <w:spacing w:line="360" w:lineRule="auto"/>
        <w:jc w:val="both"/>
        <w:rPr>
          <w:rFonts w:ascii="Arial" w:hAnsi="Arial" w:cs="Arial"/>
        </w:rPr>
      </w:pPr>
      <w:r w:rsidRPr="008B13D3">
        <w:rPr>
          <w:rFonts w:ascii="Arial" w:hAnsi="Arial" w:cs="Arial"/>
        </w:rPr>
        <w:lastRenderedPageBreak/>
        <w:t>References</w:t>
      </w:r>
    </w:p>
    <w:p w14:paraId="398751A1" w14:textId="03AB49E1" w:rsidR="008B13D3" w:rsidRPr="008B13D3" w:rsidRDefault="008B13D3" w:rsidP="008B13D3">
      <w:pPr>
        <w:spacing w:line="360" w:lineRule="auto"/>
        <w:jc w:val="both"/>
        <w:rPr>
          <w:rFonts w:ascii="Arial" w:hAnsi="Arial" w:cs="Arial"/>
        </w:rPr>
      </w:pPr>
      <w:r w:rsidRPr="008B13D3">
        <w:rPr>
          <w:rFonts w:ascii="Arial" w:hAnsi="Arial" w:cs="Arial"/>
        </w:rPr>
        <w:t xml:space="preserve">Age NI, (2021) The Equality Act 2010, Available: </w:t>
      </w:r>
      <w:hyperlink r:id="rId8" w:history="1">
        <w:r w:rsidRPr="008B13D3">
          <w:rPr>
            <w:rStyle w:val="Hyperlink"/>
            <w:rFonts w:ascii="Arial" w:hAnsi="Arial" w:cs="Arial"/>
          </w:rPr>
          <w:t>https://www.ageuk.org.uk/northern-ireland/information-advice/work-learning/discrimination-rights/the-equality-act/</w:t>
        </w:r>
      </w:hyperlink>
      <w:r w:rsidRPr="008B13D3">
        <w:rPr>
          <w:rFonts w:ascii="Arial" w:hAnsi="Arial" w:cs="Arial"/>
        </w:rPr>
        <w:t>Accessed</w:t>
      </w:r>
      <w:r w:rsidR="00D07CDB">
        <w:rPr>
          <w:rFonts w:ascii="Arial" w:hAnsi="Arial" w:cs="Arial"/>
        </w:rPr>
        <w:t>:</w:t>
      </w:r>
      <w:r w:rsidRPr="008B13D3">
        <w:rPr>
          <w:rFonts w:ascii="Arial" w:hAnsi="Arial" w:cs="Arial"/>
        </w:rPr>
        <w:t xml:space="preserve"> (22</w:t>
      </w:r>
      <w:r w:rsidRPr="008B13D3">
        <w:rPr>
          <w:rFonts w:ascii="Arial" w:hAnsi="Arial" w:cs="Arial"/>
          <w:vertAlign w:val="superscript"/>
        </w:rPr>
        <w:t>nd</w:t>
      </w:r>
      <w:r w:rsidRPr="008B13D3">
        <w:rPr>
          <w:rFonts w:ascii="Arial" w:hAnsi="Arial" w:cs="Arial"/>
        </w:rPr>
        <w:t xml:space="preserve"> July 2021)</w:t>
      </w:r>
    </w:p>
    <w:p w14:paraId="17536695" w14:textId="5253E39B" w:rsidR="008B13D3" w:rsidRPr="008B13D3" w:rsidRDefault="008B13D3" w:rsidP="008B13D3">
      <w:pPr>
        <w:spacing w:line="360" w:lineRule="auto"/>
        <w:jc w:val="both"/>
        <w:rPr>
          <w:rFonts w:ascii="Arial" w:hAnsi="Arial" w:cs="Arial"/>
        </w:rPr>
      </w:pPr>
      <w:r w:rsidRPr="008B13D3">
        <w:rPr>
          <w:rFonts w:ascii="Arial" w:hAnsi="Arial" w:cs="Arial"/>
        </w:rPr>
        <w:t xml:space="preserve">Age UK (2016) Policy position paper, Available: </w:t>
      </w:r>
      <w:hyperlink r:id="rId9" w:history="1">
        <w:r w:rsidRPr="008B13D3">
          <w:rPr>
            <w:rStyle w:val="Hyperlink"/>
            <w:rFonts w:ascii="Arial" w:hAnsi="Arial" w:cs="Arial"/>
          </w:rPr>
          <w:t>https://www.ageuk.org.uk/globalassets/age-uk/documents/policy-positions/care-and-support/ppp_dignity_in_health_and_social_care_en.pdf</w:t>
        </w:r>
      </w:hyperlink>
      <w:r w:rsidRPr="008B13D3">
        <w:rPr>
          <w:rFonts w:ascii="Arial" w:hAnsi="Arial" w:cs="Arial"/>
        </w:rPr>
        <w:t xml:space="preserve"> Accessed</w:t>
      </w:r>
      <w:r w:rsidR="00F56953">
        <w:rPr>
          <w:rFonts w:ascii="Arial" w:hAnsi="Arial" w:cs="Arial"/>
        </w:rPr>
        <w:t>:</w:t>
      </w:r>
      <w:r w:rsidRPr="008B13D3">
        <w:rPr>
          <w:rFonts w:ascii="Arial" w:hAnsi="Arial" w:cs="Arial"/>
        </w:rPr>
        <w:t xml:space="preserve"> (22nd July 2021)</w:t>
      </w:r>
    </w:p>
    <w:p w14:paraId="7593147A" w14:textId="77777777" w:rsidR="008B13D3" w:rsidRPr="008B13D3" w:rsidRDefault="008B13D3" w:rsidP="008B13D3">
      <w:pPr>
        <w:spacing w:line="360" w:lineRule="auto"/>
        <w:jc w:val="both"/>
        <w:rPr>
          <w:rFonts w:ascii="Arial" w:hAnsi="Arial" w:cs="Arial"/>
        </w:rPr>
      </w:pPr>
      <w:r w:rsidRPr="008B13D3">
        <w:rPr>
          <w:rFonts w:ascii="Arial" w:hAnsi="Arial" w:cs="Arial"/>
        </w:rPr>
        <w:t>Age UK (2020) Age UK research lays bare the drastic impact of the pandemic on our older populations health and morale, Available:</w:t>
      </w:r>
      <w:hyperlink r:id="rId10" w:history="1">
        <w:r w:rsidRPr="008B13D3">
          <w:rPr>
            <w:rStyle w:val="Hyperlink"/>
            <w:rFonts w:ascii="Arial" w:hAnsi="Arial" w:cs="Arial"/>
          </w:rPr>
          <w:t>https://www.ageuk.org.uk/latest-press/articles/2020/10/age-uk--research-into-the-effects-of-the-pandemic-on-the-older-populations-health/</w:t>
        </w:r>
      </w:hyperlink>
      <w:r w:rsidRPr="008B13D3">
        <w:rPr>
          <w:rFonts w:ascii="Arial" w:hAnsi="Arial" w:cs="Arial"/>
        </w:rPr>
        <w:t>Accessed(20</w:t>
      </w:r>
      <w:r w:rsidRPr="008B13D3">
        <w:rPr>
          <w:rFonts w:ascii="Arial" w:hAnsi="Arial" w:cs="Arial"/>
          <w:vertAlign w:val="superscript"/>
        </w:rPr>
        <w:t>th</w:t>
      </w:r>
      <w:r w:rsidRPr="008B13D3">
        <w:rPr>
          <w:rFonts w:ascii="Arial" w:hAnsi="Arial" w:cs="Arial"/>
        </w:rPr>
        <w:t xml:space="preserve"> July 2021)</w:t>
      </w:r>
    </w:p>
    <w:p w14:paraId="26858EEC"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Age UK (2021) 2000 peoples request for care turned down </w:t>
      </w:r>
      <w:proofErr w:type="spellStart"/>
      <w:r w:rsidRPr="008B13D3">
        <w:rPr>
          <w:rFonts w:ascii="Arial" w:hAnsi="Arial" w:cs="Arial"/>
        </w:rPr>
        <w:t>everyday</w:t>
      </w:r>
      <w:proofErr w:type="spellEnd"/>
      <w:r w:rsidRPr="008B13D3">
        <w:rPr>
          <w:rFonts w:ascii="Arial" w:hAnsi="Arial" w:cs="Arial"/>
        </w:rPr>
        <w:t xml:space="preserve">, Available: </w:t>
      </w:r>
      <w:hyperlink r:id="rId11" w:history="1">
        <w:r w:rsidRPr="008B13D3">
          <w:rPr>
            <w:rStyle w:val="Hyperlink"/>
            <w:rFonts w:ascii="Arial" w:hAnsi="Arial" w:cs="Arial"/>
          </w:rPr>
          <w:t>https://www.ageuk.org.uk/latest-press/articles/2020/02/2000-older-peoples-requests-for-care-turned-down-every-day/</w:t>
        </w:r>
      </w:hyperlink>
      <w:r w:rsidRPr="008B13D3">
        <w:rPr>
          <w:rFonts w:ascii="Arial" w:hAnsi="Arial" w:cs="Arial"/>
        </w:rPr>
        <w:t xml:space="preserve"> Accessed (22</w:t>
      </w:r>
      <w:r w:rsidRPr="008B13D3">
        <w:rPr>
          <w:rFonts w:ascii="Arial" w:hAnsi="Arial" w:cs="Arial"/>
          <w:vertAlign w:val="superscript"/>
        </w:rPr>
        <w:t>nd</w:t>
      </w:r>
      <w:r w:rsidRPr="008B13D3">
        <w:rPr>
          <w:rFonts w:ascii="Arial" w:hAnsi="Arial" w:cs="Arial"/>
        </w:rPr>
        <w:t xml:space="preserve"> July 2021)</w:t>
      </w:r>
    </w:p>
    <w:p w14:paraId="6CC8BE49"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Age UK (2021) Friendship services, Available: </w:t>
      </w:r>
      <w:hyperlink r:id="rId12" w:history="1">
        <w:r w:rsidRPr="008B13D3">
          <w:rPr>
            <w:rStyle w:val="Hyperlink"/>
            <w:rFonts w:ascii="Arial" w:hAnsi="Arial" w:cs="Arial"/>
          </w:rPr>
          <w:t>https://www.ageuk.org.uk/services/befriending-services/</w:t>
        </w:r>
      </w:hyperlink>
      <w:r w:rsidRPr="008B13D3">
        <w:rPr>
          <w:rFonts w:ascii="Arial" w:hAnsi="Arial" w:cs="Arial"/>
        </w:rPr>
        <w:t xml:space="preserve"> Accessed: </w:t>
      </w:r>
      <w:proofErr w:type="gramStart"/>
      <w:r w:rsidRPr="008B13D3">
        <w:rPr>
          <w:rFonts w:ascii="Arial" w:hAnsi="Arial" w:cs="Arial"/>
        </w:rPr>
        <w:t>( 22</w:t>
      </w:r>
      <w:proofErr w:type="gramEnd"/>
      <w:r w:rsidRPr="008B13D3">
        <w:rPr>
          <w:rFonts w:ascii="Arial" w:hAnsi="Arial" w:cs="Arial"/>
          <w:vertAlign w:val="superscript"/>
        </w:rPr>
        <w:t>nd</w:t>
      </w:r>
      <w:r w:rsidRPr="008B13D3">
        <w:rPr>
          <w:rFonts w:ascii="Arial" w:hAnsi="Arial" w:cs="Arial"/>
        </w:rPr>
        <w:t xml:space="preserve"> July 2021)</w:t>
      </w:r>
    </w:p>
    <w:p w14:paraId="6C38EC74" w14:textId="77777777" w:rsidR="008B13D3" w:rsidRPr="008B13D3" w:rsidRDefault="008B13D3" w:rsidP="008B13D3">
      <w:pPr>
        <w:spacing w:line="360" w:lineRule="auto"/>
        <w:jc w:val="both"/>
        <w:rPr>
          <w:rFonts w:ascii="Arial" w:hAnsi="Arial" w:cs="Arial"/>
        </w:rPr>
      </w:pPr>
      <w:proofErr w:type="spellStart"/>
      <w:r w:rsidRPr="008B13D3">
        <w:rPr>
          <w:rFonts w:ascii="Arial" w:hAnsi="Arial" w:cs="Arial"/>
        </w:rPr>
        <w:t>Asiamah</w:t>
      </w:r>
      <w:proofErr w:type="spellEnd"/>
      <w:r w:rsidRPr="008B13D3">
        <w:rPr>
          <w:rFonts w:ascii="Arial" w:hAnsi="Arial" w:cs="Arial"/>
        </w:rPr>
        <w:t xml:space="preserve"> N (2016) Cogent Medicine, </w:t>
      </w:r>
      <w:r w:rsidRPr="008B13D3">
        <w:rPr>
          <w:rFonts w:ascii="Arial" w:hAnsi="Arial" w:cs="Arial"/>
          <w:i/>
          <w:iCs/>
        </w:rPr>
        <w:t xml:space="preserve">Social </w:t>
      </w:r>
      <w:proofErr w:type="gramStart"/>
      <w:r w:rsidRPr="008B13D3">
        <w:rPr>
          <w:rFonts w:ascii="Arial" w:hAnsi="Arial" w:cs="Arial"/>
          <w:i/>
          <w:iCs/>
        </w:rPr>
        <w:t>engagement</w:t>
      </w:r>
      <w:proofErr w:type="gramEnd"/>
      <w:r w:rsidRPr="008B13D3">
        <w:rPr>
          <w:rFonts w:ascii="Arial" w:hAnsi="Arial" w:cs="Arial"/>
          <w:i/>
          <w:iCs/>
        </w:rPr>
        <w:t xml:space="preserve"> and physical activity: Commentary on why the activity and disengagement theories of ageing may both be valid</w:t>
      </w:r>
      <w:r w:rsidRPr="008B13D3">
        <w:rPr>
          <w:rFonts w:ascii="Arial" w:hAnsi="Arial" w:cs="Arial"/>
        </w:rPr>
        <w:t xml:space="preserve">, VOL 4, Issue 1, Available: </w:t>
      </w:r>
      <w:hyperlink r:id="rId13" w:history="1">
        <w:r w:rsidRPr="008B13D3">
          <w:rPr>
            <w:rStyle w:val="Hyperlink"/>
            <w:rFonts w:ascii="Arial" w:hAnsi="Arial" w:cs="Arial"/>
          </w:rPr>
          <w:t>https://doi.org/10.1080/2331205X.2017.1289664</w:t>
        </w:r>
      </w:hyperlink>
      <w:r w:rsidRPr="008B13D3">
        <w:rPr>
          <w:rFonts w:ascii="Arial" w:hAnsi="Arial" w:cs="Arial"/>
        </w:rPr>
        <w:t xml:space="preserve"> Accessed: (22nd July 2021)</w:t>
      </w:r>
    </w:p>
    <w:p w14:paraId="0A12EDED" w14:textId="13385D5A" w:rsidR="008B13D3" w:rsidRPr="008B13D3" w:rsidRDefault="008B13D3" w:rsidP="008B13D3">
      <w:pPr>
        <w:spacing w:line="360" w:lineRule="auto"/>
        <w:jc w:val="both"/>
        <w:rPr>
          <w:rFonts w:ascii="Arial" w:hAnsi="Arial" w:cs="Arial"/>
        </w:rPr>
      </w:pPr>
      <w:proofErr w:type="spellStart"/>
      <w:r w:rsidRPr="008B13D3">
        <w:rPr>
          <w:rFonts w:ascii="Arial" w:hAnsi="Arial" w:cs="Arial"/>
        </w:rPr>
        <w:t>Besdine</w:t>
      </w:r>
      <w:proofErr w:type="spellEnd"/>
      <w:r w:rsidRPr="008B13D3">
        <w:rPr>
          <w:rFonts w:ascii="Arial" w:hAnsi="Arial" w:cs="Arial"/>
        </w:rPr>
        <w:t xml:space="preserve"> R. W MD (2019) </w:t>
      </w:r>
      <w:r w:rsidRPr="008B13D3">
        <w:rPr>
          <w:rFonts w:ascii="Arial" w:hAnsi="Arial" w:cs="Arial"/>
          <w:color w:val="000000"/>
          <w:spacing w:val="2"/>
          <w:shd w:val="clear" w:color="auto" w:fill="FFFFFF"/>
        </w:rPr>
        <w:t>Warren Alpert Medical School of Brown University</w:t>
      </w:r>
      <w:r w:rsidRPr="008B13D3">
        <w:rPr>
          <w:rFonts w:ascii="Arial" w:hAnsi="Arial" w:cs="Arial"/>
        </w:rPr>
        <w:t xml:space="preserve"> MSD Manuel Consumer Version, </w:t>
      </w:r>
      <w:r w:rsidRPr="008B13D3">
        <w:rPr>
          <w:rFonts w:ascii="Arial" w:hAnsi="Arial" w:cs="Arial"/>
          <w:i/>
          <w:iCs/>
        </w:rPr>
        <w:t xml:space="preserve">Overview of </w:t>
      </w:r>
      <w:proofErr w:type="spellStart"/>
      <w:r w:rsidRPr="008B13D3">
        <w:rPr>
          <w:rFonts w:ascii="Arial" w:hAnsi="Arial" w:cs="Arial"/>
          <w:i/>
          <w:iCs/>
        </w:rPr>
        <w:t>ageing</w:t>
      </w:r>
      <w:r w:rsidRPr="008B13D3">
        <w:rPr>
          <w:rFonts w:ascii="Arial" w:hAnsi="Arial" w:cs="Arial"/>
        </w:rPr>
        <w:t>,Available</w:t>
      </w:r>
      <w:proofErr w:type="spellEnd"/>
      <w:r w:rsidRPr="008B13D3">
        <w:rPr>
          <w:rFonts w:ascii="Arial" w:hAnsi="Arial" w:cs="Arial"/>
        </w:rPr>
        <w:t xml:space="preserve">: </w:t>
      </w:r>
      <w:hyperlink r:id="rId14" w:history="1">
        <w:r w:rsidRPr="008B13D3">
          <w:rPr>
            <w:rStyle w:val="Hyperlink"/>
            <w:rFonts w:ascii="Arial" w:hAnsi="Arial" w:cs="Arial"/>
          </w:rPr>
          <w:t>https://www.msdmanuals.com/home/older-people%E2%80%99s-health-issues/the-aging-body/overview-of-aging</w:t>
        </w:r>
      </w:hyperlink>
      <w:r w:rsidRPr="008B13D3">
        <w:rPr>
          <w:rFonts w:ascii="Arial" w:hAnsi="Arial" w:cs="Arial"/>
        </w:rPr>
        <w:t xml:space="preserve">   Accessed (17</w:t>
      </w:r>
      <w:r w:rsidRPr="008B13D3">
        <w:rPr>
          <w:rFonts w:ascii="Arial" w:hAnsi="Arial" w:cs="Arial"/>
          <w:vertAlign w:val="superscript"/>
        </w:rPr>
        <w:t>th</w:t>
      </w:r>
      <w:r w:rsidRPr="008B13D3">
        <w:rPr>
          <w:rFonts w:ascii="Arial" w:hAnsi="Arial" w:cs="Arial"/>
        </w:rPr>
        <w:t xml:space="preserve"> July 2021)</w:t>
      </w:r>
    </w:p>
    <w:p w14:paraId="133E5D17"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Britannica, T. Editors of Encyclopaedia (2018). Old age. </w:t>
      </w:r>
      <w:r w:rsidRPr="003B51E7">
        <w:rPr>
          <w:rFonts w:ascii="Arial" w:hAnsi="Arial" w:cs="Arial"/>
          <w:i/>
          <w:iCs/>
        </w:rPr>
        <w:t>Encyclopaedia Britannica</w:t>
      </w:r>
      <w:r w:rsidRPr="008B13D3">
        <w:rPr>
          <w:rFonts w:ascii="Arial" w:hAnsi="Arial" w:cs="Arial"/>
        </w:rPr>
        <w:t xml:space="preserve">. Available: </w:t>
      </w:r>
      <w:hyperlink r:id="rId15" w:history="1">
        <w:r w:rsidRPr="008B13D3">
          <w:rPr>
            <w:rStyle w:val="Hyperlink"/>
            <w:rFonts w:ascii="Arial" w:hAnsi="Arial" w:cs="Arial"/>
          </w:rPr>
          <w:t>https://www.britannica.com/science/old-age</w:t>
        </w:r>
      </w:hyperlink>
      <w:r w:rsidRPr="008B13D3">
        <w:rPr>
          <w:rFonts w:ascii="Arial" w:hAnsi="Arial" w:cs="Arial"/>
        </w:rPr>
        <w:t xml:space="preserve"> Accessed (17th July 2021)</w:t>
      </w:r>
    </w:p>
    <w:p w14:paraId="5A85F37A"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Care Quality Commission, (2019) Regulation 9: Person centred care, Available: </w:t>
      </w:r>
      <w:hyperlink r:id="rId16" w:history="1">
        <w:r w:rsidRPr="008B13D3">
          <w:rPr>
            <w:rStyle w:val="Hyperlink"/>
            <w:rFonts w:ascii="Arial" w:hAnsi="Arial" w:cs="Arial"/>
          </w:rPr>
          <w:t>https://www.cqc.org.uk/guidance-providers/regulations-enforcement/regulation-9-person-centred-care</w:t>
        </w:r>
      </w:hyperlink>
      <w:r w:rsidRPr="008B13D3">
        <w:rPr>
          <w:rFonts w:ascii="Arial" w:hAnsi="Arial" w:cs="Arial"/>
        </w:rPr>
        <w:t xml:space="preserve"> Accessed (22nd July 2021)</w:t>
      </w:r>
    </w:p>
    <w:p w14:paraId="5FDA6B08"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Centres for disease control and prevention, (CDC) (2020) Alzheimer’s Disease and Healthy Aging, </w:t>
      </w:r>
      <w:r w:rsidRPr="002913E6">
        <w:rPr>
          <w:rFonts w:ascii="Arial" w:hAnsi="Arial" w:cs="Arial"/>
          <w:i/>
          <w:iCs/>
        </w:rPr>
        <w:t>Loneliness and Social Isolation Linked to Serious Health Conditions</w:t>
      </w:r>
      <w:r w:rsidRPr="008B13D3">
        <w:rPr>
          <w:rFonts w:ascii="Arial" w:hAnsi="Arial" w:cs="Arial"/>
        </w:rPr>
        <w:t xml:space="preserve">, Available: </w:t>
      </w:r>
      <w:hyperlink r:id="rId17" w:history="1">
        <w:r w:rsidRPr="008B13D3">
          <w:rPr>
            <w:rStyle w:val="Hyperlink"/>
            <w:rFonts w:ascii="Arial" w:hAnsi="Arial" w:cs="Arial"/>
          </w:rPr>
          <w:t>https://www.cdc.gov/aging/publications/features/lonely-older-adults.html</w:t>
        </w:r>
      </w:hyperlink>
      <w:r w:rsidRPr="008B13D3">
        <w:rPr>
          <w:rFonts w:ascii="Arial" w:hAnsi="Arial" w:cs="Arial"/>
        </w:rPr>
        <w:t xml:space="preserve"> Accessed (22nd July 2021)</w:t>
      </w:r>
    </w:p>
    <w:p w14:paraId="5948F855" w14:textId="77777777" w:rsidR="008B13D3" w:rsidRPr="008B13D3" w:rsidRDefault="008B13D3" w:rsidP="008B13D3">
      <w:pPr>
        <w:spacing w:line="360" w:lineRule="auto"/>
        <w:jc w:val="both"/>
        <w:rPr>
          <w:rFonts w:ascii="Arial" w:hAnsi="Arial" w:cs="Arial"/>
        </w:rPr>
      </w:pPr>
      <w:r w:rsidRPr="008B13D3">
        <w:rPr>
          <w:rFonts w:ascii="Arial" w:hAnsi="Arial" w:cs="Arial"/>
          <w:color w:val="303030"/>
          <w:shd w:val="clear" w:color="auto" w:fill="FFFFFF"/>
        </w:rPr>
        <w:lastRenderedPageBreak/>
        <w:t>Clarke, L. H., &amp; Korotchenko, A. (2011). Aging and the Body: A Review. </w:t>
      </w:r>
      <w:r w:rsidRPr="008B13D3">
        <w:rPr>
          <w:rFonts w:ascii="Arial" w:hAnsi="Arial" w:cs="Arial"/>
          <w:i/>
          <w:iCs/>
          <w:color w:val="303030"/>
          <w:shd w:val="clear" w:color="auto" w:fill="FFFFFF"/>
        </w:rPr>
        <w:t xml:space="preserve">Canadian journal on aging = La revue </w:t>
      </w:r>
      <w:proofErr w:type="spellStart"/>
      <w:r w:rsidRPr="008B13D3">
        <w:rPr>
          <w:rFonts w:ascii="Arial" w:hAnsi="Arial" w:cs="Arial"/>
          <w:i/>
          <w:iCs/>
          <w:color w:val="303030"/>
          <w:shd w:val="clear" w:color="auto" w:fill="FFFFFF"/>
        </w:rPr>
        <w:t>canadienne</w:t>
      </w:r>
      <w:proofErr w:type="spellEnd"/>
      <w:r w:rsidRPr="008B13D3">
        <w:rPr>
          <w:rFonts w:ascii="Arial" w:hAnsi="Arial" w:cs="Arial"/>
          <w:i/>
          <w:iCs/>
          <w:color w:val="303030"/>
          <w:shd w:val="clear" w:color="auto" w:fill="FFFFFF"/>
        </w:rPr>
        <w:t xml:space="preserve"> du </w:t>
      </w:r>
      <w:proofErr w:type="spellStart"/>
      <w:r w:rsidRPr="008B13D3">
        <w:rPr>
          <w:rFonts w:ascii="Arial" w:hAnsi="Arial" w:cs="Arial"/>
          <w:i/>
          <w:iCs/>
          <w:color w:val="303030"/>
          <w:shd w:val="clear" w:color="auto" w:fill="FFFFFF"/>
        </w:rPr>
        <w:t>vieillissement</w:t>
      </w:r>
      <w:proofErr w:type="spellEnd"/>
      <w:r w:rsidRPr="008B13D3">
        <w:rPr>
          <w:rFonts w:ascii="Arial" w:hAnsi="Arial" w:cs="Arial"/>
          <w:color w:val="303030"/>
          <w:shd w:val="clear" w:color="auto" w:fill="FFFFFF"/>
        </w:rPr>
        <w:t>, </w:t>
      </w:r>
      <w:r w:rsidRPr="008B13D3">
        <w:rPr>
          <w:rFonts w:ascii="Arial" w:hAnsi="Arial" w:cs="Arial"/>
          <w:i/>
          <w:iCs/>
          <w:color w:val="303030"/>
          <w:shd w:val="clear" w:color="auto" w:fill="FFFFFF"/>
        </w:rPr>
        <w:t>30</w:t>
      </w:r>
      <w:r w:rsidRPr="008B13D3">
        <w:rPr>
          <w:rFonts w:ascii="Arial" w:hAnsi="Arial" w:cs="Arial"/>
          <w:color w:val="303030"/>
          <w:shd w:val="clear" w:color="auto" w:fill="FFFFFF"/>
        </w:rPr>
        <w:t xml:space="preserve">(3), 495–510. Available:  </w:t>
      </w:r>
      <w:hyperlink r:id="rId18" w:history="1">
        <w:r w:rsidRPr="008B13D3">
          <w:rPr>
            <w:rStyle w:val="Hyperlink"/>
            <w:rFonts w:ascii="Arial" w:hAnsi="Arial" w:cs="Arial"/>
            <w:shd w:val="clear" w:color="auto" w:fill="FFFFFF"/>
          </w:rPr>
          <w:t>https://doi.org/10.1017/S0714980811000274</w:t>
        </w:r>
      </w:hyperlink>
      <w:r w:rsidRPr="008B13D3">
        <w:rPr>
          <w:rFonts w:ascii="Arial" w:hAnsi="Arial" w:cs="Arial"/>
          <w:color w:val="303030"/>
          <w:shd w:val="clear" w:color="auto" w:fill="FFFFFF"/>
        </w:rPr>
        <w:t xml:space="preserve"> Accessed (22nd July 2021)</w:t>
      </w:r>
    </w:p>
    <w:p w14:paraId="5F6BBA55" w14:textId="37E01C90" w:rsidR="008B13D3" w:rsidRPr="008B13D3" w:rsidRDefault="008B13D3" w:rsidP="008B13D3">
      <w:pPr>
        <w:spacing w:line="360" w:lineRule="auto"/>
        <w:jc w:val="both"/>
        <w:rPr>
          <w:rFonts w:ascii="Arial" w:hAnsi="Arial" w:cs="Arial"/>
        </w:rPr>
      </w:pPr>
      <w:r w:rsidRPr="008B13D3">
        <w:rPr>
          <w:rFonts w:ascii="Arial" w:hAnsi="Arial" w:cs="Arial"/>
        </w:rPr>
        <w:t xml:space="preserve">Courtin E, Knapp M, (2015) Health and social care in the community, Social isolation, </w:t>
      </w:r>
      <w:r w:rsidRPr="00480BFE">
        <w:rPr>
          <w:rFonts w:ascii="Arial" w:hAnsi="Arial" w:cs="Arial"/>
          <w:i/>
          <w:iCs/>
        </w:rPr>
        <w:t>Loneliness and health in old age: a scoping review</w:t>
      </w:r>
      <w:r w:rsidRPr="008B13D3">
        <w:rPr>
          <w:rFonts w:ascii="Arial" w:hAnsi="Arial" w:cs="Arial"/>
        </w:rPr>
        <w:t xml:space="preserve">, Vol 25, issue 3 ,pp799-812,Available: </w:t>
      </w:r>
      <w:hyperlink r:id="rId19" w:history="1">
        <w:r w:rsidRPr="008B13D3">
          <w:rPr>
            <w:rStyle w:val="Hyperlink"/>
            <w:rFonts w:ascii="Arial" w:hAnsi="Arial" w:cs="Arial"/>
          </w:rPr>
          <w:t>https://onlinelibrary.wiley.com/doi/full/10.1111/hsc.12311</w:t>
        </w:r>
      </w:hyperlink>
      <w:r w:rsidRPr="008B13D3">
        <w:rPr>
          <w:rFonts w:ascii="Arial" w:hAnsi="Arial" w:cs="Arial"/>
        </w:rPr>
        <w:t xml:space="preserve"> </w:t>
      </w:r>
      <w:r w:rsidR="005E00DB" w:rsidRPr="008B13D3">
        <w:rPr>
          <w:rFonts w:ascii="Arial" w:hAnsi="Arial" w:cs="Arial"/>
        </w:rPr>
        <w:t>Accessed</w:t>
      </w:r>
      <w:r w:rsidRPr="008B13D3">
        <w:rPr>
          <w:rFonts w:ascii="Arial" w:hAnsi="Arial" w:cs="Arial"/>
        </w:rPr>
        <w:t>: (18</w:t>
      </w:r>
      <w:r w:rsidRPr="008B13D3">
        <w:rPr>
          <w:rFonts w:ascii="Arial" w:hAnsi="Arial" w:cs="Arial"/>
          <w:vertAlign w:val="superscript"/>
        </w:rPr>
        <w:t>th</w:t>
      </w:r>
      <w:r w:rsidRPr="008B13D3">
        <w:rPr>
          <w:rFonts w:ascii="Arial" w:hAnsi="Arial" w:cs="Arial"/>
        </w:rPr>
        <w:t xml:space="preserve"> July 2021)</w:t>
      </w:r>
    </w:p>
    <w:p w14:paraId="42D82678"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Davidson S (2018) Age UK Love Later Life, </w:t>
      </w:r>
      <w:r w:rsidRPr="008B13D3">
        <w:rPr>
          <w:rFonts w:ascii="Arial" w:hAnsi="Arial" w:cs="Arial"/>
          <w:i/>
          <w:iCs/>
        </w:rPr>
        <w:t xml:space="preserve">Digital Inclusion Evidence Review 2018, </w:t>
      </w:r>
      <w:r w:rsidRPr="008B13D3">
        <w:rPr>
          <w:rFonts w:ascii="Arial" w:hAnsi="Arial" w:cs="Arial"/>
        </w:rPr>
        <w:t xml:space="preserve">Available: </w:t>
      </w:r>
      <w:hyperlink r:id="rId20" w:history="1">
        <w:r w:rsidRPr="008B13D3">
          <w:rPr>
            <w:rStyle w:val="Hyperlink"/>
            <w:rFonts w:ascii="Arial" w:hAnsi="Arial" w:cs="Arial"/>
          </w:rPr>
          <w:t>https://www.ageuk.org.uk/globalassets/age-uk/documents/reports-and-publications/age_uk_digital_inclusion_evidence_review_2018.pdf</w:t>
        </w:r>
      </w:hyperlink>
      <w:r w:rsidRPr="008B13D3">
        <w:rPr>
          <w:rFonts w:ascii="Arial" w:hAnsi="Arial" w:cs="Arial"/>
        </w:rPr>
        <w:t>Accessed:(22nd July 2021)</w:t>
      </w:r>
    </w:p>
    <w:p w14:paraId="7948B064"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Enlivant (2015) where senior living thrives, </w:t>
      </w:r>
      <w:r w:rsidRPr="008B13D3">
        <w:rPr>
          <w:rFonts w:ascii="Arial" w:hAnsi="Arial" w:cs="Arial"/>
          <w:i/>
          <w:iCs/>
        </w:rPr>
        <w:t>8 ways to prevent isolation in seniors</w:t>
      </w:r>
      <w:r w:rsidRPr="008B13D3">
        <w:rPr>
          <w:rFonts w:ascii="Arial" w:hAnsi="Arial" w:cs="Arial"/>
        </w:rPr>
        <w:t xml:space="preserve">, Available: </w:t>
      </w:r>
      <w:hyperlink r:id="rId21" w:history="1">
        <w:r w:rsidRPr="008B13D3">
          <w:rPr>
            <w:rStyle w:val="Hyperlink"/>
            <w:rFonts w:ascii="Arial" w:hAnsi="Arial" w:cs="Arial"/>
          </w:rPr>
          <w:t>https://www.enlivant.com/blog/8-ways-to-prevent-isolation-in-seniors</w:t>
        </w:r>
      </w:hyperlink>
      <w:r w:rsidRPr="008B13D3">
        <w:rPr>
          <w:rFonts w:ascii="Arial" w:hAnsi="Arial" w:cs="Arial"/>
        </w:rPr>
        <w:t xml:space="preserve"> Accessed (22nd July 2021)</w:t>
      </w:r>
    </w:p>
    <w:p w14:paraId="74A3F49F"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Ferguson B, </w:t>
      </w:r>
      <w:proofErr w:type="spellStart"/>
      <w:r w:rsidRPr="008B13D3">
        <w:rPr>
          <w:rFonts w:ascii="Arial" w:hAnsi="Arial" w:cs="Arial"/>
        </w:rPr>
        <w:t>Belloni</w:t>
      </w:r>
      <w:proofErr w:type="spellEnd"/>
      <w:r w:rsidRPr="008B13D3">
        <w:rPr>
          <w:rFonts w:ascii="Arial" w:hAnsi="Arial" w:cs="Arial"/>
        </w:rPr>
        <w:t xml:space="preserve"> A.(2019) GOV.UK, Public Health Matters, </w:t>
      </w:r>
      <w:r w:rsidRPr="008B13D3">
        <w:rPr>
          <w:rFonts w:ascii="Arial" w:hAnsi="Arial" w:cs="Arial"/>
          <w:i/>
          <w:iCs/>
        </w:rPr>
        <w:t>Ageing and Health Expenditure</w:t>
      </w:r>
      <w:r w:rsidRPr="008B13D3">
        <w:rPr>
          <w:rFonts w:ascii="Arial" w:hAnsi="Arial" w:cs="Arial"/>
        </w:rPr>
        <w:t>, Available:</w:t>
      </w:r>
      <w:hyperlink r:id="rId22" w:history="1">
        <w:r w:rsidRPr="008B13D3">
          <w:rPr>
            <w:rStyle w:val="Hyperlink"/>
            <w:rFonts w:ascii="Arial" w:hAnsi="Arial" w:cs="Arial"/>
          </w:rPr>
          <w:t>https://publichealthmatters.blog.gov.uk/2019/01/29/ageing-and-health-expenditure/</w:t>
        </w:r>
      </w:hyperlink>
      <w:r w:rsidRPr="008B13D3">
        <w:rPr>
          <w:rFonts w:ascii="Arial" w:hAnsi="Arial" w:cs="Arial"/>
        </w:rPr>
        <w:t xml:space="preserve">  Accessed:(18</w:t>
      </w:r>
      <w:r w:rsidRPr="008B13D3">
        <w:rPr>
          <w:rFonts w:ascii="Arial" w:hAnsi="Arial" w:cs="Arial"/>
          <w:vertAlign w:val="superscript"/>
        </w:rPr>
        <w:t>th</w:t>
      </w:r>
      <w:r w:rsidRPr="008B13D3">
        <w:rPr>
          <w:rFonts w:ascii="Arial" w:hAnsi="Arial" w:cs="Arial"/>
        </w:rPr>
        <w:t xml:space="preserve"> July 2021)</w:t>
      </w:r>
    </w:p>
    <w:p w14:paraId="50EC612F"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Gardner C, Geldenhuys G, Gott M (2016) Health and social care in the community, </w:t>
      </w:r>
      <w:r w:rsidRPr="008B13D3">
        <w:rPr>
          <w:rFonts w:ascii="Arial" w:hAnsi="Arial" w:cs="Arial"/>
          <w:i/>
          <w:iCs/>
        </w:rPr>
        <w:t>Interventions to reduce social isolation and loneliness among older people: an integrative review</w:t>
      </w:r>
      <w:r w:rsidRPr="008B13D3">
        <w:rPr>
          <w:rFonts w:ascii="Arial" w:hAnsi="Arial" w:cs="Arial"/>
        </w:rPr>
        <w:t xml:space="preserve">, Vol 26, issue 2, pp 147-157 Available: </w:t>
      </w:r>
      <w:hyperlink r:id="rId23" w:history="1">
        <w:r w:rsidRPr="008B13D3">
          <w:rPr>
            <w:rStyle w:val="Hyperlink"/>
            <w:rFonts w:ascii="Arial" w:hAnsi="Arial" w:cs="Arial"/>
          </w:rPr>
          <w:t>https://doi.org/10.1111/hsc.12367</w:t>
        </w:r>
      </w:hyperlink>
      <w:r w:rsidRPr="008B13D3">
        <w:rPr>
          <w:rFonts w:ascii="Arial" w:hAnsi="Arial" w:cs="Arial"/>
        </w:rPr>
        <w:t xml:space="preserve"> Accessed (22nd July 2021)  </w:t>
      </w:r>
    </w:p>
    <w:p w14:paraId="175937CC" w14:textId="71A41F4F" w:rsidR="008B13D3" w:rsidRPr="008B13D3" w:rsidRDefault="008B13D3" w:rsidP="008B13D3">
      <w:pPr>
        <w:spacing w:line="360" w:lineRule="auto"/>
        <w:jc w:val="both"/>
        <w:rPr>
          <w:rFonts w:ascii="Arial" w:hAnsi="Arial" w:cs="Arial"/>
        </w:rPr>
      </w:pPr>
      <w:r w:rsidRPr="008B13D3">
        <w:rPr>
          <w:rFonts w:ascii="Arial" w:hAnsi="Arial" w:cs="Arial"/>
        </w:rPr>
        <w:t xml:space="preserve">GOV.UK (2020) </w:t>
      </w:r>
      <w:r w:rsidRPr="008B13D3">
        <w:rPr>
          <w:rFonts w:ascii="Arial" w:hAnsi="Arial" w:cs="Arial"/>
          <w:i/>
          <w:iCs/>
        </w:rPr>
        <w:t>Campaign to end loneliness, connections in older age</w:t>
      </w:r>
      <w:r w:rsidRPr="008B13D3">
        <w:rPr>
          <w:rFonts w:ascii="Arial" w:hAnsi="Arial" w:cs="Arial"/>
        </w:rPr>
        <w:t>. The Care Act 2014 andloneliness,Available:</w:t>
      </w:r>
      <w:hyperlink r:id="rId24" w:history="1">
        <w:r w:rsidRPr="008B13D3">
          <w:rPr>
            <w:rStyle w:val="Hyperlink"/>
            <w:rFonts w:ascii="Arial" w:hAnsi="Arial" w:cs="Arial"/>
          </w:rPr>
          <w:t>https://campaigntoendloneliness.org/guidance/wpcontent/uploads/2015/06/The-Care-Act-2014-and-Loneliness.pdf</w:t>
        </w:r>
      </w:hyperlink>
      <w:r w:rsidRPr="008B13D3">
        <w:rPr>
          <w:rFonts w:ascii="Arial" w:hAnsi="Arial" w:cs="Arial"/>
        </w:rPr>
        <w:t xml:space="preserve"> Accessed (20</w:t>
      </w:r>
      <w:r w:rsidRPr="008B13D3">
        <w:rPr>
          <w:rFonts w:ascii="Arial" w:hAnsi="Arial" w:cs="Arial"/>
          <w:vertAlign w:val="superscript"/>
        </w:rPr>
        <w:t>th</w:t>
      </w:r>
      <w:r w:rsidRPr="008B13D3">
        <w:rPr>
          <w:rFonts w:ascii="Arial" w:hAnsi="Arial" w:cs="Arial"/>
        </w:rPr>
        <w:t xml:space="preserve"> July 2021)</w:t>
      </w:r>
    </w:p>
    <w:p w14:paraId="54BE39EA" w14:textId="745693F5" w:rsidR="008B13D3" w:rsidRPr="008B13D3" w:rsidRDefault="008B13D3" w:rsidP="008B13D3">
      <w:pPr>
        <w:spacing w:line="360" w:lineRule="auto"/>
        <w:jc w:val="both"/>
        <w:rPr>
          <w:rFonts w:ascii="Arial" w:hAnsi="Arial" w:cs="Arial"/>
        </w:rPr>
      </w:pPr>
      <w:r w:rsidRPr="008B13D3">
        <w:rPr>
          <w:rFonts w:ascii="Arial" w:hAnsi="Arial" w:cs="Arial"/>
        </w:rPr>
        <w:t xml:space="preserve">House of lords, House of common (2007) The Human Rights Of Older People in </w:t>
      </w:r>
      <w:proofErr w:type="gramStart"/>
      <w:r w:rsidRPr="008B13D3">
        <w:rPr>
          <w:rFonts w:ascii="Arial" w:hAnsi="Arial" w:cs="Arial"/>
        </w:rPr>
        <w:t>Healthcare,  Available</w:t>
      </w:r>
      <w:proofErr w:type="gramEnd"/>
      <w:r w:rsidRPr="008B13D3">
        <w:rPr>
          <w:rFonts w:ascii="Arial" w:hAnsi="Arial" w:cs="Arial"/>
        </w:rPr>
        <w:t>:</w:t>
      </w:r>
      <w:hyperlink r:id="rId25" w:history="1">
        <w:r w:rsidR="00887414" w:rsidRPr="00C057D0">
          <w:rPr>
            <w:rStyle w:val="Hyperlink"/>
            <w:rFonts w:ascii="Arial" w:hAnsi="Arial" w:cs="Arial"/>
          </w:rPr>
          <w:t>https://publications.parliament.uk/pa/jt200607/jtselect/jtrights/156/156i.pdf</w:t>
        </w:r>
      </w:hyperlink>
      <w:r w:rsidRPr="008B13D3">
        <w:rPr>
          <w:rFonts w:ascii="Arial" w:hAnsi="Arial" w:cs="Arial"/>
        </w:rPr>
        <w:t>, Accessed (20</w:t>
      </w:r>
      <w:r w:rsidRPr="008B13D3">
        <w:rPr>
          <w:rFonts w:ascii="Arial" w:hAnsi="Arial" w:cs="Arial"/>
          <w:vertAlign w:val="superscript"/>
        </w:rPr>
        <w:t>th</w:t>
      </w:r>
      <w:r w:rsidRPr="008B13D3">
        <w:rPr>
          <w:rFonts w:ascii="Arial" w:hAnsi="Arial" w:cs="Arial"/>
        </w:rPr>
        <w:t xml:space="preserve"> July 2021)</w:t>
      </w:r>
    </w:p>
    <w:p w14:paraId="20C0B7AD" w14:textId="77777777" w:rsidR="008B13D3" w:rsidRPr="008B13D3" w:rsidRDefault="008B13D3" w:rsidP="008B13D3">
      <w:pPr>
        <w:spacing w:line="360" w:lineRule="auto"/>
        <w:jc w:val="both"/>
        <w:rPr>
          <w:rFonts w:ascii="Arial" w:hAnsi="Arial" w:cs="Arial"/>
        </w:rPr>
      </w:pPr>
      <w:r w:rsidRPr="008B13D3">
        <w:rPr>
          <w:rFonts w:ascii="Arial" w:hAnsi="Arial" w:cs="Arial"/>
          <w:color w:val="303030"/>
          <w:shd w:val="clear" w:color="auto" w:fill="FFFFFF"/>
        </w:rPr>
        <w:t>Jazwinski, S. M., &amp; Kim, S. (2019). Examination of the Dimensions of Biological Age. </w:t>
      </w:r>
      <w:r w:rsidRPr="008B13D3">
        <w:rPr>
          <w:rFonts w:ascii="Arial" w:hAnsi="Arial" w:cs="Arial"/>
          <w:i/>
          <w:iCs/>
          <w:color w:val="303030"/>
          <w:shd w:val="clear" w:color="auto" w:fill="FFFFFF"/>
        </w:rPr>
        <w:t>Frontiers in genetics</w:t>
      </w:r>
      <w:r w:rsidRPr="008B13D3">
        <w:rPr>
          <w:rFonts w:ascii="Arial" w:hAnsi="Arial" w:cs="Arial"/>
          <w:color w:val="303030"/>
          <w:shd w:val="clear" w:color="auto" w:fill="FFFFFF"/>
        </w:rPr>
        <w:t>, </w:t>
      </w:r>
      <w:r w:rsidRPr="008B13D3">
        <w:rPr>
          <w:rFonts w:ascii="Arial" w:hAnsi="Arial" w:cs="Arial"/>
          <w:i/>
          <w:iCs/>
          <w:color w:val="303030"/>
          <w:shd w:val="clear" w:color="auto" w:fill="FFFFFF"/>
        </w:rPr>
        <w:t>10</w:t>
      </w:r>
      <w:r w:rsidRPr="008B13D3">
        <w:rPr>
          <w:rFonts w:ascii="Arial" w:hAnsi="Arial" w:cs="Arial"/>
          <w:color w:val="303030"/>
          <w:shd w:val="clear" w:color="auto" w:fill="FFFFFF"/>
        </w:rPr>
        <w:t xml:space="preserve">, 263. Available: </w:t>
      </w:r>
      <w:hyperlink r:id="rId26" w:history="1">
        <w:r w:rsidRPr="008B13D3">
          <w:rPr>
            <w:rStyle w:val="Hyperlink"/>
            <w:rFonts w:ascii="Arial" w:hAnsi="Arial" w:cs="Arial"/>
            <w:shd w:val="clear" w:color="auto" w:fill="FFFFFF"/>
          </w:rPr>
          <w:t>https://doi.org/10.3389/fgene.2019.00263</w:t>
        </w:r>
      </w:hyperlink>
      <w:r w:rsidRPr="008B13D3">
        <w:rPr>
          <w:rFonts w:ascii="Arial" w:hAnsi="Arial" w:cs="Arial"/>
          <w:color w:val="303030"/>
          <w:shd w:val="clear" w:color="auto" w:fill="FFFFFF"/>
        </w:rPr>
        <w:t xml:space="preserve"> Accessed (22nd July 2021)</w:t>
      </w:r>
    </w:p>
    <w:p w14:paraId="1C533061"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Jin K (2010) US National Library of Medicine National institute of health, </w:t>
      </w:r>
      <w:r w:rsidRPr="008B13D3">
        <w:rPr>
          <w:rFonts w:ascii="Arial" w:hAnsi="Arial" w:cs="Arial"/>
          <w:i/>
          <w:iCs/>
        </w:rPr>
        <w:t xml:space="preserve">Modern Biological Theories of Ageing, </w:t>
      </w:r>
      <w:r w:rsidRPr="008B13D3">
        <w:rPr>
          <w:rFonts w:ascii="Arial" w:hAnsi="Arial" w:cs="Arial"/>
        </w:rPr>
        <w:t>Vol 1 issue 2, pp- 72-</w:t>
      </w:r>
      <w:proofErr w:type="gramStart"/>
      <w:r w:rsidRPr="008B13D3">
        <w:rPr>
          <w:rFonts w:ascii="Arial" w:hAnsi="Arial" w:cs="Arial"/>
        </w:rPr>
        <w:t>74,Available</w:t>
      </w:r>
      <w:proofErr w:type="gramEnd"/>
      <w:r w:rsidRPr="008B13D3">
        <w:rPr>
          <w:rFonts w:ascii="Arial" w:hAnsi="Arial" w:cs="Arial"/>
        </w:rPr>
        <w:t xml:space="preserve">: </w:t>
      </w:r>
      <w:hyperlink r:id="rId27" w:history="1">
        <w:r w:rsidRPr="008B13D3">
          <w:rPr>
            <w:rStyle w:val="Hyperlink"/>
            <w:rFonts w:ascii="Arial" w:hAnsi="Arial" w:cs="Arial"/>
          </w:rPr>
          <w:t>https://www.ncbi.nlm.nih.gov/pmc/articles/PMC2995895/</w:t>
        </w:r>
      </w:hyperlink>
      <w:r w:rsidRPr="008B13D3">
        <w:rPr>
          <w:rFonts w:ascii="Arial" w:hAnsi="Arial" w:cs="Arial"/>
        </w:rPr>
        <w:t xml:space="preserve"> Accessed (22</w:t>
      </w:r>
      <w:r w:rsidRPr="008B13D3">
        <w:rPr>
          <w:rFonts w:ascii="Arial" w:hAnsi="Arial" w:cs="Arial"/>
          <w:vertAlign w:val="superscript"/>
        </w:rPr>
        <w:t>nd</w:t>
      </w:r>
      <w:r w:rsidRPr="008B13D3">
        <w:rPr>
          <w:rFonts w:ascii="Arial" w:hAnsi="Arial" w:cs="Arial"/>
        </w:rPr>
        <w:t xml:space="preserve"> July 2021)</w:t>
      </w:r>
    </w:p>
    <w:p w14:paraId="3E73CC7C" w14:textId="2D55C311" w:rsidR="008B13D3" w:rsidRPr="008B13D3" w:rsidRDefault="008B13D3" w:rsidP="008B13D3">
      <w:pPr>
        <w:spacing w:line="360" w:lineRule="auto"/>
        <w:jc w:val="both"/>
        <w:rPr>
          <w:rFonts w:ascii="Arial" w:hAnsi="Arial" w:cs="Arial"/>
        </w:rPr>
      </w:pPr>
      <w:r w:rsidRPr="008B13D3">
        <w:rPr>
          <w:rFonts w:ascii="Arial" w:hAnsi="Arial" w:cs="Arial"/>
        </w:rPr>
        <w:lastRenderedPageBreak/>
        <w:t xml:space="preserve">Manthorpe J, Moriarty J (2013) Health and social care in the community, </w:t>
      </w:r>
      <w:r w:rsidR="00752357" w:rsidRPr="008B13D3">
        <w:rPr>
          <w:rFonts w:ascii="Arial" w:hAnsi="Arial" w:cs="Arial"/>
        </w:rPr>
        <w:t>examining</w:t>
      </w:r>
      <w:r w:rsidRPr="008B13D3">
        <w:rPr>
          <w:rFonts w:ascii="Arial" w:hAnsi="Arial" w:cs="Arial"/>
        </w:rPr>
        <w:t xml:space="preserve"> day centre provision for older people in the UK using the Equality Act 2010: findings of a scoping review, VOL 2 Issue 4, Available: </w:t>
      </w:r>
      <w:hyperlink r:id="rId28" w:history="1">
        <w:r w:rsidRPr="008B13D3">
          <w:rPr>
            <w:rStyle w:val="Hyperlink"/>
            <w:rFonts w:ascii="Arial" w:hAnsi="Arial" w:cs="Arial"/>
          </w:rPr>
          <w:t>https://doi.org/10.1111/hsc.12065</w:t>
        </w:r>
      </w:hyperlink>
      <w:r w:rsidRPr="008B13D3">
        <w:rPr>
          <w:rFonts w:ascii="Arial" w:hAnsi="Arial" w:cs="Arial"/>
        </w:rPr>
        <w:t xml:space="preserve"> Accessed (22nd July 2021)</w:t>
      </w:r>
    </w:p>
    <w:p w14:paraId="0A8A7AD5" w14:textId="1DF89831" w:rsidR="00887414" w:rsidRPr="00887414" w:rsidRDefault="008B13D3" w:rsidP="008B13D3">
      <w:pPr>
        <w:shd w:val="clear" w:color="auto" w:fill="FFFFFF" w:themeFill="background1"/>
        <w:spacing w:line="360" w:lineRule="auto"/>
        <w:jc w:val="both"/>
        <w:rPr>
          <w:rFonts w:ascii="Arial" w:hAnsi="Arial" w:cs="Arial"/>
          <w:color w:val="000000"/>
          <w:shd w:val="clear" w:color="auto" w:fill="E0E0E0"/>
        </w:rPr>
      </w:pPr>
      <w:r w:rsidRPr="008B13D3">
        <w:rPr>
          <w:rFonts w:ascii="Arial" w:hAnsi="Arial" w:cs="Arial"/>
          <w:color w:val="000000"/>
          <w:shd w:val="clear" w:color="auto" w:fill="FFFFFF" w:themeFill="background1"/>
        </w:rPr>
        <w:t>National Academies of Sciences, Engineering, and Medicine. 2020. </w:t>
      </w:r>
      <w:r w:rsidRPr="008B13D3">
        <w:rPr>
          <w:rStyle w:val="Emphasis"/>
          <w:rFonts w:ascii="Arial" w:hAnsi="Arial" w:cs="Arial"/>
          <w:color w:val="000000"/>
          <w:shd w:val="clear" w:color="auto" w:fill="FFFFFF" w:themeFill="background1"/>
        </w:rPr>
        <w:t>Social Isolation and Loneliness in Older Adults: Opportunities for the Health Care System</w:t>
      </w:r>
      <w:r w:rsidRPr="008B13D3">
        <w:rPr>
          <w:rFonts w:ascii="Arial" w:hAnsi="Arial" w:cs="Arial"/>
          <w:color w:val="000000"/>
          <w:shd w:val="clear" w:color="auto" w:fill="FFFFFF" w:themeFill="background1"/>
        </w:rPr>
        <w:t>. Washington, DC: The National Academies Press. Available:</w:t>
      </w:r>
      <w:r w:rsidR="00887414">
        <w:rPr>
          <w:rFonts w:ascii="Arial" w:hAnsi="Arial" w:cs="Arial"/>
          <w:color w:val="000000"/>
          <w:shd w:val="clear" w:color="auto" w:fill="FFFFFF" w:themeFill="background1"/>
        </w:rPr>
        <w:t xml:space="preserve"> </w:t>
      </w:r>
      <w:hyperlink r:id="rId29" w:history="1">
        <w:r w:rsidR="00887414" w:rsidRPr="00C057D0">
          <w:rPr>
            <w:rStyle w:val="Hyperlink"/>
            <w:rFonts w:ascii="Arial" w:hAnsi="Arial" w:cs="Arial"/>
            <w:shd w:val="clear" w:color="auto" w:fill="FFFFFF" w:themeFill="background1"/>
          </w:rPr>
          <w:t>https://doi.org/10.17226/25663</w:t>
        </w:r>
        <w:r w:rsidR="00887414" w:rsidRPr="00C057D0">
          <w:rPr>
            <w:rStyle w:val="Hyperlink"/>
            <w:rFonts w:ascii="Arial" w:hAnsi="Arial" w:cs="Arial"/>
            <w:bdr w:val="none" w:sz="0" w:space="0" w:color="auto" w:frame="1"/>
            <w:shd w:val="clear" w:color="auto" w:fill="FFFFFF" w:themeFill="background1"/>
          </w:rPr>
          <w:t>external icon</w:t>
        </w:r>
      </w:hyperlink>
      <w:r w:rsidRPr="008B13D3">
        <w:rPr>
          <w:rFonts w:ascii="Arial" w:hAnsi="Arial" w:cs="Arial"/>
          <w:color w:val="000000"/>
          <w:shd w:val="clear" w:color="auto" w:fill="E0E0E0"/>
        </w:rPr>
        <w:t xml:space="preserve"> </w:t>
      </w:r>
    </w:p>
    <w:p w14:paraId="5952A533"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National Institute on Ageing (2019) US Department of health and human services, </w:t>
      </w:r>
      <w:r w:rsidRPr="008B13D3">
        <w:rPr>
          <w:rFonts w:ascii="Arial" w:hAnsi="Arial" w:cs="Arial"/>
          <w:i/>
          <w:iCs/>
        </w:rPr>
        <w:t>Social Isolation, loneliness in older people pose health risks,</w:t>
      </w:r>
      <w:r w:rsidRPr="008B13D3">
        <w:rPr>
          <w:rFonts w:ascii="Arial" w:hAnsi="Arial" w:cs="Arial"/>
        </w:rPr>
        <w:t xml:space="preserve"> Available: </w:t>
      </w:r>
      <w:hyperlink r:id="rId30" w:history="1">
        <w:r w:rsidRPr="008B13D3">
          <w:rPr>
            <w:rStyle w:val="Hyperlink"/>
            <w:rFonts w:ascii="Arial" w:hAnsi="Arial" w:cs="Arial"/>
          </w:rPr>
          <w:t>https://www.nia.nih.gov/news/social-isolation-loneliness-older-people-pose-health-risks</w:t>
        </w:r>
      </w:hyperlink>
      <w:r w:rsidRPr="008B13D3">
        <w:rPr>
          <w:rFonts w:ascii="Arial" w:hAnsi="Arial" w:cs="Arial"/>
        </w:rPr>
        <w:t xml:space="preserve"> Accessed: (19</w:t>
      </w:r>
      <w:r w:rsidRPr="008B13D3">
        <w:rPr>
          <w:rFonts w:ascii="Arial" w:hAnsi="Arial" w:cs="Arial"/>
          <w:vertAlign w:val="superscript"/>
        </w:rPr>
        <w:t>th</w:t>
      </w:r>
      <w:r w:rsidRPr="008B13D3">
        <w:rPr>
          <w:rFonts w:ascii="Arial" w:hAnsi="Arial" w:cs="Arial"/>
        </w:rPr>
        <w:t xml:space="preserve"> July 2021)</w:t>
      </w:r>
    </w:p>
    <w:p w14:paraId="52986939"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NHS (2018) Loneliness in the elderly: How to help, Available: </w:t>
      </w:r>
      <w:hyperlink r:id="rId31" w:history="1">
        <w:r w:rsidRPr="008B13D3">
          <w:rPr>
            <w:rStyle w:val="Hyperlink"/>
            <w:rFonts w:ascii="Arial" w:hAnsi="Arial" w:cs="Arial"/>
          </w:rPr>
          <w:t>https://www.nhs.uk/mental-health/advice-for-life-situations-and-events/loneliness-in-the-elderly/</w:t>
        </w:r>
      </w:hyperlink>
      <w:r w:rsidRPr="008B13D3">
        <w:rPr>
          <w:rFonts w:ascii="Arial" w:hAnsi="Arial" w:cs="Arial"/>
        </w:rPr>
        <w:t xml:space="preserve"> Accessed: (22</w:t>
      </w:r>
      <w:r w:rsidRPr="008B13D3">
        <w:rPr>
          <w:rFonts w:ascii="Arial" w:hAnsi="Arial" w:cs="Arial"/>
          <w:vertAlign w:val="superscript"/>
        </w:rPr>
        <w:t>nd</w:t>
      </w:r>
      <w:r w:rsidRPr="008B13D3">
        <w:rPr>
          <w:rFonts w:ascii="Arial" w:hAnsi="Arial" w:cs="Arial"/>
        </w:rPr>
        <w:t xml:space="preserve"> July 2021)</w:t>
      </w:r>
    </w:p>
    <w:p w14:paraId="3C09856D"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NHS Highland (2016) The Annual Report of the public Health, </w:t>
      </w:r>
      <w:r w:rsidRPr="008B13D3">
        <w:rPr>
          <w:rFonts w:ascii="Arial" w:hAnsi="Arial" w:cs="Arial"/>
          <w:i/>
          <w:iCs/>
        </w:rPr>
        <w:t>Loneliness and health</w:t>
      </w:r>
      <w:r w:rsidRPr="008B13D3">
        <w:rPr>
          <w:rFonts w:ascii="Arial" w:hAnsi="Arial" w:cs="Arial"/>
        </w:rPr>
        <w:t xml:space="preserve">, Available: </w:t>
      </w:r>
      <w:hyperlink r:id="rId32" w:history="1">
        <w:r w:rsidRPr="008B13D3">
          <w:rPr>
            <w:rStyle w:val="Hyperlink"/>
            <w:rFonts w:ascii="Arial" w:hAnsi="Arial" w:cs="Arial"/>
          </w:rPr>
          <w:t>https://www.nhshighland.scot.nhs.uk/Publications/Documents/DPH%20Annual%20Report%202016%20(web%20version).pdf</w:t>
        </w:r>
      </w:hyperlink>
      <w:r w:rsidRPr="008B13D3">
        <w:rPr>
          <w:rFonts w:ascii="Arial" w:hAnsi="Arial" w:cs="Arial"/>
        </w:rPr>
        <w:t xml:space="preserve"> Accessed (19</w:t>
      </w:r>
      <w:r w:rsidRPr="008B13D3">
        <w:rPr>
          <w:rFonts w:ascii="Arial" w:hAnsi="Arial" w:cs="Arial"/>
          <w:vertAlign w:val="superscript"/>
        </w:rPr>
        <w:t>th</w:t>
      </w:r>
      <w:r w:rsidRPr="008B13D3">
        <w:rPr>
          <w:rFonts w:ascii="Arial" w:hAnsi="Arial" w:cs="Arial"/>
        </w:rPr>
        <w:t xml:space="preserve"> July 2021)</w:t>
      </w:r>
    </w:p>
    <w:p w14:paraId="545078A5"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Office for national statistics, (no date) Over view of the UK population: August 2019, Available: </w:t>
      </w:r>
      <w:hyperlink r:id="rId33" w:history="1">
        <w:r w:rsidRPr="008B13D3">
          <w:rPr>
            <w:rStyle w:val="Hyperlink"/>
            <w:rFonts w:ascii="Arial" w:hAnsi="Arial" w:cs="Arial"/>
          </w:rPr>
          <w:t>https://www.ons.gov.uk/peoplepopulationandcommunity/populationandmigration/populationestimates/articles/overviewoftheukpopulation/august2019</w:t>
        </w:r>
      </w:hyperlink>
      <w:r w:rsidRPr="008B13D3">
        <w:rPr>
          <w:rFonts w:ascii="Arial" w:hAnsi="Arial" w:cs="Arial"/>
        </w:rPr>
        <w:t xml:space="preserve"> Accessed (18th July 2021)</w:t>
      </w:r>
    </w:p>
    <w:p w14:paraId="2E3127D0"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Ongun </w:t>
      </w:r>
      <w:r w:rsidRPr="008B13D3">
        <w:rPr>
          <w:rFonts w:ascii="Arial" w:hAnsi="Arial" w:cs="Arial"/>
          <w:i/>
          <w:iCs/>
        </w:rPr>
        <w:t>et al.</w:t>
      </w:r>
      <w:r w:rsidRPr="008B13D3">
        <w:rPr>
          <w:rFonts w:ascii="Arial" w:hAnsi="Arial" w:cs="Arial"/>
        </w:rPr>
        <w:t xml:space="preserve"> (2016) Online Journal of Communication and Media Technologies, </w:t>
      </w:r>
      <w:r w:rsidRPr="008B13D3">
        <w:rPr>
          <w:rFonts w:ascii="Arial" w:hAnsi="Arial" w:cs="Arial"/>
          <w:i/>
          <w:iCs/>
        </w:rPr>
        <w:t xml:space="preserve">Elderly Peoples of choice media and their perceived state of loneliness, </w:t>
      </w:r>
      <w:r w:rsidRPr="008B13D3">
        <w:rPr>
          <w:rFonts w:ascii="Arial" w:hAnsi="Arial" w:cs="Arial"/>
        </w:rPr>
        <w:t xml:space="preserve">Vol 6, issue 1, Available:  </w:t>
      </w:r>
      <w:hyperlink r:id="rId34" w:history="1">
        <w:r w:rsidRPr="008B13D3">
          <w:rPr>
            <w:rStyle w:val="Hyperlink"/>
            <w:rFonts w:ascii="Arial" w:hAnsi="Arial" w:cs="Arial"/>
          </w:rPr>
          <w:t>https://www.ojcmt.net/download/elderly-peoples-choice-of-media-and-their-perceived-state-of-loneliness.pdf</w:t>
        </w:r>
      </w:hyperlink>
      <w:r w:rsidRPr="008B13D3">
        <w:rPr>
          <w:rFonts w:ascii="Arial" w:hAnsi="Arial" w:cs="Arial"/>
        </w:rPr>
        <w:t xml:space="preserve"> Accessed: ( 22</w:t>
      </w:r>
      <w:r w:rsidRPr="008B13D3">
        <w:rPr>
          <w:rFonts w:ascii="Arial" w:hAnsi="Arial" w:cs="Arial"/>
          <w:vertAlign w:val="superscript"/>
        </w:rPr>
        <w:t>nd</w:t>
      </w:r>
      <w:r w:rsidRPr="008B13D3">
        <w:rPr>
          <w:rFonts w:ascii="Arial" w:hAnsi="Arial" w:cs="Arial"/>
        </w:rPr>
        <w:t xml:space="preserve"> July 2021)</w:t>
      </w:r>
    </w:p>
    <w:p w14:paraId="2ED1102F"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Putnam M PHD (2002) The Gerontologist, </w:t>
      </w:r>
      <w:r w:rsidRPr="008B13D3">
        <w:rPr>
          <w:rFonts w:ascii="Arial" w:hAnsi="Arial" w:cs="Arial"/>
          <w:i/>
          <w:iCs/>
        </w:rPr>
        <w:t>Linking Aging Theory and Disability Models: Increasing the potential to Explore Aging with Physical Impairment.</w:t>
      </w:r>
      <w:r w:rsidRPr="008B13D3">
        <w:rPr>
          <w:rFonts w:ascii="Arial" w:hAnsi="Arial" w:cs="Arial"/>
        </w:rPr>
        <w:t xml:space="preserve"> Vol 42 issue 6, pp 799-806, Available: </w:t>
      </w:r>
      <w:hyperlink r:id="rId35" w:history="1">
        <w:r w:rsidRPr="008B13D3">
          <w:rPr>
            <w:rStyle w:val="Hyperlink"/>
            <w:rFonts w:ascii="Arial" w:hAnsi="Arial" w:cs="Arial"/>
          </w:rPr>
          <w:t>https://doi.org/10.1093/geront/42.6.799</w:t>
        </w:r>
      </w:hyperlink>
      <w:r w:rsidRPr="008B13D3">
        <w:rPr>
          <w:rFonts w:ascii="Arial" w:hAnsi="Arial" w:cs="Arial"/>
        </w:rPr>
        <w:t xml:space="preserve"> Accessed (19th </w:t>
      </w:r>
      <w:proofErr w:type="spellStart"/>
      <w:r w:rsidRPr="008B13D3">
        <w:rPr>
          <w:rFonts w:ascii="Arial" w:hAnsi="Arial" w:cs="Arial"/>
        </w:rPr>
        <w:t>july</w:t>
      </w:r>
      <w:proofErr w:type="spellEnd"/>
      <w:r w:rsidRPr="008B13D3">
        <w:rPr>
          <w:rFonts w:ascii="Arial" w:hAnsi="Arial" w:cs="Arial"/>
        </w:rPr>
        <w:t xml:space="preserve"> 2021)</w:t>
      </w:r>
    </w:p>
    <w:p w14:paraId="2566A8B4"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Social Care Institute </w:t>
      </w:r>
      <w:proofErr w:type="gramStart"/>
      <w:r w:rsidRPr="008B13D3">
        <w:rPr>
          <w:rFonts w:ascii="Arial" w:hAnsi="Arial" w:cs="Arial"/>
        </w:rPr>
        <w:t>For</w:t>
      </w:r>
      <w:proofErr w:type="gramEnd"/>
      <w:r w:rsidRPr="008B13D3">
        <w:rPr>
          <w:rFonts w:ascii="Arial" w:hAnsi="Arial" w:cs="Arial"/>
        </w:rPr>
        <w:t xml:space="preserve"> Excellence (2016) Care Act 2014, The Care Act 2014 Safeguarding adults, Available: </w:t>
      </w:r>
      <w:hyperlink r:id="rId36" w:history="1">
        <w:r w:rsidRPr="008B13D3">
          <w:rPr>
            <w:rStyle w:val="Hyperlink"/>
            <w:rFonts w:ascii="Arial" w:hAnsi="Arial" w:cs="Arial"/>
          </w:rPr>
          <w:t>https://www.scie.org.uk/care-act-2014/safeguarding-adults/</w:t>
        </w:r>
      </w:hyperlink>
      <w:r w:rsidRPr="008B13D3">
        <w:rPr>
          <w:rFonts w:ascii="Arial" w:hAnsi="Arial" w:cs="Arial"/>
        </w:rPr>
        <w:t xml:space="preserve"> Accessed (20</w:t>
      </w:r>
      <w:r w:rsidRPr="008B13D3">
        <w:rPr>
          <w:rFonts w:ascii="Arial" w:hAnsi="Arial" w:cs="Arial"/>
          <w:vertAlign w:val="superscript"/>
        </w:rPr>
        <w:t>th</w:t>
      </w:r>
      <w:r w:rsidRPr="008B13D3">
        <w:rPr>
          <w:rFonts w:ascii="Arial" w:hAnsi="Arial" w:cs="Arial"/>
        </w:rPr>
        <w:t xml:space="preserve"> July 2021)</w:t>
      </w:r>
    </w:p>
    <w:p w14:paraId="6E62BBC2"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Social care institute for excellence, (2016) Assessing the mental health needs of older people, Available: </w:t>
      </w:r>
      <w:hyperlink r:id="rId37" w:history="1">
        <w:r w:rsidRPr="008B13D3">
          <w:rPr>
            <w:rStyle w:val="Hyperlink"/>
            <w:rFonts w:ascii="Arial" w:hAnsi="Arial" w:cs="Arial"/>
          </w:rPr>
          <w:t>https://www.scie.org.uk/publications/guides/guide03/law/capacity.asp</w:t>
        </w:r>
      </w:hyperlink>
      <w:r w:rsidRPr="008B13D3">
        <w:rPr>
          <w:rFonts w:ascii="Arial" w:hAnsi="Arial" w:cs="Arial"/>
        </w:rPr>
        <w:t xml:space="preserve"> Accessed (22nd July 2021)</w:t>
      </w:r>
    </w:p>
    <w:p w14:paraId="5CC9EE6C" w14:textId="77777777" w:rsidR="008B13D3" w:rsidRPr="008B13D3" w:rsidRDefault="008B13D3" w:rsidP="008B13D3">
      <w:pPr>
        <w:spacing w:line="360" w:lineRule="auto"/>
        <w:jc w:val="both"/>
        <w:rPr>
          <w:rFonts w:ascii="Arial" w:hAnsi="Arial" w:cs="Arial"/>
        </w:rPr>
      </w:pPr>
      <w:r w:rsidRPr="008B13D3">
        <w:rPr>
          <w:rFonts w:ascii="Arial" w:hAnsi="Arial" w:cs="Arial"/>
        </w:rPr>
        <w:lastRenderedPageBreak/>
        <w:t xml:space="preserve">The Waiting Room (2021) TWR, </w:t>
      </w:r>
      <w:r w:rsidRPr="008B13D3">
        <w:rPr>
          <w:rFonts w:ascii="Arial" w:hAnsi="Arial" w:cs="Arial"/>
          <w:i/>
          <w:iCs/>
        </w:rPr>
        <w:t>Birmingham and Solihull Health and Wellbeing services at your fingertips</w:t>
      </w:r>
      <w:r w:rsidRPr="008B13D3">
        <w:rPr>
          <w:rFonts w:ascii="Arial" w:hAnsi="Arial" w:cs="Arial"/>
        </w:rPr>
        <w:t xml:space="preserve">, Available: </w:t>
      </w:r>
      <w:hyperlink r:id="rId38" w:history="1">
        <w:r w:rsidRPr="008B13D3">
          <w:rPr>
            <w:rStyle w:val="Hyperlink"/>
            <w:rFonts w:ascii="Arial" w:hAnsi="Arial" w:cs="Arial"/>
          </w:rPr>
          <w:t>https://the-waitingroom.org/</w:t>
        </w:r>
      </w:hyperlink>
      <w:r w:rsidRPr="008B13D3">
        <w:rPr>
          <w:rFonts w:ascii="Arial" w:hAnsi="Arial" w:cs="Arial"/>
        </w:rPr>
        <w:t xml:space="preserve"> Accessed (22</w:t>
      </w:r>
      <w:r w:rsidRPr="008B13D3">
        <w:rPr>
          <w:rFonts w:ascii="Arial" w:hAnsi="Arial" w:cs="Arial"/>
          <w:vertAlign w:val="superscript"/>
        </w:rPr>
        <w:t>nd</w:t>
      </w:r>
      <w:r w:rsidRPr="008B13D3">
        <w:rPr>
          <w:rFonts w:ascii="Arial" w:hAnsi="Arial" w:cs="Arial"/>
        </w:rPr>
        <w:t xml:space="preserve"> July 2021)</w:t>
      </w:r>
    </w:p>
    <w:p w14:paraId="49CC8345"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United Nations (2017) Department of economic and social affairs, </w:t>
      </w:r>
      <w:r w:rsidRPr="008B13D3">
        <w:rPr>
          <w:rFonts w:ascii="Arial" w:hAnsi="Arial" w:cs="Arial"/>
          <w:i/>
          <w:iCs/>
        </w:rPr>
        <w:t>World population ageing highlights,</w:t>
      </w:r>
      <w:r w:rsidRPr="008B13D3">
        <w:rPr>
          <w:rFonts w:ascii="Arial" w:hAnsi="Arial" w:cs="Arial"/>
        </w:rPr>
        <w:t>Available:</w:t>
      </w:r>
      <w:hyperlink r:id="rId39" w:history="1">
        <w:r w:rsidRPr="008B13D3">
          <w:rPr>
            <w:rStyle w:val="Hyperlink"/>
            <w:rFonts w:ascii="Arial" w:hAnsi="Arial" w:cs="Arial"/>
          </w:rPr>
          <w:t>https://www.un.org/en/development/desa/population/publications/pdf/ageing/WPA2017_Highlights.pdf</w:t>
        </w:r>
      </w:hyperlink>
      <w:r w:rsidRPr="008B13D3">
        <w:rPr>
          <w:rFonts w:ascii="Arial" w:hAnsi="Arial" w:cs="Arial"/>
        </w:rPr>
        <w:t xml:space="preserve"> Accessed: (17</w:t>
      </w:r>
      <w:r w:rsidRPr="008B13D3">
        <w:rPr>
          <w:rFonts w:ascii="Arial" w:hAnsi="Arial" w:cs="Arial"/>
          <w:vertAlign w:val="superscript"/>
        </w:rPr>
        <w:t>th</w:t>
      </w:r>
      <w:r w:rsidRPr="008B13D3">
        <w:rPr>
          <w:rFonts w:ascii="Arial" w:hAnsi="Arial" w:cs="Arial"/>
        </w:rPr>
        <w:t xml:space="preserve"> July 2021)</w:t>
      </w:r>
    </w:p>
    <w:p w14:paraId="45D4C655"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World Health Organisation WHO (2018) Ageing and Health, Available: </w:t>
      </w:r>
      <w:hyperlink r:id="rId40" w:history="1">
        <w:r w:rsidRPr="008B13D3">
          <w:rPr>
            <w:rStyle w:val="Hyperlink"/>
            <w:rFonts w:ascii="Arial" w:hAnsi="Arial" w:cs="Arial"/>
          </w:rPr>
          <w:t>https://www.who.int/news-room/fact-sheets/detail/ageing-and-health</w:t>
        </w:r>
      </w:hyperlink>
      <w:r w:rsidRPr="008B13D3">
        <w:rPr>
          <w:rFonts w:ascii="Arial" w:hAnsi="Arial" w:cs="Arial"/>
        </w:rPr>
        <w:t xml:space="preserve"> Accessed: (22nd July 2021)</w:t>
      </w:r>
    </w:p>
    <w:p w14:paraId="0EC983AC" w14:textId="77777777" w:rsidR="008B13D3" w:rsidRPr="008B13D3" w:rsidRDefault="008B13D3" w:rsidP="008B13D3">
      <w:pPr>
        <w:spacing w:line="360" w:lineRule="auto"/>
        <w:jc w:val="both"/>
        <w:rPr>
          <w:rFonts w:ascii="Arial" w:hAnsi="Arial" w:cs="Arial"/>
        </w:rPr>
      </w:pPr>
      <w:r w:rsidRPr="008B13D3">
        <w:rPr>
          <w:rFonts w:ascii="Arial" w:hAnsi="Arial" w:cs="Arial"/>
        </w:rPr>
        <w:t xml:space="preserve">Wu B (2020) </w:t>
      </w:r>
      <w:r w:rsidRPr="008B13D3">
        <w:rPr>
          <w:rFonts w:ascii="Arial" w:hAnsi="Arial" w:cs="Arial"/>
          <w:color w:val="333333"/>
          <w:shd w:val="clear" w:color="auto" w:fill="FFFFFF"/>
        </w:rPr>
        <w:t>Social isolation and loneliness among older adults in the context of COVID-19: a global challenge. </w:t>
      </w:r>
      <w:r w:rsidRPr="008B13D3">
        <w:rPr>
          <w:rFonts w:ascii="Arial" w:hAnsi="Arial" w:cs="Arial"/>
          <w:i/>
          <w:iCs/>
          <w:color w:val="333333"/>
          <w:shd w:val="clear" w:color="auto" w:fill="FFFFFF"/>
        </w:rPr>
        <w:t>glob health res policy</w:t>
      </w:r>
      <w:r w:rsidRPr="008B13D3">
        <w:rPr>
          <w:rFonts w:ascii="Arial" w:hAnsi="Arial" w:cs="Arial"/>
          <w:color w:val="333333"/>
          <w:shd w:val="clear" w:color="auto" w:fill="FFFFFF"/>
        </w:rPr>
        <w:t> </w:t>
      </w:r>
      <w:r w:rsidRPr="008B13D3">
        <w:rPr>
          <w:rFonts w:ascii="Arial" w:hAnsi="Arial" w:cs="Arial"/>
          <w:b/>
          <w:bCs/>
          <w:color w:val="333333"/>
          <w:shd w:val="clear" w:color="auto" w:fill="FFFFFF"/>
        </w:rPr>
        <w:t>5, </w:t>
      </w:r>
      <w:r w:rsidRPr="008B13D3">
        <w:rPr>
          <w:rFonts w:ascii="Arial" w:hAnsi="Arial" w:cs="Arial"/>
          <w:color w:val="333333"/>
          <w:shd w:val="clear" w:color="auto" w:fill="FFFFFF"/>
        </w:rPr>
        <w:t>27, Available: </w:t>
      </w:r>
      <w:hyperlink r:id="rId41" w:history="1">
        <w:r w:rsidRPr="008B13D3">
          <w:rPr>
            <w:rStyle w:val="Hyperlink"/>
            <w:rFonts w:ascii="Arial" w:hAnsi="Arial" w:cs="Arial"/>
            <w:shd w:val="clear" w:color="auto" w:fill="FFFFFF"/>
          </w:rPr>
          <w:t>https://doi.org/10.1186/s41256-020-00154-3</w:t>
        </w:r>
      </w:hyperlink>
      <w:r w:rsidRPr="008B13D3">
        <w:rPr>
          <w:rFonts w:ascii="Arial" w:hAnsi="Arial" w:cs="Arial"/>
          <w:color w:val="333333"/>
          <w:shd w:val="clear" w:color="auto" w:fill="FFFFFF"/>
        </w:rPr>
        <w:t xml:space="preserve"> Accessed (19th July 2021)</w:t>
      </w:r>
    </w:p>
    <w:sectPr w:rsidR="008B13D3" w:rsidRPr="008B13D3">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E68A1" w14:textId="77777777" w:rsidR="00E31CD7" w:rsidRDefault="00E31CD7" w:rsidP="00E31CD7">
      <w:pPr>
        <w:spacing w:after="0" w:line="240" w:lineRule="auto"/>
      </w:pPr>
      <w:r>
        <w:separator/>
      </w:r>
    </w:p>
  </w:endnote>
  <w:endnote w:type="continuationSeparator" w:id="0">
    <w:p w14:paraId="7DA7052C" w14:textId="77777777" w:rsidR="00E31CD7" w:rsidRDefault="00E31CD7" w:rsidP="00E31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1910600"/>
      <w:docPartObj>
        <w:docPartGallery w:val="Page Numbers (Bottom of Page)"/>
        <w:docPartUnique/>
      </w:docPartObj>
    </w:sdtPr>
    <w:sdtEndPr>
      <w:rPr>
        <w:noProof/>
      </w:rPr>
    </w:sdtEndPr>
    <w:sdtContent>
      <w:p w14:paraId="2CCBDD50" w14:textId="300282D4" w:rsidR="008B13D3" w:rsidRDefault="008B13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4A465B" w14:textId="77777777" w:rsidR="008B13D3" w:rsidRDefault="008B13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78052" w14:textId="77777777" w:rsidR="00E31CD7" w:rsidRDefault="00E31CD7" w:rsidP="00E31CD7">
      <w:pPr>
        <w:spacing w:after="0" w:line="240" w:lineRule="auto"/>
      </w:pPr>
      <w:r>
        <w:separator/>
      </w:r>
    </w:p>
  </w:footnote>
  <w:footnote w:type="continuationSeparator" w:id="0">
    <w:p w14:paraId="1025D4A5" w14:textId="77777777" w:rsidR="00E31CD7" w:rsidRDefault="00E31CD7" w:rsidP="00E31C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D57AA"/>
    <w:multiLevelType w:val="multilevel"/>
    <w:tmpl w:val="C9789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8421BF"/>
    <w:multiLevelType w:val="multilevel"/>
    <w:tmpl w:val="8A52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448F8"/>
    <w:multiLevelType w:val="multilevel"/>
    <w:tmpl w:val="4ED23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034849"/>
    <w:multiLevelType w:val="hybridMultilevel"/>
    <w:tmpl w:val="C4322EA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2A5D7CD3"/>
    <w:multiLevelType w:val="multilevel"/>
    <w:tmpl w:val="1C9E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A10756"/>
    <w:multiLevelType w:val="multilevel"/>
    <w:tmpl w:val="2A926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C65461"/>
    <w:multiLevelType w:val="multilevel"/>
    <w:tmpl w:val="BD248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5"/>
  </w:num>
  <w:num w:numId="4">
    <w:abstractNumId w:val="2"/>
  </w:num>
  <w:num w:numId="5">
    <w:abstractNumId w:val="1"/>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A7C"/>
    <w:rsid w:val="000001FD"/>
    <w:rsid w:val="00000CC2"/>
    <w:rsid w:val="00002074"/>
    <w:rsid w:val="00003FAC"/>
    <w:rsid w:val="000116A8"/>
    <w:rsid w:val="00011E83"/>
    <w:rsid w:val="00012E25"/>
    <w:rsid w:val="0002002C"/>
    <w:rsid w:val="000256F9"/>
    <w:rsid w:val="00031115"/>
    <w:rsid w:val="0003500E"/>
    <w:rsid w:val="00044D15"/>
    <w:rsid w:val="000554F0"/>
    <w:rsid w:val="00061F4D"/>
    <w:rsid w:val="00065A47"/>
    <w:rsid w:val="00066E33"/>
    <w:rsid w:val="00071F37"/>
    <w:rsid w:val="00075707"/>
    <w:rsid w:val="000844B2"/>
    <w:rsid w:val="00085C68"/>
    <w:rsid w:val="000862EB"/>
    <w:rsid w:val="00095945"/>
    <w:rsid w:val="0009660C"/>
    <w:rsid w:val="000A1789"/>
    <w:rsid w:val="000A201F"/>
    <w:rsid w:val="000A31F0"/>
    <w:rsid w:val="000A6CFE"/>
    <w:rsid w:val="000A73E1"/>
    <w:rsid w:val="000B4976"/>
    <w:rsid w:val="000D7916"/>
    <w:rsid w:val="000E18E1"/>
    <w:rsid w:val="000E34AC"/>
    <w:rsid w:val="000F6B05"/>
    <w:rsid w:val="000F7973"/>
    <w:rsid w:val="001010C8"/>
    <w:rsid w:val="00104250"/>
    <w:rsid w:val="00104EAE"/>
    <w:rsid w:val="00105040"/>
    <w:rsid w:val="0010611C"/>
    <w:rsid w:val="001063F6"/>
    <w:rsid w:val="00122C8D"/>
    <w:rsid w:val="001236A5"/>
    <w:rsid w:val="0012408A"/>
    <w:rsid w:val="001244BE"/>
    <w:rsid w:val="00133040"/>
    <w:rsid w:val="00133B6D"/>
    <w:rsid w:val="00133F7F"/>
    <w:rsid w:val="00134133"/>
    <w:rsid w:val="00135B81"/>
    <w:rsid w:val="00150B6A"/>
    <w:rsid w:val="001613B6"/>
    <w:rsid w:val="00163606"/>
    <w:rsid w:val="00166962"/>
    <w:rsid w:val="00170CBC"/>
    <w:rsid w:val="00175A4F"/>
    <w:rsid w:val="00180623"/>
    <w:rsid w:val="00183388"/>
    <w:rsid w:val="0018433E"/>
    <w:rsid w:val="0018647B"/>
    <w:rsid w:val="001879A4"/>
    <w:rsid w:val="001917C0"/>
    <w:rsid w:val="00194741"/>
    <w:rsid w:val="00196093"/>
    <w:rsid w:val="001A19DB"/>
    <w:rsid w:val="001A33C1"/>
    <w:rsid w:val="001B20A7"/>
    <w:rsid w:val="001B40F7"/>
    <w:rsid w:val="001B54C5"/>
    <w:rsid w:val="001B555C"/>
    <w:rsid w:val="001B734A"/>
    <w:rsid w:val="001C2B52"/>
    <w:rsid w:val="001C5DB6"/>
    <w:rsid w:val="001C63D0"/>
    <w:rsid w:val="001D4577"/>
    <w:rsid w:val="001E429B"/>
    <w:rsid w:val="001F0C68"/>
    <w:rsid w:val="001F26AF"/>
    <w:rsid w:val="0020052B"/>
    <w:rsid w:val="002011C3"/>
    <w:rsid w:val="002037F7"/>
    <w:rsid w:val="00205952"/>
    <w:rsid w:val="00210765"/>
    <w:rsid w:val="00211044"/>
    <w:rsid w:val="00212215"/>
    <w:rsid w:val="00226052"/>
    <w:rsid w:val="002276A8"/>
    <w:rsid w:val="0023388A"/>
    <w:rsid w:val="00240BB9"/>
    <w:rsid w:val="002442BF"/>
    <w:rsid w:val="00244FC0"/>
    <w:rsid w:val="00247272"/>
    <w:rsid w:val="00267AAB"/>
    <w:rsid w:val="00267BB0"/>
    <w:rsid w:val="0027007E"/>
    <w:rsid w:val="00274DB3"/>
    <w:rsid w:val="00276FCE"/>
    <w:rsid w:val="00277B35"/>
    <w:rsid w:val="00282B30"/>
    <w:rsid w:val="00286393"/>
    <w:rsid w:val="00286EA4"/>
    <w:rsid w:val="002913E6"/>
    <w:rsid w:val="00291F3C"/>
    <w:rsid w:val="00292A0E"/>
    <w:rsid w:val="002A53EF"/>
    <w:rsid w:val="002B0E76"/>
    <w:rsid w:val="002B2536"/>
    <w:rsid w:val="002B3FC8"/>
    <w:rsid w:val="002B54AE"/>
    <w:rsid w:val="002D5E0F"/>
    <w:rsid w:val="002D63AF"/>
    <w:rsid w:val="002E2A7C"/>
    <w:rsid w:val="002E6264"/>
    <w:rsid w:val="002F44FD"/>
    <w:rsid w:val="00300008"/>
    <w:rsid w:val="00301E6B"/>
    <w:rsid w:val="00305161"/>
    <w:rsid w:val="00306720"/>
    <w:rsid w:val="0031349C"/>
    <w:rsid w:val="00316142"/>
    <w:rsid w:val="00320C97"/>
    <w:rsid w:val="00322643"/>
    <w:rsid w:val="003229F4"/>
    <w:rsid w:val="00322CC8"/>
    <w:rsid w:val="003269D0"/>
    <w:rsid w:val="00343CCB"/>
    <w:rsid w:val="00344D3C"/>
    <w:rsid w:val="00352EB7"/>
    <w:rsid w:val="003531AA"/>
    <w:rsid w:val="0036394D"/>
    <w:rsid w:val="00375463"/>
    <w:rsid w:val="00376F92"/>
    <w:rsid w:val="00382703"/>
    <w:rsid w:val="00383706"/>
    <w:rsid w:val="003951A3"/>
    <w:rsid w:val="003A04A3"/>
    <w:rsid w:val="003A279E"/>
    <w:rsid w:val="003B22D5"/>
    <w:rsid w:val="003B51E7"/>
    <w:rsid w:val="003B6D38"/>
    <w:rsid w:val="003B710F"/>
    <w:rsid w:val="003C61BF"/>
    <w:rsid w:val="003C71D9"/>
    <w:rsid w:val="003D52F9"/>
    <w:rsid w:val="003D62A2"/>
    <w:rsid w:val="003E2B4C"/>
    <w:rsid w:val="003E2EEB"/>
    <w:rsid w:val="003E7598"/>
    <w:rsid w:val="003F2467"/>
    <w:rsid w:val="00400F43"/>
    <w:rsid w:val="00405094"/>
    <w:rsid w:val="004058E2"/>
    <w:rsid w:val="00413A3C"/>
    <w:rsid w:val="00420617"/>
    <w:rsid w:val="00421FB4"/>
    <w:rsid w:val="0042242C"/>
    <w:rsid w:val="004310C7"/>
    <w:rsid w:val="0043180A"/>
    <w:rsid w:val="004343D4"/>
    <w:rsid w:val="00437169"/>
    <w:rsid w:val="0043775F"/>
    <w:rsid w:val="0044128B"/>
    <w:rsid w:val="00445450"/>
    <w:rsid w:val="004466C3"/>
    <w:rsid w:val="00446EE1"/>
    <w:rsid w:val="0045101F"/>
    <w:rsid w:val="004529F7"/>
    <w:rsid w:val="00452DB3"/>
    <w:rsid w:val="00456BE4"/>
    <w:rsid w:val="00457570"/>
    <w:rsid w:val="00457A23"/>
    <w:rsid w:val="00457CD5"/>
    <w:rsid w:val="004622E5"/>
    <w:rsid w:val="00480BFE"/>
    <w:rsid w:val="00480C2D"/>
    <w:rsid w:val="004812AB"/>
    <w:rsid w:val="0048198C"/>
    <w:rsid w:val="00482D18"/>
    <w:rsid w:val="004853B8"/>
    <w:rsid w:val="00485CA8"/>
    <w:rsid w:val="00487983"/>
    <w:rsid w:val="00492A48"/>
    <w:rsid w:val="00494B3E"/>
    <w:rsid w:val="004A0112"/>
    <w:rsid w:val="004A07FC"/>
    <w:rsid w:val="004A11D4"/>
    <w:rsid w:val="004A1DAE"/>
    <w:rsid w:val="004A3A91"/>
    <w:rsid w:val="004A3E6F"/>
    <w:rsid w:val="004A43E1"/>
    <w:rsid w:val="004B07D5"/>
    <w:rsid w:val="004B1441"/>
    <w:rsid w:val="004B189E"/>
    <w:rsid w:val="004B24C1"/>
    <w:rsid w:val="004C4A99"/>
    <w:rsid w:val="004C7EDA"/>
    <w:rsid w:val="004D1233"/>
    <w:rsid w:val="004E2307"/>
    <w:rsid w:val="004E479B"/>
    <w:rsid w:val="004F0F65"/>
    <w:rsid w:val="004F3C7C"/>
    <w:rsid w:val="004F6DBD"/>
    <w:rsid w:val="005008B1"/>
    <w:rsid w:val="00501C09"/>
    <w:rsid w:val="00502D93"/>
    <w:rsid w:val="005119DE"/>
    <w:rsid w:val="00514B49"/>
    <w:rsid w:val="0051728D"/>
    <w:rsid w:val="005265F2"/>
    <w:rsid w:val="0052748D"/>
    <w:rsid w:val="0053284F"/>
    <w:rsid w:val="00537E99"/>
    <w:rsid w:val="005468A0"/>
    <w:rsid w:val="00563B90"/>
    <w:rsid w:val="00577816"/>
    <w:rsid w:val="005A512C"/>
    <w:rsid w:val="005B0299"/>
    <w:rsid w:val="005B331A"/>
    <w:rsid w:val="005B4DD5"/>
    <w:rsid w:val="005C30E9"/>
    <w:rsid w:val="005D04BD"/>
    <w:rsid w:val="005D1502"/>
    <w:rsid w:val="005D7AF5"/>
    <w:rsid w:val="005E00DB"/>
    <w:rsid w:val="005E6116"/>
    <w:rsid w:val="005E7D9F"/>
    <w:rsid w:val="005F4EE4"/>
    <w:rsid w:val="006077A7"/>
    <w:rsid w:val="00615BA4"/>
    <w:rsid w:val="00617874"/>
    <w:rsid w:val="006202B6"/>
    <w:rsid w:val="00622B16"/>
    <w:rsid w:val="006235FD"/>
    <w:rsid w:val="00625379"/>
    <w:rsid w:val="00633538"/>
    <w:rsid w:val="00633D96"/>
    <w:rsid w:val="00635005"/>
    <w:rsid w:val="0064366B"/>
    <w:rsid w:val="006449C9"/>
    <w:rsid w:val="00644EEB"/>
    <w:rsid w:val="006458B2"/>
    <w:rsid w:val="00652308"/>
    <w:rsid w:val="006536A5"/>
    <w:rsid w:val="006559E3"/>
    <w:rsid w:val="00655F34"/>
    <w:rsid w:val="006603EB"/>
    <w:rsid w:val="006616B0"/>
    <w:rsid w:val="00666730"/>
    <w:rsid w:val="00667E50"/>
    <w:rsid w:val="0067228F"/>
    <w:rsid w:val="00681256"/>
    <w:rsid w:val="00681A79"/>
    <w:rsid w:val="00690B78"/>
    <w:rsid w:val="00693525"/>
    <w:rsid w:val="006939DF"/>
    <w:rsid w:val="00694267"/>
    <w:rsid w:val="00695FA1"/>
    <w:rsid w:val="006A1B16"/>
    <w:rsid w:val="006A1B60"/>
    <w:rsid w:val="006B6D9C"/>
    <w:rsid w:val="006C4ED7"/>
    <w:rsid w:val="006C5897"/>
    <w:rsid w:val="006D5348"/>
    <w:rsid w:val="006D62EC"/>
    <w:rsid w:val="006E0243"/>
    <w:rsid w:val="006F0578"/>
    <w:rsid w:val="006F0C3C"/>
    <w:rsid w:val="00700913"/>
    <w:rsid w:val="00706DD8"/>
    <w:rsid w:val="007145D1"/>
    <w:rsid w:val="00720783"/>
    <w:rsid w:val="00725645"/>
    <w:rsid w:val="007328F6"/>
    <w:rsid w:val="00734A7F"/>
    <w:rsid w:val="007360B6"/>
    <w:rsid w:val="007419CE"/>
    <w:rsid w:val="00750C50"/>
    <w:rsid w:val="00752357"/>
    <w:rsid w:val="0075266F"/>
    <w:rsid w:val="00752880"/>
    <w:rsid w:val="00754E55"/>
    <w:rsid w:val="00761766"/>
    <w:rsid w:val="007647E8"/>
    <w:rsid w:val="00766529"/>
    <w:rsid w:val="00766C8E"/>
    <w:rsid w:val="00767CCF"/>
    <w:rsid w:val="00771992"/>
    <w:rsid w:val="00771D2C"/>
    <w:rsid w:val="00771F7C"/>
    <w:rsid w:val="00772379"/>
    <w:rsid w:val="00773F96"/>
    <w:rsid w:val="00783465"/>
    <w:rsid w:val="007949FC"/>
    <w:rsid w:val="007A4457"/>
    <w:rsid w:val="007A5264"/>
    <w:rsid w:val="007B650A"/>
    <w:rsid w:val="007C414C"/>
    <w:rsid w:val="007C4863"/>
    <w:rsid w:val="007C4CFA"/>
    <w:rsid w:val="007C72D1"/>
    <w:rsid w:val="007D08CC"/>
    <w:rsid w:val="007D13D8"/>
    <w:rsid w:val="007D6741"/>
    <w:rsid w:val="007E3A7E"/>
    <w:rsid w:val="007E5A8F"/>
    <w:rsid w:val="007F19C8"/>
    <w:rsid w:val="007F2585"/>
    <w:rsid w:val="007F4A26"/>
    <w:rsid w:val="00802686"/>
    <w:rsid w:val="00802C08"/>
    <w:rsid w:val="00803640"/>
    <w:rsid w:val="00814994"/>
    <w:rsid w:val="00823073"/>
    <w:rsid w:val="0084035D"/>
    <w:rsid w:val="00840521"/>
    <w:rsid w:val="00841603"/>
    <w:rsid w:val="008422E3"/>
    <w:rsid w:val="00845553"/>
    <w:rsid w:val="008570DE"/>
    <w:rsid w:val="008612FE"/>
    <w:rsid w:val="00867C7A"/>
    <w:rsid w:val="0088006D"/>
    <w:rsid w:val="00884D52"/>
    <w:rsid w:val="00887414"/>
    <w:rsid w:val="00887FD6"/>
    <w:rsid w:val="00891C06"/>
    <w:rsid w:val="00894096"/>
    <w:rsid w:val="008941C8"/>
    <w:rsid w:val="00896967"/>
    <w:rsid w:val="008A1DE4"/>
    <w:rsid w:val="008A6139"/>
    <w:rsid w:val="008A6C7B"/>
    <w:rsid w:val="008B0991"/>
    <w:rsid w:val="008B13D3"/>
    <w:rsid w:val="008C0929"/>
    <w:rsid w:val="008C2DB8"/>
    <w:rsid w:val="008C7798"/>
    <w:rsid w:val="008D08A0"/>
    <w:rsid w:val="008D0999"/>
    <w:rsid w:val="008D38E2"/>
    <w:rsid w:val="008D509C"/>
    <w:rsid w:val="008E1247"/>
    <w:rsid w:val="008F0152"/>
    <w:rsid w:val="008F5D25"/>
    <w:rsid w:val="009000F0"/>
    <w:rsid w:val="00904377"/>
    <w:rsid w:val="009110A3"/>
    <w:rsid w:val="00911A7C"/>
    <w:rsid w:val="00911D61"/>
    <w:rsid w:val="00915C7F"/>
    <w:rsid w:val="00920D04"/>
    <w:rsid w:val="00922DE6"/>
    <w:rsid w:val="00925E8F"/>
    <w:rsid w:val="00934205"/>
    <w:rsid w:val="0093701C"/>
    <w:rsid w:val="00946F6C"/>
    <w:rsid w:val="009515C0"/>
    <w:rsid w:val="0095207C"/>
    <w:rsid w:val="00953187"/>
    <w:rsid w:val="009567B6"/>
    <w:rsid w:val="00956BE8"/>
    <w:rsid w:val="00957A9A"/>
    <w:rsid w:val="0096003E"/>
    <w:rsid w:val="00965812"/>
    <w:rsid w:val="009713B2"/>
    <w:rsid w:val="00976D17"/>
    <w:rsid w:val="00984754"/>
    <w:rsid w:val="009849E2"/>
    <w:rsid w:val="00984EA3"/>
    <w:rsid w:val="00985C10"/>
    <w:rsid w:val="00992174"/>
    <w:rsid w:val="00992203"/>
    <w:rsid w:val="009A21DD"/>
    <w:rsid w:val="009B7171"/>
    <w:rsid w:val="009C7953"/>
    <w:rsid w:val="009D14A3"/>
    <w:rsid w:val="009D6A61"/>
    <w:rsid w:val="009F048D"/>
    <w:rsid w:val="009F0C1C"/>
    <w:rsid w:val="009F2D09"/>
    <w:rsid w:val="009F6153"/>
    <w:rsid w:val="009F756F"/>
    <w:rsid w:val="009F7EC4"/>
    <w:rsid w:val="00A03CF9"/>
    <w:rsid w:val="00A14078"/>
    <w:rsid w:val="00A14647"/>
    <w:rsid w:val="00A20BBE"/>
    <w:rsid w:val="00A24890"/>
    <w:rsid w:val="00A3071F"/>
    <w:rsid w:val="00A36736"/>
    <w:rsid w:val="00A62527"/>
    <w:rsid w:val="00A62BD0"/>
    <w:rsid w:val="00A77B0E"/>
    <w:rsid w:val="00A77E91"/>
    <w:rsid w:val="00A81E90"/>
    <w:rsid w:val="00A90BF9"/>
    <w:rsid w:val="00A92ECE"/>
    <w:rsid w:val="00A9629D"/>
    <w:rsid w:val="00AA0C2F"/>
    <w:rsid w:val="00AA3D87"/>
    <w:rsid w:val="00AA4592"/>
    <w:rsid w:val="00AA5EA2"/>
    <w:rsid w:val="00AB0204"/>
    <w:rsid w:val="00AB29D1"/>
    <w:rsid w:val="00AB3E63"/>
    <w:rsid w:val="00AB52E1"/>
    <w:rsid w:val="00AC74F4"/>
    <w:rsid w:val="00AD15D3"/>
    <w:rsid w:val="00AD585B"/>
    <w:rsid w:val="00AE1C28"/>
    <w:rsid w:val="00AF5C57"/>
    <w:rsid w:val="00AF7AB7"/>
    <w:rsid w:val="00B06038"/>
    <w:rsid w:val="00B068C6"/>
    <w:rsid w:val="00B151CD"/>
    <w:rsid w:val="00B160A8"/>
    <w:rsid w:val="00B2091E"/>
    <w:rsid w:val="00B26411"/>
    <w:rsid w:val="00B26AB0"/>
    <w:rsid w:val="00B3134B"/>
    <w:rsid w:val="00B329BF"/>
    <w:rsid w:val="00B37151"/>
    <w:rsid w:val="00B4186F"/>
    <w:rsid w:val="00B43A7E"/>
    <w:rsid w:val="00B4467F"/>
    <w:rsid w:val="00B52AB9"/>
    <w:rsid w:val="00B67B13"/>
    <w:rsid w:val="00B712C2"/>
    <w:rsid w:val="00B714A1"/>
    <w:rsid w:val="00B74C96"/>
    <w:rsid w:val="00B74E3C"/>
    <w:rsid w:val="00B779C4"/>
    <w:rsid w:val="00B813C8"/>
    <w:rsid w:val="00B84A5E"/>
    <w:rsid w:val="00B86F63"/>
    <w:rsid w:val="00B91859"/>
    <w:rsid w:val="00BA1E14"/>
    <w:rsid w:val="00BA3270"/>
    <w:rsid w:val="00BB4DF7"/>
    <w:rsid w:val="00BC1975"/>
    <w:rsid w:val="00BD02B3"/>
    <w:rsid w:val="00BD51E3"/>
    <w:rsid w:val="00BD71D5"/>
    <w:rsid w:val="00BE5632"/>
    <w:rsid w:val="00BE78FB"/>
    <w:rsid w:val="00BF0088"/>
    <w:rsid w:val="00BF6886"/>
    <w:rsid w:val="00C055EE"/>
    <w:rsid w:val="00C2235A"/>
    <w:rsid w:val="00C3113D"/>
    <w:rsid w:val="00C34350"/>
    <w:rsid w:val="00C410C6"/>
    <w:rsid w:val="00C534D3"/>
    <w:rsid w:val="00C5664A"/>
    <w:rsid w:val="00C577D1"/>
    <w:rsid w:val="00C60F8A"/>
    <w:rsid w:val="00C7320B"/>
    <w:rsid w:val="00C806E3"/>
    <w:rsid w:val="00C81036"/>
    <w:rsid w:val="00C95296"/>
    <w:rsid w:val="00C97C30"/>
    <w:rsid w:val="00CA2FCD"/>
    <w:rsid w:val="00CA79A8"/>
    <w:rsid w:val="00CB1AA0"/>
    <w:rsid w:val="00CC1A10"/>
    <w:rsid w:val="00CC3199"/>
    <w:rsid w:val="00CC4448"/>
    <w:rsid w:val="00CC4A84"/>
    <w:rsid w:val="00CC4B8A"/>
    <w:rsid w:val="00CC53DD"/>
    <w:rsid w:val="00CC58FC"/>
    <w:rsid w:val="00CE00F8"/>
    <w:rsid w:val="00CE2443"/>
    <w:rsid w:val="00CE5E92"/>
    <w:rsid w:val="00CF28C3"/>
    <w:rsid w:val="00CF2C8E"/>
    <w:rsid w:val="00CF36A3"/>
    <w:rsid w:val="00CF4E90"/>
    <w:rsid w:val="00CF76AE"/>
    <w:rsid w:val="00CF77AB"/>
    <w:rsid w:val="00D0091C"/>
    <w:rsid w:val="00D01F95"/>
    <w:rsid w:val="00D07CDB"/>
    <w:rsid w:val="00D10389"/>
    <w:rsid w:val="00D10A19"/>
    <w:rsid w:val="00D126AE"/>
    <w:rsid w:val="00D17176"/>
    <w:rsid w:val="00D2018F"/>
    <w:rsid w:val="00D2359D"/>
    <w:rsid w:val="00D24DEF"/>
    <w:rsid w:val="00D2702B"/>
    <w:rsid w:val="00D307A5"/>
    <w:rsid w:val="00D450BE"/>
    <w:rsid w:val="00D4752A"/>
    <w:rsid w:val="00D5503E"/>
    <w:rsid w:val="00D62621"/>
    <w:rsid w:val="00D63763"/>
    <w:rsid w:val="00D6428A"/>
    <w:rsid w:val="00D676DF"/>
    <w:rsid w:val="00D7783C"/>
    <w:rsid w:val="00D80868"/>
    <w:rsid w:val="00D82A03"/>
    <w:rsid w:val="00DB1A87"/>
    <w:rsid w:val="00DB31CB"/>
    <w:rsid w:val="00DC561A"/>
    <w:rsid w:val="00DC5E6E"/>
    <w:rsid w:val="00DD16E6"/>
    <w:rsid w:val="00DE0496"/>
    <w:rsid w:val="00E053CA"/>
    <w:rsid w:val="00E07EFB"/>
    <w:rsid w:val="00E10B0A"/>
    <w:rsid w:val="00E11A6B"/>
    <w:rsid w:val="00E11B41"/>
    <w:rsid w:val="00E13614"/>
    <w:rsid w:val="00E14900"/>
    <w:rsid w:val="00E14A76"/>
    <w:rsid w:val="00E1787D"/>
    <w:rsid w:val="00E26D85"/>
    <w:rsid w:val="00E31CD7"/>
    <w:rsid w:val="00E33321"/>
    <w:rsid w:val="00E35A7F"/>
    <w:rsid w:val="00E3745E"/>
    <w:rsid w:val="00E41669"/>
    <w:rsid w:val="00E45A9B"/>
    <w:rsid w:val="00E5122A"/>
    <w:rsid w:val="00E54B07"/>
    <w:rsid w:val="00E55E01"/>
    <w:rsid w:val="00E57F9C"/>
    <w:rsid w:val="00E63902"/>
    <w:rsid w:val="00E656C7"/>
    <w:rsid w:val="00E75CD2"/>
    <w:rsid w:val="00E76488"/>
    <w:rsid w:val="00E91474"/>
    <w:rsid w:val="00E92B67"/>
    <w:rsid w:val="00EA0443"/>
    <w:rsid w:val="00EA541E"/>
    <w:rsid w:val="00EA6555"/>
    <w:rsid w:val="00EB0A43"/>
    <w:rsid w:val="00EB1DF0"/>
    <w:rsid w:val="00EB6B58"/>
    <w:rsid w:val="00EC35C8"/>
    <w:rsid w:val="00EC4968"/>
    <w:rsid w:val="00ED2F23"/>
    <w:rsid w:val="00EE306D"/>
    <w:rsid w:val="00EE36EA"/>
    <w:rsid w:val="00EE37E3"/>
    <w:rsid w:val="00EE4935"/>
    <w:rsid w:val="00EF0638"/>
    <w:rsid w:val="00F110CE"/>
    <w:rsid w:val="00F131CB"/>
    <w:rsid w:val="00F14CDD"/>
    <w:rsid w:val="00F21708"/>
    <w:rsid w:val="00F26F63"/>
    <w:rsid w:val="00F27996"/>
    <w:rsid w:val="00F3345D"/>
    <w:rsid w:val="00F34631"/>
    <w:rsid w:val="00F357DC"/>
    <w:rsid w:val="00F53B5C"/>
    <w:rsid w:val="00F558BD"/>
    <w:rsid w:val="00F56953"/>
    <w:rsid w:val="00F60F3B"/>
    <w:rsid w:val="00F61F2F"/>
    <w:rsid w:val="00F67831"/>
    <w:rsid w:val="00F744AB"/>
    <w:rsid w:val="00F76F7B"/>
    <w:rsid w:val="00F825A0"/>
    <w:rsid w:val="00F9119D"/>
    <w:rsid w:val="00F9255B"/>
    <w:rsid w:val="00F96B1F"/>
    <w:rsid w:val="00F97A99"/>
    <w:rsid w:val="00FA0721"/>
    <w:rsid w:val="00FA0D2F"/>
    <w:rsid w:val="00FA3FC4"/>
    <w:rsid w:val="00FA6594"/>
    <w:rsid w:val="00FB20B9"/>
    <w:rsid w:val="00FB2957"/>
    <w:rsid w:val="00FB3C25"/>
    <w:rsid w:val="00FB602D"/>
    <w:rsid w:val="00FB79EE"/>
    <w:rsid w:val="00FD10E4"/>
    <w:rsid w:val="00FD6596"/>
    <w:rsid w:val="00FD7C76"/>
    <w:rsid w:val="00FE5036"/>
    <w:rsid w:val="00FF0B3A"/>
    <w:rsid w:val="00FF6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67CFF"/>
  <w15:chartTrackingRefBased/>
  <w15:docId w15:val="{93D90B2D-97F2-4D27-A4D7-32E034748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A54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A7C"/>
    <w:pPr>
      <w:spacing w:after="0" w:line="240" w:lineRule="auto"/>
      <w:ind w:left="720"/>
      <w:contextualSpacing/>
    </w:pPr>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633538"/>
    <w:rPr>
      <w:b/>
      <w:bCs/>
    </w:rPr>
  </w:style>
  <w:style w:type="character" w:styleId="Hyperlink">
    <w:name w:val="Hyperlink"/>
    <w:basedOn w:val="DefaultParagraphFont"/>
    <w:uiPriority w:val="99"/>
    <w:unhideWhenUsed/>
    <w:rsid w:val="00633538"/>
    <w:rPr>
      <w:color w:val="0000FF"/>
      <w:u w:val="single"/>
    </w:rPr>
  </w:style>
  <w:style w:type="character" w:styleId="UnresolvedMention">
    <w:name w:val="Unresolved Mention"/>
    <w:basedOn w:val="DefaultParagraphFont"/>
    <w:uiPriority w:val="99"/>
    <w:semiHidden/>
    <w:unhideWhenUsed/>
    <w:rsid w:val="0043775F"/>
    <w:rPr>
      <w:color w:val="605E5C"/>
      <w:shd w:val="clear" w:color="auto" w:fill="E1DFDD"/>
    </w:rPr>
  </w:style>
  <w:style w:type="paragraph" w:styleId="NormalWeb">
    <w:name w:val="Normal (Web)"/>
    <w:basedOn w:val="Normal"/>
    <w:uiPriority w:val="99"/>
    <w:unhideWhenUsed/>
    <w:rsid w:val="007617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r-only">
    <w:name w:val="sr-only"/>
    <w:basedOn w:val="DefaultParagraphFont"/>
    <w:rsid w:val="007949FC"/>
  </w:style>
  <w:style w:type="character" w:styleId="Emphasis">
    <w:name w:val="Emphasis"/>
    <w:basedOn w:val="DefaultParagraphFont"/>
    <w:uiPriority w:val="20"/>
    <w:qFormat/>
    <w:rsid w:val="005B4DD5"/>
    <w:rPr>
      <w:i/>
      <w:iCs/>
    </w:rPr>
  </w:style>
  <w:style w:type="character" w:customStyle="1" w:styleId="Heading1Char">
    <w:name w:val="Heading 1 Char"/>
    <w:basedOn w:val="DefaultParagraphFont"/>
    <w:link w:val="Heading1"/>
    <w:uiPriority w:val="9"/>
    <w:rsid w:val="00EA541E"/>
    <w:rPr>
      <w:rFonts w:ascii="Times New Roman" w:eastAsia="Times New Roman" w:hAnsi="Times New Roman" w:cs="Times New Roman"/>
      <w:b/>
      <w:bCs/>
      <w:kern w:val="36"/>
      <w:sz w:val="48"/>
      <w:szCs w:val="48"/>
      <w:lang w:eastAsia="en-GB"/>
    </w:rPr>
  </w:style>
  <w:style w:type="character" w:customStyle="1" w:styleId="accordion-tabbedtab-mobile">
    <w:name w:val="accordion-tabbed__tab-mobile"/>
    <w:basedOn w:val="DefaultParagraphFont"/>
    <w:rsid w:val="007F19C8"/>
  </w:style>
  <w:style w:type="character" w:customStyle="1" w:styleId="comma-separator">
    <w:name w:val="comma-separator"/>
    <w:basedOn w:val="DefaultParagraphFont"/>
    <w:rsid w:val="007F19C8"/>
  </w:style>
  <w:style w:type="paragraph" w:styleId="Header">
    <w:name w:val="header"/>
    <w:basedOn w:val="Normal"/>
    <w:link w:val="HeaderChar"/>
    <w:uiPriority w:val="99"/>
    <w:unhideWhenUsed/>
    <w:rsid w:val="00E31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1CD7"/>
  </w:style>
  <w:style w:type="paragraph" w:styleId="Footer">
    <w:name w:val="footer"/>
    <w:basedOn w:val="Normal"/>
    <w:link w:val="FooterChar"/>
    <w:uiPriority w:val="99"/>
    <w:unhideWhenUsed/>
    <w:rsid w:val="00E31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09906">
      <w:bodyDiv w:val="1"/>
      <w:marLeft w:val="0"/>
      <w:marRight w:val="0"/>
      <w:marTop w:val="0"/>
      <w:marBottom w:val="0"/>
      <w:divBdr>
        <w:top w:val="none" w:sz="0" w:space="0" w:color="auto"/>
        <w:left w:val="none" w:sz="0" w:space="0" w:color="auto"/>
        <w:bottom w:val="none" w:sz="0" w:space="0" w:color="auto"/>
        <w:right w:val="none" w:sz="0" w:space="0" w:color="auto"/>
      </w:divBdr>
    </w:div>
    <w:div w:id="227693030">
      <w:bodyDiv w:val="1"/>
      <w:marLeft w:val="0"/>
      <w:marRight w:val="0"/>
      <w:marTop w:val="0"/>
      <w:marBottom w:val="0"/>
      <w:divBdr>
        <w:top w:val="none" w:sz="0" w:space="0" w:color="auto"/>
        <w:left w:val="none" w:sz="0" w:space="0" w:color="auto"/>
        <w:bottom w:val="none" w:sz="0" w:space="0" w:color="auto"/>
        <w:right w:val="none" w:sz="0" w:space="0" w:color="auto"/>
      </w:divBdr>
    </w:div>
    <w:div w:id="247084522">
      <w:bodyDiv w:val="1"/>
      <w:marLeft w:val="0"/>
      <w:marRight w:val="0"/>
      <w:marTop w:val="0"/>
      <w:marBottom w:val="0"/>
      <w:divBdr>
        <w:top w:val="none" w:sz="0" w:space="0" w:color="auto"/>
        <w:left w:val="none" w:sz="0" w:space="0" w:color="auto"/>
        <w:bottom w:val="none" w:sz="0" w:space="0" w:color="auto"/>
        <w:right w:val="none" w:sz="0" w:space="0" w:color="auto"/>
      </w:divBdr>
    </w:div>
    <w:div w:id="398985159">
      <w:bodyDiv w:val="1"/>
      <w:marLeft w:val="0"/>
      <w:marRight w:val="0"/>
      <w:marTop w:val="0"/>
      <w:marBottom w:val="0"/>
      <w:divBdr>
        <w:top w:val="none" w:sz="0" w:space="0" w:color="auto"/>
        <w:left w:val="none" w:sz="0" w:space="0" w:color="auto"/>
        <w:bottom w:val="none" w:sz="0" w:space="0" w:color="auto"/>
        <w:right w:val="none" w:sz="0" w:space="0" w:color="auto"/>
      </w:divBdr>
    </w:div>
    <w:div w:id="481119643">
      <w:bodyDiv w:val="1"/>
      <w:marLeft w:val="0"/>
      <w:marRight w:val="0"/>
      <w:marTop w:val="0"/>
      <w:marBottom w:val="0"/>
      <w:divBdr>
        <w:top w:val="none" w:sz="0" w:space="0" w:color="auto"/>
        <w:left w:val="none" w:sz="0" w:space="0" w:color="auto"/>
        <w:bottom w:val="none" w:sz="0" w:space="0" w:color="auto"/>
        <w:right w:val="none" w:sz="0" w:space="0" w:color="auto"/>
      </w:divBdr>
    </w:div>
    <w:div w:id="606623852">
      <w:bodyDiv w:val="1"/>
      <w:marLeft w:val="0"/>
      <w:marRight w:val="0"/>
      <w:marTop w:val="0"/>
      <w:marBottom w:val="0"/>
      <w:divBdr>
        <w:top w:val="none" w:sz="0" w:space="0" w:color="auto"/>
        <w:left w:val="none" w:sz="0" w:space="0" w:color="auto"/>
        <w:bottom w:val="none" w:sz="0" w:space="0" w:color="auto"/>
        <w:right w:val="none" w:sz="0" w:space="0" w:color="auto"/>
      </w:divBdr>
    </w:div>
    <w:div w:id="607352304">
      <w:bodyDiv w:val="1"/>
      <w:marLeft w:val="0"/>
      <w:marRight w:val="0"/>
      <w:marTop w:val="0"/>
      <w:marBottom w:val="0"/>
      <w:divBdr>
        <w:top w:val="none" w:sz="0" w:space="0" w:color="auto"/>
        <w:left w:val="none" w:sz="0" w:space="0" w:color="auto"/>
        <w:bottom w:val="none" w:sz="0" w:space="0" w:color="auto"/>
        <w:right w:val="none" w:sz="0" w:space="0" w:color="auto"/>
      </w:divBdr>
    </w:div>
    <w:div w:id="715930021">
      <w:bodyDiv w:val="1"/>
      <w:marLeft w:val="0"/>
      <w:marRight w:val="0"/>
      <w:marTop w:val="0"/>
      <w:marBottom w:val="0"/>
      <w:divBdr>
        <w:top w:val="none" w:sz="0" w:space="0" w:color="auto"/>
        <w:left w:val="none" w:sz="0" w:space="0" w:color="auto"/>
        <w:bottom w:val="none" w:sz="0" w:space="0" w:color="auto"/>
        <w:right w:val="none" w:sz="0" w:space="0" w:color="auto"/>
      </w:divBdr>
    </w:div>
    <w:div w:id="810368806">
      <w:bodyDiv w:val="1"/>
      <w:marLeft w:val="0"/>
      <w:marRight w:val="0"/>
      <w:marTop w:val="0"/>
      <w:marBottom w:val="0"/>
      <w:divBdr>
        <w:top w:val="none" w:sz="0" w:space="0" w:color="auto"/>
        <w:left w:val="none" w:sz="0" w:space="0" w:color="auto"/>
        <w:bottom w:val="none" w:sz="0" w:space="0" w:color="auto"/>
        <w:right w:val="none" w:sz="0" w:space="0" w:color="auto"/>
      </w:divBdr>
    </w:div>
    <w:div w:id="1051424799">
      <w:bodyDiv w:val="1"/>
      <w:marLeft w:val="0"/>
      <w:marRight w:val="0"/>
      <w:marTop w:val="0"/>
      <w:marBottom w:val="0"/>
      <w:divBdr>
        <w:top w:val="none" w:sz="0" w:space="0" w:color="auto"/>
        <w:left w:val="none" w:sz="0" w:space="0" w:color="auto"/>
        <w:bottom w:val="none" w:sz="0" w:space="0" w:color="auto"/>
        <w:right w:val="none" w:sz="0" w:space="0" w:color="auto"/>
      </w:divBdr>
      <w:divsChild>
        <w:div w:id="1327243518">
          <w:marLeft w:val="0"/>
          <w:marRight w:val="0"/>
          <w:marTop w:val="225"/>
          <w:marBottom w:val="225"/>
          <w:divBdr>
            <w:top w:val="none" w:sz="0" w:space="0" w:color="auto"/>
            <w:left w:val="none" w:sz="0" w:space="0" w:color="auto"/>
            <w:bottom w:val="none" w:sz="0" w:space="0" w:color="auto"/>
            <w:right w:val="none" w:sz="0" w:space="0" w:color="auto"/>
          </w:divBdr>
          <w:divsChild>
            <w:div w:id="2027250533">
              <w:marLeft w:val="0"/>
              <w:marRight w:val="0"/>
              <w:marTop w:val="0"/>
              <w:marBottom w:val="0"/>
              <w:divBdr>
                <w:top w:val="none" w:sz="0" w:space="0" w:color="auto"/>
                <w:left w:val="none" w:sz="0" w:space="0" w:color="auto"/>
                <w:bottom w:val="none" w:sz="0" w:space="0" w:color="auto"/>
                <w:right w:val="none" w:sz="0" w:space="0" w:color="auto"/>
              </w:divBdr>
              <w:divsChild>
                <w:div w:id="1324241462">
                  <w:marLeft w:val="0"/>
                  <w:marRight w:val="0"/>
                  <w:marTop w:val="0"/>
                  <w:marBottom w:val="0"/>
                  <w:divBdr>
                    <w:top w:val="none" w:sz="0" w:space="0" w:color="auto"/>
                    <w:left w:val="none" w:sz="0" w:space="0" w:color="auto"/>
                    <w:bottom w:val="none" w:sz="0" w:space="0" w:color="auto"/>
                    <w:right w:val="none" w:sz="0" w:space="0" w:color="auto"/>
                  </w:divBdr>
                  <w:divsChild>
                    <w:div w:id="180986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477555">
      <w:bodyDiv w:val="1"/>
      <w:marLeft w:val="0"/>
      <w:marRight w:val="0"/>
      <w:marTop w:val="0"/>
      <w:marBottom w:val="0"/>
      <w:divBdr>
        <w:top w:val="none" w:sz="0" w:space="0" w:color="auto"/>
        <w:left w:val="none" w:sz="0" w:space="0" w:color="auto"/>
        <w:bottom w:val="none" w:sz="0" w:space="0" w:color="auto"/>
        <w:right w:val="none" w:sz="0" w:space="0" w:color="auto"/>
      </w:divBdr>
      <w:divsChild>
        <w:div w:id="1426415786">
          <w:marLeft w:val="0"/>
          <w:marRight w:val="0"/>
          <w:marTop w:val="0"/>
          <w:marBottom w:val="0"/>
          <w:divBdr>
            <w:top w:val="none" w:sz="0" w:space="0" w:color="auto"/>
            <w:left w:val="none" w:sz="0" w:space="0" w:color="auto"/>
            <w:bottom w:val="none" w:sz="0" w:space="0" w:color="auto"/>
            <w:right w:val="none" w:sz="0" w:space="0" w:color="auto"/>
          </w:divBdr>
        </w:div>
        <w:div w:id="175117480">
          <w:marLeft w:val="0"/>
          <w:marRight w:val="0"/>
          <w:marTop w:val="0"/>
          <w:marBottom w:val="0"/>
          <w:divBdr>
            <w:top w:val="none" w:sz="0" w:space="0" w:color="auto"/>
            <w:left w:val="none" w:sz="0" w:space="0" w:color="auto"/>
            <w:bottom w:val="none" w:sz="0" w:space="0" w:color="auto"/>
            <w:right w:val="none" w:sz="0" w:space="0" w:color="auto"/>
          </w:divBdr>
        </w:div>
        <w:div w:id="109786855">
          <w:marLeft w:val="0"/>
          <w:marRight w:val="0"/>
          <w:marTop w:val="0"/>
          <w:marBottom w:val="0"/>
          <w:divBdr>
            <w:top w:val="none" w:sz="0" w:space="0" w:color="auto"/>
            <w:left w:val="none" w:sz="0" w:space="0" w:color="auto"/>
            <w:bottom w:val="none" w:sz="0" w:space="0" w:color="auto"/>
            <w:right w:val="none" w:sz="0" w:space="0" w:color="auto"/>
          </w:divBdr>
        </w:div>
      </w:divsChild>
    </w:div>
    <w:div w:id="1095706861">
      <w:bodyDiv w:val="1"/>
      <w:marLeft w:val="0"/>
      <w:marRight w:val="0"/>
      <w:marTop w:val="0"/>
      <w:marBottom w:val="0"/>
      <w:divBdr>
        <w:top w:val="none" w:sz="0" w:space="0" w:color="auto"/>
        <w:left w:val="none" w:sz="0" w:space="0" w:color="auto"/>
        <w:bottom w:val="none" w:sz="0" w:space="0" w:color="auto"/>
        <w:right w:val="none" w:sz="0" w:space="0" w:color="auto"/>
      </w:divBdr>
    </w:div>
    <w:div w:id="1123959714">
      <w:bodyDiv w:val="1"/>
      <w:marLeft w:val="0"/>
      <w:marRight w:val="0"/>
      <w:marTop w:val="0"/>
      <w:marBottom w:val="0"/>
      <w:divBdr>
        <w:top w:val="none" w:sz="0" w:space="0" w:color="auto"/>
        <w:left w:val="none" w:sz="0" w:space="0" w:color="auto"/>
        <w:bottom w:val="none" w:sz="0" w:space="0" w:color="auto"/>
        <w:right w:val="none" w:sz="0" w:space="0" w:color="auto"/>
      </w:divBdr>
    </w:div>
    <w:div w:id="1248491999">
      <w:bodyDiv w:val="1"/>
      <w:marLeft w:val="0"/>
      <w:marRight w:val="0"/>
      <w:marTop w:val="0"/>
      <w:marBottom w:val="0"/>
      <w:divBdr>
        <w:top w:val="none" w:sz="0" w:space="0" w:color="auto"/>
        <w:left w:val="none" w:sz="0" w:space="0" w:color="auto"/>
        <w:bottom w:val="none" w:sz="0" w:space="0" w:color="auto"/>
        <w:right w:val="none" w:sz="0" w:space="0" w:color="auto"/>
      </w:divBdr>
    </w:div>
    <w:div w:id="1294750768">
      <w:bodyDiv w:val="1"/>
      <w:marLeft w:val="0"/>
      <w:marRight w:val="0"/>
      <w:marTop w:val="0"/>
      <w:marBottom w:val="0"/>
      <w:divBdr>
        <w:top w:val="none" w:sz="0" w:space="0" w:color="auto"/>
        <w:left w:val="none" w:sz="0" w:space="0" w:color="auto"/>
        <w:bottom w:val="none" w:sz="0" w:space="0" w:color="auto"/>
        <w:right w:val="none" w:sz="0" w:space="0" w:color="auto"/>
      </w:divBdr>
    </w:div>
    <w:div w:id="1355886370">
      <w:bodyDiv w:val="1"/>
      <w:marLeft w:val="0"/>
      <w:marRight w:val="0"/>
      <w:marTop w:val="0"/>
      <w:marBottom w:val="0"/>
      <w:divBdr>
        <w:top w:val="none" w:sz="0" w:space="0" w:color="auto"/>
        <w:left w:val="none" w:sz="0" w:space="0" w:color="auto"/>
        <w:bottom w:val="none" w:sz="0" w:space="0" w:color="auto"/>
        <w:right w:val="none" w:sz="0" w:space="0" w:color="auto"/>
      </w:divBdr>
    </w:div>
    <w:div w:id="1407874012">
      <w:bodyDiv w:val="1"/>
      <w:marLeft w:val="0"/>
      <w:marRight w:val="0"/>
      <w:marTop w:val="0"/>
      <w:marBottom w:val="0"/>
      <w:divBdr>
        <w:top w:val="none" w:sz="0" w:space="0" w:color="auto"/>
        <w:left w:val="none" w:sz="0" w:space="0" w:color="auto"/>
        <w:bottom w:val="none" w:sz="0" w:space="0" w:color="auto"/>
        <w:right w:val="none" w:sz="0" w:space="0" w:color="auto"/>
      </w:divBdr>
    </w:div>
    <w:div w:id="1409958843">
      <w:bodyDiv w:val="1"/>
      <w:marLeft w:val="0"/>
      <w:marRight w:val="0"/>
      <w:marTop w:val="0"/>
      <w:marBottom w:val="0"/>
      <w:divBdr>
        <w:top w:val="none" w:sz="0" w:space="0" w:color="auto"/>
        <w:left w:val="none" w:sz="0" w:space="0" w:color="auto"/>
        <w:bottom w:val="none" w:sz="0" w:space="0" w:color="auto"/>
        <w:right w:val="none" w:sz="0" w:space="0" w:color="auto"/>
      </w:divBdr>
    </w:div>
    <w:div w:id="1421953571">
      <w:bodyDiv w:val="1"/>
      <w:marLeft w:val="0"/>
      <w:marRight w:val="0"/>
      <w:marTop w:val="0"/>
      <w:marBottom w:val="0"/>
      <w:divBdr>
        <w:top w:val="none" w:sz="0" w:space="0" w:color="auto"/>
        <w:left w:val="none" w:sz="0" w:space="0" w:color="auto"/>
        <w:bottom w:val="none" w:sz="0" w:space="0" w:color="auto"/>
        <w:right w:val="none" w:sz="0" w:space="0" w:color="auto"/>
      </w:divBdr>
    </w:div>
    <w:div w:id="1816138847">
      <w:bodyDiv w:val="1"/>
      <w:marLeft w:val="0"/>
      <w:marRight w:val="0"/>
      <w:marTop w:val="0"/>
      <w:marBottom w:val="0"/>
      <w:divBdr>
        <w:top w:val="none" w:sz="0" w:space="0" w:color="auto"/>
        <w:left w:val="none" w:sz="0" w:space="0" w:color="auto"/>
        <w:bottom w:val="none" w:sz="0" w:space="0" w:color="auto"/>
        <w:right w:val="none" w:sz="0" w:space="0" w:color="auto"/>
      </w:divBdr>
    </w:div>
    <w:div w:id="1892307600">
      <w:bodyDiv w:val="1"/>
      <w:marLeft w:val="0"/>
      <w:marRight w:val="0"/>
      <w:marTop w:val="0"/>
      <w:marBottom w:val="0"/>
      <w:divBdr>
        <w:top w:val="none" w:sz="0" w:space="0" w:color="auto"/>
        <w:left w:val="none" w:sz="0" w:space="0" w:color="auto"/>
        <w:bottom w:val="none" w:sz="0" w:space="0" w:color="auto"/>
        <w:right w:val="none" w:sz="0" w:space="0" w:color="auto"/>
      </w:divBdr>
    </w:div>
    <w:div w:id="2005892714">
      <w:bodyDiv w:val="1"/>
      <w:marLeft w:val="0"/>
      <w:marRight w:val="0"/>
      <w:marTop w:val="0"/>
      <w:marBottom w:val="0"/>
      <w:divBdr>
        <w:top w:val="none" w:sz="0" w:space="0" w:color="auto"/>
        <w:left w:val="none" w:sz="0" w:space="0" w:color="auto"/>
        <w:bottom w:val="none" w:sz="0" w:space="0" w:color="auto"/>
        <w:right w:val="none" w:sz="0" w:space="0" w:color="auto"/>
      </w:divBdr>
    </w:div>
    <w:div w:id="214219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2331205X.2017.1289664" TargetMode="External"/><Relationship Id="rId18" Type="http://schemas.openxmlformats.org/officeDocument/2006/relationships/hyperlink" Target="https://doi.org/10.1017/S0714980811000274" TargetMode="External"/><Relationship Id="rId26" Type="http://schemas.openxmlformats.org/officeDocument/2006/relationships/hyperlink" Target="https://doi.org/10.3389/fgene.2019.00263" TargetMode="External"/><Relationship Id="rId39" Type="http://schemas.openxmlformats.org/officeDocument/2006/relationships/hyperlink" Target="https://www.un.org/en/development/desa/population/publications/pdf/ageing/WPA2017_Highlights.pdf" TargetMode="External"/><Relationship Id="rId21" Type="http://schemas.openxmlformats.org/officeDocument/2006/relationships/hyperlink" Target="https://www.enlivant.com/blog/8-ways-to-prevent-isolation-in-seniors" TargetMode="External"/><Relationship Id="rId34" Type="http://schemas.openxmlformats.org/officeDocument/2006/relationships/hyperlink" Target="https://www.ojcmt.net/download/elderly-peoples-choice-of-media-and-their-perceived-state-of-loneliness.pdf" TargetMode="External"/><Relationship Id="rId42"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cqc.org.uk/guidance-providers/regulations-enforcement/regulation-9-person-centred-care" TargetMode="External"/><Relationship Id="rId20" Type="http://schemas.openxmlformats.org/officeDocument/2006/relationships/hyperlink" Target="https://www.ageuk.org.uk/globalassets/age-uk/documents/reports-and-publications/age_uk_digital_inclusion_evidence_review_2018.pdf" TargetMode="External"/><Relationship Id="rId29" Type="http://schemas.openxmlformats.org/officeDocument/2006/relationships/hyperlink" Target="https://doi.org/10.17226/25663external%20icon" TargetMode="External"/><Relationship Id="rId41" Type="http://schemas.openxmlformats.org/officeDocument/2006/relationships/hyperlink" Target="https://doi.org/10.1186/s41256-020-00154-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geuk.org.uk/latest-press/articles/2020/02/2000-older-peoples-requests-for-care-turned-down-every-day/" TargetMode="External"/><Relationship Id="rId24" Type="http://schemas.openxmlformats.org/officeDocument/2006/relationships/hyperlink" Target="https://campaigntoendloneliness.org/guidance/wpcontent/uploads/2015/06/The-Care-Act-2014-and-Loneliness.pdf" TargetMode="External"/><Relationship Id="rId32" Type="http://schemas.openxmlformats.org/officeDocument/2006/relationships/hyperlink" Target="https://www.nhshighland.scot.nhs.uk/Publications/Documents/DPH%20Annual%20Report%202016%20(web%20version).pdf" TargetMode="External"/><Relationship Id="rId37" Type="http://schemas.openxmlformats.org/officeDocument/2006/relationships/hyperlink" Target="https://www.scie.org.uk/publications/guides/guide03/law/capacity.asp" TargetMode="External"/><Relationship Id="rId40" Type="http://schemas.openxmlformats.org/officeDocument/2006/relationships/hyperlink" Target="https://www.who.int/news-room/fact-sheets/detail/ageing-and-health" TargetMode="External"/><Relationship Id="rId5" Type="http://schemas.openxmlformats.org/officeDocument/2006/relationships/footnotes" Target="footnotes.xml"/><Relationship Id="rId15" Type="http://schemas.openxmlformats.org/officeDocument/2006/relationships/hyperlink" Target="https://www.britannica.com/science/old-age" TargetMode="External"/><Relationship Id="rId23" Type="http://schemas.openxmlformats.org/officeDocument/2006/relationships/hyperlink" Target="https://doi.org/10.1111/hsc.12367" TargetMode="External"/><Relationship Id="rId28" Type="http://schemas.openxmlformats.org/officeDocument/2006/relationships/hyperlink" Target="https://doi.org/10.1111/hsc.12065" TargetMode="External"/><Relationship Id="rId36" Type="http://schemas.openxmlformats.org/officeDocument/2006/relationships/hyperlink" Target="https://www.scie.org.uk/care-act-2014/safeguarding-adults/" TargetMode="External"/><Relationship Id="rId10" Type="http://schemas.openxmlformats.org/officeDocument/2006/relationships/hyperlink" Target="https://www.ageuk.org.uk/latest-press/articles/2020/10/age-uk--research-into-the-effects-of-the-pandemic-on-the-older-populations-health/" TargetMode="External"/><Relationship Id="rId19" Type="http://schemas.openxmlformats.org/officeDocument/2006/relationships/hyperlink" Target="https://onlinelibrary.wiley.com/doi/full/10.1111/hsc.12311" TargetMode="External"/><Relationship Id="rId31" Type="http://schemas.openxmlformats.org/officeDocument/2006/relationships/hyperlink" Target="https://www.nhs.uk/mental-health/advice-for-life-situations-and-events/loneliness-in-the-elderly/"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geuk.org.uk/globalassets/age-uk/documents/policy-positions/care-and-support/ppp_dignity_in_health_and_social_care_en.pdf" TargetMode="External"/><Relationship Id="rId14" Type="http://schemas.openxmlformats.org/officeDocument/2006/relationships/hyperlink" Target="https://www.msdmanuals.com/home/older-people%E2%80%99s-health-issues/the-aging-body/overview-of-aging" TargetMode="External"/><Relationship Id="rId22" Type="http://schemas.openxmlformats.org/officeDocument/2006/relationships/hyperlink" Target="https://publichealthmatters.blog.gov.uk/2019/01/29/ageing-and-health-expenditure/" TargetMode="External"/><Relationship Id="rId27" Type="http://schemas.openxmlformats.org/officeDocument/2006/relationships/hyperlink" Target="https://www.ncbi.nlm.nih.gov/pmc/articles/PMC2995895/" TargetMode="External"/><Relationship Id="rId30" Type="http://schemas.openxmlformats.org/officeDocument/2006/relationships/hyperlink" Target="https://www.nia.nih.gov/news/social-isolation-loneliness-older-people-pose-health-risks" TargetMode="External"/><Relationship Id="rId35" Type="http://schemas.openxmlformats.org/officeDocument/2006/relationships/hyperlink" Target="https://doi.org/10.1093/geront/42.6.799" TargetMode="External"/><Relationship Id="rId43" Type="http://schemas.openxmlformats.org/officeDocument/2006/relationships/fontTable" Target="fontTable.xml"/><Relationship Id="rId8" Type="http://schemas.openxmlformats.org/officeDocument/2006/relationships/hyperlink" Target="https://www.ageuk.org.uk/northern-ireland/information-advice/work-learning/discrimination-rights/the-equality-act/" TargetMode="External"/><Relationship Id="rId3" Type="http://schemas.openxmlformats.org/officeDocument/2006/relationships/settings" Target="settings.xml"/><Relationship Id="rId12" Type="http://schemas.openxmlformats.org/officeDocument/2006/relationships/hyperlink" Target="https://www.ageuk.org.uk/services/befriending-services/" TargetMode="External"/><Relationship Id="rId17" Type="http://schemas.openxmlformats.org/officeDocument/2006/relationships/hyperlink" Target="https://www.cdc.gov/aging/publications/features/lonely-older-adults.html" TargetMode="External"/><Relationship Id="rId25" Type="http://schemas.openxmlformats.org/officeDocument/2006/relationships/hyperlink" Target="https://publications.parliament.uk/pa/jt200607/jtselect/jtrights/156/156i.pdf" TargetMode="External"/><Relationship Id="rId33" Type="http://schemas.openxmlformats.org/officeDocument/2006/relationships/hyperlink" Target="https://www.ons.gov.uk/peoplepopulationandcommunity/populationandmigration/populationestimates/articles/overviewoftheukpopulation/august2019" TargetMode="External"/><Relationship Id="rId38" Type="http://schemas.openxmlformats.org/officeDocument/2006/relationships/hyperlink" Target="https://the-waitingroo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4524</Words>
  <Characters>25789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Nageena Ahmed (1808213)</dc:creator>
  <cp:keywords/>
  <dc:description/>
  <cp:lastModifiedBy>Nageena Ahmed (1808213)</cp:lastModifiedBy>
  <cp:revision>2</cp:revision>
  <dcterms:created xsi:type="dcterms:W3CDTF">2021-07-23T11:46:00Z</dcterms:created>
  <dcterms:modified xsi:type="dcterms:W3CDTF">2021-07-23T11:46:00Z</dcterms:modified>
</cp:coreProperties>
</file>