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6D5CA26" w:rsidP="26D5CA26" w:rsidRDefault="26D5CA26" w14:paraId="24401273" w14:textId="11296915">
      <w:pPr>
        <w:jc w:val="both"/>
        <w:rPr>
          <w:b w:val="1"/>
          <w:bCs w:val="1"/>
          <w:sz w:val="36"/>
          <w:szCs w:val="36"/>
        </w:rPr>
      </w:pPr>
    </w:p>
    <w:p xmlns:wp14="http://schemas.microsoft.com/office/word/2010/wordml" w:rsidP="26D5CA26" wp14:paraId="2C078E63" wp14:textId="390FCF5A" wp14:noSpellErr="1">
      <w:pPr>
        <w:jc w:val="both"/>
        <w:rPr>
          <w:rFonts w:ascii="Arial" w:hAnsi="Arial" w:eastAsia="Arial" w:cs="Arial"/>
          <w:sz w:val="36"/>
          <w:szCs w:val="36"/>
        </w:rPr>
      </w:pPr>
      <w:r w:rsidRPr="26D5CA26" w:rsidR="468DC019">
        <w:rPr>
          <w:b w:val="1"/>
          <w:bCs w:val="1"/>
          <w:sz w:val="36"/>
          <w:szCs w:val="36"/>
        </w:rPr>
        <w:t>N</w:t>
      </w:r>
      <w:r w:rsidRPr="26D5CA26" w:rsidR="468DC019">
        <w:rPr>
          <w:rFonts w:ascii="Arial" w:hAnsi="Arial" w:eastAsia="Arial" w:cs="Arial"/>
          <w:b w:val="1"/>
          <w:bCs w:val="1"/>
          <w:sz w:val="36"/>
          <w:szCs w:val="36"/>
        </w:rPr>
        <w:t>ame:</w:t>
      </w:r>
      <w:r w:rsidRPr="26D5CA26" w:rsidR="468DC019">
        <w:rPr>
          <w:rFonts w:ascii="Arial" w:hAnsi="Arial" w:eastAsia="Arial" w:cs="Arial"/>
          <w:sz w:val="36"/>
          <w:szCs w:val="36"/>
        </w:rPr>
        <w:t xml:space="preserve">  </w:t>
      </w:r>
      <w:r w:rsidRPr="26D5CA26" w:rsidR="468DC019">
        <w:rPr>
          <w:rFonts w:ascii="Arial" w:hAnsi="Arial" w:eastAsia="Arial" w:cs="Arial"/>
          <w:sz w:val="36"/>
          <w:szCs w:val="36"/>
        </w:rPr>
        <w:t>Salhma</w:t>
      </w:r>
      <w:r w:rsidRPr="26D5CA26" w:rsidR="468DC019">
        <w:rPr>
          <w:rFonts w:ascii="Arial" w:hAnsi="Arial" w:eastAsia="Arial" w:cs="Arial"/>
          <w:sz w:val="36"/>
          <w:szCs w:val="36"/>
        </w:rPr>
        <w:t xml:space="preserve"> Parveen</w:t>
      </w:r>
    </w:p>
    <w:p w:rsidR="468DC019" w:rsidP="26D5CA26" w:rsidRDefault="468DC019" w14:paraId="6B9409A3" w14:textId="5393F1CD" w14:noSpellErr="1">
      <w:pPr>
        <w:jc w:val="both"/>
        <w:rPr>
          <w:rFonts w:ascii="Arial" w:hAnsi="Arial" w:eastAsia="Arial" w:cs="Arial"/>
          <w:sz w:val="36"/>
          <w:szCs w:val="36"/>
        </w:rPr>
      </w:pPr>
      <w:r w:rsidRPr="26D5CA26" w:rsidR="468DC019">
        <w:rPr>
          <w:rFonts w:ascii="Arial" w:hAnsi="Arial" w:eastAsia="Arial" w:cs="Arial"/>
          <w:b w:val="1"/>
          <w:bCs w:val="1"/>
          <w:sz w:val="36"/>
          <w:szCs w:val="36"/>
        </w:rPr>
        <w:t>Student ID:</w:t>
      </w:r>
      <w:r w:rsidRPr="26D5CA26" w:rsidR="468DC019">
        <w:rPr>
          <w:rFonts w:ascii="Arial" w:hAnsi="Arial" w:eastAsia="Arial" w:cs="Arial"/>
          <w:sz w:val="36"/>
          <w:szCs w:val="36"/>
        </w:rPr>
        <w:t xml:space="preserve"> 2315839</w:t>
      </w:r>
    </w:p>
    <w:p w:rsidR="468DC019" w:rsidP="26D5CA26" w:rsidRDefault="468DC019" w14:paraId="6AC43704" w14:textId="394C3AEF" w14:noSpellErr="1">
      <w:pPr>
        <w:jc w:val="both"/>
        <w:rPr>
          <w:rFonts w:ascii="Arial" w:hAnsi="Arial" w:eastAsia="Arial" w:cs="Arial"/>
          <w:sz w:val="36"/>
          <w:szCs w:val="36"/>
        </w:rPr>
      </w:pPr>
      <w:r w:rsidRPr="26D5CA26" w:rsidR="468DC019">
        <w:rPr>
          <w:rFonts w:ascii="Arial" w:hAnsi="Arial" w:eastAsia="Arial" w:cs="Arial"/>
          <w:b w:val="1"/>
          <w:bCs w:val="1"/>
          <w:sz w:val="36"/>
          <w:szCs w:val="36"/>
        </w:rPr>
        <w:t>Programme</w:t>
      </w:r>
      <w:r w:rsidRPr="26D5CA26" w:rsidR="468DC019">
        <w:rPr>
          <w:rFonts w:ascii="Arial" w:hAnsi="Arial" w:eastAsia="Arial" w:cs="Arial"/>
          <w:b w:val="1"/>
          <w:bCs w:val="1"/>
          <w:sz w:val="36"/>
          <w:szCs w:val="36"/>
        </w:rPr>
        <w:t>:</w:t>
      </w:r>
      <w:r w:rsidRPr="26D5CA26" w:rsidR="468DC019">
        <w:rPr>
          <w:rFonts w:ascii="Arial" w:hAnsi="Arial" w:eastAsia="Arial" w:cs="Arial"/>
          <w:sz w:val="36"/>
          <w:szCs w:val="36"/>
        </w:rPr>
        <w:t xml:space="preserve"> BSc (Hons) Health and Social Care</w:t>
      </w:r>
    </w:p>
    <w:p w:rsidR="468DC019" w:rsidP="26D5CA26" w:rsidRDefault="468DC019" w14:paraId="7C283CAF" w14:noSpellErr="1" w14:textId="3B198BE9">
      <w:pPr>
        <w:jc w:val="both"/>
        <w:rPr>
          <w:rFonts w:ascii="Arial" w:hAnsi="Arial" w:eastAsia="Arial" w:cs="Arial"/>
          <w:sz w:val="36"/>
          <w:szCs w:val="36"/>
        </w:rPr>
      </w:pPr>
      <w:r w:rsidRPr="26D5CA26" w:rsidR="468DC019">
        <w:rPr>
          <w:rFonts w:ascii="Arial" w:hAnsi="Arial" w:eastAsia="Arial" w:cs="Arial"/>
          <w:b w:val="1"/>
          <w:bCs w:val="1"/>
          <w:sz w:val="36"/>
          <w:szCs w:val="36"/>
        </w:rPr>
        <w:t>Module:</w:t>
      </w:r>
      <w:r w:rsidRPr="26D5CA26" w:rsidR="468DC019">
        <w:rPr>
          <w:rFonts w:ascii="Arial" w:hAnsi="Arial" w:eastAsia="Arial" w:cs="Arial"/>
          <w:sz w:val="36"/>
          <w:szCs w:val="36"/>
        </w:rPr>
        <w:t xml:space="preserve"> Digital Transformation in Health </w:t>
      </w:r>
      <w:r w:rsidRPr="26D5CA26" w:rsidR="06AF44CA">
        <w:rPr>
          <w:rFonts w:ascii="Arial" w:hAnsi="Arial" w:eastAsia="Arial" w:cs="Arial"/>
          <w:sz w:val="36"/>
          <w:szCs w:val="36"/>
        </w:rPr>
        <w:t>and Care Profession</w:t>
      </w:r>
    </w:p>
    <w:p w:rsidR="06AF44CA" w:rsidP="26D5CA26" w:rsidRDefault="06AF44CA" w14:paraId="4914F00C" w14:textId="42C961DA">
      <w:pPr>
        <w:jc w:val="both"/>
        <w:rPr>
          <w:rFonts w:ascii="Arial" w:hAnsi="Arial" w:eastAsia="Arial" w:cs="Arial"/>
          <w:sz w:val="36"/>
          <w:szCs w:val="36"/>
        </w:rPr>
      </w:pPr>
      <w:r w:rsidRPr="26D5CA26" w:rsidR="06AF44CA">
        <w:rPr>
          <w:rFonts w:ascii="Arial" w:hAnsi="Arial" w:eastAsia="Arial" w:cs="Arial"/>
          <w:b w:val="1"/>
          <w:bCs w:val="1"/>
          <w:sz w:val="36"/>
          <w:szCs w:val="36"/>
        </w:rPr>
        <w:t>Module Code:</w:t>
      </w:r>
      <w:r w:rsidRPr="26D5CA26" w:rsidR="06AF44CA">
        <w:rPr>
          <w:rFonts w:ascii="Arial" w:hAnsi="Arial" w:eastAsia="Arial" w:cs="Arial"/>
          <w:sz w:val="36"/>
          <w:szCs w:val="36"/>
        </w:rPr>
        <w:t xml:space="preserve"> BMHP6026</w:t>
      </w:r>
    </w:p>
    <w:p w:rsidR="06AF44CA" w:rsidP="26D5CA26" w:rsidRDefault="06AF44CA" w14:paraId="1566B4FC" w14:textId="2A185329">
      <w:pPr>
        <w:jc w:val="both"/>
        <w:rPr>
          <w:rFonts w:ascii="Arial" w:hAnsi="Arial" w:eastAsia="Arial" w:cs="Arial"/>
          <w:sz w:val="36"/>
          <w:szCs w:val="36"/>
        </w:rPr>
      </w:pPr>
      <w:r w:rsidRPr="26D5CA26" w:rsidR="06AF44CA">
        <w:rPr>
          <w:rFonts w:ascii="Arial" w:hAnsi="Arial" w:eastAsia="Arial" w:cs="Arial"/>
          <w:b w:val="1"/>
          <w:bCs w:val="1"/>
          <w:sz w:val="36"/>
          <w:szCs w:val="36"/>
        </w:rPr>
        <w:t>Lecturer:</w:t>
      </w:r>
      <w:r w:rsidRPr="26D5CA26" w:rsidR="06AF44CA">
        <w:rPr>
          <w:rFonts w:ascii="Arial" w:hAnsi="Arial" w:eastAsia="Arial" w:cs="Arial"/>
          <w:sz w:val="36"/>
          <w:szCs w:val="36"/>
        </w:rPr>
        <w:t xml:space="preserve"> Joanne Davis</w:t>
      </w:r>
    </w:p>
    <w:p w:rsidR="06AF44CA" w:rsidP="26D5CA26" w:rsidRDefault="06AF44CA" w14:paraId="5576ACD4" w14:textId="62500881">
      <w:pPr>
        <w:jc w:val="both"/>
        <w:rPr>
          <w:rFonts w:ascii="Arial" w:hAnsi="Arial" w:eastAsia="Arial" w:cs="Arial"/>
          <w:sz w:val="36"/>
          <w:szCs w:val="36"/>
        </w:rPr>
      </w:pPr>
      <w:r w:rsidRPr="26D5CA26" w:rsidR="06AF44CA">
        <w:rPr>
          <w:rFonts w:ascii="Arial" w:hAnsi="Arial" w:eastAsia="Arial" w:cs="Arial"/>
          <w:b w:val="1"/>
          <w:bCs w:val="1"/>
          <w:sz w:val="36"/>
          <w:szCs w:val="36"/>
        </w:rPr>
        <w:t xml:space="preserve">Assignment Title: </w:t>
      </w:r>
      <w:r w:rsidRPr="26D5CA26" w:rsidR="06AF44CA">
        <w:rPr>
          <w:rFonts w:ascii="Arial" w:hAnsi="Arial" w:eastAsia="Arial" w:cs="Arial"/>
          <w:sz w:val="36"/>
          <w:szCs w:val="36"/>
        </w:rPr>
        <w:t>Written Report</w:t>
      </w:r>
    </w:p>
    <w:p w:rsidR="26D5CA26" w:rsidP="26D5CA26" w:rsidRDefault="26D5CA26" w14:paraId="71C5699B" w14:textId="76D23188">
      <w:pPr>
        <w:jc w:val="both"/>
        <w:rPr>
          <w:rFonts w:ascii="Arial" w:hAnsi="Arial" w:eastAsia="Arial" w:cs="Arial"/>
          <w:sz w:val="36"/>
          <w:szCs w:val="36"/>
        </w:rPr>
      </w:pPr>
    </w:p>
    <w:p w:rsidR="26D5CA26" w:rsidP="26D5CA26" w:rsidRDefault="26D5CA26" w14:paraId="0D39D4DF" w14:textId="4C17A98D">
      <w:pPr>
        <w:jc w:val="both"/>
        <w:rPr>
          <w:rFonts w:ascii="Arial" w:hAnsi="Arial" w:eastAsia="Arial" w:cs="Arial"/>
          <w:sz w:val="36"/>
          <w:szCs w:val="36"/>
        </w:rPr>
      </w:pPr>
    </w:p>
    <w:p w:rsidR="26D5CA26" w:rsidP="26D5CA26" w:rsidRDefault="26D5CA26" w14:paraId="25F19C33" w14:textId="69370613">
      <w:pPr>
        <w:jc w:val="both"/>
        <w:rPr>
          <w:rFonts w:ascii="Arial" w:hAnsi="Arial" w:eastAsia="Arial" w:cs="Arial"/>
          <w:sz w:val="36"/>
          <w:szCs w:val="36"/>
        </w:rPr>
      </w:pPr>
    </w:p>
    <w:p w:rsidR="26D5CA26" w:rsidP="26D5CA26" w:rsidRDefault="26D5CA26" w14:paraId="333011F3" w14:textId="5E30CFD7">
      <w:pPr>
        <w:jc w:val="both"/>
        <w:rPr>
          <w:rFonts w:ascii="Arial" w:hAnsi="Arial" w:eastAsia="Arial" w:cs="Arial"/>
          <w:sz w:val="36"/>
          <w:szCs w:val="36"/>
        </w:rPr>
      </w:pPr>
    </w:p>
    <w:p w:rsidR="26D5CA26" w:rsidP="26D5CA26" w:rsidRDefault="26D5CA26" w14:paraId="05FCF303" w14:textId="24E4B78D">
      <w:pPr>
        <w:jc w:val="both"/>
        <w:rPr>
          <w:rFonts w:ascii="Arial" w:hAnsi="Arial" w:eastAsia="Arial" w:cs="Arial"/>
          <w:sz w:val="36"/>
          <w:szCs w:val="36"/>
        </w:rPr>
      </w:pPr>
    </w:p>
    <w:p w:rsidR="26D5CA26" w:rsidP="26D5CA26" w:rsidRDefault="26D5CA26" w14:paraId="53FA08FD" w14:textId="15C13045">
      <w:pPr>
        <w:jc w:val="both"/>
        <w:rPr>
          <w:rFonts w:ascii="Arial" w:hAnsi="Arial" w:eastAsia="Arial" w:cs="Arial"/>
          <w:sz w:val="36"/>
          <w:szCs w:val="36"/>
        </w:rPr>
      </w:pPr>
    </w:p>
    <w:p w:rsidR="26D5CA26" w:rsidP="26D5CA26" w:rsidRDefault="26D5CA26" w14:paraId="6314C9F4" w14:textId="44C83FF5">
      <w:pPr>
        <w:jc w:val="both"/>
        <w:rPr>
          <w:rFonts w:ascii="Arial" w:hAnsi="Arial" w:eastAsia="Arial" w:cs="Arial"/>
          <w:sz w:val="36"/>
          <w:szCs w:val="36"/>
        </w:rPr>
      </w:pPr>
    </w:p>
    <w:p w:rsidR="26D5CA26" w:rsidP="26D5CA26" w:rsidRDefault="26D5CA26" w14:paraId="6B65F61F" w14:textId="4B5FF199">
      <w:pPr>
        <w:jc w:val="both"/>
        <w:rPr>
          <w:rFonts w:ascii="Arial" w:hAnsi="Arial" w:eastAsia="Arial" w:cs="Arial"/>
          <w:sz w:val="36"/>
          <w:szCs w:val="36"/>
        </w:rPr>
      </w:pPr>
    </w:p>
    <w:p w:rsidR="26D5CA26" w:rsidP="26D5CA26" w:rsidRDefault="26D5CA26" w14:paraId="267784F3" w14:textId="42F6C77D">
      <w:pPr>
        <w:jc w:val="both"/>
        <w:rPr>
          <w:rFonts w:ascii="Arial" w:hAnsi="Arial" w:eastAsia="Arial" w:cs="Arial"/>
          <w:sz w:val="36"/>
          <w:szCs w:val="36"/>
        </w:rPr>
      </w:pPr>
    </w:p>
    <w:p w:rsidR="26D5CA26" w:rsidP="26D5CA26" w:rsidRDefault="26D5CA26" w14:paraId="0716860D" w14:textId="72CC6F22">
      <w:pPr>
        <w:jc w:val="both"/>
        <w:rPr>
          <w:rFonts w:ascii="Arial" w:hAnsi="Arial" w:eastAsia="Arial" w:cs="Arial"/>
          <w:sz w:val="36"/>
          <w:szCs w:val="36"/>
        </w:rPr>
      </w:pPr>
    </w:p>
    <w:p w:rsidR="26D5CA26" w:rsidP="26D5CA26" w:rsidRDefault="26D5CA26" w14:paraId="00F9BA52" w14:textId="63896018">
      <w:pPr>
        <w:jc w:val="both"/>
        <w:rPr>
          <w:rFonts w:ascii="Arial" w:hAnsi="Arial" w:eastAsia="Arial" w:cs="Arial"/>
          <w:sz w:val="36"/>
          <w:szCs w:val="36"/>
        </w:rPr>
      </w:pPr>
    </w:p>
    <w:p w:rsidR="26D5CA26" w:rsidP="26D5CA26" w:rsidRDefault="26D5CA26" w14:paraId="5B5B7A13" w14:textId="73E74025">
      <w:pPr>
        <w:jc w:val="both"/>
        <w:rPr>
          <w:rFonts w:ascii="Arial" w:hAnsi="Arial" w:eastAsia="Arial" w:cs="Arial"/>
          <w:sz w:val="36"/>
          <w:szCs w:val="36"/>
        </w:rPr>
      </w:pPr>
    </w:p>
    <w:p w:rsidR="5ECCFFF0" w:rsidP="26D5CA26" w:rsidRDefault="5ECCFFF0" w14:paraId="5645E19F" w14:textId="1D99BBE5">
      <w:pPr>
        <w:pStyle w:val="Normal"/>
        <w:jc w:val="both"/>
        <w:rPr>
          <w:rFonts w:ascii="Arial" w:hAnsi="Arial" w:eastAsia="Arial" w:cs="Arial"/>
          <w:b w:val="1"/>
          <w:bCs w:val="1"/>
          <w:sz w:val="36"/>
          <w:szCs w:val="36"/>
          <w:u w:val="single"/>
        </w:rPr>
      </w:pPr>
      <w:r w:rsidRPr="26D5CA26" w:rsidR="5ECCFFF0">
        <w:rPr>
          <w:rFonts w:ascii="Arial" w:hAnsi="Arial" w:eastAsia="Arial" w:cs="Arial"/>
          <w:b w:val="1"/>
          <w:bCs w:val="1"/>
          <w:sz w:val="36"/>
          <w:szCs w:val="36"/>
          <w:u w:val="single"/>
        </w:rPr>
        <w:t>Contents Table</w:t>
      </w:r>
    </w:p>
    <w:p w:rsidR="26D5CA26" w:rsidP="26D5CA26" w:rsidRDefault="26D5CA26" w14:paraId="0757F197" w14:textId="158CCFF5">
      <w:pPr>
        <w:pStyle w:val="Normal"/>
      </w:pPr>
    </w:p>
    <w:p w:rsidR="52A2640E" w:rsidP="26D5CA26" w:rsidRDefault="52A2640E" w14:paraId="5ECC59C2" w14:textId="7422A36E">
      <w:pPr>
        <w:pStyle w:val="Normal"/>
        <w:rPr>
          <w:rFonts w:ascii="Arial" w:hAnsi="Arial" w:eastAsia="Arial" w:cs="Arial"/>
        </w:rPr>
      </w:pPr>
      <w:r w:rsidRPr="26D5CA26" w:rsidR="52A2640E">
        <w:rPr>
          <w:rFonts w:ascii="Arial" w:hAnsi="Arial" w:eastAsia="Arial" w:cs="Arial"/>
        </w:rPr>
        <w:t>Introduction..</w:t>
      </w:r>
      <w:r w:rsidR="52A2640E">
        <w:rPr/>
        <w:t>.............................................</w:t>
      </w:r>
      <w:r w:rsidR="048DA4D5">
        <w:rPr/>
        <w:t xml:space="preserve"> ...........................................</w:t>
      </w:r>
      <w:r w:rsidR="4095B194">
        <w:rPr/>
        <w:t xml:space="preserve"> </w:t>
      </w:r>
      <w:r w:rsidRPr="26D5CA26" w:rsidR="52A2640E">
        <w:rPr>
          <w:rFonts w:ascii="Arial" w:hAnsi="Arial" w:eastAsia="Arial" w:cs="Arial"/>
        </w:rPr>
        <w:t>Pg.</w:t>
      </w:r>
      <w:r w:rsidRPr="26D5CA26" w:rsidR="31B7BCB1">
        <w:rPr>
          <w:rFonts w:ascii="Arial" w:hAnsi="Arial" w:eastAsia="Arial" w:cs="Arial"/>
        </w:rPr>
        <w:t>3</w:t>
      </w:r>
    </w:p>
    <w:p w:rsidR="1DF285D0" w:rsidP="26D5CA26" w:rsidRDefault="1DF285D0" w14:paraId="73502F9F" w14:textId="6304AE78">
      <w:pPr>
        <w:pStyle w:val="Normal"/>
        <w:rPr>
          <w:rFonts w:ascii="Arial" w:hAnsi="Arial" w:eastAsia="Arial" w:cs="Arial"/>
        </w:rPr>
      </w:pPr>
      <w:r w:rsidRPr="26D5CA26" w:rsidR="1DF285D0">
        <w:rPr>
          <w:rFonts w:ascii="Arial" w:hAnsi="Arial" w:eastAsia="Arial" w:cs="Arial"/>
        </w:rPr>
        <w:t>Impact On Workforce .................................</w:t>
      </w:r>
      <w:r w:rsidRPr="26D5CA26" w:rsidR="388658B0">
        <w:rPr>
          <w:rFonts w:ascii="Arial" w:hAnsi="Arial" w:eastAsia="Arial" w:cs="Arial"/>
        </w:rPr>
        <w:t>...........................................</w:t>
      </w:r>
      <w:r w:rsidRPr="26D5CA26" w:rsidR="76E96A65">
        <w:rPr>
          <w:rFonts w:ascii="Arial" w:hAnsi="Arial" w:eastAsia="Arial" w:cs="Arial"/>
        </w:rPr>
        <w:t xml:space="preserve">  </w:t>
      </w:r>
      <w:r w:rsidRPr="26D5CA26" w:rsidR="5E12E02C">
        <w:rPr>
          <w:rFonts w:ascii="Arial" w:hAnsi="Arial" w:eastAsia="Arial" w:cs="Arial"/>
        </w:rPr>
        <w:t xml:space="preserve">  </w:t>
      </w:r>
      <w:r w:rsidRPr="26D5CA26" w:rsidR="1DF285D0">
        <w:rPr>
          <w:rFonts w:ascii="Arial" w:hAnsi="Arial" w:eastAsia="Arial" w:cs="Arial"/>
        </w:rPr>
        <w:t xml:space="preserve">Pg. </w:t>
      </w:r>
      <w:r w:rsidRPr="26D5CA26" w:rsidR="2952588B">
        <w:rPr>
          <w:rFonts w:ascii="Arial" w:hAnsi="Arial" w:eastAsia="Arial" w:cs="Arial"/>
        </w:rPr>
        <w:t>3</w:t>
      </w:r>
    </w:p>
    <w:p w:rsidR="1DF285D0" w:rsidP="26D5CA26" w:rsidRDefault="1DF285D0" w14:paraId="52C21C2B" w14:textId="490428D5">
      <w:pPr>
        <w:pStyle w:val="Normal"/>
        <w:rPr>
          <w:rFonts w:ascii="Arial" w:hAnsi="Arial" w:eastAsia="Arial" w:cs="Arial"/>
        </w:rPr>
      </w:pPr>
      <w:r w:rsidRPr="26D5CA26" w:rsidR="1DF285D0">
        <w:rPr>
          <w:rFonts w:ascii="Arial" w:hAnsi="Arial" w:eastAsia="Arial" w:cs="Arial"/>
        </w:rPr>
        <w:t>Changes in Job Roles and Competencies ...................................</w:t>
      </w:r>
      <w:r w:rsidRPr="26D5CA26" w:rsidR="5336CF11">
        <w:rPr>
          <w:rFonts w:ascii="Arial" w:hAnsi="Arial" w:eastAsia="Arial" w:cs="Arial"/>
        </w:rPr>
        <w:t>............</w:t>
      </w:r>
      <w:r w:rsidRPr="26D5CA26" w:rsidR="1DF285D0">
        <w:rPr>
          <w:rFonts w:ascii="Arial" w:hAnsi="Arial" w:eastAsia="Arial" w:cs="Arial"/>
        </w:rPr>
        <w:t xml:space="preserve">Pg. </w:t>
      </w:r>
      <w:r w:rsidRPr="26D5CA26" w:rsidR="26F97379">
        <w:rPr>
          <w:rFonts w:ascii="Arial" w:hAnsi="Arial" w:eastAsia="Arial" w:cs="Arial"/>
        </w:rPr>
        <w:t>4</w:t>
      </w:r>
    </w:p>
    <w:p w:rsidR="1DF285D0" w:rsidP="26D5CA26" w:rsidRDefault="1DF285D0" w14:paraId="3C50EDEB" w14:textId="1DA83103">
      <w:pPr>
        <w:pStyle w:val="Normal"/>
        <w:rPr>
          <w:rFonts w:ascii="Arial" w:hAnsi="Arial" w:eastAsia="Arial" w:cs="Arial"/>
        </w:rPr>
      </w:pPr>
      <w:r w:rsidRPr="26D5CA26" w:rsidR="1DF285D0">
        <w:rPr>
          <w:rFonts w:ascii="Arial" w:hAnsi="Arial" w:eastAsia="Arial" w:cs="Arial"/>
        </w:rPr>
        <w:t>Workload and Practice Efficiency ..................................................</w:t>
      </w:r>
      <w:r w:rsidRPr="26D5CA26" w:rsidR="2443CA4E">
        <w:rPr>
          <w:rFonts w:ascii="Arial" w:hAnsi="Arial" w:eastAsia="Arial" w:cs="Arial"/>
        </w:rPr>
        <w:t>.........</w:t>
      </w:r>
      <w:r w:rsidRPr="26D5CA26" w:rsidR="1DF285D0">
        <w:rPr>
          <w:rFonts w:ascii="Arial" w:hAnsi="Arial" w:eastAsia="Arial" w:cs="Arial"/>
        </w:rPr>
        <w:t xml:space="preserve"> Pg.</w:t>
      </w:r>
      <w:r w:rsidRPr="26D5CA26" w:rsidR="17D52476">
        <w:rPr>
          <w:rFonts w:ascii="Arial" w:hAnsi="Arial" w:eastAsia="Arial" w:cs="Arial"/>
        </w:rPr>
        <w:t>4</w:t>
      </w:r>
    </w:p>
    <w:p w:rsidR="17D52476" w:rsidP="26D5CA26" w:rsidRDefault="17D52476" w14:paraId="28E9E50E" w14:textId="4592D681">
      <w:pPr>
        <w:pStyle w:val="Normal"/>
        <w:rPr>
          <w:rFonts w:ascii="Arial" w:hAnsi="Arial" w:eastAsia="Arial" w:cs="Arial"/>
          <w:b w:val="0"/>
          <w:bCs w:val="0"/>
          <w:noProof w:val="0"/>
          <w:sz w:val="24"/>
          <w:szCs w:val="24"/>
          <w:u w:val="none"/>
          <w:lang w:val="en-US"/>
        </w:rPr>
      </w:pPr>
      <w:r w:rsidRPr="26D5CA26" w:rsidR="17D52476">
        <w:rPr>
          <w:rFonts w:ascii="Arial" w:hAnsi="Arial" w:eastAsia="Arial" w:cs="Arial"/>
          <w:b w:val="0"/>
          <w:bCs w:val="0"/>
          <w:noProof w:val="0"/>
          <w:sz w:val="24"/>
          <w:szCs w:val="24"/>
          <w:u w:val="none"/>
          <w:lang w:val="en-US"/>
        </w:rPr>
        <w:t>Equity and Access for Workplace Implementation .........................</w:t>
      </w:r>
      <w:r w:rsidRPr="26D5CA26" w:rsidR="22C8AB6B">
        <w:rPr>
          <w:rFonts w:ascii="Arial" w:hAnsi="Arial" w:eastAsia="Arial" w:cs="Arial"/>
          <w:b w:val="0"/>
          <w:bCs w:val="0"/>
          <w:noProof w:val="0"/>
          <w:sz w:val="24"/>
          <w:szCs w:val="24"/>
          <w:u w:val="none"/>
          <w:lang w:val="en-US"/>
        </w:rPr>
        <w:t>.......</w:t>
      </w:r>
      <w:r w:rsidRPr="26D5CA26" w:rsidR="17D52476">
        <w:rPr>
          <w:rFonts w:ascii="Arial" w:hAnsi="Arial" w:eastAsia="Arial" w:cs="Arial"/>
          <w:b w:val="0"/>
          <w:bCs w:val="0"/>
          <w:noProof w:val="0"/>
          <w:sz w:val="24"/>
          <w:szCs w:val="24"/>
          <w:u w:val="none"/>
          <w:lang w:val="en-US"/>
        </w:rPr>
        <w:t>. Pg.</w:t>
      </w:r>
      <w:r w:rsidRPr="26D5CA26" w:rsidR="397F61B6">
        <w:rPr>
          <w:rFonts w:ascii="Arial" w:hAnsi="Arial" w:eastAsia="Arial" w:cs="Arial"/>
          <w:b w:val="0"/>
          <w:bCs w:val="0"/>
          <w:noProof w:val="0"/>
          <w:sz w:val="24"/>
          <w:szCs w:val="24"/>
          <w:u w:val="none"/>
          <w:lang w:val="en-US"/>
        </w:rPr>
        <w:t>4-5</w:t>
      </w:r>
    </w:p>
    <w:p w:rsidR="438A6DA4" w:rsidP="26D5CA26" w:rsidRDefault="438A6DA4" w14:paraId="74F31E23" w14:textId="2F2DFFA8">
      <w:pPr>
        <w:pStyle w:val="Normal"/>
        <w:rPr>
          <w:rFonts w:ascii="Arial" w:hAnsi="Arial" w:eastAsia="Arial" w:cs="Arial"/>
          <w:b w:val="0"/>
          <w:bCs w:val="0"/>
          <w:noProof w:val="0"/>
          <w:sz w:val="24"/>
          <w:szCs w:val="24"/>
          <w:u w:val="none"/>
          <w:lang w:val="en-US"/>
        </w:rPr>
      </w:pPr>
      <w:r w:rsidRPr="26D5CA26" w:rsidR="438A6DA4">
        <w:rPr>
          <w:rFonts w:ascii="Arial" w:hAnsi="Arial" w:eastAsia="Arial" w:cs="Arial"/>
          <w:b w:val="0"/>
          <w:bCs w:val="0"/>
          <w:noProof w:val="0"/>
          <w:sz w:val="24"/>
          <w:szCs w:val="24"/>
          <w:u w:val="none"/>
          <w:lang w:val="en-US"/>
        </w:rPr>
        <w:t>Critical Analysis of Workforce Impact ................................................</w:t>
      </w:r>
      <w:r w:rsidRPr="26D5CA26" w:rsidR="3F16A76A">
        <w:rPr>
          <w:rFonts w:ascii="Arial" w:hAnsi="Arial" w:eastAsia="Arial" w:cs="Arial"/>
          <w:b w:val="0"/>
          <w:bCs w:val="0"/>
          <w:noProof w:val="0"/>
          <w:sz w:val="24"/>
          <w:szCs w:val="24"/>
          <w:u w:val="none"/>
          <w:lang w:val="en-US"/>
        </w:rPr>
        <w:t>.....</w:t>
      </w:r>
      <w:r w:rsidRPr="26D5CA26" w:rsidR="438A6DA4">
        <w:rPr>
          <w:rFonts w:ascii="Arial" w:hAnsi="Arial" w:eastAsia="Arial" w:cs="Arial"/>
          <w:b w:val="0"/>
          <w:bCs w:val="0"/>
          <w:noProof w:val="0"/>
          <w:sz w:val="24"/>
          <w:szCs w:val="24"/>
          <w:u w:val="none"/>
          <w:lang w:val="en-US"/>
        </w:rPr>
        <w:t xml:space="preserve"> Pg.</w:t>
      </w:r>
      <w:r w:rsidRPr="26D5CA26" w:rsidR="54358A29">
        <w:rPr>
          <w:rFonts w:ascii="Arial" w:hAnsi="Arial" w:eastAsia="Arial" w:cs="Arial"/>
          <w:b w:val="0"/>
          <w:bCs w:val="0"/>
          <w:noProof w:val="0"/>
          <w:sz w:val="24"/>
          <w:szCs w:val="24"/>
          <w:u w:val="none"/>
          <w:lang w:val="en-US"/>
        </w:rPr>
        <w:t>5</w:t>
      </w:r>
    </w:p>
    <w:p w:rsidR="428619B2" w:rsidP="26D5CA26" w:rsidRDefault="428619B2" w14:paraId="6D9B9E82" w14:textId="39310821">
      <w:pPr>
        <w:pStyle w:val="Normal"/>
        <w:rPr>
          <w:rFonts w:ascii="Arial" w:hAnsi="Arial" w:eastAsia="Arial" w:cs="Arial"/>
          <w:b w:val="0"/>
          <w:bCs w:val="0"/>
          <w:noProof w:val="0"/>
          <w:sz w:val="24"/>
          <w:szCs w:val="24"/>
          <w:u w:val="none"/>
          <w:lang w:val="en-US"/>
        </w:rPr>
      </w:pPr>
      <w:r w:rsidRPr="26D5CA26" w:rsidR="428619B2">
        <w:rPr>
          <w:rFonts w:ascii="Arial" w:hAnsi="Arial" w:eastAsia="Arial" w:cs="Arial"/>
          <w:b w:val="0"/>
          <w:bCs w:val="0"/>
          <w:noProof w:val="0"/>
          <w:sz w:val="24"/>
          <w:szCs w:val="24"/>
          <w:u w:val="none"/>
          <w:lang w:val="en-US"/>
        </w:rPr>
        <w:t xml:space="preserve">Impact on </w:t>
      </w:r>
      <w:r w:rsidRPr="26D5CA26" w:rsidR="0FD9B86A">
        <w:rPr>
          <w:rFonts w:ascii="Arial" w:hAnsi="Arial" w:eastAsia="Arial" w:cs="Arial"/>
          <w:b w:val="0"/>
          <w:bCs w:val="0"/>
          <w:noProof w:val="0"/>
          <w:sz w:val="24"/>
          <w:szCs w:val="24"/>
          <w:u w:val="none"/>
          <w:lang w:val="en-US"/>
        </w:rPr>
        <w:t>Patients</w:t>
      </w:r>
      <w:r w:rsidRPr="26D5CA26" w:rsidR="428619B2">
        <w:rPr>
          <w:rFonts w:ascii="Arial" w:hAnsi="Arial" w:eastAsia="Arial" w:cs="Arial"/>
          <w:b w:val="0"/>
          <w:bCs w:val="0"/>
          <w:noProof w:val="0"/>
          <w:sz w:val="24"/>
          <w:szCs w:val="24"/>
          <w:u w:val="none"/>
          <w:lang w:val="en-US"/>
        </w:rPr>
        <w:t xml:space="preserve"> Service Users .........................................................</w:t>
      </w:r>
      <w:r w:rsidRPr="26D5CA26" w:rsidR="634E36E2">
        <w:rPr>
          <w:rFonts w:ascii="Arial" w:hAnsi="Arial" w:eastAsia="Arial" w:cs="Arial"/>
          <w:b w:val="0"/>
          <w:bCs w:val="0"/>
          <w:noProof w:val="0"/>
          <w:sz w:val="24"/>
          <w:szCs w:val="24"/>
          <w:u w:val="none"/>
          <w:lang w:val="en-US"/>
        </w:rPr>
        <w:t>..</w:t>
      </w:r>
      <w:r w:rsidRPr="26D5CA26" w:rsidR="428619B2">
        <w:rPr>
          <w:rFonts w:ascii="Arial" w:hAnsi="Arial" w:eastAsia="Arial" w:cs="Arial"/>
          <w:b w:val="0"/>
          <w:bCs w:val="0"/>
          <w:noProof w:val="0"/>
          <w:sz w:val="24"/>
          <w:szCs w:val="24"/>
          <w:u w:val="none"/>
          <w:lang w:val="en-US"/>
        </w:rPr>
        <w:t xml:space="preserve"> Pg.</w:t>
      </w:r>
      <w:r w:rsidRPr="26D5CA26" w:rsidR="7258B007">
        <w:rPr>
          <w:rFonts w:ascii="Arial" w:hAnsi="Arial" w:eastAsia="Arial" w:cs="Arial"/>
          <w:b w:val="0"/>
          <w:bCs w:val="0"/>
          <w:noProof w:val="0"/>
          <w:sz w:val="24"/>
          <w:szCs w:val="24"/>
          <w:u w:val="none"/>
          <w:lang w:val="en-US"/>
        </w:rPr>
        <w:t>5</w:t>
      </w:r>
    </w:p>
    <w:p w:rsidR="2968C2AA" w:rsidP="26D5CA26" w:rsidRDefault="2968C2AA" w14:paraId="2DDDAA4B" w14:textId="7292EE38">
      <w:pPr>
        <w:pStyle w:val="Normal"/>
        <w:rPr>
          <w:rFonts w:ascii="Arial" w:hAnsi="Arial" w:eastAsia="Arial" w:cs="Arial"/>
          <w:b w:val="0"/>
          <w:bCs w:val="0"/>
          <w:noProof w:val="0"/>
          <w:sz w:val="24"/>
          <w:szCs w:val="24"/>
          <w:u w:val="none"/>
          <w:lang w:val="en-US"/>
        </w:rPr>
      </w:pPr>
      <w:r w:rsidRPr="26D5CA26" w:rsidR="2968C2AA">
        <w:rPr>
          <w:rFonts w:ascii="Arial" w:hAnsi="Arial" w:eastAsia="Arial" w:cs="Arial"/>
          <w:b w:val="0"/>
          <w:bCs w:val="0"/>
          <w:noProof w:val="0"/>
          <w:sz w:val="24"/>
          <w:szCs w:val="24"/>
          <w:u w:val="none"/>
          <w:lang w:val="en-US"/>
        </w:rPr>
        <w:t xml:space="preserve">Improved Autonomy and </w:t>
      </w:r>
      <w:r w:rsidRPr="26D5CA26" w:rsidR="6B2A5818">
        <w:rPr>
          <w:rFonts w:ascii="Arial" w:hAnsi="Arial" w:eastAsia="Arial" w:cs="Arial"/>
          <w:b w:val="0"/>
          <w:bCs w:val="0"/>
          <w:noProof w:val="0"/>
          <w:sz w:val="24"/>
          <w:szCs w:val="24"/>
          <w:u w:val="none"/>
          <w:lang w:val="en-US"/>
        </w:rPr>
        <w:t>Health Outcomes ............................................ Pg.</w:t>
      </w:r>
      <w:r w:rsidRPr="26D5CA26" w:rsidR="705295E4">
        <w:rPr>
          <w:rFonts w:ascii="Arial" w:hAnsi="Arial" w:eastAsia="Arial" w:cs="Arial"/>
          <w:b w:val="0"/>
          <w:bCs w:val="0"/>
          <w:noProof w:val="0"/>
          <w:sz w:val="24"/>
          <w:szCs w:val="24"/>
          <w:u w:val="none"/>
          <w:lang w:val="en-US"/>
        </w:rPr>
        <w:t>6</w:t>
      </w:r>
    </w:p>
    <w:p w:rsidR="35CA2024" w:rsidP="26D5CA26" w:rsidRDefault="35CA2024" w14:paraId="01193A21" w14:textId="325F75CE">
      <w:pPr>
        <w:pStyle w:val="Normal"/>
        <w:rPr>
          <w:rFonts w:ascii="Arial" w:hAnsi="Arial" w:eastAsia="Arial" w:cs="Arial"/>
          <w:b w:val="0"/>
          <w:bCs w:val="0"/>
          <w:noProof w:val="0"/>
          <w:sz w:val="24"/>
          <w:szCs w:val="24"/>
          <w:u w:val="none"/>
          <w:lang w:val="en-US"/>
        </w:rPr>
      </w:pPr>
      <w:r w:rsidRPr="26D5CA26" w:rsidR="35CA2024">
        <w:rPr>
          <w:rFonts w:ascii="Arial" w:hAnsi="Arial" w:eastAsia="Arial" w:cs="Arial"/>
          <w:b w:val="0"/>
          <w:bCs w:val="0"/>
          <w:noProof w:val="0"/>
          <w:sz w:val="24"/>
          <w:szCs w:val="24"/>
          <w:u w:val="none"/>
          <w:lang w:val="en-US"/>
        </w:rPr>
        <w:t>Psychological and Social Impacts ........................................................... Pg.</w:t>
      </w:r>
      <w:r w:rsidRPr="26D5CA26" w:rsidR="6422F311">
        <w:rPr>
          <w:rFonts w:ascii="Arial" w:hAnsi="Arial" w:eastAsia="Arial" w:cs="Arial"/>
          <w:b w:val="0"/>
          <w:bCs w:val="0"/>
          <w:noProof w:val="0"/>
          <w:sz w:val="24"/>
          <w:szCs w:val="24"/>
          <w:u w:val="none"/>
          <w:lang w:val="en-US"/>
        </w:rPr>
        <w:t>6</w:t>
      </w:r>
    </w:p>
    <w:p w:rsidR="7DB92683" w:rsidP="26D5CA26" w:rsidRDefault="7DB92683" w14:paraId="084585B3" w14:textId="27543CB1">
      <w:pPr>
        <w:pStyle w:val="Normal"/>
        <w:rPr>
          <w:rFonts w:ascii="Arial" w:hAnsi="Arial" w:eastAsia="Arial" w:cs="Arial"/>
          <w:b w:val="0"/>
          <w:bCs w:val="0"/>
          <w:noProof w:val="0"/>
          <w:sz w:val="24"/>
          <w:szCs w:val="24"/>
          <w:u w:val="none"/>
          <w:lang w:val="en-US"/>
        </w:rPr>
      </w:pPr>
      <w:r w:rsidRPr="26D5CA26" w:rsidR="7DB92683">
        <w:rPr>
          <w:rFonts w:ascii="Arial" w:hAnsi="Arial" w:eastAsia="Arial" w:cs="Arial"/>
          <w:b w:val="0"/>
          <w:bCs w:val="0"/>
          <w:noProof w:val="0"/>
          <w:sz w:val="24"/>
          <w:szCs w:val="24"/>
          <w:u w:val="none"/>
          <w:lang w:val="en-US"/>
        </w:rPr>
        <w:t>Digital Device and Health Inequalities ..................................................... Pg</w:t>
      </w:r>
      <w:r w:rsidRPr="26D5CA26" w:rsidR="36A3F681">
        <w:rPr>
          <w:rFonts w:ascii="Arial" w:hAnsi="Arial" w:eastAsia="Arial" w:cs="Arial"/>
          <w:b w:val="0"/>
          <w:bCs w:val="0"/>
          <w:noProof w:val="0"/>
          <w:sz w:val="24"/>
          <w:szCs w:val="24"/>
          <w:u w:val="none"/>
          <w:lang w:val="en-US"/>
        </w:rPr>
        <w:t>.6-7</w:t>
      </w:r>
    </w:p>
    <w:p w:rsidR="6B9D2D28" w:rsidP="26D5CA26" w:rsidRDefault="6B9D2D28" w14:paraId="76AFB2B9" w14:textId="11990CC1">
      <w:pPr>
        <w:pStyle w:val="Normal"/>
        <w:rPr>
          <w:rFonts w:ascii="Arial" w:hAnsi="Arial" w:eastAsia="Arial" w:cs="Arial"/>
          <w:b w:val="0"/>
          <w:bCs w:val="0"/>
          <w:noProof w:val="0"/>
          <w:sz w:val="24"/>
          <w:szCs w:val="24"/>
          <w:u w:val="none"/>
          <w:lang w:val="en-US"/>
        </w:rPr>
      </w:pPr>
      <w:r w:rsidRPr="26D5CA26" w:rsidR="6B9D2D28">
        <w:rPr>
          <w:rFonts w:ascii="Arial" w:hAnsi="Arial" w:eastAsia="Arial" w:cs="Arial"/>
          <w:b w:val="0"/>
          <w:bCs w:val="0"/>
          <w:noProof w:val="0"/>
          <w:sz w:val="24"/>
          <w:szCs w:val="24"/>
          <w:u w:val="none"/>
          <w:lang w:val="en-US"/>
        </w:rPr>
        <w:t xml:space="preserve">Critical Discussion: Balancing </w:t>
      </w:r>
      <w:r w:rsidRPr="26D5CA26" w:rsidR="18A1C620">
        <w:rPr>
          <w:rFonts w:ascii="Arial" w:hAnsi="Arial" w:eastAsia="Arial" w:cs="Arial"/>
          <w:b w:val="0"/>
          <w:bCs w:val="0"/>
          <w:noProof w:val="0"/>
          <w:sz w:val="24"/>
          <w:szCs w:val="24"/>
          <w:u w:val="none"/>
          <w:lang w:val="en-US"/>
        </w:rPr>
        <w:t>Benefits and Limitations .......................... Pg.</w:t>
      </w:r>
      <w:r w:rsidRPr="26D5CA26" w:rsidR="213A8934">
        <w:rPr>
          <w:rFonts w:ascii="Arial" w:hAnsi="Arial" w:eastAsia="Arial" w:cs="Arial"/>
          <w:b w:val="0"/>
          <w:bCs w:val="0"/>
          <w:noProof w:val="0"/>
          <w:sz w:val="24"/>
          <w:szCs w:val="24"/>
          <w:u w:val="none"/>
          <w:lang w:val="en-US"/>
        </w:rPr>
        <w:t>7-8</w:t>
      </w:r>
    </w:p>
    <w:p w:rsidR="18A1C620" w:rsidP="26D5CA26" w:rsidRDefault="18A1C620" w14:paraId="23173A45" w14:textId="16514F2E">
      <w:pPr>
        <w:pStyle w:val="Normal"/>
        <w:rPr>
          <w:rFonts w:ascii="Arial" w:hAnsi="Arial" w:eastAsia="Arial" w:cs="Arial"/>
          <w:b w:val="0"/>
          <w:bCs w:val="0"/>
          <w:noProof w:val="0"/>
          <w:sz w:val="24"/>
          <w:szCs w:val="24"/>
          <w:u w:val="none"/>
          <w:lang w:val="en-US"/>
        </w:rPr>
      </w:pPr>
      <w:r w:rsidRPr="26D5CA26" w:rsidR="18A1C620">
        <w:rPr>
          <w:rFonts w:ascii="Arial" w:hAnsi="Arial" w:eastAsia="Arial" w:cs="Arial"/>
          <w:b w:val="0"/>
          <w:bCs w:val="0"/>
          <w:noProof w:val="0"/>
          <w:sz w:val="24"/>
          <w:szCs w:val="24"/>
          <w:u w:val="none"/>
          <w:lang w:val="en-US"/>
        </w:rPr>
        <w:t>Conclusions ............................................................................................. Pg.</w:t>
      </w:r>
      <w:r w:rsidRPr="26D5CA26" w:rsidR="5731407A">
        <w:rPr>
          <w:rFonts w:ascii="Arial" w:hAnsi="Arial" w:eastAsia="Arial" w:cs="Arial"/>
          <w:b w:val="0"/>
          <w:bCs w:val="0"/>
          <w:noProof w:val="0"/>
          <w:sz w:val="24"/>
          <w:szCs w:val="24"/>
          <w:u w:val="none"/>
          <w:lang w:val="en-US"/>
        </w:rPr>
        <w:t>8-9</w:t>
      </w:r>
      <w:r w:rsidRPr="26D5CA26" w:rsidR="18A1C620">
        <w:rPr>
          <w:rFonts w:ascii="Arial" w:hAnsi="Arial" w:eastAsia="Arial" w:cs="Arial"/>
          <w:b w:val="0"/>
          <w:bCs w:val="0"/>
          <w:noProof w:val="0"/>
          <w:sz w:val="24"/>
          <w:szCs w:val="24"/>
          <w:u w:val="none"/>
          <w:lang w:val="en-US"/>
        </w:rPr>
        <w:t xml:space="preserve"> </w:t>
      </w:r>
    </w:p>
    <w:p w:rsidR="18A1C620" w:rsidP="26D5CA26" w:rsidRDefault="18A1C620" w14:paraId="656FCA58" w14:textId="2A7BA5BE">
      <w:pPr>
        <w:pStyle w:val="Normal"/>
        <w:rPr>
          <w:rFonts w:ascii="Arial" w:hAnsi="Arial" w:eastAsia="Arial" w:cs="Arial"/>
          <w:b w:val="0"/>
          <w:bCs w:val="0"/>
          <w:noProof w:val="0"/>
          <w:sz w:val="24"/>
          <w:szCs w:val="24"/>
          <w:u w:val="none"/>
          <w:lang w:val="en-US"/>
        </w:rPr>
      </w:pPr>
      <w:r w:rsidRPr="26D5CA26" w:rsidR="18A1C620">
        <w:rPr>
          <w:rFonts w:ascii="Arial" w:hAnsi="Arial" w:eastAsia="Arial" w:cs="Arial"/>
          <w:b w:val="0"/>
          <w:bCs w:val="0"/>
          <w:noProof w:val="0"/>
          <w:sz w:val="24"/>
          <w:szCs w:val="24"/>
          <w:u w:val="none"/>
          <w:lang w:val="en-US"/>
        </w:rPr>
        <w:t xml:space="preserve">Recommendations ................................................................................... Pg. </w:t>
      </w:r>
      <w:r w:rsidRPr="26D5CA26" w:rsidR="76380261">
        <w:rPr>
          <w:rFonts w:ascii="Arial" w:hAnsi="Arial" w:eastAsia="Arial" w:cs="Arial"/>
          <w:b w:val="0"/>
          <w:bCs w:val="0"/>
          <w:noProof w:val="0"/>
          <w:sz w:val="24"/>
          <w:szCs w:val="24"/>
          <w:u w:val="none"/>
          <w:lang w:val="en-US"/>
        </w:rPr>
        <w:t>9-10</w:t>
      </w:r>
    </w:p>
    <w:p w:rsidR="18A1C620" w:rsidP="26D5CA26" w:rsidRDefault="18A1C620" w14:paraId="3A74AB4B" w14:textId="209F6E77">
      <w:pPr>
        <w:pStyle w:val="Normal"/>
        <w:rPr>
          <w:rFonts w:ascii="Arial" w:hAnsi="Arial" w:eastAsia="Arial" w:cs="Arial"/>
          <w:b w:val="0"/>
          <w:bCs w:val="0"/>
          <w:noProof w:val="0"/>
          <w:sz w:val="24"/>
          <w:szCs w:val="24"/>
          <w:u w:val="none"/>
          <w:lang w:val="en-US"/>
        </w:rPr>
      </w:pPr>
      <w:r w:rsidRPr="26D5CA26" w:rsidR="18A1C620">
        <w:rPr>
          <w:rFonts w:ascii="Arial" w:hAnsi="Arial" w:eastAsia="Arial" w:cs="Arial"/>
          <w:b w:val="0"/>
          <w:bCs w:val="0"/>
          <w:noProof w:val="0"/>
          <w:sz w:val="24"/>
          <w:szCs w:val="24"/>
          <w:u w:val="none"/>
          <w:lang w:val="en-US"/>
        </w:rPr>
        <w:t xml:space="preserve">References ............................................................................................... Pg. </w:t>
      </w:r>
      <w:r w:rsidRPr="26D5CA26" w:rsidR="63806390">
        <w:rPr>
          <w:rFonts w:ascii="Arial" w:hAnsi="Arial" w:eastAsia="Arial" w:cs="Arial"/>
          <w:b w:val="0"/>
          <w:bCs w:val="0"/>
          <w:noProof w:val="0"/>
          <w:sz w:val="24"/>
          <w:szCs w:val="24"/>
          <w:u w:val="none"/>
          <w:lang w:val="en-US"/>
        </w:rPr>
        <w:t>10-11</w:t>
      </w:r>
    </w:p>
    <w:p w:rsidR="26D5CA26" w:rsidP="26D5CA26" w:rsidRDefault="26D5CA26" w14:paraId="5BB87F2E" w14:textId="410014DE">
      <w:pPr>
        <w:pStyle w:val="Normal"/>
        <w:rPr>
          <w:rFonts w:ascii="Arial" w:hAnsi="Arial" w:eastAsia="Arial" w:cs="Arial"/>
          <w:b w:val="0"/>
          <w:bCs w:val="0"/>
          <w:noProof w:val="0"/>
          <w:sz w:val="24"/>
          <w:szCs w:val="24"/>
          <w:u w:val="none"/>
          <w:lang w:val="en-US"/>
        </w:rPr>
      </w:pPr>
    </w:p>
    <w:p w:rsidR="26D5CA26" w:rsidP="26D5CA26" w:rsidRDefault="26D5CA26" w14:paraId="6B21993B" w14:textId="5CB73E32">
      <w:pPr>
        <w:pStyle w:val="Normal"/>
        <w:rPr>
          <w:rFonts w:ascii="Arial" w:hAnsi="Arial" w:eastAsia="Arial" w:cs="Arial"/>
          <w:b w:val="0"/>
          <w:bCs w:val="0"/>
          <w:noProof w:val="0"/>
          <w:sz w:val="24"/>
          <w:szCs w:val="24"/>
          <w:u w:val="none"/>
          <w:lang w:val="en-US"/>
        </w:rPr>
      </w:pPr>
    </w:p>
    <w:p w:rsidR="26D5CA26" w:rsidP="26D5CA26" w:rsidRDefault="26D5CA26" w14:paraId="07A28292" w14:textId="5B133379">
      <w:pPr>
        <w:pStyle w:val="Normal"/>
        <w:rPr>
          <w:rFonts w:ascii="Arial" w:hAnsi="Arial" w:eastAsia="Arial" w:cs="Arial"/>
          <w:b w:val="0"/>
          <w:bCs w:val="0"/>
          <w:noProof w:val="0"/>
          <w:sz w:val="24"/>
          <w:szCs w:val="24"/>
          <w:u w:val="none"/>
          <w:lang w:val="en-US"/>
        </w:rPr>
      </w:pPr>
    </w:p>
    <w:p w:rsidR="26D5CA26" w:rsidP="26D5CA26" w:rsidRDefault="26D5CA26" w14:paraId="56639E2A" w14:textId="13AC8E8C">
      <w:pPr>
        <w:pStyle w:val="Normal"/>
        <w:rPr>
          <w:rFonts w:ascii="Arial" w:hAnsi="Arial" w:eastAsia="Arial" w:cs="Arial"/>
          <w:b w:val="0"/>
          <w:bCs w:val="0"/>
          <w:noProof w:val="0"/>
          <w:sz w:val="24"/>
          <w:szCs w:val="24"/>
          <w:u w:val="none"/>
          <w:lang w:val="en-US"/>
        </w:rPr>
      </w:pPr>
    </w:p>
    <w:p w:rsidR="26D5CA26" w:rsidP="26D5CA26" w:rsidRDefault="26D5CA26" w14:paraId="1ECC0823" w14:textId="72CDA701">
      <w:pPr>
        <w:pStyle w:val="Normal"/>
        <w:rPr>
          <w:rFonts w:ascii="Arial" w:hAnsi="Arial" w:eastAsia="Arial" w:cs="Arial"/>
          <w:b w:val="0"/>
          <w:bCs w:val="0"/>
          <w:noProof w:val="0"/>
          <w:sz w:val="24"/>
          <w:szCs w:val="24"/>
          <w:u w:val="none"/>
          <w:lang w:val="en-US"/>
        </w:rPr>
      </w:pPr>
    </w:p>
    <w:p w:rsidR="26D5CA26" w:rsidP="26D5CA26" w:rsidRDefault="26D5CA26" w14:paraId="76490041" w14:textId="4F3D0DD9">
      <w:pPr>
        <w:pStyle w:val="Normal"/>
        <w:rPr>
          <w:rFonts w:ascii="Arial" w:hAnsi="Arial" w:eastAsia="Arial" w:cs="Arial"/>
          <w:b w:val="0"/>
          <w:bCs w:val="0"/>
          <w:noProof w:val="0"/>
          <w:sz w:val="24"/>
          <w:szCs w:val="24"/>
          <w:u w:val="none"/>
          <w:lang w:val="en-US"/>
        </w:rPr>
      </w:pPr>
    </w:p>
    <w:p w:rsidR="26D5CA26" w:rsidP="26D5CA26" w:rsidRDefault="26D5CA26" w14:paraId="241FE51C" w14:textId="39FE477C">
      <w:pPr>
        <w:pStyle w:val="Normal"/>
        <w:rPr>
          <w:rFonts w:ascii="Arial" w:hAnsi="Arial" w:eastAsia="Arial" w:cs="Arial"/>
          <w:b w:val="0"/>
          <w:bCs w:val="0"/>
          <w:noProof w:val="0"/>
          <w:sz w:val="24"/>
          <w:szCs w:val="24"/>
          <w:u w:val="none"/>
          <w:lang w:val="en-US"/>
        </w:rPr>
      </w:pPr>
    </w:p>
    <w:p w:rsidR="26D5CA26" w:rsidP="26D5CA26" w:rsidRDefault="26D5CA26" w14:paraId="17804547" w14:textId="6D62FB33">
      <w:pPr>
        <w:pStyle w:val="Normal"/>
      </w:pPr>
    </w:p>
    <w:p w:rsidR="26D5CA26" w:rsidP="26D5CA26" w:rsidRDefault="26D5CA26" w14:paraId="5D057094" w14:textId="4E137E07">
      <w:pPr>
        <w:pStyle w:val="Normal"/>
      </w:pPr>
    </w:p>
    <w:p w:rsidR="389B4AF7" w:rsidP="26D5CA26" w:rsidRDefault="389B4AF7" w14:paraId="5FF24E37" w14:textId="08492B94">
      <w:pPr>
        <w:pStyle w:val="Heading2"/>
        <w:rPr>
          <w:rFonts w:ascii="Arial" w:hAnsi="Arial" w:eastAsia="Arial" w:cs="Arial"/>
          <w:b w:val="1"/>
          <w:bCs w:val="1"/>
          <w:noProof w:val="0"/>
          <w:sz w:val="36"/>
          <w:szCs w:val="36"/>
          <w:u w:val="single"/>
          <w:lang w:val="en-US"/>
        </w:rPr>
      </w:pPr>
      <w:r w:rsidRPr="26D5CA26" w:rsidR="389B4AF7">
        <w:rPr>
          <w:rFonts w:ascii="Arial" w:hAnsi="Arial" w:eastAsia="Arial" w:cs="Arial"/>
          <w:b w:val="1"/>
          <w:bCs w:val="1"/>
          <w:noProof w:val="0"/>
          <w:sz w:val="36"/>
          <w:szCs w:val="36"/>
          <w:u w:val="single"/>
          <w:lang w:val="en-US"/>
        </w:rPr>
        <w:t>Introduction</w:t>
      </w:r>
    </w:p>
    <w:p w:rsidR="389B4AF7" w:rsidP="26D5CA26" w:rsidRDefault="389B4AF7" w14:paraId="42B98F0F" w14:textId="053EFCC1">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The ongoing digital transformation in healthcare has reshaped how professionals deliver care and how patients experience it. One of the mo</w:t>
      </w:r>
      <w:r w:rsidRPr="26D5CA26" w:rsidR="389B4AF7">
        <w:rPr>
          <w:rFonts w:ascii="Arial" w:hAnsi="Arial" w:eastAsia="Arial" w:cs="Arial"/>
          <w:noProof w:val="0"/>
          <w:sz w:val="24"/>
          <w:szCs w:val="24"/>
          <w:lang w:val="en-US"/>
        </w:rPr>
        <w:t>st significant de</w:t>
      </w:r>
      <w:r w:rsidRPr="26D5CA26" w:rsidR="389B4AF7">
        <w:rPr>
          <w:rFonts w:ascii="Arial" w:hAnsi="Arial" w:eastAsia="Arial" w:cs="Arial"/>
          <w:noProof w:val="0"/>
          <w:sz w:val="24"/>
          <w:szCs w:val="24"/>
          <w:lang w:val="en-US"/>
        </w:rPr>
        <w:t xml:space="preserve">velopments in the UK within the last decade has been the introduction of the </w:t>
      </w:r>
      <w:r w:rsidRPr="26D5CA26" w:rsidR="389B4AF7">
        <w:rPr>
          <w:rFonts w:ascii="Arial" w:hAnsi="Arial" w:eastAsia="Arial" w:cs="Arial"/>
          <w:i w:val="1"/>
          <w:iCs w:val="1"/>
          <w:noProof w:val="0"/>
          <w:sz w:val="24"/>
          <w:szCs w:val="24"/>
          <w:lang w:val="en-US"/>
        </w:rPr>
        <w:t>Freestyle Libre</w:t>
      </w:r>
      <w:r w:rsidRPr="26D5CA26" w:rsidR="389B4AF7">
        <w:rPr>
          <w:rFonts w:ascii="Arial" w:hAnsi="Arial" w:eastAsia="Arial" w:cs="Arial"/>
          <w:noProof w:val="0"/>
          <w:sz w:val="24"/>
          <w:szCs w:val="24"/>
          <w:lang w:val="en-US"/>
        </w:rPr>
        <w:t xml:space="preserve">, a flash glucose monitoring device designed to support individuals with diabetes in managing their condition. Approved for NHS use in 2017, it allows users to scan a sensor on the back of the arm to obtain near real-time glucose readings without the need for routine finger-prick tests </w:t>
      </w:r>
      <w:r w:rsidRPr="26D5CA26" w:rsidR="389B4AF7">
        <w:rPr>
          <w:rFonts w:ascii="Arial" w:hAnsi="Arial" w:eastAsia="Arial" w:cs="Arial"/>
          <w:i w:val="1"/>
          <w:iCs w:val="1"/>
          <w:noProof w:val="0"/>
          <w:sz w:val="24"/>
          <w:szCs w:val="24"/>
          <w:lang w:val="en-US"/>
        </w:rPr>
        <w:t>(NHS England, 2021).</w:t>
      </w:r>
      <w:r w:rsidRPr="26D5CA26" w:rsidR="389B4AF7">
        <w:rPr>
          <w:rFonts w:ascii="Arial" w:hAnsi="Arial" w:eastAsia="Arial" w:cs="Arial"/>
          <w:noProof w:val="0"/>
          <w:sz w:val="24"/>
          <w:szCs w:val="24"/>
          <w:lang w:val="en-US"/>
        </w:rPr>
        <w:t xml:space="preserve"> This innovation aligns with the NHS Long Term Plan’s </w:t>
      </w:r>
      <w:r w:rsidRPr="26D5CA26" w:rsidR="389B4AF7">
        <w:rPr>
          <w:rFonts w:ascii="Arial" w:hAnsi="Arial" w:eastAsia="Arial" w:cs="Arial"/>
          <w:noProof w:val="0"/>
          <w:sz w:val="24"/>
          <w:szCs w:val="24"/>
          <w:lang w:val="en-US"/>
        </w:rPr>
        <w:t>objective</w:t>
      </w:r>
      <w:r w:rsidRPr="26D5CA26" w:rsidR="389B4AF7">
        <w:rPr>
          <w:rFonts w:ascii="Arial" w:hAnsi="Arial" w:eastAsia="Arial" w:cs="Arial"/>
          <w:noProof w:val="0"/>
          <w:sz w:val="24"/>
          <w:szCs w:val="24"/>
          <w:lang w:val="en-US"/>
        </w:rPr>
        <w:t xml:space="preserve"> to integrate digital technology that enhances self-management, efficiency, and patient outcomes </w:t>
      </w:r>
      <w:r w:rsidRPr="26D5CA26" w:rsidR="389B4AF7">
        <w:rPr>
          <w:rFonts w:ascii="Arial" w:hAnsi="Arial" w:eastAsia="Arial" w:cs="Arial"/>
          <w:i w:val="1"/>
          <w:iCs w:val="1"/>
          <w:noProof w:val="0"/>
          <w:sz w:val="24"/>
          <w:szCs w:val="24"/>
          <w:lang w:val="en-US"/>
        </w:rPr>
        <w:t>(NHS, 2019</w:t>
      </w:r>
      <w:r w:rsidRPr="26D5CA26" w:rsidR="389B4AF7">
        <w:rPr>
          <w:rFonts w:ascii="Arial" w:hAnsi="Arial" w:eastAsia="Arial" w:cs="Arial"/>
          <w:noProof w:val="0"/>
          <w:sz w:val="24"/>
          <w:szCs w:val="24"/>
          <w:lang w:val="en-US"/>
        </w:rPr>
        <w:t>).</w:t>
      </w:r>
    </w:p>
    <w:p w:rsidR="389B4AF7" w:rsidP="26D5CA26" w:rsidRDefault="389B4AF7" w14:paraId="30BBFBAF" w14:textId="39D29A3A">
      <w:pPr>
        <w:spacing w:before="240" w:beforeAutospacing="off" w:after="240" w:afterAutospacing="off"/>
        <w:jc w:val="both"/>
      </w:pPr>
      <w:r w:rsidRPr="26D5CA26" w:rsidR="389B4AF7">
        <w:rPr>
          <w:rFonts w:ascii="Arial" w:hAnsi="Arial" w:eastAsia="Arial" w:cs="Arial"/>
          <w:noProof w:val="0"/>
          <w:sz w:val="24"/>
          <w:szCs w:val="24"/>
          <w:lang w:val="en-US"/>
        </w:rPr>
        <w:t xml:space="preserve">The purpose of this report is to critically evaluate the impact of Freestyle Libre within UK health and social care, focusing specifically on </w:t>
      </w:r>
      <w:r w:rsidRPr="26D5CA26" w:rsidR="389B4AF7">
        <w:rPr>
          <w:rFonts w:ascii="Arial" w:hAnsi="Arial" w:eastAsia="Arial" w:cs="Arial"/>
          <w:b w:val="1"/>
          <w:bCs w:val="1"/>
          <w:noProof w:val="0"/>
          <w:sz w:val="24"/>
          <w:szCs w:val="24"/>
          <w:lang w:val="en-US"/>
        </w:rPr>
        <w:t>Workforce</w:t>
      </w:r>
      <w:r w:rsidRPr="26D5CA26" w:rsidR="389B4AF7">
        <w:rPr>
          <w:rFonts w:ascii="Arial" w:hAnsi="Arial" w:eastAsia="Arial" w:cs="Arial"/>
          <w:noProof w:val="0"/>
          <w:sz w:val="24"/>
          <w:szCs w:val="24"/>
          <w:lang w:val="en-US"/>
        </w:rPr>
        <w:t xml:space="preserve"> and </w:t>
      </w:r>
      <w:r w:rsidRPr="26D5CA26" w:rsidR="389B4AF7">
        <w:rPr>
          <w:rFonts w:ascii="Arial" w:hAnsi="Arial" w:eastAsia="Arial" w:cs="Arial"/>
          <w:b w:val="1"/>
          <w:bCs w:val="1"/>
          <w:noProof w:val="0"/>
          <w:sz w:val="24"/>
          <w:szCs w:val="24"/>
          <w:lang w:val="en-US"/>
        </w:rPr>
        <w:t>Patient/Service User</w:t>
      </w:r>
      <w:r w:rsidRPr="26D5CA26" w:rsidR="389B4AF7">
        <w:rPr>
          <w:rFonts w:ascii="Arial" w:hAnsi="Arial" w:eastAsia="Arial" w:cs="Arial"/>
          <w:noProof w:val="0"/>
          <w:sz w:val="24"/>
          <w:szCs w:val="24"/>
          <w:lang w:val="en-US"/>
        </w:rPr>
        <w:t xml:space="preserve"> dimensions. It explores how the innovation has influenced clinical roles, competencies, workload distribution, and training needs, while also assessing its effect on patient autonomy, safety, experience, and health outcomes. The report draws on a range of sources, including NHS publications, academic research, policy reports, and recent media analysis, to provide a comprehensive and critical understanding of this technological change.</w:t>
      </w:r>
    </w:p>
    <w:p w:rsidR="26D5CA26" w:rsidP="26D5CA26" w:rsidRDefault="26D5CA26" w14:paraId="05AE0DE6" w14:textId="4361C0FE">
      <w:pPr>
        <w:spacing w:before="0" w:beforeAutospacing="off" w:after="0" w:afterAutospacing="off"/>
        <w:jc w:val="both"/>
      </w:pPr>
    </w:p>
    <w:p w:rsidR="389B4AF7" w:rsidP="26D5CA26" w:rsidRDefault="389B4AF7" w14:paraId="440ABD01" w14:textId="08B25617">
      <w:pPr>
        <w:pStyle w:val="Heading2"/>
        <w:spacing w:before="299" w:beforeAutospacing="off" w:after="299" w:afterAutospacing="off"/>
        <w:jc w:val="both"/>
        <w:rPr>
          <w:rFonts w:ascii="Arial" w:hAnsi="Arial" w:eastAsia="Arial" w:cs="Arial"/>
          <w:b w:val="1"/>
          <w:bCs w:val="1"/>
          <w:noProof w:val="0"/>
          <w:sz w:val="36"/>
          <w:szCs w:val="36"/>
          <w:u w:val="single"/>
          <w:lang w:val="en-US"/>
        </w:rPr>
      </w:pPr>
      <w:r w:rsidRPr="26D5CA26" w:rsidR="389B4AF7">
        <w:rPr>
          <w:rFonts w:ascii="Arial" w:hAnsi="Arial" w:eastAsia="Arial" w:cs="Arial"/>
          <w:b w:val="1"/>
          <w:bCs w:val="1"/>
          <w:noProof w:val="0"/>
          <w:sz w:val="36"/>
          <w:szCs w:val="36"/>
          <w:u w:val="single"/>
          <w:lang w:val="en-US"/>
        </w:rPr>
        <w:t>Impact on the Workforce</w:t>
      </w:r>
    </w:p>
    <w:p w:rsidR="389B4AF7" w:rsidP="26D5CA26" w:rsidRDefault="389B4AF7" w14:paraId="3B4E715A" w14:textId="792E5AB2">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The adoption of Freestyle Libre has required substantial adaptation within the UK health workforce. Nurses, general practitioners, endocrinologists, and diabetes educators have all needed to develop new competencies to i</w:t>
      </w:r>
      <w:r w:rsidRPr="26D5CA26" w:rsidR="389B4AF7">
        <w:rPr>
          <w:rFonts w:ascii="Arial" w:hAnsi="Arial" w:eastAsia="Arial" w:cs="Arial"/>
          <w:noProof w:val="0"/>
          <w:sz w:val="24"/>
          <w:szCs w:val="24"/>
          <w:lang w:val="en-US"/>
        </w:rPr>
        <w:t>nterpret an</w:t>
      </w:r>
      <w:r w:rsidRPr="26D5CA26" w:rsidR="389B4AF7">
        <w:rPr>
          <w:rFonts w:ascii="Arial" w:hAnsi="Arial" w:eastAsia="Arial" w:cs="Arial"/>
          <w:noProof w:val="0"/>
          <w:sz w:val="24"/>
          <w:szCs w:val="24"/>
          <w:lang w:val="en-US"/>
        </w:rPr>
        <w:t>d act on continuous glucose data (</w:t>
      </w:r>
      <w:r w:rsidRPr="26D5CA26" w:rsidR="389B4AF7">
        <w:rPr>
          <w:rFonts w:ascii="Arial" w:hAnsi="Arial" w:eastAsia="Arial" w:cs="Arial"/>
          <w:i w:val="1"/>
          <w:iCs w:val="1"/>
          <w:noProof w:val="0"/>
          <w:sz w:val="24"/>
          <w:szCs w:val="24"/>
          <w:lang w:val="en-US"/>
        </w:rPr>
        <w:t>Reddy et al., 2020</w:t>
      </w:r>
      <w:r w:rsidRPr="26D5CA26" w:rsidR="389B4AF7">
        <w:rPr>
          <w:rFonts w:ascii="Arial" w:hAnsi="Arial" w:eastAsia="Arial" w:cs="Arial"/>
          <w:noProof w:val="0"/>
          <w:sz w:val="24"/>
          <w:szCs w:val="24"/>
          <w:lang w:val="en-US"/>
        </w:rPr>
        <w:t xml:space="preserve">). While the device has enhanced the accuracy of data-driven clinical decision-making, it has also </w:t>
      </w:r>
      <w:r w:rsidRPr="26D5CA26" w:rsidR="2838E17D">
        <w:rPr>
          <w:rFonts w:ascii="Arial" w:hAnsi="Arial" w:eastAsia="Arial" w:cs="Arial"/>
          <w:noProof w:val="0"/>
          <w:sz w:val="24"/>
          <w:szCs w:val="24"/>
          <w:lang w:val="en-US"/>
        </w:rPr>
        <w:t>challenged existing</w:t>
      </w:r>
      <w:r w:rsidRPr="26D5CA26" w:rsidR="2838E17D">
        <w:rPr>
          <w:rFonts w:ascii="Arial" w:hAnsi="Arial" w:eastAsia="Arial" w:cs="Arial"/>
          <w:noProof w:val="0"/>
          <w:sz w:val="24"/>
          <w:szCs w:val="24"/>
          <w:lang w:val="en-US"/>
        </w:rPr>
        <w:t xml:space="preserve"> </w:t>
      </w:r>
      <w:r w:rsidRPr="26D5CA26" w:rsidR="1CD7853A">
        <w:rPr>
          <w:rFonts w:ascii="Arial" w:hAnsi="Arial" w:eastAsia="Arial" w:cs="Arial"/>
          <w:noProof w:val="0"/>
          <w:sz w:val="24"/>
          <w:szCs w:val="24"/>
          <w:lang w:val="en-US"/>
        </w:rPr>
        <w:t>p</w:t>
      </w:r>
      <w:r w:rsidRPr="26D5CA26" w:rsidR="389B4AF7">
        <w:rPr>
          <w:rFonts w:ascii="Arial" w:hAnsi="Arial" w:eastAsia="Arial" w:cs="Arial"/>
          <w:noProof w:val="0"/>
          <w:sz w:val="24"/>
          <w:szCs w:val="24"/>
          <w:lang w:val="en-US"/>
        </w:rPr>
        <w:t xml:space="preserve">rofessional boundaries, </w:t>
      </w:r>
      <w:r w:rsidRPr="26D5CA26" w:rsidR="389B4AF7">
        <w:rPr>
          <w:rFonts w:ascii="Arial" w:hAnsi="Arial" w:eastAsia="Arial" w:cs="Arial"/>
          <w:noProof w:val="0"/>
          <w:sz w:val="24"/>
          <w:szCs w:val="24"/>
          <w:lang w:val="en-US"/>
        </w:rPr>
        <w:t>necessitating</w:t>
      </w:r>
      <w:r w:rsidRPr="26D5CA26" w:rsidR="389B4AF7">
        <w:rPr>
          <w:rFonts w:ascii="Arial" w:hAnsi="Arial" w:eastAsia="Arial" w:cs="Arial"/>
          <w:noProof w:val="0"/>
          <w:sz w:val="24"/>
          <w:szCs w:val="24"/>
          <w:lang w:val="en-US"/>
        </w:rPr>
        <w:t xml:space="preserve"> upskilling and role redefinition.</w:t>
      </w:r>
    </w:p>
    <w:p w:rsidR="389B4AF7" w:rsidP="26D5CA26" w:rsidRDefault="389B4AF7" w14:paraId="3E1A6E6E" w14:textId="09F7F56F">
      <w:pPr>
        <w:pStyle w:val="Heading3"/>
        <w:spacing w:before="281" w:beforeAutospacing="off" w:after="281"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Changes in Job Roles and Competencies</w:t>
      </w:r>
    </w:p>
    <w:p w:rsidR="389B4AF7" w:rsidP="26D5CA26" w:rsidRDefault="389B4AF7" w14:paraId="2790F95B" w14:textId="2D3753B4">
      <w:pPr>
        <w:spacing w:before="240" w:beforeAutospacing="off" w:after="240" w:afterAutospacing="off"/>
        <w:jc w:val="both"/>
        <w:rPr>
          <w:rFonts w:ascii="Arial" w:hAnsi="Arial" w:eastAsia="Arial" w:cs="Arial"/>
          <w:i w:val="1"/>
          <w:iCs w:val="1"/>
          <w:noProof w:val="0"/>
          <w:sz w:val="24"/>
          <w:szCs w:val="24"/>
          <w:lang w:val="en-US"/>
        </w:rPr>
      </w:pPr>
      <w:r w:rsidRPr="26D5CA26" w:rsidR="389B4AF7">
        <w:rPr>
          <w:rFonts w:ascii="Arial" w:hAnsi="Arial" w:eastAsia="Arial" w:cs="Arial"/>
          <w:noProof w:val="0"/>
          <w:sz w:val="24"/>
          <w:szCs w:val="24"/>
          <w:lang w:val="en-US"/>
        </w:rPr>
        <w:t>Traditionally, diabetes man</w:t>
      </w:r>
      <w:r w:rsidRPr="26D5CA26" w:rsidR="389B4AF7">
        <w:rPr>
          <w:rFonts w:ascii="Arial" w:hAnsi="Arial" w:eastAsia="Arial" w:cs="Arial"/>
          <w:noProof w:val="0"/>
          <w:sz w:val="24"/>
          <w:szCs w:val="24"/>
          <w:lang w:val="en-US"/>
        </w:rPr>
        <w:t>agement inv</w:t>
      </w:r>
      <w:r w:rsidRPr="26D5CA26" w:rsidR="389B4AF7">
        <w:rPr>
          <w:rFonts w:ascii="Arial" w:hAnsi="Arial" w:eastAsia="Arial" w:cs="Arial"/>
          <w:noProof w:val="0"/>
          <w:sz w:val="24"/>
          <w:szCs w:val="24"/>
          <w:lang w:val="en-US"/>
        </w:rPr>
        <w:t>olved intermittent blood glucose testing and frequent consultations to review logs. With Freestyle Libre, healthcare professionals now access continuous data uploaded by patients, enabling more proactive interventions. However, this shift has demanded new forms of data literacy. Diabetes specialist nurses (DSNs)</w:t>
      </w:r>
      <w:bookmarkStart w:name="_Int_wgZHmeN2" w:id="914048400"/>
      <w:r w:rsidRPr="26D5CA26" w:rsidR="389B4AF7">
        <w:rPr>
          <w:rFonts w:ascii="Arial" w:hAnsi="Arial" w:eastAsia="Arial" w:cs="Arial"/>
          <w:noProof w:val="0"/>
          <w:sz w:val="24"/>
          <w:szCs w:val="24"/>
          <w:lang w:val="en-US"/>
        </w:rPr>
        <w:t>, in particular, have</w:t>
      </w:r>
      <w:bookmarkEnd w:id="914048400"/>
      <w:r w:rsidRPr="26D5CA26" w:rsidR="389B4AF7">
        <w:rPr>
          <w:rFonts w:ascii="Arial" w:hAnsi="Arial" w:eastAsia="Arial" w:cs="Arial"/>
          <w:noProof w:val="0"/>
          <w:sz w:val="24"/>
          <w:szCs w:val="24"/>
          <w:lang w:val="en-US"/>
        </w:rPr>
        <w:t xml:space="preserve"> become pivotal in supporting both in</w:t>
      </w:r>
      <w:r w:rsidRPr="26D5CA26" w:rsidR="389B4AF7">
        <w:rPr>
          <w:rFonts w:ascii="Arial" w:hAnsi="Arial" w:eastAsia="Arial" w:cs="Arial"/>
          <w:noProof w:val="0"/>
          <w:sz w:val="24"/>
          <w:szCs w:val="24"/>
          <w:lang w:val="en-US"/>
        </w:rPr>
        <w:t>terpretat</w:t>
      </w:r>
      <w:r w:rsidRPr="26D5CA26" w:rsidR="389B4AF7">
        <w:rPr>
          <w:rFonts w:ascii="Arial" w:hAnsi="Arial" w:eastAsia="Arial" w:cs="Arial"/>
          <w:noProof w:val="0"/>
          <w:sz w:val="24"/>
          <w:szCs w:val="24"/>
          <w:lang w:val="en-US"/>
        </w:rPr>
        <w:t xml:space="preserve">ion and patient education </w:t>
      </w:r>
      <w:r w:rsidRPr="26D5CA26" w:rsidR="389B4AF7">
        <w:rPr>
          <w:rFonts w:ascii="Arial" w:hAnsi="Arial" w:eastAsia="Arial" w:cs="Arial"/>
          <w:i w:val="1"/>
          <w:iCs w:val="1"/>
          <w:noProof w:val="0"/>
          <w:sz w:val="24"/>
          <w:szCs w:val="24"/>
          <w:lang w:val="en-US"/>
        </w:rPr>
        <w:t>(Leelarathna et al., 2020).</w:t>
      </w:r>
    </w:p>
    <w:p w:rsidR="389B4AF7" w:rsidP="26D5CA26" w:rsidRDefault="389B4AF7" w14:paraId="2CC27F14" w14:textId="3DB48F70">
      <w:pPr>
        <w:spacing w:before="240" w:beforeAutospacing="off" w:after="240" w:afterAutospacing="off"/>
        <w:jc w:val="both"/>
        <w:rPr>
          <w:rFonts w:ascii="Arial" w:hAnsi="Arial" w:eastAsia="Arial" w:cs="Arial"/>
          <w:i w:val="1"/>
          <w:iCs w:val="1"/>
          <w:noProof w:val="0"/>
          <w:sz w:val="24"/>
          <w:szCs w:val="24"/>
          <w:lang w:val="en-US"/>
        </w:rPr>
      </w:pPr>
      <w:r w:rsidRPr="26D5CA26" w:rsidR="389B4AF7">
        <w:rPr>
          <w:rFonts w:ascii="Arial" w:hAnsi="Arial" w:eastAsia="Arial" w:cs="Arial"/>
          <w:noProof w:val="0"/>
          <w:sz w:val="24"/>
          <w:szCs w:val="24"/>
          <w:lang w:val="en-US"/>
        </w:rPr>
        <w:t xml:space="preserve">The </w:t>
      </w:r>
      <w:r w:rsidRPr="26D5CA26" w:rsidR="389B4AF7">
        <w:rPr>
          <w:rFonts w:ascii="Arial" w:hAnsi="Arial" w:eastAsia="Arial" w:cs="Arial"/>
          <w:i w:val="1"/>
          <w:iCs w:val="1"/>
          <w:noProof w:val="0"/>
          <w:sz w:val="24"/>
          <w:szCs w:val="24"/>
          <w:lang w:val="en-US"/>
        </w:rPr>
        <w:t>NHS</w:t>
      </w:r>
      <w:r w:rsidRPr="26D5CA26" w:rsidR="389B4AF7">
        <w:rPr>
          <w:rFonts w:ascii="Arial" w:hAnsi="Arial" w:eastAsia="Arial" w:cs="Arial"/>
          <w:i w:val="1"/>
          <w:iCs w:val="1"/>
          <w:noProof w:val="0"/>
          <w:sz w:val="24"/>
          <w:szCs w:val="24"/>
          <w:lang w:val="en-US"/>
        </w:rPr>
        <w:t xml:space="preserve"> Long T</w:t>
      </w:r>
      <w:r w:rsidRPr="26D5CA26" w:rsidR="389B4AF7">
        <w:rPr>
          <w:rFonts w:ascii="Arial" w:hAnsi="Arial" w:eastAsia="Arial" w:cs="Arial"/>
          <w:i w:val="1"/>
          <w:iCs w:val="1"/>
          <w:noProof w:val="0"/>
          <w:sz w:val="24"/>
          <w:szCs w:val="24"/>
          <w:lang w:val="en-US"/>
        </w:rPr>
        <w:t>erm Workforce Plan (2023)</w:t>
      </w:r>
      <w:r w:rsidRPr="26D5CA26" w:rsidR="389B4AF7">
        <w:rPr>
          <w:rFonts w:ascii="Arial" w:hAnsi="Arial" w:eastAsia="Arial" w:cs="Arial"/>
          <w:noProof w:val="0"/>
          <w:sz w:val="24"/>
          <w:szCs w:val="24"/>
          <w:lang w:val="en-US"/>
        </w:rPr>
        <w:t xml:space="preserve"> highlights the importance of equipping the workforce with digital and analytical skills to manage such innovations effectively. Yet, training provision has been inconsistent across regions, creating disparities in competency. Some primary care settings have excelled in digital adoption, while others </w:t>
      </w:r>
      <w:bookmarkStart w:name="_Int_6o8q39i4" w:id="250454130"/>
      <w:r w:rsidRPr="26D5CA26" w:rsidR="389B4AF7">
        <w:rPr>
          <w:rFonts w:ascii="Arial" w:hAnsi="Arial" w:eastAsia="Arial" w:cs="Arial"/>
          <w:noProof w:val="0"/>
          <w:sz w:val="24"/>
          <w:szCs w:val="24"/>
          <w:lang w:val="en-US"/>
        </w:rPr>
        <w:t>lag behind</w:t>
      </w:r>
      <w:bookmarkEnd w:id="250454130"/>
      <w:r w:rsidRPr="26D5CA26" w:rsidR="389B4AF7">
        <w:rPr>
          <w:rFonts w:ascii="Arial" w:hAnsi="Arial" w:eastAsia="Arial" w:cs="Arial"/>
          <w:noProof w:val="0"/>
          <w:sz w:val="24"/>
          <w:szCs w:val="24"/>
          <w:lang w:val="en-US"/>
        </w:rPr>
        <w:t>, citing insufficient resources and time for upskilling (</w:t>
      </w:r>
      <w:r w:rsidRPr="26D5CA26" w:rsidR="389B4AF7">
        <w:rPr>
          <w:rFonts w:ascii="Arial" w:hAnsi="Arial" w:eastAsia="Arial" w:cs="Arial"/>
          <w:i w:val="1"/>
          <w:iCs w:val="1"/>
          <w:noProof w:val="0"/>
          <w:sz w:val="24"/>
          <w:szCs w:val="24"/>
          <w:lang w:val="en-US"/>
        </w:rPr>
        <w:t>The King’s Fund, 2020).</w:t>
      </w:r>
    </w:p>
    <w:p w:rsidR="389B4AF7" w:rsidP="26D5CA26" w:rsidRDefault="389B4AF7" w14:paraId="642796A7" w14:textId="7DE651B5">
      <w:pPr>
        <w:pStyle w:val="Heading3"/>
        <w:spacing w:before="281" w:beforeAutospacing="off" w:after="281"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Workload and Practice Efficiency</w:t>
      </w:r>
    </w:p>
    <w:p w:rsidR="389B4AF7" w:rsidP="26D5CA26" w:rsidRDefault="389B4AF7" w14:paraId="42B92FB9" w14:textId="14342262">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Although Fre</w:t>
      </w:r>
      <w:r w:rsidRPr="26D5CA26" w:rsidR="389B4AF7">
        <w:rPr>
          <w:rFonts w:ascii="Arial" w:hAnsi="Arial" w:eastAsia="Arial" w:cs="Arial"/>
          <w:noProof w:val="0"/>
          <w:sz w:val="24"/>
          <w:szCs w:val="24"/>
          <w:lang w:val="en-US"/>
        </w:rPr>
        <w:t>estyle</w:t>
      </w:r>
      <w:r w:rsidRPr="26D5CA26" w:rsidR="389B4AF7">
        <w:rPr>
          <w:rFonts w:ascii="Arial" w:hAnsi="Arial" w:eastAsia="Arial" w:cs="Arial"/>
          <w:noProof w:val="0"/>
          <w:sz w:val="24"/>
          <w:szCs w:val="24"/>
          <w:lang w:val="en-US"/>
        </w:rPr>
        <w:t xml:space="preserve"> Libre has reduced the frequency of in-person appointments and hospital admissions for </w:t>
      </w:r>
      <w:r w:rsidRPr="26D5CA26" w:rsidR="23B1C615">
        <w:rPr>
          <w:rFonts w:ascii="Arial" w:hAnsi="Arial" w:eastAsia="Arial" w:cs="Arial"/>
          <w:noProof w:val="0"/>
          <w:sz w:val="24"/>
          <w:szCs w:val="24"/>
          <w:lang w:val="en-US"/>
        </w:rPr>
        <w:t xml:space="preserve">low blood </w:t>
      </w:r>
      <w:r w:rsidRPr="26D5CA26" w:rsidR="37A0BC84">
        <w:rPr>
          <w:rFonts w:ascii="Arial" w:hAnsi="Arial" w:eastAsia="Arial" w:cs="Arial"/>
          <w:noProof w:val="0"/>
          <w:sz w:val="24"/>
          <w:szCs w:val="24"/>
          <w:lang w:val="en-US"/>
        </w:rPr>
        <w:t xml:space="preserve">sugar </w:t>
      </w:r>
      <w:r w:rsidRPr="26D5CA26" w:rsidR="389B4AF7">
        <w:rPr>
          <w:rFonts w:ascii="Arial" w:hAnsi="Arial" w:eastAsia="Arial" w:cs="Arial"/>
          <w:noProof w:val="0"/>
          <w:sz w:val="24"/>
          <w:szCs w:val="24"/>
          <w:lang w:val="en-US"/>
        </w:rPr>
        <w:t>events, it has also generated new pressures. The influx of continuous patient data can lead to “data fatigue” for clinicians, who must interpret vast datasets for multiple patients (</w:t>
      </w:r>
      <w:r w:rsidRPr="26D5CA26" w:rsidR="389B4AF7">
        <w:rPr>
          <w:rFonts w:ascii="Arial" w:hAnsi="Arial" w:eastAsia="Arial" w:cs="Arial"/>
          <w:i w:val="1"/>
          <w:iCs w:val="1"/>
          <w:noProof w:val="0"/>
          <w:sz w:val="24"/>
          <w:szCs w:val="24"/>
          <w:lang w:val="en-US"/>
        </w:rPr>
        <w:t>Greenhalgh et al., 2019</w:t>
      </w:r>
      <w:r w:rsidRPr="26D5CA26" w:rsidR="389B4AF7">
        <w:rPr>
          <w:rFonts w:ascii="Arial" w:hAnsi="Arial" w:eastAsia="Arial" w:cs="Arial"/>
          <w:noProof w:val="0"/>
          <w:sz w:val="24"/>
          <w:szCs w:val="24"/>
          <w:lang w:val="en-US"/>
        </w:rPr>
        <w:t>). While data-sharing platforms like LibreView streamline communication, they have also blurred traditional time boundaries, as clinicians increasingly review data remotely outside of scheduled consultations (</w:t>
      </w:r>
      <w:r w:rsidRPr="26D5CA26" w:rsidR="389B4AF7">
        <w:rPr>
          <w:rFonts w:ascii="Arial" w:hAnsi="Arial" w:eastAsia="Arial" w:cs="Arial"/>
          <w:i w:val="1"/>
          <w:iCs w:val="1"/>
          <w:noProof w:val="0"/>
          <w:sz w:val="24"/>
          <w:szCs w:val="24"/>
          <w:lang w:val="en-US"/>
        </w:rPr>
        <w:t>Bolinder et al., 2018</w:t>
      </w:r>
      <w:r w:rsidRPr="26D5CA26" w:rsidR="389B4AF7">
        <w:rPr>
          <w:rFonts w:ascii="Arial" w:hAnsi="Arial" w:eastAsia="Arial" w:cs="Arial"/>
          <w:noProof w:val="0"/>
          <w:sz w:val="24"/>
          <w:szCs w:val="24"/>
          <w:lang w:val="en-US"/>
        </w:rPr>
        <w:t>).</w:t>
      </w:r>
    </w:p>
    <w:p w:rsidR="389B4AF7" w:rsidP="26D5CA26" w:rsidRDefault="389B4AF7" w14:paraId="6D41ABDC" w14:textId="7A507E07">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Moreover, the shift towards remote monitoring has reshaped multidisciplinary collaboration. Dietitians, nurses, and physicians now engage in more integrated, technology-driven communication, improving care coordina</w:t>
      </w:r>
      <w:r w:rsidRPr="26D5CA26" w:rsidR="389B4AF7">
        <w:rPr>
          <w:rFonts w:ascii="Arial" w:hAnsi="Arial" w:eastAsia="Arial" w:cs="Arial"/>
          <w:noProof w:val="0"/>
          <w:sz w:val="24"/>
          <w:szCs w:val="24"/>
          <w:lang w:val="en-US"/>
        </w:rPr>
        <w:t>tion bu</w:t>
      </w:r>
      <w:r w:rsidRPr="26D5CA26" w:rsidR="389B4AF7">
        <w:rPr>
          <w:rFonts w:ascii="Arial" w:hAnsi="Arial" w:eastAsia="Arial" w:cs="Arial"/>
          <w:noProof w:val="0"/>
          <w:sz w:val="24"/>
          <w:szCs w:val="24"/>
          <w:lang w:val="en-US"/>
        </w:rPr>
        <w:t>t also requiring new protocols to maintain data governance and patient confidentiality (</w:t>
      </w:r>
      <w:r w:rsidRPr="26D5CA26" w:rsidR="389B4AF7">
        <w:rPr>
          <w:rFonts w:ascii="Arial" w:hAnsi="Arial" w:eastAsia="Arial" w:cs="Arial"/>
          <w:i w:val="1"/>
          <w:iCs w:val="1"/>
          <w:noProof w:val="0"/>
          <w:sz w:val="24"/>
          <w:szCs w:val="24"/>
          <w:lang w:val="en-US"/>
        </w:rPr>
        <w:t>NHS Digital, 2022</w:t>
      </w:r>
      <w:r w:rsidRPr="26D5CA26" w:rsidR="389B4AF7">
        <w:rPr>
          <w:rFonts w:ascii="Arial" w:hAnsi="Arial" w:eastAsia="Arial" w:cs="Arial"/>
          <w:noProof w:val="0"/>
          <w:sz w:val="24"/>
          <w:szCs w:val="24"/>
          <w:lang w:val="en-US"/>
        </w:rPr>
        <w:t>).</w:t>
      </w:r>
    </w:p>
    <w:p w:rsidR="389B4AF7" w:rsidP="26D5CA26" w:rsidRDefault="389B4AF7" w14:paraId="0F52E84B" w14:textId="0EA728B1">
      <w:pPr>
        <w:pStyle w:val="Heading3"/>
        <w:spacing w:before="281" w:beforeAutospacing="off" w:after="281"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Equity and Access for Workforce Implementation</w:t>
      </w:r>
    </w:p>
    <w:p w:rsidR="389B4AF7" w:rsidP="26D5CA26" w:rsidRDefault="389B4AF7" w14:paraId="7D2ED1C7" w14:textId="32E07D5C">
      <w:pPr>
        <w:spacing w:before="240" w:beforeAutospacing="off" w:after="240" w:afterAutospacing="off"/>
        <w:jc w:val="both"/>
      </w:pPr>
      <w:r w:rsidRPr="26D5CA26" w:rsidR="389B4AF7">
        <w:rPr>
          <w:rFonts w:ascii="Arial" w:hAnsi="Arial" w:eastAsia="Arial" w:cs="Arial"/>
          <w:noProof w:val="0"/>
          <w:sz w:val="24"/>
          <w:szCs w:val="24"/>
          <w:lang w:val="en-US"/>
        </w:rPr>
        <w:t>Freestyle Libre’s early rollout revealed a “postcode lottery” in access. Regional clinical commissioning groups (CCGs) differed in their funding decisions, leaving some healthcare staff unable to prescribe the device despite eligibility guidelines (The King’s Fund, 2020). This inconsistency created frustration among professionals who recognised the benefits but were constrained by local budgetary limitations.</w:t>
      </w:r>
    </w:p>
    <w:p w:rsidR="389B4AF7" w:rsidP="26D5CA26" w:rsidRDefault="389B4AF7" w14:paraId="2BE3DFF1" w14:textId="240B1893">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To address these disparities, NHS E</w:t>
      </w:r>
      <w:r w:rsidRPr="26D5CA26" w:rsidR="389B4AF7">
        <w:rPr>
          <w:rFonts w:ascii="Arial" w:hAnsi="Arial" w:eastAsia="Arial" w:cs="Arial"/>
          <w:noProof w:val="0"/>
          <w:sz w:val="24"/>
          <w:szCs w:val="24"/>
          <w:lang w:val="en-US"/>
        </w:rPr>
        <w:t>ngland (201</w:t>
      </w:r>
      <w:r w:rsidRPr="26D5CA26" w:rsidR="389B4AF7">
        <w:rPr>
          <w:rFonts w:ascii="Arial" w:hAnsi="Arial" w:eastAsia="Arial" w:cs="Arial"/>
          <w:noProof w:val="0"/>
          <w:sz w:val="24"/>
          <w:szCs w:val="24"/>
          <w:lang w:val="en-US"/>
        </w:rPr>
        <w:t>9) expanded access criteria in 2020, ensuring that all type 1 diabetes patients meeting clinical guidelines could benefit from flash monitoring. However, unequal digital readiness within the workforce still limits implementation effectiveness. Professionals in rural or underfunded areas may lack access to stable digital infrastructure or dedicated training, undermining equity in service delivery (</w:t>
      </w:r>
      <w:r w:rsidRPr="26D5CA26" w:rsidR="389B4AF7">
        <w:rPr>
          <w:rFonts w:ascii="Arial" w:hAnsi="Arial" w:eastAsia="Arial" w:cs="Arial"/>
          <w:i w:val="1"/>
          <w:iCs w:val="1"/>
          <w:noProof w:val="0"/>
          <w:sz w:val="24"/>
          <w:szCs w:val="24"/>
          <w:lang w:val="en-US"/>
        </w:rPr>
        <w:t>Public Health England, 2021</w:t>
      </w:r>
      <w:r w:rsidRPr="26D5CA26" w:rsidR="389B4AF7">
        <w:rPr>
          <w:rFonts w:ascii="Arial" w:hAnsi="Arial" w:eastAsia="Arial" w:cs="Arial"/>
          <w:noProof w:val="0"/>
          <w:sz w:val="24"/>
          <w:szCs w:val="24"/>
          <w:lang w:val="en-US"/>
        </w:rPr>
        <w:t>).</w:t>
      </w:r>
    </w:p>
    <w:p w:rsidR="389B4AF7" w:rsidP="26D5CA26" w:rsidRDefault="389B4AF7" w14:paraId="5121DC69" w14:textId="024690A1">
      <w:pPr>
        <w:pStyle w:val="Heading3"/>
        <w:spacing w:before="281" w:beforeAutospacing="off" w:after="281"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Critical Analysis of Workforce Impacts</w:t>
      </w:r>
    </w:p>
    <w:p w:rsidR="389B4AF7" w:rsidP="26D5CA26" w:rsidRDefault="389B4AF7" w14:paraId="3C2DFB07" w14:textId="4DA41303">
      <w:pPr>
        <w:spacing w:before="240" w:beforeAutospacing="off" w:after="240" w:afterAutospacing="off"/>
        <w:jc w:val="both"/>
        <w:rPr>
          <w:rFonts w:ascii="Arial" w:hAnsi="Arial" w:eastAsia="Arial" w:cs="Arial"/>
          <w:i w:val="1"/>
          <w:iCs w:val="1"/>
          <w:noProof w:val="0"/>
          <w:sz w:val="24"/>
          <w:szCs w:val="24"/>
          <w:lang w:val="en-US"/>
        </w:rPr>
      </w:pPr>
      <w:r w:rsidRPr="26D5CA26" w:rsidR="389B4AF7">
        <w:rPr>
          <w:rFonts w:ascii="Arial" w:hAnsi="Arial" w:eastAsia="Arial" w:cs="Arial"/>
          <w:noProof w:val="0"/>
          <w:sz w:val="24"/>
          <w:szCs w:val="24"/>
          <w:lang w:val="en-US"/>
        </w:rPr>
        <w:t>Critically, whil</w:t>
      </w:r>
      <w:r w:rsidRPr="26D5CA26" w:rsidR="389B4AF7">
        <w:rPr>
          <w:rFonts w:ascii="Arial" w:hAnsi="Arial" w:eastAsia="Arial" w:cs="Arial"/>
          <w:noProof w:val="0"/>
          <w:sz w:val="24"/>
          <w:szCs w:val="24"/>
          <w:lang w:val="en-US"/>
        </w:rPr>
        <w:t>e Frees</w:t>
      </w:r>
      <w:r w:rsidRPr="26D5CA26" w:rsidR="389B4AF7">
        <w:rPr>
          <w:rFonts w:ascii="Arial" w:hAnsi="Arial" w:eastAsia="Arial" w:cs="Arial"/>
          <w:noProof w:val="0"/>
          <w:sz w:val="24"/>
          <w:szCs w:val="24"/>
          <w:lang w:val="en-US"/>
        </w:rPr>
        <w:t>tyle Libre empowers profess</w:t>
      </w:r>
      <w:r w:rsidRPr="26D5CA26" w:rsidR="389B4AF7">
        <w:rPr>
          <w:rFonts w:ascii="Arial" w:hAnsi="Arial" w:eastAsia="Arial" w:cs="Arial"/>
          <w:noProof w:val="0"/>
          <w:sz w:val="24"/>
          <w:szCs w:val="24"/>
          <w:lang w:val="en-US"/>
        </w:rPr>
        <w:t>io</w:t>
      </w:r>
      <w:r w:rsidRPr="26D5CA26" w:rsidR="389B4AF7">
        <w:rPr>
          <w:rFonts w:ascii="Arial" w:hAnsi="Arial" w:eastAsia="Arial" w:cs="Arial"/>
          <w:noProof w:val="0"/>
          <w:sz w:val="24"/>
          <w:szCs w:val="24"/>
          <w:lang w:val="en-US"/>
        </w:rPr>
        <w:t>nals to deliver</w:t>
      </w:r>
      <w:r w:rsidRPr="26D5CA26" w:rsidR="389B4AF7">
        <w:rPr>
          <w:rFonts w:ascii="Arial" w:hAnsi="Arial" w:eastAsia="Arial" w:cs="Arial"/>
          <w:noProof w:val="0"/>
          <w:sz w:val="24"/>
          <w:szCs w:val="24"/>
          <w:lang w:val="en-US"/>
        </w:rPr>
        <w:t xml:space="preserve"> more pers</w:t>
      </w:r>
      <w:r w:rsidRPr="26D5CA26" w:rsidR="389B4AF7">
        <w:rPr>
          <w:rFonts w:ascii="Arial" w:hAnsi="Arial" w:eastAsia="Arial" w:cs="Arial"/>
          <w:noProof w:val="0"/>
          <w:sz w:val="24"/>
          <w:szCs w:val="24"/>
          <w:lang w:val="en-US"/>
        </w:rPr>
        <w:t>onalised care, it simultaneously exposes gaps in the NHS’s di</w:t>
      </w:r>
      <w:r w:rsidRPr="26D5CA26" w:rsidR="389B4AF7">
        <w:rPr>
          <w:rFonts w:ascii="Arial" w:hAnsi="Arial" w:eastAsia="Arial" w:cs="Arial"/>
          <w:noProof w:val="0"/>
          <w:sz w:val="24"/>
          <w:szCs w:val="24"/>
          <w:lang w:val="en-US"/>
        </w:rPr>
        <w:t>gital capac</w:t>
      </w:r>
      <w:r w:rsidRPr="26D5CA26" w:rsidR="389B4AF7">
        <w:rPr>
          <w:rFonts w:ascii="Arial" w:hAnsi="Arial" w:eastAsia="Arial" w:cs="Arial"/>
          <w:noProof w:val="0"/>
          <w:sz w:val="24"/>
          <w:szCs w:val="24"/>
          <w:lang w:val="en-US"/>
        </w:rPr>
        <w:t xml:space="preserve">ity. The </w:t>
      </w:r>
      <w:r w:rsidRPr="26D5CA26" w:rsidR="389B4AF7">
        <w:rPr>
          <w:rFonts w:ascii="Arial" w:hAnsi="Arial" w:eastAsia="Arial" w:cs="Arial"/>
          <w:i w:val="1"/>
          <w:iCs w:val="1"/>
          <w:noProof w:val="0"/>
          <w:sz w:val="24"/>
          <w:szCs w:val="24"/>
          <w:lang w:val="en-US"/>
        </w:rPr>
        <w:t>Technology Acceptance Model (TAM)</w:t>
      </w:r>
      <w:r w:rsidRPr="26D5CA26" w:rsidR="389B4AF7">
        <w:rPr>
          <w:rFonts w:ascii="Arial" w:hAnsi="Arial" w:eastAsia="Arial" w:cs="Arial"/>
          <w:noProof w:val="0"/>
          <w:sz w:val="24"/>
          <w:szCs w:val="24"/>
          <w:lang w:val="en-US"/>
        </w:rPr>
        <w:t xml:space="preserve"> suggests that perceived ease of use and perceived usefulness determine technology adoption (</w:t>
      </w:r>
      <w:r w:rsidRPr="26D5CA26" w:rsidR="389B4AF7">
        <w:rPr>
          <w:rFonts w:ascii="Arial" w:hAnsi="Arial" w:eastAsia="Arial" w:cs="Arial"/>
          <w:i w:val="1"/>
          <w:iCs w:val="1"/>
          <w:noProof w:val="0"/>
          <w:sz w:val="24"/>
          <w:szCs w:val="24"/>
          <w:lang w:val="en-US"/>
        </w:rPr>
        <w:t>Davis, 1989</w:t>
      </w:r>
      <w:r w:rsidRPr="26D5CA26" w:rsidR="389B4AF7">
        <w:rPr>
          <w:rFonts w:ascii="Arial" w:hAnsi="Arial" w:eastAsia="Arial" w:cs="Arial"/>
          <w:noProof w:val="0"/>
          <w:sz w:val="24"/>
          <w:szCs w:val="24"/>
          <w:lang w:val="en-US"/>
        </w:rPr>
        <w:t xml:space="preserve">). Applying this to the NHS context, many healthcare workers recognise the clinical value of Freestyle Libre but express concern about integration challenges, time pressures, and lack of organisational support. Therefore, successful implementation depends not only on individual motivation but also on systemic investment in digital infrastructure and education </w:t>
      </w:r>
      <w:r w:rsidRPr="26D5CA26" w:rsidR="389B4AF7">
        <w:rPr>
          <w:rFonts w:ascii="Arial" w:hAnsi="Arial" w:eastAsia="Arial" w:cs="Arial"/>
          <w:i w:val="1"/>
          <w:iCs w:val="1"/>
          <w:noProof w:val="0"/>
          <w:sz w:val="24"/>
          <w:szCs w:val="24"/>
          <w:lang w:val="en-US"/>
        </w:rPr>
        <w:t>(NHS Digital, 2022).</w:t>
      </w:r>
    </w:p>
    <w:p w:rsidR="26D5CA26" w:rsidP="26D5CA26" w:rsidRDefault="26D5CA26" w14:paraId="12434195" w14:textId="6622A173">
      <w:pPr>
        <w:spacing w:before="0" w:beforeAutospacing="off" w:after="0" w:afterAutospacing="off"/>
        <w:jc w:val="both"/>
        <w:rPr>
          <w:rFonts w:ascii="Arial" w:hAnsi="Arial" w:eastAsia="Arial" w:cs="Arial"/>
          <w:b w:val="1"/>
          <w:bCs w:val="1"/>
          <w:sz w:val="28"/>
          <w:szCs w:val="28"/>
          <w:u w:val="single"/>
        </w:rPr>
      </w:pPr>
    </w:p>
    <w:p w:rsidR="389B4AF7" w:rsidP="26D5CA26" w:rsidRDefault="389B4AF7" w14:paraId="1EC91962" w14:textId="2724456F">
      <w:pPr>
        <w:pStyle w:val="Heading2"/>
        <w:spacing w:before="299" w:beforeAutospacing="off" w:after="299"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Impact on Patients and Service Users</w:t>
      </w:r>
    </w:p>
    <w:p w:rsidR="389B4AF7" w:rsidP="26D5CA26" w:rsidRDefault="389B4AF7" w14:paraId="1DCA547D" w14:textId="219D3BE8">
      <w:pPr>
        <w:spacing w:before="240" w:beforeAutospacing="off" w:after="240" w:afterAutospacing="off"/>
        <w:jc w:val="both"/>
      </w:pPr>
      <w:r w:rsidRPr="26D5CA26" w:rsidR="389B4AF7">
        <w:rPr>
          <w:rFonts w:ascii="Arial" w:hAnsi="Arial" w:eastAsia="Arial" w:cs="Arial"/>
          <w:noProof w:val="0"/>
          <w:sz w:val="24"/>
          <w:szCs w:val="24"/>
          <w:lang w:val="en-US"/>
        </w:rPr>
        <w:t>The introduction of Freestyle Libre has had profound implications for patients’ autonomy, engagement, and quality of life. Its promise of “finger-prick-free” glucose monitoring has transformed diabetes self-management, allowing patients to view trends and patterns rather than isolated readings. However, while many report improved satisfaction and control, others experience challenges related to digital literacy, accessibility, and psychological adjustment.</w:t>
      </w:r>
    </w:p>
    <w:p w:rsidR="389B4AF7" w:rsidP="26D5CA26" w:rsidRDefault="389B4AF7" w14:paraId="5A1EC451" w14:textId="1D829C5A">
      <w:pPr>
        <w:pStyle w:val="Heading3"/>
        <w:spacing w:before="281" w:beforeAutospacing="off" w:after="281"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Improved Autonomy and Health Outcomes</w:t>
      </w:r>
    </w:p>
    <w:p w:rsidR="389B4AF7" w:rsidP="26D5CA26" w:rsidRDefault="389B4AF7" w14:paraId="37B3CD09" w14:textId="51B24909">
      <w:pPr>
        <w:spacing w:before="240" w:beforeAutospacing="off" w:after="240" w:afterAutospacing="off"/>
        <w:jc w:val="both"/>
        <w:rPr>
          <w:rFonts w:ascii="Arial" w:hAnsi="Arial" w:eastAsia="Arial" w:cs="Arial"/>
          <w:i w:val="1"/>
          <w:iCs w:val="1"/>
          <w:noProof w:val="0"/>
          <w:sz w:val="24"/>
          <w:szCs w:val="24"/>
          <w:lang w:val="en-US"/>
        </w:rPr>
      </w:pPr>
      <w:r w:rsidRPr="26D5CA26" w:rsidR="389B4AF7">
        <w:rPr>
          <w:rFonts w:ascii="Arial" w:hAnsi="Arial" w:eastAsia="Arial" w:cs="Arial"/>
          <w:noProof w:val="0"/>
          <w:sz w:val="24"/>
          <w:szCs w:val="24"/>
          <w:lang w:val="en-US"/>
        </w:rPr>
        <w:t xml:space="preserve">Freestyle Libre has been shown to improve </w:t>
      </w:r>
      <w:r w:rsidRPr="26D5CA26" w:rsidR="34C4F169">
        <w:rPr>
          <w:rFonts w:ascii="Arial" w:hAnsi="Arial" w:eastAsia="Arial" w:cs="Arial"/>
          <w:noProof w:val="0"/>
          <w:sz w:val="24"/>
          <w:szCs w:val="24"/>
          <w:lang w:val="en-US"/>
        </w:rPr>
        <w:t xml:space="preserve">low blood </w:t>
      </w:r>
      <w:r w:rsidRPr="26D5CA26" w:rsidR="25EDC0F2">
        <w:rPr>
          <w:rFonts w:ascii="Arial" w:hAnsi="Arial" w:eastAsia="Arial" w:cs="Arial"/>
          <w:noProof w:val="0"/>
          <w:sz w:val="24"/>
          <w:szCs w:val="24"/>
          <w:lang w:val="en-US"/>
        </w:rPr>
        <w:t>sugar</w:t>
      </w:r>
      <w:r w:rsidRPr="26D5CA26" w:rsidR="389B4AF7">
        <w:rPr>
          <w:rFonts w:ascii="Arial" w:hAnsi="Arial" w:eastAsia="Arial" w:cs="Arial"/>
          <w:noProof w:val="0"/>
          <w:sz w:val="24"/>
          <w:szCs w:val="24"/>
          <w:lang w:val="en-US"/>
        </w:rPr>
        <w:t xml:space="preserve"> control and reduce ho</w:t>
      </w:r>
      <w:r w:rsidRPr="26D5CA26" w:rsidR="389B4AF7">
        <w:rPr>
          <w:rFonts w:ascii="Arial" w:hAnsi="Arial" w:eastAsia="Arial" w:cs="Arial"/>
          <w:noProof w:val="0"/>
          <w:sz w:val="24"/>
          <w:szCs w:val="24"/>
          <w:lang w:val="en-US"/>
        </w:rPr>
        <w:t>spital admis</w:t>
      </w:r>
      <w:r w:rsidRPr="26D5CA26" w:rsidR="389B4AF7">
        <w:rPr>
          <w:rFonts w:ascii="Arial" w:hAnsi="Arial" w:eastAsia="Arial" w:cs="Arial"/>
          <w:noProof w:val="0"/>
          <w:sz w:val="24"/>
          <w:szCs w:val="24"/>
          <w:lang w:val="en-US"/>
        </w:rPr>
        <w:t xml:space="preserve">sions for diabetes-related complications. NHS England (2019) found that users </w:t>
      </w:r>
      <w:r w:rsidRPr="26D5CA26" w:rsidR="389B4AF7">
        <w:rPr>
          <w:rFonts w:ascii="Arial" w:hAnsi="Arial" w:eastAsia="Arial" w:cs="Arial"/>
          <w:noProof w:val="0"/>
          <w:sz w:val="24"/>
          <w:szCs w:val="24"/>
          <w:lang w:val="en-US"/>
        </w:rPr>
        <w:t>demonstrated</w:t>
      </w:r>
      <w:r w:rsidRPr="26D5CA26" w:rsidR="389B4AF7">
        <w:rPr>
          <w:rFonts w:ascii="Arial" w:hAnsi="Arial" w:eastAsia="Arial" w:cs="Arial"/>
          <w:noProof w:val="0"/>
          <w:sz w:val="24"/>
          <w:szCs w:val="24"/>
          <w:lang w:val="en-US"/>
        </w:rPr>
        <w:t xml:space="preserve"> significant reductions in HbA1c levels and fewer </w:t>
      </w:r>
      <w:r w:rsidRPr="26D5CA26" w:rsidR="1C141099">
        <w:rPr>
          <w:rFonts w:ascii="Arial" w:hAnsi="Arial" w:eastAsia="Arial" w:cs="Arial"/>
          <w:noProof w:val="0"/>
          <w:sz w:val="24"/>
          <w:szCs w:val="24"/>
          <w:lang w:val="en-US"/>
        </w:rPr>
        <w:t>low blood pressure</w:t>
      </w:r>
      <w:r w:rsidRPr="26D5CA26" w:rsidR="389B4AF7">
        <w:rPr>
          <w:rFonts w:ascii="Arial" w:hAnsi="Arial" w:eastAsia="Arial" w:cs="Arial"/>
          <w:noProof w:val="0"/>
          <w:sz w:val="24"/>
          <w:szCs w:val="24"/>
          <w:lang w:val="en-US"/>
        </w:rPr>
        <w:t xml:space="preserve"> events. Patien</w:t>
      </w:r>
      <w:r w:rsidRPr="26D5CA26" w:rsidR="389B4AF7">
        <w:rPr>
          <w:rFonts w:ascii="Arial" w:hAnsi="Arial" w:eastAsia="Arial" w:cs="Arial"/>
          <w:noProof w:val="0"/>
          <w:sz w:val="24"/>
          <w:szCs w:val="24"/>
          <w:lang w:val="en-US"/>
        </w:rPr>
        <w:t>ts descri</w:t>
      </w:r>
      <w:r w:rsidRPr="26D5CA26" w:rsidR="389B4AF7">
        <w:rPr>
          <w:rFonts w:ascii="Arial" w:hAnsi="Arial" w:eastAsia="Arial" w:cs="Arial"/>
          <w:noProof w:val="0"/>
          <w:sz w:val="24"/>
          <w:szCs w:val="24"/>
          <w:lang w:val="en-US"/>
        </w:rPr>
        <w:t>be greater freedom in daily activities, with fewer interruptions for glucose testing (</w:t>
      </w:r>
      <w:r w:rsidRPr="26D5CA26" w:rsidR="389B4AF7">
        <w:rPr>
          <w:rFonts w:ascii="Arial" w:hAnsi="Arial" w:eastAsia="Arial" w:cs="Arial"/>
          <w:i w:val="1"/>
          <w:iCs w:val="1"/>
          <w:noProof w:val="0"/>
          <w:sz w:val="24"/>
          <w:szCs w:val="24"/>
          <w:lang w:val="en-US"/>
        </w:rPr>
        <w:t>Leelarathna</w:t>
      </w:r>
      <w:r w:rsidRPr="26D5CA26" w:rsidR="389B4AF7">
        <w:rPr>
          <w:rFonts w:ascii="Arial" w:hAnsi="Arial" w:eastAsia="Arial" w:cs="Arial"/>
          <w:i w:val="1"/>
          <w:iCs w:val="1"/>
          <w:noProof w:val="0"/>
          <w:sz w:val="24"/>
          <w:szCs w:val="24"/>
          <w:lang w:val="en-US"/>
        </w:rPr>
        <w:t xml:space="preserve"> et al., 2020).</w:t>
      </w:r>
    </w:p>
    <w:p w:rsidR="389B4AF7" w:rsidP="26D5CA26" w:rsidRDefault="389B4AF7" w14:paraId="01D7EB76" w14:textId="2E401444">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 xml:space="preserve">Increased autonomy is further supported by the ability to share data directly with healthcare teams via the </w:t>
      </w:r>
      <w:r w:rsidRPr="26D5CA26" w:rsidR="67C21B41">
        <w:rPr>
          <w:rFonts w:ascii="Arial" w:hAnsi="Arial" w:eastAsia="Arial" w:cs="Arial"/>
          <w:noProof w:val="0"/>
          <w:sz w:val="24"/>
          <w:szCs w:val="24"/>
          <w:lang w:val="en-US"/>
        </w:rPr>
        <w:t>Libre Link</w:t>
      </w:r>
      <w:r w:rsidRPr="26D5CA26" w:rsidR="389B4AF7">
        <w:rPr>
          <w:rFonts w:ascii="Arial" w:hAnsi="Arial" w:eastAsia="Arial" w:cs="Arial"/>
          <w:noProof w:val="0"/>
          <w:sz w:val="24"/>
          <w:szCs w:val="24"/>
          <w:lang w:val="en-US"/>
        </w:rPr>
        <w:t xml:space="preserve"> app. This fosters a more collaborative patient–clinician relationship, aligning with the NHS’s emphasis on co-production and patient-</w:t>
      </w:r>
      <w:r w:rsidRPr="26D5CA26" w:rsidR="389B4AF7">
        <w:rPr>
          <w:rFonts w:ascii="Arial" w:hAnsi="Arial" w:eastAsia="Arial" w:cs="Arial"/>
          <w:noProof w:val="0"/>
          <w:sz w:val="24"/>
          <w:szCs w:val="24"/>
          <w:lang w:val="en-US"/>
        </w:rPr>
        <w:t>centred</w:t>
      </w:r>
      <w:r w:rsidRPr="26D5CA26" w:rsidR="389B4AF7">
        <w:rPr>
          <w:rFonts w:ascii="Arial" w:hAnsi="Arial" w:eastAsia="Arial" w:cs="Arial"/>
          <w:noProof w:val="0"/>
          <w:sz w:val="24"/>
          <w:szCs w:val="24"/>
          <w:lang w:val="en-US"/>
        </w:rPr>
        <w:t xml:space="preserve"> care (</w:t>
      </w:r>
      <w:r w:rsidRPr="26D5CA26" w:rsidR="389B4AF7">
        <w:rPr>
          <w:rFonts w:ascii="Arial" w:hAnsi="Arial" w:eastAsia="Arial" w:cs="Arial"/>
          <w:i w:val="1"/>
          <w:iCs w:val="1"/>
          <w:noProof w:val="0"/>
          <w:sz w:val="24"/>
          <w:szCs w:val="24"/>
          <w:lang w:val="en-US"/>
        </w:rPr>
        <w:t>NHS, 2019</w:t>
      </w:r>
      <w:r w:rsidRPr="26D5CA26" w:rsidR="389B4AF7">
        <w:rPr>
          <w:rFonts w:ascii="Arial" w:hAnsi="Arial" w:eastAsia="Arial" w:cs="Arial"/>
          <w:noProof w:val="0"/>
          <w:sz w:val="24"/>
          <w:szCs w:val="24"/>
          <w:lang w:val="en-US"/>
        </w:rPr>
        <w:t>).</w:t>
      </w:r>
    </w:p>
    <w:p w:rsidR="389B4AF7" w:rsidP="26D5CA26" w:rsidRDefault="389B4AF7" w14:paraId="345846CB" w14:textId="0926A155">
      <w:pPr>
        <w:pStyle w:val="Heading3"/>
        <w:spacing w:before="281" w:beforeAutospacing="off" w:after="281"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Psychological and Social Impacts</w:t>
      </w:r>
    </w:p>
    <w:p w:rsidR="389B4AF7" w:rsidP="26D5CA26" w:rsidRDefault="389B4AF7" w14:paraId="686A0D29" w14:textId="77B79D2A">
      <w:pPr>
        <w:spacing w:before="240" w:beforeAutospacing="off" w:after="240" w:afterAutospacing="off"/>
        <w:jc w:val="both"/>
      </w:pPr>
      <w:r w:rsidRPr="26D5CA26" w:rsidR="389B4AF7">
        <w:rPr>
          <w:rFonts w:ascii="Arial" w:hAnsi="Arial" w:eastAsia="Arial" w:cs="Arial"/>
          <w:noProof w:val="0"/>
          <w:sz w:val="24"/>
          <w:szCs w:val="24"/>
          <w:lang w:val="en-US"/>
        </w:rPr>
        <w:t>The psychological benefits of Freestyle Libre are well-documented. Continuous feedback reassures patients, enhances confidence, and reduces anxiety about fluctuating glucose levels (Hellman, 2020). However, there are also unintended consequences. Some patients report heightened anxiety due to over-monitoring and “data obsession,” where constant visibility leads to emotional fatigue (Campbell et al., 2019).</w:t>
      </w:r>
    </w:p>
    <w:p w:rsidR="389B4AF7" w:rsidP="26D5CA26" w:rsidRDefault="389B4AF7" w14:paraId="65B797A1" w14:textId="64400A3E">
      <w:pPr>
        <w:spacing w:before="240" w:beforeAutospacing="off" w:after="240" w:afterAutospacing="off"/>
        <w:jc w:val="both"/>
        <w:rPr>
          <w:rFonts w:ascii="Arial" w:hAnsi="Arial" w:eastAsia="Arial" w:cs="Arial"/>
          <w:i w:val="1"/>
          <w:iCs w:val="1"/>
          <w:noProof w:val="0"/>
          <w:sz w:val="24"/>
          <w:szCs w:val="24"/>
          <w:lang w:val="en-US"/>
        </w:rPr>
      </w:pPr>
      <w:r w:rsidRPr="26D5CA26" w:rsidR="389B4AF7">
        <w:rPr>
          <w:rFonts w:ascii="Arial" w:hAnsi="Arial" w:eastAsia="Arial" w:cs="Arial"/>
          <w:noProof w:val="0"/>
          <w:sz w:val="24"/>
          <w:szCs w:val="24"/>
          <w:lang w:val="en-US"/>
        </w:rPr>
        <w:t>Socially, Freestyle Libre reduces stigma associated with diabetes management. The discreet scanning motion replaces public finger-prick tests, improving comfort and privacy. Yet, inequalities persist — older adults, those with limited digital literacy, or individuals without smartphone access face barriers to effective use (</w:t>
      </w:r>
      <w:r w:rsidRPr="26D5CA26" w:rsidR="389B4AF7">
        <w:rPr>
          <w:rFonts w:ascii="Arial" w:hAnsi="Arial" w:eastAsia="Arial" w:cs="Arial"/>
          <w:i w:val="1"/>
          <w:iCs w:val="1"/>
          <w:noProof w:val="0"/>
          <w:sz w:val="24"/>
          <w:szCs w:val="24"/>
          <w:lang w:val="en-US"/>
        </w:rPr>
        <w:t>The King’s Fund, 2021).</w:t>
      </w:r>
    </w:p>
    <w:p w:rsidR="389B4AF7" w:rsidP="26D5CA26" w:rsidRDefault="389B4AF7" w14:paraId="328348B2" w14:textId="7184222B">
      <w:pPr>
        <w:pStyle w:val="Heading3"/>
        <w:spacing w:before="281" w:beforeAutospacing="off" w:after="281" w:afterAutospacing="off"/>
        <w:jc w:val="both"/>
      </w:pPr>
      <w:r w:rsidRPr="26D5CA26" w:rsidR="389B4AF7">
        <w:rPr>
          <w:rFonts w:ascii="Arial" w:hAnsi="Arial" w:eastAsia="Arial" w:cs="Arial"/>
          <w:b w:val="1"/>
          <w:bCs w:val="1"/>
          <w:noProof w:val="0"/>
          <w:sz w:val="28"/>
          <w:szCs w:val="28"/>
          <w:u w:val="single"/>
          <w:lang w:val="en-US"/>
        </w:rPr>
        <w:t>Digital Divide and Health Inequalities</w:t>
      </w:r>
    </w:p>
    <w:p w:rsidR="389B4AF7" w:rsidP="26D5CA26" w:rsidRDefault="389B4AF7" w14:paraId="6CC3D1EA" w14:textId="46641864">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Despite its transformative potential, Free</w:t>
      </w:r>
      <w:r w:rsidRPr="26D5CA26" w:rsidR="389B4AF7">
        <w:rPr>
          <w:rFonts w:ascii="Arial" w:hAnsi="Arial" w:eastAsia="Arial" w:cs="Arial"/>
          <w:noProof w:val="0"/>
          <w:sz w:val="24"/>
          <w:szCs w:val="24"/>
          <w:lang w:val="en-US"/>
        </w:rPr>
        <w:t>style Lib</w:t>
      </w:r>
      <w:r w:rsidRPr="26D5CA26" w:rsidR="389B4AF7">
        <w:rPr>
          <w:rFonts w:ascii="Arial" w:hAnsi="Arial" w:eastAsia="Arial" w:cs="Arial"/>
          <w:noProof w:val="0"/>
          <w:sz w:val="24"/>
          <w:szCs w:val="24"/>
          <w:lang w:val="en-US"/>
        </w:rPr>
        <w:t xml:space="preserve">re highlights digital divides within the patient population. A study by </w:t>
      </w:r>
      <w:r w:rsidRPr="26D5CA26" w:rsidR="389B4AF7">
        <w:rPr>
          <w:rFonts w:ascii="Arial" w:hAnsi="Arial" w:eastAsia="Arial" w:cs="Arial"/>
          <w:i w:val="1"/>
          <w:iCs w:val="1"/>
          <w:noProof w:val="0"/>
          <w:sz w:val="24"/>
          <w:szCs w:val="24"/>
          <w:lang w:val="en-US"/>
        </w:rPr>
        <w:t>Greenhalgh et al. (2019)</w:t>
      </w:r>
      <w:r w:rsidRPr="26D5CA26" w:rsidR="389B4AF7">
        <w:rPr>
          <w:rFonts w:ascii="Arial" w:hAnsi="Arial" w:eastAsia="Arial" w:cs="Arial"/>
          <w:noProof w:val="0"/>
          <w:sz w:val="24"/>
          <w:szCs w:val="24"/>
          <w:lang w:val="en-US"/>
        </w:rPr>
        <w:t xml:space="preserve"> found that socio-economic status, age, and education significantly affect adoption rates. While younger, tech-savvy users adapt quickly, some older</w:t>
      </w:r>
      <w:r w:rsidRPr="26D5CA26" w:rsidR="389B4AF7">
        <w:rPr>
          <w:rFonts w:ascii="Arial" w:hAnsi="Arial" w:eastAsia="Arial" w:cs="Arial"/>
          <w:noProof w:val="0"/>
          <w:sz w:val="24"/>
          <w:szCs w:val="24"/>
          <w:lang w:val="en-US"/>
        </w:rPr>
        <w:t xml:space="preserve"> patients require extensive support to interpret data. The NHS Digital Inclusion Framework (2022) emphasises that equitable technology use depends on ongoing patient education and access to digital tools.</w:t>
      </w:r>
    </w:p>
    <w:p w:rsidR="389B4AF7" w:rsidP="26D5CA26" w:rsidRDefault="389B4AF7" w14:paraId="1F242CD8" w14:textId="5D93E2C2">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Furthermore, early rollout prioritised type 1 diabetes, leaving type 2 patients with limited access despite growing evidence of potential benefits (</w:t>
      </w:r>
      <w:r w:rsidRPr="26D5CA26" w:rsidR="389B4AF7">
        <w:rPr>
          <w:rFonts w:ascii="Arial" w:hAnsi="Arial" w:eastAsia="Arial" w:cs="Arial"/>
          <w:i w:val="1"/>
          <w:iCs w:val="1"/>
          <w:noProof w:val="0"/>
          <w:sz w:val="24"/>
          <w:szCs w:val="24"/>
          <w:lang w:val="en-US"/>
        </w:rPr>
        <w:t>Reddy et al., 2</w:t>
      </w:r>
      <w:r w:rsidRPr="26D5CA26" w:rsidR="389B4AF7">
        <w:rPr>
          <w:rFonts w:ascii="Arial" w:hAnsi="Arial" w:eastAsia="Arial" w:cs="Arial"/>
          <w:i w:val="1"/>
          <w:iCs w:val="1"/>
          <w:noProof w:val="0"/>
          <w:sz w:val="24"/>
          <w:szCs w:val="24"/>
          <w:lang w:val="en-US"/>
        </w:rPr>
        <w:t>020). This s</w:t>
      </w:r>
      <w:r w:rsidRPr="26D5CA26" w:rsidR="389B4AF7">
        <w:rPr>
          <w:rFonts w:ascii="Arial" w:hAnsi="Arial" w:eastAsia="Arial" w:cs="Arial"/>
          <w:i w:val="1"/>
          <w:iCs w:val="1"/>
          <w:noProof w:val="0"/>
          <w:sz w:val="24"/>
          <w:szCs w:val="24"/>
          <w:lang w:val="en-US"/>
        </w:rPr>
        <w:t>elective availability risks reinforcing inequalities and contradicts the NHS’s univ</w:t>
      </w:r>
      <w:r w:rsidRPr="26D5CA26" w:rsidR="389B4AF7">
        <w:rPr>
          <w:rFonts w:ascii="Arial" w:hAnsi="Arial" w:eastAsia="Arial" w:cs="Arial"/>
          <w:noProof w:val="0"/>
          <w:sz w:val="24"/>
          <w:szCs w:val="24"/>
          <w:lang w:val="en-US"/>
        </w:rPr>
        <w:t>ersal care principle.</w:t>
      </w:r>
    </w:p>
    <w:p w:rsidR="26D5CA26" w:rsidP="26D5CA26" w:rsidRDefault="26D5CA26" w14:paraId="61E41EB1" w14:textId="7FAF8255">
      <w:pPr>
        <w:spacing w:before="0" w:beforeAutospacing="off" w:after="0" w:afterAutospacing="off"/>
        <w:jc w:val="both"/>
      </w:pPr>
    </w:p>
    <w:p w:rsidR="389B4AF7" w:rsidP="26D5CA26" w:rsidRDefault="389B4AF7" w14:paraId="6AA76361" w14:textId="674AD448">
      <w:pPr>
        <w:pStyle w:val="Heading3"/>
        <w:spacing w:before="281" w:beforeAutospacing="off" w:after="281"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Critical Discussion: Balancing Benefits and Limitations</w:t>
      </w:r>
    </w:p>
    <w:p w:rsidR="389B4AF7" w:rsidP="26D5CA26" w:rsidRDefault="389B4AF7" w14:paraId="2501B255" w14:textId="108E05A1">
      <w:pPr>
        <w:spacing w:before="240" w:beforeAutospacing="off" w:after="240" w:afterAutospacing="off"/>
        <w:jc w:val="both"/>
        <w:rPr>
          <w:rFonts w:ascii="Arial" w:hAnsi="Arial" w:eastAsia="Arial" w:cs="Arial"/>
          <w:i w:val="1"/>
          <w:iCs w:val="1"/>
          <w:noProof w:val="0"/>
          <w:sz w:val="24"/>
          <w:szCs w:val="24"/>
          <w:lang w:val="en-US"/>
        </w:rPr>
      </w:pPr>
      <w:r w:rsidRPr="26D5CA26" w:rsidR="389B4AF7">
        <w:rPr>
          <w:rFonts w:ascii="Arial" w:hAnsi="Arial" w:eastAsia="Arial" w:cs="Arial"/>
          <w:noProof w:val="0"/>
          <w:sz w:val="24"/>
          <w:szCs w:val="24"/>
          <w:lang w:val="en-US"/>
        </w:rPr>
        <w:t>While the Freestyle Libre has undoub</w:t>
      </w:r>
      <w:r w:rsidRPr="26D5CA26" w:rsidR="389B4AF7">
        <w:rPr>
          <w:rFonts w:ascii="Arial" w:hAnsi="Arial" w:eastAsia="Arial" w:cs="Arial"/>
          <w:noProof w:val="0"/>
          <w:sz w:val="24"/>
          <w:szCs w:val="24"/>
          <w:lang w:val="en-US"/>
        </w:rPr>
        <w:t xml:space="preserve">tedly </w:t>
      </w:r>
      <w:r w:rsidRPr="26D5CA26" w:rsidR="5A8FEE25">
        <w:rPr>
          <w:rFonts w:ascii="Arial" w:hAnsi="Arial" w:eastAsia="Arial" w:cs="Arial"/>
          <w:noProof w:val="0"/>
          <w:sz w:val="24"/>
          <w:szCs w:val="24"/>
          <w:lang w:val="en-US"/>
        </w:rPr>
        <w:t>moderni</w:t>
      </w:r>
      <w:r w:rsidRPr="26D5CA26" w:rsidR="3A91ADA4">
        <w:rPr>
          <w:rFonts w:ascii="Arial" w:hAnsi="Arial" w:eastAsia="Arial" w:cs="Arial"/>
          <w:noProof w:val="0"/>
          <w:sz w:val="24"/>
          <w:szCs w:val="24"/>
          <w:lang w:val="en-US"/>
        </w:rPr>
        <w:t>sed</w:t>
      </w:r>
      <w:r w:rsidRPr="26D5CA26" w:rsidR="389B4AF7">
        <w:rPr>
          <w:rFonts w:ascii="Arial" w:hAnsi="Arial" w:eastAsia="Arial" w:cs="Arial"/>
          <w:noProof w:val="0"/>
          <w:sz w:val="24"/>
          <w:szCs w:val="24"/>
          <w:lang w:val="en-US"/>
        </w:rPr>
        <w:t xml:space="preserve"> diabetes management in the UK, its impact is not uniformly positive. Critics argue that the NHS’s enthusiasm for technological innovation can sometimes overshadow considerations of accessibility, tr</w:t>
      </w:r>
      <w:r w:rsidRPr="26D5CA26" w:rsidR="389B4AF7">
        <w:rPr>
          <w:rFonts w:ascii="Arial" w:hAnsi="Arial" w:eastAsia="Arial" w:cs="Arial"/>
          <w:noProof w:val="0"/>
          <w:sz w:val="24"/>
          <w:szCs w:val="24"/>
          <w:lang w:val="en-US"/>
        </w:rPr>
        <w:t>aining,</w:t>
      </w:r>
      <w:r w:rsidRPr="26D5CA26" w:rsidR="389B4AF7">
        <w:rPr>
          <w:rFonts w:ascii="Arial" w:hAnsi="Arial" w:eastAsia="Arial" w:cs="Arial"/>
          <w:noProof w:val="0"/>
          <w:sz w:val="24"/>
          <w:szCs w:val="24"/>
          <w:lang w:val="en-US"/>
        </w:rPr>
        <w:t xml:space="preserve"> and sustainability (</w:t>
      </w:r>
      <w:r w:rsidRPr="26D5CA26" w:rsidR="389B4AF7">
        <w:rPr>
          <w:rFonts w:ascii="Arial" w:hAnsi="Arial" w:eastAsia="Arial" w:cs="Arial"/>
          <w:i w:val="1"/>
          <w:iCs w:val="1"/>
          <w:noProof w:val="0"/>
          <w:sz w:val="24"/>
          <w:szCs w:val="24"/>
          <w:lang w:val="en-US"/>
        </w:rPr>
        <w:t>Greenhalgh et al., 2019</w:t>
      </w:r>
      <w:r w:rsidRPr="26D5CA26" w:rsidR="389B4AF7">
        <w:rPr>
          <w:rFonts w:ascii="Arial" w:hAnsi="Arial" w:eastAsia="Arial" w:cs="Arial"/>
          <w:noProof w:val="0"/>
          <w:sz w:val="24"/>
          <w:szCs w:val="24"/>
          <w:lang w:val="en-US"/>
        </w:rPr>
        <w:t xml:space="preserve">). For instance, although patient satisfaction is high, not all users sustain consistent improvements in </w:t>
      </w:r>
      <w:r w:rsidRPr="26D5CA26" w:rsidR="76067590">
        <w:rPr>
          <w:rFonts w:ascii="Arial" w:hAnsi="Arial" w:eastAsia="Arial" w:cs="Arial"/>
          <w:noProof w:val="0"/>
          <w:sz w:val="24"/>
          <w:szCs w:val="24"/>
          <w:lang w:val="en-US"/>
        </w:rPr>
        <w:t xml:space="preserve">low blood </w:t>
      </w:r>
      <w:r w:rsidRPr="26D5CA26" w:rsidR="57FEF84E">
        <w:rPr>
          <w:rFonts w:ascii="Arial" w:hAnsi="Arial" w:eastAsia="Arial" w:cs="Arial"/>
          <w:noProof w:val="0"/>
          <w:sz w:val="24"/>
          <w:szCs w:val="24"/>
          <w:lang w:val="en-US"/>
        </w:rPr>
        <w:t>sugar</w:t>
      </w:r>
      <w:r w:rsidRPr="26D5CA26" w:rsidR="76067590">
        <w:rPr>
          <w:rFonts w:ascii="Arial" w:hAnsi="Arial" w:eastAsia="Arial" w:cs="Arial"/>
          <w:noProof w:val="0"/>
          <w:sz w:val="24"/>
          <w:szCs w:val="24"/>
          <w:lang w:val="en-US"/>
        </w:rPr>
        <w:t xml:space="preserve"> </w:t>
      </w:r>
      <w:r w:rsidRPr="26D5CA26" w:rsidR="389B4AF7">
        <w:rPr>
          <w:rFonts w:ascii="Arial" w:hAnsi="Arial" w:eastAsia="Arial" w:cs="Arial"/>
          <w:noProof w:val="0"/>
          <w:sz w:val="24"/>
          <w:szCs w:val="24"/>
          <w:lang w:val="en-US"/>
        </w:rPr>
        <w:t>control, particularly those who struggle to interpret trend data effectively (</w:t>
      </w:r>
      <w:r w:rsidRPr="26D5CA26" w:rsidR="389B4AF7">
        <w:rPr>
          <w:rFonts w:ascii="Arial" w:hAnsi="Arial" w:eastAsia="Arial" w:cs="Arial"/>
          <w:i w:val="1"/>
          <w:iCs w:val="1"/>
          <w:noProof w:val="0"/>
          <w:sz w:val="24"/>
          <w:szCs w:val="24"/>
          <w:lang w:val="en-US"/>
        </w:rPr>
        <w:t>Hellman, 2020).</w:t>
      </w:r>
    </w:p>
    <w:p w:rsidR="389B4AF7" w:rsidP="26D5CA26" w:rsidRDefault="389B4AF7" w14:paraId="51F46D57" w14:textId="4D5A90C9">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 xml:space="preserve">From a workforce perspective, Freestyle Libre supports more efficient monitoring and early intervention, but the increased data flow requires </w:t>
      </w:r>
      <w:r w:rsidRPr="26D5CA26" w:rsidR="389B4AF7">
        <w:rPr>
          <w:rFonts w:ascii="Arial" w:hAnsi="Arial" w:eastAsia="Arial" w:cs="Arial"/>
          <w:noProof w:val="0"/>
          <w:sz w:val="24"/>
          <w:szCs w:val="24"/>
          <w:lang w:val="en-US"/>
        </w:rPr>
        <w:t>additional</w:t>
      </w:r>
      <w:r w:rsidRPr="26D5CA26" w:rsidR="389B4AF7">
        <w:rPr>
          <w:rFonts w:ascii="Arial" w:hAnsi="Arial" w:eastAsia="Arial" w:cs="Arial"/>
          <w:noProof w:val="0"/>
          <w:sz w:val="24"/>
          <w:szCs w:val="24"/>
          <w:lang w:val="en-US"/>
        </w:rPr>
        <w:t xml:space="preserve"> analytical capacity. Nurses and GPs report spending more time interpreting patient data remotely, which adds invisible workload pressures (</w:t>
      </w:r>
      <w:r w:rsidRPr="26D5CA26" w:rsidR="389B4AF7">
        <w:rPr>
          <w:rFonts w:ascii="Arial" w:hAnsi="Arial" w:eastAsia="Arial" w:cs="Arial"/>
          <w:i w:val="1"/>
          <w:iCs w:val="1"/>
          <w:noProof w:val="0"/>
          <w:sz w:val="24"/>
          <w:szCs w:val="24"/>
          <w:lang w:val="en-US"/>
        </w:rPr>
        <w:t>The King’s Fund, 2020</w:t>
      </w:r>
      <w:r w:rsidRPr="26D5CA26" w:rsidR="389B4AF7">
        <w:rPr>
          <w:rFonts w:ascii="Arial" w:hAnsi="Arial" w:eastAsia="Arial" w:cs="Arial"/>
          <w:noProof w:val="0"/>
          <w:sz w:val="24"/>
          <w:szCs w:val="24"/>
          <w:lang w:val="en-US"/>
        </w:rPr>
        <w:t>). This dynamic raises questions about</w:t>
      </w:r>
      <w:r w:rsidRPr="26D5CA26" w:rsidR="389B4AF7">
        <w:rPr>
          <w:rFonts w:ascii="Arial" w:hAnsi="Arial" w:eastAsia="Arial" w:cs="Arial"/>
          <w:noProof w:val="0"/>
          <w:sz w:val="24"/>
          <w:szCs w:val="24"/>
          <w:lang w:val="en-US"/>
        </w:rPr>
        <w:t xml:space="preserve"> whether technology </w:t>
      </w:r>
      <w:bookmarkStart w:name="_Int_M8r6XhOt" w:id="1731006025"/>
      <w:r w:rsidRPr="26D5CA26" w:rsidR="389B4AF7">
        <w:rPr>
          <w:rFonts w:ascii="Arial" w:hAnsi="Arial" w:eastAsia="Arial" w:cs="Arial"/>
          <w:noProof w:val="0"/>
          <w:sz w:val="24"/>
          <w:szCs w:val="24"/>
          <w:lang w:val="en-US"/>
        </w:rPr>
        <w:t>a</w:t>
      </w:r>
      <w:r w:rsidRPr="26D5CA26" w:rsidR="389B4AF7">
        <w:rPr>
          <w:rFonts w:ascii="Arial" w:hAnsi="Arial" w:eastAsia="Arial" w:cs="Arial"/>
          <w:noProof w:val="0"/>
          <w:sz w:val="24"/>
          <w:szCs w:val="24"/>
          <w:lang w:val="en-US"/>
        </w:rPr>
        <w:t>ctually saves</w:t>
      </w:r>
      <w:bookmarkEnd w:id="1731006025"/>
      <w:r w:rsidRPr="26D5CA26" w:rsidR="389B4AF7">
        <w:rPr>
          <w:rFonts w:ascii="Arial" w:hAnsi="Arial" w:eastAsia="Arial" w:cs="Arial"/>
          <w:noProof w:val="0"/>
          <w:sz w:val="24"/>
          <w:szCs w:val="24"/>
          <w:lang w:val="en-US"/>
        </w:rPr>
        <w:t xml:space="preserve"> time or merely redistributes it different</w:t>
      </w:r>
      <w:r w:rsidRPr="26D5CA26" w:rsidR="389B4AF7">
        <w:rPr>
          <w:rFonts w:ascii="Arial" w:hAnsi="Arial" w:eastAsia="Arial" w:cs="Arial"/>
          <w:noProof w:val="0"/>
          <w:sz w:val="24"/>
          <w:szCs w:val="24"/>
          <w:lang w:val="en-US"/>
        </w:rPr>
        <w:t>ly across pro</w:t>
      </w:r>
      <w:r w:rsidRPr="26D5CA26" w:rsidR="389B4AF7">
        <w:rPr>
          <w:rFonts w:ascii="Arial" w:hAnsi="Arial" w:eastAsia="Arial" w:cs="Arial"/>
          <w:noProof w:val="0"/>
          <w:sz w:val="24"/>
          <w:szCs w:val="24"/>
          <w:lang w:val="en-US"/>
        </w:rPr>
        <w:t>fessional boundaries.</w:t>
      </w:r>
    </w:p>
    <w:p w:rsidR="389B4AF7" w:rsidP="26D5CA26" w:rsidRDefault="389B4AF7" w14:paraId="0F6BBDB0" w14:textId="72665F20">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 xml:space="preserve">Furthermore, while innovation aligns with NHS digital strategies, technological dependency can pose risks when systems </w:t>
      </w:r>
      <w:r w:rsidRPr="26D5CA26" w:rsidR="70292809">
        <w:rPr>
          <w:rFonts w:ascii="Arial" w:hAnsi="Arial" w:eastAsia="Arial" w:cs="Arial"/>
          <w:noProof w:val="0"/>
          <w:sz w:val="24"/>
          <w:szCs w:val="24"/>
          <w:lang w:val="en-US"/>
        </w:rPr>
        <w:t>fail,</w:t>
      </w:r>
      <w:r w:rsidRPr="26D5CA26" w:rsidR="389B4AF7">
        <w:rPr>
          <w:rFonts w:ascii="Arial" w:hAnsi="Arial" w:eastAsia="Arial" w:cs="Arial"/>
          <w:noProof w:val="0"/>
          <w:sz w:val="24"/>
          <w:szCs w:val="24"/>
          <w:lang w:val="en-US"/>
        </w:rPr>
        <w:t xml:space="preserve"> or data-sharing networks are disrupted. Maintaining cybersecurity and patient confidentiality is an ongoing challenge, particularly as devices collect sensitive health data continuously (</w:t>
      </w:r>
      <w:r w:rsidRPr="26D5CA26" w:rsidR="389B4AF7">
        <w:rPr>
          <w:rFonts w:ascii="Arial" w:hAnsi="Arial" w:eastAsia="Arial" w:cs="Arial"/>
          <w:i w:val="1"/>
          <w:iCs w:val="1"/>
          <w:noProof w:val="0"/>
          <w:sz w:val="24"/>
          <w:szCs w:val="24"/>
          <w:lang w:val="en-US"/>
        </w:rPr>
        <w:t>NHS Digital, 2022</w:t>
      </w:r>
      <w:r w:rsidRPr="26D5CA26" w:rsidR="389B4AF7">
        <w:rPr>
          <w:rFonts w:ascii="Arial" w:hAnsi="Arial" w:eastAsia="Arial" w:cs="Arial"/>
          <w:noProof w:val="0"/>
          <w:sz w:val="24"/>
          <w:szCs w:val="24"/>
          <w:lang w:val="en-US"/>
        </w:rPr>
        <w:t>).</w:t>
      </w:r>
    </w:p>
    <w:p w:rsidR="389B4AF7" w:rsidP="26D5CA26" w:rsidRDefault="389B4AF7" w14:paraId="59832730" w14:textId="4F789182">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 xml:space="preserve">Critically, the device’s </w:t>
      </w:r>
      <w:r w:rsidRPr="26D5CA26" w:rsidR="389B4AF7">
        <w:rPr>
          <w:rFonts w:ascii="Arial" w:hAnsi="Arial" w:eastAsia="Arial" w:cs="Arial"/>
          <w:noProof w:val="0"/>
          <w:sz w:val="24"/>
          <w:szCs w:val="24"/>
          <w:lang w:val="en-US"/>
        </w:rPr>
        <w:t>high cost</w:t>
      </w:r>
      <w:r w:rsidRPr="26D5CA26" w:rsidR="389B4AF7">
        <w:rPr>
          <w:rFonts w:ascii="Arial" w:hAnsi="Arial" w:eastAsia="Arial" w:cs="Arial"/>
          <w:noProof w:val="0"/>
          <w:sz w:val="24"/>
          <w:szCs w:val="24"/>
          <w:lang w:val="en-US"/>
        </w:rPr>
        <w:t xml:space="preserve"> initially limited NHS accessibility. Before 2019, regional funding disparities created inequitable access, where patients in wealthier Clinical Commissioning Groups were more likely to receive the device than those in underfunded regions (</w:t>
      </w:r>
      <w:r w:rsidRPr="26D5CA26" w:rsidR="389B4AF7">
        <w:rPr>
          <w:rFonts w:ascii="Arial" w:hAnsi="Arial" w:eastAsia="Arial" w:cs="Arial"/>
          <w:i w:val="1"/>
          <w:iCs w:val="1"/>
          <w:noProof w:val="0"/>
          <w:sz w:val="24"/>
          <w:szCs w:val="24"/>
          <w:lang w:val="en-US"/>
        </w:rPr>
        <w:t>The King’s Fund, 2020)</w:t>
      </w:r>
      <w:r w:rsidRPr="26D5CA26" w:rsidR="389B4AF7">
        <w:rPr>
          <w:rFonts w:ascii="Arial" w:hAnsi="Arial" w:eastAsia="Arial" w:cs="Arial"/>
          <w:noProof w:val="0"/>
          <w:sz w:val="24"/>
          <w:szCs w:val="24"/>
          <w:lang w:val="en-US"/>
        </w:rPr>
        <w:t>. Although NHS England has since expanded cov</w:t>
      </w:r>
      <w:r w:rsidRPr="26D5CA26" w:rsidR="389B4AF7">
        <w:rPr>
          <w:rFonts w:ascii="Arial" w:hAnsi="Arial" w:eastAsia="Arial" w:cs="Arial"/>
          <w:noProof w:val="0"/>
          <w:sz w:val="24"/>
          <w:szCs w:val="24"/>
          <w:lang w:val="en-US"/>
        </w:rPr>
        <w:t>erage, suc</w:t>
      </w:r>
      <w:r w:rsidRPr="26D5CA26" w:rsidR="389B4AF7">
        <w:rPr>
          <w:rFonts w:ascii="Arial" w:hAnsi="Arial" w:eastAsia="Arial" w:cs="Arial"/>
          <w:noProof w:val="0"/>
          <w:sz w:val="24"/>
          <w:szCs w:val="24"/>
          <w:lang w:val="en-US"/>
        </w:rPr>
        <w:t>h inequalities expose the need for more consistent national frameworks when implementing health technologies.</w:t>
      </w:r>
    </w:p>
    <w:p w:rsidR="26D5CA26" w:rsidP="26D5CA26" w:rsidRDefault="26D5CA26" w14:paraId="5E49AB1B" w14:textId="7EC92EDF">
      <w:pPr>
        <w:spacing w:before="0" w:beforeAutospacing="off" w:after="0" w:afterAutospacing="off"/>
        <w:jc w:val="both"/>
      </w:pPr>
    </w:p>
    <w:p w:rsidR="389B4AF7" w:rsidP="26D5CA26" w:rsidRDefault="389B4AF7" w14:paraId="50DE4997" w14:textId="271FECEE">
      <w:pPr>
        <w:pStyle w:val="Heading2"/>
        <w:spacing w:before="299" w:beforeAutospacing="off" w:after="299"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Conclusion</w:t>
      </w:r>
    </w:p>
    <w:p w:rsidR="389B4AF7" w:rsidP="26D5CA26" w:rsidRDefault="389B4AF7" w14:paraId="339E6325" w14:textId="1683F7E7">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 xml:space="preserve">In conclusion, the Freestyle Libre </w:t>
      </w:r>
      <w:r w:rsidRPr="26D5CA26" w:rsidR="389B4AF7">
        <w:rPr>
          <w:rFonts w:ascii="Arial" w:hAnsi="Arial" w:eastAsia="Arial" w:cs="Arial"/>
          <w:noProof w:val="0"/>
          <w:sz w:val="24"/>
          <w:szCs w:val="24"/>
          <w:lang w:val="en-US"/>
        </w:rPr>
        <w:t>represents</w:t>
      </w:r>
      <w:r w:rsidRPr="26D5CA26" w:rsidR="389B4AF7">
        <w:rPr>
          <w:rFonts w:ascii="Arial" w:hAnsi="Arial" w:eastAsia="Arial" w:cs="Arial"/>
          <w:noProof w:val="0"/>
          <w:sz w:val="24"/>
          <w:szCs w:val="24"/>
          <w:lang w:val="en-US"/>
        </w:rPr>
        <w:t xml:space="preserve"> a major advancement in managing diabetes within the UK’s he</w:t>
      </w:r>
      <w:r w:rsidRPr="26D5CA26" w:rsidR="389B4AF7">
        <w:rPr>
          <w:rFonts w:ascii="Arial" w:hAnsi="Arial" w:eastAsia="Arial" w:cs="Arial"/>
          <w:noProof w:val="0"/>
          <w:sz w:val="24"/>
          <w:szCs w:val="24"/>
          <w:lang w:val="en-US"/>
        </w:rPr>
        <w:t>alth and soci</w:t>
      </w:r>
      <w:r w:rsidRPr="26D5CA26" w:rsidR="389B4AF7">
        <w:rPr>
          <w:rFonts w:ascii="Arial" w:hAnsi="Arial" w:eastAsia="Arial" w:cs="Arial"/>
          <w:noProof w:val="0"/>
          <w:sz w:val="24"/>
          <w:szCs w:val="24"/>
          <w:lang w:val="en-US"/>
        </w:rPr>
        <w:t>al care system. For</w:t>
      </w:r>
      <w:r w:rsidRPr="26D5CA26" w:rsidR="389B4AF7">
        <w:rPr>
          <w:rFonts w:ascii="Arial" w:hAnsi="Arial" w:eastAsia="Arial" w:cs="Arial"/>
          <w:b w:val="0"/>
          <w:bCs w:val="0"/>
          <w:noProof w:val="0"/>
          <w:sz w:val="24"/>
          <w:szCs w:val="24"/>
          <w:lang w:val="en-US"/>
        </w:rPr>
        <w:t xml:space="preserve"> </w:t>
      </w:r>
      <w:r w:rsidRPr="26D5CA26" w:rsidR="389B4AF7">
        <w:rPr>
          <w:rFonts w:ascii="Arial" w:hAnsi="Arial" w:eastAsia="Arial" w:cs="Arial"/>
          <w:b w:val="0"/>
          <w:bCs w:val="0"/>
          <w:noProof w:val="0"/>
          <w:sz w:val="24"/>
          <w:szCs w:val="24"/>
          <w:lang w:val="en-US"/>
        </w:rPr>
        <w:t>the workforce</w:t>
      </w:r>
      <w:r w:rsidRPr="26D5CA26" w:rsidR="389B4AF7">
        <w:rPr>
          <w:rFonts w:ascii="Arial" w:hAnsi="Arial" w:eastAsia="Arial" w:cs="Arial"/>
          <w:b w:val="0"/>
          <w:bCs w:val="0"/>
          <w:noProof w:val="0"/>
          <w:sz w:val="24"/>
          <w:szCs w:val="24"/>
          <w:lang w:val="en-US"/>
        </w:rPr>
        <w:t>,</w:t>
      </w:r>
      <w:r w:rsidRPr="26D5CA26" w:rsidR="389B4AF7">
        <w:rPr>
          <w:rFonts w:ascii="Arial" w:hAnsi="Arial" w:eastAsia="Arial" w:cs="Arial"/>
          <w:noProof w:val="0"/>
          <w:sz w:val="24"/>
          <w:szCs w:val="24"/>
          <w:lang w:val="en-US"/>
        </w:rPr>
        <w:t xml:space="preserve"> it has </w:t>
      </w:r>
      <w:r w:rsidRPr="26D5CA26" w:rsidR="389B4AF7">
        <w:rPr>
          <w:rFonts w:ascii="Arial" w:hAnsi="Arial" w:eastAsia="Arial" w:cs="Arial"/>
          <w:noProof w:val="0"/>
          <w:sz w:val="24"/>
          <w:szCs w:val="24"/>
          <w:lang w:val="en-US"/>
        </w:rPr>
        <w:t>redefin</w:t>
      </w:r>
      <w:r w:rsidRPr="26D5CA26" w:rsidR="389B4AF7">
        <w:rPr>
          <w:rFonts w:ascii="Arial" w:hAnsi="Arial" w:eastAsia="Arial" w:cs="Arial"/>
          <w:noProof w:val="0"/>
          <w:sz w:val="24"/>
          <w:szCs w:val="24"/>
          <w:lang w:val="en-US"/>
        </w:rPr>
        <w:t>ed roles, fostered data-driven clinical decision-making, and encouraged a shift toward p</w:t>
      </w:r>
      <w:r w:rsidRPr="26D5CA26" w:rsidR="389B4AF7">
        <w:rPr>
          <w:rFonts w:ascii="Arial" w:hAnsi="Arial" w:eastAsia="Arial" w:cs="Arial"/>
          <w:noProof w:val="0"/>
          <w:sz w:val="24"/>
          <w:szCs w:val="24"/>
          <w:lang w:val="en-US"/>
        </w:rPr>
        <w:t>reventat</w:t>
      </w:r>
      <w:r w:rsidRPr="26D5CA26" w:rsidR="389B4AF7">
        <w:rPr>
          <w:rFonts w:ascii="Arial" w:hAnsi="Arial" w:eastAsia="Arial" w:cs="Arial"/>
          <w:noProof w:val="0"/>
          <w:sz w:val="24"/>
          <w:szCs w:val="24"/>
          <w:lang w:val="en-US"/>
        </w:rPr>
        <w:t xml:space="preserve">ive care. However, it also demands new digital competencies, generates </w:t>
      </w:r>
      <w:r w:rsidRPr="26D5CA26" w:rsidR="389B4AF7">
        <w:rPr>
          <w:rFonts w:ascii="Arial" w:hAnsi="Arial" w:eastAsia="Arial" w:cs="Arial"/>
          <w:noProof w:val="0"/>
          <w:sz w:val="24"/>
          <w:szCs w:val="24"/>
          <w:lang w:val="en-US"/>
        </w:rPr>
        <w:t>ad</w:t>
      </w:r>
      <w:r w:rsidRPr="26D5CA26" w:rsidR="389B4AF7">
        <w:rPr>
          <w:rFonts w:ascii="Arial" w:hAnsi="Arial" w:eastAsia="Arial" w:cs="Arial"/>
          <w:noProof w:val="0"/>
          <w:sz w:val="24"/>
          <w:szCs w:val="24"/>
          <w:lang w:val="en-US"/>
        </w:rPr>
        <w:t>ditional</w:t>
      </w:r>
      <w:r w:rsidRPr="26D5CA26" w:rsidR="389B4AF7">
        <w:rPr>
          <w:rFonts w:ascii="Arial" w:hAnsi="Arial" w:eastAsia="Arial" w:cs="Arial"/>
          <w:noProof w:val="0"/>
          <w:sz w:val="24"/>
          <w:szCs w:val="24"/>
          <w:lang w:val="en-US"/>
        </w:rPr>
        <w:t xml:space="preserve"> r</w:t>
      </w:r>
      <w:r w:rsidRPr="26D5CA26" w:rsidR="389B4AF7">
        <w:rPr>
          <w:rFonts w:ascii="Arial" w:hAnsi="Arial" w:eastAsia="Arial" w:cs="Arial"/>
          <w:noProof w:val="0"/>
          <w:sz w:val="24"/>
          <w:szCs w:val="24"/>
          <w:lang w:val="en-US"/>
        </w:rPr>
        <w:t xml:space="preserve">emote workload, and exposes inequalities in training and implementation. For </w:t>
      </w:r>
      <w:r w:rsidRPr="26D5CA26" w:rsidR="389B4AF7">
        <w:rPr>
          <w:rFonts w:ascii="Arial" w:hAnsi="Arial" w:eastAsia="Arial" w:cs="Arial"/>
          <w:b w:val="0"/>
          <w:bCs w:val="0"/>
          <w:noProof w:val="0"/>
          <w:sz w:val="24"/>
          <w:szCs w:val="24"/>
          <w:lang w:val="en-US"/>
        </w:rPr>
        <w:t>patients and service users</w:t>
      </w:r>
      <w:r w:rsidRPr="26D5CA26" w:rsidR="389B4AF7">
        <w:rPr>
          <w:rFonts w:ascii="Arial" w:hAnsi="Arial" w:eastAsia="Arial" w:cs="Arial"/>
          <w:noProof w:val="0"/>
          <w:sz w:val="24"/>
          <w:szCs w:val="24"/>
          <w:lang w:val="en-US"/>
        </w:rPr>
        <w:t xml:space="preserve">, it offers greater independence, convenience, and improved health outcomes, yet challenges </w:t>
      </w:r>
      <w:r w:rsidRPr="26D5CA26" w:rsidR="389B4AF7">
        <w:rPr>
          <w:rFonts w:ascii="Arial" w:hAnsi="Arial" w:eastAsia="Arial" w:cs="Arial"/>
          <w:noProof w:val="0"/>
          <w:sz w:val="24"/>
          <w:szCs w:val="24"/>
          <w:lang w:val="en-US"/>
        </w:rPr>
        <w:t>remain</w:t>
      </w:r>
      <w:r w:rsidRPr="26D5CA26" w:rsidR="389B4AF7">
        <w:rPr>
          <w:rFonts w:ascii="Arial" w:hAnsi="Arial" w:eastAsia="Arial" w:cs="Arial"/>
          <w:noProof w:val="0"/>
          <w:sz w:val="24"/>
          <w:szCs w:val="24"/>
          <w:lang w:val="en-US"/>
        </w:rPr>
        <w:t xml:space="preserve"> </w:t>
      </w:r>
      <w:r w:rsidRPr="26D5CA26" w:rsidR="389B4AF7">
        <w:rPr>
          <w:rFonts w:ascii="Arial" w:hAnsi="Arial" w:eastAsia="Arial" w:cs="Arial"/>
          <w:noProof w:val="0"/>
          <w:sz w:val="24"/>
          <w:szCs w:val="24"/>
          <w:lang w:val="en-US"/>
        </w:rPr>
        <w:t>regarding</w:t>
      </w:r>
      <w:r w:rsidRPr="26D5CA26" w:rsidR="389B4AF7">
        <w:rPr>
          <w:rFonts w:ascii="Arial" w:hAnsi="Arial" w:eastAsia="Arial" w:cs="Arial"/>
          <w:noProof w:val="0"/>
          <w:sz w:val="24"/>
          <w:szCs w:val="24"/>
          <w:lang w:val="en-US"/>
        </w:rPr>
        <w:t xml:space="preserve"> digital literacy, </w:t>
      </w:r>
      <w:r w:rsidRPr="26D5CA26" w:rsidR="389B4AF7">
        <w:rPr>
          <w:rFonts w:ascii="Arial" w:hAnsi="Arial" w:eastAsia="Arial" w:cs="Arial"/>
          <w:noProof w:val="0"/>
          <w:sz w:val="24"/>
          <w:szCs w:val="24"/>
          <w:lang w:val="en-US"/>
        </w:rPr>
        <w:t>equitable</w:t>
      </w:r>
      <w:r w:rsidRPr="26D5CA26" w:rsidR="389B4AF7">
        <w:rPr>
          <w:rFonts w:ascii="Arial" w:hAnsi="Arial" w:eastAsia="Arial" w:cs="Arial"/>
          <w:noProof w:val="0"/>
          <w:sz w:val="24"/>
          <w:szCs w:val="24"/>
          <w:lang w:val="en-US"/>
        </w:rPr>
        <w:t xml:space="preserve"> access, and psychological impacts of constant monitoring.</w:t>
      </w:r>
    </w:p>
    <w:p w:rsidR="389B4AF7" w:rsidP="26D5CA26" w:rsidRDefault="389B4AF7" w14:paraId="3D46B5E1" w14:textId="3E250B6E">
      <w:pPr>
        <w:spacing w:before="240" w:beforeAutospacing="off" w:after="240" w:afterAutospacing="off"/>
        <w:jc w:val="both"/>
      </w:pPr>
      <w:r w:rsidRPr="26D5CA26" w:rsidR="389B4AF7">
        <w:rPr>
          <w:rFonts w:ascii="Arial" w:hAnsi="Arial" w:eastAsia="Arial" w:cs="Arial"/>
          <w:noProof w:val="0"/>
          <w:sz w:val="24"/>
          <w:szCs w:val="24"/>
          <w:lang w:val="en-US"/>
        </w:rPr>
        <w:t>Critically, the Freestyle Libre demonstrates both the potential and pitfalls of healthcare innovation. Its success depends not merely on technological effectiveness but also on human adaptation, equitable funding, and sustainable workforce development. The NHS must therefore balance enthusiasm for innovation with realistic investment in education, infrastructure, and inclusive design.</w:t>
      </w:r>
    </w:p>
    <w:p w:rsidR="389B4AF7" w:rsidP="26D5CA26" w:rsidRDefault="389B4AF7" w14:paraId="4780BC3C" w14:textId="1CD01847">
      <w:pPr>
        <w:spacing w:before="240" w:beforeAutospacing="off" w:after="240" w:afterAutospacing="off"/>
        <w:jc w:val="both"/>
      </w:pPr>
      <w:r w:rsidRPr="26D5CA26" w:rsidR="389B4AF7">
        <w:rPr>
          <w:rFonts w:ascii="Arial" w:hAnsi="Arial" w:eastAsia="Arial" w:cs="Arial"/>
          <w:noProof w:val="0"/>
          <w:sz w:val="24"/>
          <w:szCs w:val="24"/>
          <w:lang w:val="en-US"/>
        </w:rPr>
        <w:t>Ultimately, while Freestyle Libre aligns with the NHS Long Term Plan’s digital transformation goals, its true value lies in how effectively health systems and professionals integrate it into holistic, person-centred care.</w:t>
      </w:r>
    </w:p>
    <w:p w:rsidR="26D5CA26" w:rsidP="26D5CA26" w:rsidRDefault="26D5CA26" w14:paraId="0B054909" w14:textId="7C726AD7">
      <w:pPr>
        <w:spacing w:before="0" w:beforeAutospacing="off" w:after="0" w:afterAutospacing="off"/>
        <w:jc w:val="both"/>
      </w:pPr>
    </w:p>
    <w:p w:rsidR="26D5CA26" w:rsidP="26D5CA26" w:rsidRDefault="26D5CA26" w14:paraId="591E4C85" w14:textId="55021612">
      <w:pPr>
        <w:pStyle w:val="Heading2"/>
        <w:spacing w:before="299" w:beforeAutospacing="off" w:after="299" w:afterAutospacing="off"/>
        <w:jc w:val="both"/>
        <w:rPr>
          <w:rFonts w:ascii="Arial" w:hAnsi="Arial" w:eastAsia="Arial" w:cs="Arial"/>
          <w:b w:val="1"/>
          <w:bCs w:val="1"/>
          <w:noProof w:val="0"/>
          <w:sz w:val="28"/>
          <w:szCs w:val="28"/>
          <w:u w:val="single"/>
          <w:lang w:val="en-US"/>
        </w:rPr>
      </w:pPr>
    </w:p>
    <w:p w:rsidR="26D5CA26" w:rsidP="26D5CA26" w:rsidRDefault="26D5CA26" w14:paraId="2B712955" w14:textId="0EEFD43C">
      <w:pPr>
        <w:pStyle w:val="Heading2"/>
        <w:spacing w:before="299" w:beforeAutospacing="off" w:after="299" w:afterAutospacing="off"/>
        <w:jc w:val="both"/>
        <w:rPr>
          <w:rFonts w:ascii="Arial" w:hAnsi="Arial" w:eastAsia="Arial" w:cs="Arial"/>
          <w:b w:val="1"/>
          <w:bCs w:val="1"/>
          <w:noProof w:val="0"/>
          <w:sz w:val="28"/>
          <w:szCs w:val="28"/>
          <w:u w:val="single"/>
          <w:lang w:val="en-US"/>
        </w:rPr>
      </w:pPr>
    </w:p>
    <w:p w:rsidR="389B4AF7" w:rsidP="26D5CA26" w:rsidRDefault="389B4AF7" w14:paraId="65DE6C40" w14:textId="6FD5F6BE">
      <w:pPr>
        <w:pStyle w:val="Heading2"/>
        <w:spacing w:before="299" w:beforeAutospacing="off" w:after="299"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Recommendations</w:t>
      </w:r>
    </w:p>
    <w:p w:rsidR="389B4AF7" w:rsidP="26D5CA26" w:rsidRDefault="389B4AF7" w14:paraId="17E778EA" w14:textId="34413456">
      <w:pPr>
        <w:pStyle w:val="ListParagraph"/>
        <w:numPr>
          <w:ilvl w:val="0"/>
          <w:numId w:val="1"/>
        </w:num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b w:val="1"/>
          <w:bCs w:val="1"/>
          <w:noProof w:val="0"/>
          <w:sz w:val="24"/>
          <w:szCs w:val="24"/>
          <w:lang w:val="en-US"/>
        </w:rPr>
        <w:t>Expand Workforce Training and Support</w:t>
      </w:r>
      <w:r>
        <w:br/>
      </w:r>
      <w:r w:rsidRPr="26D5CA26" w:rsidR="389B4AF7">
        <w:rPr>
          <w:rFonts w:ascii="Arial" w:hAnsi="Arial" w:eastAsia="Arial" w:cs="Arial"/>
          <w:noProof w:val="0"/>
          <w:sz w:val="24"/>
          <w:szCs w:val="24"/>
          <w:lang w:val="en-US"/>
        </w:rPr>
        <w:t xml:space="preserve"> NHS </w:t>
      </w:r>
      <w:r w:rsidRPr="26D5CA26" w:rsidR="265E830B">
        <w:rPr>
          <w:rFonts w:ascii="Arial" w:hAnsi="Arial" w:eastAsia="Arial" w:cs="Arial"/>
          <w:noProof w:val="0"/>
          <w:sz w:val="24"/>
          <w:szCs w:val="24"/>
          <w:lang w:val="en-US"/>
        </w:rPr>
        <w:t>organizations</w:t>
      </w:r>
      <w:r w:rsidRPr="26D5CA26" w:rsidR="389B4AF7">
        <w:rPr>
          <w:rFonts w:ascii="Arial" w:hAnsi="Arial" w:eastAsia="Arial" w:cs="Arial"/>
          <w:noProof w:val="0"/>
          <w:sz w:val="24"/>
          <w:szCs w:val="24"/>
          <w:lang w:val="en-US"/>
        </w:rPr>
        <w:t xml:space="preserve"> should invest in structured digital literacy </w:t>
      </w:r>
      <w:r w:rsidRPr="26D5CA26" w:rsidR="389B4AF7">
        <w:rPr>
          <w:rFonts w:ascii="Arial" w:hAnsi="Arial" w:eastAsia="Arial" w:cs="Arial"/>
          <w:noProof w:val="0"/>
          <w:sz w:val="24"/>
          <w:szCs w:val="24"/>
          <w:lang w:val="en-US"/>
        </w:rPr>
        <w:t>programmes</w:t>
      </w:r>
      <w:r w:rsidRPr="26D5CA26" w:rsidR="389B4AF7">
        <w:rPr>
          <w:rFonts w:ascii="Arial" w:hAnsi="Arial" w:eastAsia="Arial" w:cs="Arial"/>
          <w:noProof w:val="0"/>
          <w:sz w:val="24"/>
          <w:szCs w:val="24"/>
          <w:lang w:val="en-US"/>
        </w:rPr>
        <w:t xml:space="preserve"> to support staff in interpreting and managing continuous glucose data. This should include regular updates and protected learning time to ensure sustainable adoption (</w:t>
      </w:r>
      <w:r w:rsidRPr="26D5CA26" w:rsidR="389B4AF7">
        <w:rPr>
          <w:rFonts w:ascii="Arial" w:hAnsi="Arial" w:eastAsia="Arial" w:cs="Arial"/>
          <w:i w:val="1"/>
          <w:iCs w:val="1"/>
          <w:noProof w:val="0"/>
          <w:sz w:val="24"/>
          <w:szCs w:val="24"/>
          <w:lang w:val="en-US"/>
        </w:rPr>
        <w:t>NHS Long Term Workforce Plan, 2023</w:t>
      </w:r>
      <w:r w:rsidRPr="26D5CA26" w:rsidR="389B4AF7">
        <w:rPr>
          <w:rFonts w:ascii="Arial" w:hAnsi="Arial" w:eastAsia="Arial" w:cs="Arial"/>
          <w:noProof w:val="0"/>
          <w:sz w:val="24"/>
          <w:szCs w:val="24"/>
          <w:lang w:val="en-US"/>
        </w:rPr>
        <w:t>).</w:t>
      </w:r>
    </w:p>
    <w:p w:rsidR="26D5CA26" w:rsidP="26D5CA26" w:rsidRDefault="26D5CA26" w14:paraId="6B530B5B" w14:textId="7048B7C1">
      <w:pPr>
        <w:pStyle w:val="ListParagraph"/>
        <w:spacing w:before="240" w:beforeAutospacing="off" w:after="240" w:afterAutospacing="off"/>
        <w:ind w:left="720"/>
        <w:jc w:val="both"/>
        <w:rPr>
          <w:rFonts w:ascii="Arial" w:hAnsi="Arial" w:eastAsia="Arial" w:cs="Arial"/>
          <w:noProof w:val="0"/>
          <w:sz w:val="24"/>
          <w:szCs w:val="24"/>
          <w:lang w:val="en-US"/>
        </w:rPr>
      </w:pPr>
    </w:p>
    <w:p w:rsidR="226294CA" w:rsidP="26D5CA26" w:rsidRDefault="226294CA" w14:paraId="3C87F4FD" w14:textId="5EB3D610">
      <w:pPr>
        <w:pStyle w:val="ListParagraph"/>
        <w:numPr>
          <w:ilvl w:val="0"/>
          <w:numId w:val="1"/>
        </w:numPr>
        <w:spacing w:before="240" w:beforeAutospacing="off" w:after="240" w:afterAutospacing="off"/>
        <w:jc w:val="both"/>
        <w:rPr>
          <w:rFonts w:ascii="Arial" w:hAnsi="Arial" w:eastAsia="Arial" w:cs="Arial"/>
          <w:i w:val="1"/>
          <w:iCs w:val="1"/>
          <w:noProof w:val="0"/>
          <w:sz w:val="24"/>
          <w:szCs w:val="24"/>
          <w:lang w:val="en-US"/>
        </w:rPr>
      </w:pPr>
      <w:r w:rsidRPr="26D5CA26" w:rsidR="226294CA">
        <w:rPr>
          <w:rFonts w:ascii="Arial" w:hAnsi="Arial" w:eastAsia="Arial" w:cs="Arial"/>
          <w:b w:val="1"/>
          <w:bCs w:val="1"/>
          <w:noProof w:val="0"/>
          <w:sz w:val="24"/>
          <w:szCs w:val="24"/>
          <w:lang w:val="en-US"/>
        </w:rPr>
        <w:t>Standardize</w:t>
      </w:r>
      <w:r w:rsidRPr="26D5CA26" w:rsidR="389B4AF7">
        <w:rPr>
          <w:rFonts w:ascii="Arial" w:hAnsi="Arial" w:eastAsia="Arial" w:cs="Arial"/>
          <w:b w:val="1"/>
          <w:bCs w:val="1"/>
          <w:noProof w:val="0"/>
          <w:sz w:val="24"/>
          <w:szCs w:val="24"/>
          <w:lang w:val="en-US"/>
        </w:rPr>
        <w:t xml:space="preserve"> National Access Policies</w:t>
      </w:r>
      <w:r>
        <w:br/>
      </w:r>
      <w:r w:rsidRPr="26D5CA26" w:rsidR="389B4AF7">
        <w:rPr>
          <w:rFonts w:ascii="Arial" w:hAnsi="Arial" w:eastAsia="Arial" w:cs="Arial"/>
          <w:noProof w:val="0"/>
          <w:sz w:val="24"/>
          <w:szCs w:val="24"/>
          <w:lang w:val="en-US"/>
        </w:rPr>
        <w:t xml:space="preserve"> To prevent regional inequality, NHS England should </w:t>
      </w:r>
      <w:r w:rsidRPr="26D5CA26" w:rsidR="389B4AF7">
        <w:rPr>
          <w:rFonts w:ascii="Arial" w:hAnsi="Arial" w:eastAsia="Arial" w:cs="Arial"/>
          <w:noProof w:val="0"/>
          <w:sz w:val="24"/>
          <w:szCs w:val="24"/>
          <w:lang w:val="en-US"/>
        </w:rPr>
        <w:t>maintain</w:t>
      </w:r>
      <w:r w:rsidRPr="26D5CA26" w:rsidR="389B4AF7">
        <w:rPr>
          <w:rFonts w:ascii="Arial" w:hAnsi="Arial" w:eastAsia="Arial" w:cs="Arial"/>
          <w:noProof w:val="0"/>
          <w:sz w:val="24"/>
          <w:szCs w:val="24"/>
          <w:lang w:val="en-US"/>
        </w:rPr>
        <w:t xml:space="preserve"> national prescribing standards ensuring equal access across Integrated Care Boards. Equity must remain central to innovation implementation (</w:t>
      </w:r>
      <w:r w:rsidRPr="26D5CA26" w:rsidR="389B4AF7">
        <w:rPr>
          <w:rFonts w:ascii="Arial" w:hAnsi="Arial" w:eastAsia="Arial" w:cs="Arial"/>
          <w:i w:val="1"/>
          <w:iCs w:val="1"/>
          <w:noProof w:val="0"/>
          <w:sz w:val="24"/>
          <w:szCs w:val="24"/>
          <w:lang w:val="en-US"/>
        </w:rPr>
        <w:t>The King’s Fund, 2021).</w:t>
      </w:r>
    </w:p>
    <w:p w:rsidR="26D5CA26" w:rsidP="26D5CA26" w:rsidRDefault="26D5CA26" w14:paraId="43A6D71D" w14:textId="31FBECB1">
      <w:pPr>
        <w:pStyle w:val="ListParagraph"/>
        <w:spacing w:before="240" w:beforeAutospacing="off" w:after="240" w:afterAutospacing="off"/>
        <w:ind w:left="720"/>
        <w:jc w:val="both"/>
        <w:rPr>
          <w:rFonts w:ascii="Arial" w:hAnsi="Arial" w:eastAsia="Arial" w:cs="Arial"/>
          <w:i w:val="1"/>
          <w:iCs w:val="1"/>
          <w:noProof w:val="0"/>
          <w:sz w:val="24"/>
          <w:szCs w:val="24"/>
          <w:lang w:val="en-US"/>
        </w:rPr>
      </w:pPr>
    </w:p>
    <w:p w:rsidR="389B4AF7" w:rsidP="26D5CA26" w:rsidRDefault="389B4AF7" w14:paraId="6D5A51B0" w14:textId="4EFAE835">
      <w:pPr>
        <w:pStyle w:val="ListParagraph"/>
        <w:numPr>
          <w:ilvl w:val="0"/>
          <w:numId w:val="1"/>
        </w:numPr>
        <w:spacing w:before="240" w:beforeAutospacing="off" w:after="240" w:afterAutospacing="off"/>
        <w:jc w:val="both"/>
        <w:rPr>
          <w:rFonts w:ascii="Arial" w:hAnsi="Arial" w:eastAsia="Arial" w:cs="Arial"/>
          <w:i w:val="1"/>
          <w:iCs w:val="1"/>
          <w:noProof w:val="0"/>
          <w:sz w:val="24"/>
          <w:szCs w:val="24"/>
          <w:lang w:val="en-US"/>
        </w:rPr>
      </w:pPr>
      <w:r w:rsidRPr="26D5CA26" w:rsidR="389B4AF7">
        <w:rPr>
          <w:rFonts w:ascii="Arial" w:hAnsi="Arial" w:eastAsia="Arial" w:cs="Arial"/>
          <w:b w:val="1"/>
          <w:bCs w:val="1"/>
          <w:noProof w:val="0"/>
          <w:sz w:val="24"/>
          <w:szCs w:val="24"/>
          <w:lang w:val="en-US"/>
        </w:rPr>
        <w:t>Enhance Patient Education and Inclusion</w:t>
      </w:r>
      <w:r>
        <w:br/>
      </w:r>
      <w:r w:rsidRPr="26D5CA26" w:rsidR="389B4AF7">
        <w:rPr>
          <w:rFonts w:ascii="Arial" w:hAnsi="Arial" w:eastAsia="Arial" w:cs="Arial"/>
          <w:noProof w:val="0"/>
          <w:sz w:val="24"/>
          <w:szCs w:val="24"/>
          <w:lang w:val="en-US"/>
        </w:rPr>
        <w:t xml:space="preserve"> Education initiatives should address digital literacy gaps among older adults and socially disadvantaged groups. Providing easy-to-understand resources and one-to-one training can reduce exclusion and empower self-management (</w:t>
      </w:r>
      <w:r w:rsidRPr="26D5CA26" w:rsidR="389B4AF7">
        <w:rPr>
          <w:rFonts w:ascii="Arial" w:hAnsi="Arial" w:eastAsia="Arial" w:cs="Arial"/>
          <w:i w:val="1"/>
          <w:iCs w:val="1"/>
          <w:noProof w:val="0"/>
          <w:sz w:val="24"/>
          <w:szCs w:val="24"/>
          <w:lang w:val="en-US"/>
        </w:rPr>
        <w:t>NHS Digital, 2022).</w:t>
      </w:r>
    </w:p>
    <w:p w:rsidR="26D5CA26" w:rsidP="26D5CA26" w:rsidRDefault="26D5CA26" w14:paraId="73836F26" w14:textId="7758D5C1">
      <w:pPr>
        <w:pStyle w:val="ListParagraph"/>
        <w:spacing w:before="240" w:beforeAutospacing="off" w:after="240" w:afterAutospacing="off"/>
        <w:ind w:left="720"/>
        <w:jc w:val="both"/>
        <w:rPr>
          <w:rFonts w:ascii="Arial" w:hAnsi="Arial" w:eastAsia="Arial" w:cs="Arial"/>
          <w:i w:val="1"/>
          <w:iCs w:val="1"/>
          <w:noProof w:val="0"/>
          <w:sz w:val="24"/>
          <w:szCs w:val="24"/>
          <w:lang w:val="en-US"/>
        </w:rPr>
      </w:pPr>
    </w:p>
    <w:p w:rsidR="389B4AF7" w:rsidP="26D5CA26" w:rsidRDefault="389B4AF7" w14:paraId="61FDD72F" w14:textId="16F81D0E">
      <w:pPr>
        <w:pStyle w:val="ListParagraph"/>
        <w:numPr>
          <w:ilvl w:val="0"/>
          <w:numId w:val="1"/>
        </w:numPr>
        <w:spacing w:before="240" w:beforeAutospacing="off" w:after="240" w:afterAutospacing="off"/>
        <w:jc w:val="both"/>
        <w:rPr>
          <w:rFonts w:ascii="Arial" w:hAnsi="Arial" w:eastAsia="Arial" w:cs="Arial"/>
          <w:i w:val="1"/>
          <w:iCs w:val="1"/>
          <w:noProof w:val="0"/>
          <w:sz w:val="24"/>
          <w:szCs w:val="24"/>
          <w:lang w:val="en-US"/>
        </w:rPr>
      </w:pPr>
      <w:r w:rsidRPr="26D5CA26" w:rsidR="389B4AF7">
        <w:rPr>
          <w:rFonts w:ascii="Arial" w:hAnsi="Arial" w:eastAsia="Arial" w:cs="Arial"/>
          <w:b w:val="1"/>
          <w:bCs w:val="1"/>
          <w:noProof w:val="0"/>
          <w:sz w:val="24"/>
          <w:szCs w:val="24"/>
          <w:lang w:val="en-US"/>
        </w:rPr>
        <w:t>Monitor Long-Term Outcomes</w:t>
      </w:r>
      <w:r>
        <w:br/>
      </w:r>
      <w:r w:rsidRPr="26D5CA26" w:rsidR="389B4AF7">
        <w:rPr>
          <w:rFonts w:ascii="Arial" w:hAnsi="Arial" w:eastAsia="Arial" w:cs="Arial"/>
          <w:noProof w:val="0"/>
          <w:sz w:val="24"/>
          <w:szCs w:val="24"/>
          <w:lang w:val="en-US"/>
        </w:rPr>
        <w:t xml:space="preserve"> Continuous evaluation should be embedded to assess Freestyle Libre’s long-term cost-effectiveness, clinical outcomes, and impact on health inequalities. Ongoing data should inform future procurement and policy decisions </w:t>
      </w:r>
      <w:r w:rsidRPr="26D5CA26" w:rsidR="389B4AF7">
        <w:rPr>
          <w:rFonts w:ascii="Arial" w:hAnsi="Arial" w:eastAsia="Arial" w:cs="Arial"/>
          <w:i w:val="1"/>
          <w:iCs w:val="1"/>
          <w:noProof w:val="0"/>
          <w:sz w:val="24"/>
          <w:szCs w:val="24"/>
          <w:lang w:val="en-US"/>
        </w:rPr>
        <w:t>(Public Health England, 2021).</w:t>
      </w:r>
    </w:p>
    <w:p w:rsidR="26D5CA26" w:rsidP="26D5CA26" w:rsidRDefault="26D5CA26" w14:paraId="18A2AFF7" w14:textId="1E32D86D">
      <w:pPr>
        <w:pStyle w:val="ListParagraph"/>
        <w:spacing w:before="240" w:beforeAutospacing="off" w:after="240" w:afterAutospacing="off"/>
        <w:ind w:left="720"/>
        <w:jc w:val="both"/>
        <w:rPr>
          <w:rFonts w:ascii="Arial" w:hAnsi="Arial" w:eastAsia="Arial" w:cs="Arial"/>
          <w:i w:val="1"/>
          <w:iCs w:val="1"/>
          <w:noProof w:val="0"/>
          <w:sz w:val="24"/>
          <w:szCs w:val="24"/>
          <w:lang w:val="en-US"/>
        </w:rPr>
      </w:pPr>
    </w:p>
    <w:p w:rsidR="389B4AF7" w:rsidP="26D5CA26" w:rsidRDefault="389B4AF7" w14:paraId="586EC8F7" w14:textId="15A89DE8">
      <w:pPr>
        <w:pStyle w:val="ListParagraph"/>
        <w:numPr>
          <w:ilvl w:val="0"/>
          <w:numId w:val="1"/>
        </w:num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b w:val="1"/>
          <w:bCs w:val="1"/>
          <w:noProof w:val="0"/>
          <w:sz w:val="24"/>
          <w:szCs w:val="24"/>
          <w:lang w:val="en-US"/>
        </w:rPr>
        <w:t>Integrate Psychological Support</w:t>
      </w:r>
      <w:r>
        <w:br/>
      </w:r>
      <w:r w:rsidRPr="26D5CA26" w:rsidR="389B4AF7">
        <w:rPr>
          <w:rFonts w:ascii="Arial" w:hAnsi="Arial" w:eastAsia="Arial" w:cs="Arial"/>
          <w:noProof w:val="0"/>
          <w:sz w:val="24"/>
          <w:szCs w:val="24"/>
          <w:lang w:val="en-US"/>
        </w:rPr>
        <w:t xml:space="preserve"> Given the potential emotional strain of constant monitoring, NHS trusts should provide access to mental health and counselling services tailored to diabetes technology users (</w:t>
      </w:r>
      <w:r w:rsidRPr="26D5CA26" w:rsidR="389B4AF7">
        <w:rPr>
          <w:rFonts w:ascii="Arial" w:hAnsi="Arial" w:eastAsia="Arial" w:cs="Arial"/>
          <w:i w:val="1"/>
          <w:iCs w:val="1"/>
          <w:noProof w:val="0"/>
          <w:sz w:val="24"/>
          <w:szCs w:val="24"/>
          <w:lang w:val="en-US"/>
        </w:rPr>
        <w:t>Hellman, 2020</w:t>
      </w:r>
      <w:r w:rsidRPr="26D5CA26" w:rsidR="389B4AF7">
        <w:rPr>
          <w:rFonts w:ascii="Arial" w:hAnsi="Arial" w:eastAsia="Arial" w:cs="Arial"/>
          <w:noProof w:val="0"/>
          <w:sz w:val="24"/>
          <w:szCs w:val="24"/>
          <w:lang w:val="en-US"/>
        </w:rPr>
        <w:t>).</w:t>
      </w:r>
    </w:p>
    <w:p w:rsidR="389B4AF7" w:rsidP="26D5CA26" w:rsidRDefault="389B4AF7" w14:paraId="0C8A7912" w14:textId="7BA5CE68">
      <w:pPr>
        <w:pStyle w:val="ListParagraph"/>
        <w:numPr>
          <w:ilvl w:val="0"/>
          <w:numId w:val="1"/>
        </w:num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b w:val="1"/>
          <w:bCs w:val="1"/>
          <w:noProof w:val="0"/>
          <w:sz w:val="24"/>
          <w:szCs w:val="24"/>
          <w:lang w:val="en-US"/>
        </w:rPr>
        <w:t>Strengthen Data Governance and Security</w:t>
      </w:r>
      <w:r>
        <w:br/>
      </w:r>
      <w:r w:rsidRPr="26D5CA26" w:rsidR="389B4AF7">
        <w:rPr>
          <w:rFonts w:ascii="Arial" w:hAnsi="Arial" w:eastAsia="Arial" w:cs="Arial"/>
          <w:noProof w:val="0"/>
          <w:sz w:val="24"/>
          <w:szCs w:val="24"/>
          <w:lang w:val="en-US"/>
        </w:rPr>
        <w:t xml:space="preserve"> Ensuring robust data protection is crucial as more patient data are collected remotely. NHS Digital should reinforce encryption, consent protocols, and staff awareness of cybersecurity risks (</w:t>
      </w:r>
      <w:r w:rsidRPr="26D5CA26" w:rsidR="389B4AF7">
        <w:rPr>
          <w:rFonts w:ascii="Arial" w:hAnsi="Arial" w:eastAsia="Arial" w:cs="Arial"/>
          <w:i w:val="1"/>
          <w:iCs w:val="1"/>
          <w:noProof w:val="0"/>
          <w:sz w:val="24"/>
          <w:szCs w:val="24"/>
          <w:lang w:val="en-US"/>
        </w:rPr>
        <w:t>NHS Digital, 2022</w:t>
      </w:r>
      <w:r w:rsidRPr="26D5CA26" w:rsidR="389B4AF7">
        <w:rPr>
          <w:rFonts w:ascii="Arial" w:hAnsi="Arial" w:eastAsia="Arial" w:cs="Arial"/>
          <w:noProof w:val="0"/>
          <w:sz w:val="24"/>
          <w:szCs w:val="24"/>
          <w:lang w:val="en-US"/>
        </w:rPr>
        <w:t>).</w:t>
      </w:r>
    </w:p>
    <w:p w:rsidR="26D5CA26" w:rsidP="26D5CA26" w:rsidRDefault="26D5CA26" w14:paraId="68BF26D1" w14:textId="77A05844">
      <w:pPr>
        <w:pStyle w:val="ListParagraph"/>
        <w:spacing w:before="240" w:beforeAutospacing="off" w:after="240" w:afterAutospacing="off"/>
        <w:ind w:left="720"/>
        <w:jc w:val="both"/>
        <w:rPr>
          <w:rFonts w:ascii="Arial" w:hAnsi="Arial" w:eastAsia="Arial" w:cs="Arial"/>
          <w:noProof w:val="0"/>
          <w:sz w:val="24"/>
          <w:szCs w:val="24"/>
          <w:lang w:val="en-US"/>
        </w:rPr>
      </w:pPr>
    </w:p>
    <w:p w:rsidR="389B4AF7" w:rsidP="26D5CA26" w:rsidRDefault="389B4AF7" w14:paraId="2B922440" w14:textId="1D3CBB83">
      <w:pPr>
        <w:pStyle w:val="ListParagraph"/>
        <w:numPr>
          <w:ilvl w:val="0"/>
          <w:numId w:val="1"/>
        </w:num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b w:val="1"/>
          <w:bCs w:val="1"/>
          <w:noProof w:val="0"/>
          <w:sz w:val="24"/>
          <w:szCs w:val="24"/>
          <w:lang w:val="en-US"/>
        </w:rPr>
        <w:t>Encourage Multidisciplinary Collaboration</w:t>
      </w:r>
      <w:r>
        <w:br/>
      </w:r>
      <w:r w:rsidRPr="26D5CA26" w:rsidR="389B4AF7">
        <w:rPr>
          <w:rFonts w:ascii="Arial" w:hAnsi="Arial" w:eastAsia="Arial" w:cs="Arial"/>
          <w:noProof w:val="0"/>
          <w:sz w:val="24"/>
          <w:szCs w:val="24"/>
          <w:lang w:val="en-US"/>
        </w:rPr>
        <w:t xml:space="preserve"> Regular interprofessional meetings between DSNs, dietitians, GPs, and IT specialists should be </w:t>
      </w:r>
      <w:r w:rsidRPr="26D5CA26" w:rsidR="389B4AF7">
        <w:rPr>
          <w:rFonts w:ascii="Arial" w:hAnsi="Arial" w:eastAsia="Arial" w:cs="Arial"/>
          <w:noProof w:val="0"/>
          <w:sz w:val="24"/>
          <w:szCs w:val="24"/>
          <w:lang w:val="en-US"/>
        </w:rPr>
        <w:t>institutionalised</w:t>
      </w:r>
      <w:r w:rsidRPr="26D5CA26" w:rsidR="389B4AF7">
        <w:rPr>
          <w:rFonts w:ascii="Arial" w:hAnsi="Arial" w:eastAsia="Arial" w:cs="Arial"/>
          <w:noProof w:val="0"/>
          <w:sz w:val="24"/>
          <w:szCs w:val="24"/>
          <w:lang w:val="en-US"/>
        </w:rPr>
        <w:t xml:space="preserve"> to ensure coordinated, holistic care for Freestyle Libre users (</w:t>
      </w:r>
      <w:r w:rsidRPr="26D5CA26" w:rsidR="389B4AF7">
        <w:rPr>
          <w:rFonts w:ascii="Arial" w:hAnsi="Arial" w:eastAsia="Arial" w:cs="Arial"/>
          <w:i w:val="1"/>
          <w:iCs w:val="1"/>
          <w:noProof w:val="0"/>
          <w:sz w:val="24"/>
          <w:szCs w:val="24"/>
          <w:lang w:val="en-US"/>
        </w:rPr>
        <w:t>Leelarathna</w:t>
      </w:r>
      <w:r w:rsidRPr="26D5CA26" w:rsidR="389B4AF7">
        <w:rPr>
          <w:rFonts w:ascii="Arial" w:hAnsi="Arial" w:eastAsia="Arial" w:cs="Arial"/>
          <w:i w:val="1"/>
          <w:iCs w:val="1"/>
          <w:noProof w:val="0"/>
          <w:sz w:val="24"/>
          <w:szCs w:val="24"/>
          <w:lang w:val="en-US"/>
        </w:rPr>
        <w:t xml:space="preserve"> et al., 2020</w:t>
      </w:r>
      <w:r w:rsidRPr="26D5CA26" w:rsidR="389B4AF7">
        <w:rPr>
          <w:rFonts w:ascii="Arial" w:hAnsi="Arial" w:eastAsia="Arial" w:cs="Arial"/>
          <w:noProof w:val="0"/>
          <w:sz w:val="24"/>
          <w:szCs w:val="24"/>
          <w:lang w:val="en-US"/>
        </w:rPr>
        <w:t>).</w:t>
      </w:r>
    </w:p>
    <w:p w:rsidR="389B4AF7" w:rsidP="26D5CA26" w:rsidRDefault="389B4AF7" w14:paraId="65D9F72F" w14:textId="00DFC8DF">
      <w:pPr>
        <w:spacing w:before="240" w:beforeAutospacing="off" w:after="240" w:afterAutospacing="off"/>
        <w:jc w:val="both"/>
        <w:rPr>
          <w:rFonts w:ascii="Arial" w:hAnsi="Arial" w:eastAsia="Arial" w:cs="Arial"/>
          <w:noProof w:val="0"/>
          <w:sz w:val="24"/>
          <w:szCs w:val="24"/>
          <w:lang w:val="en-US"/>
        </w:rPr>
      </w:pPr>
      <w:r w:rsidRPr="26D5CA26" w:rsidR="389B4AF7">
        <w:rPr>
          <w:rFonts w:ascii="Arial" w:hAnsi="Arial" w:eastAsia="Arial" w:cs="Arial"/>
          <w:noProof w:val="0"/>
          <w:sz w:val="24"/>
          <w:szCs w:val="24"/>
          <w:lang w:val="en-US"/>
        </w:rPr>
        <w:t xml:space="preserve">By addressing these recommendations, the NHS can ensure Freestyle Libre not only </w:t>
      </w:r>
      <w:r w:rsidRPr="26D5CA26" w:rsidR="654BCB75">
        <w:rPr>
          <w:rFonts w:ascii="Arial" w:hAnsi="Arial" w:eastAsia="Arial" w:cs="Arial"/>
          <w:noProof w:val="0"/>
          <w:sz w:val="24"/>
          <w:szCs w:val="24"/>
          <w:lang w:val="en-US"/>
        </w:rPr>
        <w:t>modernizes</w:t>
      </w:r>
      <w:r w:rsidRPr="26D5CA26" w:rsidR="389B4AF7">
        <w:rPr>
          <w:rFonts w:ascii="Arial" w:hAnsi="Arial" w:eastAsia="Arial" w:cs="Arial"/>
          <w:noProof w:val="0"/>
          <w:sz w:val="24"/>
          <w:szCs w:val="24"/>
          <w:lang w:val="en-US"/>
        </w:rPr>
        <w:t xml:space="preserve"> diabetes care but also strengthens the values of equality, safety, and compassion that underpin UK health and social care.</w:t>
      </w:r>
    </w:p>
    <w:p w:rsidR="26D5CA26" w:rsidP="26D5CA26" w:rsidRDefault="26D5CA26" w14:paraId="22994F8C" w14:textId="0E6A974A">
      <w:pPr>
        <w:spacing w:before="0" w:beforeAutospacing="off" w:after="0" w:afterAutospacing="off"/>
        <w:jc w:val="both"/>
      </w:pPr>
    </w:p>
    <w:p w:rsidR="389B4AF7" w:rsidP="26D5CA26" w:rsidRDefault="389B4AF7" w14:paraId="3BB953F2" w14:textId="70E38CB1">
      <w:pPr>
        <w:pStyle w:val="Heading2"/>
        <w:spacing w:before="299" w:beforeAutospacing="off" w:after="299" w:afterAutospacing="off"/>
        <w:jc w:val="both"/>
        <w:rPr>
          <w:rFonts w:ascii="Arial" w:hAnsi="Arial" w:eastAsia="Arial" w:cs="Arial"/>
          <w:b w:val="1"/>
          <w:bCs w:val="1"/>
          <w:noProof w:val="0"/>
          <w:sz w:val="28"/>
          <w:szCs w:val="28"/>
          <w:u w:val="single"/>
          <w:lang w:val="en-US"/>
        </w:rPr>
      </w:pPr>
      <w:r w:rsidRPr="26D5CA26" w:rsidR="389B4AF7">
        <w:rPr>
          <w:rFonts w:ascii="Arial" w:hAnsi="Arial" w:eastAsia="Arial" w:cs="Arial"/>
          <w:b w:val="1"/>
          <w:bCs w:val="1"/>
          <w:noProof w:val="0"/>
          <w:sz w:val="28"/>
          <w:szCs w:val="28"/>
          <w:u w:val="single"/>
          <w:lang w:val="en-US"/>
        </w:rPr>
        <w:t xml:space="preserve">Reference List </w:t>
      </w:r>
    </w:p>
    <w:p w:rsidR="389B4AF7" w:rsidP="26D5CA26" w:rsidRDefault="389B4AF7" w14:paraId="313DD225" w14:textId="08034B8F">
      <w:pPr>
        <w:spacing w:before="240" w:beforeAutospacing="off" w:after="240" w:afterAutospacing="off"/>
        <w:jc w:val="both"/>
      </w:pPr>
      <w:r w:rsidRPr="26D5CA26" w:rsidR="389B4AF7">
        <w:rPr>
          <w:rFonts w:ascii="Arial" w:hAnsi="Arial" w:eastAsia="Arial" w:cs="Arial"/>
          <w:noProof w:val="0"/>
          <w:sz w:val="24"/>
          <w:szCs w:val="24"/>
          <w:lang w:val="en-US"/>
        </w:rPr>
        <w:t xml:space="preserve">Bolinder, J., Antuna, R., Geelhoed-Duijvestijn, P., Kröger, J. and Weitgasser, R. (2018) </w:t>
      </w:r>
      <w:r w:rsidRPr="26D5CA26" w:rsidR="389B4AF7">
        <w:rPr>
          <w:rFonts w:ascii="Arial" w:hAnsi="Arial" w:eastAsia="Arial" w:cs="Arial"/>
          <w:i w:val="1"/>
          <w:iCs w:val="1"/>
          <w:noProof w:val="0"/>
          <w:sz w:val="24"/>
          <w:szCs w:val="24"/>
          <w:lang w:val="en-US"/>
        </w:rPr>
        <w:t>Novel glucose-sensing technology and its impact on diabetes management.</w:t>
      </w:r>
      <w:r w:rsidRPr="26D5CA26" w:rsidR="389B4AF7">
        <w:rPr>
          <w:rFonts w:ascii="Arial" w:hAnsi="Arial" w:eastAsia="Arial" w:cs="Arial"/>
          <w:noProof w:val="0"/>
          <w:sz w:val="24"/>
          <w:szCs w:val="24"/>
          <w:lang w:val="en-US"/>
        </w:rPr>
        <w:t xml:space="preserve"> </w:t>
      </w:r>
      <w:r w:rsidRPr="26D5CA26" w:rsidR="389B4AF7">
        <w:rPr>
          <w:rFonts w:ascii="Arial" w:hAnsi="Arial" w:eastAsia="Arial" w:cs="Arial"/>
          <w:i w:val="1"/>
          <w:iCs w:val="1"/>
          <w:noProof w:val="0"/>
          <w:sz w:val="24"/>
          <w:szCs w:val="24"/>
          <w:lang w:val="en-US"/>
        </w:rPr>
        <w:t>The Lancet Diabetes &amp; Endocrinology</w:t>
      </w:r>
      <w:r w:rsidRPr="26D5CA26" w:rsidR="389B4AF7">
        <w:rPr>
          <w:rFonts w:ascii="Arial" w:hAnsi="Arial" w:eastAsia="Arial" w:cs="Arial"/>
          <w:noProof w:val="0"/>
          <w:sz w:val="24"/>
          <w:szCs w:val="24"/>
          <w:lang w:val="en-US"/>
        </w:rPr>
        <w:t>, 6(9), pp. 679–686.</w:t>
      </w:r>
    </w:p>
    <w:p w:rsidR="389B4AF7" w:rsidP="26D5CA26" w:rsidRDefault="389B4AF7" w14:paraId="262E2685" w14:textId="34C37C24">
      <w:pPr>
        <w:spacing w:before="240" w:beforeAutospacing="off" w:after="240" w:afterAutospacing="off"/>
        <w:jc w:val="both"/>
      </w:pPr>
      <w:r w:rsidRPr="26D5CA26" w:rsidR="389B4AF7">
        <w:rPr>
          <w:rFonts w:ascii="Arial" w:hAnsi="Arial" w:eastAsia="Arial" w:cs="Arial"/>
          <w:noProof w:val="0"/>
          <w:sz w:val="24"/>
          <w:szCs w:val="24"/>
          <w:lang w:val="en-US"/>
        </w:rPr>
        <w:t xml:space="preserve">Campbell, F.M., et al. (2019) </w:t>
      </w:r>
      <w:r w:rsidRPr="26D5CA26" w:rsidR="389B4AF7">
        <w:rPr>
          <w:rFonts w:ascii="Arial" w:hAnsi="Arial" w:eastAsia="Arial" w:cs="Arial"/>
          <w:i w:val="1"/>
          <w:iCs w:val="1"/>
          <w:noProof w:val="0"/>
          <w:sz w:val="24"/>
          <w:szCs w:val="24"/>
          <w:lang w:val="en-US"/>
        </w:rPr>
        <w:t>Patients’ experiences using flash glucose monitoring: qualitative insights.</w:t>
      </w:r>
      <w:r w:rsidRPr="26D5CA26" w:rsidR="389B4AF7">
        <w:rPr>
          <w:rFonts w:ascii="Arial" w:hAnsi="Arial" w:eastAsia="Arial" w:cs="Arial"/>
          <w:noProof w:val="0"/>
          <w:sz w:val="24"/>
          <w:szCs w:val="24"/>
          <w:lang w:val="en-US"/>
        </w:rPr>
        <w:t xml:space="preserve"> </w:t>
      </w:r>
      <w:r w:rsidRPr="26D5CA26" w:rsidR="389B4AF7">
        <w:rPr>
          <w:rFonts w:ascii="Arial" w:hAnsi="Arial" w:eastAsia="Arial" w:cs="Arial"/>
          <w:i w:val="1"/>
          <w:iCs w:val="1"/>
          <w:noProof w:val="0"/>
          <w:sz w:val="24"/>
          <w:szCs w:val="24"/>
          <w:lang w:val="en-US"/>
        </w:rPr>
        <w:t>Diabetic Medicine</w:t>
      </w:r>
      <w:r w:rsidRPr="26D5CA26" w:rsidR="389B4AF7">
        <w:rPr>
          <w:rFonts w:ascii="Arial" w:hAnsi="Arial" w:eastAsia="Arial" w:cs="Arial"/>
          <w:noProof w:val="0"/>
          <w:sz w:val="24"/>
          <w:szCs w:val="24"/>
          <w:lang w:val="en-US"/>
        </w:rPr>
        <w:t>, 36(12), pp. 1705–1712.</w:t>
      </w:r>
    </w:p>
    <w:p w:rsidR="389B4AF7" w:rsidP="26D5CA26" w:rsidRDefault="389B4AF7" w14:paraId="3E2A6BDD" w14:textId="52F81A37">
      <w:pPr>
        <w:spacing w:before="240" w:beforeAutospacing="off" w:after="240" w:afterAutospacing="off"/>
        <w:jc w:val="both"/>
      </w:pPr>
      <w:r w:rsidRPr="26D5CA26" w:rsidR="389B4AF7">
        <w:rPr>
          <w:rFonts w:ascii="Arial" w:hAnsi="Arial" w:eastAsia="Arial" w:cs="Arial"/>
          <w:noProof w:val="0"/>
          <w:sz w:val="24"/>
          <w:szCs w:val="24"/>
          <w:lang w:val="en-US"/>
        </w:rPr>
        <w:t xml:space="preserve">Davis, F.D. (1989) </w:t>
      </w:r>
      <w:r w:rsidRPr="26D5CA26" w:rsidR="389B4AF7">
        <w:rPr>
          <w:rFonts w:ascii="Arial" w:hAnsi="Arial" w:eastAsia="Arial" w:cs="Arial"/>
          <w:i w:val="1"/>
          <w:iCs w:val="1"/>
          <w:noProof w:val="0"/>
          <w:sz w:val="24"/>
          <w:szCs w:val="24"/>
          <w:lang w:val="en-US"/>
        </w:rPr>
        <w:t>Perceived usefulness, perceived ease of use, and user acceptance of information technology.</w:t>
      </w:r>
      <w:r w:rsidRPr="26D5CA26" w:rsidR="389B4AF7">
        <w:rPr>
          <w:rFonts w:ascii="Arial" w:hAnsi="Arial" w:eastAsia="Arial" w:cs="Arial"/>
          <w:noProof w:val="0"/>
          <w:sz w:val="24"/>
          <w:szCs w:val="24"/>
          <w:lang w:val="en-US"/>
        </w:rPr>
        <w:t xml:space="preserve"> </w:t>
      </w:r>
      <w:r w:rsidRPr="26D5CA26" w:rsidR="389B4AF7">
        <w:rPr>
          <w:rFonts w:ascii="Arial" w:hAnsi="Arial" w:eastAsia="Arial" w:cs="Arial"/>
          <w:i w:val="1"/>
          <w:iCs w:val="1"/>
          <w:noProof w:val="0"/>
          <w:sz w:val="24"/>
          <w:szCs w:val="24"/>
          <w:lang w:val="en-US"/>
        </w:rPr>
        <w:t>MIS Quarterly</w:t>
      </w:r>
      <w:r w:rsidRPr="26D5CA26" w:rsidR="389B4AF7">
        <w:rPr>
          <w:rFonts w:ascii="Arial" w:hAnsi="Arial" w:eastAsia="Arial" w:cs="Arial"/>
          <w:noProof w:val="0"/>
          <w:sz w:val="24"/>
          <w:szCs w:val="24"/>
          <w:lang w:val="en-US"/>
        </w:rPr>
        <w:t>, 13(3), pp. 319–340.</w:t>
      </w:r>
    </w:p>
    <w:p w:rsidR="389B4AF7" w:rsidP="26D5CA26" w:rsidRDefault="389B4AF7" w14:paraId="32ACE5C4" w14:textId="157F1153">
      <w:pPr>
        <w:spacing w:before="240" w:beforeAutospacing="off" w:after="240" w:afterAutospacing="off"/>
        <w:jc w:val="both"/>
      </w:pPr>
      <w:r w:rsidRPr="26D5CA26" w:rsidR="389B4AF7">
        <w:rPr>
          <w:rFonts w:ascii="Arial" w:hAnsi="Arial" w:eastAsia="Arial" w:cs="Arial"/>
          <w:noProof w:val="0"/>
          <w:sz w:val="24"/>
          <w:szCs w:val="24"/>
          <w:lang w:val="en-US"/>
        </w:rPr>
        <w:t xml:space="preserve">Greenhalgh, T., Wherton, J., Papoutsi, C., Lynch, J. and Hughes, G. (2019) </w:t>
      </w:r>
      <w:r w:rsidRPr="26D5CA26" w:rsidR="389B4AF7">
        <w:rPr>
          <w:rFonts w:ascii="Arial" w:hAnsi="Arial" w:eastAsia="Arial" w:cs="Arial"/>
          <w:i w:val="1"/>
          <w:iCs w:val="1"/>
          <w:noProof w:val="0"/>
          <w:sz w:val="24"/>
          <w:szCs w:val="24"/>
          <w:lang w:val="en-US"/>
        </w:rPr>
        <w:t>Beyond Adoption: A New Framework for Theorizing and Evaluating Nonadoption, Abandonment, and Challenges to the Scale-Up of Health and Care Technologies.</w:t>
      </w:r>
      <w:r w:rsidRPr="26D5CA26" w:rsidR="389B4AF7">
        <w:rPr>
          <w:rFonts w:ascii="Arial" w:hAnsi="Arial" w:eastAsia="Arial" w:cs="Arial"/>
          <w:noProof w:val="0"/>
          <w:sz w:val="24"/>
          <w:szCs w:val="24"/>
          <w:lang w:val="en-US"/>
        </w:rPr>
        <w:t xml:space="preserve"> </w:t>
      </w:r>
      <w:r w:rsidRPr="26D5CA26" w:rsidR="389B4AF7">
        <w:rPr>
          <w:rFonts w:ascii="Arial" w:hAnsi="Arial" w:eastAsia="Arial" w:cs="Arial"/>
          <w:i w:val="1"/>
          <w:iCs w:val="1"/>
          <w:noProof w:val="0"/>
          <w:sz w:val="24"/>
          <w:szCs w:val="24"/>
          <w:lang w:val="en-US"/>
        </w:rPr>
        <w:t>Journal of Medical Internet Research</w:t>
      </w:r>
      <w:r w:rsidRPr="26D5CA26" w:rsidR="389B4AF7">
        <w:rPr>
          <w:rFonts w:ascii="Arial" w:hAnsi="Arial" w:eastAsia="Arial" w:cs="Arial"/>
          <w:noProof w:val="0"/>
          <w:sz w:val="24"/>
          <w:szCs w:val="24"/>
          <w:lang w:val="en-US"/>
        </w:rPr>
        <w:t>, 21(11), e14043.</w:t>
      </w:r>
    </w:p>
    <w:p w:rsidR="389B4AF7" w:rsidP="26D5CA26" w:rsidRDefault="389B4AF7" w14:paraId="59A39616" w14:textId="3B01424E">
      <w:pPr>
        <w:spacing w:before="240" w:beforeAutospacing="off" w:after="240" w:afterAutospacing="off"/>
        <w:jc w:val="both"/>
      </w:pPr>
      <w:r w:rsidRPr="26D5CA26" w:rsidR="389B4AF7">
        <w:rPr>
          <w:rFonts w:ascii="Arial" w:hAnsi="Arial" w:eastAsia="Arial" w:cs="Arial"/>
          <w:noProof w:val="0"/>
          <w:sz w:val="24"/>
          <w:szCs w:val="24"/>
          <w:lang w:val="en-US"/>
        </w:rPr>
        <w:t xml:space="preserve">Hellman, R. (2020) </w:t>
      </w:r>
      <w:r w:rsidRPr="26D5CA26" w:rsidR="389B4AF7">
        <w:rPr>
          <w:rFonts w:ascii="Arial" w:hAnsi="Arial" w:eastAsia="Arial" w:cs="Arial"/>
          <w:i w:val="1"/>
          <w:iCs w:val="1"/>
          <w:noProof w:val="0"/>
          <w:sz w:val="24"/>
          <w:szCs w:val="24"/>
          <w:lang w:val="en-US"/>
        </w:rPr>
        <w:t>Psychological effects of continuous glucose monitoring: balancing empowerment and anxiety.</w:t>
      </w:r>
      <w:r w:rsidRPr="26D5CA26" w:rsidR="389B4AF7">
        <w:rPr>
          <w:rFonts w:ascii="Arial" w:hAnsi="Arial" w:eastAsia="Arial" w:cs="Arial"/>
          <w:noProof w:val="0"/>
          <w:sz w:val="24"/>
          <w:szCs w:val="24"/>
          <w:lang w:val="en-US"/>
        </w:rPr>
        <w:t xml:space="preserve"> </w:t>
      </w:r>
      <w:r w:rsidRPr="26D5CA26" w:rsidR="389B4AF7">
        <w:rPr>
          <w:rFonts w:ascii="Arial" w:hAnsi="Arial" w:eastAsia="Arial" w:cs="Arial"/>
          <w:i w:val="1"/>
          <w:iCs w:val="1"/>
          <w:noProof w:val="0"/>
          <w:sz w:val="24"/>
          <w:szCs w:val="24"/>
          <w:lang w:val="en-US"/>
        </w:rPr>
        <w:t>Practical Diabetes</w:t>
      </w:r>
      <w:r w:rsidRPr="26D5CA26" w:rsidR="389B4AF7">
        <w:rPr>
          <w:rFonts w:ascii="Arial" w:hAnsi="Arial" w:eastAsia="Arial" w:cs="Arial"/>
          <w:noProof w:val="0"/>
          <w:sz w:val="24"/>
          <w:szCs w:val="24"/>
          <w:lang w:val="en-US"/>
        </w:rPr>
        <w:t>, 37(2), pp. 59–63.</w:t>
      </w:r>
    </w:p>
    <w:p w:rsidR="389B4AF7" w:rsidP="26D5CA26" w:rsidRDefault="389B4AF7" w14:paraId="5D95CE85" w14:textId="28F90A69">
      <w:pPr>
        <w:spacing w:before="240" w:beforeAutospacing="off" w:after="240" w:afterAutospacing="off"/>
        <w:jc w:val="both"/>
      </w:pPr>
      <w:r w:rsidRPr="26D5CA26" w:rsidR="389B4AF7">
        <w:rPr>
          <w:rFonts w:ascii="Arial" w:hAnsi="Arial" w:eastAsia="Arial" w:cs="Arial"/>
          <w:noProof w:val="0"/>
          <w:sz w:val="24"/>
          <w:szCs w:val="24"/>
          <w:lang w:val="en-US"/>
        </w:rPr>
        <w:t xml:space="preserve">Leelarathna, L., Wilmot, E.G., Lumb, A., Walker, T. and Kar, P. (2020) </w:t>
      </w:r>
      <w:r w:rsidRPr="26D5CA26" w:rsidR="389B4AF7">
        <w:rPr>
          <w:rFonts w:ascii="Arial" w:hAnsi="Arial" w:eastAsia="Arial" w:cs="Arial"/>
          <w:i w:val="1"/>
          <w:iCs w:val="1"/>
          <w:noProof w:val="0"/>
          <w:sz w:val="24"/>
          <w:szCs w:val="24"/>
          <w:lang w:val="en-US"/>
        </w:rPr>
        <w:t>Flash glucose monitoring: Real-world data from UK clinical practice.</w:t>
      </w:r>
      <w:r w:rsidRPr="26D5CA26" w:rsidR="389B4AF7">
        <w:rPr>
          <w:rFonts w:ascii="Arial" w:hAnsi="Arial" w:eastAsia="Arial" w:cs="Arial"/>
          <w:noProof w:val="0"/>
          <w:sz w:val="24"/>
          <w:szCs w:val="24"/>
          <w:lang w:val="en-US"/>
        </w:rPr>
        <w:t xml:space="preserve"> </w:t>
      </w:r>
      <w:r w:rsidRPr="26D5CA26" w:rsidR="389B4AF7">
        <w:rPr>
          <w:rFonts w:ascii="Arial" w:hAnsi="Arial" w:eastAsia="Arial" w:cs="Arial"/>
          <w:i w:val="1"/>
          <w:iCs w:val="1"/>
          <w:noProof w:val="0"/>
          <w:sz w:val="24"/>
          <w:szCs w:val="24"/>
          <w:lang w:val="en-US"/>
        </w:rPr>
        <w:t>Diabetic Medicine</w:t>
      </w:r>
      <w:r w:rsidRPr="26D5CA26" w:rsidR="389B4AF7">
        <w:rPr>
          <w:rFonts w:ascii="Arial" w:hAnsi="Arial" w:eastAsia="Arial" w:cs="Arial"/>
          <w:noProof w:val="0"/>
          <w:sz w:val="24"/>
          <w:szCs w:val="24"/>
          <w:lang w:val="en-US"/>
        </w:rPr>
        <w:t>, 37(7), pp. 1180–1189.</w:t>
      </w:r>
    </w:p>
    <w:p w:rsidR="389B4AF7" w:rsidP="26D5CA26" w:rsidRDefault="389B4AF7" w14:paraId="47D56C1C" w14:textId="5AED4EA4">
      <w:pPr>
        <w:spacing w:before="240" w:beforeAutospacing="off" w:after="240" w:afterAutospacing="off"/>
        <w:jc w:val="both"/>
      </w:pPr>
      <w:r w:rsidRPr="26D5CA26" w:rsidR="389B4AF7">
        <w:rPr>
          <w:rFonts w:ascii="Arial" w:hAnsi="Arial" w:eastAsia="Arial" w:cs="Arial"/>
          <w:noProof w:val="0"/>
          <w:sz w:val="24"/>
          <w:szCs w:val="24"/>
          <w:lang w:val="en-US"/>
        </w:rPr>
        <w:t xml:space="preserve">NHS (2019) </w:t>
      </w:r>
      <w:r w:rsidRPr="26D5CA26" w:rsidR="389B4AF7">
        <w:rPr>
          <w:rFonts w:ascii="Arial" w:hAnsi="Arial" w:eastAsia="Arial" w:cs="Arial"/>
          <w:i w:val="1"/>
          <w:iCs w:val="1"/>
          <w:noProof w:val="0"/>
          <w:sz w:val="24"/>
          <w:szCs w:val="24"/>
          <w:lang w:val="en-US"/>
        </w:rPr>
        <w:t>The NHS Long Term Plan.</w:t>
      </w:r>
      <w:r w:rsidRPr="26D5CA26" w:rsidR="389B4AF7">
        <w:rPr>
          <w:rFonts w:ascii="Arial" w:hAnsi="Arial" w:eastAsia="Arial" w:cs="Arial"/>
          <w:noProof w:val="0"/>
          <w:sz w:val="24"/>
          <w:szCs w:val="24"/>
          <w:lang w:val="en-US"/>
        </w:rPr>
        <w:t xml:space="preserve"> London: NHS England.</w:t>
      </w:r>
    </w:p>
    <w:p w:rsidR="389B4AF7" w:rsidP="26D5CA26" w:rsidRDefault="389B4AF7" w14:paraId="5C9223D2" w14:textId="4FC5749E">
      <w:pPr>
        <w:spacing w:before="240" w:beforeAutospacing="off" w:after="240" w:afterAutospacing="off"/>
        <w:jc w:val="both"/>
      </w:pPr>
      <w:r w:rsidRPr="26D5CA26" w:rsidR="389B4AF7">
        <w:rPr>
          <w:rFonts w:ascii="Arial" w:hAnsi="Arial" w:eastAsia="Arial" w:cs="Arial"/>
          <w:noProof w:val="0"/>
          <w:sz w:val="24"/>
          <w:szCs w:val="24"/>
          <w:lang w:val="en-US"/>
        </w:rPr>
        <w:t xml:space="preserve">NHS Digital (2022) </w:t>
      </w:r>
      <w:r w:rsidRPr="26D5CA26" w:rsidR="389B4AF7">
        <w:rPr>
          <w:rFonts w:ascii="Arial" w:hAnsi="Arial" w:eastAsia="Arial" w:cs="Arial"/>
          <w:i w:val="1"/>
          <w:iCs w:val="1"/>
          <w:noProof w:val="0"/>
          <w:sz w:val="24"/>
          <w:szCs w:val="24"/>
          <w:lang w:val="en-US"/>
        </w:rPr>
        <w:t>Digital Inclusion Framework.</w:t>
      </w:r>
      <w:r w:rsidRPr="26D5CA26" w:rsidR="389B4AF7">
        <w:rPr>
          <w:rFonts w:ascii="Arial" w:hAnsi="Arial" w:eastAsia="Arial" w:cs="Arial"/>
          <w:noProof w:val="0"/>
          <w:sz w:val="24"/>
          <w:szCs w:val="24"/>
          <w:lang w:val="en-US"/>
        </w:rPr>
        <w:t xml:space="preserve"> Available from NHS Digital publications (no URL included per brief).</w:t>
      </w:r>
    </w:p>
    <w:p w:rsidR="389B4AF7" w:rsidP="26D5CA26" w:rsidRDefault="389B4AF7" w14:paraId="40F9641C" w14:textId="618D06EE">
      <w:pPr>
        <w:spacing w:before="240" w:beforeAutospacing="off" w:after="240" w:afterAutospacing="off"/>
        <w:jc w:val="both"/>
      </w:pPr>
      <w:r w:rsidRPr="26D5CA26" w:rsidR="389B4AF7">
        <w:rPr>
          <w:rFonts w:ascii="Arial" w:hAnsi="Arial" w:eastAsia="Arial" w:cs="Arial"/>
          <w:noProof w:val="0"/>
          <w:sz w:val="24"/>
          <w:szCs w:val="24"/>
          <w:lang w:val="en-US"/>
        </w:rPr>
        <w:t xml:space="preserve">NHS England (2019) </w:t>
      </w:r>
      <w:r w:rsidRPr="26D5CA26" w:rsidR="389B4AF7">
        <w:rPr>
          <w:rFonts w:ascii="Arial" w:hAnsi="Arial" w:eastAsia="Arial" w:cs="Arial"/>
          <w:i w:val="1"/>
          <w:iCs w:val="1"/>
          <w:noProof w:val="0"/>
          <w:sz w:val="24"/>
          <w:szCs w:val="24"/>
          <w:lang w:val="en-US"/>
        </w:rPr>
        <w:t>Flash Glucose Monitoring: National Arrangements for Funding of Relevant Diabetes Patients.</w:t>
      </w:r>
      <w:r w:rsidRPr="26D5CA26" w:rsidR="389B4AF7">
        <w:rPr>
          <w:rFonts w:ascii="Arial" w:hAnsi="Arial" w:eastAsia="Arial" w:cs="Arial"/>
          <w:noProof w:val="0"/>
          <w:sz w:val="24"/>
          <w:szCs w:val="24"/>
          <w:lang w:val="en-US"/>
        </w:rPr>
        <w:t xml:space="preserve"> London: NHS England.</w:t>
      </w:r>
    </w:p>
    <w:p w:rsidR="389B4AF7" w:rsidP="26D5CA26" w:rsidRDefault="389B4AF7" w14:paraId="699625F5" w14:textId="470C17B1">
      <w:pPr>
        <w:spacing w:before="240" w:beforeAutospacing="off" w:after="240" w:afterAutospacing="off"/>
        <w:jc w:val="both"/>
      </w:pPr>
      <w:r w:rsidRPr="26D5CA26" w:rsidR="389B4AF7">
        <w:rPr>
          <w:rFonts w:ascii="Arial" w:hAnsi="Arial" w:eastAsia="Arial" w:cs="Arial"/>
          <w:noProof w:val="0"/>
          <w:sz w:val="24"/>
          <w:szCs w:val="24"/>
          <w:lang w:val="en-US"/>
        </w:rPr>
        <w:t xml:space="preserve">NHS England (2021) </w:t>
      </w:r>
      <w:r w:rsidRPr="26D5CA26" w:rsidR="389B4AF7">
        <w:rPr>
          <w:rFonts w:ascii="Arial" w:hAnsi="Arial" w:eastAsia="Arial" w:cs="Arial"/>
          <w:i w:val="1"/>
          <w:iCs w:val="1"/>
          <w:noProof w:val="0"/>
          <w:sz w:val="24"/>
          <w:szCs w:val="24"/>
          <w:lang w:val="en-US"/>
        </w:rPr>
        <w:t>Flash Glucose Monitoring Update.</w:t>
      </w:r>
      <w:r w:rsidRPr="26D5CA26" w:rsidR="389B4AF7">
        <w:rPr>
          <w:rFonts w:ascii="Arial" w:hAnsi="Arial" w:eastAsia="Arial" w:cs="Arial"/>
          <w:noProof w:val="0"/>
          <w:sz w:val="24"/>
          <w:szCs w:val="24"/>
          <w:lang w:val="en-US"/>
        </w:rPr>
        <w:t xml:space="preserve"> London: NHS England.</w:t>
      </w:r>
    </w:p>
    <w:p w:rsidR="389B4AF7" w:rsidP="26D5CA26" w:rsidRDefault="389B4AF7" w14:paraId="5A5BBF98" w14:textId="17F693B1">
      <w:pPr>
        <w:spacing w:before="240" w:beforeAutospacing="off" w:after="240" w:afterAutospacing="off"/>
        <w:jc w:val="both"/>
      </w:pPr>
      <w:r w:rsidRPr="26D5CA26" w:rsidR="389B4AF7">
        <w:rPr>
          <w:rFonts w:ascii="Arial" w:hAnsi="Arial" w:eastAsia="Arial" w:cs="Arial"/>
          <w:noProof w:val="0"/>
          <w:sz w:val="24"/>
          <w:szCs w:val="24"/>
          <w:lang w:val="en-US"/>
        </w:rPr>
        <w:t xml:space="preserve">Public Health England (2021) </w:t>
      </w:r>
      <w:r w:rsidRPr="26D5CA26" w:rsidR="389B4AF7">
        <w:rPr>
          <w:rFonts w:ascii="Arial" w:hAnsi="Arial" w:eastAsia="Arial" w:cs="Arial"/>
          <w:i w:val="1"/>
          <w:iCs w:val="1"/>
          <w:noProof w:val="0"/>
          <w:sz w:val="24"/>
          <w:szCs w:val="24"/>
          <w:lang w:val="en-US"/>
        </w:rPr>
        <w:t>Health Inequalities and Digital Access.</w:t>
      </w:r>
      <w:r w:rsidRPr="26D5CA26" w:rsidR="389B4AF7">
        <w:rPr>
          <w:rFonts w:ascii="Arial" w:hAnsi="Arial" w:eastAsia="Arial" w:cs="Arial"/>
          <w:noProof w:val="0"/>
          <w:sz w:val="24"/>
          <w:szCs w:val="24"/>
          <w:lang w:val="en-US"/>
        </w:rPr>
        <w:t xml:space="preserve"> London: PHE.</w:t>
      </w:r>
    </w:p>
    <w:p w:rsidR="389B4AF7" w:rsidP="26D5CA26" w:rsidRDefault="389B4AF7" w14:paraId="44B3FC0A" w14:textId="194353D3">
      <w:pPr>
        <w:spacing w:before="240" w:beforeAutospacing="off" w:after="240" w:afterAutospacing="off"/>
        <w:jc w:val="both"/>
      </w:pPr>
      <w:r w:rsidRPr="26D5CA26" w:rsidR="389B4AF7">
        <w:rPr>
          <w:rFonts w:ascii="Arial" w:hAnsi="Arial" w:eastAsia="Arial" w:cs="Arial"/>
          <w:noProof w:val="0"/>
          <w:sz w:val="24"/>
          <w:szCs w:val="24"/>
          <w:lang w:val="en-US"/>
        </w:rPr>
        <w:t xml:space="preserve">The King’s Fund (2020) </w:t>
      </w:r>
      <w:r w:rsidRPr="26D5CA26" w:rsidR="389B4AF7">
        <w:rPr>
          <w:rFonts w:ascii="Arial" w:hAnsi="Arial" w:eastAsia="Arial" w:cs="Arial"/>
          <w:i w:val="1"/>
          <w:iCs w:val="1"/>
          <w:noProof w:val="0"/>
          <w:sz w:val="24"/>
          <w:szCs w:val="24"/>
          <w:lang w:val="en-US"/>
        </w:rPr>
        <w:t>Digital Transformation in the NHS: Balancing Innovation and Inclusion.</w:t>
      </w:r>
      <w:r w:rsidRPr="26D5CA26" w:rsidR="389B4AF7">
        <w:rPr>
          <w:rFonts w:ascii="Arial" w:hAnsi="Arial" w:eastAsia="Arial" w:cs="Arial"/>
          <w:noProof w:val="0"/>
          <w:sz w:val="24"/>
          <w:szCs w:val="24"/>
          <w:lang w:val="en-US"/>
        </w:rPr>
        <w:t xml:space="preserve"> London: The King’s Fund.</w:t>
      </w:r>
    </w:p>
    <w:p w:rsidR="389B4AF7" w:rsidP="26D5CA26" w:rsidRDefault="389B4AF7" w14:paraId="085B10CC" w14:textId="548DE3D1">
      <w:pPr>
        <w:spacing w:before="240" w:beforeAutospacing="off" w:after="240" w:afterAutospacing="off"/>
        <w:jc w:val="both"/>
      </w:pPr>
      <w:r w:rsidRPr="26D5CA26" w:rsidR="389B4AF7">
        <w:rPr>
          <w:rFonts w:ascii="Arial" w:hAnsi="Arial" w:eastAsia="Arial" w:cs="Arial"/>
          <w:noProof w:val="0"/>
          <w:sz w:val="24"/>
          <w:szCs w:val="24"/>
          <w:lang w:val="en-US"/>
        </w:rPr>
        <w:t xml:space="preserve">The King’s Fund (2021) </w:t>
      </w:r>
      <w:r w:rsidRPr="26D5CA26" w:rsidR="389B4AF7">
        <w:rPr>
          <w:rFonts w:ascii="Arial" w:hAnsi="Arial" w:eastAsia="Arial" w:cs="Arial"/>
          <w:i w:val="1"/>
          <w:iCs w:val="1"/>
          <w:noProof w:val="0"/>
          <w:sz w:val="24"/>
          <w:szCs w:val="24"/>
          <w:lang w:val="en-US"/>
        </w:rPr>
        <w:t>Embedding Technology in Care Pathways.</w:t>
      </w:r>
      <w:r w:rsidRPr="26D5CA26" w:rsidR="389B4AF7">
        <w:rPr>
          <w:rFonts w:ascii="Arial" w:hAnsi="Arial" w:eastAsia="Arial" w:cs="Arial"/>
          <w:noProof w:val="0"/>
          <w:sz w:val="24"/>
          <w:szCs w:val="24"/>
          <w:lang w:val="en-US"/>
        </w:rPr>
        <w:t xml:space="preserve"> London: The King’s Fund.</w:t>
      </w:r>
    </w:p>
    <w:p w:rsidR="26D5CA26" w:rsidP="26D5CA26" w:rsidRDefault="26D5CA26" w14:paraId="552ACC55" w14:textId="12C9A01A">
      <w:pPr>
        <w:pStyle w:val="Normal"/>
        <w:jc w:val="both"/>
        <w:rPr>
          <w:rFonts w:ascii="Arial" w:hAnsi="Arial" w:eastAsia="Arial" w:cs="Arial"/>
          <w:b w:val="0"/>
          <w:bCs w:val="0"/>
          <w:sz w:val="24"/>
          <w:szCs w:val="24"/>
          <w:u w:val="single"/>
        </w:rPr>
      </w:pPr>
    </w:p>
    <w:sectPr>
      <w:pgSz w:w="12240" w:h="15840" w:orient="portrait"/>
      <w:pgMar w:top="1440" w:right="1440" w:bottom="1440" w:left="1440" w:header="720" w:footer="720" w:gutter="0"/>
      <w:cols w:space="720"/>
      <w:docGrid w:linePitch="360"/>
      <w:headerReference w:type="default" r:id="R2455225e8e7c4543"/>
      <w:footerReference w:type="default" r:id="Rc89b352ac580441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D5CA26" w:rsidTr="26D5CA26" w14:paraId="3F2C82A2">
      <w:trPr>
        <w:trHeight w:val="300"/>
      </w:trPr>
      <w:tc>
        <w:tcPr>
          <w:tcW w:w="3120" w:type="dxa"/>
          <w:tcMar/>
        </w:tcPr>
        <w:p w:rsidR="26D5CA26" w:rsidP="26D5CA26" w:rsidRDefault="26D5CA26" w14:paraId="18979A48" w14:textId="0F884F51">
          <w:pPr>
            <w:pStyle w:val="Header"/>
            <w:bidi w:val="0"/>
            <w:ind w:left="-115"/>
            <w:jc w:val="left"/>
          </w:pPr>
        </w:p>
      </w:tc>
      <w:tc>
        <w:tcPr>
          <w:tcW w:w="3120" w:type="dxa"/>
          <w:tcMar/>
        </w:tcPr>
        <w:p w:rsidR="26D5CA26" w:rsidP="26D5CA26" w:rsidRDefault="26D5CA26" w14:paraId="21784DA7" w14:textId="7893E648">
          <w:pPr>
            <w:pStyle w:val="Header"/>
            <w:bidi w:val="0"/>
            <w:jc w:val="center"/>
          </w:pPr>
        </w:p>
      </w:tc>
      <w:tc>
        <w:tcPr>
          <w:tcW w:w="3120" w:type="dxa"/>
          <w:tcMar/>
        </w:tcPr>
        <w:p w:rsidR="26D5CA26" w:rsidP="26D5CA26" w:rsidRDefault="26D5CA26" w14:paraId="7DBA6276" w14:textId="64B59B4F">
          <w:pPr>
            <w:pStyle w:val="Header"/>
            <w:bidi w:val="0"/>
            <w:ind w:right="-115"/>
            <w:jc w:val="right"/>
          </w:pPr>
        </w:p>
      </w:tc>
    </w:tr>
  </w:tbl>
  <w:p w:rsidR="26D5CA26" w:rsidP="26D5CA26" w:rsidRDefault="26D5CA26" w14:paraId="39FA4F64" w14:textId="4D23593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D5CA26" w:rsidTr="26D5CA26" w14:paraId="4BE9DFE6">
      <w:trPr>
        <w:trHeight w:val="300"/>
      </w:trPr>
      <w:tc>
        <w:tcPr>
          <w:tcW w:w="3120" w:type="dxa"/>
          <w:tcMar/>
        </w:tcPr>
        <w:p w:rsidR="26D5CA26" w:rsidP="26D5CA26" w:rsidRDefault="26D5CA26" w14:paraId="4A899F08" w14:textId="78F5EBF3">
          <w:pPr>
            <w:pStyle w:val="Header"/>
            <w:bidi w:val="0"/>
            <w:ind w:left="-115"/>
            <w:jc w:val="left"/>
          </w:pPr>
        </w:p>
      </w:tc>
      <w:tc>
        <w:tcPr>
          <w:tcW w:w="3120" w:type="dxa"/>
          <w:tcMar/>
        </w:tcPr>
        <w:p w:rsidR="26D5CA26" w:rsidP="26D5CA26" w:rsidRDefault="26D5CA26" w14:paraId="2FE1C2F9" w14:textId="5AE174BC">
          <w:pPr>
            <w:pStyle w:val="Header"/>
            <w:bidi w:val="0"/>
            <w:jc w:val="center"/>
          </w:pPr>
        </w:p>
      </w:tc>
      <w:tc>
        <w:tcPr>
          <w:tcW w:w="3120" w:type="dxa"/>
          <w:tcMar/>
        </w:tcPr>
        <w:p w:rsidR="26D5CA26" w:rsidP="26D5CA26" w:rsidRDefault="26D5CA26" w14:paraId="2C8CEA33" w14:textId="1EED28B4">
          <w:pPr>
            <w:pStyle w:val="Header"/>
            <w:bidi w:val="0"/>
            <w:ind w:right="-115"/>
            <w:jc w:val="right"/>
          </w:pPr>
          <w:r>
            <w:fldChar w:fldCharType="begin"/>
          </w:r>
          <w:r>
            <w:instrText xml:space="preserve">PAGE</w:instrText>
          </w:r>
          <w:r>
            <w:fldChar w:fldCharType="separate"/>
          </w:r>
          <w:r>
            <w:fldChar w:fldCharType="end"/>
          </w:r>
        </w:p>
      </w:tc>
    </w:tr>
  </w:tbl>
  <w:p w:rsidR="26D5CA26" w:rsidP="26D5CA26" w:rsidRDefault="26D5CA26" w14:paraId="56EB3BF5" w14:textId="6A5DC85A">
    <w:pPr>
      <w:pStyle w:val="Header"/>
      <w:bidi w:val="0"/>
    </w:pPr>
  </w:p>
</w:hdr>
</file>

<file path=word/intelligence2.xml><?xml version="1.0" encoding="utf-8"?>
<int2:intelligence xmlns:int2="http://schemas.microsoft.com/office/intelligence/2020/intelligence">
  <int2:observations>
    <int2:textHash int2:hashCode="GnfUFiJMu+d6Q5" int2:id="h3Iid84W">
      <int2:state int2:type="style" int2:value="Rejected"/>
    </int2:textHash>
    <int2:textHash int2:hashCode="+pOqN1ZKhZqaJe" int2:id="fME5EgVh">
      <int2:state int2:type="spell" int2:value="Rejected"/>
    </int2:textHash>
    <int2:textHash int2:hashCode="NT12h6See3qwhk" int2:id="aX9u4Iqr">
      <int2:state int2:type="spell" int2:value="Rejected"/>
    </int2:textHash>
    <int2:textHash int2:hashCode="C5QtnhivoJRFnn" int2:id="z8UZQEXF">
      <int2:state int2:type="spell" int2:value="Rejected"/>
    </int2:textHash>
    <int2:textHash int2:hashCode="xQy+KnIliT8rxm" int2:id="fnomS3vD">
      <int2:state int2:type="spell" int2:value="Rejected"/>
    </int2:textHash>
    <int2:textHash int2:hashCode="kv4UVae7TQCfC0" int2:id="G7lFzlaC">
      <int2:state int2:type="spell" int2:value="Rejected"/>
    </int2:textHash>
    <int2:textHash int2:hashCode="6aZMfCmHS3cJGb" int2:id="8P6aG52K">
      <int2:state int2:type="spell" int2:value="Rejected"/>
    </int2:textHash>
    <int2:textHash int2:hashCode="OrtZNwJC/JiGrS" int2:id="92ENOoZy">
      <int2:state int2:type="spell" int2:value="Rejected"/>
    </int2:textHash>
    <int2:textHash int2:hashCode="hN6B5b8f/AaH/i" int2:id="INsoPKJF">
      <int2:state int2:type="spell" int2:value="Rejected"/>
    </int2:textHash>
    <int2:textHash int2:hashCode="vwfIyY1PFfjrzH" int2:id="zSn12lqY">
      <int2:state int2:type="spell" int2:value="Rejected"/>
    </int2:textHash>
    <int2:textHash int2:hashCode="Dji+abMBs/wxDx" int2:id="XhrYgyyY">
      <int2:state int2:type="spell" int2:value="Rejected"/>
    </int2:textHash>
    <int2:textHash int2:hashCode="DTYnzoILQTP2R8" int2:id="c6ovI0kT">
      <int2:state int2:type="spell" int2:value="Rejected"/>
    </int2:textHash>
    <int2:textHash int2:hashCode="gOigg3B4VG+1IR" int2:id="jLItiOAZ">
      <int2:state int2:type="spell" int2:value="Rejected"/>
    </int2:textHash>
    <int2:textHash int2:hashCode="FIkdEs1/l4PxTp" int2:id="dAhHL7HW">
      <int2:state int2:type="spell" int2:value="Rejected"/>
    </int2:textHash>
    <int2:textHash int2:hashCode="FGtRxCeNfEj5nl" int2:id="6Zz6tzlj">
      <int2:state int2:type="spell" int2:value="Rejected"/>
    </int2:textHash>
    <int2:textHash int2:hashCode="eQFPAaannmy25q" int2:id="dorzA5mw">
      <int2:state int2:type="spell" int2:value="Rejected"/>
    </int2:textHash>
    <int2:textHash int2:hashCode="3YlIezlwLojwGQ" int2:id="GN4QhExf">
      <int2:state int2:type="spell" int2:value="Rejected"/>
    </int2:textHash>
    <int2:textHash int2:hashCode="PMmhsyzpC4RHhA" int2:id="h7bJAvUr">
      <int2:state int2:type="spell" int2:value="Rejected"/>
    </int2:textHash>
    <int2:textHash int2:hashCode="FZKUoiOelTvY+7" int2:id="WISmyrGv">
      <int2:state int2:type="spell" int2:value="Rejected"/>
    </int2:textHash>
    <int2:textHash int2:hashCode="0uDL2nLZhOHkF5" int2:id="eTnXGXTQ">
      <int2:state int2:type="spell" int2:value="Rejected"/>
    </int2:textHash>
    <int2:textHash int2:hashCode="thBL1Ea1OMiFXb" int2:id="uN0BFM4K">
      <int2:state int2:type="spell" int2:value="Rejected"/>
    </int2:textHash>
    <int2:textHash int2:hashCode="ni8UUdXdlt6RIo" int2:id="EMSzNWww">
      <int2:state int2:type="spell" int2:value="Rejected"/>
    </int2:textHash>
    <int2:bookmark int2:bookmarkName="_Int_6o8q39i4" int2:invalidationBookmarkName="" int2:hashCode="eVmi1g2mrZGVBC" int2:id="TNXIegtW">
      <int2:state int2:type="style" int2:value="Rejected"/>
    </int2:bookmark>
    <int2:bookmark int2:bookmarkName="_Int_M8r6XhOt" int2:invalidationBookmarkName="" int2:hashCode="VI4ZLPTU7KjwP1" int2:id="4rv7Q8gl">
      <int2:state int2:type="style" int2:value="Rejected"/>
    </int2:bookmark>
    <int2:bookmark int2:bookmarkName="_Int_wgZHmeN2" int2:invalidationBookmarkName="" int2:hashCode="KOpzHQwlUTku7/" int2:id="RxTplQLZ">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a5517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097EA4"/>
    <w:rsid w:val="02791D70"/>
    <w:rsid w:val="02D153D5"/>
    <w:rsid w:val="03861FD1"/>
    <w:rsid w:val="0430F2AE"/>
    <w:rsid w:val="048DA4D5"/>
    <w:rsid w:val="06AF44CA"/>
    <w:rsid w:val="0760A576"/>
    <w:rsid w:val="07CCC92A"/>
    <w:rsid w:val="0A657072"/>
    <w:rsid w:val="0AB2F8C5"/>
    <w:rsid w:val="0DFB8ED2"/>
    <w:rsid w:val="0F91F2F8"/>
    <w:rsid w:val="0FD9B86A"/>
    <w:rsid w:val="1042462E"/>
    <w:rsid w:val="13C99EA3"/>
    <w:rsid w:val="15618DDF"/>
    <w:rsid w:val="15D41CEB"/>
    <w:rsid w:val="16097EA4"/>
    <w:rsid w:val="160F87CC"/>
    <w:rsid w:val="16593385"/>
    <w:rsid w:val="17D52476"/>
    <w:rsid w:val="17DE138F"/>
    <w:rsid w:val="18A1C620"/>
    <w:rsid w:val="18D184F6"/>
    <w:rsid w:val="1B890109"/>
    <w:rsid w:val="1C141099"/>
    <w:rsid w:val="1CD7853A"/>
    <w:rsid w:val="1D40463F"/>
    <w:rsid w:val="1DF285D0"/>
    <w:rsid w:val="213A8934"/>
    <w:rsid w:val="225613A0"/>
    <w:rsid w:val="226294CA"/>
    <w:rsid w:val="2266BAC1"/>
    <w:rsid w:val="22C8AB6B"/>
    <w:rsid w:val="23AC10CE"/>
    <w:rsid w:val="23B1C615"/>
    <w:rsid w:val="23E11AB1"/>
    <w:rsid w:val="23F889D3"/>
    <w:rsid w:val="2443CA4E"/>
    <w:rsid w:val="25B19864"/>
    <w:rsid w:val="25EDC0F2"/>
    <w:rsid w:val="25F80DB5"/>
    <w:rsid w:val="265E830B"/>
    <w:rsid w:val="26AC64C1"/>
    <w:rsid w:val="26D5CA26"/>
    <w:rsid w:val="26F97379"/>
    <w:rsid w:val="27E53DBF"/>
    <w:rsid w:val="2838E17D"/>
    <w:rsid w:val="2868C6B5"/>
    <w:rsid w:val="2952588B"/>
    <w:rsid w:val="2968C2AA"/>
    <w:rsid w:val="29AEA450"/>
    <w:rsid w:val="2A06A33F"/>
    <w:rsid w:val="2AE53024"/>
    <w:rsid w:val="2F56F9EC"/>
    <w:rsid w:val="31A18CED"/>
    <w:rsid w:val="31B7BCB1"/>
    <w:rsid w:val="337B23DE"/>
    <w:rsid w:val="33A67803"/>
    <w:rsid w:val="34C4F169"/>
    <w:rsid w:val="359950B7"/>
    <w:rsid w:val="35CA2024"/>
    <w:rsid w:val="3693B380"/>
    <w:rsid w:val="36A3F681"/>
    <w:rsid w:val="36F9B6AA"/>
    <w:rsid w:val="379CA96E"/>
    <w:rsid w:val="37A0BC84"/>
    <w:rsid w:val="3884BCF3"/>
    <w:rsid w:val="388658B0"/>
    <w:rsid w:val="389B4AF7"/>
    <w:rsid w:val="39329474"/>
    <w:rsid w:val="397F61B6"/>
    <w:rsid w:val="3A91ADA4"/>
    <w:rsid w:val="3B1E9791"/>
    <w:rsid w:val="3B4716A3"/>
    <w:rsid w:val="3DB1402F"/>
    <w:rsid w:val="3F16A76A"/>
    <w:rsid w:val="4091115A"/>
    <w:rsid w:val="4095B194"/>
    <w:rsid w:val="40B0B45D"/>
    <w:rsid w:val="428619B2"/>
    <w:rsid w:val="438A6DA4"/>
    <w:rsid w:val="43D922C4"/>
    <w:rsid w:val="468DC019"/>
    <w:rsid w:val="484EA10D"/>
    <w:rsid w:val="4B2EA003"/>
    <w:rsid w:val="4D2BA5CF"/>
    <w:rsid w:val="4DC6497A"/>
    <w:rsid w:val="4F80BBC9"/>
    <w:rsid w:val="4FBAF66F"/>
    <w:rsid w:val="509B460C"/>
    <w:rsid w:val="513570A5"/>
    <w:rsid w:val="524BC5FC"/>
    <w:rsid w:val="52A2640E"/>
    <w:rsid w:val="5336CF11"/>
    <w:rsid w:val="54358A29"/>
    <w:rsid w:val="557C55C0"/>
    <w:rsid w:val="56ED797E"/>
    <w:rsid w:val="5731407A"/>
    <w:rsid w:val="57C6E3FD"/>
    <w:rsid w:val="57FEF84E"/>
    <w:rsid w:val="581AA1BC"/>
    <w:rsid w:val="589B2321"/>
    <w:rsid w:val="59BBB764"/>
    <w:rsid w:val="5A8FEE25"/>
    <w:rsid w:val="5B7158E4"/>
    <w:rsid w:val="5BB72092"/>
    <w:rsid w:val="5C56E00B"/>
    <w:rsid w:val="5C9056DC"/>
    <w:rsid w:val="5CB5AB13"/>
    <w:rsid w:val="5CF4817A"/>
    <w:rsid w:val="5D389147"/>
    <w:rsid w:val="5D8584D6"/>
    <w:rsid w:val="5DC84C74"/>
    <w:rsid w:val="5E12E02C"/>
    <w:rsid w:val="5ECCFFF0"/>
    <w:rsid w:val="5EDC1582"/>
    <w:rsid w:val="5F30B1DA"/>
    <w:rsid w:val="60D320C9"/>
    <w:rsid w:val="60F9F911"/>
    <w:rsid w:val="62F37734"/>
    <w:rsid w:val="634E36E2"/>
    <w:rsid w:val="63806390"/>
    <w:rsid w:val="6422F311"/>
    <w:rsid w:val="651FB54D"/>
    <w:rsid w:val="654BCB75"/>
    <w:rsid w:val="65A08AD5"/>
    <w:rsid w:val="66532597"/>
    <w:rsid w:val="67C21B41"/>
    <w:rsid w:val="67F86CA3"/>
    <w:rsid w:val="68393A51"/>
    <w:rsid w:val="6AB81483"/>
    <w:rsid w:val="6B2A5818"/>
    <w:rsid w:val="6B9D2D28"/>
    <w:rsid w:val="6C21513A"/>
    <w:rsid w:val="6C51580C"/>
    <w:rsid w:val="6C96E43A"/>
    <w:rsid w:val="6D311D9B"/>
    <w:rsid w:val="70292809"/>
    <w:rsid w:val="705295E4"/>
    <w:rsid w:val="7258B007"/>
    <w:rsid w:val="74F8636E"/>
    <w:rsid w:val="76067590"/>
    <w:rsid w:val="76380261"/>
    <w:rsid w:val="76AB1A10"/>
    <w:rsid w:val="76E96A65"/>
    <w:rsid w:val="77A85FAA"/>
    <w:rsid w:val="78059E4D"/>
    <w:rsid w:val="7998793E"/>
    <w:rsid w:val="7AE487CC"/>
    <w:rsid w:val="7B3695BD"/>
    <w:rsid w:val="7BBF07E8"/>
    <w:rsid w:val="7BC7A824"/>
    <w:rsid w:val="7CA0F8D4"/>
    <w:rsid w:val="7D317AF1"/>
    <w:rsid w:val="7D9E4075"/>
    <w:rsid w:val="7DB92683"/>
    <w:rsid w:val="7DD1CEF7"/>
    <w:rsid w:val="7F32C3AD"/>
    <w:rsid w:val="7FFC6E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97EA4"/>
  <w15:chartTrackingRefBased/>
  <w15:docId w15:val="{8130E282-E7E7-4DF3-900F-D5867AD03B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6D5CA26"/>
    <w:pPr>
      <w:spacing/>
      <w:ind w:left="720"/>
      <w:contextualSpacing/>
    </w:pPr>
  </w:style>
  <w:style w:type="paragraph" w:styleId="Header">
    <w:uiPriority w:val="99"/>
    <w:name w:val="header"/>
    <w:basedOn w:val="Normal"/>
    <w:unhideWhenUsed/>
    <w:rsid w:val="26D5CA26"/>
    <w:pPr>
      <w:tabs>
        <w:tab w:val="center" w:leader="none" w:pos="4680"/>
        <w:tab w:val="right" w:leader="none" w:pos="9360"/>
      </w:tabs>
      <w:spacing w:after="0" w:line="240" w:lineRule="auto"/>
    </w:pPr>
  </w:style>
  <w:style w:type="paragraph" w:styleId="Footer">
    <w:uiPriority w:val="99"/>
    <w:name w:val="footer"/>
    <w:basedOn w:val="Normal"/>
    <w:unhideWhenUsed/>
    <w:rsid w:val="26D5CA2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455225e8e7c4543" /><Relationship Type="http://schemas.openxmlformats.org/officeDocument/2006/relationships/footer" Target="footer.xml" Id="Rc89b352ac5804410" /><Relationship Type="http://schemas.microsoft.com/office/2020/10/relationships/intelligence" Target="intelligence2.xml" Id="R316777497c434f40" /><Relationship Type="http://schemas.openxmlformats.org/officeDocument/2006/relationships/numbering" Target="numbering.xml" Id="Ra8391effeba64f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2025-10-15T19:08:02.7905564Z</dcterms:created>
  <dcterms:modified xsi:type="dcterms:W3CDTF">2025-10-15T21:06:23.3592315Z</dcterms:modified>
  <dc:creator>salhma Parveen</dc:creator>
  <lastModifiedBy>salhma Parveen</lastModifiedBy>
</coreProperties>
</file>