
<file path=[Content_Types].xml><?xml version="1.0" encoding="utf-8"?>
<Types xmlns="http://schemas.openxmlformats.org/package/2006/content-types">
  <Default Extension="glb" ContentType="model/gltf.binary"/>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4"/>
          <w:szCs w:val="24"/>
        </w:rPr>
        <w:id w:val="-1984461586"/>
        <w:docPartObj>
          <w:docPartGallery w:val="Cover Pages"/>
          <w:docPartUnique/>
        </w:docPartObj>
      </w:sdtPr>
      <w:sdtEndPr/>
      <w:sdtContent>
        <w:p w14:paraId="444AA5F9" w14:textId="4B593F6B" w:rsidR="00277226" w:rsidRPr="005A2A34" w:rsidRDefault="00277226">
          <w:pPr>
            <w:pStyle w:val="NoSpacing"/>
            <w:rPr>
              <w:rFonts w:ascii="Arial" w:hAnsi="Arial" w:cs="Arial"/>
              <w:sz w:val="24"/>
              <w:szCs w:val="24"/>
            </w:rPr>
          </w:pPr>
          <w:r w:rsidRPr="005A2A34">
            <w:rPr>
              <w:rFonts w:ascii="Arial" w:hAnsi="Arial" w:cs="Arial"/>
              <w:noProof/>
              <w:sz w:val="24"/>
              <w:szCs w:val="24"/>
            </w:rPr>
            <mc:AlternateContent>
              <mc:Choice Requires="wpg">
                <w:drawing>
                  <wp:anchor distT="0" distB="0" distL="114300" distR="114300" simplePos="0" relativeHeight="251652096" behindDoc="1" locked="0" layoutInCell="1" allowOverlap="1" wp14:anchorId="7ECE26E8" wp14:editId="45B7903C">
                    <wp:simplePos x="0" y="0"/>
                    <mc:AlternateContent>
                      <mc:Choice Requires="wp14">
                        <wp:positionH relativeFrom="page">
                          <wp14:pctPosHOffset>4000</wp14:pctPosHOffset>
                        </wp:positionH>
                      </mc:Choice>
                      <mc:Fallback>
                        <wp:positionH relativeFrom="page">
                          <wp:posOffset>604520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F6DADB3" w14:textId="426D2C94" w:rsidR="00277226" w:rsidRDefault="00277226">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ECE26E8" id="Group 26" o:spid="_x0000_s1026" style="position:absolute;margin-left:0;margin-top:0;width:172.8pt;height:718.55pt;z-index:-25166438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p w14:paraId="1F6DADB3" w14:textId="426D2C94" w:rsidR="00277226" w:rsidRDefault="00277226">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355691" w:rsidRPr="005A2A34">
            <w:rPr>
              <w:rFonts w:ascii="Arial" w:hAnsi="Arial" w:cs="Arial"/>
              <w:sz w:val="24"/>
              <w:szCs w:val="24"/>
            </w:rPr>
            <w:t>1</w:t>
          </w:r>
        </w:p>
        <w:p w14:paraId="3CABA1DF" w14:textId="0913D237" w:rsidR="00277226" w:rsidRPr="005A2A34" w:rsidRDefault="00277226">
          <w:pPr>
            <w:rPr>
              <w:rFonts w:ascii="Arial" w:hAnsi="Arial" w:cs="Arial"/>
              <w:sz w:val="24"/>
              <w:szCs w:val="24"/>
            </w:rPr>
          </w:pPr>
          <w:r w:rsidRPr="005A2A34">
            <w:rPr>
              <w:rFonts w:ascii="Arial" w:hAnsi="Arial" w:cs="Arial"/>
              <w:noProof/>
              <w:sz w:val="24"/>
              <w:szCs w:val="24"/>
            </w:rPr>
            <mc:AlternateContent>
              <mc:Choice Requires="wps">
                <w:drawing>
                  <wp:anchor distT="0" distB="0" distL="114300" distR="114300" simplePos="0" relativeHeight="251654144" behindDoc="0" locked="0" layoutInCell="1" allowOverlap="1" wp14:anchorId="34BCFBD5" wp14:editId="52AF64AC">
                    <wp:simplePos x="0" y="0"/>
                    <wp:positionH relativeFrom="page">
                      <wp:posOffset>5669280</wp:posOffset>
                    </wp:positionH>
                    <wp:positionV relativeFrom="page">
                      <wp:posOffset>1874520</wp:posOffset>
                    </wp:positionV>
                    <wp:extent cx="9037320" cy="4785360"/>
                    <wp:effectExtent l="0" t="0" r="11430" b="15240"/>
                    <wp:wrapNone/>
                    <wp:docPr id="1" name="Text Box 30"/>
                    <wp:cNvGraphicFramePr/>
                    <a:graphic xmlns:a="http://schemas.openxmlformats.org/drawingml/2006/main">
                      <a:graphicData uri="http://schemas.microsoft.com/office/word/2010/wordprocessingShape">
                        <wps:wsp>
                          <wps:cNvSpPr txBox="1"/>
                          <wps:spPr>
                            <a:xfrm>
                              <a:off x="0" y="0"/>
                              <a:ext cx="9037320" cy="47853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251462" w14:textId="787E6F59" w:rsidR="00277226" w:rsidRPr="00A15F6D" w:rsidRDefault="00277226" w:rsidP="00277226">
                                <w:pPr>
                                  <w:pStyle w:val="NoSpacing"/>
                                  <w:rPr>
                                    <w:rFonts w:asciiTheme="majorHAnsi" w:eastAsiaTheme="majorEastAsia" w:hAnsiTheme="majorHAnsi" w:cstheme="majorBidi"/>
                                    <w:color w:val="4C94D8" w:themeColor="text2" w:themeTint="80"/>
                                    <w:sz w:val="56"/>
                                    <w:szCs w:val="56"/>
                                  </w:rPr>
                                </w:pPr>
                                <w:r w:rsidRPr="00A15F6D">
                                  <w:rPr>
                                    <w:rFonts w:asciiTheme="majorHAnsi" w:eastAsiaTheme="majorEastAsia" w:hAnsiTheme="majorHAnsi" w:cstheme="majorBidi"/>
                                    <w:color w:val="4C94D8" w:themeColor="text2" w:themeTint="80"/>
                                    <w:sz w:val="56"/>
                                    <w:szCs w:val="56"/>
                                  </w:rPr>
                                  <w:t xml:space="preserve">MODULE NAME: INTRODUCTION TO </w:t>
                                </w:r>
                                <w:r w:rsidR="0001743B" w:rsidRPr="00A15F6D">
                                  <w:rPr>
                                    <w:rFonts w:asciiTheme="majorHAnsi" w:eastAsiaTheme="majorEastAsia" w:hAnsiTheme="majorHAnsi" w:cstheme="majorBidi"/>
                                    <w:color w:val="4C94D8" w:themeColor="text2" w:themeTint="80"/>
                                    <w:sz w:val="56"/>
                                    <w:szCs w:val="56"/>
                                  </w:rPr>
                                  <w:t>HEALTH AND</w:t>
                                </w:r>
                                <w:r w:rsidRPr="00A15F6D">
                                  <w:rPr>
                                    <w:rFonts w:asciiTheme="majorHAnsi" w:eastAsiaTheme="majorEastAsia" w:hAnsiTheme="majorHAnsi" w:cstheme="majorBidi"/>
                                    <w:color w:val="4C94D8" w:themeColor="text2" w:themeTint="80"/>
                                    <w:sz w:val="56"/>
                                    <w:szCs w:val="56"/>
                                  </w:rPr>
                                  <w:t xml:space="preserve"> SOCIAL CARE (LCHS_BIRM)</w:t>
                                </w:r>
                              </w:p>
                              <w:p w14:paraId="33A3EA01" w14:textId="388A4B9D" w:rsidR="0001743B" w:rsidRPr="00A15F6D" w:rsidRDefault="002672DC" w:rsidP="00277226">
                                <w:pPr>
                                  <w:pStyle w:val="NoSpacing"/>
                                  <w:rPr>
                                    <w:rFonts w:asciiTheme="majorHAnsi" w:eastAsiaTheme="majorEastAsia" w:hAnsiTheme="majorHAnsi" w:cstheme="majorBidi"/>
                                    <w:color w:val="4C94D8" w:themeColor="text2" w:themeTint="80"/>
                                    <w:sz w:val="56"/>
                                    <w:szCs w:val="56"/>
                                  </w:rPr>
                                </w:pPr>
                                <w:r>
                                  <w:rPr>
                                    <w:rFonts w:asciiTheme="majorHAnsi" w:eastAsiaTheme="majorEastAsia" w:hAnsiTheme="majorHAnsi" w:cstheme="majorBidi"/>
                                    <w:color w:val="4C94D8" w:themeColor="text2" w:themeTint="80"/>
                                    <w:sz w:val="56"/>
                                    <w:szCs w:val="56"/>
                                  </w:rPr>
                                  <w:t>Module COD: LCHS4007</w:t>
                                </w:r>
                              </w:p>
                              <w:p w14:paraId="708BDD2C" w14:textId="77777777" w:rsidR="00277226" w:rsidRPr="00A15F6D" w:rsidRDefault="00277226" w:rsidP="00277226">
                                <w:pPr>
                                  <w:pStyle w:val="NoSpacing"/>
                                  <w:rPr>
                                    <w:rFonts w:asciiTheme="majorHAnsi" w:eastAsiaTheme="majorEastAsia" w:hAnsiTheme="majorHAnsi" w:cstheme="majorBidi"/>
                                    <w:color w:val="4C94D8" w:themeColor="text2" w:themeTint="80"/>
                                    <w:sz w:val="56"/>
                                    <w:szCs w:val="56"/>
                                  </w:rPr>
                                </w:pPr>
                                <w:r w:rsidRPr="00A15F6D">
                                  <w:rPr>
                                    <w:rFonts w:asciiTheme="majorHAnsi" w:eastAsiaTheme="majorEastAsia" w:hAnsiTheme="majorHAnsi" w:cstheme="majorBidi"/>
                                    <w:color w:val="4C94D8" w:themeColor="text2" w:themeTint="80"/>
                                    <w:sz w:val="56"/>
                                    <w:szCs w:val="56"/>
                                  </w:rPr>
                                  <w:t xml:space="preserve">STUDENT NAME: ELISABETA RAMONA KADAR </w:t>
                                </w:r>
                              </w:p>
                              <w:p w14:paraId="40B0DEA4" w14:textId="77777777" w:rsidR="00277226" w:rsidRPr="00A15F6D" w:rsidRDefault="00277226" w:rsidP="00277226">
                                <w:pPr>
                                  <w:pStyle w:val="NoSpacing"/>
                                  <w:rPr>
                                    <w:rFonts w:asciiTheme="majorHAnsi" w:eastAsiaTheme="majorEastAsia" w:hAnsiTheme="majorHAnsi" w:cstheme="majorBidi"/>
                                    <w:color w:val="4C94D8" w:themeColor="text2" w:themeTint="80"/>
                                    <w:sz w:val="56"/>
                                    <w:szCs w:val="56"/>
                                  </w:rPr>
                                </w:pPr>
                                <w:r w:rsidRPr="00A15F6D">
                                  <w:rPr>
                                    <w:rFonts w:asciiTheme="majorHAnsi" w:eastAsiaTheme="majorEastAsia" w:hAnsiTheme="majorHAnsi" w:cstheme="majorBidi"/>
                                    <w:color w:val="4C94D8" w:themeColor="text2" w:themeTint="80"/>
                                    <w:sz w:val="56"/>
                                    <w:szCs w:val="56"/>
                                  </w:rPr>
                                  <w:t>STUDENT NUMBER: 2522578</w:t>
                                </w:r>
                              </w:p>
                              <w:p w14:paraId="132BF96B" w14:textId="5C5A0494" w:rsidR="00277226" w:rsidRPr="00A15F6D" w:rsidRDefault="00277226" w:rsidP="00277226">
                                <w:pPr>
                                  <w:pStyle w:val="NoSpacing"/>
                                  <w:rPr>
                                    <w:rFonts w:asciiTheme="majorHAnsi" w:eastAsiaTheme="majorEastAsia" w:hAnsiTheme="majorHAnsi" w:cstheme="majorBidi"/>
                                    <w:color w:val="4C94D8" w:themeColor="text2" w:themeTint="80"/>
                                    <w:sz w:val="56"/>
                                    <w:szCs w:val="56"/>
                                  </w:rPr>
                                </w:pPr>
                                <w:r w:rsidRPr="00A15F6D">
                                  <w:rPr>
                                    <w:rFonts w:asciiTheme="majorHAnsi" w:eastAsiaTheme="majorEastAsia" w:hAnsiTheme="majorHAnsi" w:cstheme="majorBidi"/>
                                    <w:color w:val="4C94D8" w:themeColor="text2" w:themeTint="80"/>
                                    <w:sz w:val="56"/>
                                    <w:szCs w:val="56"/>
                                  </w:rPr>
                                  <w:t>LECTURER NAME: DANIEL HARRUNA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4BCFBD5" id="_x0000_t202" coordsize="21600,21600" o:spt="202" path="m,l,21600r21600,l21600,xe">
                    <v:stroke joinstyle="miter"/>
                    <v:path gradientshapeok="t" o:connecttype="rect"/>
                  </v:shapetype>
                  <v:shape id="Text Box 30" o:spid="_x0000_s1055" type="#_x0000_t202" style="position:absolute;margin-left:446.4pt;margin-top:147.6pt;width:711.6pt;height:376.8pt;z-index:2516541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" filled="f" stroked="f" strokeweight=".5pt">
                    <v:textbox inset="0,0,0,0">
                      <w:txbxContent>
                        <w:p w14:paraId="73251462" w14:textId="787E6F59" w:rsidR="00277226" w:rsidRPr="00A15F6D" w:rsidRDefault="00277226" w:rsidP="00277226">
                          <w:pPr>
                            <w:pStyle w:val="NoSpacing"/>
                            <w:rPr>
                              <w:rFonts w:asciiTheme="majorHAnsi" w:eastAsiaTheme="majorEastAsia" w:hAnsiTheme="majorHAnsi" w:cstheme="majorBidi"/>
                              <w:color w:val="4C94D8" w:themeColor="text2" w:themeTint="80"/>
                              <w:sz w:val="56"/>
                              <w:szCs w:val="56"/>
                            </w:rPr>
                          </w:pPr>
                          <w:r w:rsidRPr="00A15F6D">
                            <w:rPr>
                              <w:rFonts w:asciiTheme="majorHAnsi" w:eastAsiaTheme="majorEastAsia" w:hAnsiTheme="majorHAnsi" w:cstheme="majorBidi"/>
                              <w:color w:val="4C94D8" w:themeColor="text2" w:themeTint="80"/>
                              <w:sz w:val="56"/>
                              <w:szCs w:val="56"/>
                            </w:rPr>
                            <w:t xml:space="preserve">MODULE NAME: INTRODUCTION TO </w:t>
                          </w:r>
                          <w:r w:rsidR="0001743B" w:rsidRPr="00A15F6D">
                            <w:rPr>
                              <w:rFonts w:asciiTheme="majorHAnsi" w:eastAsiaTheme="majorEastAsia" w:hAnsiTheme="majorHAnsi" w:cstheme="majorBidi"/>
                              <w:color w:val="4C94D8" w:themeColor="text2" w:themeTint="80"/>
                              <w:sz w:val="56"/>
                              <w:szCs w:val="56"/>
                            </w:rPr>
                            <w:t>HEALTH AND</w:t>
                          </w:r>
                          <w:r w:rsidRPr="00A15F6D">
                            <w:rPr>
                              <w:rFonts w:asciiTheme="majorHAnsi" w:eastAsiaTheme="majorEastAsia" w:hAnsiTheme="majorHAnsi" w:cstheme="majorBidi"/>
                              <w:color w:val="4C94D8" w:themeColor="text2" w:themeTint="80"/>
                              <w:sz w:val="56"/>
                              <w:szCs w:val="56"/>
                            </w:rPr>
                            <w:t xml:space="preserve"> SOCIAL CARE (LCHS_BIRM)</w:t>
                          </w:r>
                        </w:p>
                        <w:p w14:paraId="33A3EA01" w14:textId="388A4B9D" w:rsidR="0001743B" w:rsidRPr="00A15F6D" w:rsidRDefault="002672DC" w:rsidP="00277226">
                          <w:pPr>
                            <w:pStyle w:val="NoSpacing"/>
                            <w:rPr>
                              <w:rFonts w:asciiTheme="majorHAnsi" w:eastAsiaTheme="majorEastAsia" w:hAnsiTheme="majorHAnsi" w:cstheme="majorBidi"/>
                              <w:color w:val="4C94D8" w:themeColor="text2" w:themeTint="80"/>
                              <w:sz w:val="56"/>
                              <w:szCs w:val="56"/>
                            </w:rPr>
                          </w:pPr>
                          <w:r>
                            <w:rPr>
                              <w:rFonts w:asciiTheme="majorHAnsi" w:eastAsiaTheme="majorEastAsia" w:hAnsiTheme="majorHAnsi" w:cstheme="majorBidi"/>
                              <w:color w:val="4C94D8" w:themeColor="text2" w:themeTint="80"/>
                              <w:sz w:val="56"/>
                              <w:szCs w:val="56"/>
                            </w:rPr>
                            <w:t>Module COD: LCHS4007</w:t>
                          </w:r>
                        </w:p>
                        <w:p w14:paraId="708BDD2C" w14:textId="77777777" w:rsidR="00277226" w:rsidRPr="00A15F6D" w:rsidRDefault="00277226" w:rsidP="00277226">
                          <w:pPr>
                            <w:pStyle w:val="NoSpacing"/>
                            <w:rPr>
                              <w:rFonts w:asciiTheme="majorHAnsi" w:eastAsiaTheme="majorEastAsia" w:hAnsiTheme="majorHAnsi" w:cstheme="majorBidi"/>
                              <w:color w:val="4C94D8" w:themeColor="text2" w:themeTint="80"/>
                              <w:sz w:val="56"/>
                              <w:szCs w:val="56"/>
                            </w:rPr>
                          </w:pPr>
                          <w:r w:rsidRPr="00A15F6D">
                            <w:rPr>
                              <w:rFonts w:asciiTheme="majorHAnsi" w:eastAsiaTheme="majorEastAsia" w:hAnsiTheme="majorHAnsi" w:cstheme="majorBidi"/>
                              <w:color w:val="4C94D8" w:themeColor="text2" w:themeTint="80"/>
                              <w:sz w:val="56"/>
                              <w:szCs w:val="56"/>
                            </w:rPr>
                            <w:t xml:space="preserve">STUDENT NAME: ELISABETA RAMONA KADAR </w:t>
                          </w:r>
                        </w:p>
                        <w:p w14:paraId="40B0DEA4" w14:textId="77777777" w:rsidR="00277226" w:rsidRPr="00A15F6D" w:rsidRDefault="00277226" w:rsidP="00277226">
                          <w:pPr>
                            <w:pStyle w:val="NoSpacing"/>
                            <w:rPr>
                              <w:rFonts w:asciiTheme="majorHAnsi" w:eastAsiaTheme="majorEastAsia" w:hAnsiTheme="majorHAnsi" w:cstheme="majorBidi"/>
                              <w:color w:val="4C94D8" w:themeColor="text2" w:themeTint="80"/>
                              <w:sz w:val="56"/>
                              <w:szCs w:val="56"/>
                            </w:rPr>
                          </w:pPr>
                          <w:r w:rsidRPr="00A15F6D">
                            <w:rPr>
                              <w:rFonts w:asciiTheme="majorHAnsi" w:eastAsiaTheme="majorEastAsia" w:hAnsiTheme="majorHAnsi" w:cstheme="majorBidi"/>
                              <w:color w:val="4C94D8" w:themeColor="text2" w:themeTint="80"/>
                              <w:sz w:val="56"/>
                              <w:szCs w:val="56"/>
                            </w:rPr>
                            <w:t>STUDENT NUMBER: 2522578</w:t>
                          </w:r>
                        </w:p>
                        <w:p w14:paraId="132BF96B" w14:textId="5C5A0494" w:rsidR="00277226" w:rsidRPr="00A15F6D" w:rsidRDefault="00277226" w:rsidP="00277226">
                          <w:pPr>
                            <w:pStyle w:val="NoSpacing"/>
                            <w:rPr>
                              <w:rFonts w:asciiTheme="majorHAnsi" w:eastAsiaTheme="majorEastAsia" w:hAnsiTheme="majorHAnsi" w:cstheme="majorBidi"/>
                              <w:color w:val="4C94D8" w:themeColor="text2" w:themeTint="80"/>
                              <w:sz w:val="56"/>
                              <w:szCs w:val="56"/>
                            </w:rPr>
                          </w:pPr>
                          <w:r w:rsidRPr="00A15F6D">
                            <w:rPr>
                              <w:rFonts w:asciiTheme="majorHAnsi" w:eastAsiaTheme="majorEastAsia" w:hAnsiTheme="majorHAnsi" w:cstheme="majorBidi"/>
                              <w:color w:val="4C94D8" w:themeColor="text2" w:themeTint="80"/>
                              <w:sz w:val="56"/>
                              <w:szCs w:val="56"/>
                            </w:rPr>
                            <w:t>LECTURER NAME: DANIEL HARRUNA</w:t>
                          </w:r>
                        </w:p>
                      </w:txbxContent>
                    </v:textbox>
                    <w10:wrap anchorx="page" anchory="page"/>
                  </v:shape>
                </w:pict>
              </mc:Fallback>
            </mc:AlternateContent>
          </w:r>
          <w:r w:rsidRPr="005A2A34">
            <w:rPr>
              <w:rFonts w:ascii="Arial" w:hAnsi="Arial" w:cs="Arial"/>
              <w:noProof/>
              <w:sz w:val="24"/>
              <w:szCs w:val="24"/>
            </w:rPr>
            <mc:AlternateContent>
              <mc:Choice Requires="wps">
                <w:drawing>
                  <wp:anchor distT="0" distB="0" distL="114300" distR="114300" simplePos="0" relativeHeight="251656192" behindDoc="0" locked="0" layoutInCell="1" allowOverlap="1" wp14:anchorId="2E2534AD" wp14:editId="1C366C83">
                    <wp:simplePos x="0" y="0"/>
                    <wp:positionH relativeFrom="page">
                      <wp:posOffset>6355080</wp:posOffset>
                    </wp:positionH>
                    <wp:positionV relativeFrom="page">
                      <wp:posOffset>7543083</wp:posOffset>
                    </wp:positionV>
                    <wp:extent cx="6888480" cy="2223217"/>
                    <wp:effectExtent l="0" t="0" r="7620" b="5715"/>
                    <wp:wrapNone/>
                    <wp:docPr id="32" name="Text Box 28"/>
                    <wp:cNvGraphicFramePr/>
                    <a:graphic xmlns:a="http://schemas.openxmlformats.org/drawingml/2006/main">
                      <a:graphicData uri="http://schemas.microsoft.com/office/word/2010/wordprocessingShape">
                        <wps:wsp>
                          <wps:cNvSpPr txBox="1"/>
                          <wps:spPr>
                            <a:xfrm>
                              <a:off x="0" y="0"/>
                              <a:ext cx="6888480" cy="222321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C86E74" w14:textId="73A541E3" w:rsidR="00277226" w:rsidRDefault="00277226">
                                <w:pPr>
                                  <w:pStyle w:val="NoSpacing"/>
                                  <w:rPr>
                                    <w:color w:val="595959" w:themeColor="text1" w:themeTint="A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E2534AD" id="Text Box 28" o:spid="_x0000_s1056" type="#_x0000_t202" style="position:absolute;margin-left:500.4pt;margin-top:593.95pt;width:542.4pt;height:175.05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" filled="f" stroked="f" strokeweight=".5pt">
                    <v:textbox inset="0,0,0,0">
                      <w:txbxContent>
                        <w:p w14:paraId="0EC86E74" w14:textId="73A541E3" w:rsidR="00277226" w:rsidRDefault="00277226">
                          <w:pPr>
                            <w:pStyle w:val="NoSpacing"/>
                            <w:rPr>
                              <w:color w:val="595959" w:themeColor="text1" w:themeTint="A6"/>
                            </w:rPr>
                          </w:pPr>
                        </w:p>
                      </w:txbxContent>
                    </v:textbox>
                    <w10:wrap anchorx="page" anchory="page"/>
                  </v:shape>
                </w:pict>
              </mc:Fallback>
            </mc:AlternateContent>
          </w:r>
          <w:r w:rsidRPr="005A2A34">
            <w:rPr>
              <w:rFonts w:ascii="Arial" w:hAnsi="Arial" w:cs="Arial"/>
              <w:sz w:val="24"/>
              <w:szCs w:val="24"/>
            </w:rPr>
            <w:br w:type="page"/>
          </w:r>
        </w:p>
      </w:sdtContent>
    </w:sdt>
    <w:p w14:paraId="0E558301" w14:textId="09366623" w:rsidR="00AB21D7" w:rsidRPr="005A2A34" w:rsidRDefault="0010314A" w:rsidP="00105C95">
      <w:pPr>
        <w:rPr>
          <w:rFonts w:ascii="Arial" w:hAnsi="Arial" w:cs="Arial"/>
          <w:sz w:val="24"/>
          <w:szCs w:val="24"/>
        </w:rPr>
      </w:pPr>
      <w:r w:rsidRPr="005A2A34">
        <w:rPr>
          <w:rFonts w:ascii="Arial" w:hAnsi="Arial" w:cs="Arial"/>
          <w:b/>
          <w:bCs/>
          <w:noProof/>
          <w:sz w:val="24"/>
          <w:szCs w:val="24"/>
        </w:rPr>
        <w:lastRenderedPageBreak/>
        <mc:AlternateContent>
          <mc:Choice Requires="wps">
            <w:drawing>
              <wp:anchor distT="0" distB="0" distL="114300" distR="114300" simplePos="0" relativeHeight="251662336" behindDoc="0" locked="0" layoutInCell="1" allowOverlap="1" wp14:anchorId="4BCE9CCE" wp14:editId="34108C13">
                <wp:simplePos x="0" y="0"/>
                <wp:positionH relativeFrom="column">
                  <wp:posOffset>6373397</wp:posOffset>
                </wp:positionH>
                <wp:positionV relativeFrom="paragraph">
                  <wp:posOffset>-82062</wp:posOffset>
                </wp:positionV>
                <wp:extent cx="3383915" cy="6072554"/>
                <wp:effectExtent l="0" t="0" r="26035" b="23495"/>
                <wp:wrapNone/>
                <wp:docPr id="593598891" name="Text Box 6"/>
                <wp:cNvGraphicFramePr/>
                <a:graphic xmlns:a="http://schemas.openxmlformats.org/drawingml/2006/main">
                  <a:graphicData uri="http://schemas.microsoft.com/office/word/2010/wordprocessingShape">
                    <wps:wsp>
                      <wps:cNvSpPr txBox="1"/>
                      <wps:spPr>
                        <a:xfrm>
                          <a:off x="0" y="0"/>
                          <a:ext cx="3383915" cy="6072554"/>
                        </a:xfrm>
                        <a:prstGeom prst="rect">
                          <a:avLst/>
                        </a:prstGeom>
                        <a:solidFill>
                          <a:schemeClr val="lt1"/>
                        </a:solidFill>
                        <a:ln w="6350">
                          <a:solidFill>
                            <a:prstClr val="black"/>
                          </a:solidFill>
                        </a:ln>
                      </wps:spPr>
                      <wps:txbx>
                        <w:txbxContent>
                          <w:p w14:paraId="2D09B11D" w14:textId="05ADC897" w:rsidR="00CB2EA8" w:rsidRPr="00080B27" w:rsidRDefault="00241F4B">
                            <w:pPr>
                              <w:rPr>
                                <w:b/>
                                <w:bCs/>
                                <w:color w:val="4EA72E" w:themeColor="accent6"/>
                                <w:sz w:val="24"/>
                                <w:szCs w:val="24"/>
                              </w:rPr>
                            </w:pPr>
                            <w:r w:rsidRPr="00080B27">
                              <w:rPr>
                                <w:color w:val="000000" w:themeColor="text1"/>
                                <w:sz w:val="24"/>
                                <w:szCs w:val="24"/>
                              </w:rPr>
                              <w:t xml:space="preserve"> </w:t>
                            </w:r>
                            <w:r w:rsidR="00377497" w:rsidRPr="00080B27">
                              <w:rPr>
                                <w:b/>
                                <w:bCs/>
                                <w:color w:val="4EA72E" w:themeColor="accent6"/>
                                <w:sz w:val="24"/>
                                <w:szCs w:val="24"/>
                              </w:rPr>
                              <w:t>Main causes and major contributing factors:</w:t>
                            </w:r>
                          </w:p>
                          <w:p w14:paraId="2E112B1B" w14:textId="61B4BDD9" w:rsidR="00377497" w:rsidRPr="00080B27" w:rsidRDefault="00377497" w:rsidP="00377497">
                            <w:pPr>
                              <w:pStyle w:val="ListParagraph"/>
                              <w:numPr>
                                <w:ilvl w:val="0"/>
                                <w:numId w:val="5"/>
                              </w:numPr>
                              <w:rPr>
                                <w:b/>
                                <w:bCs/>
                                <w:color w:val="000000" w:themeColor="text1"/>
                                <w:sz w:val="24"/>
                                <w:szCs w:val="24"/>
                              </w:rPr>
                            </w:pPr>
                            <w:r w:rsidRPr="00080B27">
                              <w:rPr>
                                <w:b/>
                                <w:bCs/>
                                <w:color w:val="000000" w:themeColor="text1"/>
                                <w:sz w:val="24"/>
                                <w:szCs w:val="24"/>
                              </w:rPr>
                              <w:t>Poor oral hygiene practice</w:t>
                            </w:r>
                          </w:p>
                          <w:p w14:paraId="612C55F7" w14:textId="7C6994C5" w:rsidR="00377497" w:rsidRPr="00080B27" w:rsidRDefault="00377497" w:rsidP="00377497">
                            <w:pPr>
                              <w:pStyle w:val="ListParagraph"/>
                              <w:numPr>
                                <w:ilvl w:val="0"/>
                                <w:numId w:val="5"/>
                              </w:numPr>
                              <w:rPr>
                                <w:b/>
                                <w:bCs/>
                                <w:color w:val="000000" w:themeColor="text1"/>
                                <w:sz w:val="24"/>
                                <w:szCs w:val="24"/>
                              </w:rPr>
                            </w:pPr>
                            <w:r w:rsidRPr="00080B27">
                              <w:rPr>
                                <w:b/>
                                <w:bCs/>
                                <w:color w:val="000000" w:themeColor="text1"/>
                                <w:sz w:val="24"/>
                                <w:szCs w:val="24"/>
                              </w:rPr>
                              <w:t>High sugar consumption</w:t>
                            </w:r>
                          </w:p>
                          <w:p w14:paraId="56014EE0" w14:textId="13830D89" w:rsidR="00C36628" w:rsidRPr="00080B27" w:rsidRDefault="00377497" w:rsidP="00C36628">
                            <w:pPr>
                              <w:pStyle w:val="ListParagraph"/>
                              <w:numPr>
                                <w:ilvl w:val="0"/>
                                <w:numId w:val="5"/>
                              </w:numPr>
                              <w:rPr>
                                <w:b/>
                                <w:bCs/>
                                <w:color w:val="000000" w:themeColor="text1"/>
                                <w:sz w:val="24"/>
                                <w:szCs w:val="24"/>
                              </w:rPr>
                            </w:pPr>
                            <w:r w:rsidRPr="00080B27">
                              <w:rPr>
                                <w:b/>
                                <w:bCs/>
                                <w:color w:val="000000" w:themeColor="text1"/>
                                <w:sz w:val="24"/>
                                <w:szCs w:val="24"/>
                              </w:rPr>
                              <w:t>Smoking and alcohol consumption (oral cancer risk)</w:t>
                            </w:r>
                          </w:p>
                          <w:p w14:paraId="2E6DF843" w14:textId="1719C161" w:rsidR="00764DC3" w:rsidRDefault="00250E5D" w:rsidP="00C36628">
                            <w:pPr>
                              <w:pStyle w:val="ListParagraph"/>
                              <w:numPr>
                                <w:ilvl w:val="0"/>
                                <w:numId w:val="5"/>
                              </w:numPr>
                              <w:rPr>
                                <w:b/>
                                <w:bCs/>
                                <w:color w:val="000000" w:themeColor="text1"/>
                                <w:sz w:val="24"/>
                                <w:szCs w:val="24"/>
                              </w:rPr>
                            </w:pPr>
                            <w:r w:rsidRPr="00080B27">
                              <w:rPr>
                                <w:b/>
                                <w:bCs/>
                                <w:color w:val="000000" w:themeColor="text1"/>
                                <w:sz w:val="24"/>
                                <w:szCs w:val="24"/>
                              </w:rPr>
                              <w:t>Limited access to dental service</w:t>
                            </w:r>
                          </w:p>
                          <w:p w14:paraId="24CD119A" w14:textId="2F5E3B23" w:rsidR="003840CD" w:rsidRPr="00080B27" w:rsidRDefault="003840CD" w:rsidP="00C36628">
                            <w:pPr>
                              <w:pStyle w:val="ListParagraph"/>
                              <w:numPr>
                                <w:ilvl w:val="0"/>
                                <w:numId w:val="5"/>
                              </w:numPr>
                              <w:rPr>
                                <w:b/>
                                <w:bCs/>
                                <w:color w:val="000000" w:themeColor="text1"/>
                                <w:sz w:val="24"/>
                                <w:szCs w:val="24"/>
                              </w:rPr>
                            </w:pPr>
                            <w:r>
                              <w:rPr>
                                <w:b/>
                                <w:bCs/>
                                <w:color w:val="000000" w:themeColor="text1"/>
                                <w:sz w:val="24"/>
                                <w:szCs w:val="24"/>
                              </w:rPr>
                              <w:t>Many cases are untreated or late identify</w:t>
                            </w:r>
                          </w:p>
                          <w:p w14:paraId="10AFB211" w14:textId="6F8F6A14" w:rsidR="00250E5D" w:rsidRPr="00080B27" w:rsidRDefault="00250E5D" w:rsidP="00250E5D">
                            <w:pPr>
                              <w:rPr>
                                <w:b/>
                                <w:bCs/>
                                <w:color w:val="4EA72E" w:themeColor="accent6"/>
                                <w:sz w:val="24"/>
                                <w:szCs w:val="24"/>
                              </w:rPr>
                            </w:pPr>
                            <w:r w:rsidRPr="00080B27">
                              <w:rPr>
                                <w:b/>
                                <w:bCs/>
                                <w:color w:val="4EA72E" w:themeColor="accent6"/>
                                <w:sz w:val="24"/>
                                <w:szCs w:val="24"/>
                              </w:rPr>
                              <w:t xml:space="preserve">Common conditions </w:t>
                            </w:r>
                          </w:p>
                          <w:p w14:paraId="1FB7889B" w14:textId="77D1602F" w:rsidR="00C36628" w:rsidRPr="00080B27" w:rsidRDefault="00C36628" w:rsidP="00C36628">
                            <w:pPr>
                              <w:pStyle w:val="ListParagraph"/>
                              <w:numPr>
                                <w:ilvl w:val="0"/>
                                <w:numId w:val="11"/>
                              </w:numPr>
                              <w:rPr>
                                <w:b/>
                                <w:bCs/>
                                <w:color w:val="000000" w:themeColor="text1"/>
                                <w:sz w:val="24"/>
                                <w:szCs w:val="24"/>
                              </w:rPr>
                            </w:pPr>
                            <w:r w:rsidRPr="00080B27">
                              <w:rPr>
                                <w:b/>
                                <w:bCs/>
                                <w:color w:val="000000" w:themeColor="text1"/>
                                <w:sz w:val="24"/>
                                <w:szCs w:val="24"/>
                              </w:rPr>
                              <w:t>Periodontal(gum)disease</w:t>
                            </w:r>
                          </w:p>
                          <w:p w14:paraId="3259F3B6" w14:textId="00C680A5" w:rsidR="00C36628" w:rsidRPr="00080B27" w:rsidRDefault="00C36628" w:rsidP="00C36628">
                            <w:pPr>
                              <w:pStyle w:val="ListParagraph"/>
                              <w:numPr>
                                <w:ilvl w:val="0"/>
                                <w:numId w:val="11"/>
                              </w:numPr>
                              <w:rPr>
                                <w:b/>
                                <w:bCs/>
                                <w:color w:val="000000" w:themeColor="text1"/>
                                <w:sz w:val="24"/>
                                <w:szCs w:val="24"/>
                              </w:rPr>
                            </w:pPr>
                            <w:r w:rsidRPr="00080B27">
                              <w:rPr>
                                <w:b/>
                                <w:bCs/>
                                <w:color w:val="000000" w:themeColor="text1"/>
                                <w:sz w:val="24"/>
                                <w:szCs w:val="24"/>
                              </w:rPr>
                              <w:t>Oral infections</w:t>
                            </w:r>
                          </w:p>
                          <w:p w14:paraId="4C15D919" w14:textId="78AF33A1" w:rsidR="003840CD" w:rsidRDefault="00C36628" w:rsidP="003840CD">
                            <w:pPr>
                              <w:pStyle w:val="ListParagraph"/>
                              <w:numPr>
                                <w:ilvl w:val="0"/>
                                <w:numId w:val="11"/>
                              </w:numPr>
                              <w:rPr>
                                <w:b/>
                                <w:bCs/>
                                <w:color w:val="000000" w:themeColor="text1"/>
                                <w:sz w:val="24"/>
                                <w:szCs w:val="24"/>
                              </w:rPr>
                            </w:pPr>
                            <w:r w:rsidRPr="00080B27">
                              <w:rPr>
                                <w:b/>
                                <w:bCs/>
                                <w:color w:val="000000" w:themeColor="text1"/>
                                <w:sz w:val="24"/>
                                <w:szCs w:val="24"/>
                              </w:rPr>
                              <w:t xml:space="preserve">Dental </w:t>
                            </w:r>
                            <w:r w:rsidR="00764DC3" w:rsidRPr="00080B27">
                              <w:rPr>
                                <w:b/>
                                <w:bCs/>
                                <w:color w:val="000000" w:themeColor="text1"/>
                                <w:sz w:val="24"/>
                                <w:szCs w:val="24"/>
                              </w:rPr>
                              <w:t>caries (</w:t>
                            </w:r>
                            <w:r w:rsidRPr="00080B27">
                              <w:rPr>
                                <w:b/>
                                <w:bCs/>
                                <w:color w:val="000000" w:themeColor="text1"/>
                                <w:sz w:val="24"/>
                                <w:szCs w:val="24"/>
                              </w:rPr>
                              <w:t>tooth</w:t>
                            </w:r>
                            <w:r w:rsidR="00764DC3" w:rsidRPr="00080B27">
                              <w:rPr>
                                <w:b/>
                                <w:bCs/>
                                <w:color w:val="000000" w:themeColor="text1"/>
                                <w:sz w:val="24"/>
                                <w:szCs w:val="24"/>
                              </w:rPr>
                              <w:t xml:space="preserve"> decay</w:t>
                            </w:r>
                            <w:r w:rsidR="003840CD">
                              <w:rPr>
                                <w:b/>
                                <w:bCs/>
                                <w:color w:val="000000" w:themeColor="text1"/>
                                <w:sz w:val="24"/>
                                <w:szCs w:val="24"/>
                              </w:rPr>
                              <w:t>)</w:t>
                            </w:r>
                          </w:p>
                          <w:p w14:paraId="76FBA481" w14:textId="7F1A95A8" w:rsidR="003840CD" w:rsidRDefault="008D6EED" w:rsidP="003840CD">
                            <w:pPr>
                              <w:pStyle w:val="ListParagraph"/>
                              <w:numPr>
                                <w:ilvl w:val="0"/>
                                <w:numId w:val="11"/>
                              </w:numPr>
                              <w:rPr>
                                <w:b/>
                                <w:bCs/>
                                <w:color w:val="000000" w:themeColor="text1"/>
                                <w:sz w:val="24"/>
                                <w:szCs w:val="24"/>
                              </w:rPr>
                            </w:pPr>
                            <w:r>
                              <w:rPr>
                                <w:b/>
                                <w:bCs/>
                                <w:color w:val="000000" w:themeColor="text1"/>
                                <w:sz w:val="24"/>
                                <w:szCs w:val="24"/>
                              </w:rPr>
                              <w:t xml:space="preserve">Can Impact </w:t>
                            </w:r>
                            <w:r w:rsidR="0060713B">
                              <w:rPr>
                                <w:b/>
                                <w:bCs/>
                                <w:color w:val="000000" w:themeColor="text1"/>
                                <w:sz w:val="24"/>
                                <w:szCs w:val="24"/>
                              </w:rPr>
                              <w:t>nutrition, communication</w:t>
                            </w:r>
                            <w:r>
                              <w:rPr>
                                <w:b/>
                                <w:bCs/>
                                <w:color w:val="000000" w:themeColor="text1"/>
                                <w:sz w:val="24"/>
                                <w:szCs w:val="24"/>
                              </w:rPr>
                              <w:t xml:space="preserve"> general health</w:t>
                            </w:r>
                          </w:p>
                          <w:p w14:paraId="64409532" w14:textId="26F4BFD5" w:rsidR="00FE0ECB" w:rsidRPr="00FE0ECB" w:rsidRDefault="00FE0ECB" w:rsidP="00164B32">
                            <w:pPr>
                              <w:pStyle w:val="ListParagraph"/>
                              <w:rPr>
                                <w:b/>
                                <w:bCs/>
                                <w:color w:val="000000" w:themeColor="text1"/>
                                <w:sz w:val="24"/>
                                <w:szCs w:val="24"/>
                              </w:rPr>
                            </w:pPr>
                          </w:p>
                          <w:p w14:paraId="2CAD9978" w14:textId="77777777" w:rsidR="00C36628" w:rsidRPr="00C36628" w:rsidRDefault="00C36628" w:rsidP="00C36628">
                            <w:pPr>
                              <w:pStyle w:val="ListParagraph"/>
                              <w:rPr>
                                <w:color w:val="000000" w:themeColor="text1"/>
                              </w:rPr>
                            </w:pPr>
                          </w:p>
                          <w:p w14:paraId="5E80492E" w14:textId="30C3D0D2" w:rsidR="00377497" w:rsidRPr="00377497" w:rsidRDefault="00BA61D3" w:rsidP="00BA61D3">
                            <w:pPr>
                              <w:ind w:left="360"/>
                              <w:rPr>
                                <w:color w:val="000000" w:themeColor="text1"/>
                              </w:rPr>
                            </w:pPr>
                            <w:r>
                              <w:rPr>
                                <w:noProof/>
                                <w:color w:val="000000" w:themeColor="text1"/>
                              </w:rPr>
                              <w:drawing>
                                <wp:inline distT="0" distB="0" distL="0" distR="0" wp14:anchorId="632EE4D3" wp14:editId="3403AAF9">
                                  <wp:extent cx="2620645" cy="2192215"/>
                                  <wp:effectExtent l="0" t="0" r="8255" b="0"/>
                                  <wp:docPr id="1719646117" name="Picture 17" descr="Sugar skull gingerbread cook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581544" name="Picture 1093581544" descr="Sugar skull gingerbread cookies"/>
                                          <pic:cNvPicPr/>
                                        </pic:nvPicPr>
                                        <pic:blipFill>
                                          <a:blip r:embed="rId8">
                                            <a:extLst>
                                              <a:ext uri="{28A0092B-C50C-407E-A947-70E740481C1C}">
                                                <a14:useLocalDpi xmlns:a14="http://schemas.microsoft.com/office/drawing/2010/main" val="0"/>
                                              </a:ext>
                                            </a:extLst>
                                          </a:blip>
                                          <a:stretch>
                                            <a:fillRect/>
                                          </a:stretch>
                                        </pic:blipFill>
                                        <pic:spPr>
                                          <a:xfrm>
                                            <a:off x="0" y="0"/>
                                            <a:ext cx="2693187" cy="2252897"/>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CE9CCE" id="Text Box 6" o:spid="_x0000_s1057" type="#_x0000_t202" style="position:absolute;margin-left:501.85pt;margin-top:-6.45pt;width:266.45pt;height:478.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" fillcolor="white [3201]" strokeweight=".5pt">
                <v:textbox>
                  <w:txbxContent>
                    <w:p w14:paraId="2D09B11D" w14:textId="05ADC897" w:rsidR="00CB2EA8" w:rsidRPr="00080B27" w:rsidRDefault="00241F4B">
                      <w:pPr>
                        <w:rPr>
                          <w:b/>
                          <w:bCs/>
                          <w:color w:val="4EA72E" w:themeColor="accent6"/>
                          <w:sz w:val="24"/>
                          <w:szCs w:val="24"/>
                        </w:rPr>
                      </w:pPr>
                      <w:r w:rsidRPr="00080B27">
                        <w:rPr>
                          <w:color w:val="000000" w:themeColor="text1"/>
                          <w:sz w:val="24"/>
                          <w:szCs w:val="24"/>
                        </w:rPr>
                        <w:t xml:space="preserve"> </w:t>
                      </w:r>
                      <w:r w:rsidR="00377497" w:rsidRPr="00080B27">
                        <w:rPr>
                          <w:b/>
                          <w:bCs/>
                          <w:color w:val="4EA72E" w:themeColor="accent6"/>
                          <w:sz w:val="24"/>
                          <w:szCs w:val="24"/>
                        </w:rPr>
                        <w:t>Main causes and major contributing factors:</w:t>
                      </w:r>
                    </w:p>
                    <w:p w14:paraId="2E112B1B" w14:textId="61B4BDD9" w:rsidR="00377497" w:rsidRPr="00080B27" w:rsidRDefault="00377497" w:rsidP="00377497">
                      <w:pPr>
                        <w:pStyle w:val="ListParagraph"/>
                        <w:numPr>
                          <w:ilvl w:val="0"/>
                          <w:numId w:val="5"/>
                        </w:numPr>
                        <w:rPr>
                          <w:b/>
                          <w:bCs/>
                          <w:color w:val="000000" w:themeColor="text1"/>
                          <w:sz w:val="24"/>
                          <w:szCs w:val="24"/>
                        </w:rPr>
                      </w:pPr>
                      <w:r w:rsidRPr="00080B27">
                        <w:rPr>
                          <w:b/>
                          <w:bCs/>
                          <w:color w:val="000000" w:themeColor="text1"/>
                          <w:sz w:val="24"/>
                          <w:szCs w:val="24"/>
                        </w:rPr>
                        <w:t>Poor oral hygiene practice</w:t>
                      </w:r>
                    </w:p>
                    <w:p w14:paraId="612C55F7" w14:textId="7C6994C5" w:rsidR="00377497" w:rsidRPr="00080B27" w:rsidRDefault="00377497" w:rsidP="00377497">
                      <w:pPr>
                        <w:pStyle w:val="ListParagraph"/>
                        <w:numPr>
                          <w:ilvl w:val="0"/>
                          <w:numId w:val="5"/>
                        </w:numPr>
                        <w:rPr>
                          <w:b/>
                          <w:bCs/>
                          <w:color w:val="000000" w:themeColor="text1"/>
                          <w:sz w:val="24"/>
                          <w:szCs w:val="24"/>
                        </w:rPr>
                      </w:pPr>
                      <w:r w:rsidRPr="00080B27">
                        <w:rPr>
                          <w:b/>
                          <w:bCs/>
                          <w:color w:val="000000" w:themeColor="text1"/>
                          <w:sz w:val="24"/>
                          <w:szCs w:val="24"/>
                        </w:rPr>
                        <w:t>High sugar consumption</w:t>
                      </w:r>
                    </w:p>
                    <w:p w14:paraId="56014EE0" w14:textId="13830D89" w:rsidR="00C36628" w:rsidRPr="00080B27" w:rsidRDefault="00377497" w:rsidP="00C36628">
                      <w:pPr>
                        <w:pStyle w:val="ListParagraph"/>
                        <w:numPr>
                          <w:ilvl w:val="0"/>
                          <w:numId w:val="5"/>
                        </w:numPr>
                        <w:rPr>
                          <w:b/>
                          <w:bCs/>
                          <w:color w:val="000000" w:themeColor="text1"/>
                          <w:sz w:val="24"/>
                          <w:szCs w:val="24"/>
                        </w:rPr>
                      </w:pPr>
                      <w:r w:rsidRPr="00080B27">
                        <w:rPr>
                          <w:b/>
                          <w:bCs/>
                          <w:color w:val="000000" w:themeColor="text1"/>
                          <w:sz w:val="24"/>
                          <w:szCs w:val="24"/>
                        </w:rPr>
                        <w:t>Smoking and alcohol consumption (oral cancer risk)</w:t>
                      </w:r>
                    </w:p>
                    <w:p w14:paraId="2E6DF843" w14:textId="1719C161" w:rsidR="00764DC3" w:rsidRDefault="00250E5D" w:rsidP="00C36628">
                      <w:pPr>
                        <w:pStyle w:val="ListParagraph"/>
                        <w:numPr>
                          <w:ilvl w:val="0"/>
                          <w:numId w:val="5"/>
                        </w:numPr>
                        <w:rPr>
                          <w:b/>
                          <w:bCs/>
                          <w:color w:val="000000" w:themeColor="text1"/>
                          <w:sz w:val="24"/>
                          <w:szCs w:val="24"/>
                        </w:rPr>
                      </w:pPr>
                      <w:r w:rsidRPr="00080B27">
                        <w:rPr>
                          <w:b/>
                          <w:bCs/>
                          <w:color w:val="000000" w:themeColor="text1"/>
                          <w:sz w:val="24"/>
                          <w:szCs w:val="24"/>
                        </w:rPr>
                        <w:t>Limited access to dental service</w:t>
                      </w:r>
                    </w:p>
                    <w:p w14:paraId="24CD119A" w14:textId="2F5E3B23" w:rsidR="003840CD" w:rsidRPr="00080B27" w:rsidRDefault="003840CD" w:rsidP="00C36628">
                      <w:pPr>
                        <w:pStyle w:val="ListParagraph"/>
                        <w:numPr>
                          <w:ilvl w:val="0"/>
                          <w:numId w:val="5"/>
                        </w:numPr>
                        <w:rPr>
                          <w:b/>
                          <w:bCs/>
                          <w:color w:val="000000" w:themeColor="text1"/>
                          <w:sz w:val="24"/>
                          <w:szCs w:val="24"/>
                        </w:rPr>
                      </w:pPr>
                      <w:r>
                        <w:rPr>
                          <w:b/>
                          <w:bCs/>
                          <w:color w:val="000000" w:themeColor="text1"/>
                          <w:sz w:val="24"/>
                          <w:szCs w:val="24"/>
                        </w:rPr>
                        <w:t>Many cases are untreated or late identify</w:t>
                      </w:r>
                    </w:p>
                    <w:p w14:paraId="10AFB211" w14:textId="6F8F6A14" w:rsidR="00250E5D" w:rsidRPr="00080B27" w:rsidRDefault="00250E5D" w:rsidP="00250E5D">
                      <w:pPr>
                        <w:rPr>
                          <w:b/>
                          <w:bCs/>
                          <w:color w:val="4EA72E" w:themeColor="accent6"/>
                          <w:sz w:val="24"/>
                          <w:szCs w:val="24"/>
                        </w:rPr>
                      </w:pPr>
                      <w:r w:rsidRPr="00080B27">
                        <w:rPr>
                          <w:b/>
                          <w:bCs/>
                          <w:color w:val="4EA72E" w:themeColor="accent6"/>
                          <w:sz w:val="24"/>
                          <w:szCs w:val="24"/>
                        </w:rPr>
                        <w:t xml:space="preserve">Common conditions </w:t>
                      </w:r>
                    </w:p>
                    <w:p w14:paraId="1FB7889B" w14:textId="77D1602F" w:rsidR="00C36628" w:rsidRPr="00080B27" w:rsidRDefault="00C36628" w:rsidP="00C36628">
                      <w:pPr>
                        <w:pStyle w:val="ListParagraph"/>
                        <w:numPr>
                          <w:ilvl w:val="0"/>
                          <w:numId w:val="11"/>
                        </w:numPr>
                        <w:rPr>
                          <w:b/>
                          <w:bCs/>
                          <w:color w:val="000000" w:themeColor="text1"/>
                          <w:sz w:val="24"/>
                          <w:szCs w:val="24"/>
                        </w:rPr>
                      </w:pPr>
                      <w:r w:rsidRPr="00080B27">
                        <w:rPr>
                          <w:b/>
                          <w:bCs/>
                          <w:color w:val="000000" w:themeColor="text1"/>
                          <w:sz w:val="24"/>
                          <w:szCs w:val="24"/>
                        </w:rPr>
                        <w:t>Periodontal(gum)disease</w:t>
                      </w:r>
                    </w:p>
                    <w:p w14:paraId="3259F3B6" w14:textId="00C680A5" w:rsidR="00C36628" w:rsidRPr="00080B27" w:rsidRDefault="00C36628" w:rsidP="00C36628">
                      <w:pPr>
                        <w:pStyle w:val="ListParagraph"/>
                        <w:numPr>
                          <w:ilvl w:val="0"/>
                          <w:numId w:val="11"/>
                        </w:numPr>
                        <w:rPr>
                          <w:b/>
                          <w:bCs/>
                          <w:color w:val="000000" w:themeColor="text1"/>
                          <w:sz w:val="24"/>
                          <w:szCs w:val="24"/>
                        </w:rPr>
                      </w:pPr>
                      <w:r w:rsidRPr="00080B27">
                        <w:rPr>
                          <w:b/>
                          <w:bCs/>
                          <w:color w:val="000000" w:themeColor="text1"/>
                          <w:sz w:val="24"/>
                          <w:szCs w:val="24"/>
                        </w:rPr>
                        <w:t>Oral infections</w:t>
                      </w:r>
                    </w:p>
                    <w:p w14:paraId="4C15D919" w14:textId="78AF33A1" w:rsidR="003840CD" w:rsidRDefault="00C36628" w:rsidP="003840CD">
                      <w:pPr>
                        <w:pStyle w:val="ListParagraph"/>
                        <w:numPr>
                          <w:ilvl w:val="0"/>
                          <w:numId w:val="11"/>
                        </w:numPr>
                        <w:rPr>
                          <w:b/>
                          <w:bCs/>
                          <w:color w:val="000000" w:themeColor="text1"/>
                          <w:sz w:val="24"/>
                          <w:szCs w:val="24"/>
                        </w:rPr>
                      </w:pPr>
                      <w:r w:rsidRPr="00080B27">
                        <w:rPr>
                          <w:b/>
                          <w:bCs/>
                          <w:color w:val="000000" w:themeColor="text1"/>
                          <w:sz w:val="24"/>
                          <w:szCs w:val="24"/>
                        </w:rPr>
                        <w:t xml:space="preserve">Dental </w:t>
                      </w:r>
                      <w:r w:rsidR="00764DC3" w:rsidRPr="00080B27">
                        <w:rPr>
                          <w:b/>
                          <w:bCs/>
                          <w:color w:val="000000" w:themeColor="text1"/>
                          <w:sz w:val="24"/>
                          <w:szCs w:val="24"/>
                        </w:rPr>
                        <w:t>caries (</w:t>
                      </w:r>
                      <w:r w:rsidRPr="00080B27">
                        <w:rPr>
                          <w:b/>
                          <w:bCs/>
                          <w:color w:val="000000" w:themeColor="text1"/>
                          <w:sz w:val="24"/>
                          <w:szCs w:val="24"/>
                        </w:rPr>
                        <w:t>tooth</w:t>
                      </w:r>
                      <w:r w:rsidR="00764DC3" w:rsidRPr="00080B27">
                        <w:rPr>
                          <w:b/>
                          <w:bCs/>
                          <w:color w:val="000000" w:themeColor="text1"/>
                          <w:sz w:val="24"/>
                          <w:szCs w:val="24"/>
                        </w:rPr>
                        <w:t xml:space="preserve"> decay</w:t>
                      </w:r>
                      <w:r w:rsidR="003840CD">
                        <w:rPr>
                          <w:b/>
                          <w:bCs/>
                          <w:color w:val="000000" w:themeColor="text1"/>
                          <w:sz w:val="24"/>
                          <w:szCs w:val="24"/>
                        </w:rPr>
                        <w:t>)</w:t>
                      </w:r>
                    </w:p>
                    <w:p w14:paraId="76FBA481" w14:textId="7F1A95A8" w:rsidR="003840CD" w:rsidRDefault="008D6EED" w:rsidP="003840CD">
                      <w:pPr>
                        <w:pStyle w:val="ListParagraph"/>
                        <w:numPr>
                          <w:ilvl w:val="0"/>
                          <w:numId w:val="11"/>
                        </w:numPr>
                        <w:rPr>
                          <w:b/>
                          <w:bCs/>
                          <w:color w:val="000000" w:themeColor="text1"/>
                          <w:sz w:val="24"/>
                          <w:szCs w:val="24"/>
                        </w:rPr>
                      </w:pPr>
                      <w:r>
                        <w:rPr>
                          <w:b/>
                          <w:bCs/>
                          <w:color w:val="000000" w:themeColor="text1"/>
                          <w:sz w:val="24"/>
                          <w:szCs w:val="24"/>
                        </w:rPr>
                        <w:t xml:space="preserve">Can Impact </w:t>
                      </w:r>
                      <w:r w:rsidR="0060713B">
                        <w:rPr>
                          <w:b/>
                          <w:bCs/>
                          <w:color w:val="000000" w:themeColor="text1"/>
                          <w:sz w:val="24"/>
                          <w:szCs w:val="24"/>
                        </w:rPr>
                        <w:t>nutrition, communication</w:t>
                      </w:r>
                      <w:r>
                        <w:rPr>
                          <w:b/>
                          <w:bCs/>
                          <w:color w:val="000000" w:themeColor="text1"/>
                          <w:sz w:val="24"/>
                          <w:szCs w:val="24"/>
                        </w:rPr>
                        <w:t xml:space="preserve"> general health</w:t>
                      </w:r>
                    </w:p>
                    <w:p w14:paraId="64409532" w14:textId="26F4BFD5" w:rsidR="00FE0ECB" w:rsidRPr="00FE0ECB" w:rsidRDefault="00FE0ECB" w:rsidP="00164B32">
                      <w:pPr>
                        <w:pStyle w:val="ListParagraph"/>
                        <w:rPr>
                          <w:b/>
                          <w:bCs/>
                          <w:color w:val="000000" w:themeColor="text1"/>
                          <w:sz w:val="24"/>
                          <w:szCs w:val="24"/>
                        </w:rPr>
                      </w:pPr>
                    </w:p>
                    <w:p w14:paraId="2CAD9978" w14:textId="77777777" w:rsidR="00C36628" w:rsidRPr="00C36628" w:rsidRDefault="00C36628" w:rsidP="00C36628">
                      <w:pPr>
                        <w:pStyle w:val="ListParagraph"/>
                        <w:rPr>
                          <w:color w:val="000000" w:themeColor="text1"/>
                        </w:rPr>
                      </w:pPr>
                    </w:p>
                    <w:p w14:paraId="5E80492E" w14:textId="30C3D0D2" w:rsidR="00377497" w:rsidRPr="00377497" w:rsidRDefault="00BA61D3" w:rsidP="00BA61D3">
                      <w:pPr>
                        <w:ind w:left="360"/>
                        <w:rPr>
                          <w:color w:val="000000" w:themeColor="text1"/>
                        </w:rPr>
                      </w:pPr>
                      <w:r>
                        <w:rPr>
                          <w:noProof/>
                          <w:color w:val="000000" w:themeColor="text1"/>
                        </w:rPr>
                        <w:drawing>
                          <wp:inline distT="0" distB="0" distL="0" distR="0" wp14:anchorId="632EE4D3" wp14:editId="3403AAF9">
                            <wp:extent cx="2620645" cy="2192215"/>
                            <wp:effectExtent l="0" t="0" r="8255" b="0"/>
                            <wp:docPr id="1719646117" name="Picture 17" descr="Sugar skull gingerbread cook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581544" name="Picture 1093581544" descr="Sugar skull gingerbread cookies"/>
                                    <pic:cNvPicPr/>
                                  </pic:nvPicPr>
                                  <pic:blipFill>
                                    <a:blip r:embed="rId8">
                                      <a:extLst>
                                        <a:ext uri="{28A0092B-C50C-407E-A947-70E740481C1C}">
                                          <a14:useLocalDpi xmlns:a14="http://schemas.microsoft.com/office/drawing/2010/main" val="0"/>
                                        </a:ext>
                                      </a:extLst>
                                    </a:blip>
                                    <a:stretch>
                                      <a:fillRect/>
                                    </a:stretch>
                                  </pic:blipFill>
                                  <pic:spPr>
                                    <a:xfrm>
                                      <a:off x="0" y="0"/>
                                      <a:ext cx="2693187" cy="2252897"/>
                                    </a:xfrm>
                                    <a:prstGeom prst="rect">
                                      <a:avLst/>
                                    </a:prstGeom>
                                  </pic:spPr>
                                </pic:pic>
                              </a:graphicData>
                            </a:graphic>
                          </wp:inline>
                        </w:drawing>
                      </w:r>
                    </w:p>
                  </w:txbxContent>
                </v:textbox>
              </v:shape>
            </w:pict>
          </mc:Fallback>
        </mc:AlternateContent>
      </w:r>
      <w:r w:rsidR="00DC1E1E" w:rsidRPr="005A2A34">
        <w:rPr>
          <w:rFonts w:ascii="Arial" w:hAnsi="Arial" w:cs="Arial"/>
          <w:noProof/>
          <w:sz w:val="24"/>
          <w:szCs w:val="24"/>
        </w:rPr>
        <mc:AlternateContent>
          <mc:Choice Requires="wps">
            <w:drawing>
              <wp:anchor distT="0" distB="0" distL="114300" distR="114300" simplePos="0" relativeHeight="251677696" behindDoc="0" locked="0" layoutInCell="1" allowOverlap="1" wp14:anchorId="70D1A313" wp14:editId="2DFF4D27">
                <wp:simplePos x="0" y="0"/>
                <wp:positionH relativeFrom="column">
                  <wp:posOffset>9972382</wp:posOffset>
                </wp:positionH>
                <wp:positionV relativeFrom="paragraph">
                  <wp:posOffset>-82062</wp:posOffset>
                </wp:positionV>
                <wp:extent cx="3334190" cy="7033847"/>
                <wp:effectExtent l="0" t="0" r="19050" b="15240"/>
                <wp:wrapNone/>
                <wp:docPr id="337825" name="Text Box 7"/>
                <wp:cNvGraphicFramePr/>
                <a:graphic xmlns:a="http://schemas.openxmlformats.org/drawingml/2006/main">
                  <a:graphicData uri="http://schemas.microsoft.com/office/word/2010/wordprocessingShape">
                    <wps:wsp>
                      <wps:cNvSpPr txBox="1"/>
                      <wps:spPr>
                        <a:xfrm>
                          <a:off x="0" y="0"/>
                          <a:ext cx="3334190" cy="7033847"/>
                        </a:xfrm>
                        <a:prstGeom prst="rect">
                          <a:avLst/>
                        </a:prstGeom>
                        <a:solidFill>
                          <a:schemeClr val="lt1"/>
                        </a:solidFill>
                        <a:ln w="6350">
                          <a:solidFill>
                            <a:prstClr val="black"/>
                          </a:solidFill>
                        </a:ln>
                      </wps:spPr>
                      <wps:txbx>
                        <w:txbxContent>
                          <w:p w14:paraId="739DE4EE" w14:textId="77777777" w:rsidR="00080B27" w:rsidRDefault="00080B27" w:rsidP="00114D27">
                            <w:pPr>
                              <w:rPr>
                                <w:color w:val="4EA72E" w:themeColor="accent6"/>
                                <w:sz w:val="24"/>
                                <w:szCs w:val="24"/>
                              </w:rPr>
                            </w:pPr>
                          </w:p>
                          <w:p w14:paraId="27C0B6DD" w14:textId="0B647AB2" w:rsidR="00105C95" w:rsidRPr="00080B27" w:rsidRDefault="00C95A20" w:rsidP="00114D27">
                            <w:pPr>
                              <w:rPr>
                                <w:color w:val="4EA72E" w:themeColor="accent6"/>
                                <w:sz w:val="24"/>
                                <w:szCs w:val="24"/>
                              </w:rPr>
                            </w:pPr>
                            <w:r w:rsidRPr="00080B27">
                              <w:rPr>
                                <w:color w:val="4EA72E" w:themeColor="accent6"/>
                                <w:sz w:val="24"/>
                                <w:szCs w:val="24"/>
                              </w:rPr>
                              <w:t xml:space="preserve">Prevention </w:t>
                            </w:r>
                          </w:p>
                          <w:p w14:paraId="6D96C37B" w14:textId="2A876880" w:rsidR="00C95A20" w:rsidRPr="00080B27" w:rsidRDefault="00114D27" w:rsidP="00105C95">
                            <w:pPr>
                              <w:pStyle w:val="ListParagraph"/>
                              <w:numPr>
                                <w:ilvl w:val="0"/>
                                <w:numId w:val="14"/>
                              </w:numPr>
                              <w:rPr>
                                <w:b/>
                                <w:bCs/>
                                <w:color w:val="000000" w:themeColor="text1"/>
                                <w:sz w:val="24"/>
                                <w:szCs w:val="24"/>
                              </w:rPr>
                            </w:pPr>
                            <w:r w:rsidRPr="00080B27">
                              <w:rPr>
                                <w:b/>
                                <w:bCs/>
                                <w:color w:val="000000" w:themeColor="text1"/>
                                <w:sz w:val="24"/>
                                <w:szCs w:val="24"/>
                              </w:rPr>
                              <w:t>Promote</w:t>
                            </w:r>
                            <w:r w:rsidR="00C95A20" w:rsidRPr="00080B27">
                              <w:rPr>
                                <w:b/>
                                <w:bCs/>
                                <w:color w:val="000000" w:themeColor="text1"/>
                                <w:sz w:val="24"/>
                                <w:szCs w:val="24"/>
                              </w:rPr>
                              <w:t xml:space="preserve"> oral hygiene</w:t>
                            </w:r>
                            <w:r w:rsidR="00907075" w:rsidRPr="00080B27">
                              <w:rPr>
                                <w:b/>
                                <w:bCs/>
                                <w:color w:val="000000" w:themeColor="text1"/>
                                <w:sz w:val="24"/>
                                <w:szCs w:val="24"/>
                              </w:rPr>
                              <w:t xml:space="preserve"> in public health </w:t>
                            </w:r>
                            <w:r w:rsidR="00DE2C7A" w:rsidRPr="00080B27">
                              <w:rPr>
                                <w:b/>
                                <w:bCs/>
                                <w:color w:val="000000" w:themeColor="text1"/>
                                <w:sz w:val="24"/>
                                <w:szCs w:val="24"/>
                              </w:rPr>
                              <w:t>education.</w:t>
                            </w:r>
                          </w:p>
                          <w:p w14:paraId="3551BAFF" w14:textId="0B10AE54" w:rsidR="00907075" w:rsidRPr="00080B27" w:rsidRDefault="00C95A20" w:rsidP="00907075">
                            <w:pPr>
                              <w:pStyle w:val="ListParagraph"/>
                              <w:numPr>
                                <w:ilvl w:val="0"/>
                                <w:numId w:val="14"/>
                              </w:numPr>
                              <w:rPr>
                                <w:b/>
                                <w:bCs/>
                                <w:color w:val="000000" w:themeColor="text1"/>
                                <w:sz w:val="24"/>
                                <w:szCs w:val="24"/>
                              </w:rPr>
                            </w:pPr>
                            <w:r w:rsidRPr="00080B27">
                              <w:rPr>
                                <w:b/>
                                <w:bCs/>
                                <w:color w:val="000000" w:themeColor="text1"/>
                                <w:sz w:val="24"/>
                                <w:szCs w:val="24"/>
                              </w:rPr>
                              <w:t>Improve</w:t>
                            </w:r>
                            <w:r w:rsidR="00907075" w:rsidRPr="00080B27">
                              <w:rPr>
                                <w:b/>
                                <w:bCs/>
                                <w:color w:val="000000" w:themeColor="text1"/>
                                <w:sz w:val="24"/>
                                <w:szCs w:val="24"/>
                              </w:rPr>
                              <w:t xml:space="preserve"> access to NHS dental </w:t>
                            </w:r>
                            <w:r w:rsidR="00DE2C7A" w:rsidRPr="00080B27">
                              <w:rPr>
                                <w:b/>
                                <w:bCs/>
                                <w:color w:val="000000" w:themeColor="text1"/>
                                <w:sz w:val="24"/>
                                <w:szCs w:val="24"/>
                              </w:rPr>
                              <w:t>care.</w:t>
                            </w:r>
                          </w:p>
                          <w:p w14:paraId="45676224" w14:textId="670BCA07" w:rsidR="00907075" w:rsidRPr="00080B27" w:rsidRDefault="00907075" w:rsidP="00907075">
                            <w:pPr>
                              <w:pStyle w:val="ListParagraph"/>
                              <w:numPr>
                                <w:ilvl w:val="0"/>
                                <w:numId w:val="14"/>
                              </w:numPr>
                              <w:rPr>
                                <w:b/>
                                <w:bCs/>
                                <w:color w:val="000000" w:themeColor="text1"/>
                                <w:sz w:val="24"/>
                                <w:szCs w:val="24"/>
                              </w:rPr>
                            </w:pPr>
                            <w:r w:rsidRPr="00080B27">
                              <w:rPr>
                                <w:b/>
                                <w:bCs/>
                                <w:color w:val="000000" w:themeColor="text1"/>
                                <w:sz w:val="24"/>
                                <w:szCs w:val="24"/>
                              </w:rPr>
                              <w:t xml:space="preserve">Support vulnerable </w:t>
                            </w:r>
                            <w:r w:rsidR="00DE2C7A" w:rsidRPr="00080B27">
                              <w:rPr>
                                <w:b/>
                                <w:bCs/>
                                <w:color w:val="000000" w:themeColor="text1"/>
                                <w:sz w:val="24"/>
                                <w:szCs w:val="24"/>
                              </w:rPr>
                              <w:t>groups.</w:t>
                            </w:r>
                          </w:p>
                          <w:p w14:paraId="52A71268" w14:textId="60557B42" w:rsidR="00907075" w:rsidRPr="00080B27" w:rsidRDefault="00907075" w:rsidP="00907075">
                            <w:pPr>
                              <w:pStyle w:val="ListParagraph"/>
                              <w:numPr>
                                <w:ilvl w:val="0"/>
                                <w:numId w:val="14"/>
                              </w:numPr>
                              <w:rPr>
                                <w:b/>
                                <w:bCs/>
                                <w:color w:val="000000" w:themeColor="text1"/>
                                <w:sz w:val="24"/>
                                <w:szCs w:val="24"/>
                              </w:rPr>
                            </w:pPr>
                            <w:r w:rsidRPr="00080B27">
                              <w:rPr>
                                <w:b/>
                                <w:bCs/>
                                <w:color w:val="000000" w:themeColor="text1"/>
                                <w:sz w:val="24"/>
                                <w:szCs w:val="24"/>
                              </w:rPr>
                              <w:t>Regular dental checks</w:t>
                            </w:r>
                          </w:p>
                          <w:p w14:paraId="3F9D37AC" w14:textId="5819BCCE" w:rsidR="00907075" w:rsidRPr="00080B27" w:rsidRDefault="00907075" w:rsidP="00907075">
                            <w:pPr>
                              <w:pStyle w:val="ListParagraph"/>
                              <w:numPr>
                                <w:ilvl w:val="0"/>
                                <w:numId w:val="14"/>
                              </w:numPr>
                              <w:rPr>
                                <w:b/>
                                <w:bCs/>
                                <w:color w:val="000000" w:themeColor="text1"/>
                                <w:sz w:val="24"/>
                                <w:szCs w:val="24"/>
                              </w:rPr>
                            </w:pPr>
                            <w:r w:rsidRPr="00080B27">
                              <w:rPr>
                                <w:b/>
                                <w:bCs/>
                                <w:color w:val="000000" w:themeColor="text1"/>
                                <w:sz w:val="24"/>
                                <w:szCs w:val="24"/>
                              </w:rPr>
                              <w:t>Reduce suga</w:t>
                            </w:r>
                            <w:r w:rsidR="00AF1A40" w:rsidRPr="00080B27">
                              <w:rPr>
                                <w:b/>
                                <w:bCs/>
                                <w:color w:val="000000" w:themeColor="text1"/>
                                <w:sz w:val="24"/>
                                <w:szCs w:val="24"/>
                              </w:rPr>
                              <w:t xml:space="preserve">r (especially in </w:t>
                            </w:r>
                            <w:r w:rsidR="00E64448" w:rsidRPr="00080B27">
                              <w:rPr>
                                <w:b/>
                                <w:bCs/>
                                <w:color w:val="000000" w:themeColor="text1"/>
                                <w:sz w:val="24"/>
                                <w:szCs w:val="24"/>
                              </w:rPr>
                              <w:t>children)</w:t>
                            </w:r>
                          </w:p>
                          <w:p w14:paraId="43ECC85F" w14:textId="02D01D20" w:rsidR="00907075" w:rsidRPr="00080B27" w:rsidRDefault="00907075" w:rsidP="00907075">
                            <w:pPr>
                              <w:rPr>
                                <w:color w:val="000000" w:themeColor="text1"/>
                                <w:sz w:val="24"/>
                                <w:szCs w:val="24"/>
                              </w:rPr>
                            </w:pPr>
                          </w:p>
                          <w:p w14:paraId="31CD3FE6" w14:textId="0D7E937A" w:rsidR="00C95A20" w:rsidRPr="00C95A20" w:rsidRDefault="00BA61D3" w:rsidP="00BA61D3">
                            <w:pPr>
                              <w:ind w:left="360"/>
                              <w:rPr>
                                <w:color w:val="000000" w:themeColor="text1"/>
                              </w:rPr>
                            </w:pPr>
                            <w:r>
                              <w:rPr>
                                <w:noProof/>
                                <w:color w:val="000000" w:themeColor="text1"/>
                              </w:rPr>
                              <w:drawing>
                                <wp:inline distT="0" distB="0" distL="0" distR="0" wp14:anchorId="4BEC548F" wp14:editId="489D7E67">
                                  <wp:extent cx="2936875" cy="3111084"/>
                                  <wp:effectExtent l="152400" t="133350" r="168275" b="165735"/>
                                  <wp:docPr id="56199351" name="Picture 16" descr="Doctor holding l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747073" name="Picture 528747073" descr="Doctor holding light"/>
                                          <pic:cNvPicPr/>
                                        </pic:nvPicPr>
                                        <pic:blipFill>
                                          <a:blip r:embed="rId9">
                                            <a:extLst>
                                              <a:ext uri="{28A0092B-C50C-407E-A947-70E740481C1C}">
                                                <a14:useLocalDpi xmlns:a14="http://schemas.microsoft.com/office/drawing/2010/main" val="0"/>
                                              </a:ext>
                                            </a:extLst>
                                          </a:blip>
                                          <a:stretch>
                                            <a:fillRect/>
                                          </a:stretch>
                                        </pic:blipFill>
                                        <pic:spPr>
                                          <a:xfrm>
                                            <a:off x="0" y="0"/>
                                            <a:ext cx="2962766" cy="3138511"/>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D0721B0" w14:textId="77777777" w:rsidR="00B42FDB" w:rsidRDefault="00B42FD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D1A313" id="Text Box 7" o:spid="_x0000_s1058" type="#_x0000_t202" style="position:absolute;margin-left:785.25pt;margin-top:-6.45pt;width:262.55pt;height:553.8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" fillcolor="white [3201]" strokeweight=".5pt">
                <v:textbox>
                  <w:txbxContent>
                    <w:p w14:paraId="739DE4EE" w14:textId="77777777" w:rsidR="00080B27" w:rsidRDefault="00080B27" w:rsidP="00114D27">
                      <w:pPr>
                        <w:rPr>
                          <w:color w:val="4EA72E" w:themeColor="accent6"/>
                          <w:sz w:val="24"/>
                          <w:szCs w:val="24"/>
                        </w:rPr>
                      </w:pPr>
                    </w:p>
                    <w:p w14:paraId="27C0B6DD" w14:textId="0B647AB2" w:rsidR="00105C95" w:rsidRPr="00080B27" w:rsidRDefault="00C95A20" w:rsidP="00114D27">
                      <w:pPr>
                        <w:rPr>
                          <w:color w:val="4EA72E" w:themeColor="accent6"/>
                          <w:sz w:val="24"/>
                          <w:szCs w:val="24"/>
                        </w:rPr>
                      </w:pPr>
                      <w:r w:rsidRPr="00080B27">
                        <w:rPr>
                          <w:color w:val="4EA72E" w:themeColor="accent6"/>
                          <w:sz w:val="24"/>
                          <w:szCs w:val="24"/>
                        </w:rPr>
                        <w:t xml:space="preserve">Prevention </w:t>
                      </w:r>
                    </w:p>
                    <w:p w14:paraId="6D96C37B" w14:textId="2A876880" w:rsidR="00C95A20" w:rsidRPr="00080B27" w:rsidRDefault="00114D27" w:rsidP="00105C95">
                      <w:pPr>
                        <w:pStyle w:val="ListParagraph"/>
                        <w:numPr>
                          <w:ilvl w:val="0"/>
                          <w:numId w:val="14"/>
                        </w:numPr>
                        <w:rPr>
                          <w:b/>
                          <w:bCs/>
                          <w:color w:val="000000" w:themeColor="text1"/>
                          <w:sz w:val="24"/>
                          <w:szCs w:val="24"/>
                        </w:rPr>
                      </w:pPr>
                      <w:r w:rsidRPr="00080B27">
                        <w:rPr>
                          <w:b/>
                          <w:bCs/>
                          <w:color w:val="000000" w:themeColor="text1"/>
                          <w:sz w:val="24"/>
                          <w:szCs w:val="24"/>
                        </w:rPr>
                        <w:t>Promote</w:t>
                      </w:r>
                      <w:r w:rsidR="00C95A20" w:rsidRPr="00080B27">
                        <w:rPr>
                          <w:b/>
                          <w:bCs/>
                          <w:color w:val="000000" w:themeColor="text1"/>
                          <w:sz w:val="24"/>
                          <w:szCs w:val="24"/>
                        </w:rPr>
                        <w:t xml:space="preserve"> oral hygiene</w:t>
                      </w:r>
                      <w:r w:rsidR="00907075" w:rsidRPr="00080B27">
                        <w:rPr>
                          <w:b/>
                          <w:bCs/>
                          <w:color w:val="000000" w:themeColor="text1"/>
                          <w:sz w:val="24"/>
                          <w:szCs w:val="24"/>
                        </w:rPr>
                        <w:t xml:space="preserve"> in public health </w:t>
                      </w:r>
                      <w:r w:rsidR="00DE2C7A" w:rsidRPr="00080B27">
                        <w:rPr>
                          <w:b/>
                          <w:bCs/>
                          <w:color w:val="000000" w:themeColor="text1"/>
                          <w:sz w:val="24"/>
                          <w:szCs w:val="24"/>
                        </w:rPr>
                        <w:t>education.</w:t>
                      </w:r>
                    </w:p>
                    <w:p w14:paraId="3551BAFF" w14:textId="0B10AE54" w:rsidR="00907075" w:rsidRPr="00080B27" w:rsidRDefault="00C95A20" w:rsidP="00907075">
                      <w:pPr>
                        <w:pStyle w:val="ListParagraph"/>
                        <w:numPr>
                          <w:ilvl w:val="0"/>
                          <w:numId w:val="14"/>
                        </w:numPr>
                        <w:rPr>
                          <w:b/>
                          <w:bCs/>
                          <w:color w:val="000000" w:themeColor="text1"/>
                          <w:sz w:val="24"/>
                          <w:szCs w:val="24"/>
                        </w:rPr>
                      </w:pPr>
                      <w:r w:rsidRPr="00080B27">
                        <w:rPr>
                          <w:b/>
                          <w:bCs/>
                          <w:color w:val="000000" w:themeColor="text1"/>
                          <w:sz w:val="24"/>
                          <w:szCs w:val="24"/>
                        </w:rPr>
                        <w:t>Improve</w:t>
                      </w:r>
                      <w:r w:rsidR="00907075" w:rsidRPr="00080B27">
                        <w:rPr>
                          <w:b/>
                          <w:bCs/>
                          <w:color w:val="000000" w:themeColor="text1"/>
                          <w:sz w:val="24"/>
                          <w:szCs w:val="24"/>
                        </w:rPr>
                        <w:t xml:space="preserve"> access to NHS dental </w:t>
                      </w:r>
                      <w:r w:rsidR="00DE2C7A" w:rsidRPr="00080B27">
                        <w:rPr>
                          <w:b/>
                          <w:bCs/>
                          <w:color w:val="000000" w:themeColor="text1"/>
                          <w:sz w:val="24"/>
                          <w:szCs w:val="24"/>
                        </w:rPr>
                        <w:t>care.</w:t>
                      </w:r>
                    </w:p>
                    <w:p w14:paraId="45676224" w14:textId="670BCA07" w:rsidR="00907075" w:rsidRPr="00080B27" w:rsidRDefault="00907075" w:rsidP="00907075">
                      <w:pPr>
                        <w:pStyle w:val="ListParagraph"/>
                        <w:numPr>
                          <w:ilvl w:val="0"/>
                          <w:numId w:val="14"/>
                        </w:numPr>
                        <w:rPr>
                          <w:b/>
                          <w:bCs/>
                          <w:color w:val="000000" w:themeColor="text1"/>
                          <w:sz w:val="24"/>
                          <w:szCs w:val="24"/>
                        </w:rPr>
                      </w:pPr>
                      <w:r w:rsidRPr="00080B27">
                        <w:rPr>
                          <w:b/>
                          <w:bCs/>
                          <w:color w:val="000000" w:themeColor="text1"/>
                          <w:sz w:val="24"/>
                          <w:szCs w:val="24"/>
                        </w:rPr>
                        <w:t xml:space="preserve">Support vulnerable </w:t>
                      </w:r>
                      <w:r w:rsidR="00DE2C7A" w:rsidRPr="00080B27">
                        <w:rPr>
                          <w:b/>
                          <w:bCs/>
                          <w:color w:val="000000" w:themeColor="text1"/>
                          <w:sz w:val="24"/>
                          <w:szCs w:val="24"/>
                        </w:rPr>
                        <w:t>groups.</w:t>
                      </w:r>
                    </w:p>
                    <w:p w14:paraId="52A71268" w14:textId="60557B42" w:rsidR="00907075" w:rsidRPr="00080B27" w:rsidRDefault="00907075" w:rsidP="00907075">
                      <w:pPr>
                        <w:pStyle w:val="ListParagraph"/>
                        <w:numPr>
                          <w:ilvl w:val="0"/>
                          <w:numId w:val="14"/>
                        </w:numPr>
                        <w:rPr>
                          <w:b/>
                          <w:bCs/>
                          <w:color w:val="000000" w:themeColor="text1"/>
                          <w:sz w:val="24"/>
                          <w:szCs w:val="24"/>
                        </w:rPr>
                      </w:pPr>
                      <w:r w:rsidRPr="00080B27">
                        <w:rPr>
                          <w:b/>
                          <w:bCs/>
                          <w:color w:val="000000" w:themeColor="text1"/>
                          <w:sz w:val="24"/>
                          <w:szCs w:val="24"/>
                        </w:rPr>
                        <w:t>Regular dental checks</w:t>
                      </w:r>
                    </w:p>
                    <w:p w14:paraId="3F9D37AC" w14:textId="5819BCCE" w:rsidR="00907075" w:rsidRPr="00080B27" w:rsidRDefault="00907075" w:rsidP="00907075">
                      <w:pPr>
                        <w:pStyle w:val="ListParagraph"/>
                        <w:numPr>
                          <w:ilvl w:val="0"/>
                          <w:numId w:val="14"/>
                        </w:numPr>
                        <w:rPr>
                          <w:b/>
                          <w:bCs/>
                          <w:color w:val="000000" w:themeColor="text1"/>
                          <w:sz w:val="24"/>
                          <w:szCs w:val="24"/>
                        </w:rPr>
                      </w:pPr>
                      <w:r w:rsidRPr="00080B27">
                        <w:rPr>
                          <w:b/>
                          <w:bCs/>
                          <w:color w:val="000000" w:themeColor="text1"/>
                          <w:sz w:val="24"/>
                          <w:szCs w:val="24"/>
                        </w:rPr>
                        <w:t>Reduce suga</w:t>
                      </w:r>
                      <w:r w:rsidR="00AF1A40" w:rsidRPr="00080B27">
                        <w:rPr>
                          <w:b/>
                          <w:bCs/>
                          <w:color w:val="000000" w:themeColor="text1"/>
                          <w:sz w:val="24"/>
                          <w:szCs w:val="24"/>
                        </w:rPr>
                        <w:t xml:space="preserve">r (especially in </w:t>
                      </w:r>
                      <w:r w:rsidR="00E64448" w:rsidRPr="00080B27">
                        <w:rPr>
                          <w:b/>
                          <w:bCs/>
                          <w:color w:val="000000" w:themeColor="text1"/>
                          <w:sz w:val="24"/>
                          <w:szCs w:val="24"/>
                        </w:rPr>
                        <w:t>children)</w:t>
                      </w:r>
                    </w:p>
                    <w:p w14:paraId="43ECC85F" w14:textId="02D01D20" w:rsidR="00907075" w:rsidRPr="00080B27" w:rsidRDefault="00907075" w:rsidP="00907075">
                      <w:pPr>
                        <w:rPr>
                          <w:color w:val="000000" w:themeColor="text1"/>
                          <w:sz w:val="24"/>
                          <w:szCs w:val="24"/>
                        </w:rPr>
                      </w:pPr>
                    </w:p>
                    <w:p w14:paraId="31CD3FE6" w14:textId="0D7E937A" w:rsidR="00C95A20" w:rsidRPr="00C95A20" w:rsidRDefault="00BA61D3" w:rsidP="00BA61D3">
                      <w:pPr>
                        <w:ind w:left="360"/>
                        <w:rPr>
                          <w:color w:val="000000" w:themeColor="text1"/>
                        </w:rPr>
                      </w:pPr>
                      <w:r>
                        <w:rPr>
                          <w:noProof/>
                          <w:color w:val="000000" w:themeColor="text1"/>
                        </w:rPr>
                        <w:drawing>
                          <wp:inline distT="0" distB="0" distL="0" distR="0" wp14:anchorId="4BEC548F" wp14:editId="489D7E67">
                            <wp:extent cx="2936875" cy="3111084"/>
                            <wp:effectExtent l="152400" t="133350" r="168275" b="165735"/>
                            <wp:docPr id="56199351" name="Picture 16" descr="Doctor holding l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747073" name="Picture 528747073" descr="Doctor holding light"/>
                                    <pic:cNvPicPr/>
                                  </pic:nvPicPr>
                                  <pic:blipFill>
                                    <a:blip r:embed="rId9">
                                      <a:extLst>
                                        <a:ext uri="{28A0092B-C50C-407E-A947-70E740481C1C}">
                                          <a14:useLocalDpi xmlns:a14="http://schemas.microsoft.com/office/drawing/2010/main" val="0"/>
                                        </a:ext>
                                      </a:extLst>
                                    </a:blip>
                                    <a:stretch>
                                      <a:fillRect/>
                                    </a:stretch>
                                  </pic:blipFill>
                                  <pic:spPr>
                                    <a:xfrm>
                                      <a:off x="0" y="0"/>
                                      <a:ext cx="2962766" cy="3138511"/>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D0721B0" w14:textId="77777777" w:rsidR="00B42FDB" w:rsidRDefault="00B42FDB"/>
                  </w:txbxContent>
                </v:textbox>
              </v:shape>
            </w:pict>
          </mc:Fallback>
        </mc:AlternateContent>
      </w:r>
      <w:r w:rsidR="00BB19F6" w:rsidRPr="005A2A34">
        <w:rPr>
          <w:rFonts w:ascii="Arial" w:hAnsi="Arial" w:cs="Arial"/>
          <w:noProof/>
          <w:sz w:val="24"/>
          <w:szCs w:val="24"/>
        </w:rPr>
        <mc:AlternateContent>
          <mc:Choice Requires="wps">
            <w:drawing>
              <wp:anchor distT="0" distB="0" distL="114300" distR="114300" simplePos="0" relativeHeight="251639808" behindDoc="0" locked="0" layoutInCell="1" allowOverlap="1" wp14:anchorId="5EECB963" wp14:editId="502797EB">
                <wp:simplePos x="0" y="0"/>
                <wp:positionH relativeFrom="column">
                  <wp:posOffset>-742950</wp:posOffset>
                </wp:positionH>
                <wp:positionV relativeFrom="paragraph">
                  <wp:posOffset>78105</wp:posOffset>
                </wp:positionV>
                <wp:extent cx="3938905" cy="8768715"/>
                <wp:effectExtent l="0" t="0" r="23495" b="13335"/>
                <wp:wrapSquare wrapText="bothSides"/>
                <wp:docPr id="8064474" name="Text Box 3"/>
                <wp:cNvGraphicFramePr/>
                <a:graphic xmlns:a="http://schemas.openxmlformats.org/drawingml/2006/main">
                  <a:graphicData uri="http://schemas.microsoft.com/office/word/2010/wordprocessingShape">
                    <wps:wsp>
                      <wps:cNvSpPr txBox="1"/>
                      <wps:spPr>
                        <a:xfrm>
                          <a:off x="0" y="0"/>
                          <a:ext cx="3938905" cy="8768715"/>
                        </a:xfrm>
                        <a:prstGeom prst="rect">
                          <a:avLst/>
                        </a:prstGeom>
                        <a:solidFill>
                          <a:schemeClr val="lt1"/>
                        </a:solidFill>
                        <a:ln w="6350">
                          <a:solidFill>
                            <a:prstClr val="black"/>
                          </a:solidFill>
                        </a:ln>
                      </wps:spPr>
                      <wps:txbx>
                        <w:txbxContent>
                          <w:p w14:paraId="2A2336BA" w14:textId="77777777" w:rsidR="00B27013" w:rsidRDefault="00B27013">
                            <w:pPr>
                              <w:rPr>
                                <w:b/>
                                <w:bCs/>
                                <w:sz w:val="36"/>
                                <w:szCs w:val="36"/>
                              </w:rPr>
                            </w:pPr>
                            <w:r w:rsidRPr="00770EAF">
                              <w:rPr>
                                <w:bCs/>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INTRODUCTION</w:t>
                            </w:r>
                            <w:r w:rsidRPr="00770EAF">
                              <w:rPr>
                                <w:b/>
                                <w:bCs/>
                                <w:sz w:val="36"/>
                                <w:szCs w:val="36"/>
                              </w:rPr>
                              <w:t xml:space="preserve"> </w:t>
                            </w:r>
                          </w:p>
                          <w:p w14:paraId="491BF7C5" w14:textId="6982A091" w:rsidR="00F6351D" w:rsidRPr="001F7F2C" w:rsidRDefault="000F7B0E">
                            <w:pPr>
                              <w:rPr>
                                <w:b/>
                                <w:bCs/>
                                <w:color w:val="3A7C22" w:themeColor="accent6" w:themeShade="BF"/>
                                <w:sz w:val="28"/>
                                <w:szCs w:val="28"/>
                              </w:rPr>
                            </w:pPr>
                            <w:r w:rsidRPr="001F7F2C">
                              <w:rPr>
                                <w:b/>
                                <w:bCs/>
                                <w:color w:val="3A7C22" w:themeColor="accent6" w:themeShade="BF"/>
                                <w:sz w:val="28"/>
                                <w:szCs w:val="28"/>
                              </w:rPr>
                              <w:t>Dental services involve the prevention</w:t>
                            </w:r>
                            <w:r w:rsidR="00F034EE" w:rsidRPr="001F7F2C">
                              <w:rPr>
                                <w:b/>
                                <w:bCs/>
                                <w:color w:val="3A7C22" w:themeColor="accent6" w:themeShade="BF"/>
                                <w:sz w:val="28"/>
                                <w:szCs w:val="28"/>
                              </w:rPr>
                              <w:t xml:space="preserve">, </w:t>
                            </w:r>
                            <w:r w:rsidR="00D86700" w:rsidRPr="001F7F2C">
                              <w:rPr>
                                <w:b/>
                                <w:bCs/>
                                <w:color w:val="3A7C22" w:themeColor="accent6" w:themeShade="BF"/>
                                <w:sz w:val="28"/>
                                <w:szCs w:val="28"/>
                              </w:rPr>
                              <w:t>diagnosis</w:t>
                            </w:r>
                            <w:r w:rsidR="006A0F0E" w:rsidRPr="001F7F2C">
                              <w:rPr>
                                <w:b/>
                                <w:bCs/>
                                <w:color w:val="3A7C22" w:themeColor="accent6" w:themeShade="BF"/>
                                <w:sz w:val="28"/>
                                <w:szCs w:val="28"/>
                              </w:rPr>
                              <w:t>,</w:t>
                            </w:r>
                            <w:r w:rsidR="00D86700" w:rsidRPr="001F7F2C">
                              <w:rPr>
                                <w:b/>
                                <w:bCs/>
                                <w:color w:val="3A7C22" w:themeColor="accent6" w:themeShade="BF"/>
                                <w:sz w:val="28"/>
                                <w:szCs w:val="28"/>
                              </w:rPr>
                              <w:t xml:space="preserve"> and treatment of oral health problems</w:t>
                            </w:r>
                            <w:r w:rsidRPr="001F7F2C">
                              <w:rPr>
                                <w:b/>
                                <w:bCs/>
                                <w:color w:val="3A7C22" w:themeColor="accent6" w:themeShade="BF"/>
                                <w:sz w:val="28"/>
                                <w:szCs w:val="28"/>
                              </w:rPr>
                              <w:t>.</w:t>
                            </w:r>
                          </w:p>
                          <w:p w14:paraId="7712EC54" w14:textId="027F57DC" w:rsidR="00F6351D" w:rsidRPr="007C0EBA" w:rsidRDefault="00B27013" w:rsidP="00A1358F">
                            <w:pPr>
                              <w:pStyle w:val="ListParagraph"/>
                              <w:numPr>
                                <w:ilvl w:val="0"/>
                                <w:numId w:val="15"/>
                              </w:numPr>
                              <w:rPr>
                                <w:b/>
                                <w:bCs/>
                                <w:sz w:val="28"/>
                                <w:szCs w:val="28"/>
                              </w:rPr>
                            </w:pPr>
                            <w:r w:rsidRPr="007C0EBA">
                              <w:rPr>
                                <w:b/>
                                <w:bCs/>
                                <w:sz w:val="28"/>
                                <w:szCs w:val="28"/>
                              </w:rPr>
                              <w:t xml:space="preserve">Oral health is a key indicator of overall health and </w:t>
                            </w:r>
                            <w:r w:rsidR="00D86700" w:rsidRPr="007C0EBA">
                              <w:rPr>
                                <w:b/>
                                <w:bCs/>
                                <w:sz w:val="28"/>
                                <w:szCs w:val="28"/>
                              </w:rPr>
                              <w:t>well-being</w:t>
                            </w:r>
                            <w:r w:rsidR="00F6351D" w:rsidRPr="007C0EBA">
                              <w:rPr>
                                <w:b/>
                                <w:bCs/>
                                <w:sz w:val="28"/>
                                <w:szCs w:val="28"/>
                              </w:rPr>
                              <w:t xml:space="preserve"> (Murphy et al.,2018)</w:t>
                            </w:r>
                          </w:p>
                          <w:p w14:paraId="20924E06" w14:textId="4598366C" w:rsidR="008D6EED" w:rsidRPr="007C0EBA" w:rsidRDefault="00B27013" w:rsidP="00A1358F">
                            <w:pPr>
                              <w:pStyle w:val="ListParagraph"/>
                              <w:numPr>
                                <w:ilvl w:val="0"/>
                                <w:numId w:val="15"/>
                              </w:numPr>
                              <w:rPr>
                                <w:b/>
                                <w:bCs/>
                                <w:sz w:val="28"/>
                                <w:szCs w:val="28"/>
                              </w:rPr>
                            </w:pPr>
                            <w:r w:rsidRPr="007C0EBA">
                              <w:rPr>
                                <w:b/>
                                <w:bCs/>
                                <w:sz w:val="28"/>
                                <w:szCs w:val="28"/>
                              </w:rPr>
                              <w:t xml:space="preserve">Poor dental health </w:t>
                            </w:r>
                            <w:r w:rsidR="00783205" w:rsidRPr="007C0EBA">
                              <w:rPr>
                                <w:b/>
                                <w:bCs/>
                                <w:sz w:val="28"/>
                                <w:szCs w:val="28"/>
                              </w:rPr>
                              <w:t xml:space="preserve">remains a </w:t>
                            </w:r>
                            <w:r w:rsidRPr="007C0EBA">
                              <w:rPr>
                                <w:b/>
                                <w:bCs/>
                                <w:sz w:val="28"/>
                                <w:szCs w:val="28"/>
                              </w:rPr>
                              <w:t>common</w:t>
                            </w:r>
                            <w:r w:rsidR="00BC12F1" w:rsidRPr="007C0EBA">
                              <w:rPr>
                                <w:b/>
                                <w:bCs/>
                                <w:sz w:val="28"/>
                                <w:szCs w:val="28"/>
                              </w:rPr>
                              <w:t xml:space="preserve"> issue</w:t>
                            </w:r>
                            <w:r w:rsidRPr="007C0EBA">
                              <w:rPr>
                                <w:b/>
                                <w:bCs/>
                                <w:sz w:val="28"/>
                                <w:szCs w:val="28"/>
                              </w:rPr>
                              <w:t xml:space="preserve"> and is </w:t>
                            </w:r>
                            <w:r w:rsidR="00114D27" w:rsidRPr="007C0EBA">
                              <w:rPr>
                                <w:b/>
                                <w:bCs/>
                                <w:sz w:val="28"/>
                                <w:szCs w:val="28"/>
                              </w:rPr>
                              <w:t>preventable</w:t>
                            </w:r>
                            <w:r w:rsidRPr="007C0EBA">
                              <w:rPr>
                                <w:b/>
                                <w:bCs/>
                                <w:sz w:val="28"/>
                                <w:szCs w:val="28"/>
                              </w:rPr>
                              <w:t>, yet inequalities persist across</w:t>
                            </w:r>
                            <w:r w:rsidR="00BC12F1" w:rsidRPr="007C0EBA">
                              <w:rPr>
                                <w:b/>
                                <w:bCs/>
                                <w:sz w:val="28"/>
                                <w:szCs w:val="28"/>
                              </w:rPr>
                              <w:t xml:space="preserve"> different</w:t>
                            </w:r>
                            <w:r w:rsidRPr="007C0EBA">
                              <w:rPr>
                                <w:b/>
                                <w:bCs/>
                                <w:sz w:val="28"/>
                                <w:szCs w:val="28"/>
                              </w:rPr>
                              <w:t xml:space="preserve"> </w:t>
                            </w:r>
                            <w:r w:rsidR="00D86700" w:rsidRPr="007C0EBA">
                              <w:rPr>
                                <w:b/>
                                <w:bCs/>
                                <w:sz w:val="28"/>
                                <w:szCs w:val="28"/>
                              </w:rPr>
                              <w:t>populations</w:t>
                            </w:r>
                            <w:r w:rsidR="0049783A" w:rsidRPr="007C0EBA">
                              <w:rPr>
                                <w:b/>
                                <w:bCs/>
                                <w:sz w:val="28"/>
                                <w:szCs w:val="28"/>
                              </w:rPr>
                              <w:t xml:space="preserve"> (</w:t>
                            </w:r>
                            <w:r w:rsidR="00F6351D" w:rsidRPr="007C0EBA">
                              <w:rPr>
                                <w:b/>
                                <w:bCs/>
                                <w:sz w:val="28"/>
                                <w:szCs w:val="28"/>
                              </w:rPr>
                              <w:t>Shaw, Macpherson and Conway,200</w:t>
                            </w:r>
                            <w:r w:rsidR="008D6EED" w:rsidRPr="007C0EBA">
                              <w:rPr>
                                <w:b/>
                                <w:bCs/>
                                <w:sz w:val="28"/>
                                <w:szCs w:val="28"/>
                              </w:rPr>
                              <w:t>9)</w:t>
                            </w:r>
                          </w:p>
                          <w:p w14:paraId="1EF6192F" w14:textId="2AA5527E" w:rsidR="008D6EED" w:rsidRPr="00DA7F72" w:rsidRDefault="008D6EED" w:rsidP="00A1358F">
                            <w:pPr>
                              <w:pStyle w:val="ListParagraph"/>
                              <w:numPr>
                                <w:ilvl w:val="0"/>
                                <w:numId w:val="15"/>
                              </w:numPr>
                              <w:rPr>
                                <w:b/>
                                <w:bCs/>
                                <w:color w:val="000000" w:themeColor="text1"/>
                                <w:sz w:val="22"/>
                                <w:szCs w:val="22"/>
                              </w:rPr>
                            </w:pPr>
                            <w:r w:rsidRPr="00DA7F72">
                              <w:rPr>
                                <w:b/>
                                <w:bCs/>
                                <w:color w:val="000000" w:themeColor="text1"/>
                                <w:sz w:val="22"/>
                                <w:szCs w:val="22"/>
                              </w:rPr>
                              <w:t xml:space="preserve">NHS DENTAL </w:t>
                            </w:r>
                            <w:r w:rsidR="00D86700" w:rsidRPr="00DA7F72">
                              <w:rPr>
                                <w:b/>
                                <w:bCs/>
                                <w:color w:val="000000" w:themeColor="text1"/>
                                <w:sz w:val="22"/>
                                <w:szCs w:val="22"/>
                              </w:rPr>
                              <w:t>SERVICE</w:t>
                            </w:r>
                            <w:r w:rsidRPr="00DA7F72">
                              <w:rPr>
                                <w:b/>
                                <w:bCs/>
                                <w:color w:val="000000" w:themeColor="text1"/>
                                <w:sz w:val="22"/>
                                <w:szCs w:val="22"/>
                              </w:rPr>
                              <w:t xml:space="preserve"> BEGAN IN 1948 </w:t>
                            </w:r>
                            <w:r w:rsidR="00E63506" w:rsidRPr="00DA7F72">
                              <w:rPr>
                                <w:b/>
                                <w:bCs/>
                                <w:color w:val="000000" w:themeColor="text1"/>
                                <w:sz w:val="22"/>
                                <w:szCs w:val="22"/>
                              </w:rPr>
                              <w:t xml:space="preserve">AND TODAY IS DELIVERED </w:t>
                            </w:r>
                            <w:r w:rsidR="00D86700" w:rsidRPr="00DA7F72">
                              <w:rPr>
                                <w:b/>
                                <w:bCs/>
                                <w:color w:val="000000" w:themeColor="text1"/>
                                <w:sz w:val="22"/>
                                <w:szCs w:val="22"/>
                              </w:rPr>
                              <w:t>THROUGH</w:t>
                            </w:r>
                            <w:r w:rsidR="00E63506" w:rsidRPr="00DA7F72">
                              <w:rPr>
                                <w:b/>
                                <w:bCs/>
                                <w:color w:val="000000" w:themeColor="text1"/>
                                <w:sz w:val="22"/>
                                <w:szCs w:val="22"/>
                              </w:rPr>
                              <w:t xml:space="preserve"> NHS AND PRIVATE </w:t>
                            </w:r>
                            <w:r w:rsidR="008E0CAB" w:rsidRPr="00DA7F72">
                              <w:rPr>
                                <w:b/>
                                <w:bCs/>
                                <w:color w:val="000000" w:themeColor="text1"/>
                                <w:sz w:val="22"/>
                                <w:szCs w:val="22"/>
                              </w:rPr>
                              <w:t>PRACTICES.</w:t>
                            </w:r>
                          </w:p>
                          <w:p w14:paraId="688EC838" w14:textId="5C038959" w:rsidR="00241F4B" w:rsidRPr="007C0EBA" w:rsidRDefault="00B27013" w:rsidP="00A1358F">
                            <w:pPr>
                              <w:pStyle w:val="ListParagraph"/>
                              <w:numPr>
                                <w:ilvl w:val="0"/>
                                <w:numId w:val="15"/>
                              </w:numPr>
                              <w:rPr>
                                <w:b/>
                                <w:bCs/>
                                <w:sz w:val="28"/>
                                <w:szCs w:val="28"/>
                              </w:rPr>
                            </w:pPr>
                            <w:r w:rsidRPr="007C0EBA">
                              <w:rPr>
                                <w:b/>
                                <w:bCs/>
                                <w:sz w:val="28"/>
                                <w:szCs w:val="28"/>
                              </w:rPr>
                              <w:t>Common oral health problems include tooth decay (dental caries)</w:t>
                            </w:r>
                            <w:r w:rsidR="000F7B0E" w:rsidRPr="007C0EBA">
                              <w:rPr>
                                <w:b/>
                                <w:bCs/>
                                <w:sz w:val="28"/>
                                <w:szCs w:val="28"/>
                              </w:rPr>
                              <w:t xml:space="preserve"> and</w:t>
                            </w:r>
                            <w:r w:rsidRPr="007C0EBA">
                              <w:rPr>
                                <w:b/>
                                <w:bCs/>
                                <w:sz w:val="28"/>
                                <w:szCs w:val="28"/>
                              </w:rPr>
                              <w:t xml:space="preserve"> gum dise</w:t>
                            </w:r>
                            <w:r w:rsidR="00241F4B" w:rsidRPr="007C0EBA">
                              <w:rPr>
                                <w:b/>
                                <w:bCs/>
                                <w:sz w:val="28"/>
                                <w:szCs w:val="28"/>
                              </w:rPr>
                              <w:t>a</w:t>
                            </w:r>
                            <w:r w:rsidRPr="007C0EBA">
                              <w:rPr>
                                <w:b/>
                                <w:bCs/>
                                <w:sz w:val="28"/>
                                <w:szCs w:val="28"/>
                              </w:rPr>
                              <w:t>se.</w:t>
                            </w:r>
                          </w:p>
                          <w:p w14:paraId="529590DA" w14:textId="249AF9E2" w:rsidR="00F6351D" w:rsidRPr="007C0EBA" w:rsidRDefault="00B27013" w:rsidP="00A1358F">
                            <w:pPr>
                              <w:pStyle w:val="ListParagraph"/>
                              <w:numPr>
                                <w:ilvl w:val="0"/>
                                <w:numId w:val="15"/>
                              </w:numPr>
                              <w:rPr>
                                <w:b/>
                                <w:bCs/>
                                <w:sz w:val="28"/>
                                <w:szCs w:val="28"/>
                              </w:rPr>
                            </w:pPr>
                            <w:r w:rsidRPr="007C0EBA">
                              <w:rPr>
                                <w:b/>
                                <w:bCs/>
                                <w:sz w:val="28"/>
                                <w:szCs w:val="28"/>
                              </w:rPr>
                              <w:t>Oral disease refers to conditions affecting the teeth, gums, and oral cavity, often linked to lifestyle, diet, and access to care.</w:t>
                            </w:r>
                          </w:p>
                          <w:p w14:paraId="0AA5B7E3" w14:textId="77777777" w:rsidR="00002C93" w:rsidRPr="001F7F2C" w:rsidRDefault="00002C93" w:rsidP="00002C93">
                            <w:pPr>
                              <w:rPr>
                                <w:sz w:val="28"/>
                                <w:szCs w:val="28"/>
                              </w:rPr>
                            </w:pPr>
                          </w:p>
                          <w:p w14:paraId="5F1B5445" w14:textId="3DCC7E77" w:rsidR="00B27013" w:rsidRPr="00770EAF" w:rsidRDefault="00B27013">
                            <w:pPr>
                              <w:rPr>
                                <w:b/>
                                <w:bCs/>
                              </w:rPr>
                            </w:pPr>
                          </w:p>
                          <w:p w14:paraId="69620E58" w14:textId="100FA00F" w:rsidR="00002C93" w:rsidRDefault="00002C9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ECB963" id="Text Box 3" o:spid="_x0000_s1059" type="#_x0000_t202" style="position:absolute;margin-left:-58.5pt;margin-top:6.15pt;width:310.15pt;height:690.45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" fillcolor="white [3201]" strokeweight=".5pt">
                <v:textbox>
                  <w:txbxContent>
                    <w:p w14:paraId="2A2336BA" w14:textId="77777777" w:rsidR="00B27013" w:rsidRDefault="00B27013">
                      <w:pPr>
                        <w:rPr>
                          <w:b/>
                          <w:bCs/>
                          <w:sz w:val="36"/>
                          <w:szCs w:val="36"/>
                        </w:rPr>
                      </w:pPr>
                      <w:r w:rsidRPr="00770EAF">
                        <w:rPr>
                          <w:bCs/>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INTRODUCTION</w:t>
                      </w:r>
                      <w:r w:rsidRPr="00770EAF">
                        <w:rPr>
                          <w:b/>
                          <w:bCs/>
                          <w:sz w:val="36"/>
                          <w:szCs w:val="36"/>
                        </w:rPr>
                        <w:t xml:space="preserve"> </w:t>
                      </w:r>
                    </w:p>
                    <w:p w14:paraId="491BF7C5" w14:textId="6982A091" w:rsidR="00F6351D" w:rsidRPr="001F7F2C" w:rsidRDefault="000F7B0E">
                      <w:pPr>
                        <w:rPr>
                          <w:b/>
                          <w:bCs/>
                          <w:color w:val="3A7C22" w:themeColor="accent6" w:themeShade="BF"/>
                          <w:sz w:val="28"/>
                          <w:szCs w:val="28"/>
                        </w:rPr>
                      </w:pPr>
                      <w:r w:rsidRPr="001F7F2C">
                        <w:rPr>
                          <w:b/>
                          <w:bCs/>
                          <w:color w:val="3A7C22" w:themeColor="accent6" w:themeShade="BF"/>
                          <w:sz w:val="28"/>
                          <w:szCs w:val="28"/>
                        </w:rPr>
                        <w:t>Dental services involve the prevention</w:t>
                      </w:r>
                      <w:r w:rsidR="00F034EE" w:rsidRPr="001F7F2C">
                        <w:rPr>
                          <w:b/>
                          <w:bCs/>
                          <w:color w:val="3A7C22" w:themeColor="accent6" w:themeShade="BF"/>
                          <w:sz w:val="28"/>
                          <w:szCs w:val="28"/>
                        </w:rPr>
                        <w:t xml:space="preserve">, </w:t>
                      </w:r>
                      <w:r w:rsidR="00D86700" w:rsidRPr="001F7F2C">
                        <w:rPr>
                          <w:b/>
                          <w:bCs/>
                          <w:color w:val="3A7C22" w:themeColor="accent6" w:themeShade="BF"/>
                          <w:sz w:val="28"/>
                          <w:szCs w:val="28"/>
                        </w:rPr>
                        <w:t>diagnosis</w:t>
                      </w:r>
                      <w:r w:rsidR="006A0F0E" w:rsidRPr="001F7F2C">
                        <w:rPr>
                          <w:b/>
                          <w:bCs/>
                          <w:color w:val="3A7C22" w:themeColor="accent6" w:themeShade="BF"/>
                          <w:sz w:val="28"/>
                          <w:szCs w:val="28"/>
                        </w:rPr>
                        <w:t>,</w:t>
                      </w:r>
                      <w:r w:rsidR="00D86700" w:rsidRPr="001F7F2C">
                        <w:rPr>
                          <w:b/>
                          <w:bCs/>
                          <w:color w:val="3A7C22" w:themeColor="accent6" w:themeShade="BF"/>
                          <w:sz w:val="28"/>
                          <w:szCs w:val="28"/>
                        </w:rPr>
                        <w:t xml:space="preserve"> and treatment of oral health problems</w:t>
                      </w:r>
                      <w:r w:rsidRPr="001F7F2C">
                        <w:rPr>
                          <w:b/>
                          <w:bCs/>
                          <w:color w:val="3A7C22" w:themeColor="accent6" w:themeShade="BF"/>
                          <w:sz w:val="28"/>
                          <w:szCs w:val="28"/>
                        </w:rPr>
                        <w:t>.</w:t>
                      </w:r>
                    </w:p>
                    <w:p w14:paraId="7712EC54" w14:textId="027F57DC" w:rsidR="00F6351D" w:rsidRPr="007C0EBA" w:rsidRDefault="00B27013" w:rsidP="00A1358F">
                      <w:pPr>
                        <w:pStyle w:val="ListParagraph"/>
                        <w:numPr>
                          <w:ilvl w:val="0"/>
                          <w:numId w:val="15"/>
                        </w:numPr>
                        <w:rPr>
                          <w:b/>
                          <w:bCs/>
                          <w:sz w:val="28"/>
                          <w:szCs w:val="28"/>
                        </w:rPr>
                      </w:pPr>
                      <w:r w:rsidRPr="007C0EBA">
                        <w:rPr>
                          <w:b/>
                          <w:bCs/>
                          <w:sz w:val="28"/>
                          <w:szCs w:val="28"/>
                        </w:rPr>
                        <w:t xml:space="preserve">Oral health is a key indicator of overall health and </w:t>
                      </w:r>
                      <w:r w:rsidR="00D86700" w:rsidRPr="007C0EBA">
                        <w:rPr>
                          <w:b/>
                          <w:bCs/>
                          <w:sz w:val="28"/>
                          <w:szCs w:val="28"/>
                        </w:rPr>
                        <w:t>well-being</w:t>
                      </w:r>
                      <w:r w:rsidR="00F6351D" w:rsidRPr="007C0EBA">
                        <w:rPr>
                          <w:b/>
                          <w:bCs/>
                          <w:sz w:val="28"/>
                          <w:szCs w:val="28"/>
                        </w:rPr>
                        <w:t xml:space="preserve"> (Murphy et al.,2018)</w:t>
                      </w:r>
                    </w:p>
                    <w:p w14:paraId="20924E06" w14:textId="4598366C" w:rsidR="008D6EED" w:rsidRPr="007C0EBA" w:rsidRDefault="00B27013" w:rsidP="00A1358F">
                      <w:pPr>
                        <w:pStyle w:val="ListParagraph"/>
                        <w:numPr>
                          <w:ilvl w:val="0"/>
                          <w:numId w:val="15"/>
                        </w:numPr>
                        <w:rPr>
                          <w:b/>
                          <w:bCs/>
                          <w:sz w:val="28"/>
                          <w:szCs w:val="28"/>
                        </w:rPr>
                      </w:pPr>
                      <w:r w:rsidRPr="007C0EBA">
                        <w:rPr>
                          <w:b/>
                          <w:bCs/>
                          <w:sz w:val="28"/>
                          <w:szCs w:val="28"/>
                        </w:rPr>
                        <w:t xml:space="preserve">Poor dental health </w:t>
                      </w:r>
                      <w:r w:rsidR="00783205" w:rsidRPr="007C0EBA">
                        <w:rPr>
                          <w:b/>
                          <w:bCs/>
                          <w:sz w:val="28"/>
                          <w:szCs w:val="28"/>
                        </w:rPr>
                        <w:t xml:space="preserve">remains a </w:t>
                      </w:r>
                      <w:r w:rsidRPr="007C0EBA">
                        <w:rPr>
                          <w:b/>
                          <w:bCs/>
                          <w:sz w:val="28"/>
                          <w:szCs w:val="28"/>
                        </w:rPr>
                        <w:t>common</w:t>
                      </w:r>
                      <w:r w:rsidR="00BC12F1" w:rsidRPr="007C0EBA">
                        <w:rPr>
                          <w:b/>
                          <w:bCs/>
                          <w:sz w:val="28"/>
                          <w:szCs w:val="28"/>
                        </w:rPr>
                        <w:t xml:space="preserve"> issue</w:t>
                      </w:r>
                      <w:r w:rsidRPr="007C0EBA">
                        <w:rPr>
                          <w:b/>
                          <w:bCs/>
                          <w:sz w:val="28"/>
                          <w:szCs w:val="28"/>
                        </w:rPr>
                        <w:t xml:space="preserve"> and is </w:t>
                      </w:r>
                      <w:r w:rsidR="00114D27" w:rsidRPr="007C0EBA">
                        <w:rPr>
                          <w:b/>
                          <w:bCs/>
                          <w:sz w:val="28"/>
                          <w:szCs w:val="28"/>
                        </w:rPr>
                        <w:t>preventable</w:t>
                      </w:r>
                      <w:r w:rsidRPr="007C0EBA">
                        <w:rPr>
                          <w:b/>
                          <w:bCs/>
                          <w:sz w:val="28"/>
                          <w:szCs w:val="28"/>
                        </w:rPr>
                        <w:t>, yet inequalities persist across</w:t>
                      </w:r>
                      <w:r w:rsidR="00BC12F1" w:rsidRPr="007C0EBA">
                        <w:rPr>
                          <w:b/>
                          <w:bCs/>
                          <w:sz w:val="28"/>
                          <w:szCs w:val="28"/>
                        </w:rPr>
                        <w:t xml:space="preserve"> different</w:t>
                      </w:r>
                      <w:r w:rsidRPr="007C0EBA">
                        <w:rPr>
                          <w:b/>
                          <w:bCs/>
                          <w:sz w:val="28"/>
                          <w:szCs w:val="28"/>
                        </w:rPr>
                        <w:t xml:space="preserve"> </w:t>
                      </w:r>
                      <w:r w:rsidR="00D86700" w:rsidRPr="007C0EBA">
                        <w:rPr>
                          <w:b/>
                          <w:bCs/>
                          <w:sz w:val="28"/>
                          <w:szCs w:val="28"/>
                        </w:rPr>
                        <w:t>populations</w:t>
                      </w:r>
                      <w:r w:rsidR="0049783A" w:rsidRPr="007C0EBA">
                        <w:rPr>
                          <w:b/>
                          <w:bCs/>
                          <w:sz w:val="28"/>
                          <w:szCs w:val="28"/>
                        </w:rPr>
                        <w:t xml:space="preserve"> (</w:t>
                      </w:r>
                      <w:r w:rsidR="00F6351D" w:rsidRPr="007C0EBA">
                        <w:rPr>
                          <w:b/>
                          <w:bCs/>
                          <w:sz w:val="28"/>
                          <w:szCs w:val="28"/>
                        </w:rPr>
                        <w:t>Shaw, Macpherson and Conway,200</w:t>
                      </w:r>
                      <w:r w:rsidR="008D6EED" w:rsidRPr="007C0EBA">
                        <w:rPr>
                          <w:b/>
                          <w:bCs/>
                          <w:sz w:val="28"/>
                          <w:szCs w:val="28"/>
                        </w:rPr>
                        <w:t>9)</w:t>
                      </w:r>
                    </w:p>
                    <w:p w14:paraId="1EF6192F" w14:textId="2AA5527E" w:rsidR="008D6EED" w:rsidRPr="00DA7F72" w:rsidRDefault="008D6EED" w:rsidP="00A1358F">
                      <w:pPr>
                        <w:pStyle w:val="ListParagraph"/>
                        <w:numPr>
                          <w:ilvl w:val="0"/>
                          <w:numId w:val="15"/>
                        </w:numPr>
                        <w:rPr>
                          <w:b/>
                          <w:bCs/>
                          <w:color w:val="000000" w:themeColor="text1"/>
                          <w:sz w:val="22"/>
                          <w:szCs w:val="22"/>
                        </w:rPr>
                      </w:pPr>
                      <w:r w:rsidRPr="00DA7F72">
                        <w:rPr>
                          <w:b/>
                          <w:bCs/>
                          <w:color w:val="000000" w:themeColor="text1"/>
                          <w:sz w:val="22"/>
                          <w:szCs w:val="22"/>
                        </w:rPr>
                        <w:t xml:space="preserve">NHS DENTAL </w:t>
                      </w:r>
                      <w:r w:rsidR="00D86700" w:rsidRPr="00DA7F72">
                        <w:rPr>
                          <w:b/>
                          <w:bCs/>
                          <w:color w:val="000000" w:themeColor="text1"/>
                          <w:sz w:val="22"/>
                          <w:szCs w:val="22"/>
                        </w:rPr>
                        <w:t>SERVICE</w:t>
                      </w:r>
                      <w:r w:rsidRPr="00DA7F72">
                        <w:rPr>
                          <w:b/>
                          <w:bCs/>
                          <w:color w:val="000000" w:themeColor="text1"/>
                          <w:sz w:val="22"/>
                          <w:szCs w:val="22"/>
                        </w:rPr>
                        <w:t xml:space="preserve"> BEGAN IN 1948 </w:t>
                      </w:r>
                      <w:r w:rsidR="00E63506" w:rsidRPr="00DA7F72">
                        <w:rPr>
                          <w:b/>
                          <w:bCs/>
                          <w:color w:val="000000" w:themeColor="text1"/>
                          <w:sz w:val="22"/>
                          <w:szCs w:val="22"/>
                        </w:rPr>
                        <w:t xml:space="preserve">AND TODAY IS DELIVERED </w:t>
                      </w:r>
                      <w:r w:rsidR="00D86700" w:rsidRPr="00DA7F72">
                        <w:rPr>
                          <w:b/>
                          <w:bCs/>
                          <w:color w:val="000000" w:themeColor="text1"/>
                          <w:sz w:val="22"/>
                          <w:szCs w:val="22"/>
                        </w:rPr>
                        <w:t>THROUGH</w:t>
                      </w:r>
                      <w:r w:rsidR="00E63506" w:rsidRPr="00DA7F72">
                        <w:rPr>
                          <w:b/>
                          <w:bCs/>
                          <w:color w:val="000000" w:themeColor="text1"/>
                          <w:sz w:val="22"/>
                          <w:szCs w:val="22"/>
                        </w:rPr>
                        <w:t xml:space="preserve"> NHS AND PRIVATE </w:t>
                      </w:r>
                      <w:r w:rsidR="008E0CAB" w:rsidRPr="00DA7F72">
                        <w:rPr>
                          <w:b/>
                          <w:bCs/>
                          <w:color w:val="000000" w:themeColor="text1"/>
                          <w:sz w:val="22"/>
                          <w:szCs w:val="22"/>
                        </w:rPr>
                        <w:t>PRACTICES.</w:t>
                      </w:r>
                    </w:p>
                    <w:p w14:paraId="688EC838" w14:textId="5C038959" w:rsidR="00241F4B" w:rsidRPr="007C0EBA" w:rsidRDefault="00B27013" w:rsidP="00A1358F">
                      <w:pPr>
                        <w:pStyle w:val="ListParagraph"/>
                        <w:numPr>
                          <w:ilvl w:val="0"/>
                          <w:numId w:val="15"/>
                        </w:numPr>
                        <w:rPr>
                          <w:b/>
                          <w:bCs/>
                          <w:sz w:val="28"/>
                          <w:szCs w:val="28"/>
                        </w:rPr>
                      </w:pPr>
                      <w:r w:rsidRPr="007C0EBA">
                        <w:rPr>
                          <w:b/>
                          <w:bCs/>
                          <w:sz w:val="28"/>
                          <w:szCs w:val="28"/>
                        </w:rPr>
                        <w:t>Common oral health problems include tooth decay (dental caries)</w:t>
                      </w:r>
                      <w:r w:rsidR="000F7B0E" w:rsidRPr="007C0EBA">
                        <w:rPr>
                          <w:b/>
                          <w:bCs/>
                          <w:sz w:val="28"/>
                          <w:szCs w:val="28"/>
                        </w:rPr>
                        <w:t xml:space="preserve"> and</w:t>
                      </w:r>
                      <w:r w:rsidRPr="007C0EBA">
                        <w:rPr>
                          <w:b/>
                          <w:bCs/>
                          <w:sz w:val="28"/>
                          <w:szCs w:val="28"/>
                        </w:rPr>
                        <w:t xml:space="preserve"> gum dise</w:t>
                      </w:r>
                      <w:r w:rsidR="00241F4B" w:rsidRPr="007C0EBA">
                        <w:rPr>
                          <w:b/>
                          <w:bCs/>
                          <w:sz w:val="28"/>
                          <w:szCs w:val="28"/>
                        </w:rPr>
                        <w:t>a</w:t>
                      </w:r>
                      <w:r w:rsidRPr="007C0EBA">
                        <w:rPr>
                          <w:b/>
                          <w:bCs/>
                          <w:sz w:val="28"/>
                          <w:szCs w:val="28"/>
                        </w:rPr>
                        <w:t>se.</w:t>
                      </w:r>
                    </w:p>
                    <w:p w14:paraId="529590DA" w14:textId="249AF9E2" w:rsidR="00F6351D" w:rsidRPr="007C0EBA" w:rsidRDefault="00B27013" w:rsidP="00A1358F">
                      <w:pPr>
                        <w:pStyle w:val="ListParagraph"/>
                        <w:numPr>
                          <w:ilvl w:val="0"/>
                          <w:numId w:val="15"/>
                        </w:numPr>
                        <w:rPr>
                          <w:b/>
                          <w:bCs/>
                          <w:sz w:val="28"/>
                          <w:szCs w:val="28"/>
                        </w:rPr>
                      </w:pPr>
                      <w:r w:rsidRPr="007C0EBA">
                        <w:rPr>
                          <w:b/>
                          <w:bCs/>
                          <w:sz w:val="28"/>
                          <w:szCs w:val="28"/>
                        </w:rPr>
                        <w:t>Oral disease refers to conditions affecting the teeth, gums, and oral cavity, often linked to lifestyle, diet, and access to care.</w:t>
                      </w:r>
                    </w:p>
                    <w:p w14:paraId="0AA5B7E3" w14:textId="77777777" w:rsidR="00002C93" w:rsidRPr="001F7F2C" w:rsidRDefault="00002C93" w:rsidP="00002C93">
                      <w:pPr>
                        <w:rPr>
                          <w:sz w:val="28"/>
                          <w:szCs w:val="28"/>
                        </w:rPr>
                      </w:pPr>
                    </w:p>
                    <w:p w14:paraId="5F1B5445" w14:textId="3DCC7E77" w:rsidR="00B27013" w:rsidRPr="00770EAF" w:rsidRDefault="00B27013">
                      <w:pPr>
                        <w:rPr>
                          <w:b/>
                          <w:bCs/>
                        </w:rPr>
                      </w:pPr>
                    </w:p>
                    <w:p w14:paraId="69620E58" w14:textId="100FA00F" w:rsidR="00002C93" w:rsidRDefault="00002C93"/>
                  </w:txbxContent>
                </v:textbox>
                <w10:wrap type="square"/>
              </v:shape>
            </w:pict>
          </mc:Fallback>
        </mc:AlternateContent>
      </w:r>
      <w:r w:rsidR="006A0F0E" w:rsidRPr="005A2A34">
        <w:rPr>
          <w:rFonts w:ascii="Arial" w:hAnsi="Arial" w:cs="Arial"/>
          <w:noProof/>
          <w:sz w:val="24"/>
          <w:szCs w:val="24"/>
        </w:rPr>
        <mc:AlternateContent>
          <mc:Choice Requires="wps">
            <w:drawing>
              <wp:anchor distT="0" distB="0" distL="114300" distR="114300" simplePos="0" relativeHeight="251648000" behindDoc="0" locked="0" layoutInCell="1" allowOverlap="1" wp14:anchorId="6C803581" wp14:editId="3F869CBF">
                <wp:simplePos x="0" y="0"/>
                <wp:positionH relativeFrom="column">
                  <wp:posOffset>3326342</wp:posOffset>
                </wp:positionH>
                <wp:positionV relativeFrom="paragraph">
                  <wp:posOffset>-76835</wp:posOffset>
                </wp:positionV>
                <wp:extent cx="2949575" cy="8374878"/>
                <wp:effectExtent l="0" t="0" r="22225" b="26670"/>
                <wp:wrapNone/>
                <wp:docPr id="1090108378" name="Text Box 5"/>
                <wp:cNvGraphicFramePr/>
                <a:graphic xmlns:a="http://schemas.openxmlformats.org/drawingml/2006/main">
                  <a:graphicData uri="http://schemas.microsoft.com/office/word/2010/wordprocessingShape">
                    <wps:wsp>
                      <wps:cNvSpPr txBox="1"/>
                      <wps:spPr>
                        <a:xfrm>
                          <a:off x="0" y="0"/>
                          <a:ext cx="2949575" cy="8374878"/>
                        </a:xfrm>
                        <a:prstGeom prst="rect">
                          <a:avLst/>
                        </a:prstGeom>
                        <a:solidFill>
                          <a:schemeClr val="lt1"/>
                        </a:solidFill>
                        <a:ln w="6350">
                          <a:solidFill>
                            <a:prstClr val="black"/>
                          </a:solidFill>
                        </a:ln>
                      </wps:spPr>
                      <wps:txbx>
                        <w:txbxContent>
                          <w:p w14:paraId="1DAD6D1E" w14:textId="77777777" w:rsidR="000D5C6B" w:rsidRPr="00080B27" w:rsidRDefault="000D5C6B" w:rsidP="000D5C6B">
                            <w:pPr>
                              <w:rPr>
                                <w:b/>
                                <w:bCs/>
                                <w:color w:val="4EA72E" w:themeColor="accent6"/>
                                <w:sz w:val="24"/>
                                <w:szCs w:val="24"/>
                              </w:rPr>
                            </w:pPr>
                            <w:r w:rsidRPr="00080B27">
                              <w:rPr>
                                <w:b/>
                                <w:bCs/>
                                <w:color w:val="4EA72E" w:themeColor="accent6"/>
                                <w:sz w:val="24"/>
                                <w:szCs w:val="24"/>
                              </w:rPr>
                              <w:t xml:space="preserve">Oral disease prevalence in the UK: </w:t>
                            </w:r>
                          </w:p>
                          <w:p w14:paraId="483E3869" w14:textId="7389F885" w:rsidR="000D5C6B" w:rsidRPr="00FE5D75" w:rsidRDefault="000D5C6B" w:rsidP="000D5C6B">
                            <w:pPr>
                              <w:pStyle w:val="ListParagraph"/>
                              <w:numPr>
                                <w:ilvl w:val="0"/>
                                <w:numId w:val="3"/>
                              </w:numPr>
                              <w:rPr>
                                <w:b/>
                                <w:bCs/>
                                <w:sz w:val="24"/>
                                <w:szCs w:val="24"/>
                              </w:rPr>
                            </w:pPr>
                            <w:r w:rsidRPr="00FE5D75">
                              <w:rPr>
                                <w:b/>
                                <w:bCs/>
                                <w:sz w:val="24"/>
                                <w:szCs w:val="24"/>
                              </w:rPr>
                              <w:t xml:space="preserve">Tooth decay remains one of the most common chronic </w:t>
                            </w:r>
                            <w:r w:rsidR="00DE2C7A" w:rsidRPr="00FE5D75">
                              <w:rPr>
                                <w:b/>
                                <w:bCs/>
                                <w:sz w:val="24"/>
                                <w:szCs w:val="24"/>
                              </w:rPr>
                              <w:t>conditions.</w:t>
                            </w:r>
                            <w:r w:rsidRPr="00FE5D75">
                              <w:rPr>
                                <w:b/>
                                <w:bCs/>
                                <w:sz w:val="24"/>
                                <w:szCs w:val="24"/>
                              </w:rPr>
                              <w:t xml:space="preserve"> </w:t>
                            </w:r>
                          </w:p>
                          <w:p w14:paraId="2143E0F9" w14:textId="03D3EB5B" w:rsidR="000D5C6B" w:rsidRPr="00FE5D75" w:rsidRDefault="000D5C6B" w:rsidP="000D5C6B">
                            <w:pPr>
                              <w:pStyle w:val="ListParagraph"/>
                              <w:numPr>
                                <w:ilvl w:val="0"/>
                                <w:numId w:val="3"/>
                              </w:numPr>
                              <w:rPr>
                                <w:b/>
                                <w:bCs/>
                                <w:sz w:val="24"/>
                                <w:szCs w:val="24"/>
                              </w:rPr>
                            </w:pPr>
                            <w:r w:rsidRPr="00FE5D75">
                              <w:rPr>
                                <w:b/>
                                <w:bCs/>
                                <w:sz w:val="24"/>
                                <w:szCs w:val="24"/>
                              </w:rPr>
                              <w:t xml:space="preserve">Higher rates in children and deprived communities </w:t>
                            </w:r>
                          </w:p>
                          <w:p w14:paraId="78754254" w14:textId="586EAC74" w:rsidR="000D5C6B" w:rsidRPr="00FE5D75" w:rsidRDefault="000D5C6B" w:rsidP="000D5C6B">
                            <w:pPr>
                              <w:pStyle w:val="ListParagraph"/>
                              <w:numPr>
                                <w:ilvl w:val="0"/>
                                <w:numId w:val="3"/>
                              </w:numPr>
                              <w:rPr>
                                <w:b/>
                                <w:bCs/>
                                <w:sz w:val="24"/>
                                <w:szCs w:val="24"/>
                              </w:rPr>
                            </w:pPr>
                            <w:r w:rsidRPr="00FE5D75">
                              <w:rPr>
                                <w:b/>
                                <w:bCs/>
                                <w:sz w:val="24"/>
                                <w:szCs w:val="24"/>
                              </w:rPr>
                              <w:t xml:space="preserve">Many cases are preventable but still </w:t>
                            </w:r>
                            <w:r w:rsidR="00783205" w:rsidRPr="00FE5D75">
                              <w:rPr>
                                <w:b/>
                                <w:bCs/>
                                <w:sz w:val="24"/>
                                <w:szCs w:val="24"/>
                              </w:rPr>
                              <w:t>widespread.</w:t>
                            </w:r>
                          </w:p>
                          <w:p w14:paraId="2580A6C8" w14:textId="77777777" w:rsidR="00105C95" w:rsidRPr="00FE5D75" w:rsidRDefault="000D5C6B" w:rsidP="00105C95">
                            <w:pPr>
                              <w:pStyle w:val="ListParagraph"/>
                              <w:numPr>
                                <w:ilvl w:val="0"/>
                                <w:numId w:val="3"/>
                              </w:numPr>
                              <w:rPr>
                                <w:b/>
                                <w:bCs/>
                                <w:sz w:val="24"/>
                                <w:szCs w:val="24"/>
                              </w:rPr>
                            </w:pPr>
                            <w:r w:rsidRPr="00FE5D75">
                              <w:rPr>
                                <w:b/>
                                <w:bCs/>
                                <w:sz w:val="24"/>
                                <w:szCs w:val="24"/>
                              </w:rPr>
                              <w:t xml:space="preserve">Increased demand for emergency dental care. </w:t>
                            </w:r>
                          </w:p>
                          <w:p w14:paraId="20CA0993" w14:textId="538AFBA1" w:rsidR="0034302A" w:rsidRPr="00FE5D75" w:rsidRDefault="0034302A" w:rsidP="000D5C6B">
                            <w:pPr>
                              <w:pStyle w:val="ListParagraph"/>
                              <w:numPr>
                                <w:ilvl w:val="0"/>
                                <w:numId w:val="3"/>
                              </w:numPr>
                              <w:rPr>
                                <w:b/>
                                <w:bCs/>
                                <w:sz w:val="24"/>
                                <w:szCs w:val="24"/>
                              </w:rPr>
                            </w:pPr>
                          </w:p>
                          <w:p w14:paraId="267D9560" w14:textId="4052DF3F" w:rsidR="00A11473" w:rsidRPr="00FE5D75" w:rsidRDefault="000D5C6B" w:rsidP="000D5C6B">
                            <w:pPr>
                              <w:pStyle w:val="ListParagraph"/>
                              <w:numPr>
                                <w:ilvl w:val="0"/>
                                <w:numId w:val="3"/>
                              </w:numPr>
                              <w:rPr>
                                <w:b/>
                                <w:bCs/>
                                <w:color w:val="3A7C22" w:themeColor="accent6" w:themeShade="BF"/>
                                <w:sz w:val="24"/>
                                <w:szCs w:val="24"/>
                              </w:rPr>
                            </w:pPr>
                            <w:r w:rsidRPr="00FE5D75">
                              <w:rPr>
                                <w:b/>
                                <w:bCs/>
                                <w:color w:val="3A7C22" w:themeColor="accent6" w:themeShade="BF"/>
                                <w:sz w:val="24"/>
                                <w:szCs w:val="24"/>
                              </w:rPr>
                              <w:t xml:space="preserve">Key </w:t>
                            </w:r>
                            <w:r w:rsidR="00A11473" w:rsidRPr="00FE5D75">
                              <w:rPr>
                                <w:b/>
                                <w:bCs/>
                                <w:color w:val="3A7C22" w:themeColor="accent6" w:themeShade="BF"/>
                                <w:sz w:val="24"/>
                                <w:szCs w:val="24"/>
                              </w:rPr>
                              <w:t xml:space="preserve">challenges: </w:t>
                            </w:r>
                            <w:r w:rsidR="00F14264" w:rsidRPr="00FE5D75">
                              <w:rPr>
                                <w:b/>
                                <w:bCs/>
                                <w:color w:val="3A7C22" w:themeColor="accent6" w:themeShade="BF"/>
                                <w:sz w:val="24"/>
                                <w:szCs w:val="24"/>
                              </w:rPr>
                              <w:t>Inequality in</w:t>
                            </w:r>
                            <w:r w:rsidR="00A11473" w:rsidRPr="00FE5D75">
                              <w:rPr>
                                <w:b/>
                                <w:bCs/>
                                <w:color w:val="3A7C22" w:themeColor="accent6" w:themeShade="BF"/>
                                <w:sz w:val="24"/>
                                <w:szCs w:val="24"/>
                              </w:rPr>
                              <w:t xml:space="preserve"> access to care</w:t>
                            </w:r>
                          </w:p>
                          <w:p w14:paraId="1C828D08" w14:textId="215E65E3" w:rsidR="00A11473" w:rsidRPr="00FE5D75" w:rsidRDefault="00A11473" w:rsidP="00A11473">
                            <w:pPr>
                              <w:ind w:left="360"/>
                              <w:rPr>
                                <w:b/>
                                <w:bCs/>
                                <w:sz w:val="24"/>
                                <w:szCs w:val="24"/>
                              </w:rPr>
                            </w:pPr>
                            <w:r w:rsidRPr="00FE5D75">
                              <w:rPr>
                                <w:b/>
                                <w:bCs/>
                                <w:sz w:val="24"/>
                                <w:szCs w:val="24"/>
                              </w:rPr>
                              <w:t xml:space="preserve">Socially </w:t>
                            </w:r>
                            <w:r w:rsidR="00F14264" w:rsidRPr="00FE5D75">
                              <w:rPr>
                                <w:b/>
                                <w:bCs/>
                                <w:sz w:val="24"/>
                                <w:szCs w:val="24"/>
                              </w:rPr>
                              <w:t xml:space="preserve">disadvantaged </w:t>
                            </w:r>
                            <w:r w:rsidRPr="00FE5D75">
                              <w:rPr>
                                <w:b/>
                                <w:bCs/>
                                <w:sz w:val="24"/>
                                <w:szCs w:val="24"/>
                              </w:rPr>
                              <w:t xml:space="preserve">groups experience the worst oral health and reduced access to </w:t>
                            </w:r>
                            <w:r w:rsidR="00F14264" w:rsidRPr="00FE5D75">
                              <w:rPr>
                                <w:b/>
                                <w:bCs/>
                                <w:sz w:val="24"/>
                                <w:szCs w:val="24"/>
                              </w:rPr>
                              <w:t>care (</w:t>
                            </w:r>
                            <w:r w:rsidRPr="00FE5D75">
                              <w:rPr>
                                <w:b/>
                                <w:bCs/>
                                <w:sz w:val="24"/>
                                <w:szCs w:val="24"/>
                              </w:rPr>
                              <w:t>Shaw, Macpherson and Conway)</w:t>
                            </w:r>
                          </w:p>
                          <w:p w14:paraId="391782A0" w14:textId="65AC7761" w:rsidR="00A11473" w:rsidRPr="00FE5D75" w:rsidRDefault="00F14264" w:rsidP="000D5C6B">
                            <w:pPr>
                              <w:pStyle w:val="ListParagraph"/>
                              <w:numPr>
                                <w:ilvl w:val="0"/>
                                <w:numId w:val="3"/>
                              </w:numPr>
                              <w:rPr>
                                <w:b/>
                                <w:bCs/>
                                <w:color w:val="3A7C22" w:themeColor="accent6" w:themeShade="BF"/>
                                <w:sz w:val="24"/>
                                <w:szCs w:val="24"/>
                              </w:rPr>
                            </w:pPr>
                            <w:r w:rsidRPr="00FE5D75">
                              <w:rPr>
                                <w:b/>
                                <w:bCs/>
                                <w:color w:val="3A7C22" w:themeColor="accent6" w:themeShade="BF"/>
                                <w:sz w:val="24"/>
                                <w:szCs w:val="24"/>
                              </w:rPr>
                              <w:t xml:space="preserve">ORAL HEALTH IN </w:t>
                            </w:r>
                            <w:r w:rsidR="00846ED5">
                              <w:rPr>
                                <w:b/>
                                <w:bCs/>
                                <w:color w:val="3A7C22" w:themeColor="accent6" w:themeShade="BF"/>
                                <w:sz w:val="24"/>
                                <w:szCs w:val="24"/>
                              </w:rPr>
                              <w:t>VULNERABLE POPULATIONS</w:t>
                            </w:r>
                          </w:p>
                          <w:p w14:paraId="6F3DD69C" w14:textId="45FA989E" w:rsidR="00F14264" w:rsidRPr="00FE5D75" w:rsidRDefault="00F14264" w:rsidP="000D5C6B">
                            <w:pPr>
                              <w:pStyle w:val="ListParagraph"/>
                              <w:numPr>
                                <w:ilvl w:val="0"/>
                                <w:numId w:val="3"/>
                              </w:numPr>
                              <w:rPr>
                                <w:b/>
                                <w:bCs/>
                                <w:color w:val="000000" w:themeColor="text1"/>
                                <w:sz w:val="24"/>
                                <w:szCs w:val="24"/>
                              </w:rPr>
                            </w:pPr>
                            <w:r w:rsidRPr="00FE5D75">
                              <w:rPr>
                                <w:b/>
                                <w:bCs/>
                                <w:color w:val="000000" w:themeColor="text1"/>
                                <w:sz w:val="24"/>
                                <w:szCs w:val="24"/>
                              </w:rPr>
                              <w:t>Care home residents</w:t>
                            </w:r>
                            <w:r w:rsidR="003840CD" w:rsidRPr="00FE5D75">
                              <w:rPr>
                                <w:b/>
                                <w:bCs/>
                                <w:color w:val="000000" w:themeColor="text1"/>
                                <w:sz w:val="24"/>
                                <w:szCs w:val="24"/>
                              </w:rPr>
                              <w:t xml:space="preserve"> often get </w:t>
                            </w:r>
                            <w:r w:rsidRPr="00FE5D75">
                              <w:rPr>
                                <w:b/>
                                <w:bCs/>
                                <w:color w:val="000000" w:themeColor="text1"/>
                                <w:sz w:val="24"/>
                                <w:szCs w:val="24"/>
                              </w:rPr>
                              <w:t xml:space="preserve"> </w:t>
                            </w:r>
                            <w:r w:rsidR="003840CD" w:rsidRPr="00FE5D75">
                              <w:rPr>
                                <w:b/>
                                <w:bCs/>
                                <w:color w:val="000000" w:themeColor="text1"/>
                                <w:sz w:val="24"/>
                                <w:szCs w:val="24"/>
                              </w:rPr>
                              <w:t xml:space="preserve"> ina</w:t>
                            </w:r>
                            <w:r w:rsidRPr="00FE5D75">
                              <w:rPr>
                                <w:b/>
                                <w:bCs/>
                                <w:color w:val="000000" w:themeColor="text1"/>
                                <w:sz w:val="24"/>
                                <w:szCs w:val="24"/>
                              </w:rPr>
                              <w:t xml:space="preserve">dequate oral care due to limited staff and </w:t>
                            </w:r>
                            <w:r w:rsidR="003840CD" w:rsidRPr="00FE5D75">
                              <w:rPr>
                                <w:b/>
                                <w:bCs/>
                                <w:color w:val="000000" w:themeColor="text1"/>
                                <w:sz w:val="24"/>
                                <w:szCs w:val="24"/>
                              </w:rPr>
                              <w:t>training</w:t>
                            </w:r>
                          </w:p>
                          <w:p w14:paraId="699D2C2E" w14:textId="7369B37C" w:rsidR="00783205" w:rsidRPr="00FE5D75" w:rsidRDefault="000D5C6B" w:rsidP="000D5C6B">
                            <w:pPr>
                              <w:pStyle w:val="ListParagraph"/>
                              <w:numPr>
                                <w:ilvl w:val="0"/>
                                <w:numId w:val="3"/>
                              </w:numPr>
                              <w:rPr>
                                <w:b/>
                                <w:bCs/>
                                <w:sz w:val="24"/>
                                <w:szCs w:val="24"/>
                              </w:rPr>
                            </w:pPr>
                            <w:r w:rsidRPr="00FE5D75">
                              <w:rPr>
                                <w:b/>
                                <w:bCs/>
                                <w:sz w:val="24"/>
                                <w:szCs w:val="24"/>
                              </w:rPr>
                              <w:t xml:space="preserve"> no consistent improvement across all population groups</w:t>
                            </w:r>
                            <w:r w:rsidR="00BC12F1" w:rsidRPr="00FE5D75">
                              <w:rPr>
                                <w:b/>
                                <w:bCs/>
                                <w:sz w:val="24"/>
                                <w:szCs w:val="24"/>
                              </w:rPr>
                              <w:t>.</w:t>
                            </w:r>
                          </w:p>
                          <w:p w14:paraId="045499AA" w14:textId="6DF7EE23" w:rsidR="002658A5" w:rsidRPr="00FE5D75" w:rsidRDefault="003840CD" w:rsidP="00FE0ECB">
                            <w:pPr>
                              <w:ind w:left="360"/>
                              <w:rPr>
                                <w:rStyle w:val="Strong"/>
                                <w:sz w:val="24"/>
                                <w:szCs w:val="24"/>
                              </w:rPr>
                            </w:pPr>
                            <w:r w:rsidRPr="00FE5D75">
                              <w:rPr>
                                <w:rStyle w:val="Strong"/>
                                <w:sz w:val="24"/>
                                <w:szCs w:val="24"/>
                              </w:rPr>
                              <w:t xml:space="preserve">IMPROVING STAFF </w:t>
                            </w:r>
                            <w:r w:rsidR="00846ED5">
                              <w:rPr>
                                <w:rStyle w:val="Strong"/>
                                <w:sz w:val="24"/>
                                <w:szCs w:val="24"/>
                              </w:rPr>
                              <w:t>KNOWLEDGE</w:t>
                            </w:r>
                            <w:r w:rsidR="004D4456" w:rsidRPr="00FE5D75">
                              <w:rPr>
                                <w:rStyle w:val="Strong"/>
                                <w:sz w:val="24"/>
                                <w:szCs w:val="24"/>
                              </w:rPr>
                              <w:t xml:space="preserve"> CAN SIGNIFICANTLY </w:t>
                            </w:r>
                            <w:r w:rsidR="00846ED5">
                              <w:rPr>
                                <w:rStyle w:val="Strong"/>
                                <w:sz w:val="24"/>
                                <w:szCs w:val="24"/>
                              </w:rPr>
                              <w:t>ENHANCE</w:t>
                            </w:r>
                            <w:r w:rsidR="004D4456" w:rsidRPr="00FE5D75">
                              <w:rPr>
                                <w:rStyle w:val="Strong"/>
                                <w:sz w:val="24"/>
                                <w:szCs w:val="24"/>
                              </w:rPr>
                              <w:t xml:space="preserve"> ORAL HEALTH OUTCOMES (KLASS et al.,2026</w:t>
                            </w:r>
                            <w:r w:rsidR="001E56D7" w:rsidRPr="00FE5D75">
                              <w:rPr>
                                <w:rStyle w:val="Strong"/>
                                <w:sz w:val="24"/>
                                <w:szCs w:val="24"/>
                              </w:rPr>
                              <w:t>)</w:t>
                            </w:r>
                          </w:p>
                          <w:p w14:paraId="233A4988" w14:textId="77777777" w:rsidR="002658A5" w:rsidRPr="00FE0ECB" w:rsidRDefault="002658A5" w:rsidP="002658A5">
                            <w:pPr>
                              <w:rPr>
                                <w:rFonts w:ascii="Aptos Black" w:hAnsi="Aptos Black"/>
                              </w:rPr>
                            </w:pPr>
                          </w:p>
                          <w:p w14:paraId="08461418" w14:textId="289813D0" w:rsidR="002658A5" w:rsidRDefault="009F2708" w:rsidP="002658A5">
                            <w:r>
                              <w:rPr>
                                <w:noProof/>
                              </w:rPr>
                              <w:drawing>
                                <wp:inline distT="0" distB="0" distL="0" distR="0" wp14:anchorId="6D3CCD9B" wp14:editId="3F47AD7E">
                                  <wp:extent cx="2393673" cy="2037679"/>
                                  <wp:effectExtent l="0" t="0" r="6985" b="1270"/>
                                  <wp:docPr id="851944458" name="Picture 23" descr="Child reaching for cook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41326" name="Picture 203441326" descr="Child reaching for cookie"/>
                                          <pic:cNvPicPr/>
                                        </pic:nvPicPr>
                                        <pic:blipFill>
                                          <a:blip r:embed="rId10">
                                            <a:extLst>
                                              <a:ext uri="{28A0092B-C50C-407E-A947-70E740481C1C}">
                                                <a14:useLocalDpi xmlns:a14="http://schemas.microsoft.com/office/drawing/2010/main" val="0"/>
                                              </a:ext>
                                            </a:extLst>
                                          </a:blip>
                                          <a:stretch>
                                            <a:fillRect/>
                                          </a:stretch>
                                        </pic:blipFill>
                                        <pic:spPr>
                                          <a:xfrm>
                                            <a:off x="0" y="0"/>
                                            <a:ext cx="2405735" cy="2047947"/>
                                          </a:xfrm>
                                          <a:prstGeom prst="rect">
                                            <a:avLst/>
                                          </a:prstGeom>
                                        </pic:spPr>
                                      </pic:pic>
                                    </a:graphicData>
                                  </a:graphic>
                                </wp:inline>
                              </w:drawing>
                            </w:r>
                          </w:p>
                          <w:p w14:paraId="03D2372D" w14:textId="4AD53E5D" w:rsidR="002658A5" w:rsidRPr="002658A5" w:rsidRDefault="002658A5" w:rsidP="002658A5"/>
                          <w:p w14:paraId="2A4BD97A" w14:textId="434D1C2F" w:rsidR="00105C95" w:rsidRDefault="00105C95" w:rsidP="002658A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803581" id="Text Box 5" o:spid="_x0000_s1060" type="#_x0000_t202" style="position:absolute;margin-left:261.9pt;margin-top:-6.05pt;width:232.25pt;height:659.4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" fillcolor="white [3201]" strokeweight=".5pt">
                <v:textbox>
                  <w:txbxContent>
                    <w:p w14:paraId="1DAD6D1E" w14:textId="77777777" w:rsidR="000D5C6B" w:rsidRPr="00080B27" w:rsidRDefault="000D5C6B" w:rsidP="000D5C6B">
                      <w:pPr>
                        <w:rPr>
                          <w:b/>
                          <w:bCs/>
                          <w:color w:val="4EA72E" w:themeColor="accent6"/>
                          <w:sz w:val="24"/>
                          <w:szCs w:val="24"/>
                        </w:rPr>
                      </w:pPr>
                      <w:r w:rsidRPr="00080B27">
                        <w:rPr>
                          <w:b/>
                          <w:bCs/>
                          <w:color w:val="4EA72E" w:themeColor="accent6"/>
                          <w:sz w:val="24"/>
                          <w:szCs w:val="24"/>
                        </w:rPr>
                        <w:t xml:space="preserve">Oral disease prevalence in the UK: </w:t>
                      </w:r>
                    </w:p>
                    <w:p w14:paraId="483E3869" w14:textId="7389F885" w:rsidR="000D5C6B" w:rsidRPr="00FE5D75" w:rsidRDefault="000D5C6B" w:rsidP="000D5C6B">
                      <w:pPr>
                        <w:pStyle w:val="ListParagraph"/>
                        <w:numPr>
                          <w:ilvl w:val="0"/>
                          <w:numId w:val="3"/>
                        </w:numPr>
                        <w:rPr>
                          <w:b/>
                          <w:bCs/>
                          <w:sz w:val="24"/>
                          <w:szCs w:val="24"/>
                        </w:rPr>
                      </w:pPr>
                      <w:r w:rsidRPr="00FE5D75">
                        <w:rPr>
                          <w:b/>
                          <w:bCs/>
                          <w:sz w:val="24"/>
                          <w:szCs w:val="24"/>
                        </w:rPr>
                        <w:t xml:space="preserve">Tooth decay remains one of the most common chronic </w:t>
                      </w:r>
                      <w:r w:rsidR="00DE2C7A" w:rsidRPr="00FE5D75">
                        <w:rPr>
                          <w:b/>
                          <w:bCs/>
                          <w:sz w:val="24"/>
                          <w:szCs w:val="24"/>
                        </w:rPr>
                        <w:t>conditions.</w:t>
                      </w:r>
                      <w:r w:rsidRPr="00FE5D75">
                        <w:rPr>
                          <w:b/>
                          <w:bCs/>
                          <w:sz w:val="24"/>
                          <w:szCs w:val="24"/>
                        </w:rPr>
                        <w:t xml:space="preserve"> </w:t>
                      </w:r>
                    </w:p>
                    <w:p w14:paraId="2143E0F9" w14:textId="03D3EB5B" w:rsidR="000D5C6B" w:rsidRPr="00FE5D75" w:rsidRDefault="000D5C6B" w:rsidP="000D5C6B">
                      <w:pPr>
                        <w:pStyle w:val="ListParagraph"/>
                        <w:numPr>
                          <w:ilvl w:val="0"/>
                          <w:numId w:val="3"/>
                        </w:numPr>
                        <w:rPr>
                          <w:b/>
                          <w:bCs/>
                          <w:sz w:val="24"/>
                          <w:szCs w:val="24"/>
                        </w:rPr>
                      </w:pPr>
                      <w:r w:rsidRPr="00FE5D75">
                        <w:rPr>
                          <w:b/>
                          <w:bCs/>
                          <w:sz w:val="24"/>
                          <w:szCs w:val="24"/>
                        </w:rPr>
                        <w:t xml:space="preserve">Higher rates in children and deprived communities </w:t>
                      </w:r>
                    </w:p>
                    <w:p w14:paraId="78754254" w14:textId="586EAC74" w:rsidR="000D5C6B" w:rsidRPr="00FE5D75" w:rsidRDefault="000D5C6B" w:rsidP="000D5C6B">
                      <w:pPr>
                        <w:pStyle w:val="ListParagraph"/>
                        <w:numPr>
                          <w:ilvl w:val="0"/>
                          <w:numId w:val="3"/>
                        </w:numPr>
                        <w:rPr>
                          <w:b/>
                          <w:bCs/>
                          <w:sz w:val="24"/>
                          <w:szCs w:val="24"/>
                        </w:rPr>
                      </w:pPr>
                      <w:r w:rsidRPr="00FE5D75">
                        <w:rPr>
                          <w:b/>
                          <w:bCs/>
                          <w:sz w:val="24"/>
                          <w:szCs w:val="24"/>
                        </w:rPr>
                        <w:t xml:space="preserve">Many cases are preventable but still </w:t>
                      </w:r>
                      <w:r w:rsidR="00783205" w:rsidRPr="00FE5D75">
                        <w:rPr>
                          <w:b/>
                          <w:bCs/>
                          <w:sz w:val="24"/>
                          <w:szCs w:val="24"/>
                        </w:rPr>
                        <w:t>widespread.</w:t>
                      </w:r>
                    </w:p>
                    <w:p w14:paraId="2580A6C8" w14:textId="77777777" w:rsidR="00105C95" w:rsidRPr="00FE5D75" w:rsidRDefault="000D5C6B" w:rsidP="00105C95">
                      <w:pPr>
                        <w:pStyle w:val="ListParagraph"/>
                        <w:numPr>
                          <w:ilvl w:val="0"/>
                          <w:numId w:val="3"/>
                        </w:numPr>
                        <w:rPr>
                          <w:b/>
                          <w:bCs/>
                          <w:sz w:val="24"/>
                          <w:szCs w:val="24"/>
                        </w:rPr>
                      </w:pPr>
                      <w:r w:rsidRPr="00FE5D75">
                        <w:rPr>
                          <w:b/>
                          <w:bCs/>
                          <w:sz w:val="24"/>
                          <w:szCs w:val="24"/>
                        </w:rPr>
                        <w:t xml:space="preserve">Increased demand for emergency dental care. </w:t>
                      </w:r>
                    </w:p>
                    <w:p w14:paraId="20CA0993" w14:textId="538AFBA1" w:rsidR="0034302A" w:rsidRPr="00FE5D75" w:rsidRDefault="0034302A" w:rsidP="000D5C6B">
                      <w:pPr>
                        <w:pStyle w:val="ListParagraph"/>
                        <w:numPr>
                          <w:ilvl w:val="0"/>
                          <w:numId w:val="3"/>
                        </w:numPr>
                        <w:rPr>
                          <w:b/>
                          <w:bCs/>
                          <w:sz w:val="24"/>
                          <w:szCs w:val="24"/>
                        </w:rPr>
                      </w:pPr>
                    </w:p>
                    <w:p w14:paraId="267D9560" w14:textId="4052DF3F" w:rsidR="00A11473" w:rsidRPr="00FE5D75" w:rsidRDefault="000D5C6B" w:rsidP="000D5C6B">
                      <w:pPr>
                        <w:pStyle w:val="ListParagraph"/>
                        <w:numPr>
                          <w:ilvl w:val="0"/>
                          <w:numId w:val="3"/>
                        </w:numPr>
                        <w:rPr>
                          <w:b/>
                          <w:bCs/>
                          <w:color w:val="3A7C22" w:themeColor="accent6" w:themeShade="BF"/>
                          <w:sz w:val="24"/>
                          <w:szCs w:val="24"/>
                        </w:rPr>
                      </w:pPr>
                      <w:r w:rsidRPr="00FE5D75">
                        <w:rPr>
                          <w:b/>
                          <w:bCs/>
                          <w:color w:val="3A7C22" w:themeColor="accent6" w:themeShade="BF"/>
                          <w:sz w:val="24"/>
                          <w:szCs w:val="24"/>
                        </w:rPr>
                        <w:t xml:space="preserve">Key </w:t>
                      </w:r>
                      <w:r w:rsidR="00A11473" w:rsidRPr="00FE5D75">
                        <w:rPr>
                          <w:b/>
                          <w:bCs/>
                          <w:color w:val="3A7C22" w:themeColor="accent6" w:themeShade="BF"/>
                          <w:sz w:val="24"/>
                          <w:szCs w:val="24"/>
                        </w:rPr>
                        <w:t xml:space="preserve">challenges: </w:t>
                      </w:r>
                      <w:r w:rsidR="00F14264" w:rsidRPr="00FE5D75">
                        <w:rPr>
                          <w:b/>
                          <w:bCs/>
                          <w:color w:val="3A7C22" w:themeColor="accent6" w:themeShade="BF"/>
                          <w:sz w:val="24"/>
                          <w:szCs w:val="24"/>
                        </w:rPr>
                        <w:t>Inequality in</w:t>
                      </w:r>
                      <w:r w:rsidR="00A11473" w:rsidRPr="00FE5D75">
                        <w:rPr>
                          <w:b/>
                          <w:bCs/>
                          <w:color w:val="3A7C22" w:themeColor="accent6" w:themeShade="BF"/>
                          <w:sz w:val="24"/>
                          <w:szCs w:val="24"/>
                        </w:rPr>
                        <w:t xml:space="preserve"> access to care</w:t>
                      </w:r>
                    </w:p>
                    <w:p w14:paraId="1C828D08" w14:textId="215E65E3" w:rsidR="00A11473" w:rsidRPr="00FE5D75" w:rsidRDefault="00A11473" w:rsidP="00A11473">
                      <w:pPr>
                        <w:ind w:left="360"/>
                        <w:rPr>
                          <w:b/>
                          <w:bCs/>
                          <w:sz w:val="24"/>
                          <w:szCs w:val="24"/>
                        </w:rPr>
                      </w:pPr>
                      <w:r w:rsidRPr="00FE5D75">
                        <w:rPr>
                          <w:b/>
                          <w:bCs/>
                          <w:sz w:val="24"/>
                          <w:szCs w:val="24"/>
                        </w:rPr>
                        <w:t xml:space="preserve">Socially </w:t>
                      </w:r>
                      <w:r w:rsidR="00F14264" w:rsidRPr="00FE5D75">
                        <w:rPr>
                          <w:b/>
                          <w:bCs/>
                          <w:sz w:val="24"/>
                          <w:szCs w:val="24"/>
                        </w:rPr>
                        <w:t xml:space="preserve">disadvantaged </w:t>
                      </w:r>
                      <w:r w:rsidRPr="00FE5D75">
                        <w:rPr>
                          <w:b/>
                          <w:bCs/>
                          <w:sz w:val="24"/>
                          <w:szCs w:val="24"/>
                        </w:rPr>
                        <w:t xml:space="preserve">groups experience the worst oral health and reduced access to </w:t>
                      </w:r>
                      <w:r w:rsidR="00F14264" w:rsidRPr="00FE5D75">
                        <w:rPr>
                          <w:b/>
                          <w:bCs/>
                          <w:sz w:val="24"/>
                          <w:szCs w:val="24"/>
                        </w:rPr>
                        <w:t>care (</w:t>
                      </w:r>
                      <w:r w:rsidRPr="00FE5D75">
                        <w:rPr>
                          <w:b/>
                          <w:bCs/>
                          <w:sz w:val="24"/>
                          <w:szCs w:val="24"/>
                        </w:rPr>
                        <w:t>Shaw, Macpherson and Conway)</w:t>
                      </w:r>
                    </w:p>
                    <w:p w14:paraId="391782A0" w14:textId="65AC7761" w:rsidR="00A11473" w:rsidRPr="00FE5D75" w:rsidRDefault="00F14264" w:rsidP="000D5C6B">
                      <w:pPr>
                        <w:pStyle w:val="ListParagraph"/>
                        <w:numPr>
                          <w:ilvl w:val="0"/>
                          <w:numId w:val="3"/>
                        </w:numPr>
                        <w:rPr>
                          <w:b/>
                          <w:bCs/>
                          <w:color w:val="3A7C22" w:themeColor="accent6" w:themeShade="BF"/>
                          <w:sz w:val="24"/>
                          <w:szCs w:val="24"/>
                        </w:rPr>
                      </w:pPr>
                      <w:r w:rsidRPr="00FE5D75">
                        <w:rPr>
                          <w:b/>
                          <w:bCs/>
                          <w:color w:val="3A7C22" w:themeColor="accent6" w:themeShade="BF"/>
                          <w:sz w:val="24"/>
                          <w:szCs w:val="24"/>
                        </w:rPr>
                        <w:t xml:space="preserve">ORAL HEALTH IN </w:t>
                      </w:r>
                      <w:r w:rsidR="00846ED5">
                        <w:rPr>
                          <w:b/>
                          <w:bCs/>
                          <w:color w:val="3A7C22" w:themeColor="accent6" w:themeShade="BF"/>
                          <w:sz w:val="24"/>
                          <w:szCs w:val="24"/>
                        </w:rPr>
                        <w:t>VULNERABLE POPULATIONS</w:t>
                      </w:r>
                    </w:p>
                    <w:p w14:paraId="6F3DD69C" w14:textId="45FA989E" w:rsidR="00F14264" w:rsidRPr="00FE5D75" w:rsidRDefault="00F14264" w:rsidP="000D5C6B">
                      <w:pPr>
                        <w:pStyle w:val="ListParagraph"/>
                        <w:numPr>
                          <w:ilvl w:val="0"/>
                          <w:numId w:val="3"/>
                        </w:numPr>
                        <w:rPr>
                          <w:b/>
                          <w:bCs/>
                          <w:color w:val="000000" w:themeColor="text1"/>
                          <w:sz w:val="24"/>
                          <w:szCs w:val="24"/>
                        </w:rPr>
                      </w:pPr>
                      <w:r w:rsidRPr="00FE5D75">
                        <w:rPr>
                          <w:b/>
                          <w:bCs/>
                          <w:color w:val="000000" w:themeColor="text1"/>
                          <w:sz w:val="24"/>
                          <w:szCs w:val="24"/>
                        </w:rPr>
                        <w:t>Care home residents</w:t>
                      </w:r>
                      <w:r w:rsidR="003840CD" w:rsidRPr="00FE5D75">
                        <w:rPr>
                          <w:b/>
                          <w:bCs/>
                          <w:color w:val="000000" w:themeColor="text1"/>
                          <w:sz w:val="24"/>
                          <w:szCs w:val="24"/>
                        </w:rPr>
                        <w:t xml:space="preserve"> often get </w:t>
                      </w:r>
                      <w:r w:rsidRPr="00FE5D75">
                        <w:rPr>
                          <w:b/>
                          <w:bCs/>
                          <w:color w:val="000000" w:themeColor="text1"/>
                          <w:sz w:val="24"/>
                          <w:szCs w:val="24"/>
                        </w:rPr>
                        <w:t xml:space="preserve"> </w:t>
                      </w:r>
                      <w:r w:rsidR="003840CD" w:rsidRPr="00FE5D75">
                        <w:rPr>
                          <w:b/>
                          <w:bCs/>
                          <w:color w:val="000000" w:themeColor="text1"/>
                          <w:sz w:val="24"/>
                          <w:szCs w:val="24"/>
                        </w:rPr>
                        <w:t xml:space="preserve"> ina</w:t>
                      </w:r>
                      <w:r w:rsidRPr="00FE5D75">
                        <w:rPr>
                          <w:b/>
                          <w:bCs/>
                          <w:color w:val="000000" w:themeColor="text1"/>
                          <w:sz w:val="24"/>
                          <w:szCs w:val="24"/>
                        </w:rPr>
                        <w:t xml:space="preserve">dequate oral care due to limited staff and </w:t>
                      </w:r>
                      <w:r w:rsidR="003840CD" w:rsidRPr="00FE5D75">
                        <w:rPr>
                          <w:b/>
                          <w:bCs/>
                          <w:color w:val="000000" w:themeColor="text1"/>
                          <w:sz w:val="24"/>
                          <w:szCs w:val="24"/>
                        </w:rPr>
                        <w:t>training</w:t>
                      </w:r>
                    </w:p>
                    <w:p w14:paraId="699D2C2E" w14:textId="7369B37C" w:rsidR="00783205" w:rsidRPr="00FE5D75" w:rsidRDefault="000D5C6B" w:rsidP="000D5C6B">
                      <w:pPr>
                        <w:pStyle w:val="ListParagraph"/>
                        <w:numPr>
                          <w:ilvl w:val="0"/>
                          <w:numId w:val="3"/>
                        </w:numPr>
                        <w:rPr>
                          <w:b/>
                          <w:bCs/>
                          <w:sz w:val="24"/>
                          <w:szCs w:val="24"/>
                        </w:rPr>
                      </w:pPr>
                      <w:r w:rsidRPr="00FE5D75">
                        <w:rPr>
                          <w:b/>
                          <w:bCs/>
                          <w:sz w:val="24"/>
                          <w:szCs w:val="24"/>
                        </w:rPr>
                        <w:t xml:space="preserve"> no consistent improvement across all population groups</w:t>
                      </w:r>
                      <w:r w:rsidR="00BC12F1" w:rsidRPr="00FE5D75">
                        <w:rPr>
                          <w:b/>
                          <w:bCs/>
                          <w:sz w:val="24"/>
                          <w:szCs w:val="24"/>
                        </w:rPr>
                        <w:t>.</w:t>
                      </w:r>
                    </w:p>
                    <w:p w14:paraId="045499AA" w14:textId="6DF7EE23" w:rsidR="002658A5" w:rsidRPr="00FE5D75" w:rsidRDefault="003840CD" w:rsidP="00FE0ECB">
                      <w:pPr>
                        <w:ind w:left="360"/>
                        <w:rPr>
                          <w:rStyle w:val="Strong"/>
                          <w:sz w:val="24"/>
                          <w:szCs w:val="24"/>
                        </w:rPr>
                      </w:pPr>
                      <w:r w:rsidRPr="00FE5D75">
                        <w:rPr>
                          <w:rStyle w:val="Strong"/>
                          <w:sz w:val="24"/>
                          <w:szCs w:val="24"/>
                        </w:rPr>
                        <w:t xml:space="preserve">IMPROVING STAFF </w:t>
                      </w:r>
                      <w:r w:rsidR="00846ED5">
                        <w:rPr>
                          <w:rStyle w:val="Strong"/>
                          <w:sz w:val="24"/>
                          <w:szCs w:val="24"/>
                        </w:rPr>
                        <w:t>KNOWLEDGE</w:t>
                      </w:r>
                      <w:r w:rsidR="004D4456" w:rsidRPr="00FE5D75">
                        <w:rPr>
                          <w:rStyle w:val="Strong"/>
                          <w:sz w:val="24"/>
                          <w:szCs w:val="24"/>
                        </w:rPr>
                        <w:t xml:space="preserve"> CAN SIGNIFICANTLY </w:t>
                      </w:r>
                      <w:r w:rsidR="00846ED5">
                        <w:rPr>
                          <w:rStyle w:val="Strong"/>
                          <w:sz w:val="24"/>
                          <w:szCs w:val="24"/>
                        </w:rPr>
                        <w:t>ENHANCE</w:t>
                      </w:r>
                      <w:r w:rsidR="004D4456" w:rsidRPr="00FE5D75">
                        <w:rPr>
                          <w:rStyle w:val="Strong"/>
                          <w:sz w:val="24"/>
                          <w:szCs w:val="24"/>
                        </w:rPr>
                        <w:t xml:space="preserve"> ORAL HEALTH OUTCOMES (KLASS et al.,2026</w:t>
                      </w:r>
                      <w:r w:rsidR="001E56D7" w:rsidRPr="00FE5D75">
                        <w:rPr>
                          <w:rStyle w:val="Strong"/>
                          <w:sz w:val="24"/>
                          <w:szCs w:val="24"/>
                        </w:rPr>
                        <w:t>)</w:t>
                      </w:r>
                    </w:p>
                    <w:p w14:paraId="233A4988" w14:textId="77777777" w:rsidR="002658A5" w:rsidRPr="00FE0ECB" w:rsidRDefault="002658A5" w:rsidP="002658A5">
                      <w:pPr>
                        <w:rPr>
                          <w:rFonts w:ascii="Aptos Black" w:hAnsi="Aptos Black"/>
                        </w:rPr>
                      </w:pPr>
                    </w:p>
                    <w:p w14:paraId="08461418" w14:textId="289813D0" w:rsidR="002658A5" w:rsidRDefault="009F2708" w:rsidP="002658A5">
                      <w:r>
                        <w:rPr>
                          <w:noProof/>
                        </w:rPr>
                        <w:drawing>
                          <wp:inline distT="0" distB="0" distL="0" distR="0" wp14:anchorId="6D3CCD9B" wp14:editId="3F47AD7E">
                            <wp:extent cx="2393673" cy="2037679"/>
                            <wp:effectExtent l="0" t="0" r="6985" b="1270"/>
                            <wp:docPr id="851944458" name="Picture 23" descr="Child reaching for cook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41326" name="Picture 203441326" descr="Child reaching for cookie"/>
                                    <pic:cNvPicPr/>
                                  </pic:nvPicPr>
                                  <pic:blipFill>
                                    <a:blip r:embed="rId10">
                                      <a:extLst>
                                        <a:ext uri="{28A0092B-C50C-407E-A947-70E740481C1C}">
                                          <a14:useLocalDpi xmlns:a14="http://schemas.microsoft.com/office/drawing/2010/main" val="0"/>
                                        </a:ext>
                                      </a:extLst>
                                    </a:blip>
                                    <a:stretch>
                                      <a:fillRect/>
                                    </a:stretch>
                                  </pic:blipFill>
                                  <pic:spPr>
                                    <a:xfrm>
                                      <a:off x="0" y="0"/>
                                      <a:ext cx="2405735" cy="2047947"/>
                                    </a:xfrm>
                                    <a:prstGeom prst="rect">
                                      <a:avLst/>
                                    </a:prstGeom>
                                  </pic:spPr>
                                </pic:pic>
                              </a:graphicData>
                            </a:graphic>
                          </wp:inline>
                        </w:drawing>
                      </w:r>
                    </w:p>
                    <w:p w14:paraId="03D2372D" w14:textId="4AD53E5D" w:rsidR="002658A5" w:rsidRPr="002658A5" w:rsidRDefault="002658A5" w:rsidP="002658A5"/>
                    <w:p w14:paraId="2A4BD97A" w14:textId="434D1C2F" w:rsidR="00105C95" w:rsidRDefault="00105C95" w:rsidP="002658A5"/>
                  </w:txbxContent>
                </v:textbox>
              </v:shape>
            </w:pict>
          </mc:Fallback>
        </mc:AlternateContent>
      </w:r>
      <w:r w:rsidR="00277226" w:rsidRPr="005A2A34">
        <w:rPr>
          <w:rFonts w:ascii="Arial" w:hAnsi="Arial" w:cs="Arial"/>
          <w:noProof/>
          <w:sz w:val="24"/>
          <w:szCs w:val="24"/>
        </w:rPr>
        <mc:AlternateContent>
          <mc:Choice Requires="wps">
            <w:drawing>
              <wp:anchor distT="0" distB="0" distL="114300" distR="114300" simplePos="0" relativeHeight="251666432" behindDoc="0" locked="0" layoutInCell="1" allowOverlap="1" wp14:anchorId="343C20CD" wp14:editId="2A191023">
                <wp:simplePos x="0" y="0"/>
                <wp:positionH relativeFrom="margin">
                  <wp:posOffset>-747395</wp:posOffset>
                </wp:positionH>
                <wp:positionV relativeFrom="margin">
                  <wp:posOffset>-738505</wp:posOffset>
                </wp:positionV>
                <wp:extent cx="9883775" cy="503555"/>
                <wp:effectExtent l="0" t="0" r="22225" b="10795"/>
                <wp:wrapSquare wrapText="bothSides"/>
                <wp:docPr id="615818657" name="Text Box 1"/>
                <wp:cNvGraphicFramePr/>
                <a:graphic xmlns:a="http://schemas.openxmlformats.org/drawingml/2006/main">
                  <a:graphicData uri="http://schemas.microsoft.com/office/word/2010/wordprocessingShape">
                    <wps:wsp>
                      <wps:cNvSpPr txBox="1"/>
                      <wps:spPr>
                        <a:xfrm>
                          <a:off x="0" y="0"/>
                          <a:ext cx="9883775" cy="503555"/>
                        </a:xfrm>
                        <a:prstGeom prst="rect">
                          <a:avLst/>
                        </a:prstGeom>
                        <a:solidFill>
                          <a:schemeClr val="accent1">
                            <a:lumMod val="60000"/>
                            <a:lumOff val="40000"/>
                          </a:schemeClr>
                        </a:solidFill>
                        <a:ln w="6350">
                          <a:solidFill>
                            <a:prstClr val="black"/>
                          </a:solidFill>
                        </a:ln>
                      </wps:spPr>
                      <wps:txbx>
                        <w:txbxContent>
                          <w:p w14:paraId="3942D095" w14:textId="743E4C4C" w:rsidR="00AB21D7" w:rsidRPr="00A1653B" w:rsidRDefault="00235006">
                            <w:pPr>
                              <w:rPr>
                                <w:rFonts w:ascii="Aptos Black" w:hAnsi="Aptos Black"/>
                                <w:b/>
                                <w:bCs/>
                                <w:color w:val="A02B93"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A1653B">
                              <w:rPr>
                                <w:rFonts w:ascii="Aptos Black" w:hAnsi="Aptos Black"/>
                                <w:b/>
                                <w:smallCaps/>
                                <w:color w:val="A02B93" w:themeColor="accent5"/>
                                <w:sz w:val="36"/>
                                <w:szCs w:val="36"/>
                              </w:rPr>
                              <w:t xml:space="preserve">ORAL HEALTH IN THE UNITED </w:t>
                            </w:r>
                            <w:r w:rsidR="00A1653B" w:rsidRPr="00A1653B">
                              <w:rPr>
                                <w:rFonts w:ascii="Aptos Black" w:hAnsi="Aptos Black"/>
                                <w:b/>
                                <w:smallCaps/>
                                <w:color w:val="A02B93" w:themeColor="accent5"/>
                                <w:sz w:val="36"/>
                                <w:szCs w:val="36"/>
                              </w:rPr>
                              <w:t xml:space="preserve">KINGDOM: </w:t>
                            </w:r>
                            <w:r w:rsidR="008124C1" w:rsidRPr="00A1653B">
                              <w:rPr>
                                <w:rFonts w:ascii="Aptos Black" w:hAnsi="Aptos Black"/>
                                <w:b/>
                                <w:smallCaps/>
                                <w:color w:val="A02B93" w:themeColor="accent5"/>
                                <w:sz w:val="36"/>
                                <w:szCs w:val="36"/>
                              </w:rPr>
                              <w:t>TRENDS, INEQUALITIES, AND</w:t>
                            </w:r>
                            <w:r w:rsidRPr="00A1653B">
                              <w:rPr>
                                <w:rFonts w:ascii="Aptos Black" w:hAnsi="Aptos Black"/>
                                <w:b/>
                                <w:smallCaps/>
                                <w:color w:val="A02B93" w:themeColor="accent5"/>
                                <w:sz w:val="36"/>
                                <w:szCs w:val="36"/>
                              </w:rPr>
                              <w:t xml:space="preserve"> PREVEN</w:t>
                            </w:r>
                            <w:r w:rsidR="00A1653B" w:rsidRPr="00A1653B">
                              <w:rPr>
                                <w:rFonts w:ascii="Aptos Black" w:hAnsi="Aptos Black"/>
                                <w:b/>
                                <w:smallCaps/>
                                <w:color w:val="A02B93" w:themeColor="accent5"/>
                                <w:sz w:val="36"/>
                                <w:szCs w:val="36"/>
                              </w:rPr>
                              <w:t xml:space="preserve">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3C20CD" id="Text Box 1" o:spid="_x0000_s1061" type="#_x0000_t202" style="position:absolute;margin-left:-58.85pt;margin-top:-58.15pt;width:778.25pt;height:39.6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" fillcolor="#45b0e1 [1940]" strokeweight=".5pt">
                <v:textbox>
                  <w:txbxContent>
                    <w:p w14:paraId="3942D095" w14:textId="743E4C4C" w:rsidR="00AB21D7" w:rsidRPr="00A1653B" w:rsidRDefault="00235006">
                      <w:pPr>
                        <w:rPr>
                          <w:rFonts w:ascii="Aptos Black" w:hAnsi="Aptos Black"/>
                          <w:b/>
                          <w:bCs/>
                          <w:color w:val="A02B93"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A1653B">
                        <w:rPr>
                          <w:rFonts w:ascii="Aptos Black" w:hAnsi="Aptos Black"/>
                          <w:b/>
                          <w:smallCaps/>
                          <w:color w:val="A02B93" w:themeColor="accent5"/>
                          <w:sz w:val="36"/>
                          <w:szCs w:val="36"/>
                        </w:rPr>
                        <w:t xml:space="preserve">ORAL HEALTH IN THE UNITED </w:t>
                      </w:r>
                      <w:r w:rsidR="00A1653B" w:rsidRPr="00A1653B">
                        <w:rPr>
                          <w:rFonts w:ascii="Aptos Black" w:hAnsi="Aptos Black"/>
                          <w:b/>
                          <w:smallCaps/>
                          <w:color w:val="A02B93" w:themeColor="accent5"/>
                          <w:sz w:val="36"/>
                          <w:szCs w:val="36"/>
                        </w:rPr>
                        <w:t xml:space="preserve">KINGDOM: </w:t>
                      </w:r>
                      <w:r w:rsidR="008124C1" w:rsidRPr="00A1653B">
                        <w:rPr>
                          <w:rFonts w:ascii="Aptos Black" w:hAnsi="Aptos Black"/>
                          <w:b/>
                          <w:smallCaps/>
                          <w:color w:val="A02B93" w:themeColor="accent5"/>
                          <w:sz w:val="36"/>
                          <w:szCs w:val="36"/>
                        </w:rPr>
                        <w:t>TRENDS, INEQUALITIES, AND</w:t>
                      </w:r>
                      <w:r w:rsidRPr="00A1653B">
                        <w:rPr>
                          <w:rFonts w:ascii="Aptos Black" w:hAnsi="Aptos Black"/>
                          <w:b/>
                          <w:smallCaps/>
                          <w:color w:val="A02B93" w:themeColor="accent5"/>
                          <w:sz w:val="36"/>
                          <w:szCs w:val="36"/>
                        </w:rPr>
                        <w:t xml:space="preserve"> PREVEN</w:t>
                      </w:r>
                      <w:r w:rsidR="00A1653B" w:rsidRPr="00A1653B">
                        <w:rPr>
                          <w:rFonts w:ascii="Aptos Black" w:hAnsi="Aptos Black"/>
                          <w:b/>
                          <w:smallCaps/>
                          <w:color w:val="A02B93" w:themeColor="accent5"/>
                          <w:sz w:val="36"/>
                          <w:szCs w:val="36"/>
                        </w:rPr>
                        <w:t xml:space="preserve">TION </w:t>
                      </w:r>
                    </w:p>
                  </w:txbxContent>
                </v:textbox>
                <w10:wrap type="square" anchorx="margin" anchory="margin"/>
              </v:shape>
            </w:pict>
          </mc:Fallback>
        </mc:AlternateContent>
      </w:r>
    </w:p>
    <w:p w14:paraId="66ADDA2D" w14:textId="0292575E" w:rsidR="00114D27" w:rsidRPr="005A2A34" w:rsidRDefault="00114D27" w:rsidP="00114D27">
      <w:pPr>
        <w:rPr>
          <w:rFonts w:ascii="Arial" w:hAnsi="Arial" w:cs="Arial"/>
          <w:color w:val="4EA72E" w:themeColor="accent6"/>
          <w:sz w:val="24"/>
          <w:szCs w:val="24"/>
        </w:rPr>
      </w:pPr>
    </w:p>
    <w:p w14:paraId="53B7BFC3" w14:textId="6C69B2BB" w:rsidR="00480374" w:rsidRPr="005A2A34" w:rsidRDefault="00480374">
      <w:pPr>
        <w:rPr>
          <w:rFonts w:ascii="Arial" w:hAnsi="Arial" w:cs="Arial"/>
          <w:sz w:val="24"/>
          <w:szCs w:val="24"/>
        </w:rPr>
      </w:pPr>
    </w:p>
    <w:p w14:paraId="366C756B" w14:textId="10E8A043" w:rsidR="0078632D" w:rsidRPr="005A2A34" w:rsidRDefault="0078632D">
      <w:pPr>
        <w:rPr>
          <w:rFonts w:ascii="Arial" w:hAnsi="Arial" w:cs="Arial"/>
          <w:sz w:val="24"/>
          <w:szCs w:val="24"/>
        </w:rPr>
      </w:pPr>
    </w:p>
    <w:p w14:paraId="54317E02" w14:textId="18DF96E9" w:rsidR="00BC621F" w:rsidRPr="00893E03" w:rsidRDefault="00544A47">
      <w:pPr>
        <w:rPr>
          <w:rFonts w:ascii="Arial" w:hAnsi="Arial" w:cs="Arial"/>
          <w:color w:val="275317" w:themeColor="accent6" w:themeShade="80"/>
          <w:sz w:val="40"/>
          <w:szCs w:val="40"/>
          <w:shd w:val="clear" w:color="auto" w:fill="FFFFFF"/>
        </w:rPr>
      </w:pPr>
      <w:r>
        <w:rPr>
          <w:rFonts w:ascii="Arial" w:hAnsi="Arial" w:cs="Arial"/>
          <w:noProof/>
          <w:sz w:val="24"/>
          <w:szCs w:val="24"/>
        </w:rPr>
        <mc:AlternateContent>
          <mc:Choice Requires="am3d">
            <w:drawing>
              <wp:anchor distT="0" distB="0" distL="114300" distR="114300" simplePos="0" relativeHeight="251679744" behindDoc="0" locked="0" layoutInCell="1" allowOverlap="1" wp14:anchorId="09C939E1" wp14:editId="44565B90">
                <wp:simplePos x="0" y="0"/>
                <wp:positionH relativeFrom="column">
                  <wp:posOffset>31213</wp:posOffset>
                </wp:positionH>
                <wp:positionV relativeFrom="paragraph">
                  <wp:posOffset>4187972</wp:posOffset>
                </wp:positionV>
                <wp:extent cx="1970405" cy="3352800"/>
                <wp:effectExtent l="0" t="0" r="0" b="0"/>
                <wp:wrapNone/>
                <wp:docPr id="633841740" name="3D Model 35" descr="Tooth"/>
                <wp:cNvGraphicFramePr>
                  <a:graphicFrameLocks xmlns:a="http://schemas.openxmlformats.org/drawingml/2006/main" noChangeAspect="1"/>
                </wp:cNvGraphicFramePr>
                <a:graphic xmlns:a="http://schemas.openxmlformats.org/drawingml/2006/main">
                  <a:graphicData uri="http://schemas.microsoft.com/office/drawing/2017/model3d">
                    <am3d:model3d r:embed="rId11">
                      <am3d:spPr>
                        <a:xfrm>
                          <a:off x="0" y="0"/>
                          <a:ext cx="1970405" cy="3352800"/>
                        </a:xfrm>
                        <a:prstGeom prst="rect">
                          <a:avLst/>
                        </a:prstGeom>
                      </am3d:spPr>
                      <am3d:camera>
                        <am3d:pos x="0" y="0" z="69363693"/>
                        <am3d:up dx="0" dy="36000000" dz="0"/>
                        <am3d:lookAt x="0" y="0" z="0"/>
                        <am3d:perspective fov="2700000"/>
                      </am3d:camera>
                      <am3d:trans>
                        <am3d:meterPerModelUnit n="15285815" d="1000000"/>
                        <am3d:preTrans dx="-26064" dy="-17993899" dz="-35778"/>
                        <am3d:scale>
                          <am3d:sx n="1000000" d="1000000"/>
                          <am3d:sy n="1000000" d="1000000"/>
                          <am3d:sz n="1000000" d="1000000"/>
                        </am3d:scale>
                        <am3d:rot ax="1181095" ay="123105" az="44023"/>
                        <am3d:postTrans dx="0" dy="0" dz="0"/>
                      </am3d:trans>
                      <am3d:raster rName="Office3DRenderer" rVer="16.0.8326">
                        <am3d:blip r:embed="rId12"/>
                      </am3d:raster>
                      <am3d:objViewport viewportSz="3874178"/>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79744" behindDoc="0" locked="0" layoutInCell="1" allowOverlap="1" wp14:anchorId="09C939E1" wp14:editId="44565B90">
                <wp:simplePos x="0" y="0"/>
                <wp:positionH relativeFrom="column">
                  <wp:posOffset>31213</wp:posOffset>
                </wp:positionH>
                <wp:positionV relativeFrom="paragraph">
                  <wp:posOffset>4187972</wp:posOffset>
                </wp:positionV>
                <wp:extent cx="1970405" cy="3352800"/>
                <wp:effectExtent l="0" t="0" r="0" b="0"/>
                <wp:wrapNone/>
                <wp:docPr id="633841740" name="3D Model 35" descr="Tooth"/>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633841740" name="3D Model 35" descr="Tooth"/>
                        <pic:cNvPicPr>
                          <a:picLocks noGrp="1" noRot="1" noChangeAspect="1" noMove="1" noResize="1" noEditPoints="1" noAdjustHandles="1" noChangeArrowheads="1" noChangeShapeType="1" noCrop="1"/>
                        </pic:cNvPicPr>
                      </pic:nvPicPr>
                      <pic:blipFill>
                        <a:blip r:embed="rId12"/>
                        <a:stretch>
                          <a:fillRect/>
                        </a:stretch>
                      </pic:blipFill>
                      <pic:spPr>
                        <a:xfrm>
                          <a:off x="0" y="0"/>
                          <a:ext cx="1970405" cy="335280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78632D" w:rsidRPr="005A2A34">
        <w:rPr>
          <w:rFonts w:ascii="Arial" w:hAnsi="Arial" w:cs="Arial"/>
          <w:sz w:val="24"/>
          <w:szCs w:val="24"/>
        </w:rPr>
        <w:br w:type="page"/>
      </w:r>
      <w:r w:rsidR="0078632D" w:rsidRPr="00893E03">
        <w:rPr>
          <w:rFonts w:ascii="Arial" w:hAnsi="Arial" w:cs="Arial"/>
          <w:color w:val="275317" w:themeColor="accent6" w:themeShade="80"/>
          <w:sz w:val="40"/>
          <w:szCs w:val="40"/>
          <w:shd w:val="clear" w:color="auto" w:fill="FFFFFF"/>
        </w:rPr>
        <w:lastRenderedPageBreak/>
        <w:t>Residential Care Homes:</w:t>
      </w:r>
      <w:r w:rsidR="0078632D" w:rsidRPr="00893E03">
        <w:rPr>
          <w:rFonts w:ascii="Arial" w:hAnsi="Arial" w:cs="Arial"/>
          <w:color w:val="275317" w:themeColor="accent6" w:themeShade="80"/>
          <w:sz w:val="40"/>
          <w:szCs w:val="40"/>
        </w:rPr>
        <w:br/>
      </w:r>
      <w:r w:rsidR="0078632D" w:rsidRPr="00893E03">
        <w:rPr>
          <w:rFonts w:ascii="Arial" w:hAnsi="Arial" w:cs="Arial"/>
          <w:color w:val="275317" w:themeColor="accent6" w:themeShade="80"/>
          <w:sz w:val="40"/>
          <w:szCs w:val="40"/>
          <w:shd w:val="clear" w:color="auto" w:fill="FFFFFF"/>
        </w:rPr>
        <w:t>Origins, Function, and Importanc</w:t>
      </w:r>
      <w:r w:rsidR="00BC621F" w:rsidRPr="00893E03">
        <w:rPr>
          <w:rFonts w:ascii="Arial" w:hAnsi="Arial" w:cs="Arial"/>
          <w:color w:val="275317" w:themeColor="accent6" w:themeShade="80"/>
          <w:sz w:val="40"/>
          <w:szCs w:val="40"/>
          <w:shd w:val="clear" w:color="auto" w:fill="FFFFFF"/>
        </w:rPr>
        <w:t>e</w:t>
      </w:r>
    </w:p>
    <w:p w14:paraId="789FE99F" w14:textId="2E06C147" w:rsidR="00BE11BB" w:rsidRPr="00BC621F" w:rsidRDefault="0078632D">
      <w:pPr>
        <w:rPr>
          <w:rFonts w:ascii="Arial" w:hAnsi="Arial" w:cs="Arial"/>
          <w:color w:val="275317" w:themeColor="accent6" w:themeShade="80"/>
          <w:sz w:val="24"/>
          <w:szCs w:val="24"/>
          <w:shd w:val="clear" w:color="auto" w:fill="FFFFFF"/>
        </w:rPr>
      </w:pPr>
      <w:r w:rsidRPr="005A2A34">
        <w:rPr>
          <w:rFonts w:ascii="Arial" w:hAnsi="Arial" w:cs="Arial"/>
          <w:color w:val="222222"/>
          <w:sz w:val="24"/>
          <w:szCs w:val="24"/>
        </w:rPr>
        <w:br/>
      </w:r>
      <w:r w:rsidRPr="005A2A34">
        <w:rPr>
          <w:rFonts w:ascii="Arial" w:hAnsi="Arial" w:cs="Arial"/>
          <w:color w:val="222222"/>
          <w:sz w:val="24"/>
          <w:szCs w:val="24"/>
          <w:shd w:val="clear" w:color="auto" w:fill="FFFFFF"/>
        </w:rPr>
        <w:t>Residential care homes are an essential part of the United Kingdom’s social care system, providing accommodation and personal care for individuals who are unable to live independently. These services mainly support older adults, individuals with disabilities, and those living with long-term health condition</w:t>
      </w:r>
      <w:r w:rsidR="00E13D80" w:rsidRPr="005A2A34">
        <w:rPr>
          <w:rFonts w:ascii="Arial" w:hAnsi="Arial" w:cs="Arial"/>
          <w:color w:val="222222"/>
          <w:sz w:val="24"/>
          <w:szCs w:val="24"/>
          <w:shd w:val="clear" w:color="auto" w:fill="FFFFFF"/>
        </w:rPr>
        <w:t>s</w:t>
      </w:r>
      <w:r w:rsidR="00D77AA7" w:rsidRPr="005A2A34">
        <w:rPr>
          <w:rFonts w:ascii="Arial" w:hAnsi="Arial" w:cs="Arial"/>
          <w:color w:val="222222"/>
          <w:sz w:val="24"/>
          <w:szCs w:val="24"/>
          <w:shd w:val="clear" w:color="auto" w:fill="FFFFFF"/>
        </w:rPr>
        <w:t>.</w:t>
      </w:r>
      <w:r w:rsidRPr="005A2A34">
        <w:rPr>
          <w:rFonts w:ascii="Arial" w:hAnsi="Arial" w:cs="Arial"/>
          <w:color w:val="222222"/>
          <w:sz w:val="24"/>
          <w:szCs w:val="24"/>
        </w:rPr>
        <w:br/>
      </w:r>
      <w:r w:rsidRPr="005A2A34">
        <w:rPr>
          <w:rFonts w:ascii="Arial" w:hAnsi="Arial" w:cs="Arial"/>
          <w:color w:val="222222"/>
          <w:sz w:val="24"/>
          <w:szCs w:val="24"/>
          <w:shd w:val="clear" w:color="auto" w:fill="FFFFFF"/>
        </w:rPr>
        <w:t xml:space="preserve">This essay will examine the origins of residential care homes, critically evaluate how the service functions today, and discuss its importance in enhancing </w:t>
      </w:r>
      <w:r w:rsidR="00A32CE1" w:rsidRPr="005A2A34">
        <w:rPr>
          <w:rFonts w:ascii="Arial" w:hAnsi="Arial" w:cs="Arial"/>
          <w:color w:val="222222"/>
          <w:sz w:val="24"/>
          <w:szCs w:val="24"/>
          <w:shd w:val="clear" w:color="auto" w:fill="FFFFFF"/>
        </w:rPr>
        <w:t>service users' quality of life</w:t>
      </w:r>
      <w:r w:rsidRPr="005A2A34">
        <w:rPr>
          <w:rFonts w:ascii="Arial" w:hAnsi="Arial" w:cs="Arial"/>
          <w:color w:val="222222"/>
          <w:sz w:val="24"/>
          <w:szCs w:val="24"/>
          <w:shd w:val="clear" w:color="auto" w:fill="FFFFFF"/>
        </w:rPr>
        <w:t>.</w:t>
      </w:r>
    </w:p>
    <w:p w14:paraId="192C6CB5" w14:textId="77777777" w:rsidR="00ED1791" w:rsidRPr="005A2A34" w:rsidRDefault="0078632D">
      <w:pPr>
        <w:rPr>
          <w:rFonts w:ascii="Arial" w:hAnsi="Arial" w:cs="Arial"/>
          <w:color w:val="222222"/>
          <w:sz w:val="24"/>
          <w:szCs w:val="24"/>
          <w:shd w:val="clear" w:color="auto" w:fill="FFFFFF"/>
        </w:rPr>
      </w:pPr>
      <w:r w:rsidRPr="005A2A34">
        <w:rPr>
          <w:rFonts w:ascii="Arial" w:hAnsi="Arial" w:cs="Arial"/>
          <w:color w:val="222222"/>
          <w:sz w:val="24"/>
          <w:szCs w:val="24"/>
        </w:rPr>
        <w:br/>
      </w:r>
      <w:r w:rsidRPr="005A2A34">
        <w:rPr>
          <w:rFonts w:ascii="Arial" w:hAnsi="Arial" w:cs="Arial"/>
          <w:color w:val="222222"/>
          <w:sz w:val="24"/>
          <w:szCs w:val="24"/>
          <w:shd w:val="clear" w:color="auto" w:fill="FFFFFF"/>
        </w:rPr>
        <w:t>Firstly, the origins of residential care homes can be traced back to the Poor Law system and workhouses established between the sixteenth and nineteenth centuries.</w:t>
      </w:r>
      <w:r w:rsidRPr="005A2A34">
        <w:rPr>
          <w:rFonts w:ascii="Arial" w:hAnsi="Arial" w:cs="Arial"/>
          <w:color w:val="222222"/>
          <w:sz w:val="24"/>
          <w:szCs w:val="24"/>
        </w:rPr>
        <w:br/>
      </w:r>
      <w:r w:rsidRPr="005A2A34">
        <w:rPr>
          <w:rFonts w:ascii="Arial" w:hAnsi="Arial" w:cs="Arial"/>
          <w:color w:val="222222"/>
          <w:sz w:val="24"/>
          <w:szCs w:val="24"/>
          <w:shd w:val="clear" w:color="auto" w:fill="FFFFFF"/>
        </w:rPr>
        <w:t xml:space="preserve">These institutions provided </w:t>
      </w:r>
      <w:r w:rsidR="00B41BE0" w:rsidRPr="005A2A34">
        <w:rPr>
          <w:rFonts w:ascii="Arial" w:hAnsi="Arial" w:cs="Arial"/>
          <w:color w:val="222222"/>
          <w:sz w:val="24"/>
          <w:szCs w:val="24"/>
          <w:shd w:val="clear" w:color="auto" w:fill="FFFFFF"/>
        </w:rPr>
        <w:t>basic</w:t>
      </w:r>
      <w:r w:rsidRPr="005A2A34">
        <w:rPr>
          <w:rFonts w:ascii="Arial" w:hAnsi="Arial" w:cs="Arial"/>
          <w:color w:val="222222"/>
          <w:sz w:val="24"/>
          <w:szCs w:val="24"/>
          <w:shd w:val="clear" w:color="auto" w:fill="FFFFFF"/>
        </w:rPr>
        <w:t xml:space="preserve"> care for those unable to support themselves but were often associated with harsh conditions and social stigma (House of Commons, 2009).</w:t>
      </w:r>
      <w:r w:rsidRPr="005A2A34">
        <w:rPr>
          <w:rFonts w:ascii="Arial" w:hAnsi="Arial" w:cs="Arial"/>
          <w:color w:val="222222"/>
          <w:sz w:val="24"/>
          <w:szCs w:val="24"/>
        </w:rPr>
        <w:br/>
      </w:r>
      <w:r w:rsidRPr="005A2A34">
        <w:rPr>
          <w:rFonts w:ascii="Arial" w:hAnsi="Arial" w:cs="Arial"/>
          <w:color w:val="222222"/>
          <w:sz w:val="24"/>
          <w:szCs w:val="24"/>
          <w:shd w:val="clear" w:color="auto" w:fill="FFFFFF"/>
        </w:rPr>
        <w:t>A significant transformation occurred with the introduction of the welfare state after the Second World War.</w:t>
      </w:r>
      <w:r w:rsidRPr="005A2A34">
        <w:rPr>
          <w:rFonts w:ascii="Arial" w:hAnsi="Arial" w:cs="Arial"/>
          <w:color w:val="222222"/>
          <w:sz w:val="24"/>
          <w:szCs w:val="24"/>
        </w:rPr>
        <w:br/>
      </w:r>
      <w:r w:rsidRPr="005A2A34">
        <w:rPr>
          <w:rFonts w:ascii="Arial" w:hAnsi="Arial" w:cs="Arial"/>
          <w:color w:val="222222"/>
          <w:sz w:val="24"/>
          <w:szCs w:val="24"/>
          <w:shd w:val="clear" w:color="auto" w:fill="FFFFFF"/>
        </w:rPr>
        <w:t>The National Assistance Act 1948 abolished the workhouse system and placed responsibility on local authorities to provide care and accommodation for vulnerable individuals (Health Foundation, 1948).</w:t>
      </w:r>
      <w:r w:rsidRPr="005A2A34">
        <w:rPr>
          <w:rFonts w:ascii="Arial" w:hAnsi="Arial" w:cs="Arial"/>
          <w:color w:val="222222"/>
          <w:sz w:val="24"/>
          <w:szCs w:val="24"/>
        </w:rPr>
        <w:br/>
      </w:r>
      <w:r w:rsidRPr="005A2A34">
        <w:rPr>
          <w:rFonts w:ascii="Arial" w:hAnsi="Arial" w:cs="Arial"/>
          <w:color w:val="222222"/>
          <w:sz w:val="24"/>
          <w:szCs w:val="24"/>
          <w:shd w:val="clear" w:color="auto" w:fill="FFFFFF"/>
        </w:rPr>
        <w:t xml:space="preserve">Further developments included the Care Standards Act 2000, which formally defined residential care homes, and the Health and Social Care Act 2008 (Regulated Activities) Regulations 2010, which established clear legal standards for </w:t>
      </w:r>
      <w:r w:rsidR="00B41BE0" w:rsidRPr="005A2A34">
        <w:rPr>
          <w:rFonts w:ascii="Arial" w:hAnsi="Arial" w:cs="Arial"/>
          <w:color w:val="222222"/>
          <w:sz w:val="24"/>
          <w:szCs w:val="24"/>
          <w:shd w:val="clear" w:color="auto" w:fill="FFFFFF"/>
        </w:rPr>
        <w:t xml:space="preserve">the provision of care </w:t>
      </w:r>
      <w:r w:rsidRPr="005A2A34">
        <w:rPr>
          <w:rFonts w:ascii="Arial" w:hAnsi="Arial" w:cs="Arial"/>
          <w:color w:val="222222"/>
          <w:sz w:val="24"/>
          <w:szCs w:val="24"/>
          <w:shd w:val="clear" w:color="auto" w:fill="FFFFFF"/>
        </w:rPr>
        <w:t>(Department of Health and Social Care, 2010).</w:t>
      </w:r>
      <w:r w:rsidRPr="005A2A34">
        <w:rPr>
          <w:rFonts w:ascii="Arial" w:hAnsi="Arial" w:cs="Arial"/>
          <w:color w:val="222222"/>
          <w:sz w:val="24"/>
          <w:szCs w:val="24"/>
        </w:rPr>
        <w:br/>
      </w:r>
      <w:r w:rsidRPr="005A2A34">
        <w:rPr>
          <w:rFonts w:ascii="Arial" w:hAnsi="Arial" w:cs="Arial"/>
          <w:color w:val="222222"/>
          <w:sz w:val="24"/>
          <w:szCs w:val="24"/>
          <w:shd w:val="clear" w:color="auto" w:fill="FFFFFF"/>
        </w:rPr>
        <w:t>These changes reflect a shift toward person-centred care that promotes dignity, independence, and safety.</w:t>
      </w:r>
    </w:p>
    <w:p w14:paraId="07030A85" w14:textId="77777777" w:rsidR="00ED1791" w:rsidRPr="005A2A34" w:rsidRDefault="0078632D">
      <w:pPr>
        <w:rPr>
          <w:rFonts w:ascii="Arial" w:hAnsi="Arial" w:cs="Arial"/>
          <w:color w:val="222222"/>
          <w:sz w:val="24"/>
          <w:szCs w:val="24"/>
          <w:shd w:val="clear" w:color="auto" w:fill="FFFFFF"/>
        </w:rPr>
      </w:pPr>
      <w:r w:rsidRPr="005A2A34">
        <w:rPr>
          <w:rFonts w:ascii="Arial" w:hAnsi="Arial" w:cs="Arial"/>
          <w:color w:val="222222"/>
          <w:sz w:val="24"/>
          <w:szCs w:val="24"/>
        </w:rPr>
        <w:br/>
      </w:r>
      <w:r w:rsidRPr="005A2A34">
        <w:rPr>
          <w:rFonts w:ascii="Arial" w:hAnsi="Arial" w:cs="Arial"/>
          <w:color w:val="222222"/>
          <w:sz w:val="24"/>
          <w:szCs w:val="24"/>
          <w:shd w:val="clear" w:color="auto" w:fill="FFFFFF"/>
        </w:rPr>
        <w:t>Secondly, residential care homes today operate within a structured and regulated framework, but present both strengths and challenges.</w:t>
      </w:r>
      <w:r w:rsidRPr="005A2A34">
        <w:rPr>
          <w:rFonts w:ascii="Arial" w:hAnsi="Arial" w:cs="Arial"/>
          <w:color w:val="222222"/>
          <w:sz w:val="24"/>
          <w:szCs w:val="24"/>
        </w:rPr>
        <w:br/>
      </w:r>
      <w:r w:rsidRPr="005A2A34">
        <w:rPr>
          <w:rFonts w:ascii="Arial" w:hAnsi="Arial" w:cs="Arial"/>
          <w:color w:val="222222"/>
          <w:sz w:val="24"/>
          <w:szCs w:val="24"/>
          <w:shd w:val="clear" w:color="auto" w:fill="FFFFFF"/>
        </w:rPr>
        <w:t>These services provide support with daily activities such as washing, dressing, eating, and medication management. Care is delivered by trained professionals, including care workers and nurses, ensuring continuous support. Access to these services is typically through local authority assessments or private arrangements. In England, the Care Quality Commission (CQC) regulates and inspects care homes to ensure they meet high standards of care (Care Quality Commission, 2026). Residential care is funded through a combination of public funding, private payments, or a mix of both.</w:t>
      </w:r>
    </w:p>
    <w:p w14:paraId="2047F6E8" w14:textId="77777777" w:rsidR="00820CF9" w:rsidRPr="005A2A34" w:rsidRDefault="0078632D">
      <w:pPr>
        <w:rPr>
          <w:rFonts w:ascii="Arial" w:hAnsi="Arial" w:cs="Arial"/>
          <w:color w:val="222222"/>
          <w:sz w:val="24"/>
          <w:szCs w:val="24"/>
          <w:shd w:val="clear" w:color="auto" w:fill="FFFFFF"/>
        </w:rPr>
      </w:pPr>
      <w:r w:rsidRPr="005A2A34">
        <w:rPr>
          <w:rFonts w:ascii="Arial" w:hAnsi="Arial" w:cs="Arial"/>
          <w:color w:val="222222"/>
          <w:sz w:val="24"/>
          <w:szCs w:val="24"/>
        </w:rPr>
        <w:br/>
      </w:r>
      <w:r w:rsidRPr="005A2A34">
        <w:rPr>
          <w:rFonts w:ascii="Arial" w:hAnsi="Arial" w:cs="Arial"/>
          <w:color w:val="222222"/>
          <w:sz w:val="24"/>
          <w:szCs w:val="24"/>
          <w:shd w:val="clear" w:color="auto" w:fill="FFFFFF"/>
        </w:rPr>
        <w:t>However, there are limitations in how these services function. Workforce shortages and high staff turnover can reduce the quality and continuity of care (Care Quality Commission, 2022).</w:t>
      </w:r>
      <w:r w:rsidRPr="005A2A34">
        <w:rPr>
          <w:rFonts w:ascii="Arial" w:hAnsi="Arial" w:cs="Arial"/>
          <w:color w:val="222222"/>
          <w:sz w:val="24"/>
          <w:szCs w:val="24"/>
        </w:rPr>
        <w:br/>
      </w:r>
      <w:r w:rsidRPr="005A2A34">
        <w:rPr>
          <w:rFonts w:ascii="Arial" w:hAnsi="Arial" w:cs="Arial"/>
          <w:color w:val="222222"/>
          <w:sz w:val="24"/>
          <w:szCs w:val="24"/>
          <w:shd w:val="clear" w:color="auto" w:fill="FFFFFF"/>
        </w:rPr>
        <w:t>Additionally, financial pressures and rising costs limit access for some individuals</w:t>
      </w:r>
      <w:r w:rsidR="00B724B5" w:rsidRPr="005A2A34">
        <w:rPr>
          <w:rFonts w:ascii="Arial" w:hAnsi="Arial" w:cs="Arial"/>
          <w:color w:val="222222"/>
          <w:sz w:val="24"/>
          <w:szCs w:val="24"/>
          <w:shd w:val="clear" w:color="auto" w:fill="FFFFFF"/>
        </w:rPr>
        <w:t>.</w:t>
      </w:r>
      <w:r w:rsidRPr="005A2A34">
        <w:rPr>
          <w:rFonts w:ascii="Arial" w:hAnsi="Arial" w:cs="Arial"/>
          <w:color w:val="222222"/>
          <w:sz w:val="24"/>
          <w:szCs w:val="24"/>
        </w:rPr>
        <w:br/>
      </w:r>
      <w:r w:rsidRPr="005A2A34">
        <w:rPr>
          <w:rFonts w:ascii="Arial" w:hAnsi="Arial" w:cs="Arial"/>
          <w:color w:val="222222"/>
          <w:sz w:val="24"/>
          <w:szCs w:val="24"/>
          <w:shd w:val="clear" w:color="auto" w:fill="FFFFFF"/>
        </w:rPr>
        <w:t>Research also shows that access to long-term care can vary across populations, raising concerns about inequality in care provision (Scott et al., 2022).</w:t>
      </w:r>
      <w:r w:rsidRPr="005A2A34">
        <w:rPr>
          <w:rFonts w:ascii="Arial" w:hAnsi="Arial" w:cs="Arial"/>
          <w:color w:val="222222"/>
          <w:sz w:val="24"/>
          <w:szCs w:val="24"/>
        </w:rPr>
        <w:br/>
      </w:r>
      <w:r w:rsidRPr="005A2A34">
        <w:rPr>
          <w:rFonts w:ascii="Arial" w:hAnsi="Arial" w:cs="Arial"/>
          <w:color w:val="222222"/>
          <w:sz w:val="24"/>
          <w:szCs w:val="24"/>
          <w:shd w:val="clear" w:color="auto" w:fill="FFFFFF"/>
        </w:rPr>
        <w:t>Moreover, some older adults prefer to remain in their own homes rather than move into residential care, highlighting the importance of choice and independence in care decisions (Pulkki et al., 2025). These issues demonstrate the need for improvement in funding, staffing, and accessibility within the system.</w:t>
      </w:r>
      <w:r w:rsidRPr="005A2A34">
        <w:rPr>
          <w:rFonts w:ascii="Arial" w:hAnsi="Arial" w:cs="Arial"/>
          <w:color w:val="222222"/>
          <w:sz w:val="24"/>
          <w:szCs w:val="24"/>
        </w:rPr>
        <w:br/>
      </w:r>
      <w:r w:rsidRPr="005A2A34">
        <w:rPr>
          <w:rFonts w:ascii="Arial" w:hAnsi="Arial" w:cs="Arial"/>
          <w:color w:val="222222"/>
          <w:sz w:val="24"/>
          <w:szCs w:val="24"/>
          <w:shd w:val="clear" w:color="auto" w:fill="FFFFFF"/>
        </w:rPr>
        <w:t>Finally, residential care homes play a crucial role in enhancing the quality of life of service users. They provide a safe and supportive environment where individuals with complex needs, such as dementia, receive continuous care. Care homes also promote social interaction, helping reduce loneliness and isolation among older adults (Care England, 2024). In addition, innovative approaches such as activity-based programmes can support residents in managing daily living tasks and maintaining independence (Asmuri et al., 2024). Studies show that residents in supportive care environments can develop meaningful relationships and experience improved emotional well-being and security (City St George’s, University of London, 2024). Furthermore, well-designed environments contribute to greater dignity and independence among residents (Verderber et al., 2023). Despite some challenges, residential care homes remain essential in supporting the physical and emotional needs of vulnerable individuals</w:t>
      </w:r>
      <w:r w:rsidR="00820CF9" w:rsidRPr="005A2A34">
        <w:rPr>
          <w:rFonts w:ascii="Arial" w:hAnsi="Arial" w:cs="Arial"/>
          <w:color w:val="222222"/>
          <w:sz w:val="24"/>
          <w:szCs w:val="24"/>
          <w:shd w:val="clear" w:color="auto" w:fill="FFFFFF"/>
        </w:rPr>
        <w:t>.</w:t>
      </w:r>
    </w:p>
    <w:p w14:paraId="2F8A8953" w14:textId="6FEE33D9" w:rsidR="0078632D" w:rsidRPr="005A2A34" w:rsidRDefault="0078632D">
      <w:pPr>
        <w:rPr>
          <w:rFonts w:ascii="Arial" w:hAnsi="Arial" w:cs="Arial"/>
          <w:color w:val="222222"/>
          <w:sz w:val="24"/>
          <w:szCs w:val="24"/>
          <w:shd w:val="clear" w:color="auto" w:fill="FFFFFF"/>
        </w:rPr>
      </w:pPr>
      <w:r w:rsidRPr="005A2A34">
        <w:rPr>
          <w:rFonts w:ascii="Arial" w:hAnsi="Arial" w:cs="Arial"/>
          <w:color w:val="222222"/>
          <w:sz w:val="24"/>
          <w:szCs w:val="24"/>
        </w:rPr>
        <w:br/>
      </w:r>
      <w:r w:rsidRPr="005A2A34">
        <w:rPr>
          <w:rFonts w:ascii="Arial" w:hAnsi="Arial" w:cs="Arial"/>
          <w:color w:val="222222"/>
          <w:sz w:val="24"/>
          <w:szCs w:val="24"/>
          <w:shd w:val="clear" w:color="auto" w:fill="FFFFFF"/>
        </w:rPr>
        <w:t>In conclusion, residential care homes have evolved from early institutional systems into modern, regulated services focused on person-centred care. While challenges such as staffing shortages, funding pressures, and inequalities in access remain, these services continue to play a vital role in supporting vulnerable populations</w:t>
      </w:r>
      <w:r w:rsidR="0011192B" w:rsidRPr="005A2A34">
        <w:rPr>
          <w:rFonts w:ascii="Arial" w:hAnsi="Arial" w:cs="Arial"/>
          <w:color w:val="222222"/>
          <w:sz w:val="24"/>
          <w:szCs w:val="24"/>
          <w:shd w:val="clear" w:color="auto" w:fill="FFFFFF"/>
        </w:rPr>
        <w:t>.</w:t>
      </w:r>
      <w:r w:rsidRPr="005A2A34">
        <w:rPr>
          <w:rFonts w:ascii="Arial" w:hAnsi="Arial" w:cs="Arial"/>
          <w:color w:val="222222"/>
          <w:sz w:val="24"/>
          <w:szCs w:val="24"/>
          <w:shd w:val="clear" w:color="auto" w:fill="FFFFFF"/>
        </w:rPr>
        <w:t xml:space="preserve"> By providing safety, professional care, and opportunities for social engagement, residential care homes significantly contribute to improving the quality of life of service users.</w:t>
      </w:r>
      <w:r w:rsidRPr="005A2A34">
        <w:rPr>
          <w:rFonts w:ascii="Arial" w:hAnsi="Arial" w:cs="Arial"/>
          <w:color w:val="222222"/>
          <w:sz w:val="24"/>
          <w:szCs w:val="24"/>
        </w:rPr>
        <w:br/>
      </w:r>
      <w:r w:rsidRPr="005A2A34">
        <w:rPr>
          <w:rFonts w:ascii="Arial" w:hAnsi="Arial" w:cs="Arial"/>
          <w:sz w:val="24"/>
          <w:szCs w:val="24"/>
        </w:rPr>
        <w:br w:type="page"/>
      </w:r>
    </w:p>
    <w:p w14:paraId="67658BA3" w14:textId="574B7C1A" w:rsidR="00AB21D7" w:rsidRPr="005A2A34" w:rsidRDefault="00080B27">
      <w:pPr>
        <w:rPr>
          <w:rFonts w:ascii="Arial" w:hAnsi="Arial" w:cs="Arial"/>
          <w:sz w:val="24"/>
          <w:szCs w:val="24"/>
        </w:rPr>
      </w:pPr>
      <w:r w:rsidRPr="005A2A34">
        <w:rPr>
          <w:rFonts w:ascii="Arial" w:hAnsi="Arial" w:cs="Arial"/>
          <w:b/>
          <w:bCs/>
          <w:noProof/>
          <w:sz w:val="24"/>
          <w:szCs w:val="24"/>
        </w:rPr>
        <w:lastRenderedPageBreak/>
        <mc:AlternateContent>
          <mc:Choice Requires="wps">
            <w:drawing>
              <wp:anchor distT="0" distB="0" distL="114300" distR="114300" simplePos="0" relativeHeight="251650048" behindDoc="0" locked="0" layoutInCell="1" allowOverlap="1" wp14:anchorId="01009D80" wp14:editId="334335B5">
                <wp:simplePos x="0" y="0"/>
                <wp:positionH relativeFrom="column">
                  <wp:posOffset>-841992</wp:posOffset>
                </wp:positionH>
                <wp:positionV relativeFrom="paragraph">
                  <wp:posOffset>-581114</wp:posOffset>
                </wp:positionV>
                <wp:extent cx="14693449" cy="8596867"/>
                <wp:effectExtent l="0" t="0" r="13335" b="13970"/>
                <wp:wrapNone/>
                <wp:docPr id="1535973043" name="Text Box 22"/>
                <wp:cNvGraphicFramePr/>
                <a:graphic xmlns:a="http://schemas.openxmlformats.org/drawingml/2006/main">
                  <a:graphicData uri="http://schemas.microsoft.com/office/word/2010/wordprocessingShape">
                    <wps:wsp>
                      <wps:cNvSpPr txBox="1"/>
                      <wps:spPr>
                        <a:xfrm>
                          <a:off x="0" y="0"/>
                          <a:ext cx="14693449" cy="8596867"/>
                        </a:xfrm>
                        <a:prstGeom prst="rect">
                          <a:avLst/>
                        </a:prstGeom>
                        <a:solidFill>
                          <a:schemeClr val="lt1"/>
                        </a:solidFill>
                        <a:ln w="6350">
                          <a:solidFill>
                            <a:prstClr val="black"/>
                          </a:solidFill>
                        </a:ln>
                      </wps:spPr>
                      <wps:txbx>
                        <w:txbxContent>
                          <w:p w14:paraId="415096EF" w14:textId="77777777" w:rsidR="00080B27" w:rsidRPr="00080B27" w:rsidRDefault="00F47A8C">
                            <w:pPr>
                              <w:rPr>
                                <w:sz w:val="22"/>
                                <w:szCs w:val="22"/>
                              </w:rPr>
                            </w:pPr>
                            <w:r w:rsidRPr="00080B27">
                              <w:rPr>
                                <w:b/>
                                <w:bCs/>
                                <w:sz w:val="22"/>
                                <w:szCs w:val="22"/>
                              </w:rPr>
                              <w:t>REFERENCES</w:t>
                            </w:r>
                            <w:r w:rsidRPr="00080B27">
                              <w:rPr>
                                <w:sz w:val="22"/>
                                <w:szCs w:val="22"/>
                              </w:rPr>
                              <w:t xml:space="preserve"> </w:t>
                            </w:r>
                          </w:p>
                          <w:p w14:paraId="339B1045" w14:textId="43C86A42" w:rsidR="007B3DF6" w:rsidRPr="00080B27" w:rsidRDefault="00F47A8C">
                            <w:pPr>
                              <w:rPr>
                                <w:sz w:val="22"/>
                                <w:szCs w:val="22"/>
                              </w:rPr>
                            </w:pPr>
                            <w:r w:rsidRPr="00080B27">
                              <w:rPr>
                                <w:sz w:val="22"/>
                                <w:szCs w:val="22"/>
                              </w:rPr>
                              <w:t>SHAW, D., MACPHERSON, L. and CONWAY, D. (2009) “TACKLING SOCIALLY DETERMINED DENTAL INEQUALITIES: ETHICAL ASPECTS OF CHILDSMILE, THE NATIONAL CHILD ORAL HEALTH DEMONSTRATION PROGRAMME IN SCOTLAND,” Bioethics, 23(2), pp. 131–139. Available at: https://doi.org/10.1111/j.1467-8519.2008.00715.x. Klass, C. et al. (2026) “My mouth matters: A dental care professional-led oral health programme to improve oral health and mouth care to residents of care homes in the East of England,” Community dental health, p. 265539X261429992. Available at: https://doi.org/10.1177/0265539X261429992. https://doi.org/10.1308/204268510X12610466792567 Murphy JM, Burch TE, Dickenson AJ, Wong J, Moore R. An evidence-based oral health promotion programme: Lessons from Leicester. Oral Dis. 2018 Mar;24(1-2):38-43. doi: 10.1111/odi.12743. PMID: 29480636.</w:t>
                            </w:r>
                            <w:r w:rsidR="00E24A94">
                              <w:rPr>
                                <w:rFonts w:ascii="Arial" w:hAnsi="Arial" w:cs="Arial"/>
                                <w:color w:val="222222"/>
                              </w:rPr>
                              <w:br/>
                            </w:r>
                            <w:r w:rsidR="00E24A94">
                              <w:rPr>
                                <w:rFonts w:ascii="Arial" w:hAnsi="Arial" w:cs="Arial"/>
                                <w:color w:val="222222"/>
                                <w:shd w:val="clear" w:color="auto" w:fill="FFFFFF"/>
                              </w:rPr>
                              <w:t>Asmuri, S.N., Kadar, M., Razaob, N.A., Chui, C.S. and Mohd Rasdi, H.F. (2024). Buddy program training module for older adults in residential aged care homes.</w:t>
                            </w:r>
                            <w:r w:rsidR="00E24A94">
                              <w:rPr>
                                <w:rFonts w:ascii="Arial" w:hAnsi="Arial" w:cs="Arial"/>
                                <w:color w:val="222222"/>
                              </w:rPr>
                              <w:br/>
                            </w:r>
                            <w:r w:rsidR="00E24A94">
                              <w:rPr>
                                <w:rFonts w:ascii="Arial" w:hAnsi="Arial" w:cs="Arial"/>
                                <w:color w:val="222222"/>
                                <w:shd w:val="clear" w:color="auto" w:fill="FFFFFF"/>
                              </w:rPr>
                              <w:t>Care England (2024). New research reveals six ways that care homes support older people to thrive. Available at: </w:t>
                            </w:r>
                            <w:hyperlink r:id="rId13" w:tgtFrame="_blank" w:history="1">
                              <w:r w:rsidR="00E24A94">
                                <w:rPr>
                                  <w:rStyle w:val="Hyperlink"/>
                                  <w:rFonts w:ascii="Arial" w:hAnsi="Arial" w:cs="Arial"/>
                                  <w:color w:val="1155CC"/>
                                  <w:shd w:val="clear" w:color="auto" w:fill="FFFFFF"/>
                                </w:rPr>
                                <w:t>https://www.careengland.org.uk</w:t>
                              </w:r>
                            </w:hyperlink>
                            <w:r w:rsidR="00E24A94">
                              <w:rPr>
                                <w:rFonts w:ascii="Arial" w:hAnsi="Arial" w:cs="Arial"/>
                                <w:color w:val="222222"/>
                                <w:shd w:val="clear" w:color="auto" w:fill="FFFFFF"/>
                              </w:rPr>
                              <w:t> </w:t>
                            </w:r>
                            <w:r w:rsidR="00E24A94">
                              <w:rPr>
                                <w:rFonts w:ascii="Arial" w:hAnsi="Arial" w:cs="Arial"/>
                                <w:color w:val="222222"/>
                              </w:rPr>
                              <w:br/>
                            </w:r>
                            <w:r w:rsidR="00E24A94">
                              <w:rPr>
                                <w:rFonts w:ascii="Arial" w:hAnsi="Arial" w:cs="Arial"/>
                                <w:color w:val="222222"/>
                                <w:shd w:val="clear" w:color="auto" w:fill="FFFFFF"/>
                              </w:rPr>
                              <w:t>Care Quality Commission (2022) State of Care: Workforce. Available at: </w:t>
                            </w:r>
                            <w:hyperlink r:id="rId14" w:tgtFrame="_blank" w:history="1">
                              <w:r w:rsidR="00E24A94">
                                <w:rPr>
                                  <w:rStyle w:val="Hyperlink"/>
                                  <w:rFonts w:ascii="Arial" w:hAnsi="Arial" w:cs="Arial"/>
                                  <w:color w:val="1155CC"/>
                                  <w:shd w:val="clear" w:color="auto" w:fill="FFFFFF"/>
                                </w:rPr>
                                <w:t>https://www.cqc.org.uk</w:t>
                              </w:r>
                            </w:hyperlink>
                            <w:r w:rsidR="00E24A94">
                              <w:rPr>
                                <w:rFonts w:ascii="Arial" w:hAnsi="Arial" w:cs="Arial"/>
                                <w:color w:val="222222"/>
                                <w:shd w:val="clear" w:color="auto" w:fill="FFFFFF"/>
                              </w:rPr>
                              <w:t> </w:t>
                            </w:r>
                            <w:r w:rsidR="00E24A94">
                              <w:rPr>
                                <w:rFonts w:ascii="Arial" w:hAnsi="Arial" w:cs="Arial"/>
                                <w:color w:val="222222"/>
                              </w:rPr>
                              <w:br/>
                            </w:r>
                            <w:r w:rsidR="00E24A94">
                              <w:rPr>
                                <w:rFonts w:ascii="Arial" w:hAnsi="Arial" w:cs="Arial"/>
                                <w:color w:val="222222"/>
                                <w:shd w:val="clear" w:color="auto" w:fill="FFFFFF"/>
                              </w:rPr>
                              <w:t>Care Quality Commission (2026). Care Quality Commission. Available at: </w:t>
                            </w:r>
                            <w:hyperlink r:id="rId15" w:tgtFrame="_blank" w:history="1">
                              <w:r w:rsidR="00E24A94">
                                <w:rPr>
                                  <w:rStyle w:val="Hyperlink"/>
                                  <w:rFonts w:ascii="Arial" w:hAnsi="Arial" w:cs="Arial"/>
                                  <w:color w:val="1155CC"/>
                                  <w:shd w:val="clear" w:color="auto" w:fill="FFFFFF"/>
                                </w:rPr>
                                <w:t>https://www.gov.uk/government/organisations/care-quality-commission</w:t>
                              </w:r>
                            </w:hyperlink>
                            <w:r w:rsidR="00E24A94">
                              <w:rPr>
                                <w:rFonts w:ascii="Arial" w:hAnsi="Arial" w:cs="Arial"/>
                                <w:color w:val="222222"/>
                                <w:shd w:val="clear" w:color="auto" w:fill="FFFFFF"/>
                              </w:rPr>
                              <w:t> </w:t>
                            </w:r>
                            <w:r w:rsidR="00E24A94">
                              <w:rPr>
                                <w:rFonts w:ascii="Arial" w:hAnsi="Arial" w:cs="Arial"/>
                                <w:color w:val="222222"/>
                              </w:rPr>
                              <w:br/>
                            </w:r>
                            <w:r w:rsidR="00E24A94">
                              <w:rPr>
                                <w:rFonts w:ascii="Arial" w:hAnsi="Arial" w:cs="Arial"/>
                                <w:color w:val="222222"/>
                                <w:shd w:val="clear" w:color="auto" w:fill="FFFFFF"/>
                              </w:rPr>
                              <w:t>City St George’s, University of London (2024). Highlighting the benefits of care homes for older people. Available at: </w:t>
                            </w:r>
                            <w:hyperlink r:id="rId16" w:tgtFrame="_blank" w:history="1">
                              <w:r w:rsidR="00E24A94">
                                <w:rPr>
                                  <w:rStyle w:val="Hyperlink"/>
                                  <w:rFonts w:ascii="Arial" w:hAnsi="Arial" w:cs="Arial"/>
                                  <w:color w:val="1155CC"/>
                                  <w:shd w:val="clear" w:color="auto" w:fill="FFFFFF"/>
                                </w:rPr>
                                <w:t>https://www.citystgeorges.ac.uk</w:t>
                              </w:r>
                            </w:hyperlink>
                            <w:r w:rsidR="00E24A94">
                              <w:rPr>
                                <w:rFonts w:ascii="Arial" w:hAnsi="Arial" w:cs="Arial"/>
                                <w:color w:val="222222"/>
                              </w:rPr>
                              <w:br/>
                            </w:r>
                            <w:r w:rsidR="00E24A94">
                              <w:rPr>
                                <w:rFonts w:ascii="Arial" w:hAnsi="Arial" w:cs="Arial"/>
                                <w:color w:val="222222"/>
                                <w:shd w:val="clear" w:color="auto" w:fill="FFFFFF"/>
                              </w:rPr>
                              <w:t>Department of Health and Social Care (2010) Health and Social Care Act 2008 (Regulated Activities) Regulations 2010. Available at: </w:t>
                            </w:r>
                            <w:hyperlink r:id="rId17" w:tgtFrame="_blank" w:history="1">
                              <w:r w:rsidR="00E24A94">
                                <w:rPr>
                                  <w:rStyle w:val="Hyperlink"/>
                                  <w:rFonts w:ascii="Arial" w:hAnsi="Arial" w:cs="Arial"/>
                                  <w:color w:val="1155CC"/>
                                  <w:shd w:val="clear" w:color="auto" w:fill="FFFFFF"/>
                                </w:rPr>
                                <w:t>https://www.legislation.gov.uk</w:t>
                              </w:r>
                            </w:hyperlink>
                            <w:r w:rsidR="00E24A94">
                              <w:rPr>
                                <w:rFonts w:ascii="Arial" w:hAnsi="Arial" w:cs="Arial"/>
                                <w:color w:val="222222"/>
                              </w:rPr>
                              <w:br/>
                            </w:r>
                            <w:r w:rsidR="00E24A94">
                              <w:rPr>
                                <w:rFonts w:ascii="Arial" w:hAnsi="Arial" w:cs="Arial"/>
                                <w:color w:val="222222"/>
                                <w:shd w:val="clear" w:color="auto" w:fill="FFFFFF"/>
                              </w:rPr>
                              <w:t>Health Foundation (1948) National Assistance Act 1948. Available</w:t>
                            </w:r>
                            <w:r w:rsidR="00CC53E6">
                              <w:rPr>
                                <w:rFonts w:ascii="Arial" w:hAnsi="Arial" w:cs="Arial"/>
                                <w:color w:val="222222"/>
                              </w:rPr>
                              <w:t xml:space="preserve"> </w:t>
                            </w:r>
                            <w:r w:rsidR="00E24A94">
                              <w:rPr>
                                <w:rFonts w:ascii="Arial" w:hAnsi="Arial" w:cs="Arial"/>
                                <w:color w:val="222222"/>
                              </w:rPr>
                              <w:br/>
                            </w:r>
                            <w:r w:rsidR="00E24A94">
                              <w:rPr>
                                <w:rFonts w:ascii="Arial" w:hAnsi="Arial" w:cs="Arial"/>
                                <w:color w:val="222222"/>
                                <w:shd w:val="clear" w:color="auto" w:fill="FFFFFF"/>
                              </w:rPr>
                              <w:t>House of Commons (2009). History of social care in England. Available at: </w:t>
                            </w:r>
                            <w:hyperlink r:id="rId18" w:tgtFrame="_blank" w:history="1">
                              <w:r w:rsidR="00E24A94">
                                <w:rPr>
                                  <w:rStyle w:val="Hyperlink"/>
                                  <w:rFonts w:ascii="Arial" w:hAnsi="Arial" w:cs="Arial"/>
                                  <w:color w:val="1155CC"/>
                                  <w:shd w:val="clear" w:color="auto" w:fill="FFFFFF"/>
                                </w:rPr>
                                <w:t>https://www.parliament.uk</w:t>
                              </w:r>
                            </w:hyperlink>
                            <w:r w:rsidR="00E24A94">
                              <w:rPr>
                                <w:rFonts w:ascii="Arial" w:hAnsi="Arial" w:cs="Arial"/>
                                <w:color w:val="222222"/>
                                <w:shd w:val="clear" w:color="auto" w:fill="FFFFFF"/>
                              </w:rPr>
                              <w:t> </w:t>
                            </w:r>
                            <w:r w:rsidR="00E24A94">
                              <w:rPr>
                                <w:rFonts w:ascii="Arial" w:hAnsi="Arial" w:cs="Arial"/>
                                <w:color w:val="222222"/>
                              </w:rPr>
                              <w:br/>
                            </w:r>
                            <w:r w:rsidR="00E24A94">
                              <w:rPr>
                                <w:rFonts w:ascii="Arial" w:hAnsi="Arial" w:cs="Arial"/>
                                <w:color w:val="222222"/>
                                <w:shd w:val="clear" w:color="auto" w:fill="FFFFFF"/>
                              </w:rPr>
                              <w:t>Pulkki, J.M., Aaltonen, M.S., Jylhä, M.K. and Enroth, L.M. (2025) ‘Is home always the best place to live? Preferences for place of residence and long-term care among community-dwelling oldest old in Finland, European Journal of Public Health, 35(6), p. 1198.</w:t>
                            </w:r>
                            <w:r w:rsidR="00E24A94">
                              <w:rPr>
                                <w:rFonts w:ascii="Arial" w:hAnsi="Arial" w:cs="Arial"/>
                                <w:color w:val="222222"/>
                              </w:rPr>
                              <w:br/>
                            </w:r>
                            <w:r w:rsidR="00E24A94">
                              <w:rPr>
                                <w:rFonts w:ascii="Arial" w:hAnsi="Arial" w:cs="Arial"/>
                                <w:color w:val="222222"/>
                                <w:shd w:val="clear" w:color="auto" w:fill="FFFFFF"/>
                              </w:rPr>
                              <w:t>Scott, M.M., Mayhew, A., Jeong, A. et al. (2022) ‘Access to long-term care for minority populations: a systematic review’, Canadian Journal on Ageing, 41(4), pp. 577–592.</w:t>
                            </w:r>
                            <w:r w:rsidR="00E24A94">
                              <w:rPr>
                                <w:rFonts w:ascii="Arial" w:hAnsi="Arial" w:cs="Arial"/>
                                <w:color w:val="222222"/>
                              </w:rPr>
                              <w:br/>
                            </w:r>
                            <w:r w:rsidR="00E24A94">
                              <w:rPr>
                                <w:rFonts w:ascii="Arial" w:hAnsi="Arial" w:cs="Arial"/>
                                <w:color w:val="222222"/>
                                <w:shd w:val="clear" w:color="auto" w:fill="FFFFFF"/>
                              </w:rPr>
                              <w:t>Verderber, S. et al. (2023) Residential environments for older persons: A comprehensive literature review (2005–2022). Available at: </w:t>
                            </w:r>
                            <w:hyperlink r:id="rId19" w:tgtFrame="_blank" w:history="1">
                              <w:r w:rsidR="00E24A94">
                                <w:rPr>
                                  <w:rStyle w:val="Hyperlink"/>
                                  <w:rFonts w:ascii="Arial" w:hAnsi="Arial" w:cs="Arial"/>
                                  <w:color w:val="1155CC"/>
                                  <w:shd w:val="clear" w:color="auto" w:fill="FFFFFF"/>
                                </w:rPr>
                                <w:t>https://pmc.ncbi.nlm.nih.gov</w:t>
                              </w:r>
                            </w:hyperlink>
                            <w:r w:rsidR="00E24A94">
                              <w:rPr>
                                <w:rFonts w:ascii="Arial" w:hAnsi="Arial" w:cs="Arial"/>
                                <w:color w:val="222222"/>
                                <w:shd w:val="clear" w:color="auto" w:fill="FFFFFF"/>
                              </w:rPr>
                              <w: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009D80" id="Text Box 22" o:spid="_x0000_s1062" type="#_x0000_t202" style="position:absolute;margin-left:-66.3pt;margin-top:-45.75pt;width:1156.95pt;height:676.9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" fillcolor="white [3201]" strokeweight=".5pt">
                <v:textbox>
                  <w:txbxContent>
                    <w:p w14:paraId="415096EF" w14:textId="77777777" w:rsidR="00080B27" w:rsidRPr="00080B27" w:rsidRDefault="00F47A8C">
                      <w:pPr>
                        <w:rPr>
                          <w:sz w:val="22"/>
                          <w:szCs w:val="22"/>
                        </w:rPr>
                      </w:pPr>
                      <w:r w:rsidRPr="00080B27">
                        <w:rPr>
                          <w:b/>
                          <w:bCs/>
                          <w:sz w:val="22"/>
                          <w:szCs w:val="22"/>
                        </w:rPr>
                        <w:t>REFERENCES</w:t>
                      </w:r>
                      <w:r w:rsidRPr="00080B27">
                        <w:rPr>
                          <w:sz w:val="22"/>
                          <w:szCs w:val="22"/>
                        </w:rPr>
                        <w:t xml:space="preserve"> </w:t>
                      </w:r>
                    </w:p>
                    <w:p w14:paraId="339B1045" w14:textId="43C86A42" w:rsidR="007B3DF6" w:rsidRPr="00080B27" w:rsidRDefault="00F47A8C">
                      <w:pPr>
                        <w:rPr>
                          <w:sz w:val="22"/>
                          <w:szCs w:val="22"/>
                        </w:rPr>
                      </w:pPr>
                      <w:r w:rsidRPr="00080B27">
                        <w:rPr>
                          <w:sz w:val="22"/>
                          <w:szCs w:val="22"/>
                        </w:rPr>
                        <w:t>SHAW, D., MACPHERSON, L. and CONWAY, D. (2009) “TACKLING SOCIALLY DETERMINED DENTAL INEQUALITIES: ETHICAL ASPECTS OF CHILDSMILE, THE NATIONAL CHILD ORAL HEALTH DEMONSTRATION PROGRAMME IN SCOTLAND,” Bioethics, 23(2), pp. 131–139. Available at: https://doi.org/10.1111/j.1467-8519.2008.00715.x. Klass, C. et al. (2026) “My mouth matters: A dental care professional-led oral health programme to improve oral health and mouth care to residents of care homes in the East of England,” Community dental health, p. 265539X261429992. Available at: https://doi.org/10.1177/0265539X261429992. https://doi.org/10.1308/204268510X12610466792567 Murphy JM, Burch TE, Dickenson AJ, Wong J, Moore R. An evidence-based oral health promotion programme: Lessons from Leicester. Oral Dis. 2018 Mar;24(1-2):38-43. doi: 10.1111/odi.12743. PMID: 29480636.</w:t>
                      </w:r>
                      <w:r w:rsidR="00E24A94">
                        <w:rPr>
                          <w:rFonts w:ascii="Arial" w:hAnsi="Arial" w:cs="Arial"/>
                          <w:color w:val="222222"/>
                        </w:rPr>
                        <w:br/>
                      </w:r>
                      <w:r w:rsidR="00E24A94">
                        <w:rPr>
                          <w:rFonts w:ascii="Arial" w:hAnsi="Arial" w:cs="Arial"/>
                          <w:color w:val="222222"/>
                          <w:shd w:val="clear" w:color="auto" w:fill="FFFFFF"/>
                        </w:rPr>
                        <w:t>Asmuri, S.N., Kadar, M., Razaob, N.A., Chui, C.S. and Mohd Rasdi, H.F. (2024). Buddy program training module for older adults in residential aged care homes.</w:t>
                      </w:r>
                      <w:r w:rsidR="00E24A94">
                        <w:rPr>
                          <w:rFonts w:ascii="Arial" w:hAnsi="Arial" w:cs="Arial"/>
                          <w:color w:val="222222"/>
                        </w:rPr>
                        <w:br/>
                      </w:r>
                      <w:r w:rsidR="00E24A94">
                        <w:rPr>
                          <w:rFonts w:ascii="Arial" w:hAnsi="Arial" w:cs="Arial"/>
                          <w:color w:val="222222"/>
                          <w:shd w:val="clear" w:color="auto" w:fill="FFFFFF"/>
                        </w:rPr>
                        <w:t>Care England (2024). New research reveals six ways that care homes support older people to thrive. Available at: </w:t>
                      </w:r>
                      <w:hyperlink r:id="rId20" w:tgtFrame="_blank" w:history="1">
                        <w:r w:rsidR="00E24A94">
                          <w:rPr>
                            <w:rStyle w:val="Hyperlink"/>
                            <w:rFonts w:ascii="Arial" w:hAnsi="Arial" w:cs="Arial"/>
                            <w:color w:val="1155CC"/>
                            <w:shd w:val="clear" w:color="auto" w:fill="FFFFFF"/>
                          </w:rPr>
                          <w:t>https://www.careengland.org.uk</w:t>
                        </w:r>
                      </w:hyperlink>
                      <w:r w:rsidR="00E24A94">
                        <w:rPr>
                          <w:rFonts w:ascii="Arial" w:hAnsi="Arial" w:cs="Arial"/>
                          <w:color w:val="222222"/>
                          <w:shd w:val="clear" w:color="auto" w:fill="FFFFFF"/>
                        </w:rPr>
                        <w:t> </w:t>
                      </w:r>
                      <w:r w:rsidR="00E24A94">
                        <w:rPr>
                          <w:rFonts w:ascii="Arial" w:hAnsi="Arial" w:cs="Arial"/>
                          <w:color w:val="222222"/>
                        </w:rPr>
                        <w:br/>
                      </w:r>
                      <w:r w:rsidR="00E24A94">
                        <w:rPr>
                          <w:rFonts w:ascii="Arial" w:hAnsi="Arial" w:cs="Arial"/>
                          <w:color w:val="222222"/>
                          <w:shd w:val="clear" w:color="auto" w:fill="FFFFFF"/>
                        </w:rPr>
                        <w:t>Care Quality Commission (2022) State of Care: Workforce. Available at: </w:t>
                      </w:r>
                      <w:hyperlink r:id="rId21" w:tgtFrame="_blank" w:history="1">
                        <w:r w:rsidR="00E24A94">
                          <w:rPr>
                            <w:rStyle w:val="Hyperlink"/>
                            <w:rFonts w:ascii="Arial" w:hAnsi="Arial" w:cs="Arial"/>
                            <w:color w:val="1155CC"/>
                            <w:shd w:val="clear" w:color="auto" w:fill="FFFFFF"/>
                          </w:rPr>
                          <w:t>https://www.cqc.org.uk</w:t>
                        </w:r>
                      </w:hyperlink>
                      <w:r w:rsidR="00E24A94">
                        <w:rPr>
                          <w:rFonts w:ascii="Arial" w:hAnsi="Arial" w:cs="Arial"/>
                          <w:color w:val="222222"/>
                          <w:shd w:val="clear" w:color="auto" w:fill="FFFFFF"/>
                        </w:rPr>
                        <w:t> </w:t>
                      </w:r>
                      <w:r w:rsidR="00E24A94">
                        <w:rPr>
                          <w:rFonts w:ascii="Arial" w:hAnsi="Arial" w:cs="Arial"/>
                          <w:color w:val="222222"/>
                        </w:rPr>
                        <w:br/>
                      </w:r>
                      <w:r w:rsidR="00E24A94">
                        <w:rPr>
                          <w:rFonts w:ascii="Arial" w:hAnsi="Arial" w:cs="Arial"/>
                          <w:color w:val="222222"/>
                          <w:shd w:val="clear" w:color="auto" w:fill="FFFFFF"/>
                        </w:rPr>
                        <w:t>Care Quality Commission (2026). Care Quality Commission. Available at: </w:t>
                      </w:r>
                      <w:hyperlink r:id="rId22" w:tgtFrame="_blank" w:history="1">
                        <w:r w:rsidR="00E24A94">
                          <w:rPr>
                            <w:rStyle w:val="Hyperlink"/>
                            <w:rFonts w:ascii="Arial" w:hAnsi="Arial" w:cs="Arial"/>
                            <w:color w:val="1155CC"/>
                            <w:shd w:val="clear" w:color="auto" w:fill="FFFFFF"/>
                          </w:rPr>
                          <w:t>https://www.gov.uk/government/organisations/care-quality-commission</w:t>
                        </w:r>
                      </w:hyperlink>
                      <w:r w:rsidR="00E24A94">
                        <w:rPr>
                          <w:rFonts w:ascii="Arial" w:hAnsi="Arial" w:cs="Arial"/>
                          <w:color w:val="222222"/>
                          <w:shd w:val="clear" w:color="auto" w:fill="FFFFFF"/>
                        </w:rPr>
                        <w:t> </w:t>
                      </w:r>
                      <w:r w:rsidR="00E24A94">
                        <w:rPr>
                          <w:rFonts w:ascii="Arial" w:hAnsi="Arial" w:cs="Arial"/>
                          <w:color w:val="222222"/>
                        </w:rPr>
                        <w:br/>
                      </w:r>
                      <w:r w:rsidR="00E24A94">
                        <w:rPr>
                          <w:rFonts w:ascii="Arial" w:hAnsi="Arial" w:cs="Arial"/>
                          <w:color w:val="222222"/>
                          <w:shd w:val="clear" w:color="auto" w:fill="FFFFFF"/>
                        </w:rPr>
                        <w:t>City St George’s, University of London (2024). Highlighting the benefits of care homes for older people. Available at: </w:t>
                      </w:r>
                      <w:hyperlink r:id="rId23" w:tgtFrame="_blank" w:history="1">
                        <w:r w:rsidR="00E24A94">
                          <w:rPr>
                            <w:rStyle w:val="Hyperlink"/>
                            <w:rFonts w:ascii="Arial" w:hAnsi="Arial" w:cs="Arial"/>
                            <w:color w:val="1155CC"/>
                            <w:shd w:val="clear" w:color="auto" w:fill="FFFFFF"/>
                          </w:rPr>
                          <w:t>https://www.citystgeorges.ac.uk</w:t>
                        </w:r>
                      </w:hyperlink>
                      <w:r w:rsidR="00E24A94">
                        <w:rPr>
                          <w:rFonts w:ascii="Arial" w:hAnsi="Arial" w:cs="Arial"/>
                          <w:color w:val="222222"/>
                        </w:rPr>
                        <w:br/>
                      </w:r>
                      <w:r w:rsidR="00E24A94">
                        <w:rPr>
                          <w:rFonts w:ascii="Arial" w:hAnsi="Arial" w:cs="Arial"/>
                          <w:color w:val="222222"/>
                          <w:shd w:val="clear" w:color="auto" w:fill="FFFFFF"/>
                        </w:rPr>
                        <w:t>Department of Health and Social Care (2010) Health and Social Care Act 2008 (Regulated Activities) Regulations 2010. Available at: </w:t>
                      </w:r>
                      <w:hyperlink r:id="rId24" w:tgtFrame="_blank" w:history="1">
                        <w:r w:rsidR="00E24A94">
                          <w:rPr>
                            <w:rStyle w:val="Hyperlink"/>
                            <w:rFonts w:ascii="Arial" w:hAnsi="Arial" w:cs="Arial"/>
                            <w:color w:val="1155CC"/>
                            <w:shd w:val="clear" w:color="auto" w:fill="FFFFFF"/>
                          </w:rPr>
                          <w:t>https://www.legislation.gov.uk</w:t>
                        </w:r>
                      </w:hyperlink>
                      <w:r w:rsidR="00E24A94">
                        <w:rPr>
                          <w:rFonts w:ascii="Arial" w:hAnsi="Arial" w:cs="Arial"/>
                          <w:color w:val="222222"/>
                        </w:rPr>
                        <w:br/>
                      </w:r>
                      <w:r w:rsidR="00E24A94">
                        <w:rPr>
                          <w:rFonts w:ascii="Arial" w:hAnsi="Arial" w:cs="Arial"/>
                          <w:color w:val="222222"/>
                          <w:shd w:val="clear" w:color="auto" w:fill="FFFFFF"/>
                        </w:rPr>
                        <w:t>Health Foundation (1948) National Assistance Act 1948. Available</w:t>
                      </w:r>
                      <w:r w:rsidR="00CC53E6">
                        <w:rPr>
                          <w:rFonts w:ascii="Arial" w:hAnsi="Arial" w:cs="Arial"/>
                          <w:color w:val="222222"/>
                        </w:rPr>
                        <w:t xml:space="preserve"> </w:t>
                      </w:r>
                      <w:r w:rsidR="00E24A94">
                        <w:rPr>
                          <w:rFonts w:ascii="Arial" w:hAnsi="Arial" w:cs="Arial"/>
                          <w:color w:val="222222"/>
                        </w:rPr>
                        <w:br/>
                      </w:r>
                      <w:r w:rsidR="00E24A94">
                        <w:rPr>
                          <w:rFonts w:ascii="Arial" w:hAnsi="Arial" w:cs="Arial"/>
                          <w:color w:val="222222"/>
                          <w:shd w:val="clear" w:color="auto" w:fill="FFFFFF"/>
                        </w:rPr>
                        <w:t>House of Commons (2009). History of social care in England. Available at: </w:t>
                      </w:r>
                      <w:hyperlink r:id="rId25" w:tgtFrame="_blank" w:history="1">
                        <w:r w:rsidR="00E24A94">
                          <w:rPr>
                            <w:rStyle w:val="Hyperlink"/>
                            <w:rFonts w:ascii="Arial" w:hAnsi="Arial" w:cs="Arial"/>
                            <w:color w:val="1155CC"/>
                            <w:shd w:val="clear" w:color="auto" w:fill="FFFFFF"/>
                          </w:rPr>
                          <w:t>https://www.parliament.uk</w:t>
                        </w:r>
                      </w:hyperlink>
                      <w:r w:rsidR="00E24A94">
                        <w:rPr>
                          <w:rFonts w:ascii="Arial" w:hAnsi="Arial" w:cs="Arial"/>
                          <w:color w:val="222222"/>
                          <w:shd w:val="clear" w:color="auto" w:fill="FFFFFF"/>
                        </w:rPr>
                        <w:t> </w:t>
                      </w:r>
                      <w:r w:rsidR="00E24A94">
                        <w:rPr>
                          <w:rFonts w:ascii="Arial" w:hAnsi="Arial" w:cs="Arial"/>
                          <w:color w:val="222222"/>
                        </w:rPr>
                        <w:br/>
                      </w:r>
                      <w:r w:rsidR="00E24A94">
                        <w:rPr>
                          <w:rFonts w:ascii="Arial" w:hAnsi="Arial" w:cs="Arial"/>
                          <w:color w:val="222222"/>
                          <w:shd w:val="clear" w:color="auto" w:fill="FFFFFF"/>
                        </w:rPr>
                        <w:t>Pulkki, J.M., Aaltonen, M.S., Jylhä, M.K. and Enroth, L.M. (2025) ‘Is home always the best place to live? Preferences for place of residence and long-term care among community-dwelling oldest old in Finland, European Journal of Public Health, 35(6), p. 1198.</w:t>
                      </w:r>
                      <w:r w:rsidR="00E24A94">
                        <w:rPr>
                          <w:rFonts w:ascii="Arial" w:hAnsi="Arial" w:cs="Arial"/>
                          <w:color w:val="222222"/>
                        </w:rPr>
                        <w:br/>
                      </w:r>
                      <w:r w:rsidR="00E24A94">
                        <w:rPr>
                          <w:rFonts w:ascii="Arial" w:hAnsi="Arial" w:cs="Arial"/>
                          <w:color w:val="222222"/>
                          <w:shd w:val="clear" w:color="auto" w:fill="FFFFFF"/>
                        </w:rPr>
                        <w:t>Scott, M.M., Mayhew, A., Jeong, A. et al. (2022) ‘Access to long-term care for minority populations: a systematic review’, Canadian Journal on Ageing, 41(4), pp. 577–592.</w:t>
                      </w:r>
                      <w:r w:rsidR="00E24A94">
                        <w:rPr>
                          <w:rFonts w:ascii="Arial" w:hAnsi="Arial" w:cs="Arial"/>
                          <w:color w:val="222222"/>
                        </w:rPr>
                        <w:br/>
                      </w:r>
                      <w:r w:rsidR="00E24A94">
                        <w:rPr>
                          <w:rFonts w:ascii="Arial" w:hAnsi="Arial" w:cs="Arial"/>
                          <w:color w:val="222222"/>
                          <w:shd w:val="clear" w:color="auto" w:fill="FFFFFF"/>
                        </w:rPr>
                        <w:t>Verderber, S. et al. (2023) Residential environments for older persons: A comprehensive literature review (2005–2022). Available at: </w:t>
                      </w:r>
                      <w:hyperlink r:id="rId26" w:tgtFrame="_blank" w:history="1">
                        <w:r w:rsidR="00E24A94">
                          <w:rPr>
                            <w:rStyle w:val="Hyperlink"/>
                            <w:rFonts w:ascii="Arial" w:hAnsi="Arial" w:cs="Arial"/>
                            <w:color w:val="1155CC"/>
                            <w:shd w:val="clear" w:color="auto" w:fill="FFFFFF"/>
                          </w:rPr>
                          <w:t>https://pmc.ncbi.nlm.nih.gov</w:t>
                        </w:r>
                      </w:hyperlink>
                      <w:r w:rsidR="00E24A94">
                        <w:rPr>
                          <w:rFonts w:ascii="Arial" w:hAnsi="Arial" w:cs="Arial"/>
                          <w:color w:val="222222"/>
                          <w:shd w:val="clear" w:color="auto" w:fill="FFFFFF"/>
                        </w:rPr>
                        <w:t> </w:t>
                      </w:r>
                    </w:p>
                  </w:txbxContent>
                </v:textbox>
              </v:shape>
            </w:pict>
          </mc:Fallback>
        </mc:AlternateContent>
      </w:r>
    </w:p>
    <w:sectPr w:rsidR="00AB21D7" w:rsidRPr="005A2A34" w:rsidSect="0078632D">
      <w:footerReference w:type="default" r:id="rId27"/>
      <w:pgSz w:w="23811" w:h="16838" w:orient="landscape" w:code="8"/>
      <w:pgMar w:top="1440" w:right="1440" w:bottom="1440" w:left="1797"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DCED86" w14:textId="77777777" w:rsidR="0009133E" w:rsidRDefault="0009133E" w:rsidP="003C3794">
      <w:pPr>
        <w:spacing w:after="0" w:line="240" w:lineRule="auto"/>
      </w:pPr>
      <w:r>
        <w:separator/>
      </w:r>
    </w:p>
  </w:endnote>
  <w:endnote w:type="continuationSeparator" w:id="0">
    <w:p w14:paraId="7FD1545A" w14:textId="77777777" w:rsidR="0009133E" w:rsidRDefault="0009133E" w:rsidP="003C37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Black">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3862521"/>
      <w:docPartObj>
        <w:docPartGallery w:val="Page Numbers (Bottom of Page)"/>
        <w:docPartUnique/>
      </w:docPartObj>
    </w:sdtPr>
    <w:sdtEndPr>
      <w:rPr>
        <w:noProof/>
      </w:rPr>
    </w:sdtEndPr>
    <w:sdtContent>
      <w:p w14:paraId="1A3946E4" w14:textId="77475B90" w:rsidR="004E3223" w:rsidRDefault="004E3223">
        <w:pPr>
          <w:pStyle w:val="Footer"/>
        </w:pPr>
        <w:r>
          <w:fldChar w:fldCharType="begin"/>
        </w:r>
        <w:r>
          <w:instrText xml:space="preserve"> PAGE   \* MERGEFORMAT </w:instrText>
        </w:r>
        <w:r>
          <w:fldChar w:fldCharType="separate"/>
        </w:r>
        <w:r>
          <w:rPr>
            <w:noProof/>
          </w:rPr>
          <w:t>2</w:t>
        </w:r>
        <w:r>
          <w:rPr>
            <w:noProof/>
          </w:rPr>
          <w:fldChar w:fldCharType="end"/>
        </w:r>
      </w:p>
    </w:sdtContent>
  </w:sdt>
  <w:p w14:paraId="481AA59B" w14:textId="77777777" w:rsidR="00C6126E" w:rsidRDefault="00C612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967E79" w14:textId="77777777" w:rsidR="0009133E" w:rsidRDefault="0009133E" w:rsidP="003C3794">
      <w:pPr>
        <w:spacing w:after="0" w:line="240" w:lineRule="auto"/>
      </w:pPr>
      <w:r>
        <w:separator/>
      </w:r>
    </w:p>
  </w:footnote>
  <w:footnote w:type="continuationSeparator" w:id="0">
    <w:p w14:paraId="143F10E1" w14:textId="77777777" w:rsidR="0009133E" w:rsidRDefault="0009133E" w:rsidP="003C37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955A4"/>
    <w:multiLevelType w:val="hybridMultilevel"/>
    <w:tmpl w:val="800AA3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2E66640"/>
    <w:multiLevelType w:val="hybridMultilevel"/>
    <w:tmpl w:val="2A067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D57BF1"/>
    <w:multiLevelType w:val="hybridMultilevel"/>
    <w:tmpl w:val="3F6A5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645E3D"/>
    <w:multiLevelType w:val="hybridMultilevel"/>
    <w:tmpl w:val="08225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B46973"/>
    <w:multiLevelType w:val="hybridMultilevel"/>
    <w:tmpl w:val="3A60086E"/>
    <w:lvl w:ilvl="0" w:tplc="CA969258">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D84C5D"/>
    <w:multiLevelType w:val="hybridMultilevel"/>
    <w:tmpl w:val="83ACD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C47814"/>
    <w:multiLevelType w:val="hybridMultilevel"/>
    <w:tmpl w:val="B8FE5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B72306"/>
    <w:multiLevelType w:val="hybridMultilevel"/>
    <w:tmpl w:val="A26EF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087FAF"/>
    <w:multiLevelType w:val="hybridMultilevel"/>
    <w:tmpl w:val="6A662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D35FE4"/>
    <w:multiLevelType w:val="hybridMultilevel"/>
    <w:tmpl w:val="FB823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D818E9"/>
    <w:multiLevelType w:val="hybridMultilevel"/>
    <w:tmpl w:val="92F40B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5DDB6F1D"/>
    <w:multiLevelType w:val="hybridMultilevel"/>
    <w:tmpl w:val="B14E6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2839E0"/>
    <w:multiLevelType w:val="hybridMultilevel"/>
    <w:tmpl w:val="2140E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031223"/>
    <w:multiLevelType w:val="hybridMultilevel"/>
    <w:tmpl w:val="10E46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6C20F7"/>
    <w:multiLevelType w:val="hybridMultilevel"/>
    <w:tmpl w:val="2A464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4045625">
    <w:abstractNumId w:val="3"/>
  </w:num>
  <w:num w:numId="2" w16cid:durableId="1469588894">
    <w:abstractNumId w:val="10"/>
  </w:num>
  <w:num w:numId="3" w16cid:durableId="1977446416">
    <w:abstractNumId w:val="11"/>
  </w:num>
  <w:num w:numId="4" w16cid:durableId="1061709359">
    <w:abstractNumId w:val="12"/>
  </w:num>
  <w:num w:numId="5" w16cid:durableId="487408003">
    <w:abstractNumId w:val="14"/>
  </w:num>
  <w:num w:numId="6" w16cid:durableId="973096999">
    <w:abstractNumId w:val="7"/>
  </w:num>
  <w:num w:numId="7" w16cid:durableId="34549120">
    <w:abstractNumId w:val="6"/>
  </w:num>
  <w:num w:numId="8" w16cid:durableId="1978217480">
    <w:abstractNumId w:val="8"/>
  </w:num>
  <w:num w:numId="9" w16cid:durableId="479470003">
    <w:abstractNumId w:val="2"/>
  </w:num>
  <w:num w:numId="10" w16cid:durableId="163864028">
    <w:abstractNumId w:val="0"/>
  </w:num>
  <w:num w:numId="11" w16cid:durableId="159389643">
    <w:abstractNumId w:val="1"/>
  </w:num>
  <w:num w:numId="12" w16cid:durableId="93016604">
    <w:abstractNumId w:val="9"/>
  </w:num>
  <w:num w:numId="13" w16cid:durableId="1642731865">
    <w:abstractNumId w:val="4"/>
  </w:num>
  <w:num w:numId="14" w16cid:durableId="1838575801">
    <w:abstractNumId w:val="5"/>
  </w:num>
  <w:num w:numId="15" w16cid:durableId="126295205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7"/>
  <w:mirrorMargins/>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1D7"/>
    <w:rsid w:val="00001257"/>
    <w:rsid w:val="00002C93"/>
    <w:rsid w:val="0001743B"/>
    <w:rsid w:val="00020347"/>
    <w:rsid w:val="00023F9D"/>
    <w:rsid w:val="000304E9"/>
    <w:rsid w:val="000433A9"/>
    <w:rsid w:val="00047558"/>
    <w:rsid w:val="00047E89"/>
    <w:rsid w:val="00050B9F"/>
    <w:rsid w:val="00056F68"/>
    <w:rsid w:val="00080B27"/>
    <w:rsid w:val="00084DFB"/>
    <w:rsid w:val="0009133E"/>
    <w:rsid w:val="000A6796"/>
    <w:rsid w:val="000B5614"/>
    <w:rsid w:val="000D5C6B"/>
    <w:rsid w:val="000D63D5"/>
    <w:rsid w:val="000D68D6"/>
    <w:rsid w:val="000F0A81"/>
    <w:rsid w:val="000F49C1"/>
    <w:rsid w:val="000F7B0E"/>
    <w:rsid w:val="00100700"/>
    <w:rsid w:val="0010314A"/>
    <w:rsid w:val="00105C95"/>
    <w:rsid w:val="00110AE1"/>
    <w:rsid w:val="0011192B"/>
    <w:rsid w:val="00112B69"/>
    <w:rsid w:val="00114D27"/>
    <w:rsid w:val="001215EE"/>
    <w:rsid w:val="00141FD6"/>
    <w:rsid w:val="001516A1"/>
    <w:rsid w:val="00164B32"/>
    <w:rsid w:val="001672B9"/>
    <w:rsid w:val="00167498"/>
    <w:rsid w:val="00170EC9"/>
    <w:rsid w:val="001928F8"/>
    <w:rsid w:val="001A2A20"/>
    <w:rsid w:val="001A6AFB"/>
    <w:rsid w:val="001B2122"/>
    <w:rsid w:val="001C04DC"/>
    <w:rsid w:val="001E56D7"/>
    <w:rsid w:val="001E7704"/>
    <w:rsid w:val="001F0EB7"/>
    <w:rsid w:val="001F7F2C"/>
    <w:rsid w:val="00202092"/>
    <w:rsid w:val="00204954"/>
    <w:rsid w:val="00204E16"/>
    <w:rsid w:val="00211053"/>
    <w:rsid w:val="00211476"/>
    <w:rsid w:val="002144B1"/>
    <w:rsid w:val="00215534"/>
    <w:rsid w:val="00215979"/>
    <w:rsid w:val="002177E0"/>
    <w:rsid w:val="00223085"/>
    <w:rsid w:val="00223393"/>
    <w:rsid w:val="00224CE6"/>
    <w:rsid w:val="00235006"/>
    <w:rsid w:val="00237C3E"/>
    <w:rsid w:val="00241F4B"/>
    <w:rsid w:val="00250E5D"/>
    <w:rsid w:val="00260CB5"/>
    <w:rsid w:val="002658A5"/>
    <w:rsid w:val="002672DC"/>
    <w:rsid w:val="002736D2"/>
    <w:rsid w:val="002745B5"/>
    <w:rsid w:val="0027567B"/>
    <w:rsid w:val="00277226"/>
    <w:rsid w:val="002900DF"/>
    <w:rsid w:val="00290F5C"/>
    <w:rsid w:val="003138A0"/>
    <w:rsid w:val="0032594C"/>
    <w:rsid w:val="00336294"/>
    <w:rsid w:val="00337C34"/>
    <w:rsid w:val="0034302A"/>
    <w:rsid w:val="003467D9"/>
    <w:rsid w:val="00355691"/>
    <w:rsid w:val="00375A2A"/>
    <w:rsid w:val="00377497"/>
    <w:rsid w:val="00383185"/>
    <w:rsid w:val="003840CD"/>
    <w:rsid w:val="00386B6F"/>
    <w:rsid w:val="00386E19"/>
    <w:rsid w:val="003C3794"/>
    <w:rsid w:val="003C3ED9"/>
    <w:rsid w:val="003C4F16"/>
    <w:rsid w:val="003D0B34"/>
    <w:rsid w:val="003D38F5"/>
    <w:rsid w:val="003D68DC"/>
    <w:rsid w:val="003D6D52"/>
    <w:rsid w:val="003E02C3"/>
    <w:rsid w:val="003E4362"/>
    <w:rsid w:val="003E68AA"/>
    <w:rsid w:val="003F3D46"/>
    <w:rsid w:val="00406606"/>
    <w:rsid w:val="00424A58"/>
    <w:rsid w:val="00427499"/>
    <w:rsid w:val="00435FFF"/>
    <w:rsid w:val="0044496B"/>
    <w:rsid w:val="00446333"/>
    <w:rsid w:val="0045545A"/>
    <w:rsid w:val="00466ED9"/>
    <w:rsid w:val="00480374"/>
    <w:rsid w:val="0048075E"/>
    <w:rsid w:val="00495B90"/>
    <w:rsid w:val="0049783A"/>
    <w:rsid w:val="004B3F3C"/>
    <w:rsid w:val="004B4B14"/>
    <w:rsid w:val="004C195E"/>
    <w:rsid w:val="004D0992"/>
    <w:rsid w:val="004D3816"/>
    <w:rsid w:val="004D4456"/>
    <w:rsid w:val="004D6A5B"/>
    <w:rsid w:val="004E3223"/>
    <w:rsid w:val="004E3D23"/>
    <w:rsid w:val="004E5FA1"/>
    <w:rsid w:val="005048A4"/>
    <w:rsid w:val="00517886"/>
    <w:rsid w:val="00521077"/>
    <w:rsid w:val="00533F8E"/>
    <w:rsid w:val="00544A47"/>
    <w:rsid w:val="005469E4"/>
    <w:rsid w:val="005901AB"/>
    <w:rsid w:val="005926F2"/>
    <w:rsid w:val="005A2A34"/>
    <w:rsid w:val="005B3F24"/>
    <w:rsid w:val="005B55A3"/>
    <w:rsid w:val="005D69A4"/>
    <w:rsid w:val="005D6E0D"/>
    <w:rsid w:val="005E0FCA"/>
    <w:rsid w:val="005E5E3C"/>
    <w:rsid w:val="005E6D45"/>
    <w:rsid w:val="005F0833"/>
    <w:rsid w:val="0060713B"/>
    <w:rsid w:val="006164F3"/>
    <w:rsid w:val="006302E8"/>
    <w:rsid w:val="00637B62"/>
    <w:rsid w:val="00644262"/>
    <w:rsid w:val="0064446A"/>
    <w:rsid w:val="006450A2"/>
    <w:rsid w:val="006458DB"/>
    <w:rsid w:val="00657F6B"/>
    <w:rsid w:val="00671A13"/>
    <w:rsid w:val="00681D37"/>
    <w:rsid w:val="006903D4"/>
    <w:rsid w:val="00695141"/>
    <w:rsid w:val="006A0F0E"/>
    <w:rsid w:val="006A1B6B"/>
    <w:rsid w:val="006B17AD"/>
    <w:rsid w:val="006C18B1"/>
    <w:rsid w:val="006C3EC3"/>
    <w:rsid w:val="006D1828"/>
    <w:rsid w:val="006E000C"/>
    <w:rsid w:val="00705D16"/>
    <w:rsid w:val="00710215"/>
    <w:rsid w:val="00744465"/>
    <w:rsid w:val="007468DF"/>
    <w:rsid w:val="00764DC3"/>
    <w:rsid w:val="00770EAF"/>
    <w:rsid w:val="00783205"/>
    <w:rsid w:val="0078632D"/>
    <w:rsid w:val="007A4AAD"/>
    <w:rsid w:val="007B14DB"/>
    <w:rsid w:val="007B2CB9"/>
    <w:rsid w:val="007B3DF6"/>
    <w:rsid w:val="007C0EBA"/>
    <w:rsid w:val="007C75D2"/>
    <w:rsid w:val="007E4A5F"/>
    <w:rsid w:val="007F72C2"/>
    <w:rsid w:val="008108A1"/>
    <w:rsid w:val="008124C1"/>
    <w:rsid w:val="00820CF9"/>
    <w:rsid w:val="00832B47"/>
    <w:rsid w:val="00846ED5"/>
    <w:rsid w:val="00874A33"/>
    <w:rsid w:val="00881B55"/>
    <w:rsid w:val="0089266D"/>
    <w:rsid w:val="00893E03"/>
    <w:rsid w:val="008D6EED"/>
    <w:rsid w:val="008E0CAB"/>
    <w:rsid w:val="008E68C3"/>
    <w:rsid w:val="008F1E2B"/>
    <w:rsid w:val="008F3284"/>
    <w:rsid w:val="008F3A25"/>
    <w:rsid w:val="00907075"/>
    <w:rsid w:val="00943298"/>
    <w:rsid w:val="00956B27"/>
    <w:rsid w:val="00963D05"/>
    <w:rsid w:val="009803FC"/>
    <w:rsid w:val="00993256"/>
    <w:rsid w:val="009A0B8A"/>
    <w:rsid w:val="009B1092"/>
    <w:rsid w:val="009B1BF6"/>
    <w:rsid w:val="009C21C0"/>
    <w:rsid w:val="009C7491"/>
    <w:rsid w:val="009F2708"/>
    <w:rsid w:val="009F41DA"/>
    <w:rsid w:val="009F461A"/>
    <w:rsid w:val="00A0035A"/>
    <w:rsid w:val="00A05E2B"/>
    <w:rsid w:val="00A07E1A"/>
    <w:rsid w:val="00A1062F"/>
    <w:rsid w:val="00A11473"/>
    <w:rsid w:val="00A1358F"/>
    <w:rsid w:val="00A15F6D"/>
    <w:rsid w:val="00A1653B"/>
    <w:rsid w:val="00A201F5"/>
    <w:rsid w:val="00A21193"/>
    <w:rsid w:val="00A27423"/>
    <w:rsid w:val="00A32CE1"/>
    <w:rsid w:val="00A35504"/>
    <w:rsid w:val="00A37F92"/>
    <w:rsid w:val="00A4665E"/>
    <w:rsid w:val="00A64989"/>
    <w:rsid w:val="00A9413A"/>
    <w:rsid w:val="00A965AB"/>
    <w:rsid w:val="00AB21D7"/>
    <w:rsid w:val="00AE2D33"/>
    <w:rsid w:val="00AF020D"/>
    <w:rsid w:val="00AF1A40"/>
    <w:rsid w:val="00B044E2"/>
    <w:rsid w:val="00B22310"/>
    <w:rsid w:val="00B27013"/>
    <w:rsid w:val="00B341BC"/>
    <w:rsid w:val="00B36F39"/>
    <w:rsid w:val="00B41BE0"/>
    <w:rsid w:val="00B42FDB"/>
    <w:rsid w:val="00B43F7F"/>
    <w:rsid w:val="00B510ED"/>
    <w:rsid w:val="00B724B5"/>
    <w:rsid w:val="00B96465"/>
    <w:rsid w:val="00BA05F7"/>
    <w:rsid w:val="00BA61D3"/>
    <w:rsid w:val="00BB19F6"/>
    <w:rsid w:val="00BC12F1"/>
    <w:rsid w:val="00BC3CC0"/>
    <w:rsid w:val="00BC621F"/>
    <w:rsid w:val="00BE0BC9"/>
    <w:rsid w:val="00BE11BB"/>
    <w:rsid w:val="00BE5698"/>
    <w:rsid w:val="00C04785"/>
    <w:rsid w:val="00C134BA"/>
    <w:rsid w:val="00C23E38"/>
    <w:rsid w:val="00C27FF6"/>
    <w:rsid w:val="00C35B1C"/>
    <w:rsid w:val="00C36628"/>
    <w:rsid w:val="00C46653"/>
    <w:rsid w:val="00C6126E"/>
    <w:rsid w:val="00C81CF5"/>
    <w:rsid w:val="00C95A20"/>
    <w:rsid w:val="00CB2E00"/>
    <w:rsid w:val="00CB2EA8"/>
    <w:rsid w:val="00CC0F69"/>
    <w:rsid w:val="00CC53E6"/>
    <w:rsid w:val="00CF3A63"/>
    <w:rsid w:val="00D07F5D"/>
    <w:rsid w:val="00D13405"/>
    <w:rsid w:val="00D242B4"/>
    <w:rsid w:val="00D55FD5"/>
    <w:rsid w:val="00D72600"/>
    <w:rsid w:val="00D7572D"/>
    <w:rsid w:val="00D76BDF"/>
    <w:rsid w:val="00D77AA7"/>
    <w:rsid w:val="00D86700"/>
    <w:rsid w:val="00D868B4"/>
    <w:rsid w:val="00DA7F72"/>
    <w:rsid w:val="00DB3EEE"/>
    <w:rsid w:val="00DB6236"/>
    <w:rsid w:val="00DC1E1E"/>
    <w:rsid w:val="00DD0066"/>
    <w:rsid w:val="00DD034E"/>
    <w:rsid w:val="00DE2C7A"/>
    <w:rsid w:val="00DE5FAE"/>
    <w:rsid w:val="00DE66EF"/>
    <w:rsid w:val="00DE69E9"/>
    <w:rsid w:val="00DF01C9"/>
    <w:rsid w:val="00E13D80"/>
    <w:rsid w:val="00E24A94"/>
    <w:rsid w:val="00E433BD"/>
    <w:rsid w:val="00E51E8C"/>
    <w:rsid w:val="00E63506"/>
    <w:rsid w:val="00E64448"/>
    <w:rsid w:val="00E67357"/>
    <w:rsid w:val="00E748FF"/>
    <w:rsid w:val="00E825DD"/>
    <w:rsid w:val="00E8384D"/>
    <w:rsid w:val="00E94B40"/>
    <w:rsid w:val="00EA0DC8"/>
    <w:rsid w:val="00EC34EF"/>
    <w:rsid w:val="00EC4E72"/>
    <w:rsid w:val="00EC7ABC"/>
    <w:rsid w:val="00ED1791"/>
    <w:rsid w:val="00EE1743"/>
    <w:rsid w:val="00F0301C"/>
    <w:rsid w:val="00F034EE"/>
    <w:rsid w:val="00F04244"/>
    <w:rsid w:val="00F13C5D"/>
    <w:rsid w:val="00F14264"/>
    <w:rsid w:val="00F15CA6"/>
    <w:rsid w:val="00F361F6"/>
    <w:rsid w:val="00F408A1"/>
    <w:rsid w:val="00F442E8"/>
    <w:rsid w:val="00F44871"/>
    <w:rsid w:val="00F47A8C"/>
    <w:rsid w:val="00F54C85"/>
    <w:rsid w:val="00F6351D"/>
    <w:rsid w:val="00F76EFC"/>
    <w:rsid w:val="00FB435B"/>
    <w:rsid w:val="00FB53AC"/>
    <w:rsid w:val="00FC0C67"/>
    <w:rsid w:val="00FD732F"/>
    <w:rsid w:val="00FD754C"/>
    <w:rsid w:val="00FE0ECB"/>
    <w:rsid w:val="00FE3E27"/>
    <w:rsid w:val="00FE5D75"/>
    <w:rsid w:val="00FF3EF0"/>
    <w:rsid w:val="00FF5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2F5A16"/>
  <w15:chartTrackingRefBased/>
  <w15:docId w15:val="{FB9BC302-8600-4FEE-AED2-ACB479DD4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77E0"/>
  </w:style>
  <w:style w:type="paragraph" w:styleId="Heading1">
    <w:name w:val="heading 1"/>
    <w:basedOn w:val="Normal"/>
    <w:next w:val="Normal"/>
    <w:link w:val="Heading1Char"/>
    <w:uiPriority w:val="9"/>
    <w:qFormat/>
    <w:rsid w:val="002177E0"/>
    <w:pPr>
      <w:keepNext/>
      <w:keepLines/>
      <w:spacing w:before="320" w:after="0" w:line="240" w:lineRule="auto"/>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2177E0"/>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2177E0"/>
    <w:pPr>
      <w:keepNext/>
      <w:keepLines/>
      <w:spacing w:before="40" w:after="0" w:line="240" w:lineRule="auto"/>
      <w:outlineLvl w:val="2"/>
    </w:pPr>
    <w:rPr>
      <w:rFonts w:asciiTheme="majorHAnsi" w:eastAsiaTheme="majorEastAsia" w:hAnsiTheme="majorHAnsi" w:cstheme="majorBidi"/>
      <w:color w:val="0E2841" w:themeColor="text2"/>
      <w:sz w:val="24"/>
      <w:szCs w:val="24"/>
    </w:rPr>
  </w:style>
  <w:style w:type="paragraph" w:styleId="Heading4">
    <w:name w:val="heading 4"/>
    <w:basedOn w:val="Normal"/>
    <w:next w:val="Normal"/>
    <w:link w:val="Heading4Char"/>
    <w:uiPriority w:val="9"/>
    <w:semiHidden/>
    <w:unhideWhenUsed/>
    <w:qFormat/>
    <w:rsid w:val="002177E0"/>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2177E0"/>
    <w:pPr>
      <w:keepNext/>
      <w:keepLines/>
      <w:spacing w:before="40" w:after="0"/>
      <w:outlineLvl w:val="4"/>
    </w:pPr>
    <w:rPr>
      <w:rFonts w:asciiTheme="majorHAnsi" w:eastAsiaTheme="majorEastAsia" w:hAnsiTheme="majorHAnsi" w:cstheme="majorBidi"/>
      <w:color w:val="0E2841" w:themeColor="text2"/>
      <w:sz w:val="22"/>
      <w:szCs w:val="22"/>
    </w:rPr>
  </w:style>
  <w:style w:type="paragraph" w:styleId="Heading6">
    <w:name w:val="heading 6"/>
    <w:basedOn w:val="Normal"/>
    <w:next w:val="Normal"/>
    <w:link w:val="Heading6Char"/>
    <w:uiPriority w:val="9"/>
    <w:semiHidden/>
    <w:unhideWhenUsed/>
    <w:qFormat/>
    <w:rsid w:val="002177E0"/>
    <w:pPr>
      <w:keepNext/>
      <w:keepLines/>
      <w:spacing w:before="40" w:after="0"/>
      <w:outlineLvl w:val="5"/>
    </w:pPr>
    <w:rPr>
      <w:rFonts w:asciiTheme="majorHAnsi" w:eastAsiaTheme="majorEastAsia" w:hAnsiTheme="majorHAnsi" w:cstheme="majorBidi"/>
      <w:i/>
      <w:iCs/>
      <w:color w:val="0E2841" w:themeColor="text2"/>
      <w:sz w:val="21"/>
      <w:szCs w:val="21"/>
    </w:rPr>
  </w:style>
  <w:style w:type="paragraph" w:styleId="Heading7">
    <w:name w:val="heading 7"/>
    <w:basedOn w:val="Normal"/>
    <w:next w:val="Normal"/>
    <w:link w:val="Heading7Char"/>
    <w:uiPriority w:val="9"/>
    <w:semiHidden/>
    <w:unhideWhenUsed/>
    <w:qFormat/>
    <w:rsid w:val="002177E0"/>
    <w:pPr>
      <w:keepNext/>
      <w:keepLines/>
      <w:spacing w:before="40" w:after="0"/>
      <w:outlineLvl w:val="6"/>
    </w:pPr>
    <w:rPr>
      <w:rFonts w:asciiTheme="majorHAnsi" w:eastAsiaTheme="majorEastAsia" w:hAnsiTheme="majorHAnsi" w:cstheme="majorBidi"/>
      <w:i/>
      <w:iCs/>
      <w:color w:val="0A2F41" w:themeColor="accent1" w:themeShade="80"/>
      <w:sz w:val="21"/>
      <w:szCs w:val="21"/>
    </w:rPr>
  </w:style>
  <w:style w:type="paragraph" w:styleId="Heading8">
    <w:name w:val="heading 8"/>
    <w:basedOn w:val="Normal"/>
    <w:next w:val="Normal"/>
    <w:link w:val="Heading8Char"/>
    <w:uiPriority w:val="9"/>
    <w:semiHidden/>
    <w:unhideWhenUsed/>
    <w:qFormat/>
    <w:rsid w:val="002177E0"/>
    <w:pPr>
      <w:keepNext/>
      <w:keepLines/>
      <w:spacing w:before="40" w:after="0"/>
      <w:outlineLvl w:val="7"/>
    </w:pPr>
    <w:rPr>
      <w:rFonts w:asciiTheme="majorHAnsi" w:eastAsiaTheme="majorEastAsia" w:hAnsiTheme="majorHAnsi" w:cstheme="majorBidi"/>
      <w:b/>
      <w:bCs/>
      <w:color w:val="0E2841" w:themeColor="text2"/>
    </w:rPr>
  </w:style>
  <w:style w:type="paragraph" w:styleId="Heading9">
    <w:name w:val="heading 9"/>
    <w:basedOn w:val="Normal"/>
    <w:next w:val="Normal"/>
    <w:link w:val="Heading9Char"/>
    <w:uiPriority w:val="9"/>
    <w:semiHidden/>
    <w:unhideWhenUsed/>
    <w:qFormat/>
    <w:rsid w:val="002177E0"/>
    <w:pPr>
      <w:keepNext/>
      <w:keepLines/>
      <w:spacing w:before="40" w:after="0"/>
      <w:outlineLvl w:val="8"/>
    </w:pPr>
    <w:rPr>
      <w:rFonts w:asciiTheme="majorHAnsi" w:eastAsiaTheme="majorEastAsia" w:hAnsiTheme="majorHAnsi" w:cstheme="majorBidi"/>
      <w:b/>
      <w:bCs/>
      <w:i/>
      <w:iCs/>
      <w:color w:val="0E2841"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77E0"/>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2177E0"/>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2177E0"/>
    <w:rPr>
      <w:rFonts w:asciiTheme="majorHAnsi" w:eastAsiaTheme="majorEastAsia" w:hAnsiTheme="majorHAnsi" w:cstheme="majorBidi"/>
      <w:color w:val="0E2841" w:themeColor="text2"/>
      <w:sz w:val="24"/>
      <w:szCs w:val="24"/>
    </w:rPr>
  </w:style>
  <w:style w:type="character" w:customStyle="1" w:styleId="Heading4Char">
    <w:name w:val="Heading 4 Char"/>
    <w:basedOn w:val="DefaultParagraphFont"/>
    <w:link w:val="Heading4"/>
    <w:uiPriority w:val="9"/>
    <w:semiHidden/>
    <w:rsid w:val="002177E0"/>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2177E0"/>
    <w:rPr>
      <w:rFonts w:asciiTheme="majorHAnsi" w:eastAsiaTheme="majorEastAsia" w:hAnsiTheme="majorHAnsi" w:cstheme="majorBidi"/>
      <w:color w:val="0E2841" w:themeColor="text2"/>
      <w:sz w:val="22"/>
      <w:szCs w:val="22"/>
    </w:rPr>
  </w:style>
  <w:style w:type="character" w:customStyle="1" w:styleId="Heading6Char">
    <w:name w:val="Heading 6 Char"/>
    <w:basedOn w:val="DefaultParagraphFont"/>
    <w:link w:val="Heading6"/>
    <w:uiPriority w:val="9"/>
    <w:semiHidden/>
    <w:rsid w:val="002177E0"/>
    <w:rPr>
      <w:rFonts w:asciiTheme="majorHAnsi" w:eastAsiaTheme="majorEastAsia" w:hAnsiTheme="majorHAnsi" w:cstheme="majorBidi"/>
      <w:i/>
      <w:iCs/>
      <w:color w:val="0E2841" w:themeColor="text2"/>
      <w:sz w:val="21"/>
      <w:szCs w:val="21"/>
    </w:rPr>
  </w:style>
  <w:style w:type="character" w:customStyle="1" w:styleId="Heading7Char">
    <w:name w:val="Heading 7 Char"/>
    <w:basedOn w:val="DefaultParagraphFont"/>
    <w:link w:val="Heading7"/>
    <w:uiPriority w:val="9"/>
    <w:semiHidden/>
    <w:rsid w:val="002177E0"/>
    <w:rPr>
      <w:rFonts w:asciiTheme="majorHAnsi" w:eastAsiaTheme="majorEastAsia" w:hAnsiTheme="majorHAnsi" w:cstheme="majorBidi"/>
      <w:i/>
      <w:iCs/>
      <w:color w:val="0A2F41" w:themeColor="accent1" w:themeShade="80"/>
      <w:sz w:val="21"/>
      <w:szCs w:val="21"/>
    </w:rPr>
  </w:style>
  <w:style w:type="character" w:customStyle="1" w:styleId="Heading8Char">
    <w:name w:val="Heading 8 Char"/>
    <w:basedOn w:val="DefaultParagraphFont"/>
    <w:link w:val="Heading8"/>
    <w:uiPriority w:val="9"/>
    <w:semiHidden/>
    <w:rsid w:val="002177E0"/>
    <w:rPr>
      <w:rFonts w:asciiTheme="majorHAnsi" w:eastAsiaTheme="majorEastAsia" w:hAnsiTheme="majorHAnsi" w:cstheme="majorBidi"/>
      <w:b/>
      <w:bCs/>
      <w:color w:val="0E2841" w:themeColor="text2"/>
    </w:rPr>
  </w:style>
  <w:style w:type="character" w:customStyle="1" w:styleId="Heading9Char">
    <w:name w:val="Heading 9 Char"/>
    <w:basedOn w:val="DefaultParagraphFont"/>
    <w:link w:val="Heading9"/>
    <w:uiPriority w:val="9"/>
    <w:semiHidden/>
    <w:rsid w:val="002177E0"/>
    <w:rPr>
      <w:rFonts w:asciiTheme="majorHAnsi" w:eastAsiaTheme="majorEastAsia" w:hAnsiTheme="majorHAnsi" w:cstheme="majorBidi"/>
      <w:b/>
      <w:bCs/>
      <w:i/>
      <w:iCs/>
      <w:color w:val="0E2841" w:themeColor="text2"/>
    </w:rPr>
  </w:style>
  <w:style w:type="paragraph" w:styleId="Title">
    <w:name w:val="Title"/>
    <w:basedOn w:val="Normal"/>
    <w:next w:val="Normal"/>
    <w:link w:val="TitleChar"/>
    <w:uiPriority w:val="10"/>
    <w:qFormat/>
    <w:rsid w:val="002177E0"/>
    <w:pPr>
      <w:spacing w:after="0" w:line="240" w:lineRule="auto"/>
      <w:contextualSpacing/>
    </w:pPr>
    <w:rPr>
      <w:rFonts w:asciiTheme="majorHAnsi" w:eastAsiaTheme="majorEastAsia" w:hAnsiTheme="majorHAnsi" w:cstheme="majorBidi"/>
      <w:color w:val="156082" w:themeColor="accent1"/>
      <w:spacing w:val="-10"/>
      <w:sz w:val="56"/>
      <w:szCs w:val="56"/>
    </w:rPr>
  </w:style>
  <w:style w:type="character" w:customStyle="1" w:styleId="TitleChar">
    <w:name w:val="Title Char"/>
    <w:basedOn w:val="DefaultParagraphFont"/>
    <w:link w:val="Title"/>
    <w:uiPriority w:val="10"/>
    <w:rsid w:val="002177E0"/>
    <w:rPr>
      <w:rFonts w:asciiTheme="majorHAnsi" w:eastAsiaTheme="majorEastAsia" w:hAnsiTheme="majorHAnsi" w:cstheme="majorBidi"/>
      <w:color w:val="156082" w:themeColor="accent1"/>
      <w:spacing w:val="-10"/>
      <w:sz w:val="56"/>
      <w:szCs w:val="56"/>
    </w:rPr>
  </w:style>
  <w:style w:type="paragraph" w:styleId="Subtitle">
    <w:name w:val="Subtitle"/>
    <w:basedOn w:val="Normal"/>
    <w:next w:val="Normal"/>
    <w:link w:val="SubtitleChar"/>
    <w:uiPriority w:val="11"/>
    <w:qFormat/>
    <w:rsid w:val="002177E0"/>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2177E0"/>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2177E0"/>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2177E0"/>
    <w:rPr>
      <w:i/>
      <w:iCs/>
      <w:color w:val="404040" w:themeColor="text1" w:themeTint="BF"/>
    </w:rPr>
  </w:style>
  <w:style w:type="paragraph" w:styleId="ListParagraph">
    <w:name w:val="List Paragraph"/>
    <w:basedOn w:val="Normal"/>
    <w:uiPriority w:val="34"/>
    <w:qFormat/>
    <w:rsid w:val="00AB21D7"/>
    <w:pPr>
      <w:ind w:left="720"/>
      <w:contextualSpacing/>
    </w:pPr>
  </w:style>
  <w:style w:type="character" w:styleId="IntenseEmphasis">
    <w:name w:val="Intense Emphasis"/>
    <w:basedOn w:val="DefaultParagraphFont"/>
    <w:uiPriority w:val="21"/>
    <w:qFormat/>
    <w:rsid w:val="002177E0"/>
    <w:rPr>
      <w:b/>
      <w:bCs/>
      <w:i/>
      <w:iCs/>
    </w:rPr>
  </w:style>
  <w:style w:type="paragraph" w:styleId="IntenseQuote">
    <w:name w:val="Intense Quote"/>
    <w:basedOn w:val="Normal"/>
    <w:next w:val="Normal"/>
    <w:link w:val="IntenseQuoteChar"/>
    <w:uiPriority w:val="30"/>
    <w:qFormat/>
    <w:rsid w:val="002177E0"/>
    <w:pPr>
      <w:pBdr>
        <w:left w:val="single" w:sz="18" w:space="12" w:color="156082" w:themeColor="accent1"/>
      </w:pBdr>
      <w:spacing w:before="100" w:beforeAutospacing="1" w:line="300" w:lineRule="auto"/>
      <w:ind w:left="1224" w:right="1224"/>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2177E0"/>
    <w:rPr>
      <w:rFonts w:asciiTheme="majorHAnsi" w:eastAsiaTheme="majorEastAsia" w:hAnsiTheme="majorHAnsi" w:cstheme="majorBidi"/>
      <w:color w:val="156082" w:themeColor="accent1"/>
      <w:sz w:val="28"/>
      <w:szCs w:val="28"/>
    </w:rPr>
  </w:style>
  <w:style w:type="character" w:styleId="IntenseReference">
    <w:name w:val="Intense Reference"/>
    <w:basedOn w:val="DefaultParagraphFont"/>
    <w:uiPriority w:val="32"/>
    <w:qFormat/>
    <w:rsid w:val="002177E0"/>
    <w:rPr>
      <w:b/>
      <w:bCs/>
      <w:smallCaps/>
      <w:spacing w:val="5"/>
      <w:u w:val="single"/>
    </w:rPr>
  </w:style>
  <w:style w:type="paragraph" w:styleId="Caption">
    <w:name w:val="caption"/>
    <w:basedOn w:val="Normal"/>
    <w:next w:val="Normal"/>
    <w:uiPriority w:val="35"/>
    <w:semiHidden/>
    <w:unhideWhenUsed/>
    <w:qFormat/>
    <w:rsid w:val="002177E0"/>
    <w:pPr>
      <w:spacing w:line="240" w:lineRule="auto"/>
    </w:pPr>
    <w:rPr>
      <w:b/>
      <w:bCs/>
      <w:smallCaps/>
      <w:color w:val="595959" w:themeColor="text1" w:themeTint="A6"/>
      <w:spacing w:val="6"/>
    </w:rPr>
  </w:style>
  <w:style w:type="character" w:styleId="Strong">
    <w:name w:val="Strong"/>
    <w:basedOn w:val="DefaultParagraphFont"/>
    <w:uiPriority w:val="22"/>
    <w:qFormat/>
    <w:rsid w:val="002177E0"/>
    <w:rPr>
      <w:b/>
      <w:bCs/>
    </w:rPr>
  </w:style>
  <w:style w:type="character" w:styleId="Emphasis">
    <w:name w:val="Emphasis"/>
    <w:basedOn w:val="DefaultParagraphFont"/>
    <w:uiPriority w:val="20"/>
    <w:qFormat/>
    <w:rsid w:val="002177E0"/>
    <w:rPr>
      <w:i/>
      <w:iCs/>
    </w:rPr>
  </w:style>
  <w:style w:type="paragraph" w:styleId="NoSpacing">
    <w:name w:val="No Spacing"/>
    <w:link w:val="NoSpacingChar"/>
    <w:uiPriority w:val="1"/>
    <w:qFormat/>
    <w:rsid w:val="002177E0"/>
    <w:pPr>
      <w:spacing w:after="0" w:line="240" w:lineRule="auto"/>
    </w:pPr>
  </w:style>
  <w:style w:type="character" w:styleId="SubtleEmphasis">
    <w:name w:val="Subtle Emphasis"/>
    <w:basedOn w:val="DefaultParagraphFont"/>
    <w:uiPriority w:val="19"/>
    <w:qFormat/>
    <w:rsid w:val="002177E0"/>
    <w:rPr>
      <w:i/>
      <w:iCs/>
      <w:color w:val="404040" w:themeColor="text1" w:themeTint="BF"/>
    </w:rPr>
  </w:style>
  <w:style w:type="character" w:styleId="SubtleReference">
    <w:name w:val="Subtle Reference"/>
    <w:basedOn w:val="DefaultParagraphFont"/>
    <w:uiPriority w:val="31"/>
    <w:qFormat/>
    <w:rsid w:val="002177E0"/>
    <w:rPr>
      <w:smallCaps/>
      <w:color w:val="404040" w:themeColor="text1" w:themeTint="BF"/>
      <w:u w:val="single" w:color="7F7F7F" w:themeColor="text1" w:themeTint="80"/>
    </w:rPr>
  </w:style>
  <w:style w:type="character" w:styleId="BookTitle">
    <w:name w:val="Book Title"/>
    <w:basedOn w:val="DefaultParagraphFont"/>
    <w:uiPriority w:val="33"/>
    <w:qFormat/>
    <w:rsid w:val="002177E0"/>
    <w:rPr>
      <w:b/>
      <w:bCs/>
      <w:smallCaps/>
    </w:rPr>
  </w:style>
  <w:style w:type="paragraph" w:styleId="TOCHeading">
    <w:name w:val="TOC Heading"/>
    <w:basedOn w:val="Heading1"/>
    <w:next w:val="Normal"/>
    <w:uiPriority w:val="39"/>
    <w:semiHidden/>
    <w:unhideWhenUsed/>
    <w:qFormat/>
    <w:rsid w:val="002177E0"/>
    <w:pPr>
      <w:outlineLvl w:val="9"/>
    </w:pPr>
  </w:style>
  <w:style w:type="paragraph" w:styleId="Header">
    <w:name w:val="header"/>
    <w:basedOn w:val="Normal"/>
    <w:link w:val="HeaderChar"/>
    <w:uiPriority w:val="99"/>
    <w:unhideWhenUsed/>
    <w:rsid w:val="003C37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3794"/>
  </w:style>
  <w:style w:type="paragraph" w:styleId="Footer">
    <w:name w:val="footer"/>
    <w:basedOn w:val="Normal"/>
    <w:link w:val="FooterChar"/>
    <w:uiPriority w:val="99"/>
    <w:unhideWhenUsed/>
    <w:rsid w:val="003C37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3794"/>
  </w:style>
  <w:style w:type="character" w:customStyle="1" w:styleId="NoSpacingChar">
    <w:name w:val="No Spacing Char"/>
    <w:basedOn w:val="DefaultParagraphFont"/>
    <w:link w:val="NoSpacing"/>
    <w:uiPriority w:val="1"/>
    <w:rsid w:val="00277226"/>
  </w:style>
  <w:style w:type="character" w:styleId="Hyperlink">
    <w:name w:val="Hyperlink"/>
    <w:basedOn w:val="DefaultParagraphFont"/>
    <w:uiPriority w:val="99"/>
    <w:semiHidden/>
    <w:unhideWhenUsed/>
    <w:rsid w:val="00E24A9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areengland.org.uk/" TargetMode="External"/><Relationship Id="rId18" Type="http://schemas.openxmlformats.org/officeDocument/2006/relationships/hyperlink" Target="https://www.parliament.uk/" TargetMode="External"/><Relationship Id="rId26" Type="http://schemas.openxmlformats.org/officeDocument/2006/relationships/hyperlink" Target="https://pmc.ncbi.nlm.nih.gov/" TargetMode="External"/><Relationship Id="rId3" Type="http://schemas.openxmlformats.org/officeDocument/2006/relationships/styles" Target="styles.xml"/><Relationship Id="rId21" Type="http://schemas.openxmlformats.org/officeDocument/2006/relationships/hyperlink" Target="https://www.cqc.org.uk/"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legislation.gov.uk/" TargetMode="External"/><Relationship Id="rId25" Type="http://schemas.openxmlformats.org/officeDocument/2006/relationships/hyperlink" Target="https://www.parliament.uk/" TargetMode="External"/><Relationship Id="rId2" Type="http://schemas.openxmlformats.org/officeDocument/2006/relationships/numbering" Target="numbering.xml"/><Relationship Id="rId16" Type="http://schemas.openxmlformats.org/officeDocument/2006/relationships/hyperlink" Target="https://www.citystgeorges.ac.uk/" TargetMode="External"/><Relationship Id="rId20" Type="http://schemas.openxmlformats.org/officeDocument/2006/relationships/hyperlink" Target="https://www.careengland.org.u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7/06/relationships/model3d" Target="media/model3d1.glb"/><Relationship Id="rId24" Type="http://schemas.openxmlformats.org/officeDocument/2006/relationships/hyperlink" Target="https://www.legislation.gov.uk/" TargetMode="External"/><Relationship Id="rId5" Type="http://schemas.openxmlformats.org/officeDocument/2006/relationships/webSettings" Target="webSettings.xml"/><Relationship Id="rId15" Type="http://schemas.openxmlformats.org/officeDocument/2006/relationships/hyperlink" Target="https://www.gov.uk/government/organisations/care-quality-commission" TargetMode="External"/><Relationship Id="rId23" Type="http://schemas.openxmlformats.org/officeDocument/2006/relationships/hyperlink" Target="https://www.citystgeorges.ac.uk/" TargetMode="External"/><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pmc.ncbi.nlm.nih.gov/"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cqc.org.uk/" TargetMode="External"/><Relationship Id="rId22" Type="http://schemas.openxmlformats.org/officeDocument/2006/relationships/hyperlink" Target="https://www.gov.uk/government/organisations/care-quality-commission"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27CBE5-8C01-4A27-9FEF-EE8878A870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Pages>
  <Words>685</Words>
  <Characters>3910</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Elisabeta Ramona Kadar (2522578)</dc:creator>
  <cp:keywords/>
  <dc:description/>
  <cp:lastModifiedBy>Elisabeta Ramona Kadar (2522578)</cp:lastModifiedBy>
  <cp:revision>2</cp:revision>
  <dcterms:created xsi:type="dcterms:W3CDTF">2026-06-29T00:35:00Z</dcterms:created>
  <dcterms:modified xsi:type="dcterms:W3CDTF">2026-06-29T00:35:00Z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c937c17c-1d53-4997-8622-9bfba162c26e</vt:lpwstr>
  </property>
</Properties>
</file>