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Within this essay I am going to be discussing what collaborative working is and why it is important within the healthcare setting. I am going to be discussing the different types of multidisciplinary teams and why working together and sharing information brings the best outcome for the patient. I will also be doing two reflective pieces using the gibbs model of reflection. The Gibbs model of reflection has six sections to cover which are Description, Feelings, Evaluation, Analysis, Conclusion and finally Action Plan. One of my reflective pieces will be a positive experience of my own and the other will be a negative experience of my own that has happened to myself while working in the health and social care setting. In my reflections i will not be using the real names of the people involved because of confidentiality reasons.( the data protection act 2018) </w:t>
      </w:r>
      <w:hyperlink r:id="rId6">
        <w:r w:rsidDel="00000000" w:rsidR="00000000" w:rsidRPr="00000000">
          <w:rPr>
            <w:color w:val="1155cc"/>
            <w:sz w:val="24"/>
            <w:szCs w:val="24"/>
            <w:u w:val="single"/>
            <w:rtl w:val="0"/>
          </w:rPr>
          <w:t xml:space="preserve">www.legislation.gov.uk(2010)</w:t>
        </w:r>
      </w:hyperlink>
      <w:r w:rsidDel="00000000" w:rsidR="00000000" w:rsidRPr="00000000">
        <w:rPr>
          <w:sz w:val="24"/>
          <w:szCs w:val="24"/>
          <w:rtl w:val="0"/>
        </w:rPr>
        <w:t xml:space="preserve"> so i will be using A as the patient's name in my positive reflection and B as the patient's name in my negative reflection.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Slusser,M,Garcia l L, Reed,C, Mcginnis P, (2018)  states that collaborative working is when two or more organisations work together to achieve a common goal Mohammed. C, Alqahtani.D, Alfaris.E, Abdulghani.H, Alnaami.M.(2023) strongly agrees with this and points out that collaborative working is when different teams or departments share ideas and workloads for the best outcome. Mathena,C.Hamson-Utley,J. Gunaldo,T.(2021) states that within the healthcare setting many different professional teams work closely with the patient ,families, careers and patients themselves in order to get the highest quality of care for the patient. Hall,H.Roussel,L.(2020) agrees with this and points out that the benefits for this is because every patient is different and therefore has different needs.</w:t>
      </w:r>
    </w:p>
    <w:p w:rsidR="00000000" w:rsidDel="00000000" w:rsidP="00000000" w:rsidRDefault="00000000" w:rsidRPr="00000000" w14:paraId="00000008">
      <w:pPr>
        <w:rPr>
          <w:sz w:val="24"/>
          <w:szCs w:val="24"/>
        </w:rPr>
      </w:pPr>
      <w:r w:rsidDel="00000000" w:rsidR="00000000" w:rsidRPr="00000000">
        <w:rPr>
          <w:sz w:val="24"/>
          <w:szCs w:val="24"/>
          <w:rtl w:val="0"/>
        </w:rPr>
        <w:t xml:space="preserve">Knapp,C. Winchester,M.BeLue,R.(2018) states that there are four types of collaborative styles,</w:t>
      </w:r>
    </w:p>
    <w:p w:rsidR="00000000" w:rsidDel="00000000" w:rsidP="00000000" w:rsidRDefault="00000000" w:rsidRPr="00000000" w14:paraId="00000009">
      <w:pPr>
        <w:numPr>
          <w:ilvl w:val="0"/>
          <w:numId w:val="2"/>
        </w:numPr>
        <w:ind w:left="720" w:hanging="360"/>
        <w:rPr>
          <w:sz w:val="24"/>
          <w:szCs w:val="24"/>
          <w:u w:val="none"/>
        </w:rPr>
      </w:pPr>
      <w:r w:rsidDel="00000000" w:rsidR="00000000" w:rsidRPr="00000000">
        <w:rPr>
          <w:sz w:val="24"/>
          <w:szCs w:val="24"/>
          <w:rtl w:val="0"/>
        </w:rPr>
        <w:t xml:space="preserve">Communication-oriented collaboration. This style emphasises good communication between team members.</w:t>
      </w:r>
    </w:p>
    <w:p w:rsidR="00000000" w:rsidDel="00000000" w:rsidP="00000000" w:rsidRDefault="00000000" w:rsidRPr="00000000" w14:paraId="0000000A">
      <w:pPr>
        <w:numPr>
          <w:ilvl w:val="0"/>
          <w:numId w:val="2"/>
        </w:numPr>
        <w:ind w:left="720" w:hanging="360"/>
        <w:rPr>
          <w:sz w:val="24"/>
          <w:szCs w:val="24"/>
          <w:u w:val="none"/>
        </w:rPr>
      </w:pPr>
      <w:r w:rsidDel="00000000" w:rsidR="00000000" w:rsidRPr="00000000">
        <w:rPr>
          <w:sz w:val="24"/>
          <w:szCs w:val="24"/>
          <w:rtl w:val="0"/>
        </w:rPr>
        <w:t xml:space="preserve">Task - oriented collaboration,this style is more about achieving specific tasks,goals or projects.</w:t>
      </w:r>
    </w:p>
    <w:p w:rsidR="00000000" w:rsidDel="00000000" w:rsidP="00000000" w:rsidRDefault="00000000" w:rsidRPr="00000000" w14:paraId="0000000B">
      <w:pPr>
        <w:numPr>
          <w:ilvl w:val="0"/>
          <w:numId w:val="2"/>
        </w:numPr>
        <w:ind w:left="720" w:hanging="360"/>
        <w:rPr>
          <w:sz w:val="24"/>
          <w:szCs w:val="24"/>
          <w:u w:val="none"/>
        </w:rPr>
      </w:pPr>
      <w:r w:rsidDel="00000000" w:rsidR="00000000" w:rsidRPr="00000000">
        <w:rPr>
          <w:sz w:val="24"/>
          <w:szCs w:val="24"/>
          <w:rtl w:val="0"/>
        </w:rPr>
        <w:t xml:space="preserve">Network -oriented collaboration a variety of organisations</w:t>
      </w:r>
    </w:p>
    <w:p w:rsidR="00000000" w:rsidDel="00000000" w:rsidP="00000000" w:rsidRDefault="00000000" w:rsidRPr="00000000" w14:paraId="0000000C">
      <w:pPr>
        <w:numPr>
          <w:ilvl w:val="0"/>
          <w:numId w:val="2"/>
        </w:numPr>
        <w:ind w:left="720" w:hanging="360"/>
        <w:rPr>
          <w:sz w:val="24"/>
          <w:szCs w:val="24"/>
          <w:u w:val="none"/>
        </w:rPr>
      </w:pPr>
      <w:r w:rsidDel="00000000" w:rsidR="00000000" w:rsidRPr="00000000">
        <w:rPr>
          <w:sz w:val="24"/>
          <w:szCs w:val="24"/>
          <w:rtl w:val="0"/>
        </w:rPr>
        <w:t xml:space="preserve">Community-oriented collaboration requires a commitment to share decision making and the allocation of human,physical and functional resources.</w:t>
      </w:r>
    </w:p>
    <w:p w:rsidR="00000000" w:rsidDel="00000000" w:rsidP="00000000" w:rsidRDefault="00000000" w:rsidRPr="00000000" w14:paraId="0000000D">
      <w:pPr>
        <w:ind w:left="0" w:firstLine="0"/>
        <w:rPr>
          <w:sz w:val="24"/>
          <w:szCs w:val="24"/>
        </w:rPr>
      </w:pPr>
      <w:r w:rsidDel="00000000" w:rsidR="00000000" w:rsidRPr="00000000">
        <w:rPr>
          <w:sz w:val="24"/>
          <w:szCs w:val="24"/>
          <w:rtl w:val="0"/>
        </w:rPr>
        <w:t xml:space="preserve">agrees with this and suggests that in order for collaborative working to be successful certain skills are required. Forman,D, Thistlewaite,J, Jones.M. (2020)points out that one of the main skills is being able to work as part of a team.Lobo,C.Paul,R.Crozier,K.(2021) strongly agrees with this and points out that if you can not be a good team member then you can not work collaboratively because information needs to be shared. Hardwick,K.Leffers,J.Audette,J.Van Cleve,W.(2018)suggests that other skills needed are good communication, open mindedness and conflict resolution. Gurbett,D.(2018)agrees with this and explains that it is essential for a successful outcome. Morgan,K.Burson,R.Conrad,D.(2023) explains that you also have to be a good listener in order to take guidance or information from others with regards to ideas or different views.Reeves,S.Alexanian,J.Kendall-Gallagher,D.Dorman,T.Kitto,S(2018) agrees with this and also points out that you need to be able to take any criticism in order to improve your skills and in order to learn and change if needed. Roberts,D.Green,L.(2021) suggests that the three C’s of collaborative working are; Communication, Collaboration and Coordination. The three C’s guide successful cross-functional teams. Spicer,J.Storey,K.Ahluwalia,S.(2019)agrees with this and points out that it takes a wide variety of skills and states that there are also a lot of challenges when it comes to collaborative working in different workplaces. One of them being a negative employee mindset another can be lack of clear vision or developing trust among team members.   Cervey,G.Lopes,M.Querol,M.Vilela,R.Hurtado,S.(2019)strongly agrees with this and adds that lack of productivity ,difficulty in achieving seamless communication , the need to promote diversity ,employee hesitation and lack of compliance and elimination of organisation silos can be added to the list of challenges with collaborative working. Cousins,J.(2019) states that collaborative working is important within the workplace because we can learn from each other by sharing ideas and opinions in order for the best outcome for patients. Gault,J.Shapcott,J.Luthi,A.Reid,G.(2018) suggests that another important part of collaborative working within the healthcare setting are care plans. Lobo,B.Detering,K.Thomas,K.(2018) agrees with this and points out that care plans are crucial within the healthcare setting to ensure each patient receives the correct level of care to suit each individual patient's needs and goals because each patient is different and has different needs and goals. Bell,D.Moore,K.Leach,R.(2018) indicates  that a care plan is a guide for professionals and is the primary source of information for professionals who are looking after an individual and are a good source of information to have to hand when sharing information with other healthcare professionals. Wu,C.Lam,C.Xhafa,F.Tang,V.(2022) agrees with this and points out that when a patient has a care plan its a solid plan of action for professionals to follow and they clearly define what the patients needs are and what guidelines the nurses and healthcare professionals need to follow. Gulanick,M.Myers,J.(2021) points out that having care plans in place provides outstanding quality of care. Morrison-Valfre,M.(2022) suggests that there are three types of care plans: Nursing plan, Treatment plan and Discharge plan. Bord,B.Macmullin,E.Williamson,J.(2020) agrees with this and states that many professionals are involved when making a care plan for an individual, them being the clients medical providers, the care coordination teams and the client, so collaborative working is essential again.</w:t>
      </w:r>
      <w:hyperlink r:id="rId7">
        <w:r w:rsidDel="00000000" w:rsidR="00000000" w:rsidRPr="00000000">
          <w:rPr>
            <w:color w:val="1155cc"/>
            <w:sz w:val="24"/>
            <w:szCs w:val="24"/>
            <w:u w:val="single"/>
            <w:rtl w:val="0"/>
          </w:rPr>
          <w:t xml:space="preserve">www.national.institute</w:t>
        </w:r>
      </w:hyperlink>
      <w:r w:rsidDel="00000000" w:rsidR="00000000" w:rsidRPr="00000000">
        <w:rPr>
          <w:sz w:val="24"/>
          <w:szCs w:val="24"/>
          <w:rtl w:val="0"/>
        </w:rPr>
        <w:t xml:space="preserve">ofhealth.gov.uk states that the nursing care plans first came to life in the 1960’s and 70’s in the USA and spread worldwide and has become an established requirement within BSN programmes as a way of introducing nursing students into thinking like nurses. Mind.org(2019) states that if the local authority has decided that an individual needs care and support then the local authority should plan with the individual exactly what support can be put into place. The individual should be involved in the care and support process. Cooper,K.Gosnell,K.(2018) agrees with this and points out that there are five components of a care plan. The nursing process functions as a systematic guide to client-centred care with five sequential steps- these are Assessment, Diagnosis, Planning, Implementation and Evaluation. Schafermeyer,K.Plake,K.Mccarthey,R.(2016) indicates that a care plan should be updated and reviewed  regularly because a patient's needs can change quickly and dramatically in a short amount of time in some cases and if care plans are not updated effectively it can pose a risk to the patients well being.Carter,B.Parravicini,E.Benini,F.Lago,P.(2021) agrees with this and suggests that care plans should be reviewed typically once a month or more often if changes have occurred, if care plans are not updated and reviewed on a regular basis it can be difficult to navigate because the information may be out of date and not corresponding to the patients needs. Martin,d.Gormley-fleming,E.(2018) outlines that although care plans are a good thing to have with regards to collaborative working they also have disadvantages this can be when care plans aren't focused on the wider holistic needs of the person in care, they are focused solely on the disabilities rather than their abilities. Cooper,K.Gosnell,K.(2018) agrees with this and states that for care plans to work well they need to have as much information as possible with both the disabilities and abilities of the patient because within the care plan all the information is shared for the best care to be given to the patient and for the best outcome for the patient. With the purpose being that when different professionals from different multidisciplinary teams read it everyone is getting all the correct up to date information and nothing gets missed or misunderstood.</w:t>
      </w:r>
    </w:p>
    <w:p w:rsidR="00000000" w:rsidDel="00000000" w:rsidP="00000000" w:rsidRDefault="00000000" w:rsidRPr="00000000" w14:paraId="0000000E">
      <w:pPr>
        <w:ind w:left="0" w:firstLine="0"/>
        <w:rPr>
          <w:sz w:val="24"/>
          <w:szCs w:val="24"/>
        </w:rPr>
      </w:pPr>
      <w:r w:rsidDel="00000000" w:rsidR="00000000" w:rsidRPr="00000000">
        <w:rPr>
          <w:rtl w:val="0"/>
        </w:rPr>
      </w:r>
    </w:p>
    <w:p w:rsidR="00000000" w:rsidDel="00000000" w:rsidP="00000000" w:rsidRDefault="00000000" w:rsidRPr="00000000" w14:paraId="0000000F">
      <w:pPr>
        <w:ind w:left="0" w:firstLine="0"/>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Positive Reflection.</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Description.</w:t>
      </w:r>
    </w:p>
    <w:p w:rsidR="00000000" w:rsidDel="00000000" w:rsidP="00000000" w:rsidRDefault="00000000" w:rsidRPr="00000000" w14:paraId="00000014">
      <w:pPr>
        <w:rPr>
          <w:sz w:val="24"/>
          <w:szCs w:val="24"/>
        </w:rPr>
      </w:pPr>
      <w:r w:rsidDel="00000000" w:rsidR="00000000" w:rsidRPr="00000000">
        <w:rPr>
          <w:sz w:val="24"/>
          <w:szCs w:val="24"/>
          <w:rtl w:val="0"/>
        </w:rPr>
        <w:t xml:space="preserve">While working at a residential home for the elderly I was looking after a lady called A. When I first started looking after her she was in good health mentally and physically. She was always happy and chatting to us staff members and other residents. She also loved taking part in the activities that were put on during the day like cooking classes, bingo and loved to sing along and dance on a wednesday when a singer would come into the home.she was always awake early in the mornings and would always get herself washed and dressed and be sitting in the dining room by 9am waiting for her breakfast. After a while myself and other staff members started to notice a decline in A.she wasn't as chatty anymore and she became quite low in mood and tearful at times. Husain,M.Schott,J.(2018) states that someone with dementia may come across as being quite depressed.Kilwood,T.Brooker,D.(2019) agrees with this and points out that 40 percent of people with Alzhemers disease suffer from depression and that depression is particularly common with vascular dementia individuals. A would want to stay in bed in the mornings and didn't want to eat breakfast.when us staff were disgusting the changes in A we thought that she might have dementia but we        exactly sure of how far in the stages she might be or even what dementia she had, we just knew that something wasn't right with her.Lima,C.Ivoijaro,G.(2019) states that there are 8 stages of dementia which are</w:t>
      </w:r>
    </w:p>
    <w:p w:rsidR="00000000" w:rsidDel="00000000" w:rsidP="00000000" w:rsidRDefault="00000000" w:rsidRPr="00000000" w14:paraId="00000015">
      <w:pPr>
        <w:numPr>
          <w:ilvl w:val="0"/>
          <w:numId w:val="1"/>
        </w:numPr>
        <w:ind w:left="720" w:hanging="360"/>
        <w:rPr>
          <w:sz w:val="24"/>
          <w:szCs w:val="24"/>
          <w:u w:val="none"/>
        </w:rPr>
      </w:pPr>
      <w:r w:rsidDel="00000000" w:rsidR="00000000" w:rsidRPr="00000000">
        <w:rPr>
          <w:sz w:val="24"/>
          <w:szCs w:val="24"/>
          <w:rtl w:val="0"/>
        </w:rPr>
        <w:t xml:space="preserve">No impairment.Someone at this stage will show no symptoms,but tests may show there's a problem.</w:t>
      </w:r>
    </w:p>
    <w:p w:rsidR="00000000" w:rsidDel="00000000" w:rsidP="00000000" w:rsidRDefault="00000000" w:rsidRPr="00000000" w14:paraId="00000016">
      <w:pPr>
        <w:numPr>
          <w:ilvl w:val="0"/>
          <w:numId w:val="1"/>
        </w:numPr>
        <w:ind w:left="720" w:hanging="360"/>
        <w:rPr>
          <w:sz w:val="24"/>
          <w:szCs w:val="24"/>
          <w:u w:val="none"/>
        </w:rPr>
      </w:pPr>
      <w:r w:rsidDel="00000000" w:rsidR="00000000" w:rsidRPr="00000000">
        <w:rPr>
          <w:sz w:val="24"/>
          <w:szCs w:val="24"/>
          <w:rtl w:val="0"/>
        </w:rPr>
        <w:t xml:space="preserve">Very mild decline. Where you might notice very mild changes or behaviour but will still be independent.</w:t>
      </w:r>
    </w:p>
    <w:p w:rsidR="00000000" w:rsidDel="00000000" w:rsidP="00000000" w:rsidRDefault="00000000" w:rsidRPr="00000000" w14:paraId="00000017">
      <w:pPr>
        <w:numPr>
          <w:ilvl w:val="0"/>
          <w:numId w:val="1"/>
        </w:numPr>
        <w:ind w:left="720" w:hanging="360"/>
        <w:rPr>
          <w:sz w:val="24"/>
          <w:szCs w:val="24"/>
          <w:u w:val="none"/>
        </w:rPr>
      </w:pPr>
      <w:r w:rsidDel="00000000" w:rsidR="00000000" w:rsidRPr="00000000">
        <w:rPr>
          <w:sz w:val="24"/>
          <w:szCs w:val="24"/>
          <w:rtl w:val="0"/>
        </w:rPr>
        <w:t xml:space="preserve">Mild decline.</w:t>
      </w:r>
    </w:p>
    <w:p w:rsidR="00000000" w:rsidDel="00000000" w:rsidP="00000000" w:rsidRDefault="00000000" w:rsidRPr="00000000" w14:paraId="00000018">
      <w:pPr>
        <w:numPr>
          <w:ilvl w:val="0"/>
          <w:numId w:val="1"/>
        </w:numPr>
        <w:ind w:left="720" w:hanging="360"/>
        <w:rPr>
          <w:sz w:val="24"/>
          <w:szCs w:val="24"/>
          <w:u w:val="none"/>
        </w:rPr>
      </w:pPr>
      <w:r w:rsidDel="00000000" w:rsidR="00000000" w:rsidRPr="00000000">
        <w:rPr>
          <w:sz w:val="24"/>
          <w:szCs w:val="24"/>
          <w:rtl w:val="0"/>
        </w:rPr>
        <w:t xml:space="preserve">Moderate decline.</w:t>
      </w:r>
    </w:p>
    <w:p w:rsidR="00000000" w:rsidDel="00000000" w:rsidP="00000000" w:rsidRDefault="00000000" w:rsidRPr="00000000" w14:paraId="00000019">
      <w:pPr>
        <w:numPr>
          <w:ilvl w:val="0"/>
          <w:numId w:val="1"/>
        </w:numPr>
        <w:ind w:left="720" w:hanging="360"/>
        <w:rPr>
          <w:sz w:val="24"/>
          <w:szCs w:val="24"/>
          <w:u w:val="none"/>
        </w:rPr>
      </w:pPr>
      <w:r w:rsidDel="00000000" w:rsidR="00000000" w:rsidRPr="00000000">
        <w:rPr>
          <w:sz w:val="24"/>
          <w:szCs w:val="24"/>
          <w:rtl w:val="0"/>
        </w:rPr>
        <w:t xml:space="preserve">Moderate severe decline.</w:t>
      </w:r>
    </w:p>
    <w:p w:rsidR="00000000" w:rsidDel="00000000" w:rsidP="00000000" w:rsidRDefault="00000000" w:rsidRPr="00000000" w14:paraId="0000001A">
      <w:pPr>
        <w:numPr>
          <w:ilvl w:val="0"/>
          <w:numId w:val="1"/>
        </w:numPr>
        <w:ind w:left="720" w:hanging="360"/>
        <w:rPr>
          <w:sz w:val="24"/>
          <w:szCs w:val="24"/>
          <w:u w:val="none"/>
        </w:rPr>
      </w:pPr>
      <w:r w:rsidDel="00000000" w:rsidR="00000000" w:rsidRPr="00000000">
        <w:rPr>
          <w:sz w:val="24"/>
          <w:szCs w:val="24"/>
          <w:rtl w:val="0"/>
        </w:rPr>
        <w:t xml:space="preserve">Severe decline.</w:t>
      </w:r>
    </w:p>
    <w:p w:rsidR="00000000" w:rsidDel="00000000" w:rsidP="00000000" w:rsidRDefault="00000000" w:rsidRPr="00000000" w14:paraId="0000001B">
      <w:pPr>
        <w:numPr>
          <w:ilvl w:val="0"/>
          <w:numId w:val="1"/>
        </w:numPr>
        <w:ind w:left="720" w:hanging="360"/>
        <w:jc w:val="both"/>
        <w:rPr>
          <w:sz w:val="24"/>
          <w:szCs w:val="24"/>
          <w:u w:val="none"/>
        </w:rPr>
      </w:pPr>
      <w:r w:rsidDel="00000000" w:rsidR="00000000" w:rsidRPr="00000000">
        <w:rPr>
          <w:sz w:val="24"/>
          <w:szCs w:val="24"/>
          <w:rtl w:val="0"/>
        </w:rPr>
        <w:t xml:space="preserve">Very severe decline.</w:t>
      </w:r>
    </w:p>
    <w:p w:rsidR="00000000" w:rsidDel="00000000" w:rsidP="00000000" w:rsidRDefault="00000000" w:rsidRPr="00000000" w14:paraId="0000001C">
      <w:pPr>
        <w:ind w:left="0" w:firstLine="0"/>
        <w:rPr>
          <w:sz w:val="24"/>
          <w:szCs w:val="24"/>
        </w:rPr>
      </w:pPr>
      <w:r w:rsidDel="00000000" w:rsidR="00000000" w:rsidRPr="00000000">
        <w:rPr>
          <w:sz w:val="24"/>
          <w:szCs w:val="24"/>
          <w:rtl w:val="0"/>
        </w:rPr>
        <w:t xml:space="preserve"> A started to forget things, repeat herself and was not recognising us the carers who were looking after her and even forgetting family friends that had been coming to visit her for many years.Miesen,B.Jones,G.(2021) states that early symptoms of dementia are memory problems.Gaughan,A.Woods,B.Subramaniam,P.Milton,S.Tottie,J.Drummond,G.Shaw,J.Broster,P.(2016) agrees with this and also points out that other early symptoms of dementia are increased confusion, reduced concentration, personality or behaviour changes, apathy and withdrawal or depression and loss of ability to do everyday tasks. A had particular problems remembering more recent events but could remember everything clearly from her childhood. Sabat,S.(2018) points out that people with dementia have more trouble remembering recent events than past events. staff decided that A needed to be seen by other health professionals. So the manager of the home contacted other multidisciplinary teams to get her assessed . The assessment was done quickly and effectively and she was diagnosed with dementia Smith,G.Farias,S.(2018) points out that there are different types of dementia such as vascular dementia, frontotemporal dementia,alzheimer's disease and lewy body disease and Even if any types of dementia is caught early, there is no cure. Dickey,T.(2020) agrees with this but suggests that if dementia is caught in the early stages it can help with a better quality of life. Dening,K.(2018) suggests that if people get an early diagnosis of dementia they can then try and adjust to things and they can also avoid alcohol or other substances that may affect their memory, thinking or behaviour. Mace,N.Rabins,P.(2021) agrees with this and also suggests that an early diagnosis can help the family come to terms with it as well. When the different teams were sharing their information on A and discussing what would be in the best interest for her they decided that a deprivation of liberty (Dols) should be put in place for the safety and well being of A. Mancano,L.(2019)The European Union of deprivation of liberty.New york;Bloomsbury publishing states that a (Dols) is the deprivation of liberties safeguards procedure designed to protect your rights if the care you receive in a hospital or care home. Means you are, or may become deprived of your liberty, and you lack the mental capacity to consent to those arrangements. When the (Dols) was put in place for A within her care plan was that she wasn't able to leave the building alone for her safety and wellbeing so the management had a key coded lock put on the front door to make sure that anyone with a (Dols) in place couldn't just leave.</w:t>
      </w:r>
    </w:p>
    <w:p w:rsidR="00000000" w:rsidDel="00000000" w:rsidP="00000000" w:rsidRDefault="00000000" w:rsidRPr="00000000" w14:paraId="0000001D">
      <w:pPr>
        <w:rPr>
          <w:sz w:val="24"/>
          <w:szCs w:val="24"/>
        </w:rPr>
      </w:pPr>
      <w:r w:rsidDel="00000000" w:rsidR="00000000" w:rsidRPr="00000000">
        <w:rPr>
          <w:sz w:val="24"/>
          <w:szCs w:val="24"/>
          <w:rtl w:val="0"/>
        </w:rPr>
        <w:t xml:space="preserve">One day when A was sitting in her usual chair by the front door and a visitor was coming into the home to visit her relative when entering the home A stood up and said to the visitor ‘hold the door i'm just going out’ while walking towards her. Luckily enough I was close by putting books away in the bookcase so I overheard the conversation. I quickly came to the corner and said to the visitor that the door needed to stay locked while also trying to explain to A that if she leaves then her family would miss their visit with her because they were on their way to see her. Luckily I managed to persuade A to sit back down and wait for her visitors.</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Feelings</w:t>
      </w:r>
    </w:p>
    <w:p w:rsidR="00000000" w:rsidDel="00000000" w:rsidP="00000000" w:rsidRDefault="00000000" w:rsidRPr="00000000" w14:paraId="00000020">
      <w:pPr>
        <w:rPr>
          <w:sz w:val="24"/>
          <w:szCs w:val="24"/>
        </w:rPr>
      </w:pPr>
      <w:r w:rsidDel="00000000" w:rsidR="00000000" w:rsidRPr="00000000">
        <w:rPr>
          <w:sz w:val="24"/>
          <w:szCs w:val="24"/>
          <w:rtl w:val="0"/>
        </w:rPr>
        <w:t xml:space="preserve">At that moment I felt quite anxious and worried that A could have actually got out of the building without anybody with her if I hadn't been so close by. I also felt deflated that even with all of the correct precautions and measures that had been put in place something still could have gone wrong.Dekker,S.(2017) points out that even with safety measures put in place things can still go wrong.this is down to human error.</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Evaluation</w:t>
      </w:r>
    </w:p>
    <w:p w:rsidR="00000000" w:rsidDel="00000000" w:rsidP="00000000" w:rsidRDefault="00000000" w:rsidRPr="00000000" w14:paraId="00000023">
      <w:pPr>
        <w:rPr>
          <w:sz w:val="24"/>
          <w:szCs w:val="24"/>
        </w:rPr>
      </w:pPr>
      <w:r w:rsidDel="00000000" w:rsidR="00000000" w:rsidRPr="00000000">
        <w:rPr>
          <w:sz w:val="24"/>
          <w:szCs w:val="24"/>
          <w:rtl w:val="0"/>
        </w:rPr>
        <w:t xml:space="preserve">In this situation it was good that us staff members noticed a decline in A’s mental state and noticed the behaviour changes in her, the management also acted quickly by contacting other multidisciplinary teams once we voiced our concerns with A.it was also good that all the correct precautions and  procedures were  put in place to begin with for the safety of A such as the (Dols). Another good thing in this situation was that  i wasn't too far away so i was able to hear the conversation that was happening between the visitor and A and was able to talk to A and reassure her that her family was coming to visit and that she was supposed to be waiting there for them to arrive but i was also able to speak to the visitor once A had settled back down and explain to her that some residents weren't able to leave the home alone.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Analysis</w:t>
      </w:r>
    </w:p>
    <w:p w:rsidR="00000000" w:rsidDel="00000000" w:rsidP="00000000" w:rsidRDefault="00000000" w:rsidRPr="00000000" w14:paraId="00000026">
      <w:pPr>
        <w:rPr>
          <w:sz w:val="24"/>
          <w:szCs w:val="24"/>
        </w:rPr>
      </w:pPr>
      <w:r w:rsidDel="00000000" w:rsidR="00000000" w:rsidRPr="00000000">
        <w:rPr>
          <w:sz w:val="24"/>
          <w:szCs w:val="24"/>
          <w:rtl w:val="0"/>
        </w:rPr>
        <w:t xml:space="preserve">In this situation I learned that even with safeguarding measures being put in place for the protection of vulnerable people that things can still go wrong. For example when other people who are not involved with the care of a person or on any of the multidisciplinary teams become involved in any sort of way things can go wrong because they don't know what safety measures are in place.</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29">
      <w:pPr>
        <w:rPr>
          <w:sz w:val="24"/>
          <w:szCs w:val="24"/>
        </w:rPr>
      </w:pPr>
      <w:r w:rsidDel="00000000" w:rsidR="00000000" w:rsidRPr="00000000">
        <w:rPr>
          <w:sz w:val="24"/>
          <w:szCs w:val="24"/>
          <w:rtl w:val="0"/>
        </w:rPr>
        <w:t xml:space="preserve">In this situation when reflecting there could have been a sign put on the door telling visitors not to leave the door open or leave anyone out without speaking to staff members first. Also there could have been a message sent out or a phone call made to relatives of the residents in the care home explaining that the door was now going to be locked for safeguarding and if they could please make sure the door is also locked behind them once they enter..</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Action plan</w:t>
      </w:r>
    </w:p>
    <w:p w:rsidR="00000000" w:rsidDel="00000000" w:rsidP="00000000" w:rsidRDefault="00000000" w:rsidRPr="00000000" w14:paraId="0000002C">
      <w:pPr>
        <w:rPr>
          <w:sz w:val="24"/>
          <w:szCs w:val="24"/>
        </w:rPr>
      </w:pPr>
      <w:r w:rsidDel="00000000" w:rsidR="00000000" w:rsidRPr="00000000">
        <w:rPr>
          <w:sz w:val="24"/>
          <w:szCs w:val="24"/>
          <w:rtl w:val="0"/>
        </w:rPr>
        <w:t xml:space="preserve">If the same situation was to happen again I would make sure that A wasnt left alone for long periods of time, I would also make sure that all  family members and visitors coming into the home and leaving knew that the door was to remain locked for safeguarding. I would also make sure that there was a sign on the door before entering just in case someone coming into the home hadn't been there before and didn't know that the door had to stay locked. </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Negative Reflection</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Description</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While working at a care home for the elderly I arrived at work to start my night shift.before starting my shift the staff that had worked the day shift had to give us night staff a complete handover of any important information about the residents that had happened during the day.//////////// states that handovers amongst staff are very important because it outlines any important information about the residents with regards to their safety well being /////////agrees with this.///////////////// suggests that if something is missed during a handover accidents can happen because if there has been any changes and information isn't shared correctly then it can have a detrimental effect on the resident's health and well being. In the handover one member of the day staff gave us night staff a detailed description of everything that went on during the day, they told us that the Occupational therapists (OT’s) had been out and visited the home during the day to asses one of the residents named B and that everything was fine with her and there had been no changes within her care plan. We were surprised that nothing had been changed in B’s care plan because we had expressed our concerns about B’s mobility during the night when she was tired, So the day staff went home and myself and the other 2 night staff did a complete check of the building making sure all doors and windows were locked and also checked each resident to make sure they were safe and accounted for. During the night B used her call buzzer for assistance so myself and another staff member went to B’s room to see if she was ok and to see if she needed anything. When we got to her room B told us that she wanted to get up from bed and sit in the chair to watch T.V because she was having trouble sleeping. She told us that she just wanted someone there to make her feel safe when standing because she felt unsteady on her feet during the night. So myself and my colleague raised her bed up to a level where her feet were touching the floor and she was in an upright position to make it easier for her to stand. As B stood up and got ready to walk she stumbled and fell backwards onto the bed. Luckily enough B hadn’t taken any steps forward so when she stumbed she landed safely on the bed and not the floor. I then suggested to my colleague that we double check B’s care plan because the day staff had said that the OTs had been and maybe forgotten to tell us something. My colleague agreed with me and asked B if she wouldn't mind staying on the bed just while we double check her care plan. B didn't mind doing so. So my colleague stayed with B while I went to the office to find B’ care plan and personal file. When I was looking through B’s file I noticed that there had been an entry added about the OTs. In B’s file it stated that when the OTs assessed B they decided that during the day time when she was fully awake and alert then nothing was to change for her care but during the night or times when she was feeling tired that a Sara Steady was to be used when Tollefson,J.Watson,G.Jelly,E.Tambree,K.(2018)manoeuvring B from bed to chair or chair to bed and to help her stand.  states that  sara steady’s are only to be used for moving patients from sitting position to standing and short spaces,they are not to be used taking patients long distances Croshaw,C.Fray,M.(2019) agrees with this. After reading her file I went to look for Sara Steady because it wasn't outside her room. Once I found it I went back to B’s room and myself and my colleague assisted B to stand which she then did very easily because the correct equipment was used. We then monovered B over to the chair where she sat and watched television.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Feelings</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In this situation I felt quite annoyed and angry that the day staff had not handed over such important information about B’s mobility. I felt that because of this factor B could have been seriously injured. I also felt quite guilty about the situation because maybe I should have read B‘s care plan for myself knowing that the OT’s had been out to assess her. Especially as i was shocked when the day staff told me that there had been no changes in her care plan.</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Evaluation </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In this situation i thought that the communication between myself and colleague that i was working with that night was good and the fact that we decided to not try and move B again until one of us went to check her care plan while the other one stayed with B to make sure she was safe.what didn't go so well was that day staff did not hand over important information regarding B’s care plan and manoeuvring changes such as using the sara steady for manual handling reasons and that that was in the best interest for the resident. So in this situation the communication between day staff and night staff should have been a lot better. </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Analysis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From this experience I have learned to always double check things for myself even if colleagues had over information especially if i have second thoughts on what others are telling me. I have also learned that sometimes communication between staff can sometimes be not that good, but I also understand the pressure some staff are under, especially if they are overworked and understaffed. If that is the case then that's how things can be missed. Leape,L.(2021) points out mistakes being made within the healthcare profession are hugely to do with understaffing, this then has a knock on effect on the staff that are there or available to work because they have to work more therefore they are overworked and have a lot of stress more put on them. Martin-Soelch,C.Schnyder,U.(2020) strongly agrees with this statement.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Conclusion</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On reflecting on this situation and thinking what would I have done differently I would have had my handover, checked the building was safe and secure, then checked on the residents to make sure they were safe and accounted for then gone straight to the office to read up on the care plans. Not just B’s care plan because I know that the OT’s had been in but all the residents files and care plans just in case the day staff had forgotten to hand something over. Rolfe,G.Freshwater,D.(2020) states that critical reflection and reflective practice are at the heart of all healthcare professionals. Moon,J.(2019) strongly agrees with that and points out that when we reflect we learn which is crucial when working in the healthcare setting because we always want to give the best care to the patients and are always looking our for the patients well being.  </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Action plan </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sz w:val="24"/>
          <w:szCs w:val="24"/>
          <w:rtl w:val="0"/>
        </w:rPr>
        <w:t xml:space="preserve">If the same situation was to happen again my action plan would be check the building was safe, check the residents were  safe, read all residents care plans, once i seen on B’s care plan that a sara steady was to used for manual handling i would make sure that the steady was kept close by for the duration of my shift so that i wouldn't be searching for it and by it being close by the resident wouldn't have to wait for long periods of time before getting in and out off bed or the chair. www.virtual-college.co.uk(2023) points out that you should always make a plan when iyt comes to manual handling or using manual handling equipment. </w:t>
      </w:r>
      <w:hyperlink r:id="rId8">
        <w:r w:rsidDel="00000000" w:rsidR="00000000" w:rsidRPr="00000000">
          <w:rPr>
            <w:color w:val="1155cc"/>
            <w:sz w:val="24"/>
            <w:szCs w:val="24"/>
            <w:u w:val="single"/>
            <w:rtl w:val="0"/>
          </w:rPr>
          <w:t xml:space="preserve">www.rcn.org.uk(2023)</w:t>
        </w:r>
      </w:hyperlink>
      <w:r w:rsidDel="00000000" w:rsidR="00000000" w:rsidRPr="00000000">
        <w:rPr>
          <w:sz w:val="24"/>
          <w:szCs w:val="24"/>
          <w:rtl w:val="0"/>
        </w:rPr>
        <w:t xml:space="preserve"> agrees with this.</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rtl w:val="0"/>
        </w:rPr>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Reference list</w:t>
      </w:r>
    </w:p>
    <w:p w:rsidR="00000000" w:rsidDel="00000000" w:rsidP="00000000" w:rsidRDefault="00000000" w:rsidRPr="00000000" w14:paraId="00000055">
      <w:pPr>
        <w:rPr>
          <w:sz w:val="24"/>
          <w:szCs w:val="24"/>
        </w:rPr>
      </w:pPr>
      <w:r w:rsidDel="00000000" w:rsidR="00000000" w:rsidRPr="00000000">
        <w:rPr>
          <w:sz w:val="24"/>
          <w:szCs w:val="24"/>
          <w:rtl w:val="0"/>
        </w:rPr>
        <w:t xml:space="preserve">Anderson,B.(2022)A uro-oncology nurse specialist's reflection on her practice journey.new york:springer international publishing.</w:t>
      </w:r>
    </w:p>
    <w:p w:rsidR="00000000" w:rsidDel="00000000" w:rsidP="00000000" w:rsidRDefault="00000000" w:rsidRPr="00000000" w14:paraId="00000056">
      <w:pPr>
        <w:rPr>
          <w:sz w:val="24"/>
          <w:szCs w:val="24"/>
        </w:rPr>
      </w:pPr>
      <w:r w:rsidDel="00000000" w:rsidR="00000000" w:rsidRPr="00000000">
        <w:rPr>
          <w:sz w:val="24"/>
          <w:szCs w:val="24"/>
          <w:rtl w:val="0"/>
        </w:rPr>
        <w:t xml:space="preserve">Bard,B.Macmullin,E.Williamson,J.(2020) morrison-valfre’s foundations of nursing.London:Elsevier health science.</w:t>
      </w:r>
    </w:p>
    <w:p w:rsidR="00000000" w:rsidDel="00000000" w:rsidP="00000000" w:rsidRDefault="00000000" w:rsidRPr="00000000" w14:paraId="00000057">
      <w:pPr>
        <w:rPr>
          <w:sz w:val="24"/>
          <w:szCs w:val="24"/>
        </w:rPr>
      </w:pPr>
      <w:r w:rsidDel="00000000" w:rsidR="00000000" w:rsidRPr="00000000">
        <w:rPr>
          <w:sz w:val="24"/>
          <w:szCs w:val="24"/>
          <w:rtl w:val="0"/>
        </w:rPr>
        <w:t xml:space="preserve">Bell,D.,Moore,K.Leach,R.(2018) Acute medicine.England: Oup oxford.</w:t>
      </w:r>
    </w:p>
    <w:p w:rsidR="00000000" w:rsidDel="00000000" w:rsidP="00000000" w:rsidRDefault="00000000" w:rsidRPr="00000000" w14:paraId="00000058">
      <w:pPr>
        <w:rPr>
          <w:sz w:val="24"/>
          <w:szCs w:val="24"/>
        </w:rPr>
      </w:pPr>
      <w:r w:rsidDel="00000000" w:rsidR="00000000" w:rsidRPr="00000000">
        <w:rPr>
          <w:sz w:val="24"/>
          <w:szCs w:val="24"/>
          <w:rtl w:val="0"/>
        </w:rPr>
        <w:t xml:space="preserve">Carter,B.Parravicini,E.Benini,F.Lago,P.(2021) Perinatal palliative care.USA:Frontiers media USA.</w:t>
      </w:r>
    </w:p>
    <w:p w:rsidR="00000000" w:rsidDel="00000000" w:rsidP="00000000" w:rsidRDefault="00000000" w:rsidRPr="00000000" w14:paraId="00000059">
      <w:pPr>
        <w:rPr>
          <w:sz w:val="24"/>
          <w:szCs w:val="24"/>
        </w:rPr>
      </w:pPr>
      <w:r w:rsidDel="00000000" w:rsidR="00000000" w:rsidRPr="00000000">
        <w:rPr>
          <w:sz w:val="24"/>
          <w:szCs w:val="24"/>
          <w:rtl w:val="0"/>
        </w:rPr>
        <w:t xml:space="preserve">Cervery,G.Lopes,M.Ouerol,M.Vilela,R.Beltron,S.(2019) collaborative development for the prevention of occupational accidents and diseases.New York: springer international publishing.</w:t>
      </w:r>
    </w:p>
    <w:p w:rsidR="00000000" w:rsidDel="00000000" w:rsidP="00000000" w:rsidRDefault="00000000" w:rsidRPr="00000000" w14:paraId="0000005A">
      <w:pPr>
        <w:rPr>
          <w:sz w:val="24"/>
          <w:szCs w:val="24"/>
        </w:rPr>
      </w:pPr>
      <w:r w:rsidDel="00000000" w:rsidR="00000000" w:rsidRPr="00000000">
        <w:rPr>
          <w:sz w:val="24"/>
          <w:szCs w:val="24"/>
          <w:rtl w:val="0"/>
        </w:rPr>
        <w:t xml:space="preserve">Cousins,J.Bradley.(2019) collaborative approaches to evaluation. London:sage publishers.</w:t>
      </w:r>
    </w:p>
    <w:p w:rsidR="00000000" w:rsidDel="00000000" w:rsidP="00000000" w:rsidRDefault="00000000" w:rsidRPr="00000000" w14:paraId="0000005B">
      <w:pPr>
        <w:rPr>
          <w:sz w:val="24"/>
          <w:szCs w:val="24"/>
        </w:rPr>
      </w:pPr>
      <w:r w:rsidDel="00000000" w:rsidR="00000000" w:rsidRPr="00000000">
        <w:rPr>
          <w:sz w:val="24"/>
          <w:szCs w:val="24"/>
          <w:rtl w:val="0"/>
        </w:rPr>
        <w:t xml:space="preserve">Cooper,K.Gosnell,K.(2018) foundations of nursing.Netherlands: Elsevier health science.</w:t>
      </w:r>
    </w:p>
    <w:p w:rsidR="00000000" w:rsidDel="00000000" w:rsidP="00000000" w:rsidRDefault="00000000" w:rsidRPr="00000000" w14:paraId="0000005C">
      <w:pPr>
        <w:rPr>
          <w:sz w:val="24"/>
          <w:szCs w:val="24"/>
        </w:rPr>
      </w:pPr>
      <w:r w:rsidDel="00000000" w:rsidR="00000000" w:rsidRPr="00000000">
        <w:rPr>
          <w:sz w:val="24"/>
          <w:szCs w:val="24"/>
          <w:rtl w:val="0"/>
        </w:rPr>
        <w:t xml:space="preserve">Croshaw,C.and Fray,M.(2019) moving and handling people.London:clinical skills limited.</w:t>
      </w:r>
    </w:p>
    <w:p w:rsidR="00000000" w:rsidDel="00000000" w:rsidP="00000000" w:rsidRDefault="00000000" w:rsidRPr="00000000" w14:paraId="0000005D">
      <w:pPr>
        <w:rPr>
          <w:sz w:val="24"/>
          <w:szCs w:val="24"/>
        </w:rPr>
      </w:pPr>
      <w:r w:rsidDel="00000000" w:rsidR="00000000" w:rsidRPr="00000000">
        <w:rPr>
          <w:sz w:val="24"/>
          <w:szCs w:val="24"/>
          <w:rtl w:val="0"/>
        </w:rPr>
        <w:t xml:space="preserve">Decker,S.(2017) the field guide to human error.New York:Taylor and Francis</w:t>
      </w:r>
    </w:p>
    <w:p w:rsidR="00000000" w:rsidDel="00000000" w:rsidP="00000000" w:rsidRDefault="00000000" w:rsidRPr="00000000" w14:paraId="0000005E">
      <w:pPr>
        <w:rPr>
          <w:sz w:val="24"/>
          <w:szCs w:val="24"/>
        </w:rPr>
      </w:pPr>
      <w:r w:rsidDel="00000000" w:rsidR="00000000" w:rsidRPr="00000000">
        <w:rPr>
          <w:sz w:val="24"/>
          <w:szCs w:val="24"/>
          <w:rtl w:val="0"/>
        </w:rPr>
        <w:t xml:space="preserve">Dering,K.(2018) Essentials of dementia.London:Jessica kingsley publishers.</w:t>
      </w:r>
    </w:p>
    <w:p w:rsidR="00000000" w:rsidDel="00000000" w:rsidP="00000000" w:rsidRDefault="00000000" w:rsidRPr="00000000" w14:paraId="0000005F">
      <w:pPr>
        <w:rPr>
          <w:sz w:val="24"/>
          <w:szCs w:val="24"/>
        </w:rPr>
      </w:pPr>
      <w:r w:rsidDel="00000000" w:rsidR="00000000" w:rsidRPr="00000000">
        <w:rPr>
          <w:sz w:val="24"/>
          <w:szCs w:val="24"/>
          <w:rtl w:val="0"/>
        </w:rPr>
        <w:t xml:space="preserve">Dickey,J.T.(2020) Library dementia services,England:Emerald publishing limited.</w:t>
      </w:r>
    </w:p>
    <w:p w:rsidR="00000000" w:rsidDel="00000000" w:rsidP="00000000" w:rsidRDefault="00000000" w:rsidRPr="00000000" w14:paraId="00000060">
      <w:pPr>
        <w:rPr>
          <w:sz w:val="24"/>
          <w:szCs w:val="24"/>
        </w:rPr>
      </w:pPr>
      <w:r w:rsidDel="00000000" w:rsidR="00000000" w:rsidRPr="00000000">
        <w:rPr>
          <w:sz w:val="24"/>
          <w:szCs w:val="24"/>
          <w:rtl w:val="0"/>
        </w:rPr>
        <w:t xml:space="preserve">Foreman,D.Thishewaite,J.Jones,M.(2020) Sustainability and interprofessional collaboration.New York:Springer international publishers.</w:t>
      </w:r>
    </w:p>
    <w:p w:rsidR="00000000" w:rsidDel="00000000" w:rsidP="00000000" w:rsidRDefault="00000000" w:rsidRPr="00000000" w14:paraId="00000061">
      <w:pPr>
        <w:rPr>
          <w:sz w:val="24"/>
          <w:szCs w:val="24"/>
        </w:rPr>
      </w:pPr>
      <w:r w:rsidDel="00000000" w:rsidR="00000000" w:rsidRPr="00000000">
        <w:rPr>
          <w:sz w:val="24"/>
          <w:szCs w:val="24"/>
          <w:rtl w:val="0"/>
        </w:rPr>
        <w:t xml:space="preserve">Gaughan,A.Woods,B.Subramaniam,P.Milton,S.Tottie,J.Drummond,G.Shaw,J.Broster,P.(2016) Life story work with people with dementia.London: Jessica kingsley publishers.</w:t>
      </w:r>
    </w:p>
    <w:p w:rsidR="00000000" w:rsidDel="00000000" w:rsidP="00000000" w:rsidRDefault="00000000" w:rsidRPr="00000000" w14:paraId="00000062">
      <w:pPr>
        <w:rPr>
          <w:sz w:val="24"/>
          <w:szCs w:val="24"/>
        </w:rPr>
      </w:pPr>
      <w:r w:rsidDel="00000000" w:rsidR="00000000" w:rsidRPr="00000000">
        <w:rPr>
          <w:sz w:val="24"/>
          <w:szCs w:val="24"/>
          <w:rtl w:val="0"/>
        </w:rPr>
        <w:t xml:space="preserve">Gault,I.Shapcott,J.Luthi,A.Reid(2018) Communication in nursing and healthcare.London:Sage publishers.</w:t>
      </w:r>
    </w:p>
    <w:p w:rsidR="00000000" w:rsidDel="00000000" w:rsidP="00000000" w:rsidRDefault="00000000" w:rsidRPr="00000000" w14:paraId="00000063">
      <w:pPr>
        <w:rPr>
          <w:sz w:val="24"/>
          <w:szCs w:val="24"/>
        </w:rPr>
      </w:pPr>
      <w:r w:rsidDel="00000000" w:rsidR="00000000" w:rsidRPr="00000000">
        <w:rPr>
          <w:sz w:val="24"/>
          <w:szCs w:val="24"/>
          <w:rtl w:val="0"/>
        </w:rPr>
        <w:t xml:space="preserve">Gulanick,M. And Myers,J.(2021) Nursing care plans:Nursing diagnosis and intervention. London:Elsivier publishers.</w:t>
      </w:r>
    </w:p>
    <w:p w:rsidR="00000000" w:rsidDel="00000000" w:rsidP="00000000" w:rsidRDefault="00000000" w:rsidRPr="00000000" w14:paraId="00000064">
      <w:pPr>
        <w:rPr>
          <w:sz w:val="24"/>
          <w:szCs w:val="24"/>
        </w:rPr>
      </w:pPr>
      <w:r w:rsidDel="00000000" w:rsidR="00000000" w:rsidRPr="00000000">
        <w:rPr>
          <w:sz w:val="24"/>
          <w:szCs w:val="24"/>
          <w:rtl w:val="0"/>
        </w:rPr>
        <w:t xml:space="preserve">Gurbutt,D.(2018) collaborative practice for public health.New York:Taylor and Francis.</w:t>
      </w:r>
    </w:p>
    <w:p w:rsidR="00000000" w:rsidDel="00000000" w:rsidP="00000000" w:rsidRDefault="00000000" w:rsidRPr="00000000" w14:paraId="00000065">
      <w:pPr>
        <w:rPr>
          <w:sz w:val="24"/>
          <w:szCs w:val="24"/>
        </w:rPr>
      </w:pPr>
      <w:r w:rsidDel="00000000" w:rsidR="00000000" w:rsidRPr="00000000">
        <w:rPr>
          <w:sz w:val="24"/>
          <w:szCs w:val="24"/>
          <w:rtl w:val="0"/>
        </w:rPr>
        <w:t xml:space="preserve">Hall,H.R and Roussel,L.(2020) Evidence based practice.USA:Jones and Bartlett publishers.</w:t>
      </w:r>
    </w:p>
    <w:p w:rsidR="00000000" w:rsidDel="00000000" w:rsidP="00000000" w:rsidRDefault="00000000" w:rsidRPr="00000000" w14:paraId="00000066">
      <w:pPr>
        <w:rPr>
          <w:sz w:val="24"/>
          <w:szCs w:val="24"/>
        </w:rPr>
      </w:pPr>
      <w:r w:rsidDel="00000000" w:rsidR="00000000" w:rsidRPr="00000000">
        <w:rPr>
          <w:sz w:val="24"/>
          <w:szCs w:val="24"/>
          <w:rtl w:val="0"/>
        </w:rPr>
        <w:t xml:space="preserve">Hardwick,K.S.Leffers,J.Audette,J.Cleve,W.(2018) international partnership for strengthening healthcare workforce capacity.UK:Frontiers media</w:t>
      </w:r>
    </w:p>
    <w:p w:rsidR="00000000" w:rsidDel="00000000" w:rsidP="00000000" w:rsidRDefault="00000000" w:rsidRPr="00000000" w14:paraId="00000067">
      <w:pPr>
        <w:rPr>
          <w:sz w:val="24"/>
          <w:szCs w:val="24"/>
        </w:rPr>
      </w:pPr>
      <w:r w:rsidDel="00000000" w:rsidR="00000000" w:rsidRPr="00000000">
        <w:rPr>
          <w:sz w:val="24"/>
          <w:szCs w:val="24"/>
          <w:rtl w:val="0"/>
        </w:rPr>
        <w:t xml:space="preserve">Husain,M and Schott,J.M.(2018) Oxford textbook of cognitive neurology and dementia.London:Oxford university press.</w:t>
      </w:r>
    </w:p>
    <w:p w:rsidR="00000000" w:rsidDel="00000000" w:rsidP="00000000" w:rsidRDefault="00000000" w:rsidRPr="00000000" w14:paraId="00000068">
      <w:pPr>
        <w:rPr>
          <w:sz w:val="24"/>
          <w:szCs w:val="24"/>
        </w:rPr>
      </w:pPr>
      <w:r w:rsidDel="00000000" w:rsidR="00000000" w:rsidRPr="00000000">
        <w:rPr>
          <w:sz w:val="24"/>
          <w:szCs w:val="24"/>
          <w:rtl w:val="0"/>
        </w:rPr>
        <w:t xml:space="preserve">Killwood,T. And Brooker,D.(2019) Dementia reconsidered.UK:Mcgraw-hill education.</w:t>
      </w:r>
    </w:p>
    <w:p w:rsidR="00000000" w:rsidDel="00000000" w:rsidP="00000000" w:rsidRDefault="00000000" w:rsidRPr="00000000" w14:paraId="00000069">
      <w:pPr>
        <w:rPr>
          <w:sz w:val="24"/>
          <w:szCs w:val="24"/>
        </w:rPr>
      </w:pPr>
      <w:r w:rsidDel="00000000" w:rsidR="00000000" w:rsidRPr="00000000">
        <w:rPr>
          <w:sz w:val="24"/>
          <w:szCs w:val="24"/>
          <w:rtl w:val="0"/>
        </w:rPr>
        <w:t xml:space="preserve">Knapp,C.Winchester,M.Belue,R.(2018) Global health collaborations.USA:Springer publishers.</w:t>
      </w:r>
    </w:p>
    <w:p w:rsidR="00000000" w:rsidDel="00000000" w:rsidP="00000000" w:rsidRDefault="00000000" w:rsidRPr="00000000" w14:paraId="0000006A">
      <w:pPr>
        <w:rPr>
          <w:sz w:val="24"/>
          <w:szCs w:val="24"/>
        </w:rPr>
      </w:pPr>
      <w:r w:rsidDel="00000000" w:rsidR="00000000" w:rsidRPr="00000000">
        <w:rPr>
          <w:sz w:val="24"/>
          <w:szCs w:val="24"/>
          <w:rtl w:val="0"/>
        </w:rPr>
        <w:t xml:space="preserve">Leape,L.(2021)Making healthcare safe.USA:Springer international.</w:t>
      </w:r>
    </w:p>
    <w:p w:rsidR="00000000" w:rsidDel="00000000" w:rsidP="00000000" w:rsidRDefault="00000000" w:rsidRPr="00000000" w14:paraId="0000006B">
      <w:pPr>
        <w:rPr>
          <w:sz w:val="24"/>
          <w:szCs w:val="24"/>
        </w:rPr>
      </w:pPr>
      <w:hyperlink r:id="rId9">
        <w:r w:rsidDel="00000000" w:rsidR="00000000" w:rsidRPr="00000000">
          <w:rPr>
            <w:color w:val="1155cc"/>
            <w:sz w:val="24"/>
            <w:szCs w:val="24"/>
            <w:u w:val="single"/>
            <w:rtl w:val="0"/>
          </w:rPr>
          <w:t xml:space="preserve">www.legislation.gov.uk(2018)</w:t>
        </w:r>
      </w:hyperlink>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Lima,C. And Ivoijaro,G.(2019) Primary care mental health in older people.USA:Springer international.</w:t>
      </w:r>
    </w:p>
    <w:p w:rsidR="00000000" w:rsidDel="00000000" w:rsidP="00000000" w:rsidRDefault="00000000" w:rsidRPr="00000000" w14:paraId="0000006D">
      <w:pPr>
        <w:rPr>
          <w:sz w:val="24"/>
          <w:szCs w:val="24"/>
        </w:rPr>
      </w:pPr>
      <w:r w:rsidDel="00000000" w:rsidR="00000000" w:rsidRPr="00000000">
        <w:rPr>
          <w:sz w:val="24"/>
          <w:szCs w:val="24"/>
          <w:rtl w:val="0"/>
        </w:rPr>
        <w:t xml:space="preserve">Lobo,C.Paul,R.Crozier,K.(2021) Collaborative learning in practice.USA:Wiley publishers.</w:t>
      </w:r>
    </w:p>
    <w:p w:rsidR="00000000" w:rsidDel="00000000" w:rsidP="00000000" w:rsidRDefault="00000000" w:rsidRPr="00000000" w14:paraId="0000006E">
      <w:pPr>
        <w:rPr>
          <w:sz w:val="24"/>
          <w:szCs w:val="24"/>
        </w:rPr>
      </w:pPr>
      <w:r w:rsidDel="00000000" w:rsidR="00000000" w:rsidRPr="00000000">
        <w:rPr>
          <w:sz w:val="24"/>
          <w:szCs w:val="24"/>
          <w:rtl w:val="0"/>
        </w:rPr>
        <w:t xml:space="preserve">Lobo,B.Detering,K.Thomas.(2018) Advance care planning at the end of life.UK:Oxford university press.</w:t>
      </w:r>
    </w:p>
    <w:p w:rsidR="00000000" w:rsidDel="00000000" w:rsidP="00000000" w:rsidRDefault="00000000" w:rsidRPr="00000000" w14:paraId="0000006F">
      <w:pPr>
        <w:rPr>
          <w:sz w:val="24"/>
          <w:szCs w:val="24"/>
        </w:rPr>
      </w:pPr>
      <w:r w:rsidDel="00000000" w:rsidR="00000000" w:rsidRPr="00000000">
        <w:rPr>
          <w:sz w:val="24"/>
          <w:szCs w:val="24"/>
          <w:rtl w:val="0"/>
        </w:rPr>
        <w:t xml:space="preserve">Mace,N.Rabins,P.(2021) The 36 hour day.USA:John hopkins university press.</w:t>
      </w:r>
    </w:p>
    <w:p w:rsidR="00000000" w:rsidDel="00000000" w:rsidP="00000000" w:rsidRDefault="00000000" w:rsidRPr="00000000" w14:paraId="00000070">
      <w:pPr>
        <w:rPr>
          <w:sz w:val="24"/>
          <w:szCs w:val="24"/>
        </w:rPr>
      </w:pPr>
      <w:r w:rsidDel="00000000" w:rsidR="00000000" w:rsidRPr="00000000">
        <w:rPr>
          <w:sz w:val="24"/>
          <w:szCs w:val="24"/>
          <w:rtl w:val="0"/>
        </w:rPr>
        <w:t xml:space="preserve">Mathena,C.Hanson-Uterly,J.Gunaldo,T.(2021) Interprofessional education and collaboration. UK:Human kinetics.</w:t>
      </w:r>
    </w:p>
    <w:p w:rsidR="00000000" w:rsidDel="00000000" w:rsidP="00000000" w:rsidRDefault="00000000" w:rsidRPr="00000000" w14:paraId="00000071">
      <w:pPr>
        <w:rPr>
          <w:sz w:val="24"/>
          <w:szCs w:val="24"/>
        </w:rPr>
      </w:pPr>
      <w:r w:rsidDel="00000000" w:rsidR="00000000" w:rsidRPr="00000000">
        <w:rPr>
          <w:sz w:val="24"/>
          <w:szCs w:val="24"/>
          <w:rtl w:val="0"/>
        </w:rPr>
        <w:t xml:space="preserve">Martin-Soelch,C. And Schnyder,U.(2020) Resilience and vulnerability factors in response to stress.USA:Frontiers media</w:t>
      </w:r>
    </w:p>
    <w:p w:rsidR="00000000" w:rsidDel="00000000" w:rsidP="00000000" w:rsidRDefault="00000000" w:rsidRPr="00000000" w14:paraId="00000072">
      <w:pPr>
        <w:rPr>
          <w:sz w:val="24"/>
          <w:szCs w:val="24"/>
        </w:rPr>
      </w:pPr>
      <w:r w:rsidDel="00000000" w:rsidR="00000000" w:rsidRPr="00000000">
        <w:rPr>
          <w:sz w:val="24"/>
          <w:szCs w:val="24"/>
          <w:rtl w:val="0"/>
        </w:rPr>
        <w:t xml:space="preserve">Mancano,L.(2019) The european union of deprivation of liberty.New York:Bloomsbury publishing</w:t>
      </w:r>
    </w:p>
    <w:p w:rsidR="00000000" w:rsidDel="00000000" w:rsidP="00000000" w:rsidRDefault="00000000" w:rsidRPr="00000000" w14:paraId="00000073">
      <w:pPr>
        <w:rPr>
          <w:sz w:val="24"/>
          <w:szCs w:val="24"/>
        </w:rPr>
      </w:pPr>
      <w:r w:rsidDel="00000000" w:rsidR="00000000" w:rsidRPr="00000000">
        <w:rPr>
          <w:sz w:val="24"/>
          <w:szCs w:val="24"/>
          <w:rtl w:val="0"/>
        </w:rPr>
        <w:t xml:space="preserve">Martin,D.and Gormley-Flemming,E.(2018) Children and young people nursing skills at a glance.USA:wiley publishers.</w:t>
      </w:r>
    </w:p>
    <w:p w:rsidR="00000000" w:rsidDel="00000000" w:rsidP="00000000" w:rsidRDefault="00000000" w:rsidRPr="00000000" w14:paraId="00000074">
      <w:pPr>
        <w:rPr>
          <w:sz w:val="24"/>
          <w:szCs w:val="24"/>
        </w:rPr>
      </w:pPr>
      <w:r w:rsidDel="00000000" w:rsidR="00000000" w:rsidRPr="00000000">
        <w:rPr>
          <w:sz w:val="24"/>
          <w:szCs w:val="24"/>
          <w:rtl w:val="0"/>
        </w:rPr>
        <w:t xml:space="preserve">Moon,J.(2019) A handbook for reflective practice and professional development.USA:Taylor and Francis.</w:t>
      </w:r>
    </w:p>
    <w:p w:rsidR="00000000" w:rsidDel="00000000" w:rsidP="00000000" w:rsidRDefault="00000000" w:rsidRPr="00000000" w14:paraId="00000075">
      <w:pPr>
        <w:rPr>
          <w:sz w:val="24"/>
          <w:szCs w:val="24"/>
        </w:rPr>
      </w:pPr>
      <w:r w:rsidDel="00000000" w:rsidR="00000000" w:rsidRPr="00000000">
        <w:rPr>
          <w:sz w:val="24"/>
          <w:szCs w:val="24"/>
          <w:rtl w:val="0"/>
        </w:rPr>
        <w:t xml:space="preserve">Miesen,B. And Jones,G.(2021)caregiving in dementia,USA:Taylor and Francis.</w:t>
      </w:r>
    </w:p>
    <w:p w:rsidR="00000000" w:rsidDel="00000000" w:rsidP="00000000" w:rsidRDefault="00000000" w:rsidRPr="00000000" w14:paraId="00000076">
      <w:pPr>
        <w:rPr>
          <w:sz w:val="24"/>
          <w:szCs w:val="24"/>
        </w:rPr>
      </w:pPr>
      <w:r w:rsidDel="00000000" w:rsidR="00000000" w:rsidRPr="00000000">
        <w:rPr>
          <w:sz w:val="24"/>
          <w:szCs w:val="24"/>
          <w:rtl w:val="0"/>
        </w:rPr>
        <w:t xml:space="preserve">Morrison-Valfre,M.(2022) Foundations of mental health care. Netherlands:Elsiver publishers.</w:t>
      </w:r>
    </w:p>
    <w:p w:rsidR="00000000" w:rsidDel="00000000" w:rsidP="00000000" w:rsidRDefault="00000000" w:rsidRPr="00000000" w14:paraId="00000077">
      <w:pPr>
        <w:rPr>
          <w:sz w:val="24"/>
          <w:szCs w:val="24"/>
        </w:rPr>
      </w:pPr>
      <w:r w:rsidDel="00000000" w:rsidR="00000000" w:rsidRPr="00000000">
        <w:rPr>
          <w:sz w:val="24"/>
          <w:szCs w:val="24"/>
          <w:rtl w:val="0"/>
        </w:rPr>
        <w:t xml:space="preserve">Morgan,J.Burson,R.Conrad,D.(2023) The doctor of nursing practice project.USA:Jones and Bartlett publishers.</w:t>
      </w:r>
    </w:p>
    <w:p w:rsidR="00000000" w:rsidDel="00000000" w:rsidP="00000000" w:rsidRDefault="00000000" w:rsidRPr="00000000" w14:paraId="00000078">
      <w:pPr>
        <w:rPr>
          <w:sz w:val="24"/>
          <w:szCs w:val="24"/>
        </w:rPr>
      </w:pPr>
      <w:r w:rsidDel="00000000" w:rsidR="00000000" w:rsidRPr="00000000">
        <w:rPr>
          <w:sz w:val="24"/>
          <w:szCs w:val="24"/>
          <w:rtl w:val="0"/>
        </w:rPr>
        <w:t xml:space="preserve">Mohammed,C.Alqahtani,D.Alfaris,E.Abdulghani,H.Alnaami,M.(2023)Novel health interprofessional education and collaborative practice program.Singapore:Springer nature singapore.</w:t>
      </w:r>
    </w:p>
    <w:p w:rsidR="00000000" w:rsidDel="00000000" w:rsidP="00000000" w:rsidRDefault="00000000" w:rsidRPr="00000000" w14:paraId="00000079">
      <w:pPr>
        <w:rPr>
          <w:sz w:val="24"/>
          <w:szCs w:val="24"/>
        </w:rPr>
      </w:pPr>
      <w:hyperlink r:id="rId10">
        <w:r w:rsidDel="00000000" w:rsidR="00000000" w:rsidRPr="00000000">
          <w:rPr>
            <w:color w:val="1155cc"/>
            <w:sz w:val="24"/>
            <w:szCs w:val="24"/>
            <w:u w:val="single"/>
            <w:rtl w:val="0"/>
          </w:rPr>
          <w:t xml:space="preserve">www.mind.org.uk</w:t>
        </w:r>
      </w:hyperlink>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National institutes of health.gov</w:t>
      </w:r>
    </w:p>
    <w:p w:rsidR="00000000" w:rsidDel="00000000" w:rsidP="00000000" w:rsidRDefault="00000000" w:rsidRPr="00000000" w14:paraId="0000007B">
      <w:pPr>
        <w:rPr>
          <w:sz w:val="24"/>
          <w:szCs w:val="24"/>
        </w:rPr>
      </w:pPr>
      <w:hyperlink r:id="rId11">
        <w:r w:rsidDel="00000000" w:rsidR="00000000" w:rsidRPr="00000000">
          <w:rPr>
            <w:color w:val="1155cc"/>
            <w:sz w:val="24"/>
            <w:szCs w:val="24"/>
            <w:u w:val="single"/>
            <w:rtl w:val="0"/>
          </w:rPr>
          <w:t xml:space="preserve">www.rcn.org.uk(2023)</w:t>
        </w:r>
      </w:hyperlink>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Reeves,S.Alexanian,J.Kendall-gallagher,D.Dorman,T.Kitto,S.(2018) collaborative practice in critical care.USA:Tay;or and Francis.</w:t>
      </w:r>
    </w:p>
    <w:p w:rsidR="00000000" w:rsidDel="00000000" w:rsidP="00000000" w:rsidRDefault="00000000" w:rsidRPr="00000000" w14:paraId="0000007D">
      <w:pPr>
        <w:rPr>
          <w:sz w:val="24"/>
          <w:szCs w:val="24"/>
        </w:rPr>
      </w:pPr>
      <w:r w:rsidDel="00000000" w:rsidR="00000000" w:rsidRPr="00000000">
        <w:rPr>
          <w:sz w:val="24"/>
          <w:szCs w:val="24"/>
          <w:rtl w:val="0"/>
        </w:rPr>
        <w:t xml:space="preserve">Rolfe,G.and Freshwater,D(2020)Critical reflection in practice.USA:Bloomsbury publishing.</w:t>
      </w:r>
    </w:p>
    <w:p w:rsidR="00000000" w:rsidDel="00000000" w:rsidP="00000000" w:rsidRDefault="00000000" w:rsidRPr="00000000" w14:paraId="0000007E">
      <w:pPr>
        <w:rPr>
          <w:sz w:val="24"/>
          <w:szCs w:val="24"/>
        </w:rPr>
      </w:pPr>
      <w:r w:rsidDel="00000000" w:rsidR="00000000" w:rsidRPr="00000000">
        <w:rPr>
          <w:sz w:val="24"/>
          <w:szCs w:val="24"/>
          <w:rtl w:val="0"/>
        </w:rPr>
        <w:t xml:space="preserve">Roberts,D.and Green,L.(2021)Collaborative practice in palliative care.USA:Taylor and Francis.</w:t>
      </w:r>
    </w:p>
    <w:p w:rsidR="00000000" w:rsidDel="00000000" w:rsidP="00000000" w:rsidRDefault="00000000" w:rsidRPr="00000000" w14:paraId="0000007F">
      <w:pPr>
        <w:rPr>
          <w:sz w:val="24"/>
          <w:szCs w:val="24"/>
        </w:rPr>
      </w:pPr>
      <w:r w:rsidDel="00000000" w:rsidR="00000000" w:rsidRPr="00000000">
        <w:rPr>
          <w:sz w:val="24"/>
          <w:szCs w:val="24"/>
          <w:rtl w:val="0"/>
        </w:rPr>
        <w:t xml:space="preserve">Sabat,S.(2018)Alzhemiers disease and dementia.UK:Oxford university press.</w:t>
      </w:r>
    </w:p>
    <w:p w:rsidR="00000000" w:rsidDel="00000000" w:rsidP="00000000" w:rsidRDefault="00000000" w:rsidRPr="00000000" w14:paraId="00000080">
      <w:pPr>
        <w:rPr>
          <w:sz w:val="24"/>
          <w:szCs w:val="24"/>
        </w:rPr>
      </w:pPr>
      <w:r w:rsidDel="00000000" w:rsidR="00000000" w:rsidRPr="00000000">
        <w:rPr>
          <w:sz w:val="24"/>
          <w:szCs w:val="24"/>
          <w:rtl w:val="0"/>
        </w:rPr>
        <w:t xml:space="preserve">Schafermeyer,K.Plake,K.Mccarthy,R.(2016)Mccarthys introduction to healthcare delivery.USA:Jones and Bartlett.</w:t>
      </w:r>
    </w:p>
    <w:p w:rsidR="00000000" w:rsidDel="00000000" w:rsidP="00000000" w:rsidRDefault="00000000" w:rsidRPr="00000000" w14:paraId="00000081">
      <w:pPr>
        <w:rPr>
          <w:sz w:val="24"/>
          <w:szCs w:val="24"/>
        </w:rPr>
      </w:pPr>
      <w:r w:rsidDel="00000000" w:rsidR="00000000" w:rsidRPr="00000000">
        <w:rPr>
          <w:sz w:val="24"/>
          <w:szCs w:val="24"/>
          <w:rtl w:val="0"/>
        </w:rPr>
        <w:t xml:space="preserve">Smith,G.and Farias,S.(2018)APA handbook of dementia.USA:American psychological association.</w:t>
      </w:r>
    </w:p>
    <w:p w:rsidR="00000000" w:rsidDel="00000000" w:rsidP="00000000" w:rsidRDefault="00000000" w:rsidRPr="00000000" w14:paraId="00000082">
      <w:pPr>
        <w:rPr>
          <w:sz w:val="24"/>
          <w:szCs w:val="24"/>
        </w:rPr>
      </w:pPr>
      <w:r w:rsidDel="00000000" w:rsidR="00000000" w:rsidRPr="00000000">
        <w:rPr>
          <w:sz w:val="24"/>
          <w:szCs w:val="24"/>
          <w:rtl w:val="0"/>
        </w:rPr>
        <w:t xml:space="preserve">Slusser,M.Garaia,L.Reed,C.Mcginnis,P.(2018)Collaborative practice in healthcare.London:Elviser health science.</w:t>
      </w:r>
    </w:p>
    <w:p w:rsidR="00000000" w:rsidDel="00000000" w:rsidP="00000000" w:rsidRDefault="00000000" w:rsidRPr="00000000" w14:paraId="00000083">
      <w:pPr>
        <w:rPr>
          <w:sz w:val="24"/>
          <w:szCs w:val="24"/>
        </w:rPr>
      </w:pPr>
      <w:r w:rsidDel="00000000" w:rsidR="00000000" w:rsidRPr="00000000">
        <w:rPr>
          <w:sz w:val="24"/>
          <w:szCs w:val="24"/>
          <w:rtl w:val="0"/>
        </w:rPr>
        <w:t xml:space="preserve">Spicer,J.Storey,K.Ahluwalia,S.(2019)Collaborative practice in primary and community care.USA:Taylor and Francis.</w:t>
      </w:r>
    </w:p>
    <w:p w:rsidR="00000000" w:rsidDel="00000000" w:rsidP="00000000" w:rsidRDefault="00000000" w:rsidRPr="00000000" w14:paraId="00000084">
      <w:pPr>
        <w:rPr>
          <w:sz w:val="24"/>
          <w:szCs w:val="24"/>
        </w:rPr>
      </w:pPr>
      <w:hyperlink r:id="rId12">
        <w:r w:rsidDel="00000000" w:rsidR="00000000" w:rsidRPr="00000000">
          <w:rPr>
            <w:color w:val="1155cc"/>
            <w:sz w:val="24"/>
            <w:szCs w:val="24"/>
            <w:u w:val="single"/>
            <w:rtl w:val="0"/>
          </w:rPr>
          <w:t xml:space="preserve">www.struchual-learning.com(2023)</w:t>
        </w:r>
      </w:hyperlink>
      <w:r w:rsidDel="00000000" w:rsidR="00000000" w:rsidRPr="00000000">
        <w:rPr>
          <w:sz w:val="24"/>
          <w:szCs w:val="24"/>
          <w:rtl w:val="0"/>
        </w:rPr>
        <w:t xml:space="preserve"> </w:t>
      </w:r>
    </w:p>
    <w:p w:rsidR="00000000" w:rsidDel="00000000" w:rsidP="00000000" w:rsidRDefault="00000000" w:rsidRPr="00000000" w14:paraId="00000085">
      <w:pPr>
        <w:rPr>
          <w:sz w:val="24"/>
          <w:szCs w:val="24"/>
        </w:rPr>
      </w:pPr>
      <w:r w:rsidDel="00000000" w:rsidR="00000000" w:rsidRPr="00000000">
        <w:rPr>
          <w:sz w:val="24"/>
          <w:szCs w:val="24"/>
          <w:rtl w:val="0"/>
        </w:rPr>
        <w:t xml:space="preserve">Tollefson,J.Watson,G.Jelly,E.Tambree,K.(2018)Essential clinical skills.Australia:Cengage learning Australia.</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hyperlink r:id="rId13">
        <w:r w:rsidDel="00000000" w:rsidR="00000000" w:rsidRPr="00000000">
          <w:rPr>
            <w:color w:val="1155cc"/>
            <w:sz w:val="24"/>
            <w:szCs w:val="24"/>
            <w:u w:val="single"/>
            <w:rtl w:val="0"/>
          </w:rPr>
          <w:t xml:space="preserve">www.virtual-college.co.uk(2023)</w:t>
        </w:r>
      </w:hyperlink>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sz w:val="24"/>
          <w:szCs w:val="24"/>
          <w:rtl w:val="0"/>
        </w:rPr>
        <w:t xml:space="preserve">Wu,C.Lam,C.Tan.Xhafa,F.Tang,V.(2022)IOT for elderly,ageing and Ehealth.USA:Springer international publisher.</w:t>
      </w:r>
    </w:p>
    <w:p w:rsidR="00000000" w:rsidDel="00000000" w:rsidP="00000000" w:rsidRDefault="00000000" w:rsidRPr="00000000" w14:paraId="00000089">
      <w:pPr>
        <w:rPr>
          <w:sz w:val="24"/>
          <w:szCs w:val="24"/>
        </w:rPr>
      </w:pPr>
      <w:r w:rsidDel="00000000" w:rsidR="00000000" w:rsidRPr="00000000">
        <w:rPr>
          <w:sz w:val="24"/>
          <w:szCs w:val="24"/>
          <w:rtl w:val="0"/>
        </w:rPr>
        <w:t xml:space="preserve"> </w:t>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sz w:val="24"/>
          <w:szCs w:val="24"/>
          <w:rtl w:val="0"/>
        </w:rPr>
        <w:t xml:space="preserve"> </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sectPr>
      <w:headerReference r:id="rId14" w:type="default"/>
      <w:footerReference r:id="rId15"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rPr/>
    </w:pPr>
    <w:r w:rsidDel="00000000" w:rsidR="00000000" w:rsidRPr="00000000">
      <w:rPr>
        <w:rtl w:val="0"/>
      </w:rPr>
      <w:t xml:space="preserve">l[,</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about:blank" TargetMode="External"/><Relationship Id="rId10" Type="http://schemas.openxmlformats.org/officeDocument/2006/relationships/hyperlink" Target="http://www.mind.org.uk" TargetMode="External"/><Relationship Id="rId13" Type="http://schemas.openxmlformats.org/officeDocument/2006/relationships/hyperlink" Target="about:blank" TargetMode="External"/><Relationship Id="rId12"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www.national.instituteof" TargetMode="External"/><Relationship Id="rId8"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