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97721C" w14:textId="77777777" w:rsidR="003A7B71" w:rsidRDefault="003A7B71" w:rsidP="003A7B71"/>
    <w:p w14:paraId="004DDBFA" w14:textId="77777777" w:rsidR="00602CF1" w:rsidRDefault="00602CF1" w:rsidP="003A7B71"/>
    <w:p w14:paraId="0DA4F008" w14:textId="77777777" w:rsidR="00602CF1" w:rsidRDefault="00602CF1" w:rsidP="003A7B71"/>
    <w:p w14:paraId="0E2FBA6B" w14:textId="77777777" w:rsidR="00602CF1" w:rsidRDefault="00602CF1" w:rsidP="003A7B71"/>
    <w:p w14:paraId="6062854D" w14:textId="77777777" w:rsidR="00602CF1" w:rsidRDefault="00602CF1" w:rsidP="003A7B71"/>
    <w:p w14:paraId="38FA2211" w14:textId="70AD0A5C" w:rsidR="00602CF1" w:rsidRDefault="00847AD6" w:rsidP="00847AD6">
      <w:pPr>
        <w:jc w:val="both"/>
      </w:pPr>
      <w:r w:rsidRPr="003602B6">
        <w:rPr>
          <w:noProof/>
          <w:lang w:val="en-IN" w:eastAsia="en-IN"/>
        </w:rPr>
        <w:drawing>
          <wp:inline distT="114300" distB="114300" distL="114300" distR="114300" wp14:anchorId="397352F9" wp14:editId="03CC7A6A">
            <wp:extent cx="3581400" cy="1390650"/>
            <wp:effectExtent l="0" t="0" r="0" b="0"/>
            <wp:docPr id="7" name="image1.png" descr="A close-up of a logo&#10;&#10;AI-generated content may be incorrect."/>
            <wp:cNvGraphicFramePr/>
            <a:graphic xmlns:a="http://schemas.openxmlformats.org/drawingml/2006/main">
              <a:graphicData uri="http://schemas.openxmlformats.org/drawingml/2006/picture">
                <pic:pic xmlns:pic="http://schemas.openxmlformats.org/drawingml/2006/picture">
                  <pic:nvPicPr>
                    <pic:cNvPr id="7" name="image1.png" descr="A close-up of a logo&#10;&#10;AI-generated content may be incorrect."/>
                    <pic:cNvPicPr/>
                  </pic:nvPicPr>
                  <pic:blipFill>
                    <a:blip r:embed="rId6"/>
                    <a:srcRect t="26780" r="39743" b="31623"/>
                    <a:stretch>
                      <a:fillRect/>
                    </a:stretch>
                  </pic:blipFill>
                  <pic:spPr>
                    <a:xfrm>
                      <a:off x="0" y="0"/>
                      <a:ext cx="3581400" cy="1390650"/>
                    </a:xfrm>
                    <a:prstGeom prst="rect">
                      <a:avLst/>
                    </a:prstGeom>
                  </pic:spPr>
                </pic:pic>
              </a:graphicData>
            </a:graphic>
          </wp:inline>
        </w:drawing>
      </w:r>
    </w:p>
    <w:p w14:paraId="7EDAC487" w14:textId="77777777" w:rsidR="00602CF1" w:rsidRDefault="00602CF1" w:rsidP="003A7B71"/>
    <w:p w14:paraId="3A93F5F7" w14:textId="77777777" w:rsidR="00602CF1" w:rsidRPr="003A7B71" w:rsidRDefault="00602CF1" w:rsidP="003A7B71"/>
    <w:p w14:paraId="3ECCFBEE" w14:textId="77777777" w:rsidR="00847AD6" w:rsidRDefault="00847AD6" w:rsidP="00F71B1C">
      <w:pPr>
        <w:jc w:val="center"/>
        <w:rPr>
          <w:rFonts w:ascii="Arial" w:eastAsia="Times New Roman" w:hAnsi="Arial" w:cs="Arial"/>
          <w:b/>
          <w:bCs/>
          <w:color w:val="000000"/>
          <w:kern w:val="0"/>
          <w:sz w:val="40"/>
          <w:szCs w:val="40"/>
          <w:lang w:eastAsia="en-GB"/>
          <w14:ligatures w14:val="none"/>
        </w:rPr>
      </w:pPr>
    </w:p>
    <w:p w14:paraId="194E1A1D" w14:textId="77777777" w:rsidR="00847AD6" w:rsidRDefault="00847AD6" w:rsidP="00F71B1C">
      <w:pPr>
        <w:jc w:val="center"/>
        <w:rPr>
          <w:rFonts w:ascii="Arial" w:eastAsia="Times New Roman" w:hAnsi="Arial" w:cs="Arial"/>
          <w:b/>
          <w:bCs/>
          <w:color w:val="000000"/>
          <w:kern w:val="0"/>
          <w:sz w:val="40"/>
          <w:szCs w:val="40"/>
          <w:lang w:eastAsia="en-GB"/>
          <w14:ligatures w14:val="none"/>
        </w:rPr>
      </w:pPr>
    </w:p>
    <w:p w14:paraId="18FB3AA6" w14:textId="77777777" w:rsidR="00847AD6" w:rsidRDefault="00847AD6" w:rsidP="00F71B1C">
      <w:pPr>
        <w:jc w:val="center"/>
        <w:rPr>
          <w:rFonts w:ascii="Arial" w:eastAsia="Times New Roman" w:hAnsi="Arial" w:cs="Arial"/>
          <w:b/>
          <w:bCs/>
          <w:color w:val="000000"/>
          <w:kern w:val="0"/>
          <w:sz w:val="40"/>
          <w:szCs w:val="40"/>
          <w:lang w:eastAsia="en-GB"/>
          <w14:ligatures w14:val="none"/>
        </w:rPr>
      </w:pPr>
    </w:p>
    <w:p w14:paraId="5CC31E65" w14:textId="77777777" w:rsidR="00847AD6" w:rsidRDefault="00847AD6" w:rsidP="00F71B1C">
      <w:pPr>
        <w:jc w:val="center"/>
        <w:rPr>
          <w:rFonts w:ascii="Arial" w:eastAsia="Times New Roman" w:hAnsi="Arial" w:cs="Arial"/>
          <w:b/>
          <w:bCs/>
          <w:color w:val="000000"/>
          <w:kern w:val="0"/>
          <w:sz w:val="40"/>
          <w:szCs w:val="40"/>
          <w:lang w:eastAsia="en-GB"/>
          <w14:ligatures w14:val="none"/>
        </w:rPr>
      </w:pPr>
    </w:p>
    <w:p w14:paraId="61511E76" w14:textId="77777777" w:rsidR="00847AD6" w:rsidRDefault="00847AD6" w:rsidP="00F71B1C">
      <w:pPr>
        <w:jc w:val="center"/>
        <w:rPr>
          <w:rFonts w:ascii="Arial" w:eastAsia="Times New Roman" w:hAnsi="Arial" w:cs="Arial"/>
          <w:b/>
          <w:bCs/>
          <w:color w:val="000000"/>
          <w:kern w:val="0"/>
          <w:sz w:val="40"/>
          <w:szCs w:val="40"/>
          <w:lang w:eastAsia="en-GB"/>
          <w14:ligatures w14:val="none"/>
        </w:rPr>
      </w:pPr>
    </w:p>
    <w:p w14:paraId="7BED97E7" w14:textId="6C584095" w:rsidR="00F71B1C" w:rsidRPr="00F71B1C" w:rsidRDefault="00F71B1C" w:rsidP="008B2183">
      <w:pPr>
        <w:rPr>
          <w:rFonts w:ascii="Times New Roman" w:eastAsia="Times New Roman" w:hAnsi="Times New Roman" w:cs="Times New Roman"/>
          <w:color w:val="000000"/>
          <w:kern w:val="0"/>
          <w:lang w:eastAsia="en-GB"/>
          <w14:ligatures w14:val="none"/>
        </w:rPr>
      </w:pPr>
    </w:p>
    <w:p w14:paraId="633E5448" w14:textId="50D0ABD3" w:rsidR="00F71B1C" w:rsidRPr="00F71B1C" w:rsidRDefault="00F71B1C" w:rsidP="00F71B1C">
      <w:pPr>
        <w:jc w:val="center"/>
        <w:rPr>
          <w:rFonts w:ascii="Times New Roman" w:eastAsia="Times New Roman" w:hAnsi="Times New Roman" w:cs="Times New Roman"/>
          <w:color w:val="000000"/>
          <w:kern w:val="0"/>
          <w:lang w:eastAsia="en-GB"/>
          <w14:ligatures w14:val="none"/>
        </w:rPr>
      </w:pPr>
      <w:r w:rsidRPr="00F71B1C">
        <w:rPr>
          <w:rFonts w:ascii="Times New Roman" w:eastAsia="Times New Roman" w:hAnsi="Times New Roman" w:cs="Times New Roman"/>
          <w:color w:val="000000"/>
          <w:kern w:val="0"/>
          <w:lang w:eastAsia="en-GB"/>
          <w14:ligatures w14:val="none"/>
        </w:rPr>
        <w:br/>
      </w:r>
      <w:r w:rsidRPr="00F71B1C">
        <w:rPr>
          <w:rFonts w:ascii="Times New Roman" w:eastAsia="Times New Roman" w:hAnsi="Times New Roman" w:cs="Times New Roman"/>
          <w:color w:val="000000"/>
          <w:kern w:val="0"/>
          <w:lang w:eastAsia="en-GB"/>
          <w14:ligatures w14:val="none"/>
        </w:rPr>
        <w:br/>
      </w:r>
      <w:r w:rsidRPr="00F71B1C">
        <w:rPr>
          <w:rFonts w:ascii="Arial" w:eastAsia="Times New Roman" w:hAnsi="Arial" w:cs="Arial"/>
          <w:b/>
          <w:bCs/>
          <w:color w:val="000000"/>
          <w:kern w:val="0"/>
          <w:sz w:val="40"/>
          <w:szCs w:val="40"/>
          <w:lang w:eastAsia="en-GB"/>
          <w14:ligatures w14:val="none"/>
        </w:rPr>
        <w:t xml:space="preserve">Module Name: </w:t>
      </w:r>
      <w:r w:rsidRPr="00F71B1C">
        <w:rPr>
          <w:rFonts w:ascii="Arial" w:eastAsia="Times New Roman" w:hAnsi="Arial" w:cs="Arial"/>
          <w:color w:val="000000"/>
          <w:kern w:val="0"/>
          <w:sz w:val="40"/>
          <w:szCs w:val="40"/>
          <w:lang w:eastAsia="en-GB"/>
          <w14:ligatures w14:val="none"/>
        </w:rPr>
        <w:t>Developing a Research Proposa</w:t>
      </w:r>
      <w:r w:rsidR="00783676">
        <w:rPr>
          <w:rFonts w:ascii="Arial" w:eastAsia="Times New Roman" w:hAnsi="Arial" w:cs="Arial"/>
          <w:color w:val="000000"/>
          <w:kern w:val="0"/>
          <w:sz w:val="40"/>
          <w:szCs w:val="40"/>
          <w:lang w:eastAsia="en-GB"/>
          <w14:ligatures w14:val="none"/>
        </w:rPr>
        <w:t>l</w:t>
      </w:r>
    </w:p>
    <w:p w14:paraId="64E96231" w14:textId="27447E77" w:rsidR="00F71B1C" w:rsidRPr="00F71B1C" w:rsidRDefault="00F71B1C" w:rsidP="00F71B1C">
      <w:pPr>
        <w:spacing w:after="240"/>
        <w:rPr>
          <w:rFonts w:ascii="Times New Roman" w:eastAsia="Times New Roman" w:hAnsi="Times New Roman" w:cs="Times New Roman"/>
          <w:color w:val="000000"/>
          <w:kern w:val="0"/>
          <w:lang w:eastAsia="en-GB"/>
          <w14:ligatures w14:val="none"/>
        </w:rPr>
      </w:pPr>
      <w:r>
        <w:rPr>
          <w:rFonts w:ascii="Arial" w:eastAsia="Times New Roman" w:hAnsi="Arial" w:cs="Arial"/>
          <w:b/>
          <w:bCs/>
          <w:color w:val="000000"/>
          <w:kern w:val="0"/>
          <w:sz w:val="40"/>
          <w:szCs w:val="40"/>
          <w:lang w:eastAsia="en-GB"/>
          <w14:ligatures w14:val="none"/>
        </w:rPr>
        <w:t xml:space="preserve">                                                        </w:t>
      </w:r>
      <w:r w:rsidRPr="00F71B1C">
        <w:rPr>
          <w:rFonts w:ascii="Arial" w:eastAsia="Times New Roman" w:hAnsi="Arial" w:cs="Arial"/>
          <w:b/>
          <w:bCs/>
          <w:color w:val="000000"/>
          <w:kern w:val="0"/>
          <w:sz w:val="40"/>
          <w:szCs w:val="40"/>
          <w:lang w:eastAsia="en-GB"/>
          <w14:ligatures w14:val="none"/>
        </w:rPr>
        <w:t>Module Number:</w:t>
      </w:r>
      <w:r w:rsidRPr="00F71B1C">
        <w:rPr>
          <w:rFonts w:ascii="Arial" w:eastAsia="Times New Roman" w:hAnsi="Arial" w:cs="Arial"/>
          <w:color w:val="000000"/>
          <w:kern w:val="0"/>
          <w:sz w:val="40"/>
          <w:szCs w:val="40"/>
          <w:lang w:eastAsia="en-GB"/>
          <w14:ligatures w14:val="none"/>
        </w:rPr>
        <w:t xml:space="preserve"> BMSW5014</w:t>
      </w:r>
    </w:p>
    <w:p w14:paraId="1889D68B" w14:textId="77777777" w:rsidR="00F71B1C" w:rsidRPr="00F71B1C" w:rsidRDefault="00F71B1C" w:rsidP="00F71B1C">
      <w:pPr>
        <w:spacing w:after="240"/>
        <w:rPr>
          <w:rFonts w:ascii="Times New Roman" w:eastAsia="Times New Roman" w:hAnsi="Times New Roman" w:cs="Times New Roman"/>
          <w:color w:val="000000"/>
          <w:kern w:val="0"/>
          <w:lang w:eastAsia="en-GB"/>
          <w14:ligatures w14:val="none"/>
        </w:rPr>
      </w:pPr>
    </w:p>
    <w:p w14:paraId="7AF85D0C" w14:textId="74E37D0F" w:rsidR="00F71B1C" w:rsidRPr="00F71B1C" w:rsidRDefault="00F71B1C" w:rsidP="00F71B1C">
      <w:pPr>
        <w:jc w:val="center"/>
        <w:rPr>
          <w:rFonts w:ascii="Times New Roman" w:eastAsia="Times New Roman" w:hAnsi="Times New Roman" w:cs="Times New Roman"/>
          <w:color w:val="000000"/>
          <w:kern w:val="0"/>
          <w:lang w:eastAsia="en-GB"/>
          <w14:ligatures w14:val="none"/>
        </w:rPr>
      </w:pPr>
      <w:r>
        <w:rPr>
          <w:rFonts w:ascii="Arial" w:eastAsia="Times New Roman" w:hAnsi="Arial" w:cs="Arial"/>
          <w:b/>
          <w:bCs/>
          <w:color w:val="000000"/>
          <w:kern w:val="0"/>
          <w:sz w:val="40"/>
          <w:szCs w:val="40"/>
          <w:lang w:eastAsia="en-GB"/>
          <w14:ligatures w14:val="none"/>
        </w:rPr>
        <w:t xml:space="preserve">                                                                                                                </w:t>
      </w:r>
      <w:r w:rsidR="00847AD6">
        <w:rPr>
          <w:rFonts w:ascii="Arial" w:eastAsia="Times New Roman" w:hAnsi="Arial" w:cs="Arial"/>
          <w:b/>
          <w:bCs/>
          <w:color w:val="000000"/>
          <w:kern w:val="0"/>
          <w:sz w:val="40"/>
          <w:szCs w:val="40"/>
          <w:lang w:eastAsia="en-GB"/>
          <w14:ligatures w14:val="none"/>
        </w:rPr>
        <w:t xml:space="preserve">                   </w:t>
      </w:r>
      <w:r w:rsidRPr="00F71B1C">
        <w:rPr>
          <w:rFonts w:ascii="Arial" w:eastAsia="Times New Roman" w:hAnsi="Arial" w:cs="Arial"/>
          <w:b/>
          <w:bCs/>
          <w:color w:val="000000"/>
          <w:kern w:val="0"/>
          <w:sz w:val="40"/>
          <w:szCs w:val="40"/>
          <w:lang w:eastAsia="en-GB"/>
          <w14:ligatures w14:val="none"/>
        </w:rPr>
        <w:t>Student Name:</w:t>
      </w:r>
      <w:r w:rsidRPr="00F71B1C">
        <w:rPr>
          <w:rFonts w:ascii="Arial" w:eastAsia="Times New Roman" w:hAnsi="Arial" w:cs="Arial"/>
          <w:color w:val="000000"/>
          <w:kern w:val="0"/>
          <w:sz w:val="40"/>
          <w:szCs w:val="40"/>
          <w:lang w:eastAsia="en-GB"/>
          <w14:ligatures w14:val="none"/>
        </w:rPr>
        <w:t xml:space="preserve"> Ciprian Grosu</w:t>
      </w:r>
    </w:p>
    <w:p w14:paraId="25168B4C" w14:textId="12AD8E9B" w:rsidR="00F71B1C" w:rsidRPr="00F71B1C" w:rsidRDefault="00F71B1C" w:rsidP="00F71B1C">
      <w:pPr>
        <w:jc w:val="center"/>
        <w:rPr>
          <w:rFonts w:ascii="Times New Roman" w:eastAsia="Times New Roman" w:hAnsi="Times New Roman" w:cs="Times New Roman"/>
          <w:color w:val="000000"/>
          <w:kern w:val="0"/>
          <w:lang w:eastAsia="en-GB"/>
          <w14:ligatures w14:val="none"/>
        </w:rPr>
      </w:pPr>
      <w:r>
        <w:rPr>
          <w:rFonts w:ascii="Arial" w:eastAsia="Times New Roman" w:hAnsi="Arial" w:cs="Arial"/>
          <w:b/>
          <w:bCs/>
          <w:color w:val="000000"/>
          <w:kern w:val="0"/>
          <w:sz w:val="40"/>
          <w:szCs w:val="40"/>
          <w:lang w:eastAsia="en-GB"/>
          <w14:ligatures w14:val="none"/>
        </w:rPr>
        <w:t xml:space="preserve">                                                                                                                     </w:t>
      </w:r>
      <w:r w:rsidR="00847AD6">
        <w:rPr>
          <w:rFonts w:ascii="Arial" w:eastAsia="Times New Roman" w:hAnsi="Arial" w:cs="Arial"/>
          <w:b/>
          <w:bCs/>
          <w:color w:val="000000"/>
          <w:kern w:val="0"/>
          <w:sz w:val="40"/>
          <w:szCs w:val="40"/>
          <w:lang w:eastAsia="en-GB"/>
          <w14:ligatures w14:val="none"/>
        </w:rPr>
        <w:t xml:space="preserve">         </w:t>
      </w:r>
      <w:r w:rsidRPr="00F71B1C">
        <w:rPr>
          <w:rFonts w:ascii="Arial" w:eastAsia="Times New Roman" w:hAnsi="Arial" w:cs="Arial"/>
          <w:b/>
          <w:bCs/>
          <w:color w:val="000000"/>
          <w:kern w:val="0"/>
          <w:sz w:val="40"/>
          <w:szCs w:val="40"/>
          <w:lang w:eastAsia="en-GB"/>
          <w14:ligatures w14:val="none"/>
        </w:rPr>
        <w:t>Student Number:</w:t>
      </w:r>
      <w:r w:rsidRPr="00F71B1C">
        <w:rPr>
          <w:rFonts w:ascii="Arial" w:eastAsia="Times New Roman" w:hAnsi="Arial" w:cs="Arial"/>
          <w:color w:val="000000"/>
          <w:kern w:val="0"/>
          <w:sz w:val="40"/>
          <w:szCs w:val="40"/>
          <w:lang w:eastAsia="en-GB"/>
          <w14:ligatures w14:val="none"/>
        </w:rPr>
        <w:t xml:space="preserve"> 2209375</w:t>
      </w:r>
    </w:p>
    <w:p w14:paraId="6CEAB8D9" w14:textId="77777777" w:rsidR="00F71B1C" w:rsidRPr="00F71B1C" w:rsidRDefault="00F71B1C" w:rsidP="00F71B1C">
      <w:pPr>
        <w:spacing w:after="240"/>
        <w:rPr>
          <w:rFonts w:ascii="Times New Roman" w:eastAsia="Times New Roman" w:hAnsi="Times New Roman" w:cs="Times New Roman"/>
          <w:color w:val="000000"/>
          <w:kern w:val="0"/>
          <w:lang w:eastAsia="en-GB"/>
          <w14:ligatures w14:val="none"/>
        </w:rPr>
      </w:pPr>
      <w:r w:rsidRPr="00F71B1C">
        <w:rPr>
          <w:rFonts w:ascii="Times New Roman" w:eastAsia="Times New Roman" w:hAnsi="Times New Roman" w:cs="Times New Roman"/>
          <w:color w:val="000000"/>
          <w:kern w:val="0"/>
          <w:lang w:eastAsia="en-GB"/>
          <w14:ligatures w14:val="none"/>
        </w:rPr>
        <w:br/>
      </w:r>
      <w:r w:rsidRPr="00F71B1C">
        <w:rPr>
          <w:rFonts w:ascii="Times New Roman" w:eastAsia="Times New Roman" w:hAnsi="Times New Roman" w:cs="Times New Roman"/>
          <w:color w:val="000000"/>
          <w:kern w:val="0"/>
          <w:lang w:eastAsia="en-GB"/>
          <w14:ligatures w14:val="none"/>
        </w:rPr>
        <w:br/>
      </w:r>
    </w:p>
    <w:p w14:paraId="52DC8F90" w14:textId="701EE629" w:rsidR="00F71B1C" w:rsidRPr="00F71B1C" w:rsidRDefault="00F71B1C" w:rsidP="00F71B1C">
      <w:pPr>
        <w:jc w:val="center"/>
        <w:rPr>
          <w:rFonts w:ascii="Times New Roman" w:eastAsia="Times New Roman" w:hAnsi="Times New Roman" w:cs="Times New Roman"/>
          <w:color w:val="000000"/>
          <w:kern w:val="0"/>
          <w:lang w:eastAsia="en-GB"/>
          <w14:ligatures w14:val="none"/>
        </w:rPr>
      </w:pPr>
    </w:p>
    <w:p w14:paraId="5880FCF8" w14:textId="470353D2" w:rsidR="00F71B1C" w:rsidRPr="00F71B1C" w:rsidRDefault="00F71B1C" w:rsidP="00F71B1C">
      <w:pPr>
        <w:jc w:val="center"/>
        <w:rPr>
          <w:rFonts w:ascii="Times New Roman" w:eastAsia="Times New Roman" w:hAnsi="Times New Roman" w:cs="Times New Roman"/>
          <w:color w:val="000000"/>
          <w:kern w:val="0"/>
          <w:lang w:eastAsia="en-GB"/>
          <w14:ligatures w14:val="none"/>
        </w:rPr>
      </w:pPr>
      <w:r w:rsidRPr="00F71B1C">
        <w:rPr>
          <w:rFonts w:ascii="Times New Roman" w:eastAsia="Times New Roman" w:hAnsi="Times New Roman" w:cs="Times New Roman"/>
          <w:color w:val="000000"/>
          <w:kern w:val="0"/>
          <w:lang w:eastAsia="en-GB"/>
          <w14:ligatures w14:val="none"/>
        </w:rPr>
        <w:br/>
      </w:r>
      <w:r w:rsidRPr="00F71B1C">
        <w:rPr>
          <w:rFonts w:ascii="Arial" w:eastAsia="Times New Roman" w:hAnsi="Arial" w:cs="Arial"/>
          <w:b/>
          <w:bCs/>
          <w:color w:val="000000"/>
          <w:kern w:val="0"/>
          <w:sz w:val="40"/>
          <w:szCs w:val="40"/>
          <w:lang w:eastAsia="en-GB"/>
          <w14:ligatures w14:val="none"/>
        </w:rPr>
        <w:t>Title</w:t>
      </w:r>
      <w:r w:rsidRPr="00F71B1C">
        <w:rPr>
          <w:rFonts w:ascii="Arial" w:eastAsia="Times New Roman" w:hAnsi="Arial" w:cs="Arial"/>
          <w:color w:val="000000"/>
          <w:kern w:val="0"/>
          <w:sz w:val="40"/>
          <w:szCs w:val="40"/>
          <w:lang w:eastAsia="en-GB"/>
          <w14:ligatures w14:val="none"/>
        </w:rPr>
        <w:t>: “A Critical Evaluation of how Managers Motivate Employees to Incre</w:t>
      </w:r>
      <w:r w:rsidR="00602CF1">
        <w:rPr>
          <w:rFonts w:ascii="Arial" w:eastAsia="Times New Roman" w:hAnsi="Arial" w:cs="Arial"/>
          <w:color w:val="000000"/>
          <w:kern w:val="0"/>
          <w:sz w:val="40"/>
          <w:szCs w:val="40"/>
          <w:lang w:eastAsia="en-GB"/>
          <w14:ligatures w14:val="none"/>
        </w:rPr>
        <w:t>a</w:t>
      </w:r>
      <w:r w:rsidRPr="00F71B1C">
        <w:rPr>
          <w:rFonts w:ascii="Arial" w:eastAsia="Times New Roman" w:hAnsi="Arial" w:cs="Arial"/>
          <w:color w:val="000000"/>
          <w:kern w:val="0"/>
          <w:sz w:val="40"/>
          <w:szCs w:val="40"/>
          <w:lang w:eastAsia="en-GB"/>
          <w14:ligatures w14:val="none"/>
        </w:rPr>
        <w:t>se Productivity at Work in an Organisation”</w:t>
      </w:r>
    </w:p>
    <w:p w14:paraId="13C70F73" w14:textId="77777777" w:rsidR="00847AD6" w:rsidRPr="00F71B1C" w:rsidRDefault="00F71B1C" w:rsidP="00F71B1C">
      <w:pPr>
        <w:spacing w:after="240"/>
        <w:rPr>
          <w:rFonts w:ascii="Times New Roman" w:eastAsia="Times New Roman" w:hAnsi="Times New Roman" w:cs="Times New Roman"/>
          <w:color w:val="000000"/>
          <w:kern w:val="0"/>
          <w:lang w:eastAsia="en-GB"/>
          <w14:ligatures w14:val="none"/>
        </w:rPr>
      </w:pPr>
      <w:r w:rsidRPr="00F71B1C">
        <w:rPr>
          <w:rFonts w:ascii="Times New Roman" w:eastAsia="Times New Roman" w:hAnsi="Times New Roman" w:cs="Times New Roman"/>
          <w:color w:val="000000"/>
          <w:kern w:val="0"/>
          <w:lang w:eastAsia="en-GB"/>
          <w14:ligatures w14:val="none"/>
        </w:rPr>
        <w:br/>
      </w:r>
    </w:p>
    <w:sdt>
      <w:sdtPr>
        <w:rPr>
          <w:rFonts w:asciiTheme="minorHAnsi" w:eastAsiaTheme="minorHAnsi" w:hAnsiTheme="minorHAnsi" w:cstheme="minorBidi"/>
          <w:b w:val="0"/>
          <w:bCs w:val="0"/>
          <w:color w:val="auto"/>
          <w:kern w:val="2"/>
          <w:sz w:val="24"/>
          <w:szCs w:val="24"/>
          <w:lang w:val="en-GB"/>
          <w14:ligatures w14:val="standardContextual"/>
        </w:rPr>
        <w:id w:val="812994941"/>
        <w:docPartObj>
          <w:docPartGallery w:val="Table of Contents"/>
          <w:docPartUnique/>
        </w:docPartObj>
      </w:sdtPr>
      <w:sdtEndPr>
        <w:rPr>
          <w:noProof/>
        </w:rPr>
      </w:sdtEndPr>
      <w:sdtContent>
        <w:p w14:paraId="56A86660" w14:textId="77F1F46D" w:rsidR="00847AD6" w:rsidRDefault="00847AD6">
          <w:pPr>
            <w:pStyle w:val="TOCHeading"/>
          </w:pPr>
          <w:r>
            <w:t>Table of Contents</w:t>
          </w:r>
        </w:p>
        <w:p w14:paraId="189FA960" w14:textId="1572086E" w:rsidR="00847AD6" w:rsidRDefault="00847AD6">
          <w:pPr>
            <w:pStyle w:val="TOC1"/>
            <w:tabs>
              <w:tab w:val="right" w:leader="dot" w:pos="9016"/>
            </w:tabs>
            <w:rPr>
              <w:rFonts w:eastAsiaTheme="minorEastAsia"/>
              <w:b w:val="0"/>
              <w:bCs w:val="0"/>
              <w:i w:val="0"/>
              <w:iCs w:val="0"/>
              <w:noProof/>
              <w:lang w:eastAsia="en-GB"/>
            </w:rPr>
          </w:pPr>
          <w:r>
            <w:rPr>
              <w:b w:val="0"/>
              <w:bCs w:val="0"/>
            </w:rPr>
            <w:t xml:space="preserve">1. </w:t>
          </w:r>
          <w:r>
            <w:rPr>
              <w:b w:val="0"/>
              <w:bCs w:val="0"/>
            </w:rPr>
            <w:fldChar w:fldCharType="begin"/>
          </w:r>
          <w:r>
            <w:instrText xml:space="preserve"> TOC \o "1-3" \h \z \u </w:instrText>
          </w:r>
          <w:r>
            <w:rPr>
              <w:b w:val="0"/>
              <w:bCs w:val="0"/>
            </w:rPr>
            <w:fldChar w:fldCharType="separate"/>
          </w:r>
          <w:hyperlink w:anchor="_Toc203137208" w:history="1">
            <w:r w:rsidRPr="00AC2ED3">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_Toc203137208 \h </w:instrText>
            </w:r>
            <w:r>
              <w:rPr>
                <w:noProof/>
                <w:webHidden/>
              </w:rPr>
            </w:r>
            <w:r>
              <w:rPr>
                <w:noProof/>
                <w:webHidden/>
              </w:rPr>
              <w:fldChar w:fldCharType="separate"/>
            </w:r>
            <w:r>
              <w:rPr>
                <w:noProof/>
                <w:webHidden/>
              </w:rPr>
              <w:t>1</w:t>
            </w:r>
            <w:r>
              <w:rPr>
                <w:noProof/>
                <w:webHidden/>
              </w:rPr>
              <w:fldChar w:fldCharType="end"/>
            </w:r>
          </w:hyperlink>
        </w:p>
        <w:p w14:paraId="40319880" w14:textId="302A56FA" w:rsidR="00847AD6" w:rsidRDefault="00847AD6">
          <w:pPr>
            <w:pStyle w:val="TOC1"/>
            <w:tabs>
              <w:tab w:val="right" w:leader="dot" w:pos="9016"/>
            </w:tabs>
            <w:rPr>
              <w:rFonts w:eastAsiaTheme="minorEastAsia"/>
              <w:b w:val="0"/>
              <w:bCs w:val="0"/>
              <w:i w:val="0"/>
              <w:iCs w:val="0"/>
              <w:noProof/>
              <w:lang w:eastAsia="en-GB"/>
            </w:rPr>
          </w:pPr>
          <w:r>
            <w:rPr>
              <w:rStyle w:val="Hyperlink"/>
              <w:noProof/>
            </w:rPr>
            <w:t xml:space="preserve">2. </w:t>
          </w:r>
          <w:hyperlink w:anchor="_Toc203137209" w:history="1">
            <w:r w:rsidRPr="00AC2ED3">
              <w:rPr>
                <w:rStyle w:val="Hyperlink"/>
                <w:rFonts w:ascii="Arial" w:eastAsia="Times New Roman" w:hAnsi="Arial" w:cs="Arial"/>
                <w:noProof/>
                <w:lang w:eastAsia="en-GB"/>
              </w:rPr>
              <w:t>Research Aim &amp; Objectives</w:t>
            </w:r>
            <w:r>
              <w:rPr>
                <w:noProof/>
                <w:webHidden/>
              </w:rPr>
              <w:tab/>
            </w:r>
            <w:r>
              <w:rPr>
                <w:noProof/>
                <w:webHidden/>
              </w:rPr>
              <w:fldChar w:fldCharType="begin"/>
            </w:r>
            <w:r>
              <w:rPr>
                <w:noProof/>
                <w:webHidden/>
              </w:rPr>
              <w:instrText xml:space="preserve"> PAGEREF _Toc203137209 \h </w:instrText>
            </w:r>
            <w:r>
              <w:rPr>
                <w:noProof/>
                <w:webHidden/>
              </w:rPr>
            </w:r>
            <w:r>
              <w:rPr>
                <w:noProof/>
                <w:webHidden/>
              </w:rPr>
              <w:fldChar w:fldCharType="separate"/>
            </w:r>
            <w:r>
              <w:rPr>
                <w:noProof/>
                <w:webHidden/>
              </w:rPr>
              <w:t>1</w:t>
            </w:r>
            <w:r>
              <w:rPr>
                <w:noProof/>
                <w:webHidden/>
              </w:rPr>
              <w:fldChar w:fldCharType="end"/>
            </w:r>
          </w:hyperlink>
        </w:p>
        <w:p w14:paraId="49B42B0F" w14:textId="1A4BC576" w:rsidR="00847AD6" w:rsidRDefault="00847AD6">
          <w:pPr>
            <w:pStyle w:val="TOC1"/>
            <w:tabs>
              <w:tab w:val="right" w:leader="dot" w:pos="9016"/>
            </w:tabs>
            <w:rPr>
              <w:rFonts w:eastAsiaTheme="minorEastAsia"/>
              <w:b w:val="0"/>
              <w:bCs w:val="0"/>
              <w:i w:val="0"/>
              <w:iCs w:val="0"/>
              <w:noProof/>
              <w:lang w:eastAsia="en-GB"/>
            </w:rPr>
          </w:pPr>
          <w:r>
            <w:rPr>
              <w:rStyle w:val="Hyperlink"/>
              <w:noProof/>
            </w:rPr>
            <w:t xml:space="preserve">3. </w:t>
          </w:r>
          <w:hyperlink w:anchor="_Toc203137210" w:history="1">
            <w:r w:rsidRPr="00AC2ED3">
              <w:rPr>
                <w:rStyle w:val="Hyperlink"/>
                <w:rFonts w:eastAsia="Times New Roman"/>
                <w:noProof/>
                <w:lang w:eastAsia="en-GB"/>
              </w:rPr>
              <w:t>Literature Review</w:t>
            </w:r>
            <w:r>
              <w:rPr>
                <w:noProof/>
                <w:webHidden/>
              </w:rPr>
              <w:tab/>
            </w:r>
            <w:r>
              <w:rPr>
                <w:noProof/>
                <w:webHidden/>
              </w:rPr>
              <w:fldChar w:fldCharType="begin"/>
            </w:r>
            <w:r>
              <w:rPr>
                <w:noProof/>
                <w:webHidden/>
              </w:rPr>
              <w:instrText xml:space="preserve"> PAGEREF _Toc203137210 \h </w:instrText>
            </w:r>
            <w:r>
              <w:rPr>
                <w:noProof/>
                <w:webHidden/>
              </w:rPr>
            </w:r>
            <w:r>
              <w:rPr>
                <w:noProof/>
                <w:webHidden/>
              </w:rPr>
              <w:fldChar w:fldCharType="separate"/>
            </w:r>
            <w:r>
              <w:rPr>
                <w:noProof/>
                <w:webHidden/>
              </w:rPr>
              <w:t>1</w:t>
            </w:r>
            <w:r>
              <w:rPr>
                <w:noProof/>
                <w:webHidden/>
              </w:rPr>
              <w:fldChar w:fldCharType="end"/>
            </w:r>
          </w:hyperlink>
        </w:p>
        <w:p w14:paraId="1FE4C002" w14:textId="15DC6795" w:rsidR="00847AD6" w:rsidRDefault="00847AD6">
          <w:pPr>
            <w:pStyle w:val="TOC1"/>
            <w:tabs>
              <w:tab w:val="right" w:leader="dot" w:pos="9016"/>
            </w:tabs>
            <w:rPr>
              <w:rFonts w:eastAsiaTheme="minorEastAsia"/>
              <w:b w:val="0"/>
              <w:bCs w:val="0"/>
              <w:i w:val="0"/>
              <w:iCs w:val="0"/>
              <w:noProof/>
              <w:lang w:eastAsia="en-GB"/>
            </w:rPr>
          </w:pPr>
          <w:r>
            <w:rPr>
              <w:rStyle w:val="Hyperlink"/>
              <w:noProof/>
            </w:rPr>
            <w:t xml:space="preserve">4. </w:t>
          </w:r>
          <w:hyperlink w:anchor="_Toc203137211" w:history="1">
            <w:r w:rsidRPr="00AC2ED3">
              <w:rPr>
                <w:rStyle w:val="Hyperlink"/>
                <w:rFonts w:eastAsia="Times New Roman"/>
                <w:noProof/>
                <w:lang w:eastAsia="en-GB"/>
              </w:rPr>
              <w:t>Methodology</w:t>
            </w:r>
            <w:r>
              <w:rPr>
                <w:noProof/>
                <w:webHidden/>
              </w:rPr>
              <w:tab/>
            </w:r>
            <w:r>
              <w:rPr>
                <w:noProof/>
                <w:webHidden/>
              </w:rPr>
              <w:fldChar w:fldCharType="begin"/>
            </w:r>
            <w:r>
              <w:rPr>
                <w:noProof/>
                <w:webHidden/>
              </w:rPr>
              <w:instrText xml:space="preserve"> PAGEREF _Toc203137211 \h </w:instrText>
            </w:r>
            <w:r>
              <w:rPr>
                <w:noProof/>
                <w:webHidden/>
              </w:rPr>
            </w:r>
            <w:r>
              <w:rPr>
                <w:noProof/>
                <w:webHidden/>
              </w:rPr>
              <w:fldChar w:fldCharType="separate"/>
            </w:r>
            <w:r>
              <w:rPr>
                <w:noProof/>
                <w:webHidden/>
              </w:rPr>
              <w:t>1</w:t>
            </w:r>
            <w:r>
              <w:rPr>
                <w:noProof/>
                <w:webHidden/>
              </w:rPr>
              <w:fldChar w:fldCharType="end"/>
            </w:r>
          </w:hyperlink>
        </w:p>
        <w:p w14:paraId="25A6D33C" w14:textId="375DF793" w:rsidR="00847AD6" w:rsidRDefault="00847AD6">
          <w:pPr>
            <w:pStyle w:val="TOC1"/>
            <w:tabs>
              <w:tab w:val="right" w:leader="dot" w:pos="9016"/>
            </w:tabs>
            <w:rPr>
              <w:rFonts w:eastAsiaTheme="minorEastAsia"/>
              <w:b w:val="0"/>
              <w:bCs w:val="0"/>
              <w:i w:val="0"/>
              <w:iCs w:val="0"/>
              <w:noProof/>
              <w:lang w:eastAsia="en-GB"/>
            </w:rPr>
          </w:pPr>
          <w:r>
            <w:rPr>
              <w:rStyle w:val="Hyperlink"/>
              <w:noProof/>
            </w:rPr>
            <w:t xml:space="preserve">5. </w:t>
          </w:r>
          <w:hyperlink w:anchor="_Toc203137212" w:history="1">
            <w:r w:rsidRPr="00AC2ED3">
              <w:rPr>
                <w:rStyle w:val="Hyperlink"/>
                <w:rFonts w:eastAsia="Times New Roman"/>
                <w:noProof/>
                <w:lang w:eastAsia="en-GB"/>
              </w:rPr>
              <w:t>Ethical Considerations</w:t>
            </w:r>
            <w:r>
              <w:rPr>
                <w:noProof/>
                <w:webHidden/>
              </w:rPr>
              <w:tab/>
            </w:r>
            <w:r>
              <w:rPr>
                <w:noProof/>
                <w:webHidden/>
              </w:rPr>
              <w:fldChar w:fldCharType="begin"/>
            </w:r>
            <w:r>
              <w:rPr>
                <w:noProof/>
                <w:webHidden/>
              </w:rPr>
              <w:instrText xml:space="preserve"> PAGEREF _Toc203137212 \h </w:instrText>
            </w:r>
            <w:r>
              <w:rPr>
                <w:noProof/>
                <w:webHidden/>
              </w:rPr>
            </w:r>
            <w:r>
              <w:rPr>
                <w:noProof/>
                <w:webHidden/>
              </w:rPr>
              <w:fldChar w:fldCharType="separate"/>
            </w:r>
            <w:r>
              <w:rPr>
                <w:noProof/>
                <w:webHidden/>
              </w:rPr>
              <w:t>1</w:t>
            </w:r>
            <w:r>
              <w:rPr>
                <w:noProof/>
                <w:webHidden/>
              </w:rPr>
              <w:fldChar w:fldCharType="end"/>
            </w:r>
          </w:hyperlink>
        </w:p>
        <w:p w14:paraId="0C027BB8" w14:textId="75EFE27F" w:rsidR="00847AD6" w:rsidRDefault="00847AD6">
          <w:pPr>
            <w:pStyle w:val="TOC1"/>
            <w:tabs>
              <w:tab w:val="right" w:leader="dot" w:pos="9016"/>
            </w:tabs>
            <w:rPr>
              <w:rFonts w:eastAsiaTheme="minorEastAsia"/>
              <w:b w:val="0"/>
              <w:bCs w:val="0"/>
              <w:i w:val="0"/>
              <w:iCs w:val="0"/>
              <w:noProof/>
              <w:lang w:eastAsia="en-GB"/>
            </w:rPr>
          </w:pPr>
          <w:r>
            <w:rPr>
              <w:rStyle w:val="Hyperlink"/>
              <w:noProof/>
            </w:rPr>
            <w:t xml:space="preserve">6. </w:t>
          </w:r>
          <w:hyperlink w:anchor="_Toc203137213" w:history="1">
            <w:r w:rsidRPr="00AC2ED3">
              <w:rPr>
                <w:rStyle w:val="Hyperlink"/>
                <w:noProof/>
              </w:rPr>
              <w:t>Research Significance &amp; Limitations</w:t>
            </w:r>
            <w:r>
              <w:rPr>
                <w:noProof/>
                <w:webHidden/>
              </w:rPr>
              <w:tab/>
            </w:r>
            <w:r>
              <w:rPr>
                <w:noProof/>
                <w:webHidden/>
              </w:rPr>
              <w:fldChar w:fldCharType="begin"/>
            </w:r>
            <w:r>
              <w:rPr>
                <w:noProof/>
                <w:webHidden/>
              </w:rPr>
              <w:instrText xml:space="preserve"> PAGEREF _Toc203137213 \h </w:instrText>
            </w:r>
            <w:r>
              <w:rPr>
                <w:noProof/>
                <w:webHidden/>
              </w:rPr>
            </w:r>
            <w:r>
              <w:rPr>
                <w:noProof/>
                <w:webHidden/>
              </w:rPr>
              <w:fldChar w:fldCharType="separate"/>
            </w:r>
            <w:r>
              <w:rPr>
                <w:noProof/>
                <w:webHidden/>
              </w:rPr>
              <w:t>1</w:t>
            </w:r>
            <w:r>
              <w:rPr>
                <w:noProof/>
                <w:webHidden/>
              </w:rPr>
              <w:fldChar w:fldCharType="end"/>
            </w:r>
          </w:hyperlink>
        </w:p>
        <w:p w14:paraId="5650E9EE" w14:textId="2E297FC7" w:rsidR="00847AD6" w:rsidRDefault="00847AD6">
          <w:pPr>
            <w:pStyle w:val="TOC1"/>
            <w:tabs>
              <w:tab w:val="right" w:leader="dot" w:pos="9016"/>
            </w:tabs>
            <w:rPr>
              <w:rFonts w:eastAsiaTheme="minorEastAsia"/>
              <w:b w:val="0"/>
              <w:bCs w:val="0"/>
              <w:i w:val="0"/>
              <w:iCs w:val="0"/>
              <w:noProof/>
              <w:lang w:eastAsia="en-GB"/>
            </w:rPr>
          </w:pPr>
          <w:r>
            <w:rPr>
              <w:rStyle w:val="Hyperlink"/>
              <w:noProof/>
            </w:rPr>
            <w:t xml:space="preserve">7. </w:t>
          </w:r>
          <w:hyperlink w:anchor="_Toc203137214" w:history="1">
            <w:r w:rsidRPr="00AC2ED3">
              <w:rPr>
                <w:rStyle w:val="Hyperlink"/>
                <w:rFonts w:ascii="Arial" w:eastAsia="Times New Roman" w:hAnsi="Arial" w:cs="Arial"/>
                <w:noProof/>
                <w:lang w:eastAsia="en-GB"/>
              </w:rPr>
              <w:t>Reference List:</w:t>
            </w:r>
            <w:r>
              <w:rPr>
                <w:noProof/>
                <w:webHidden/>
              </w:rPr>
              <w:tab/>
            </w:r>
            <w:r>
              <w:rPr>
                <w:noProof/>
                <w:webHidden/>
              </w:rPr>
              <w:fldChar w:fldCharType="begin"/>
            </w:r>
            <w:r>
              <w:rPr>
                <w:noProof/>
                <w:webHidden/>
              </w:rPr>
              <w:instrText xml:space="preserve"> PAGEREF _Toc203137214 \h </w:instrText>
            </w:r>
            <w:r>
              <w:rPr>
                <w:noProof/>
                <w:webHidden/>
              </w:rPr>
            </w:r>
            <w:r>
              <w:rPr>
                <w:noProof/>
                <w:webHidden/>
              </w:rPr>
              <w:fldChar w:fldCharType="separate"/>
            </w:r>
            <w:r>
              <w:rPr>
                <w:noProof/>
                <w:webHidden/>
              </w:rPr>
              <w:t>1</w:t>
            </w:r>
            <w:r>
              <w:rPr>
                <w:noProof/>
                <w:webHidden/>
              </w:rPr>
              <w:fldChar w:fldCharType="end"/>
            </w:r>
          </w:hyperlink>
        </w:p>
        <w:p w14:paraId="156C422D" w14:textId="792B301E" w:rsidR="00847AD6" w:rsidRDefault="00847AD6">
          <w:r>
            <w:rPr>
              <w:b/>
              <w:bCs/>
              <w:noProof/>
            </w:rPr>
            <w:fldChar w:fldCharType="end"/>
          </w:r>
        </w:p>
      </w:sdtContent>
    </w:sdt>
    <w:p w14:paraId="2C0EDFA8" w14:textId="2F957570" w:rsidR="00F71B1C" w:rsidRPr="00F71B1C" w:rsidRDefault="00F71B1C" w:rsidP="00F71B1C">
      <w:pPr>
        <w:spacing w:after="240"/>
        <w:rPr>
          <w:rFonts w:ascii="Times New Roman" w:eastAsia="Times New Roman" w:hAnsi="Times New Roman" w:cs="Times New Roman"/>
          <w:color w:val="000000"/>
          <w:kern w:val="0"/>
          <w:lang w:eastAsia="en-GB"/>
          <w14:ligatures w14:val="none"/>
        </w:rPr>
      </w:pPr>
      <w:r w:rsidRPr="00F71B1C">
        <w:rPr>
          <w:rFonts w:ascii="Times New Roman" w:eastAsia="Times New Roman" w:hAnsi="Times New Roman" w:cs="Times New Roman"/>
          <w:color w:val="000000"/>
          <w:kern w:val="0"/>
          <w:lang w:eastAsia="en-GB"/>
          <w14:ligatures w14:val="none"/>
        </w:rPr>
        <w:br/>
      </w:r>
    </w:p>
    <w:p w14:paraId="51A6F471" w14:textId="34800C20" w:rsidR="00F71B1C" w:rsidRPr="00F71B1C" w:rsidRDefault="00847AD6" w:rsidP="00847AD6">
      <w:pPr>
        <w:pStyle w:val="Heading1"/>
        <w:rPr>
          <w:rFonts w:ascii="Times New Roman" w:eastAsia="Times New Roman" w:hAnsi="Times New Roman" w:cs="Times New Roman"/>
          <w:lang w:eastAsia="en-GB"/>
        </w:rPr>
      </w:pPr>
      <w:bookmarkStart w:id="0" w:name="_Toc203137208"/>
      <w:r>
        <w:rPr>
          <w:rFonts w:eastAsia="Times New Roman"/>
          <w:lang w:eastAsia="en-GB"/>
        </w:rPr>
        <w:t xml:space="preserve">1. </w:t>
      </w:r>
      <w:r w:rsidR="00F71B1C" w:rsidRPr="00F71B1C">
        <w:rPr>
          <w:rFonts w:eastAsia="Times New Roman"/>
          <w:lang w:eastAsia="en-GB"/>
        </w:rPr>
        <w:t>Introduction</w:t>
      </w:r>
      <w:bookmarkEnd w:id="0"/>
    </w:p>
    <w:p w14:paraId="0CFC66AD" w14:textId="3CB094A5" w:rsidR="00F71B1C" w:rsidRPr="00F71B1C" w:rsidRDefault="00F71B1C" w:rsidP="00F71B1C">
      <w:pPr>
        <w:spacing w:before="240" w:after="240"/>
        <w:jc w:val="both"/>
        <w:rPr>
          <w:rFonts w:ascii="Times New Roman" w:eastAsia="Times New Roman" w:hAnsi="Times New Roman" w:cs="Times New Roman"/>
          <w:color w:val="000000"/>
          <w:kern w:val="0"/>
          <w:lang w:eastAsia="en-GB"/>
          <w14:ligatures w14:val="none"/>
        </w:rPr>
      </w:pPr>
      <w:r w:rsidRPr="00F71B1C">
        <w:rPr>
          <w:rFonts w:ascii="Arial" w:eastAsia="Times New Roman" w:hAnsi="Arial" w:cs="Arial"/>
          <w:color w:val="000000"/>
          <w:kern w:val="0"/>
          <w:sz w:val="22"/>
          <w:szCs w:val="22"/>
          <w:lang w:eastAsia="en-GB"/>
          <w14:ligatures w14:val="none"/>
        </w:rPr>
        <w:t>In today’s competitive and demanding business environment, employee motivation has come out as an evaluative determinant of organisational success. Businesses and organisations face pressure to improve performance, innovate, and remain adaptable, meaning that the productivity of the workforce becomes very important. This is because motivated employees tend to engage, commit, and produce, contributing in a direct way to the achievement of the business or organisational goals. However, maintaining high levels of motivation across teams, often diverse teams, comes with challenges for many organisations. </w:t>
      </w:r>
    </w:p>
    <w:p w14:paraId="49FBA33C" w14:textId="77777777" w:rsidR="00F71B1C" w:rsidRPr="00F71B1C" w:rsidRDefault="00F71B1C" w:rsidP="00F71B1C">
      <w:pPr>
        <w:spacing w:before="240" w:after="240"/>
        <w:jc w:val="both"/>
        <w:rPr>
          <w:rFonts w:ascii="Times New Roman" w:eastAsia="Times New Roman" w:hAnsi="Times New Roman" w:cs="Times New Roman"/>
          <w:color w:val="000000"/>
          <w:kern w:val="0"/>
          <w:lang w:eastAsia="en-GB"/>
          <w14:ligatures w14:val="none"/>
        </w:rPr>
      </w:pPr>
      <w:r w:rsidRPr="00F71B1C">
        <w:rPr>
          <w:rFonts w:ascii="Arial" w:eastAsia="Times New Roman" w:hAnsi="Arial" w:cs="Arial"/>
          <w:color w:val="000000"/>
          <w:kern w:val="0"/>
          <w:sz w:val="22"/>
          <w:szCs w:val="22"/>
          <w:lang w:eastAsia="en-GB"/>
          <w14:ligatures w14:val="none"/>
        </w:rPr>
        <w:t>Motivation is a complex concept that incorporates psychological, social and organisational factors. Motivation is not just driven by financial incentives or formal recognition of employees. The link between motivation and productivity is established in management literature because numerous studies indicate that motivated employees tend to show greater initiative, higher quality of work, and increased job satisfaction. </w:t>
      </w:r>
    </w:p>
    <w:p w14:paraId="55B20AF7" w14:textId="77777777" w:rsidR="00F71B1C" w:rsidRPr="00F71B1C" w:rsidRDefault="00F71B1C" w:rsidP="00F71B1C">
      <w:pPr>
        <w:spacing w:before="240" w:after="240"/>
        <w:jc w:val="both"/>
        <w:rPr>
          <w:rFonts w:ascii="Times New Roman" w:eastAsia="Times New Roman" w:hAnsi="Times New Roman" w:cs="Times New Roman"/>
          <w:color w:val="000000"/>
          <w:kern w:val="0"/>
          <w:lang w:eastAsia="en-GB"/>
          <w14:ligatures w14:val="none"/>
        </w:rPr>
      </w:pPr>
      <w:r w:rsidRPr="00F71B1C">
        <w:rPr>
          <w:rFonts w:ascii="Arial" w:eastAsia="Times New Roman" w:hAnsi="Arial" w:cs="Arial"/>
          <w:color w:val="000000"/>
          <w:kern w:val="0"/>
          <w:sz w:val="22"/>
          <w:szCs w:val="22"/>
          <w:lang w:eastAsia="en-GB"/>
          <w14:ligatures w14:val="none"/>
        </w:rPr>
        <w:t>On the other hand, a lack of motivation often results in higher absenteeism, poor job performance, and high staff turnover. This means that managers play an essential role in influencing employee motivation because their leadership style, communication practices, and ability to understand individual needs will directly impact the workplace climate and employee attitudes. In other words, managers are not only supervisors but also facilitators of motivation, meaning they are responsible for creating an environment where employees feel empowered, valued, and aligned with the bigger organisational or business goals.</w:t>
      </w:r>
    </w:p>
    <w:p w14:paraId="2A5B7B3A" w14:textId="77777777" w:rsidR="00F71B1C" w:rsidRPr="00F71B1C" w:rsidRDefault="00F71B1C" w:rsidP="00847AD6">
      <w:pPr>
        <w:pStyle w:val="Heading1"/>
        <w:rPr>
          <w:rFonts w:eastAsia="Times New Roman"/>
          <w:lang w:eastAsia="en-GB"/>
        </w:rPr>
      </w:pPr>
      <w:r w:rsidRPr="00F71B1C">
        <w:rPr>
          <w:rFonts w:eastAsia="Times New Roman"/>
          <w:lang w:eastAsia="en-GB"/>
        </w:rPr>
        <w:br/>
      </w:r>
      <w:r w:rsidRPr="00F71B1C">
        <w:rPr>
          <w:rFonts w:eastAsia="Times New Roman"/>
          <w:lang w:eastAsia="en-GB"/>
        </w:rPr>
        <w:br/>
      </w:r>
      <w:r w:rsidRPr="00F71B1C">
        <w:rPr>
          <w:rFonts w:eastAsia="Times New Roman"/>
          <w:lang w:eastAsia="en-GB"/>
        </w:rPr>
        <w:br/>
      </w:r>
      <w:r w:rsidRPr="00F71B1C">
        <w:rPr>
          <w:rFonts w:eastAsia="Times New Roman"/>
          <w:lang w:eastAsia="en-GB"/>
        </w:rPr>
        <w:br/>
      </w:r>
      <w:r w:rsidRPr="00F71B1C">
        <w:rPr>
          <w:rFonts w:eastAsia="Times New Roman"/>
          <w:lang w:eastAsia="en-GB"/>
        </w:rPr>
        <w:br/>
      </w:r>
      <w:r w:rsidRPr="00F71B1C">
        <w:rPr>
          <w:rFonts w:eastAsia="Times New Roman"/>
          <w:lang w:eastAsia="en-GB"/>
        </w:rPr>
        <w:br/>
      </w:r>
    </w:p>
    <w:p w14:paraId="12931D37" w14:textId="593C3CF3" w:rsidR="00F71B1C" w:rsidRPr="00847AD6" w:rsidRDefault="00847AD6" w:rsidP="00847AD6">
      <w:pPr>
        <w:pStyle w:val="Heading1"/>
        <w:rPr>
          <w:rFonts w:eastAsia="Times New Roman"/>
          <w:lang w:eastAsia="en-GB"/>
        </w:rPr>
      </w:pPr>
      <w:bookmarkStart w:id="1" w:name="_Toc203137209"/>
      <w:r>
        <w:rPr>
          <w:rFonts w:ascii="Arial" w:eastAsia="Times New Roman" w:hAnsi="Arial" w:cs="Arial"/>
          <w:lang w:eastAsia="en-GB"/>
        </w:rPr>
        <w:t xml:space="preserve">2. </w:t>
      </w:r>
      <w:r w:rsidR="00F71B1C" w:rsidRPr="00847AD6">
        <w:rPr>
          <w:rFonts w:ascii="Arial" w:eastAsia="Times New Roman" w:hAnsi="Arial" w:cs="Arial"/>
          <w:lang w:eastAsia="en-GB"/>
        </w:rPr>
        <w:t>Research Aim &amp; Objectives</w:t>
      </w:r>
      <w:bookmarkEnd w:id="1"/>
    </w:p>
    <w:p w14:paraId="30D482D9" w14:textId="77777777" w:rsidR="00F71B1C" w:rsidRPr="00F71B1C" w:rsidRDefault="00F71B1C" w:rsidP="00F71B1C">
      <w:pPr>
        <w:spacing w:before="240" w:after="240"/>
        <w:jc w:val="both"/>
        <w:rPr>
          <w:rFonts w:ascii="Times New Roman" w:eastAsia="Times New Roman" w:hAnsi="Times New Roman" w:cs="Times New Roman"/>
          <w:color w:val="000000"/>
          <w:kern w:val="0"/>
          <w:lang w:eastAsia="en-GB"/>
          <w14:ligatures w14:val="none"/>
        </w:rPr>
      </w:pPr>
      <w:r w:rsidRPr="00F71B1C">
        <w:rPr>
          <w:rFonts w:ascii="Arial" w:eastAsia="Times New Roman" w:hAnsi="Arial" w:cs="Arial"/>
          <w:color w:val="000000"/>
          <w:kern w:val="0"/>
          <w:sz w:val="22"/>
          <w:szCs w:val="22"/>
          <w:lang w:eastAsia="en-GB"/>
          <w14:ligatures w14:val="none"/>
        </w:rPr>
        <w:t>This research proposal aims to evaluate in a critical way how managers motivate employees to improve productivity at work. The research is relevant in the current post-COVID era, where the sector continues to recover and adapt following disruptions, and where remote work, economic uncertainty, and changing employee expectations have reshaped and continue to reshape workplace dynamics. This study will explore the key motivational strategies used by sport and leisure managers and assess how these approaches impact employee engagement and performance. It will also examine the specific challenges managers face when trying to motivate diverse teams in a sector characterised by shift work, high staff turnover, and varied job roles. Additionally, the research will consider how recent changes in workplace expectations have influenced managerial practices. Finally, by exploring both successful strategies and common challenges, the study can offer valuable views for organisations aiming to strengthen employee engagement and performance.</w:t>
      </w:r>
    </w:p>
    <w:p w14:paraId="63AC9DB0" w14:textId="77777777" w:rsidR="00F71B1C" w:rsidRPr="00F71B1C" w:rsidRDefault="00F71B1C" w:rsidP="00F71B1C">
      <w:pPr>
        <w:rPr>
          <w:rFonts w:ascii="Times New Roman" w:eastAsia="Times New Roman" w:hAnsi="Times New Roman" w:cs="Times New Roman"/>
          <w:color w:val="000000"/>
          <w:kern w:val="0"/>
          <w:lang w:eastAsia="en-GB"/>
          <w14:ligatures w14:val="none"/>
        </w:rPr>
      </w:pPr>
    </w:p>
    <w:p w14:paraId="702A677D" w14:textId="2A8EC6BD" w:rsidR="00F71B1C" w:rsidRPr="00F71B1C" w:rsidRDefault="00847AD6" w:rsidP="00847AD6">
      <w:pPr>
        <w:pStyle w:val="Heading1"/>
        <w:rPr>
          <w:rFonts w:ascii="Times New Roman" w:eastAsia="Times New Roman" w:hAnsi="Times New Roman" w:cs="Times New Roman"/>
          <w:lang w:eastAsia="en-GB"/>
        </w:rPr>
      </w:pPr>
      <w:bookmarkStart w:id="2" w:name="_Toc203137210"/>
      <w:r>
        <w:rPr>
          <w:rFonts w:eastAsia="Times New Roman"/>
          <w:lang w:eastAsia="en-GB"/>
        </w:rPr>
        <w:t xml:space="preserve">3. </w:t>
      </w:r>
      <w:r w:rsidR="00F71B1C" w:rsidRPr="00F71B1C">
        <w:rPr>
          <w:rFonts w:eastAsia="Times New Roman"/>
          <w:lang w:eastAsia="en-GB"/>
        </w:rPr>
        <w:t>Literature Review</w:t>
      </w:r>
      <w:bookmarkEnd w:id="2"/>
    </w:p>
    <w:p w14:paraId="25D11E99" w14:textId="77777777" w:rsidR="00F71B1C" w:rsidRPr="00F71B1C" w:rsidRDefault="00F71B1C" w:rsidP="00F71B1C">
      <w:pPr>
        <w:spacing w:before="240" w:after="240"/>
        <w:jc w:val="both"/>
        <w:rPr>
          <w:rFonts w:ascii="Times New Roman" w:eastAsia="Times New Roman" w:hAnsi="Times New Roman" w:cs="Times New Roman"/>
          <w:color w:val="000000"/>
          <w:kern w:val="0"/>
          <w:lang w:eastAsia="en-GB"/>
          <w14:ligatures w14:val="none"/>
        </w:rPr>
      </w:pPr>
      <w:r w:rsidRPr="00F71B1C">
        <w:rPr>
          <w:rFonts w:ascii="Arial" w:eastAsia="Times New Roman" w:hAnsi="Arial" w:cs="Arial"/>
          <w:color w:val="000000"/>
          <w:kern w:val="0"/>
          <w:sz w:val="22"/>
          <w:szCs w:val="22"/>
          <w:lang w:eastAsia="en-GB"/>
          <w14:ligatures w14:val="none"/>
        </w:rPr>
        <w:t xml:space="preserve">The study of what motivates people in the workplace has developed through various theoretical perspectives, including economic, psychological, and behavioural. Classic motivation theories are categorised into content and process theories (Franca, 2018). In the words of </w:t>
      </w:r>
      <w:proofErr w:type="spellStart"/>
      <w:r w:rsidRPr="00F71B1C">
        <w:rPr>
          <w:rFonts w:ascii="Arial" w:eastAsia="Times New Roman" w:hAnsi="Arial" w:cs="Arial"/>
          <w:color w:val="000000"/>
          <w:kern w:val="0"/>
          <w:sz w:val="22"/>
          <w:szCs w:val="22"/>
          <w:lang w:eastAsia="en-GB"/>
          <w14:ligatures w14:val="none"/>
        </w:rPr>
        <w:t>Uzonna</w:t>
      </w:r>
      <w:proofErr w:type="spellEnd"/>
      <w:r w:rsidRPr="00F71B1C">
        <w:rPr>
          <w:rFonts w:ascii="Arial" w:eastAsia="Times New Roman" w:hAnsi="Arial" w:cs="Arial"/>
          <w:color w:val="000000"/>
          <w:kern w:val="0"/>
          <w:sz w:val="22"/>
          <w:szCs w:val="22"/>
          <w:lang w:eastAsia="en-GB"/>
          <w14:ligatures w14:val="none"/>
        </w:rPr>
        <w:t xml:space="preserve"> (2013), content theories focus on what motivates people, while process theories examine how motivation happens.</w:t>
      </w:r>
    </w:p>
    <w:p w14:paraId="628F948B" w14:textId="77777777" w:rsidR="00F71B1C" w:rsidRPr="00F71B1C" w:rsidRDefault="00F71B1C" w:rsidP="00F71B1C">
      <w:pPr>
        <w:spacing w:before="240" w:after="240"/>
        <w:jc w:val="both"/>
        <w:rPr>
          <w:rFonts w:ascii="Times New Roman" w:eastAsia="Times New Roman" w:hAnsi="Times New Roman" w:cs="Times New Roman"/>
          <w:color w:val="000000"/>
          <w:kern w:val="0"/>
          <w:lang w:eastAsia="en-GB"/>
          <w14:ligatures w14:val="none"/>
        </w:rPr>
      </w:pPr>
      <w:r w:rsidRPr="00F71B1C">
        <w:rPr>
          <w:rFonts w:ascii="Arial" w:eastAsia="Times New Roman" w:hAnsi="Arial" w:cs="Arial"/>
          <w:color w:val="000000"/>
          <w:kern w:val="0"/>
          <w:sz w:val="22"/>
          <w:szCs w:val="22"/>
          <w:lang w:eastAsia="en-GB"/>
          <w14:ligatures w14:val="none"/>
        </w:rPr>
        <w:t xml:space="preserve">One of the most influential content theorists is Abraham Maslow, whose Hierarchy of Needs says that people (employees) are motivated through a tiered structure of needs, beginning with physiological and progressing to self-actualisation (Maslow, 1943). Even though the theory is foundational, it has also been critiqued because of cultural bias. For instance, Haire et al. (1963) and </w:t>
      </w:r>
      <w:proofErr w:type="spellStart"/>
      <w:r w:rsidRPr="00F71B1C">
        <w:rPr>
          <w:rFonts w:ascii="Arial" w:eastAsia="Times New Roman" w:hAnsi="Arial" w:cs="Arial"/>
          <w:color w:val="000000"/>
          <w:kern w:val="0"/>
          <w:sz w:val="22"/>
          <w:szCs w:val="22"/>
          <w:lang w:eastAsia="en-GB"/>
          <w14:ligatures w14:val="none"/>
        </w:rPr>
        <w:t>Velnampy</w:t>
      </w:r>
      <w:proofErr w:type="spellEnd"/>
      <w:r w:rsidRPr="00F71B1C">
        <w:rPr>
          <w:rFonts w:ascii="Arial" w:eastAsia="Times New Roman" w:hAnsi="Arial" w:cs="Arial"/>
          <w:color w:val="000000"/>
          <w:kern w:val="0"/>
          <w:sz w:val="22"/>
          <w:szCs w:val="22"/>
          <w:lang w:eastAsia="en-GB"/>
          <w14:ligatures w14:val="none"/>
        </w:rPr>
        <w:t xml:space="preserve"> (2007) argue that the prioritisation of needs depends across cultures and organisational levels.</w:t>
      </w:r>
    </w:p>
    <w:p w14:paraId="394284D8" w14:textId="77777777" w:rsidR="00F71B1C" w:rsidRPr="00F71B1C" w:rsidRDefault="00F71B1C" w:rsidP="00F71B1C">
      <w:pPr>
        <w:spacing w:before="240" w:after="240"/>
        <w:jc w:val="both"/>
        <w:rPr>
          <w:rFonts w:ascii="Times New Roman" w:eastAsia="Times New Roman" w:hAnsi="Times New Roman" w:cs="Times New Roman"/>
          <w:color w:val="000000"/>
          <w:kern w:val="0"/>
          <w:lang w:eastAsia="en-GB"/>
          <w14:ligatures w14:val="none"/>
        </w:rPr>
      </w:pPr>
      <w:r w:rsidRPr="00F71B1C">
        <w:rPr>
          <w:rFonts w:ascii="Arial" w:eastAsia="Times New Roman" w:hAnsi="Arial" w:cs="Arial"/>
          <w:color w:val="000000"/>
          <w:kern w:val="0"/>
          <w:sz w:val="22"/>
          <w:szCs w:val="22"/>
          <w:lang w:eastAsia="en-GB"/>
          <w14:ligatures w14:val="none"/>
        </w:rPr>
        <w:t xml:space="preserve">Frederick Herzberg’s Two-Factor Theory builds on this by distinguishing between hygiene factors such as pay and job security, and motivators such as achievement and recognition (Herzberg, 1966). Herzberg claims that while hygiene factors prevent dissatisfaction, true motivation arises from intrinsic elements of the job. Empirical support comes from </w:t>
      </w:r>
      <w:proofErr w:type="spellStart"/>
      <w:r w:rsidRPr="00F71B1C">
        <w:rPr>
          <w:rFonts w:ascii="Arial" w:eastAsia="Times New Roman" w:hAnsi="Arial" w:cs="Arial"/>
          <w:color w:val="000000"/>
          <w:kern w:val="0"/>
          <w:sz w:val="22"/>
          <w:szCs w:val="22"/>
          <w:lang w:eastAsia="en-GB"/>
          <w14:ligatures w14:val="none"/>
        </w:rPr>
        <w:t>Sajuyigbe</w:t>
      </w:r>
      <w:proofErr w:type="spellEnd"/>
      <w:r w:rsidRPr="00F71B1C">
        <w:rPr>
          <w:rFonts w:ascii="Arial" w:eastAsia="Times New Roman" w:hAnsi="Arial" w:cs="Arial"/>
          <w:color w:val="000000"/>
          <w:kern w:val="0"/>
          <w:sz w:val="22"/>
          <w:szCs w:val="22"/>
          <w:lang w:eastAsia="en-GB"/>
          <w14:ligatures w14:val="none"/>
        </w:rPr>
        <w:t xml:space="preserve"> et al. (2013), who found that recognition and praise are strongly correlated with performance, especially in emerging economies. In contrast, process theories such as Vroom’s Expectancy Theory (1964) argue that motivation results from an individual’s expectation that effort leads to performance and performance leads to desirable rewards. Vroom’s model would be relevant in performance-driven industries, though it can oversimplify the emotional and social complexities behind motivation.</w:t>
      </w:r>
    </w:p>
    <w:p w14:paraId="47EF1EF8" w14:textId="77777777" w:rsidR="00F71B1C" w:rsidRPr="00F71B1C" w:rsidRDefault="00F71B1C" w:rsidP="00F71B1C">
      <w:pPr>
        <w:spacing w:before="240" w:after="240"/>
        <w:jc w:val="both"/>
        <w:rPr>
          <w:rFonts w:ascii="Times New Roman" w:eastAsia="Times New Roman" w:hAnsi="Times New Roman" w:cs="Times New Roman"/>
          <w:color w:val="000000"/>
          <w:kern w:val="0"/>
          <w:lang w:eastAsia="en-GB"/>
          <w14:ligatures w14:val="none"/>
        </w:rPr>
      </w:pPr>
      <w:r w:rsidRPr="00F71B1C">
        <w:rPr>
          <w:rFonts w:ascii="Arial" w:eastAsia="Times New Roman" w:hAnsi="Arial" w:cs="Arial"/>
          <w:color w:val="000000"/>
          <w:kern w:val="0"/>
          <w:sz w:val="22"/>
          <w:szCs w:val="22"/>
          <w:lang w:eastAsia="en-GB"/>
          <w14:ligatures w14:val="none"/>
        </w:rPr>
        <w:t>Furthermore, Equity Theory (Adams, 1963) introduces fairness as a key motivator, arguing that perceived inequities in input-output ratios reduce job satisfaction. Empirical findings by Griffeth and Gaertner (2001) confirm that perceived unfairness in pay administration strongly predicts intention to quit. Reinforcement Theory (Skinner, 1953) complements these perspectives by focusing on behaviour shaping through rewards or punishments. This model is powerful in task-based environments, but has limited applicability in roles requiring autonomy, creativity, or intrinsic satisfaction.</w:t>
      </w:r>
    </w:p>
    <w:p w14:paraId="3B83FB64" w14:textId="77777777" w:rsidR="00F71B1C" w:rsidRPr="00F71B1C" w:rsidRDefault="00F71B1C" w:rsidP="00F71B1C">
      <w:pPr>
        <w:spacing w:before="240" w:after="240"/>
        <w:jc w:val="both"/>
        <w:rPr>
          <w:rFonts w:ascii="Times New Roman" w:eastAsia="Times New Roman" w:hAnsi="Times New Roman" w:cs="Times New Roman"/>
          <w:color w:val="000000"/>
          <w:kern w:val="0"/>
          <w:lang w:eastAsia="en-GB"/>
          <w14:ligatures w14:val="none"/>
        </w:rPr>
      </w:pPr>
      <w:r w:rsidRPr="00F71B1C">
        <w:rPr>
          <w:rFonts w:ascii="Arial" w:eastAsia="Times New Roman" w:hAnsi="Arial" w:cs="Arial"/>
          <w:color w:val="000000"/>
          <w:kern w:val="0"/>
          <w:sz w:val="22"/>
          <w:szCs w:val="22"/>
          <w:lang w:eastAsia="en-GB"/>
          <w14:ligatures w14:val="none"/>
        </w:rPr>
        <w:t xml:space="preserve">In the words of </w:t>
      </w:r>
      <w:proofErr w:type="spellStart"/>
      <w:r w:rsidRPr="00F71B1C">
        <w:rPr>
          <w:rFonts w:ascii="Arial" w:eastAsia="Times New Roman" w:hAnsi="Arial" w:cs="Arial"/>
          <w:color w:val="000000"/>
          <w:kern w:val="0"/>
          <w:sz w:val="22"/>
          <w:szCs w:val="22"/>
          <w:lang w:eastAsia="en-GB"/>
          <w14:ligatures w14:val="none"/>
        </w:rPr>
        <w:t>Vrancic</w:t>
      </w:r>
      <w:proofErr w:type="spellEnd"/>
      <w:r w:rsidRPr="00F71B1C">
        <w:rPr>
          <w:rFonts w:ascii="Arial" w:eastAsia="Times New Roman" w:hAnsi="Arial" w:cs="Arial"/>
          <w:color w:val="000000"/>
          <w:kern w:val="0"/>
          <w:sz w:val="22"/>
          <w:szCs w:val="22"/>
          <w:lang w:eastAsia="en-GB"/>
          <w14:ligatures w14:val="none"/>
        </w:rPr>
        <w:t xml:space="preserve"> (2015), intrinsic motivators such as recognition and career progression tend to outperform extrinsic motivations in terms of sustaining productivity and job satisfaction. And while financial incentives remain a powerful tool for performance, they are not universally effective because a McKinsey (2009) survey showed that employees value praising and developmental opportunities more than monetary rewards. Furthermore, Ng et al. (2010</w:t>
      </w:r>
      <w:proofErr w:type="gramStart"/>
      <w:r w:rsidRPr="00F71B1C">
        <w:rPr>
          <w:rFonts w:ascii="Arial" w:eastAsia="Times New Roman" w:hAnsi="Arial" w:cs="Arial"/>
          <w:color w:val="000000"/>
          <w:kern w:val="0"/>
          <w:sz w:val="22"/>
          <w:szCs w:val="22"/>
          <w:lang w:eastAsia="en-GB"/>
          <w14:ligatures w14:val="none"/>
        </w:rPr>
        <w:t>)  found</w:t>
      </w:r>
      <w:proofErr w:type="gramEnd"/>
      <w:r w:rsidRPr="00F71B1C">
        <w:rPr>
          <w:rFonts w:ascii="Arial" w:eastAsia="Times New Roman" w:hAnsi="Arial" w:cs="Arial"/>
          <w:color w:val="000000"/>
          <w:kern w:val="0"/>
          <w:sz w:val="22"/>
          <w:szCs w:val="22"/>
          <w:lang w:eastAsia="en-GB"/>
          <w14:ligatures w14:val="none"/>
        </w:rPr>
        <w:t xml:space="preserve"> that younger employees prioritise development and meaningful relationships over traditional benefits like job security and salary, showing that generational differences should be </w:t>
      </w:r>
      <w:proofErr w:type="gramStart"/>
      <w:r w:rsidRPr="00F71B1C">
        <w:rPr>
          <w:rFonts w:ascii="Arial" w:eastAsia="Times New Roman" w:hAnsi="Arial" w:cs="Arial"/>
          <w:color w:val="000000"/>
          <w:kern w:val="0"/>
          <w:sz w:val="22"/>
          <w:szCs w:val="22"/>
          <w:lang w:eastAsia="en-GB"/>
          <w14:ligatures w14:val="none"/>
        </w:rPr>
        <w:t>taken into account</w:t>
      </w:r>
      <w:proofErr w:type="gramEnd"/>
      <w:r w:rsidRPr="00F71B1C">
        <w:rPr>
          <w:rFonts w:ascii="Arial" w:eastAsia="Times New Roman" w:hAnsi="Arial" w:cs="Arial"/>
          <w:color w:val="000000"/>
          <w:kern w:val="0"/>
          <w:sz w:val="22"/>
          <w:szCs w:val="22"/>
          <w:lang w:eastAsia="en-GB"/>
          <w14:ligatures w14:val="none"/>
        </w:rPr>
        <w:t xml:space="preserve"> by managers who create motivational climates. In other words, praise from managers, transparency in reward systems and fairness tend to affect employee morale (</w:t>
      </w:r>
      <w:proofErr w:type="spellStart"/>
      <w:r w:rsidRPr="00F71B1C">
        <w:rPr>
          <w:rFonts w:ascii="Arial" w:eastAsia="Times New Roman" w:hAnsi="Arial" w:cs="Arial"/>
          <w:color w:val="000000"/>
          <w:kern w:val="0"/>
          <w:sz w:val="22"/>
          <w:szCs w:val="22"/>
          <w:lang w:eastAsia="en-GB"/>
          <w14:ligatures w14:val="none"/>
        </w:rPr>
        <w:t>Vrancic</w:t>
      </w:r>
      <w:proofErr w:type="spellEnd"/>
      <w:r w:rsidRPr="00F71B1C">
        <w:rPr>
          <w:rFonts w:ascii="Arial" w:eastAsia="Times New Roman" w:hAnsi="Arial" w:cs="Arial"/>
          <w:color w:val="000000"/>
          <w:kern w:val="0"/>
          <w:sz w:val="22"/>
          <w:szCs w:val="22"/>
          <w:lang w:eastAsia="en-GB"/>
          <w14:ligatures w14:val="none"/>
        </w:rPr>
        <w:t>, 2015). </w:t>
      </w:r>
    </w:p>
    <w:p w14:paraId="5150095D" w14:textId="77777777" w:rsidR="00F71B1C" w:rsidRPr="00F71B1C" w:rsidRDefault="00F71B1C" w:rsidP="00F71B1C">
      <w:pPr>
        <w:spacing w:after="240"/>
        <w:rPr>
          <w:rFonts w:ascii="Times New Roman" w:eastAsia="Times New Roman" w:hAnsi="Times New Roman" w:cs="Times New Roman"/>
          <w:color w:val="000000"/>
          <w:kern w:val="0"/>
          <w:lang w:eastAsia="en-GB"/>
          <w14:ligatures w14:val="none"/>
        </w:rPr>
      </w:pPr>
      <w:r w:rsidRPr="00F71B1C">
        <w:rPr>
          <w:rFonts w:ascii="Times New Roman" w:eastAsia="Times New Roman" w:hAnsi="Times New Roman" w:cs="Times New Roman"/>
          <w:color w:val="000000"/>
          <w:kern w:val="0"/>
          <w:lang w:eastAsia="en-GB"/>
          <w14:ligatures w14:val="none"/>
        </w:rPr>
        <w:br/>
      </w:r>
      <w:r w:rsidRPr="00F71B1C">
        <w:rPr>
          <w:rFonts w:ascii="Times New Roman" w:eastAsia="Times New Roman" w:hAnsi="Times New Roman" w:cs="Times New Roman"/>
          <w:color w:val="000000"/>
          <w:kern w:val="0"/>
          <w:lang w:eastAsia="en-GB"/>
          <w14:ligatures w14:val="none"/>
        </w:rPr>
        <w:br/>
      </w:r>
      <w:r w:rsidRPr="00F71B1C">
        <w:rPr>
          <w:rFonts w:ascii="Times New Roman" w:eastAsia="Times New Roman" w:hAnsi="Times New Roman" w:cs="Times New Roman"/>
          <w:color w:val="000000"/>
          <w:kern w:val="0"/>
          <w:lang w:eastAsia="en-GB"/>
          <w14:ligatures w14:val="none"/>
        </w:rPr>
        <w:br/>
      </w:r>
      <w:r w:rsidRPr="00F71B1C">
        <w:rPr>
          <w:rFonts w:ascii="Times New Roman" w:eastAsia="Times New Roman" w:hAnsi="Times New Roman" w:cs="Times New Roman"/>
          <w:color w:val="000000"/>
          <w:kern w:val="0"/>
          <w:lang w:eastAsia="en-GB"/>
          <w14:ligatures w14:val="none"/>
        </w:rPr>
        <w:br/>
      </w:r>
      <w:r w:rsidRPr="00F71B1C">
        <w:rPr>
          <w:rFonts w:ascii="Times New Roman" w:eastAsia="Times New Roman" w:hAnsi="Times New Roman" w:cs="Times New Roman"/>
          <w:color w:val="000000"/>
          <w:kern w:val="0"/>
          <w:lang w:eastAsia="en-GB"/>
          <w14:ligatures w14:val="none"/>
        </w:rPr>
        <w:br/>
      </w:r>
      <w:r w:rsidRPr="00F71B1C">
        <w:rPr>
          <w:rFonts w:ascii="Times New Roman" w:eastAsia="Times New Roman" w:hAnsi="Times New Roman" w:cs="Times New Roman"/>
          <w:color w:val="000000"/>
          <w:kern w:val="0"/>
          <w:lang w:eastAsia="en-GB"/>
          <w14:ligatures w14:val="none"/>
        </w:rPr>
        <w:br/>
      </w:r>
      <w:r w:rsidRPr="00F71B1C">
        <w:rPr>
          <w:rFonts w:ascii="Times New Roman" w:eastAsia="Times New Roman" w:hAnsi="Times New Roman" w:cs="Times New Roman"/>
          <w:color w:val="000000"/>
          <w:kern w:val="0"/>
          <w:lang w:eastAsia="en-GB"/>
          <w14:ligatures w14:val="none"/>
        </w:rPr>
        <w:br/>
      </w:r>
    </w:p>
    <w:p w14:paraId="06840D0E" w14:textId="5A8B5350" w:rsidR="00F71B1C" w:rsidRDefault="00847AD6" w:rsidP="00847AD6">
      <w:pPr>
        <w:pStyle w:val="Heading1"/>
        <w:rPr>
          <w:rFonts w:eastAsia="Times New Roman"/>
          <w:lang w:eastAsia="en-GB"/>
        </w:rPr>
      </w:pPr>
      <w:bookmarkStart w:id="3" w:name="_Toc203137211"/>
      <w:r>
        <w:rPr>
          <w:rFonts w:eastAsia="Times New Roman"/>
          <w:lang w:eastAsia="en-GB"/>
        </w:rPr>
        <w:t xml:space="preserve">4. </w:t>
      </w:r>
      <w:r w:rsidR="00F71B1C" w:rsidRPr="00F71B1C">
        <w:rPr>
          <w:rFonts w:eastAsia="Times New Roman"/>
          <w:lang w:eastAsia="en-GB"/>
        </w:rPr>
        <w:t>Methodology</w:t>
      </w:r>
      <w:bookmarkEnd w:id="3"/>
      <w:r w:rsidR="00F71B1C" w:rsidRPr="00F71B1C">
        <w:rPr>
          <w:rFonts w:eastAsia="Times New Roman"/>
          <w:lang w:eastAsia="en-GB"/>
        </w:rPr>
        <w:t> </w:t>
      </w:r>
    </w:p>
    <w:p w14:paraId="045A5CA6" w14:textId="77777777" w:rsidR="00E50AFF" w:rsidRDefault="00E50AFF" w:rsidP="00E50AFF">
      <w:pPr>
        <w:rPr>
          <w:lang w:eastAsia="en-GB"/>
        </w:rPr>
      </w:pPr>
    </w:p>
    <w:p w14:paraId="5AE10C5D" w14:textId="26DBA499" w:rsidR="00E50AFF" w:rsidRPr="00F71B1C" w:rsidRDefault="00E50AFF" w:rsidP="00E50AFF">
      <w:pPr>
        <w:spacing w:before="240" w:after="240"/>
        <w:jc w:val="both"/>
        <w:rPr>
          <w:rFonts w:ascii="Times New Roman" w:eastAsia="Times New Roman" w:hAnsi="Times New Roman" w:cs="Times New Roman"/>
          <w:color w:val="000000"/>
          <w:kern w:val="0"/>
          <w:lang w:eastAsia="en-GB"/>
          <w14:ligatures w14:val="none"/>
        </w:rPr>
      </w:pPr>
      <w:r w:rsidRPr="00F71B1C">
        <w:rPr>
          <w:rFonts w:ascii="Arial" w:eastAsia="Times New Roman" w:hAnsi="Arial" w:cs="Arial"/>
          <w:color w:val="000000"/>
          <w:kern w:val="0"/>
          <w:sz w:val="22"/>
          <w:szCs w:val="22"/>
          <w:lang w:eastAsia="en-GB"/>
          <w14:ligatures w14:val="none"/>
        </w:rPr>
        <w:t>In the words of Smith (2012), ontology is the science of what</w:t>
      </w:r>
      <w:r w:rsidRPr="00E50AFF">
        <w:rPr>
          <w:rFonts w:ascii="Arial" w:eastAsia="Times New Roman" w:hAnsi="Arial" w:cs="Arial"/>
          <w:color w:val="000000"/>
          <w:kern w:val="0"/>
          <w:sz w:val="22"/>
          <w:szCs w:val="22"/>
          <w:lang w:eastAsia="en-GB"/>
          <w14:ligatures w14:val="none"/>
        </w:rPr>
        <w:t>, aiming to offer a complete and detailed categorization of entities across all realms of existence. Steup and Neta (2005) describe epistemology as the exploration of how personal interests impact our evidence and the limitations of rationality, indicating that it is connected to one's ontology.</w:t>
      </w:r>
    </w:p>
    <w:p w14:paraId="6FE978CB" w14:textId="73094CBF" w:rsidR="00F71B1C" w:rsidRPr="00F71B1C" w:rsidRDefault="00E50AFF" w:rsidP="00F71B1C">
      <w:pPr>
        <w:spacing w:before="240" w:after="240"/>
        <w:jc w:val="both"/>
        <w:rPr>
          <w:rFonts w:ascii="Times New Roman" w:eastAsia="Times New Roman" w:hAnsi="Times New Roman" w:cs="Times New Roman"/>
          <w:color w:val="000000"/>
          <w:kern w:val="0"/>
          <w:lang w:eastAsia="en-GB"/>
          <w14:ligatures w14:val="none"/>
        </w:rPr>
      </w:pPr>
      <w:r w:rsidRPr="00E50AFF">
        <w:rPr>
          <w:rFonts w:ascii="Arial" w:eastAsia="Times New Roman" w:hAnsi="Arial" w:cs="Arial"/>
          <w:color w:val="000000"/>
          <w:kern w:val="0"/>
          <w:sz w:val="22"/>
          <w:szCs w:val="22"/>
          <w:lang w:eastAsia="en-GB"/>
          <w14:ligatures w14:val="none"/>
        </w:rPr>
        <w:t xml:space="preserve">The two definitions will help us determine which method will enhance our research. We have decided on an interpretivist approach for our study. This choice is based on the understanding that the ontology will be constructed socially, indicating that our research will consist of various processes, experiences, and practices obtained from primary data collected from individuals in our upcoming study. Additionally, we opted for this approach because it enables the researcher to concentrate on narratives, perceptions, and interpretations, allowing for the selection of qualitative research </w:t>
      </w:r>
      <w:proofErr w:type="gramStart"/>
      <w:r w:rsidRPr="00E50AFF">
        <w:rPr>
          <w:rFonts w:ascii="Arial" w:eastAsia="Times New Roman" w:hAnsi="Arial" w:cs="Arial"/>
          <w:color w:val="000000"/>
          <w:kern w:val="0"/>
          <w:sz w:val="22"/>
          <w:szCs w:val="22"/>
          <w:lang w:eastAsia="en-GB"/>
          <w14:ligatures w14:val="none"/>
        </w:rPr>
        <w:t>methods</w:t>
      </w:r>
      <w:r w:rsidRPr="00F71B1C">
        <w:rPr>
          <w:rFonts w:ascii="Arial" w:eastAsia="Times New Roman" w:hAnsi="Arial" w:cs="Arial"/>
          <w:color w:val="000000"/>
          <w:kern w:val="0"/>
          <w:sz w:val="22"/>
          <w:szCs w:val="22"/>
          <w:lang w:eastAsia="en-GB"/>
          <w14:ligatures w14:val="none"/>
        </w:rPr>
        <w:t>(</w:t>
      </w:r>
      <w:proofErr w:type="gramEnd"/>
      <w:r w:rsidRPr="00F71B1C">
        <w:rPr>
          <w:rFonts w:ascii="Arial" w:eastAsia="Times New Roman" w:hAnsi="Arial" w:cs="Arial"/>
          <w:color w:val="000000"/>
          <w:kern w:val="0"/>
          <w:sz w:val="22"/>
          <w:szCs w:val="22"/>
          <w:lang w:eastAsia="en-GB"/>
          <w14:ligatures w14:val="none"/>
        </w:rPr>
        <w:t>Potrac, Jones &amp; Nelson, 2014)</w:t>
      </w:r>
      <w:r w:rsidRPr="00E50AFF">
        <w:rPr>
          <w:rFonts w:ascii="Arial" w:eastAsia="Times New Roman" w:hAnsi="Arial" w:cs="Arial"/>
          <w:color w:val="000000"/>
          <w:kern w:val="0"/>
          <w:sz w:val="22"/>
          <w:szCs w:val="22"/>
          <w:lang w:eastAsia="en-GB"/>
          <w14:ligatures w14:val="none"/>
        </w:rPr>
        <w:t>. One downside of this approach is that the researcher becomes part of the research process, which can introduce subjectivity and potentially influence the research outcomes.</w:t>
      </w:r>
      <w:r w:rsidRPr="00E50AFF">
        <w:rPr>
          <w:rFonts w:ascii="Arial" w:eastAsia="Times New Roman" w:hAnsi="Arial" w:cs="Arial"/>
          <w:color w:val="000000"/>
          <w:kern w:val="0"/>
          <w:sz w:val="22"/>
          <w:szCs w:val="22"/>
          <w:lang w:eastAsia="en-GB"/>
          <w14:ligatures w14:val="none"/>
        </w:rPr>
        <w:t xml:space="preserve"> </w:t>
      </w:r>
    </w:p>
    <w:p w14:paraId="6ACBF077" w14:textId="77777777" w:rsidR="00F71B1C" w:rsidRPr="00F71B1C" w:rsidRDefault="00F71B1C" w:rsidP="00F71B1C">
      <w:pPr>
        <w:spacing w:before="240" w:after="240"/>
        <w:jc w:val="both"/>
        <w:rPr>
          <w:rFonts w:ascii="Times New Roman" w:eastAsia="Times New Roman" w:hAnsi="Times New Roman" w:cs="Times New Roman"/>
          <w:color w:val="000000"/>
          <w:kern w:val="0"/>
          <w:lang w:eastAsia="en-GB"/>
          <w14:ligatures w14:val="none"/>
        </w:rPr>
      </w:pPr>
      <w:r w:rsidRPr="00F71B1C">
        <w:rPr>
          <w:rFonts w:ascii="Arial" w:eastAsia="Times New Roman" w:hAnsi="Arial" w:cs="Arial"/>
          <w:color w:val="000000"/>
          <w:kern w:val="0"/>
          <w:sz w:val="22"/>
          <w:szCs w:val="22"/>
          <w:lang w:eastAsia="en-GB"/>
          <w14:ligatures w14:val="none"/>
        </w:rPr>
        <w:t xml:space="preserve">Now that the approach has been established, the research method, qualitative or quantitative, will be selected. Creswell and Creswell (2018) describe the qualitative research method as the process involving the process of collection, analysis, interpretation and writing of the results of a study.  Pathak et al (2013) describe qualitative research as a method to gather non-numerical data to explore concepts, opinions, or experiences. Qualitative research methods include interviews, focus groups, and case studies (Seaman, 2008). On the other hand, quantitative research is described by Watson (2015) as a systematic investigation that uses numerical data and statistical techniques to measure and analyse variables, aiming to establish relationships, patterns, and trends. </w:t>
      </w:r>
      <w:proofErr w:type="spellStart"/>
      <w:r w:rsidRPr="00F71B1C">
        <w:rPr>
          <w:rFonts w:ascii="Arial" w:eastAsia="Times New Roman" w:hAnsi="Arial" w:cs="Arial"/>
          <w:color w:val="000000"/>
          <w:kern w:val="0"/>
          <w:sz w:val="22"/>
          <w:szCs w:val="22"/>
          <w:lang w:eastAsia="en-GB"/>
          <w14:ligatures w14:val="none"/>
        </w:rPr>
        <w:t>Sukamolson</w:t>
      </w:r>
      <w:proofErr w:type="spellEnd"/>
      <w:r w:rsidRPr="00F71B1C">
        <w:rPr>
          <w:rFonts w:ascii="Arial" w:eastAsia="Times New Roman" w:hAnsi="Arial" w:cs="Arial"/>
          <w:color w:val="000000"/>
          <w:kern w:val="0"/>
          <w:sz w:val="22"/>
          <w:szCs w:val="22"/>
          <w:lang w:eastAsia="en-GB"/>
          <w14:ligatures w14:val="none"/>
        </w:rPr>
        <w:t xml:space="preserve"> (2007) adds to this by describing quantitative research as the numerical representation and manipulation of observations to describe and explain a phenomenon. </w:t>
      </w:r>
    </w:p>
    <w:p w14:paraId="2CD4F4A6" w14:textId="77777777" w:rsidR="00F71B1C" w:rsidRPr="00F71B1C" w:rsidRDefault="00F71B1C" w:rsidP="00F71B1C">
      <w:pPr>
        <w:spacing w:before="240" w:after="240"/>
        <w:jc w:val="both"/>
        <w:rPr>
          <w:rFonts w:ascii="Times New Roman" w:eastAsia="Times New Roman" w:hAnsi="Times New Roman" w:cs="Times New Roman"/>
          <w:color w:val="000000"/>
          <w:kern w:val="0"/>
          <w:lang w:eastAsia="en-GB"/>
          <w14:ligatures w14:val="none"/>
        </w:rPr>
      </w:pPr>
      <w:r w:rsidRPr="00F71B1C">
        <w:rPr>
          <w:rFonts w:ascii="Arial" w:eastAsia="Times New Roman" w:hAnsi="Arial" w:cs="Arial"/>
          <w:color w:val="000000"/>
          <w:kern w:val="0"/>
          <w:sz w:val="22"/>
          <w:szCs w:val="22"/>
          <w:lang w:eastAsia="en-GB"/>
          <w14:ligatures w14:val="none"/>
        </w:rPr>
        <w:t>Finally, a third research method, the mixed research method, is a research approach that combines both quantitative and qualitative data collection and analysis within a single study (</w:t>
      </w:r>
      <w:proofErr w:type="spellStart"/>
      <w:r w:rsidRPr="00F71B1C">
        <w:rPr>
          <w:rFonts w:ascii="Arial" w:eastAsia="Times New Roman" w:hAnsi="Arial" w:cs="Arial"/>
          <w:color w:val="000000"/>
          <w:kern w:val="0"/>
          <w:sz w:val="22"/>
          <w:szCs w:val="22"/>
          <w:lang w:eastAsia="en-GB"/>
          <w14:ligatures w14:val="none"/>
        </w:rPr>
        <w:t>Tashakkori</w:t>
      </w:r>
      <w:proofErr w:type="spellEnd"/>
      <w:r w:rsidRPr="00F71B1C">
        <w:rPr>
          <w:rFonts w:ascii="Arial" w:eastAsia="Times New Roman" w:hAnsi="Arial" w:cs="Arial"/>
          <w:color w:val="000000"/>
          <w:kern w:val="0"/>
          <w:sz w:val="22"/>
          <w:szCs w:val="22"/>
          <w:lang w:eastAsia="en-GB"/>
          <w14:ligatures w14:val="none"/>
        </w:rPr>
        <w:t xml:space="preserve"> and Teddlie, 2010). </w:t>
      </w:r>
      <w:proofErr w:type="gramStart"/>
      <w:r w:rsidRPr="00F71B1C">
        <w:rPr>
          <w:rFonts w:ascii="Arial" w:eastAsia="Times New Roman" w:hAnsi="Arial" w:cs="Arial"/>
          <w:color w:val="000000"/>
          <w:kern w:val="0"/>
          <w:sz w:val="22"/>
          <w:szCs w:val="22"/>
          <w:lang w:eastAsia="en-GB"/>
          <w14:ligatures w14:val="none"/>
        </w:rPr>
        <w:t>Creswell (1999),</w:t>
      </w:r>
      <w:proofErr w:type="gramEnd"/>
      <w:r w:rsidRPr="00F71B1C">
        <w:rPr>
          <w:rFonts w:ascii="Arial" w:eastAsia="Times New Roman" w:hAnsi="Arial" w:cs="Arial"/>
          <w:color w:val="000000"/>
          <w:kern w:val="0"/>
          <w:sz w:val="22"/>
          <w:szCs w:val="22"/>
          <w:lang w:eastAsia="en-GB"/>
          <w14:ligatures w14:val="none"/>
        </w:rPr>
        <w:t xml:space="preserve"> adds to this by describing mixed research methods as a method in which the researcher incorporates both qualitative and quantitative methods to understand a complex phenomenon qualitatively as well as explaining it through numbers, charts or basic statistical analysis. </w:t>
      </w:r>
    </w:p>
    <w:p w14:paraId="00BA620B" w14:textId="77777777" w:rsidR="00F71B1C" w:rsidRPr="00F71B1C" w:rsidRDefault="00F71B1C" w:rsidP="00F71B1C">
      <w:pPr>
        <w:spacing w:before="240" w:after="240"/>
        <w:jc w:val="both"/>
        <w:rPr>
          <w:rFonts w:ascii="Times New Roman" w:eastAsia="Times New Roman" w:hAnsi="Times New Roman" w:cs="Times New Roman"/>
          <w:color w:val="000000"/>
          <w:kern w:val="0"/>
          <w:lang w:eastAsia="en-GB"/>
          <w14:ligatures w14:val="none"/>
        </w:rPr>
      </w:pPr>
      <w:r w:rsidRPr="00F71B1C">
        <w:rPr>
          <w:rFonts w:ascii="Arial" w:eastAsia="Times New Roman" w:hAnsi="Arial" w:cs="Arial"/>
          <w:color w:val="000000"/>
          <w:kern w:val="0"/>
          <w:sz w:val="22"/>
          <w:szCs w:val="22"/>
          <w:lang w:eastAsia="en-GB"/>
          <w14:ligatures w14:val="none"/>
        </w:rPr>
        <w:t>Considering the interpretivist approach, the method chosen for our research would be a qualitative method – interviews. As one of the aims of our research is to understand the key motivational strategies used by sport and leisure managers and assess how these approaches impact employee engagement and performance, our research will be collecting primary data from interviewing Managers of a sports centre located in Bristol.</w:t>
      </w:r>
    </w:p>
    <w:p w14:paraId="094FFC64" w14:textId="08B09D38" w:rsidR="00F71B1C" w:rsidRPr="00F71B1C" w:rsidRDefault="00F71B1C" w:rsidP="00F71B1C">
      <w:pPr>
        <w:spacing w:before="240" w:after="240"/>
        <w:jc w:val="both"/>
        <w:rPr>
          <w:rFonts w:ascii="Times New Roman" w:eastAsia="Times New Roman" w:hAnsi="Times New Roman" w:cs="Times New Roman"/>
          <w:color w:val="000000"/>
          <w:kern w:val="0"/>
          <w:lang w:eastAsia="en-GB"/>
          <w14:ligatures w14:val="none"/>
        </w:rPr>
      </w:pPr>
      <w:r w:rsidRPr="00F71B1C">
        <w:rPr>
          <w:rFonts w:ascii="Arial" w:eastAsia="Times New Roman" w:hAnsi="Arial" w:cs="Arial"/>
          <w:color w:val="000000"/>
          <w:kern w:val="0"/>
          <w:sz w:val="22"/>
          <w:szCs w:val="22"/>
          <w:lang w:eastAsia="en-GB"/>
          <w14:ligatures w14:val="none"/>
        </w:rPr>
        <w:t xml:space="preserve">In the words of Amis (2005), conducting interviews will allow the researcher to seek to examine the current perspective, feelings and perceptions of the individuals who make decisions within the leisure facilities. </w:t>
      </w:r>
      <w:r w:rsidR="00E50AFF" w:rsidRPr="00E50AFF">
        <w:rPr>
          <w:rFonts w:ascii="Arial" w:eastAsia="Times New Roman" w:hAnsi="Arial" w:cs="Arial"/>
          <w:color w:val="000000"/>
          <w:kern w:val="0"/>
          <w:sz w:val="22"/>
          <w:szCs w:val="22"/>
          <w:lang w:eastAsia="en-GB"/>
          <w14:ligatures w14:val="none"/>
        </w:rPr>
        <w:t xml:space="preserve">Consequently, we have selected this approach as it will provide us with comprehensive insights that will allow for an in-depth examination of the present issues and the ways different managers motivate their employees. Additionally, interviews present numerous benefits for our researchers because they offer flexibility, have a high response rate, enable the researcher to determine the sequence of questions, and can reflect reality. However, as noted by </w:t>
      </w:r>
      <w:proofErr w:type="spellStart"/>
      <w:r w:rsidR="00E50AFF" w:rsidRPr="00E50AFF">
        <w:rPr>
          <w:rFonts w:ascii="Arial" w:eastAsia="Times New Roman" w:hAnsi="Arial" w:cs="Arial"/>
          <w:color w:val="000000"/>
          <w:kern w:val="0"/>
          <w:sz w:val="22"/>
          <w:szCs w:val="22"/>
          <w:lang w:eastAsia="en-GB"/>
          <w14:ligatures w14:val="none"/>
        </w:rPr>
        <w:t>Alshenqeeti</w:t>
      </w:r>
      <w:proofErr w:type="spellEnd"/>
      <w:r w:rsidR="00E50AFF" w:rsidRPr="00E50AFF">
        <w:rPr>
          <w:rFonts w:ascii="Arial" w:eastAsia="Times New Roman" w:hAnsi="Arial" w:cs="Arial"/>
          <w:color w:val="000000"/>
          <w:kern w:val="0"/>
          <w:sz w:val="22"/>
          <w:szCs w:val="22"/>
          <w:lang w:eastAsia="en-GB"/>
          <w14:ligatures w14:val="none"/>
        </w:rPr>
        <w:t xml:space="preserve"> (2014), some drawbacks associated with interviews include their time-consuming nature, their limited scope, and the possibility of unconscious bias.</w:t>
      </w:r>
    </w:p>
    <w:p w14:paraId="5C924B3D" w14:textId="77777777" w:rsidR="00F71B1C" w:rsidRPr="00F71B1C" w:rsidRDefault="00F71B1C" w:rsidP="00F71B1C">
      <w:pPr>
        <w:rPr>
          <w:rFonts w:ascii="Times New Roman" w:eastAsia="Times New Roman" w:hAnsi="Times New Roman" w:cs="Times New Roman"/>
          <w:color w:val="000000"/>
          <w:kern w:val="0"/>
          <w:lang w:eastAsia="en-GB"/>
          <w14:ligatures w14:val="none"/>
        </w:rPr>
      </w:pPr>
    </w:p>
    <w:p w14:paraId="735D505E" w14:textId="625CCCF8" w:rsidR="00F71B1C" w:rsidRPr="00F71B1C" w:rsidRDefault="00847AD6" w:rsidP="00847AD6">
      <w:pPr>
        <w:pStyle w:val="Heading1"/>
        <w:rPr>
          <w:rFonts w:ascii="Times New Roman" w:eastAsia="Times New Roman" w:hAnsi="Times New Roman" w:cs="Times New Roman"/>
          <w:lang w:eastAsia="en-GB"/>
        </w:rPr>
      </w:pPr>
      <w:bookmarkStart w:id="4" w:name="_Toc203137212"/>
      <w:r>
        <w:rPr>
          <w:rFonts w:eastAsia="Times New Roman"/>
          <w:lang w:eastAsia="en-GB"/>
        </w:rPr>
        <w:t xml:space="preserve">5. </w:t>
      </w:r>
      <w:r w:rsidR="00F71B1C" w:rsidRPr="00F71B1C">
        <w:rPr>
          <w:rFonts w:eastAsia="Times New Roman"/>
          <w:lang w:eastAsia="en-GB"/>
        </w:rPr>
        <w:t>Ethical Considerations</w:t>
      </w:r>
      <w:bookmarkEnd w:id="4"/>
    </w:p>
    <w:p w14:paraId="5DE10934" w14:textId="77777777" w:rsidR="00F71B1C" w:rsidRPr="00F71B1C" w:rsidRDefault="00F71B1C" w:rsidP="00F71B1C">
      <w:pPr>
        <w:spacing w:before="240" w:after="240"/>
        <w:jc w:val="both"/>
        <w:rPr>
          <w:rFonts w:ascii="Times New Roman" w:eastAsia="Times New Roman" w:hAnsi="Times New Roman" w:cs="Times New Roman"/>
          <w:color w:val="000000"/>
          <w:kern w:val="0"/>
          <w:lang w:eastAsia="en-GB"/>
          <w14:ligatures w14:val="none"/>
        </w:rPr>
      </w:pPr>
      <w:r w:rsidRPr="00F71B1C">
        <w:rPr>
          <w:rFonts w:ascii="Arial" w:eastAsia="Times New Roman" w:hAnsi="Arial" w:cs="Arial"/>
          <w:color w:val="000000"/>
          <w:kern w:val="0"/>
          <w:sz w:val="22"/>
          <w:szCs w:val="22"/>
          <w:lang w:eastAsia="en-GB"/>
          <w14:ligatures w14:val="none"/>
        </w:rPr>
        <w:t xml:space="preserve">In the words of McFee (2014) and Swain (2016), ethical considerations are central to the integrity of any research, especially within a qualitative, interpretivist approach where participants’ personal experiences and perceptions are explored (Seaman, 2008). This study will comply with the ethical guidelines set out by academia. The participants in the research will receive a detailed informed consent form outlining the research purpose, procedures, and their rights, including the right to withdraw at any stage without consequence (Du Toit, 1980; Merz, 2002). Moreover, the participation in the study will be voluntary, and the researcher will not place pressure on the individuals to take part. To ensure confidentiality, the researcher will anonymise data and store it following the UK General Data Protection Regulation and the Data Protection Act 2018. The researcher will protect participants' identities </w:t>
      </w:r>
      <w:proofErr w:type="gramStart"/>
      <w:r w:rsidRPr="00F71B1C">
        <w:rPr>
          <w:rFonts w:ascii="Arial" w:eastAsia="Times New Roman" w:hAnsi="Arial" w:cs="Arial"/>
          <w:color w:val="000000"/>
          <w:kern w:val="0"/>
          <w:sz w:val="22"/>
          <w:szCs w:val="22"/>
          <w:lang w:eastAsia="en-GB"/>
          <w14:ligatures w14:val="none"/>
        </w:rPr>
        <w:t>through the use of</w:t>
      </w:r>
      <w:proofErr w:type="gramEnd"/>
      <w:r w:rsidRPr="00F71B1C">
        <w:rPr>
          <w:rFonts w:ascii="Arial" w:eastAsia="Times New Roman" w:hAnsi="Arial" w:cs="Arial"/>
          <w:color w:val="000000"/>
          <w:kern w:val="0"/>
          <w:sz w:val="22"/>
          <w:szCs w:val="22"/>
          <w:lang w:eastAsia="en-GB"/>
          <w14:ligatures w14:val="none"/>
        </w:rPr>
        <w:t xml:space="preserve"> pseudonyms or numerical codes (Lahman et al., 2023). Finally, the researcher will adhere to academic integrity by avoiding plagiarism, acknowledging all sources, and conducting the research with transparency and honesty, because, as Farrimond (2012) says, by conducting ethical research, the researcher not only safeguards participants but also ensures credibility of the findings.</w:t>
      </w:r>
    </w:p>
    <w:p w14:paraId="1D2AEED4" w14:textId="77777777" w:rsidR="00F71B1C" w:rsidRPr="00F71B1C" w:rsidRDefault="00F71B1C" w:rsidP="00F71B1C">
      <w:pPr>
        <w:rPr>
          <w:rFonts w:ascii="Times New Roman" w:eastAsia="Times New Roman" w:hAnsi="Times New Roman" w:cs="Times New Roman"/>
          <w:color w:val="000000"/>
          <w:kern w:val="0"/>
          <w:lang w:eastAsia="en-GB"/>
          <w14:ligatures w14:val="none"/>
        </w:rPr>
      </w:pPr>
    </w:p>
    <w:p w14:paraId="1318F3D0" w14:textId="4256F314" w:rsidR="00F71B1C" w:rsidRPr="00847AD6" w:rsidRDefault="00847AD6" w:rsidP="00847AD6">
      <w:pPr>
        <w:pStyle w:val="Heading1"/>
      </w:pPr>
      <w:bookmarkStart w:id="5" w:name="_Toc203137213"/>
      <w:r>
        <w:t xml:space="preserve">6. </w:t>
      </w:r>
      <w:r w:rsidR="00F71B1C" w:rsidRPr="00847AD6">
        <w:t>Research Significance &amp; Limitations</w:t>
      </w:r>
      <w:bookmarkEnd w:id="5"/>
    </w:p>
    <w:p w14:paraId="3F4E4043" w14:textId="77777777" w:rsidR="00F71B1C" w:rsidRPr="00F71B1C" w:rsidRDefault="00F71B1C" w:rsidP="00F71B1C">
      <w:pPr>
        <w:spacing w:before="240" w:after="240"/>
        <w:jc w:val="both"/>
        <w:rPr>
          <w:rFonts w:ascii="Times New Roman" w:eastAsia="Times New Roman" w:hAnsi="Times New Roman" w:cs="Times New Roman"/>
          <w:color w:val="000000"/>
          <w:kern w:val="0"/>
          <w:lang w:eastAsia="en-GB"/>
          <w14:ligatures w14:val="none"/>
        </w:rPr>
      </w:pPr>
      <w:r w:rsidRPr="00F71B1C">
        <w:rPr>
          <w:rFonts w:ascii="Arial" w:eastAsia="Times New Roman" w:hAnsi="Arial" w:cs="Arial"/>
          <w:color w:val="000000"/>
          <w:kern w:val="0"/>
          <w:sz w:val="22"/>
          <w:szCs w:val="22"/>
          <w:lang w:eastAsia="en-GB"/>
          <w14:ligatures w14:val="none"/>
        </w:rPr>
        <w:t>This research can hold considerable significance for organisations in the sport and leisure sector, especially in the current post-COVID era, where employee motivation and productivity are under increased attention. The study will aim to provide practical views into how managers' behaviours influence engagement in the workplace, as well as performance and motivation. The study can also hold considerable significance because the information which will be collected can help with future managerial training and help managers in their future approaches. Additionally, the research will contribute to other academic literature which already exists by bridging theoretical models of motivation with managerial practices from the real world. Nevertheless, the research will also possess limitations because the research will be qualitative and have an interpretivist approach, meaning that findings will be context-specific and may lack statistical generalisability. Moreover, another limitation may be the potential for subjectivity, which can arise from both the researcher and participant, which could influence the interpretation of the data. Finally, another limitation of the research may be that access to a broad and diverse participant pool may be restricted by availability or willingness to engage, which could limit the scope of perspectives captured in the interviews. </w:t>
      </w:r>
    </w:p>
    <w:p w14:paraId="3804320B" w14:textId="77777777" w:rsidR="00F71B1C" w:rsidRPr="00F71B1C" w:rsidRDefault="00F71B1C" w:rsidP="00847AD6">
      <w:pPr>
        <w:pStyle w:val="Heading1"/>
        <w:rPr>
          <w:rFonts w:eastAsia="Times New Roman"/>
          <w:lang w:eastAsia="en-GB"/>
        </w:rPr>
      </w:pPr>
      <w:r w:rsidRPr="00F71B1C">
        <w:rPr>
          <w:rFonts w:eastAsia="Times New Roman"/>
          <w:lang w:eastAsia="en-GB"/>
        </w:rPr>
        <w:br/>
      </w:r>
      <w:r w:rsidRPr="00F71B1C">
        <w:rPr>
          <w:rFonts w:eastAsia="Times New Roman"/>
          <w:lang w:eastAsia="en-GB"/>
        </w:rPr>
        <w:br/>
      </w:r>
      <w:r w:rsidRPr="00F71B1C">
        <w:rPr>
          <w:rFonts w:eastAsia="Times New Roman"/>
          <w:lang w:eastAsia="en-GB"/>
        </w:rPr>
        <w:br/>
      </w:r>
      <w:r w:rsidRPr="00F71B1C">
        <w:rPr>
          <w:rFonts w:eastAsia="Times New Roman"/>
          <w:lang w:eastAsia="en-GB"/>
        </w:rPr>
        <w:br/>
      </w:r>
      <w:r w:rsidRPr="00F71B1C">
        <w:rPr>
          <w:rFonts w:eastAsia="Times New Roman"/>
          <w:lang w:eastAsia="en-GB"/>
        </w:rPr>
        <w:br/>
      </w:r>
      <w:r w:rsidRPr="00F71B1C">
        <w:rPr>
          <w:rFonts w:eastAsia="Times New Roman"/>
          <w:lang w:eastAsia="en-GB"/>
        </w:rPr>
        <w:br/>
      </w:r>
      <w:r w:rsidRPr="00F71B1C">
        <w:rPr>
          <w:rFonts w:eastAsia="Times New Roman"/>
          <w:lang w:eastAsia="en-GB"/>
        </w:rPr>
        <w:br/>
      </w:r>
      <w:r w:rsidRPr="00F71B1C">
        <w:rPr>
          <w:rFonts w:eastAsia="Times New Roman"/>
          <w:lang w:eastAsia="en-GB"/>
        </w:rPr>
        <w:br/>
      </w:r>
      <w:r w:rsidRPr="00F71B1C">
        <w:rPr>
          <w:rFonts w:eastAsia="Times New Roman"/>
          <w:lang w:eastAsia="en-GB"/>
        </w:rPr>
        <w:br/>
      </w:r>
      <w:r w:rsidRPr="00F71B1C">
        <w:rPr>
          <w:rFonts w:eastAsia="Times New Roman"/>
          <w:lang w:eastAsia="en-GB"/>
        </w:rPr>
        <w:br/>
      </w:r>
    </w:p>
    <w:p w14:paraId="14009276" w14:textId="66F12EC2" w:rsidR="00F71B1C" w:rsidRPr="00847AD6" w:rsidRDefault="00847AD6" w:rsidP="00847AD6">
      <w:pPr>
        <w:pStyle w:val="Heading1"/>
        <w:rPr>
          <w:rFonts w:eastAsia="Times New Roman"/>
          <w:lang w:eastAsia="en-GB"/>
        </w:rPr>
      </w:pPr>
      <w:bookmarkStart w:id="6" w:name="_Toc203137214"/>
      <w:r>
        <w:rPr>
          <w:rFonts w:ascii="Arial" w:eastAsia="Times New Roman" w:hAnsi="Arial" w:cs="Arial"/>
          <w:lang w:eastAsia="en-GB"/>
        </w:rPr>
        <w:t xml:space="preserve">7. </w:t>
      </w:r>
      <w:r w:rsidR="00F71B1C" w:rsidRPr="00847AD6">
        <w:rPr>
          <w:rFonts w:ascii="Arial" w:eastAsia="Times New Roman" w:hAnsi="Arial" w:cs="Arial"/>
          <w:lang w:eastAsia="en-GB"/>
        </w:rPr>
        <w:t>Reference List:</w:t>
      </w:r>
      <w:bookmarkEnd w:id="6"/>
    </w:p>
    <w:p w14:paraId="74FF70C3"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proofErr w:type="spellStart"/>
      <w:r w:rsidRPr="00847AD6">
        <w:rPr>
          <w:rFonts w:ascii="Arial" w:eastAsia="Times New Roman" w:hAnsi="Arial" w:cs="Arial"/>
          <w:i/>
          <w:iCs/>
          <w:color w:val="000000"/>
          <w:kern w:val="0"/>
          <w:sz w:val="22"/>
          <w:szCs w:val="22"/>
          <w:lang w:eastAsia="en-GB"/>
          <w14:ligatures w14:val="none"/>
        </w:rPr>
        <w:t>Alshenqeeti</w:t>
      </w:r>
      <w:proofErr w:type="spellEnd"/>
      <w:r w:rsidRPr="00847AD6">
        <w:rPr>
          <w:rFonts w:ascii="Arial" w:eastAsia="Times New Roman" w:hAnsi="Arial" w:cs="Arial"/>
          <w:i/>
          <w:iCs/>
          <w:color w:val="000000"/>
          <w:kern w:val="0"/>
          <w:sz w:val="22"/>
          <w:szCs w:val="22"/>
          <w:lang w:eastAsia="en-GB"/>
          <w14:ligatures w14:val="none"/>
        </w:rPr>
        <w:t>, H. (2014). Interviewing as a data collection method: A critical review. English linguistics research, 3(1), 39-45</w:t>
      </w:r>
    </w:p>
    <w:p w14:paraId="0695D604"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Amis, J., &amp; Silk, M. (2005). Rupture: Promoting critical and innovative approaches to the study of sport management. Journal of Sport Management, 19(4), 355-366.</w:t>
      </w:r>
    </w:p>
    <w:p w14:paraId="3D3FFD98"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Adams, J. S. (1963). Towards an understanding of inequity. The journal of abnormal and social psychology, 67(5), 422.</w:t>
      </w:r>
    </w:p>
    <w:p w14:paraId="5AF07527"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 xml:space="preserve">Creswell, J. W., &amp; Creswell, J. D. (2017). Research design: Qualitative, quantitative, and mixed methods </w:t>
      </w:r>
      <w:proofErr w:type="gramStart"/>
      <w:r w:rsidRPr="00847AD6">
        <w:rPr>
          <w:rFonts w:ascii="Arial" w:eastAsia="Times New Roman" w:hAnsi="Arial" w:cs="Arial"/>
          <w:i/>
          <w:iCs/>
          <w:color w:val="000000"/>
          <w:kern w:val="0"/>
          <w:sz w:val="22"/>
          <w:szCs w:val="22"/>
          <w:lang w:eastAsia="en-GB"/>
          <w14:ligatures w14:val="none"/>
        </w:rPr>
        <w:t>approaches</w:t>
      </w:r>
      <w:proofErr w:type="gramEnd"/>
      <w:r w:rsidRPr="00847AD6">
        <w:rPr>
          <w:rFonts w:ascii="Arial" w:eastAsia="Times New Roman" w:hAnsi="Arial" w:cs="Arial"/>
          <w:i/>
          <w:iCs/>
          <w:color w:val="000000"/>
          <w:kern w:val="0"/>
          <w:sz w:val="22"/>
          <w:szCs w:val="22"/>
          <w:lang w:eastAsia="en-GB"/>
          <w14:ligatures w14:val="none"/>
        </w:rPr>
        <w:t>. Sage publications.</w:t>
      </w:r>
    </w:p>
    <w:p w14:paraId="55CB3734"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Du Toit, B. M. (1980). Ethics, informed consent, and fieldwork. Journal of Anthropological Research, 36(3), 274-286.</w:t>
      </w:r>
    </w:p>
    <w:p w14:paraId="70119E27"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Farrimond, H. (2012). Doing ethical research. Bloomsbury Publishing.</w:t>
      </w:r>
    </w:p>
    <w:p w14:paraId="6EED3D52"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França, C. (2018). Classical Theories of Human Motivation. Create Space Independent Publishing Platform.</w:t>
      </w:r>
    </w:p>
    <w:p w14:paraId="1E565612" w14:textId="77777777" w:rsidR="00F71B1C" w:rsidRPr="00847AD6" w:rsidRDefault="00F71B1C" w:rsidP="00F71B1C">
      <w:pPr>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Griffeth, R. W., &amp; Gaertner, S. (2001). A Role for Equity Theory in the Turnover Process: An Empirical Test 1. Journal of Applied Social Psychology, 31(5), 1017-1037.</w:t>
      </w:r>
    </w:p>
    <w:p w14:paraId="7130BDF0"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Haire, M., Ghiselli, E. E., &amp; Porter, L. W. (1963). Cultural patterns in the role of the manager. Industrial Relations: A Journal of Economy and Society, 2(2), 95-117.</w:t>
      </w:r>
    </w:p>
    <w:p w14:paraId="75F39260"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Herzberg, F. I. (1966). Work and the Nature of Man.</w:t>
      </w:r>
    </w:p>
    <w:p w14:paraId="1C436630"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Lahman, M. K., Thomas, R., &amp; Teman, E. D. (2023). A good name: Pseudonyms in research. Qualitative Inquiry, 29(6), 678-685.</w:t>
      </w:r>
    </w:p>
    <w:p w14:paraId="60B3F5E9"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Merz, J. F. (2002). The ethics of research on informed consent. Controlled Clinical Trials, 23(2), 172-177.</w:t>
      </w:r>
    </w:p>
    <w:p w14:paraId="72EDC781"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McFee, G. (2014). Ethical considerations. In Research methods in sports coaching (pp. 98-108). Routledge.</w:t>
      </w:r>
    </w:p>
    <w:p w14:paraId="270B943B" w14:textId="77777777" w:rsidR="00F71B1C" w:rsidRPr="00847AD6" w:rsidRDefault="00F71B1C" w:rsidP="00F71B1C">
      <w:pPr>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 xml:space="preserve">McKinsey &amp; Company. (2009) Motivating people: Getting beyond money. Available at: </w:t>
      </w:r>
      <w:hyperlink r:id="rId7" w:history="1">
        <w:r w:rsidRPr="00847AD6">
          <w:rPr>
            <w:rFonts w:ascii="Arial" w:eastAsia="Times New Roman" w:hAnsi="Arial" w:cs="Arial"/>
            <w:i/>
            <w:iCs/>
            <w:color w:val="000000"/>
            <w:kern w:val="0"/>
            <w:sz w:val="22"/>
            <w:szCs w:val="22"/>
            <w:u w:val="single"/>
            <w:lang w:eastAsia="en-GB"/>
            <w14:ligatures w14:val="none"/>
          </w:rPr>
          <w:t>https://www.mckinsey.com/capabilities/people-and-organizational-performance/our-insights/motivating-people-getting-beyond-money</w:t>
        </w:r>
      </w:hyperlink>
      <w:r w:rsidRPr="00847AD6">
        <w:rPr>
          <w:rFonts w:ascii="Arial" w:eastAsia="Times New Roman" w:hAnsi="Arial" w:cs="Arial"/>
          <w:i/>
          <w:iCs/>
          <w:color w:val="000000"/>
          <w:kern w:val="0"/>
          <w:sz w:val="22"/>
          <w:szCs w:val="22"/>
          <w:lang w:eastAsia="en-GB"/>
          <w14:ligatures w14:val="none"/>
        </w:rPr>
        <w:t xml:space="preserve"> (Accessed: 9 July 2025).</w:t>
      </w:r>
    </w:p>
    <w:p w14:paraId="0242525C" w14:textId="77777777" w:rsidR="00F71B1C" w:rsidRPr="00847AD6" w:rsidRDefault="00F71B1C" w:rsidP="00F71B1C">
      <w:pPr>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Maslow, A. H. (1943). A theory of human motivation. Psychological review, 50(4), 370</w:t>
      </w:r>
    </w:p>
    <w:p w14:paraId="455E4C5E" w14:textId="77777777" w:rsidR="00F71B1C" w:rsidRPr="00847AD6" w:rsidRDefault="00F71B1C" w:rsidP="00F71B1C">
      <w:pPr>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Ng, E. S., Schweitzer, L., &amp; Lyons, S. T. (2010). New generation, great expectations: A field study of the millennial generation. Journal of business and psychology, 25, 281-292.</w:t>
      </w:r>
    </w:p>
    <w:p w14:paraId="4DA48DCA"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Potrac, P., Jones, R., &amp; Nelson, L. (2014). Interpretivism. Research methods in sports coaching, 31-41.</w:t>
      </w:r>
    </w:p>
    <w:p w14:paraId="3CE04E7B"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Pathak, V., Jena, B., &amp; Kalra, S. (2013). Qualitative research. Perspectives in clinical research, 4(3), 192.</w:t>
      </w:r>
    </w:p>
    <w:p w14:paraId="042FA532"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proofErr w:type="spellStart"/>
      <w:r w:rsidRPr="00847AD6">
        <w:rPr>
          <w:rFonts w:ascii="Arial" w:eastAsia="Times New Roman" w:hAnsi="Arial" w:cs="Arial"/>
          <w:i/>
          <w:iCs/>
          <w:color w:val="000000"/>
          <w:kern w:val="0"/>
          <w:sz w:val="22"/>
          <w:szCs w:val="22"/>
          <w:lang w:eastAsia="en-GB"/>
          <w14:ligatures w14:val="none"/>
        </w:rPr>
        <w:t>Sajuyigbe</w:t>
      </w:r>
      <w:proofErr w:type="spellEnd"/>
      <w:r w:rsidRPr="00847AD6">
        <w:rPr>
          <w:rFonts w:ascii="Arial" w:eastAsia="Times New Roman" w:hAnsi="Arial" w:cs="Arial"/>
          <w:i/>
          <w:iCs/>
          <w:color w:val="000000"/>
          <w:kern w:val="0"/>
          <w:sz w:val="22"/>
          <w:szCs w:val="22"/>
          <w:lang w:eastAsia="en-GB"/>
          <w14:ligatures w14:val="none"/>
        </w:rPr>
        <w:t xml:space="preserve">, A. S., Olaoye, B. O., &amp; Adeyemi, M. A. (2013). Impact of reward on </w:t>
      </w:r>
      <w:proofErr w:type="gramStart"/>
      <w:r w:rsidRPr="00847AD6">
        <w:rPr>
          <w:rFonts w:ascii="Arial" w:eastAsia="Times New Roman" w:hAnsi="Arial" w:cs="Arial"/>
          <w:i/>
          <w:iCs/>
          <w:color w:val="000000"/>
          <w:kern w:val="0"/>
          <w:sz w:val="22"/>
          <w:szCs w:val="22"/>
          <w:lang w:eastAsia="en-GB"/>
          <w14:ligatures w14:val="none"/>
        </w:rPr>
        <w:t>employees</w:t>
      </w:r>
      <w:proofErr w:type="gramEnd"/>
      <w:r w:rsidRPr="00847AD6">
        <w:rPr>
          <w:rFonts w:ascii="Arial" w:eastAsia="Times New Roman" w:hAnsi="Arial" w:cs="Arial"/>
          <w:i/>
          <w:iCs/>
          <w:color w:val="000000"/>
          <w:kern w:val="0"/>
          <w:sz w:val="22"/>
          <w:szCs w:val="22"/>
          <w:lang w:eastAsia="en-GB"/>
          <w14:ligatures w14:val="none"/>
        </w:rPr>
        <w:t xml:space="preserve"> performance in a selected manufacturing companies in Ibadan, Oyo State, Nigeria. International Journal of Arts and Commerce, 2(2), 27-32.</w:t>
      </w:r>
    </w:p>
    <w:p w14:paraId="32E120D8"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Smith, B. (2012). Ontology. In The furniture of the world (pp. 47-68). Brill.</w:t>
      </w:r>
    </w:p>
    <w:p w14:paraId="01B5C25C"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Steup, M., &amp; Neta, R. (2005). Epistemology.</w:t>
      </w:r>
    </w:p>
    <w:p w14:paraId="34EDE644"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proofErr w:type="spellStart"/>
      <w:r w:rsidRPr="00847AD6">
        <w:rPr>
          <w:rFonts w:ascii="Arial" w:eastAsia="Times New Roman" w:hAnsi="Arial" w:cs="Arial"/>
          <w:i/>
          <w:iCs/>
          <w:color w:val="000000"/>
          <w:kern w:val="0"/>
          <w:sz w:val="22"/>
          <w:szCs w:val="22"/>
          <w:lang w:eastAsia="en-GB"/>
          <w14:ligatures w14:val="none"/>
        </w:rPr>
        <w:t>Sukamolson</w:t>
      </w:r>
      <w:proofErr w:type="spellEnd"/>
      <w:r w:rsidRPr="00847AD6">
        <w:rPr>
          <w:rFonts w:ascii="Arial" w:eastAsia="Times New Roman" w:hAnsi="Arial" w:cs="Arial"/>
          <w:i/>
          <w:iCs/>
          <w:color w:val="000000"/>
          <w:kern w:val="0"/>
          <w:sz w:val="22"/>
          <w:szCs w:val="22"/>
          <w:lang w:eastAsia="en-GB"/>
          <w14:ligatures w14:val="none"/>
        </w:rPr>
        <w:t>, S. (2007). Fundamentals of quantitative research. Language Institute Chulalongkorn University, 1(3), 1-20.</w:t>
      </w:r>
    </w:p>
    <w:p w14:paraId="25A783F1"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Seaman, C. B. (2008). Qualitative methods. In Guide to advanced empirical software engineering (pp. 35-62). London: Springer London.</w:t>
      </w:r>
    </w:p>
    <w:p w14:paraId="267D78BD"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r w:rsidRPr="00847AD6">
        <w:rPr>
          <w:rFonts w:ascii="Arial" w:eastAsia="Times New Roman" w:hAnsi="Arial" w:cs="Arial"/>
          <w:i/>
          <w:iCs/>
          <w:color w:val="000000"/>
          <w:kern w:val="0"/>
          <w:sz w:val="22"/>
          <w:szCs w:val="22"/>
          <w:lang w:eastAsia="en-GB"/>
          <w14:ligatures w14:val="none"/>
        </w:rPr>
        <w:t>Swain, J. (2016). Ethical considerations in research and education. Sage Publications.</w:t>
      </w:r>
    </w:p>
    <w:p w14:paraId="368DA960"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proofErr w:type="spellStart"/>
      <w:r w:rsidRPr="00847AD6">
        <w:rPr>
          <w:rFonts w:ascii="Arial" w:eastAsia="Times New Roman" w:hAnsi="Arial" w:cs="Arial"/>
          <w:i/>
          <w:iCs/>
          <w:color w:val="000000"/>
          <w:kern w:val="0"/>
          <w:sz w:val="22"/>
          <w:szCs w:val="22"/>
          <w:lang w:eastAsia="en-GB"/>
          <w14:ligatures w14:val="none"/>
        </w:rPr>
        <w:t>Tashakkori</w:t>
      </w:r>
      <w:proofErr w:type="spellEnd"/>
      <w:r w:rsidRPr="00847AD6">
        <w:rPr>
          <w:rFonts w:ascii="Arial" w:eastAsia="Times New Roman" w:hAnsi="Arial" w:cs="Arial"/>
          <w:i/>
          <w:iCs/>
          <w:color w:val="000000"/>
          <w:kern w:val="0"/>
          <w:sz w:val="22"/>
          <w:szCs w:val="22"/>
          <w:lang w:eastAsia="en-GB"/>
          <w14:ligatures w14:val="none"/>
        </w:rPr>
        <w:t>, A., &amp;amp; Teddlie, C. (2010) – Mixed Methodology: Combining Qualitative and Quantitative Approaches</w:t>
      </w:r>
    </w:p>
    <w:p w14:paraId="73A7A2FC"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proofErr w:type="spellStart"/>
      <w:r w:rsidRPr="00847AD6">
        <w:rPr>
          <w:rFonts w:ascii="Arial" w:eastAsia="Times New Roman" w:hAnsi="Arial" w:cs="Arial"/>
          <w:i/>
          <w:iCs/>
          <w:color w:val="000000"/>
          <w:kern w:val="0"/>
          <w:sz w:val="22"/>
          <w:szCs w:val="22"/>
          <w:lang w:eastAsia="en-GB"/>
          <w14:ligatures w14:val="none"/>
        </w:rPr>
        <w:t>Uzonna</w:t>
      </w:r>
      <w:proofErr w:type="spellEnd"/>
      <w:r w:rsidRPr="00847AD6">
        <w:rPr>
          <w:rFonts w:ascii="Arial" w:eastAsia="Times New Roman" w:hAnsi="Arial" w:cs="Arial"/>
          <w:i/>
          <w:iCs/>
          <w:color w:val="000000"/>
          <w:kern w:val="0"/>
          <w:sz w:val="22"/>
          <w:szCs w:val="22"/>
          <w:lang w:eastAsia="en-GB"/>
          <w14:ligatures w14:val="none"/>
        </w:rPr>
        <w:t xml:space="preserve">, U.R. (2013). Impact of Motivation on Employees Performance: A Case Study of </w:t>
      </w:r>
      <w:proofErr w:type="spellStart"/>
      <w:r w:rsidRPr="00847AD6">
        <w:rPr>
          <w:rFonts w:ascii="Arial" w:eastAsia="Times New Roman" w:hAnsi="Arial" w:cs="Arial"/>
          <w:i/>
          <w:iCs/>
          <w:color w:val="000000"/>
          <w:kern w:val="0"/>
          <w:sz w:val="22"/>
          <w:szCs w:val="22"/>
          <w:lang w:eastAsia="en-GB"/>
          <w14:ligatures w14:val="none"/>
        </w:rPr>
        <w:t>CreditWest</w:t>
      </w:r>
      <w:proofErr w:type="spellEnd"/>
      <w:r w:rsidRPr="00847AD6">
        <w:rPr>
          <w:rFonts w:ascii="Arial" w:eastAsia="Times New Roman" w:hAnsi="Arial" w:cs="Arial"/>
          <w:i/>
          <w:iCs/>
          <w:color w:val="000000"/>
          <w:kern w:val="0"/>
          <w:sz w:val="22"/>
          <w:szCs w:val="22"/>
          <w:lang w:eastAsia="en-GB"/>
          <w14:ligatures w14:val="none"/>
        </w:rPr>
        <w:t xml:space="preserve"> Bank Cyprus. Journal of Economics and International Finance. 5(5), 199-211. </w:t>
      </w:r>
    </w:p>
    <w:p w14:paraId="012498F5" w14:textId="77777777" w:rsidR="00F71B1C" w:rsidRPr="00847AD6" w:rsidRDefault="00F71B1C" w:rsidP="00F71B1C">
      <w:pPr>
        <w:spacing w:before="240" w:after="240"/>
        <w:jc w:val="both"/>
        <w:rPr>
          <w:rFonts w:ascii="Times New Roman" w:eastAsia="Times New Roman" w:hAnsi="Times New Roman" w:cs="Times New Roman"/>
          <w:i/>
          <w:iCs/>
          <w:color w:val="000000"/>
          <w:kern w:val="0"/>
          <w:lang w:eastAsia="en-GB"/>
          <w14:ligatures w14:val="none"/>
        </w:rPr>
      </w:pPr>
      <w:proofErr w:type="spellStart"/>
      <w:r w:rsidRPr="00847AD6">
        <w:rPr>
          <w:rFonts w:ascii="Arial" w:eastAsia="Times New Roman" w:hAnsi="Arial" w:cs="Arial"/>
          <w:i/>
          <w:iCs/>
          <w:color w:val="000000"/>
          <w:kern w:val="0"/>
          <w:sz w:val="22"/>
          <w:szCs w:val="22"/>
          <w:lang w:eastAsia="en-GB"/>
          <w14:ligatures w14:val="none"/>
        </w:rPr>
        <w:t>Velnampy</w:t>
      </w:r>
      <w:proofErr w:type="spellEnd"/>
      <w:r w:rsidRPr="00847AD6">
        <w:rPr>
          <w:rFonts w:ascii="Arial" w:eastAsia="Times New Roman" w:hAnsi="Arial" w:cs="Arial"/>
          <w:i/>
          <w:iCs/>
          <w:color w:val="000000"/>
          <w:kern w:val="0"/>
          <w:sz w:val="22"/>
          <w:szCs w:val="22"/>
          <w:lang w:eastAsia="en-GB"/>
          <w14:ligatures w14:val="none"/>
        </w:rPr>
        <w:t xml:space="preserve">, T. (2007). Factors Influencing Motivation: An Empirical Study of Few Selected Sri-Lankan Organizations. </w:t>
      </w:r>
      <w:proofErr w:type="spellStart"/>
      <w:r w:rsidRPr="00847AD6">
        <w:rPr>
          <w:rFonts w:ascii="Arial" w:eastAsia="Times New Roman" w:hAnsi="Arial" w:cs="Arial"/>
          <w:i/>
          <w:iCs/>
          <w:color w:val="000000"/>
          <w:kern w:val="0"/>
          <w:sz w:val="22"/>
          <w:szCs w:val="22"/>
          <w:lang w:eastAsia="en-GB"/>
          <w14:ligatures w14:val="none"/>
        </w:rPr>
        <w:t>Researchgate</w:t>
      </w:r>
      <w:proofErr w:type="spellEnd"/>
      <w:r w:rsidRPr="00847AD6">
        <w:rPr>
          <w:rFonts w:ascii="Arial" w:eastAsia="Times New Roman" w:hAnsi="Arial" w:cs="Arial"/>
          <w:i/>
          <w:iCs/>
          <w:color w:val="000000"/>
          <w:kern w:val="0"/>
          <w:sz w:val="22"/>
          <w:szCs w:val="22"/>
          <w:lang w:eastAsia="en-GB"/>
          <w14:ligatures w14:val="none"/>
        </w:rPr>
        <w:t>.</w:t>
      </w:r>
    </w:p>
    <w:p w14:paraId="740CA8C5" w14:textId="77777777" w:rsidR="00F71B1C" w:rsidRPr="00847AD6" w:rsidRDefault="00F71B1C" w:rsidP="00F71B1C">
      <w:pPr>
        <w:rPr>
          <w:rFonts w:ascii="Times New Roman" w:eastAsia="Times New Roman" w:hAnsi="Times New Roman" w:cs="Times New Roman"/>
          <w:i/>
          <w:iCs/>
          <w:color w:val="000000"/>
          <w:kern w:val="0"/>
          <w:lang w:eastAsia="en-GB"/>
          <w14:ligatures w14:val="none"/>
        </w:rPr>
      </w:pPr>
      <w:proofErr w:type="spellStart"/>
      <w:r w:rsidRPr="00847AD6">
        <w:rPr>
          <w:rFonts w:ascii="Arial" w:eastAsia="Times New Roman" w:hAnsi="Arial" w:cs="Arial"/>
          <w:i/>
          <w:iCs/>
          <w:color w:val="000000"/>
          <w:kern w:val="0"/>
          <w:sz w:val="22"/>
          <w:szCs w:val="22"/>
          <w:lang w:eastAsia="en-GB"/>
          <w14:ligatures w14:val="none"/>
        </w:rPr>
        <w:t>Vrancic</w:t>
      </w:r>
      <w:proofErr w:type="spellEnd"/>
      <w:r w:rsidRPr="00847AD6">
        <w:rPr>
          <w:rFonts w:ascii="Arial" w:eastAsia="Times New Roman" w:hAnsi="Arial" w:cs="Arial"/>
          <w:i/>
          <w:iCs/>
          <w:color w:val="000000"/>
          <w:kern w:val="0"/>
          <w:sz w:val="22"/>
          <w:szCs w:val="22"/>
          <w:lang w:eastAsia="en-GB"/>
          <w14:ligatures w14:val="none"/>
        </w:rPr>
        <w:t xml:space="preserve">, I. (2015). And </w:t>
      </w:r>
      <w:proofErr w:type="gramStart"/>
      <w:r w:rsidRPr="00847AD6">
        <w:rPr>
          <w:rFonts w:ascii="Arial" w:eastAsia="Times New Roman" w:hAnsi="Arial" w:cs="Arial"/>
          <w:i/>
          <w:iCs/>
          <w:color w:val="000000"/>
          <w:kern w:val="0"/>
          <w:sz w:val="22"/>
          <w:szCs w:val="22"/>
          <w:lang w:eastAsia="en-GB"/>
          <w14:ligatures w14:val="none"/>
        </w:rPr>
        <w:t>People?:</w:t>
      </w:r>
      <w:proofErr w:type="gramEnd"/>
      <w:r w:rsidRPr="00847AD6">
        <w:rPr>
          <w:rFonts w:ascii="Arial" w:eastAsia="Times New Roman" w:hAnsi="Arial" w:cs="Arial"/>
          <w:i/>
          <w:iCs/>
          <w:color w:val="000000"/>
          <w:kern w:val="0"/>
          <w:sz w:val="22"/>
          <w:szCs w:val="22"/>
          <w:lang w:eastAsia="en-GB"/>
          <w14:ligatures w14:val="none"/>
        </w:rPr>
        <w:t xml:space="preserve"> Why are managers’ cars the most important assets in every </w:t>
      </w:r>
    </w:p>
    <w:p w14:paraId="24B38F7F" w14:textId="77777777" w:rsidR="00F71B1C" w:rsidRPr="00847AD6" w:rsidRDefault="00F71B1C" w:rsidP="00F71B1C">
      <w:pPr>
        <w:rPr>
          <w:rFonts w:ascii="Times New Roman" w:eastAsia="Times New Roman" w:hAnsi="Times New Roman" w:cs="Times New Roman"/>
          <w:i/>
          <w:iCs/>
          <w:color w:val="000000"/>
          <w:kern w:val="0"/>
          <w:lang w:eastAsia="en-GB"/>
          <w14:ligatures w14:val="none"/>
        </w:rPr>
      </w:pPr>
      <w:proofErr w:type="gramStart"/>
      <w:r w:rsidRPr="00847AD6">
        <w:rPr>
          <w:rFonts w:ascii="Arial" w:eastAsia="Times New Roman" w:hAnsi="Arial" w:cs="Arial"/>
          <w:i/>
          <w:iCs/>
          <w:color w:val="000000"/>
          <w:kern w:val="0"/>
          <w:sz w:val="22"/>
          <w:szCs w:val="22"/>
          <w:lang w:eastAsia="en-GB"/>
          <w14:ligatures w14:val="none"/>
        </w:rPr>
        <w:t>organization?.</w:t>
      </w:r>
      <w:proofErr w:type="gramEnd"/>
      <w:r w:rsidRPr="00847AD6">
        <w:rPr>
          <w:rFonts w:ascii="Arial" w:eastAsia="Times New Roman" w:hAnsi="Arial" w:cs="Arial"/>
          <w:i/>
          <w:iCs/>
          <w:color w:val="000000"/>
          <w:kern w:val="0"/>
          <w:sz w:val="22"/>
          <w:szCs w:val="22"/>
          <w:lang w:eastAsia="en-GB"/>
          <w14:ligatures w14:val="none"/>
        </w:rPr>
        <w:t xml:space="preserve"> Retrieved April 3, 2017, from </w:t>
      </w:r>
      <w:hyperlink r:id="rId8" w:history="1">
        <w:r w:rsidRPr="00847AD6">
          <w:rPr>
            <w:rFonts w:ascii="Arial" w:eastAsia="Times New Roman" w:hAnsi="Arial" w:cs="Arial"/>
            <w:i/>
            <w:iCs/>
            <w:color w:val="000000"/>
            <w:kern w:val="0"/>
            <w:sz w:val="22"/>
            <w:szCs w:val="22"/>
            <w:u w:val="single"/>
            <w:lang w:eastAsia="en-GB"/>
            <w14:ligatures w14:val="none"/>
          </w:rPr>
          <w:t>http://www.TechnicsPub.com</w:t>
        </w:r>
      </w:hyperlink>
      <w:r w:rsidRPr="00847AD6">
        <w:rPr>
          <w:rFonts w:ascii="Arial" w:eastAsia="Times New Roman" w:hAnsi="Arial" w:cs="Arial"/>
          <w:i/>
          <w:iCs/>
          <w:color w:val="000000"/>
          <w:kern w:val="0"/>
          <w:sz w:val="22"/>
          <w:szCs w:val="22"/>
          <w:lang w:eastAsia="en-GB"/>
          <w14:ligatures w14:val="none"/>
        </w:rPr>
        <w:t>.</w:t>
      </w:r>
    </w:p>
    <w:p w14:paraId="1794B8CE" w14:textId="77777777" w:rsidR="00F71B1C" w:rsidRPr="00847AD6" w:rsidRDefault="00F71B1C" w:rsidP="00F71B1C">
      <w:pPr>
        <w:spacing w:after="240"/>
        <w:rPr>
          <w:rFonts w:ascii="Times New Roman" w:eastAsia="Times New Roman" w:hAnsi="Times New Roman" w:cs="Times New Roman"/>
          <w:i/>
          <w:iCs/>
          <w:kern w:val="0"/>
          <w:lang w:eastAsia="en-GB"/>
          <w14:ligatures w14:val="none"/>
        </w:rPr>
      </w:pPr>
    </w:p>
    <w:p w14:paraId="3F827D1E" w14:textId="77777777" w:rsidR="00F71B1C" w:rsidRPr="00847AD6" w:rsidRDefault="00F71B1C" w:rsidP="00F71B1C">
      <w:pPr>
        <w:rPr>
          <w:rFonts w:ascii="Times New Roman" w:eastAsia="Times New Roman" w:hAnsi="Times New Roman" w:cs="Times New Roman"/>
          <w:i/>
          <w:iCs/>
          <w:kern w:val="0"/>
          <w:lang w:eastAsia="en-GB"/>
          <w14:ligatures w14:val="none"/>
        </w:rPr>
      </w:pPr>
    </w:p>
    <w:p w14:paraId="2B9491C4" w14:textId="77777777" w:rsidR="003A7B71" w:rsidRPr="00847AD6" w:rsidRDefault="003A7B71" w:rsidP="003A7B71">
      <w:pPr>
        <w:rPr>
          <w:i/>
          <w:iCs/>
        </w:rPr>
      </w:pPr>
    </w:p>
    <w:p w14:paraId="537FA650" w14:textId="77777777" w:rsidR="003A7B71" w:rsidRPr="00847AD6" w:rsidRDefault="003A7B71" w:rsidP="003A7B71">
      <w:pPr>
        <w:rPr>
          <w:i/>
          <w:iCs/>
        </w:rPr>
      </w:pPr>
    </w:p>
    <w:p w14:paraId="4CC8A0AC" w14:textId="77777777" w:rsidR="003A7B71" w:rsidRPr="00847AD6" w:rsidRDefault="003A7B71" w:rsidP="003A7B71">
      <w:pPr>
        <w:rPr>
          <w:i/>
          <w:iCs/>
        </w:rPr>
      </w:pPr>
    </w:p>
    <w:p w14:paraId="7B7002DB" w14:textId="77777777" w:rsidR="003A7B71" w:rsidRPr="00847AD6" w:rsidRDefault="003A7B71" w:rsidP="003A7B71">
      <w:pPr>
        <w:rPr>
          <w:i/>
          <w:iCs/>
        </w:rPr>
      </w:pPr>
    </w:p>
    <w:p w14:paraId="616053AC" w14:textId="77777777" w:rsidR="003A7B71" w:rsidRPr="00847AD6" w:rsidRDefault="003A7B71" w:rsidP="003A7B71">
      <w:pPr>
        <w:rPr>
          <w:i/>
          <w:iCs/>
        </w:rPr>
      </w:pPr>
    </w:p>
    <w:p w14:paraId="35F1487C" w14:textId="77777777" w:rsidR="003A7B71" w:rsidRPr="003A7B71" w:rsidRDefault="003A7B71" w:rsidP="003A7B71"/>
    <w:p w14:paraId="53650133" w14:textId="77777777" w:rsidR="003A7B71" w:rsidRPr="003A7B71" w:rsidRDefault="003A7B71" w:rsidP="003A7B71"/>
    <w:p w14:paraId="465CE18E" w14:textId="77777777" w:rsidR="003A7B71" w:rsidRPr="003A7B71" w:rsidRDefault="003A7B71" w:rsidP="003A7B71"/>
    <w:p w14:paraId="36E5F39B" w14:textId="77777777" w:rsidR="003A7B71" w:rsidRPr="003A7B71" w:rsidRDefault="003A7B71" w:rsidP="003A7B71"/>
    <w:p w14:paraId="7F8E41A9" w14:textId="77777777" w:rsidR="003A7B71" w:rsidRPr="003A7B71" w:rsidRDefault="003A7B71" w:rsidP="003A7B71"/>
    <w:p w14:paraId="54326DC7" w14:textId="77777777" w:rsidR="003A7B71" w:rsidRPr="003A7B71" w:rsidRDefault="003A7B71" w:rsidP="003A7B71"/>
    <w:p w14:paraId="777BA2E9" w14:textId="77777777" w:rsidR="003A7B71" w:rsidRPr="003A7B71" w:rsidRDefault="003A7B71" w:rsidP="003A7B71"/>
    <w:p w14:paraId="0A5A08E6" w14:textId="77777777" w:rsidR="003A7B71" w:rsidRPr="003A7B71" w:rsidRDefault="003A7B71" w:rsidP="003A7B71"/>
    <w:p w14:paraId="0D80FC31" w14:textId="77777777" w:rsidR="003A7B71" w:rsidRPr="003A7B71" w:rsidRDefault="003A7B71" w:rsidP="003A7B71"/>
    <w:p w14:paraId="448122E3" w14:textId="77777777" w:rsidR="003A7B71" w:rsidRPr="003A7B71" w:rsidRDefault="003A7B71" w:rsidP="003A7B71"/>
    <w:p w14:paraId="6BE48D46" w14:textId="77777777" w:rsidR="003A7B71" w:rsidRPr="003A7B71" w:rsidRDefault="003A7B71" w:rsidP="003A7B71"/>
    <w:p w14:paraId="14BE96EA" w14:textId="77777777" w:rsidR="003A7B71" w:rsidRPr="003A7B71" w:rsidRDefault="003A7B71" w:rsidP="003A7B71"/>
    <w:p w14:paraId="7CBC6C27" w14:textId="77777777" w:rsidR="003A7B71" w:rsidRPr="003A7B71" w:rsidRDefault="003A7B71" w:rsidP="003A7B71"/>
    <w:p w14:paraId="5C2C1835" w14:textId="77777777" w:rsidR="003A7B71" w:rsidRPr="003A7B71" w:rsidRDefault="003A7B71" w:rsidP="003A7B71"/>
    <w:p w14:paraId="5CBADA05" w14:textId="5E02E7C3" w:rsidR="003A7B71" w:rsidRPr="003A7B71" w:rsidRDefault="003A7B71" w:rsidP="003A7B71">
      <w:pPr>
        <w:tabs>
          <w:tab w:val="left" w:pos="6360"/>
        </w:tabs>
      </w:pPr>
      <w:r>
        <w:tab/>
      </w:r>
    </w:p>
    <w:p w14:paraId="5AAD66A0" w14:textId="77777777" w:rsidR="003A7B71" w:rsidRPr="003A7B71" w:rsidRDefault="003A7B71" w:rsidP="003A7B71"/>
    <w:p w14:paraId="41A4D7E4" w14:textId="77777777" w:rsidR="003A7B71" w:rsidRPr="003A7B71" w:rsidRDefault="003A7B71" w:rsidP="003A7B71"/>
    <w:sectPr w:rsidR="003A7B71" w:rsidRPr="003A7B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3853EF"/>
    <w:multiLevelType w:val="hybridMultilevel"/>
    <w:tmpl w:val="29028F0E"/>
    <w:lvl w:ilvl="0" w:tplc="114E34F0">
      <w:start w:val="1"/>
      <w:numFmt w:val="decimal"/>
      <w:lvlText w:val="%1."/>
      <w:lvlJc w:val="left"/>
      <w:pPr>
        <w:ind w:left="720" w:hanging="360"/>
      </w:pPr>
      <w:rPr>
        <w:rFonts w:ascii="Arial" w:hAnsi="Arial" w:cs="Arial"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0092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B71"/>
    <w:rsid w:val="0001293A"/>
    <w:rsid w:val="003A7B71"/>
    <w:rsid w:val="0053108E"/>
    <w:rsid w:val="00602CF1"/>
    <w:rsid w:val="00783676"/>
    <w:rsid w:val="00822CD4"/>
    <w:rsid w:val="00845EB2"/>
    <w:rsid w:val="00847AD6"/>
    <w:rsid w:val="0086407E"/>
    <w:rsid w:val="00893FB4"/>
    <w:rsid w:val="008B2183"/>
    <w:rsid w:val="009B0040"/>
    <w:rsid w:val="00D03C4E"/>
    <w:rsid w:val="00E50AFF"/>
    <w:rsid w:val="00F71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55AF5"/>
  <w15:chartTrackingRefBased/>
  <w15:docId w15:val="{288A7065-66A4-044A-AE55-CF08531DF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7B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7B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7B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7B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7B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7B7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7B7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7B7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7B7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B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7B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7B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7B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7B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7B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7B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7B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7B71"/>
    <w:rPr>
      <w:rFonts w:eastAsiaTheme="majorEastAsia" w:cstheme="majorBidi"/>
      <w:color w:val="272727" w:themeColor="text1" w:themeTint="D8"/>
    </w:rPr>
  </w:style>
  <w:style w:type="paragraph" w:styleId="Title">
    <w:name w:val="Title"/>
    <w:basedOn w:val="Normal"/>
    <w:next w:val="Normal"/>
    <w:link w:val="TitleChar"/>
    <w:uiPriority w:val="10"/>
    <w:qFormat/>
    <w:rsid w:val="003A7B7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7B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7B7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7B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7B7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A7B71"/>
    <w:rPr>
      <w:i/>
      <w:iCs/>
      <w:color w:val="404040" w:themeColor="text1" w:themeTint="BF"/>
    </w:rPr>
  </w:style>
  <w:style w:type="paragraph" w:styleId="ListParagraph">
    <w:name w:val="List Paragraph"/>
    <w:basedOn w:val="Normal"/>
    <w:uiPriority w:val="34"/>
    <w:qFormat/>
    <w:rsid w:val="003A7B71"/>
    <w:pPr>
      <w:ind w:left="720"/>
      <w:contextualSpacing/>
    </w:pPr>
  </w:style>
  <w:style w:type="character" w:styleId="IntenseEmphasis">
    <w:name w:val="Intense Emphasis"/>
    <w:basedOn w:val="DefaultParagraphFont"/>
    <w:uiPriority w:val="21"/>
    <w:qFormat/>
    <w:rsid w:val="003A7B71"/>
    <w:rPr>
      <w:i/>
      <w:iCs/>
      <w:color w:val="0F4761" w:themeColor="accent1" w:themeShade="BF"/>
    </w:rPr>
  </w:style>
  <w:style w:type="paragraph" w:styleId="IntenseQuote">
    <w:name w:val="Intense Quote"/>
    <w:basedOn w:val="Normal"/>
    <w:next w:val="Normal"/>
    <w:link w:val="IntenseQuoteChar"/>
    <w:uiPriority w:val="30"/>
    <w:qFormat/>
    <w:rsid w:val="003A7B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7B71"/>
    <w:rPr>
      <w:i/>
      <w:iCs/>
      <w:color w:val="0F4761" w:themeColor="accent1" w:themeShade="BF"/>
    </w:rPr>
  </w:style>
  <w:style w:type="character" w:styleId="IntenseReference">
    <w:name w:val="Intense Reference"/>
    <w:basedOn w:val="DefaultParagraphFont"/>
    <w:uiPriority w:val="32"/>
    <w:qFormat/>
    <w:rsid w:val="003A7B71"/>
    <w:rPr>
      <w:b/>
      <w:bCs/>
      <w:smallCaps/>
      <w:color w:val="0F4761" w:themeColor="accent1" w:themeShade="BF"/>
      <w:spacing w:val="5"/>
    </w:rPr>
  </w:style>
  <w:style w:type="paragraph" w:styleId="NormalWeb">
    <w:name w:val="Normal (Web)"/>
    <w:basedOn w:val="Normal"/>
    <w:uiPriority w:val="99"/>
    <w:semiHidden/>
    <w:unhideWhenUsed/>
    <w:rsid w:val="00F71B1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71B1C"/>
    <w:rPr>
      <w:color w:val="0000FF"/>
      <w:u w:val="single"/>
    </w:rPr>
  </w:style>
  <w:style w:type="paragraph" w:styleId="TOCHeading">
    <w:name w:val="TOC Heading"/>
    <w:basedOn w:val="Heading1"/>
    <w:next w:val="Normal"/>
    <w:uiPriority w:val="39"/>
    <w:unhideWhenUsed/>
    <w:qFormat/>
    <w:rsid w:val="00847AD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47AD6"/>
    <w:pPr>
      <w:spacing w:before="120"/>
    </w:pPr>
    <w:rPr>
      <w:b/>
      <w:bCs/>
      <w:i/>
      <w:iCs/>
    </w:rPr>
  </w:style>
  <w:style w:type="paragraph" w:styleId="TOC2">
    <w:name w:val="toc 2"/>
    <w:basedOn w:val="Normal"/>
    <w:next w:val="Normal"/>
    <w:autoRedefine/>
    <w:uiPriority w:val="39"/>
    <w:semiHidden/>
    <w:unhideWhenUsed/>
    <w:rsid w:val="00847AD6"/>
    <w:pPr>
      <w:spacing w:before="120"/>
      <w:ind w:left="240"/>
    </w:pPr>
    <w:rPr>
      <w:b/>
      <w:bCs/>
      <w:sz w:val="22"/>
      <w:szCs w:val="22"/>
    </w:rPr>
  </w:style>
  <w:style w:type="paragraph" w:styleId="TOC3">
    <w:name w:val="toc 3"/>
    <w:basedOn w:val="Normal"/>
    <w:next w:val="Normal"/>
    <w:autoRedefine/>
    <w:uiPriority w:val="39"/>
    <w:semiHidden/>
    <w:unhideWhenUsed/>
    <w:rsid w:val="00847AD6"/>
    <w:pPr>
      <w:ind w:left="480"/>
    </w:pPr>
    <w:rPr>
      <w:sz w:val="20"/>
      <w:szCs w:val="20"/>
    </w:rPr>
  </w:style>
  <w:style w:type="paragraph" w:styleId="TOC4">
    <w:name w:val="toc 4"/>
    <w:basedOn w:val="Normal"/>
    <w:next w:val="Normal"/>
    <w:autoRedefine/>
    <w:uiPriority w:val="39"/>
    <w:semiHidden/>
    <w:unhideWhenUsed/>
    <w:rsid w:val="00847AD6"/>
    <w:pPr>
      <w:ind w:left="720"/>
    </w:pPr>
    <w:rPr>
      <w:sz w:val="20"/>
      <w:szCs w:val="20"/>
    </w:rPr>
  </w:style>
  <w:style w:type="paragraph" w:styleId="TOC5">
    <w:name w:val="toc 5"/>
    <w:basedOn w:val="Normal"/>
    <w:next w:val="Normal"/>
    <w:autoRedefine/>
    <w:uiPriority w:val="39"/>
    <w:semiHidden/>
    <w:unhideWhenUsed/>
    <w:rsid w:val="00847AD6"/>
    <w:pPr>
      <w:ind w:left="960"/>
    </w:pPr>
    <w:rPr>
      <w:sz w:val="20"/>
      <w:szCs w:val="20"/>
    </w:rPr>
  </w:style>
  <w:style w:type="paragraph" w:styleId="TOC6">
    <w:name w:val="toc 6"/>
    <w:basedOn w:val="Normal"/>
    <w:next w:val="Normal"/>
    <w:autoRedefine/>
    <w:uiPriority w:val="39"/>
    <w:semiHidden/>
    <w:unhideWhenUsed/>
    <w:rsid w:val="00847AD6"/>
    <w:pPr>
      <w:ind w:left="1200"/>
    </w:pPr>
    <w:rPr>
      <w:sz w:val="20"/>
      <w:szCs w:val="20"/>
    </w:rPr>
  </w:style>
  <w:style w:type="paragraph" w:styleId="TOC7">
    <w:name w:val="toc 7"/>
    <w:basedOn w:val="Normal"/>
    <w:next w:val="Normal"/>
    <w:autoRedefine/>
    <w:uiPriority w:val="39"/>
    <w:semiHidden/>
    <w:unhideWhenUsed/>
    <w:rsid w:val="00847AD6"/>
    <w:pPr>
      <w:ind w:left="1440"/>
    </w:pPr>
    <w:rPr>
      <w:sz w:val="20"/>
      <w:szCs w:val="20"/>
    </w:rPr>
  </w:style>
  <w:style w:type="paragraph" w:styleId="TOC8">
    <w:name w:val="toc 8"/>
    <w:basedOn w:val="Normal"/>
    <w:next w:val="Normal"/>
    <w:autoRedefine/>
    <w:uiPriority w:val="39"/>
    <w:semiHidden/>
    <w:unhideWhenUsed/>
    <w:rsid w:val="00847AD6"/>
    <w:pPr>
      <w:ind w:left="1680"/>
    </w:pPr>
    <w:rPr>
      <w:sz w:val="20"/>
      <w:szCs w:val="20"/>
    </w:rPr>
  </w:style>
  <w:style w:type="paragraph" w:styleId="TOC9">
    <w:name w:val="toc 9"/>
    <w:basedOn w:val="Normal"/>
    <w:next w:val="Normal"/>
    <w:autoRedefine/>
    <w:uiPriority w:val="39"/>
    <w:semiHidden/>
    <w:unhideWhenUsed/>
    <w:rsid w:val="00847AD6"/>
    <w:pPr>
      <w:ind w:left="1920"/>
    </w:pPr>
    <w:rPr>
      <w:sz w:val="20"/>
      <w:szCs w:val="20"/>
    </w:rPr>
  </w:style>
  <w:style w:type="character" w:styleId="FollowedHyperlink">
    <w:name w:val="FollowedHyperlink"/>
    <w:basedOn w:val="DefaultParagraphFont"/>
    <w:uiPriority w:val="99"/>
    <w:semiHidden/>
    <w:unhideWhenUsed/>
    <w:rsid w:val="00847AD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5136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chnicspub.com/" TargetMode="External"/><Relationship Id="rId3" Type="http://schemas.openxmlformats.org/officeDocument/2006/relationships/styles" Target="styles.xml"/><Relationship Id="rId7" Type="http://schemas.openxmlformats.org/officeDocument/2006/relationships/hyperlink" Target="https://www.mckinsey.com/capabilities/people-and-organizational-performance/our-insights/motivating-people-getting-beyond-mone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9F0177-16C1-5546-B598-CBB36552F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TotalTime>
  <Pages>1</Pages>
  <Words>2628</Words>
  <Characters>14982</Characters>
  <Application>Microsoft Office Word</Application>
  <DocSecurity>0</DocSecurity>
  <Lines>124</Lines>
  <Paragraphs>35</Paragraphs>
  <ScaleCrop>false</ScaleCrop>
  <Company/>
  <LinksUpToDate>false</LinksUpToDate>
  <CharactersWithSpaces>17575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Grosu (2209375)</dc:creator>
  <cp:keywords/>
  <dc:description/>
  <cp:lastModifiedBy>Ciprian Grosu (2209375)</cp:lastModifiedBy>
  <cp:revision>9</cp:revision>
  <dcterms:created xsi:type="dcterms:W3CDTF">2025-06-18T07:49:00Z</dcterms:created>
  <dcterms:modified xsi:type="dcterms:W3CDTF">2025-07-11T17:00:00Z</dcterms:modified>
</cp:coreProperties>
</file>