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7237" w:rsidRDefault="00E47237" w:rsidP="00E47237">
      <w:pPr>
        <w:ind w:left="720"/>
        <w:rPr>
          <w:sz w:val="44"/>
        </w:rPr>
      </w:pPr>
      <w:r>
        <w:rPr>
          <w:sz w:val="44"/>
        </w:rPr>
        <w:t>University of Wales Trinity Saint David</w:t>
      </w:r>
    </w:p>
    <w:p w:rsidR="00E47237" w:rsidRDefault="00E47237" w:rsidP="00E47237">
      <w:pPr>
        <w:jc w:val="center"/>
        <w:rPr>
          <w:sz w:val="44"/>
        </w:rPr>
      </w:pPr>
      <w:r>
        <w:rPr>
          <w:sz w:val="44"/>
        </w:rPr>
        <w:t>School of Engineering</w:t>
      </w:r>
    </w:p>
    <w:p w:rsidR="00E47237" w:rsidRDefault="00E47237" w:rsidP="00E47237">
      <w:pPr>
        <w:jc w:val="center"/>
        <w:rPr>
          <w:sz w:val="44"/>
        </w:rPr>
      </w:pPr>
    </w:p>
    <w:p w:rsidR="00426E80" w:rsidRDefault="00426E80" w:rsidP="00632E96">
      <w:pPr>
        <w:jc w:val="center"/>
        <w:rPr>
          <w:sz w:val="44"/>
        </w:rPr>
      </w:pPr>
      <w:r w:rsidRPr="00426E80">
        <w:rPr>
          <w:sz w:val="44"/>
        </w:rPr>
        <w:t>Manufacturing Process and Material</w:t>
      </w:r>
      <w:r w:rsidR="00632E96">
        <w:rPr>
          <w:sz w:val="44"/>
        </w:rPr>
        <w:t xml:space="preserve"> </w:t>
      </w:r>
      <w:r w:rsidRPr="00426E80">
        <w:rPr>
          <w:sz w:val="44"/>
        </w:rPr>
        <w:t>Selection.</w:t>
      </w:r>
    </w:p>
    <w:p w:rsidR="00E47237" w:rsidRDefault="00E47237" w:rsidP="00632E96">
      <w:pPr>
        <w:jc w:val="center"/>
        <w:rPr>
          <w:sz w:val="44"/>
        </w:rPr>
      </w:pPr>
      <w:r>
        <w:rPr>
          <w:sz w:val="44"/>
        </w:rPr>
        <w:t>Gareth Gimblet</w:t>
      </w:r>
      <w:r w:rsidR="00632E96">
        <w:rPr>
          <w:sz w:val="44"/>
        </w:rPr>
        <w:t xml:space="preserve">t </w:t>
      </w:r>
      <w:r w:rsidR="00632E96">
        <w:rPr>
          <w:sz w:val="44"/>
        </w:rPr>
        <w:br/>
      </w:r>
      <w:r>
        <w:rPr>
          <w:sz w:val="44"/>
        </w:rPr>
        <w:t>1910095</w:t>
      </w:r>
    </w:p>
    <w:p w:rsidR="00E47237" w:rsidRDefault="00E47237" w:rsidP="00E47237">
      <w:pPr>
        <w:jc w:val="center"/>
        <w:rPr>
          <w:sz w:val="44"/>
        </w:rPr>
      </w:pPr>
    </w:p>
    <w:p w:rsidR="00E47237" w:rsidRDefault="00E47237" w:rsidP="00426E80">
      <w:pPr>
        <w:jc w:val="center"/>
        <w:rPr>
          <w:sz w:val="44"/>
        </w:rPr>
      </w:pPr>
      <w:r>
        <w:rPr>
          <w:sz w:val="44"/>
        </w:rPr>
        <w:t>BEng Manufacturing Systems Engineering</w:t>
      </w:r>
    </w:p>
    <w:p w:rsidR="00E47237" w:rsidRDefault="00426E80" w:rsidP="00426E80">
      <w:pPr>
        <w:jc w:val="center"/>
      </w:pPr>
      <w:r>
        <w:rPr>
          <w:sz w:val="44"/>
        </w:rPr>
        <w:t>Feb</w:t>
      </w:r>
      <w:r w:rsidR="00E47237">
        <w:rPr>
          <w:sz w:val="44"/>
        </w:rPr>
        <w:t xml:space="preserve"> 20</w:t>
      </w:r>
      <w:r>
        <w:rPr>
          <w:sz w:val="44"/>
        </w:rPr>
        <w:t>20</w:t>
      </w:r>
      <w:r>
        <w:rPr>
          <w:sz w:val="44"/>
        </w:rPr>
        <w:br/>
      </w:r>
      <w:r w:rsidRPr="00426E80">
        <w:rPr>
          <w:sz w:val="44"/>
        </w:rPr>
        <w:t>Materials &amp; Introduction to Manufacturing Technology</w:t>
      </w:r>
      <w:r>
        <w:rPr>
          <w:sz w:val="44"/>
        </w:rPr>
        <w:br/>
      </w:r>
      <w:r w:rsidRPr="00426E80">
        <w:rPr>
          <w:sz w:val="44"/>
        </w:rPr>
        <w:t>M4X01163</w:t>
      </w:r>
      <w:r w:rsidR="00E47237">
        <w:t xml:space="preserve"> </w:t>
      </w:r>
    </w:p>
    <w:p w:rsidR="00632E96" w:rsidRDefault="00632E96" w:rsidP="00426E80">
      <w:pPr>
        <w:jc w:val="center"/>
      </w:pPr>
    </w:p>
    <w:p w:rsidR="00632E96" w:rsidRPr="00426E80" w:rsidRDefault="00632E96" w:rsidP="00426E80">
      <w:pPr>
        <w:jc w:val="center"/>
        <w:rPr>
          <w:sz w:val="44"/>
        </w:rPr>
      </w:pPr>
      <w:r w:rsidRPr="00B15B32">
        <w:rPr>
          <w:rFonts w:cs="Times New Roman"/>
          <w:noProof/>
        </w:rPr>
        <w:drawing>
          <wp:inline distT="0" distB="0" distL="0" distR="0" wp14:anchorId="1AEBCD3B" wp14:editId="632D1BBD">
            <wp:extent cx="2571750" cy="1038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71750" cy="1038225"/>
                    </a:xfrm>
                    <a:prstGeom prst="rect">
                      <a:avLst/>
                    </a:prstGeom>
                  </pic:spPr>
                </pic:pic>
              </a:graphicData>
            </a:graphic>
          </wp:inline>
        </w:drawing>
      </w:r>
    </w:p>
    <w:sdt>
      <w:sdtPr>
        <w:rPr>
          <w:rFonts w:ascii="Times New Roman" w:eastAsiaTheme="minorHAnsi" w:hAnsi="Times New Roman" w:cstheme="minorBidi"/>
          <w:color w:val="auto"/>
          <w:sz w:val="22"/>
          <w:szCs w:val="22"/>
        </w:rPr>
        <w:id w:val="-346870090"/>
        <w:docPartObj>
          <w:docPartGallery w:val="Table of Contents"/>
          <w:docPartUnique/>
        </w:docPartObj>
      </w:sdtPr>
      <w:sdtEndPr>
        <w:rPr>
          <w:b/>
          <w:bCs/>
          <w:noProof/>
        </w:rPr>
      </w:sdtEndPr>
      <w:sdtContent>
        <w:p w:rsidR="0010116C" w:rsidRDefault="0010116C" w:rsidP="00E47237">
          <w:pPr>
            <w:pStyle w:val="TOCHeading"/>
          </w:pPr>
          <w:r>
            <w:t>Contents</w:t>
          </w:r>
        </w:p>
        <w:p w:rsidR="008733BB" w:rsidRDefault="0010116C">
          <w:pPr>
            <w:pStyle w:val="TOC1"/>
            <w:tabs>
              <w:tab w:val="left" w:pos="440"/>
              <w:tab w:val="right" w:leader="dot" w:pos="9350"/>
            </w:tabs>
            <w:rPr>
              <w:rFonts w:asciiTheme="minorHAnsi" w:eastAsiaTheme="minorEastAsia" w:hAnsiTheme="minorHAnsi"/>
              <w:noProof/>
              <w:lang w:val="en-GB" w:eastAsia="en-GB"/>
            </w:rPr>
          </w:pPr>
          <w:r>
            <w:fldChar w:fldCharType="begin"/>
          </w:r>
          <w:r>
            <w:instrText xml:space="preserve"> TOC \o "1-3" \h \z \u </w:instrText>
          </w:r>
          <w:r>
            <w:fldChar w:fldCharType="separate"/>
          </w:r>
          <w:hyperlink w:anchor="_Toc31989559" w:history="1">
            <w:r w:rsidR="008733BB" w:rsidRPr="0010071D">
              <w:rPr>
                <w:rStyle w:val="Hyperlink"/>
                <w:noProof/>
              </w:rPr>
              <w:t>1</w:t>
            </w:r>
            <w:r w:rsidR="008733BB">
              <w:rPr>
                <w:rFonts w:asciiTheme="minorHAnsi" w:eastAsiaTheme="minorEastAsia" w:hAnsiTheme="minorHAnsi"/>
                <w:noProof/>
                <w:lang w:val="en-GB" w:eastAsia="en-GB"/>
              </w:rPr>
              <w:tab/>
            </w:r>
            <w:r w:rsidR="008733BB" w:rsidRPr="0010071D">
              <w:rPr>
                <w:rStyle w:val="Hyperlink"/>
                <w:noProof/>
              </w:rPr>
              <w:t>Abstract</w:t>
            </w:r>
            <w:r w:rsidR="008733BB">
              <w:rPr>
                <w:noProof/>
                <w:webHidden/>
              </w:rPr>
              <w:tab/>
            </w:r>
            <w:r w:rsidR="008733BB">
              <w:rPr>
                <w:noProof/>
                <w:webHidden/>
              </w:rPr>
              <w:fldChar w:fldCharType="begin"/>
            </w:r>
            <w:r w:rsidR="008733BB">
              <w:rPr>
                <w:noProof/>
                <w:webHidden/>
              </w:rPr>
              <w:instrText xml:space="preserve"> PAGEREF _Toc31989559 \h </w:instrText>
            </w:r>
            <w:r w:rsidR="008733BB">
              <w:rPr>
                <w:noProof/>
                <w:webHidden/>
              </w:rPr>
            </w:r>
            <w:r w:rsidR="008733BB">
              <w:rPr>
                <w:noProof/>
                <w:webHidden/>
              </w:rPr>
              <w:fldChar w:fldCharType="separate"/>
            </w:r>
            <w:r w:rsidR="008733BB">
              <w:rPr>
                <w:noProof/>
                <w:webHidden/>
              </w:rPr>
              <w:t>1</w:t>
            </w:r>
            <w:r w:rsidR="008733BB">
              <w:rPr>
                <w:noProof/>
                <w:webHidden/>
              </w:rPr>
              <w:fldChar w:fldCharType="end"/>
            </w:r>
          </w:hyperlink>
        </w:p>
        <w:p w:rsidR="008733BB" w:rsidRDefault="008733BB">
          <w:pPr>
            <w:pStyle w:val="TOC2"/>
            <w:tabs>
              <w:tab w:val="left" w:pos="880"/>
              <w:tab w:val="right" w:leader="dot" w:pos="9350"/>
            </w:tabs>
            <w:rPr>
              <w:rFonts w:asciiTheme="minorHAnsi" w:eastAsiaTheme="minorEastAsia" w:hAnsiTheme="minorHAnsi"/>
              <w:noProof/>
              <w:lang w:val="en-GB" w:eastAsia="en-GB"/>
            </w:rPr>
          </w:pPr>
          <w:hyperlink w:anchor="_Toc31989560" w:history="1">
            <w:r w:rsidRPr="0010071D">
              <w:rPr>
                <w:rStyle w:val="Hyperlink"/>
                <w:noProof/>
              </w:rPr>
              <w:t>1.1</w:t>
            </w:r>
            <w:r>
              <w:rPr>
                <w:rFonts w:asciiTheme="minorHAnsi" w:eastAsiaTheme="minorEastAsia" w:hAnsiTheme="minorHAnsi"/>
                <w:noProof/>
                <w:lang w:val="en-GB" w:eastAsia="en-GB"/>
              </w:rPr>
              <w:tab/>
            </w:r>
            <w:r w:rsidRPr="0010071D">
              <w:rPr>
                <w:rStyle w:val="Hyperlink"/>
                <w:noProof/>
              </w:rPr>
              <w:t>Aims</w:t>
            </w:r>
            <w:r>
              <w:rPr>
                <w:noProof/>
                <w:webHidden/>
              </w:rPr>
              <w:tab/>
            </w:r>
            <w:r>
              <w:rPr>
                <w:noProof/>
                <w:webHidden/>
              </w:rPr>
              <w:fldChar w:fldCharType="begin"/>
            </w:r>
            <w:r>
              <w:rPr>
                <w:noProof/>
                <w:webHidden/>
              </w:rPr>
              <w:instrText xml:space="preserve"> PAGEREF _Toc31989560 \h </w:instrText>
            </w:r>
            <w:r>
              <w:rPr>
                <w:noProof/>
                <w:webHidden/>
              </w:rPr>
            </w:r>
            <w:r>
              <w:rPr>
                <w:noProof/>
                <w:webHidden/>
              </w:rPr>
              <w:fldChar w:fldCharType="separate"/>
            </w:r>
            <w:r>
              <w:rPr>
                <w:noProof/>
                <w:webHidden/>
              </w:rPr>
              <w:t>1</w:t>
            </w:r>
            <w:r>
              <w:rPr>
                <w:noProof/>
                <w:webHidden/>
              </w:rPr>
              <w:fldChar w:fldCharType="end"/>
            </w:r>
          </w:hyperlink>
        </w:p>
        <w:p w:rsidR="008733BB" w:rsidRDefault="008733BB">
          <w:pPr>
            <w:pStyle w:val="TOC1"/>
            <w:tabs>
              <w:tab w:val="left" w:pos="440"/>
              <w:tab w:val="right" w:leader="dot" w:pos="9350"/>
            </w:tabs>
            <w:rPr>
              <w:rFonts w:asciiTheme="minorHAnsi" w:eastAsiaTheme="minorEastAsia" w:hAnsiTheme="minorHAnsi"/>
              <w:noProof/>
              <w:lang w:val="en-GB" w:eastAsia="en-GB"/>
            </w:rPr>
          </w:pPr>
          <w:hyperlink w:anchor="_Toc31989561" w:history="1">
            <w:r w:rsidRPr="0010071D">
              <w:rPr>
                <w:rStyle w:val="Hyperlink"/>
                <w:noProof/>
              </w:rPr>
              <w:t>2</w:t>
            </w:r>
            <w:r>
              <w:rPr>
                <w:rFonts w:asciiTheme="minorHAnsi" w:eastAsiaTheme="minorEastAsia" w:hAnsiTheme="minorHAnsi"/>
                <w:noProof/>
                <w:lang w:val="en-GB" w:eastAsia="en-GB"/>
              </w:rPr>
              <w:tab/>
            </w:r>
            <w:r w:rsidRPr="0010071D">
              <w:rPr>
                <w:rStyle w:val="Hyperlink"/>
                <w:noProof/>
              </w:rPr>
              <w:t>Introduction</w:t>
            </w:r>
            <w:r>
              <w:rPr>
                <w:noProof/>
                <w:webHidden/>
              </w:rPr>
              <w:tab/>
            </w:r>
            <w:r>
              <w:rPr>
                <w:noProof/>
                <w:webHidden/>
              </w:rPr>
              <w:fldChar w:fldCharType="begin"/>
            </w:r>
            <w:r>
              <w:rPr>
                <w:noProof/>
                <w:webHidden/>
              </w:rPr>
              <w:instrText xml:space="preserve"> PAGEREF _Toc31989561 \h </w:instrText>
            </w:r>
            <w:r>
              <w:rPr>
                <w:noProof/>
                <w:webHidden/>
              </w:rPr>
            </w:r>
            <w:r>
              <w:rPr>
                <w:noProof/>
                <w:webHidden/>
              </w:rPr>
              <w:fldChar w:fldCharType="separate"/>
            </w:r>
            <w:r>
              <w:rPr>
                <w:noProof/>
                <w:webHidden/>
              </w:rPr>
              <w:t>1</w:t>
            </w:r>
            <w:r>
              <w:rPr>
                <w:noProof/>
                <w:webHidden/>
              </w:rPr>
              <w:fldChar w:fldCharType="end"/>
            </w:r>
          </w:hyperlink>
        </w:p>
        <w:p w:rsidR="008733BB" w:rsidRDefault="008733BB">
          <w:pPr>
            <w:pStyle w:val="TOC2"/>
            <w:tabs>
              <w:tab w:val="left" w:pos="880"/>
              <w:tab w:val="right" w:leader="dot" w:pos="9350"/>
            </w:tabs>
            <w:rPr>
              <w:rFonts w:asciiTheme="minorHAnsi" w:eastAsiaTheme="minorEastAsia" w:hAnsiTheme="minorHAnsi"/>
              <w:noProof/>
              <w:lang w:val="en-GB" w:eastAsia="en-GB"/>
            </w:rPr>
          </w:pPr>
          <w:hyperlink w:anchor="_Toc31989562" w:history="1">
            <w:r w:rsidRPr="0010071D">
              <w:rPr>
                <w:rStyle w:val="Hyperlink"/>
                <w:noProof/>
              </w:rPr>
              <w:t>2.1</w:t>
            </w:r>
            <w:r>
              <w:rPr>
                <w:rFonts w:asciiTheme="minorHAnsi" w:eastAsiaTheme="minorEastAsia" w:hAnsiTheme="minorHAnsi"/>
                <w:noProof/>
                <w:lang w:val="en-GB" w:eastAsia="en-GB"/>
              </w:rPr>
              <w:tab/>
            </w:r>
            <w:r w:rsidRPr="0010071D">
              <w:rPr>
                <w:rStyle w:val="Hyperlink"/>
                <w:noProof/>
              </w:rPr>
              <w:t>Functional requirements</w:t>
            </w:r>
            <w:r>
              <w:rPr>
                <w:noProof/>
                <w:webHidden/>
              </w:rPr>
              <w:tab/>
            </w:r>
            <w:r>
              <w:rPr>
                <w:noProof/>
                <w:webHidden/>
              </w:rPr>
              <w:fldChar w:fldCharType="begin"/>
            </w:r>
            <w:r>
              <w:rPr>
                <w:noProof/>
                <w:webHidden/>
              </w:rPr>
              <w:instrText xml:space="preserve"> PAGEREF _Toc31989562 \h </w:instrText>
            </w:r>
            <w:r>
              <w:rPr>
                <w:noProof/>
                <w:webHidden/>
              </w:rPr>
            </w:r>
            <w:r>
              <w:rPr>
                <w:noProof/>
                <w:webHidden/>
              </w:rPr>
              <w:fldChar w:fldCharType="separate"/>
            </w:r>
            <w:r>
              <w:rPr>
                <w:noProof/>
                <w:webHidden/>
              </w:rPr>
              <w:t>1</w:t>
            </w:r>
            <w:r>
              <w:rPr>
                <w:noProof/>
                <w:webHidden/>
              </w:rPr>
              <w:fldChar w:fldCharType="end"/>
            </w:r>
          </w:hyperlink>
        </w:p>
        <w:p w:rsidR="008733BB" w:rsidRDefault="008733BB">
          <w:pPr>
            <w:pStyle w:val="TOC2"/>
            <w:tabs>
              <w:tab w:val="left" w:pos="880"/>
              <w:tab w:val="right" w:leader="dot" w:pos="9350"/>
            </w:tabs>
            <w:rPr>
              <w:rFonts w:asciiTheme="minorHAnsi" w:eastAsiaTheme="minorEastAsia" w:hAnsiTheme="minorHAnsi"/>
              <w:noProof/>
              <w:lang w:val="en-GB" w:eastAsia="en-GB"/>
            </w:rPr>
          </w:pPr>
          <w:hyperlink w:anchor="_Toc31989563" w:history="1">
            <w:r w:rsidRPr="0010071D">
              <w:rPr>
                <w:rStyle w:val="Hyperlink"/>
                <w:noProof/>
              </w:rPr>
              <w:t>2.2</w:t>
            </w:r>
            <w:r>
              <w:rPr>
                <w:rFonts w:asciiTheme="minorHAnsi" w:eastAsiaTheme="minorEastAsia" w:hAnsiTheme="minorHAnsi"/>
                <w:noProof/>
                <w:lang w:val="en-GB" w:eastAsia="en-GB"/>
              </w:rPr>
              <w:tab/>
            </w:r>
            <w:r w:rsidRPr="0010071D">
              <w:rPr>
                <w:rStyle w:val="Hyperlink"/>
                <w:noProof/>
              </w:rPr>
              <w:t>Materials currently used for production</w:t>
            </w:r>
            <w:r>
              <w:rPr>
                <w:noProof/>
                <w:webHidden/>
              </w:rPr>
              <w:tab/>
            </w:r>
            <w:r>
              <w:rPr>
                <w:noProof/>
                <w:webHidden/>
              </w:rPr>
              <w:fldChar w:fldCharType="begin"/>
            </w:r>
            <w:r>
              <w:rPr>
                <w:noProof/>
                <w:webHidden/>
              </w:rPr>
              <w:instrText xml:space="preserve"> PAGEREF _Toc31989563 \h </w:instrText>
            </w:r>
            <w:r>
              <w:rPr>
                <w:noProof/>
                <w:webHidden/>
              </w:rPr>
            </w:r>
            <w:r>
              <w:rPr>
                <w:noProof/>
                <w:webHidden/>
              </w:rPr>
              <w:fldChar w:fldCharType="separate"/>
            </w:r>
            <w:r>
              <w:rPr>
                <w:noProof/>
                <w:webHidden/>
              </w:rPr>
              <w:t>2</w:t>
            </w:r>
            <w:r>
              <w:rPr>
                <w:noProof/>
                <w:webHidden/>
              </w:rPr>
              <w:fldChar w:fldCharType="end"/>
            </w:r>
          </w:hyperlink>
        </w:p>
        <w:p w:rsidR="008733BB" w:rsidRDefault="008733BB">
          <w:pPr>
            <w:pStyle w:val="TOC2"/>
            <w:tabs>
              <w:tab w:val="left" w:pos="880"/>
              <w:tab w:val="right" w:leader="dot" w:pos="9350"/>
            </w:tabs>
            <w:rPr>
              <w:rFonts w:asciiTheme="minorHAnsi" w:eastAsiaTheme="minorEastAsia" w:hAnsiTheme="minorHAnsi"/>
              <w:noProof/>
              <w:lang w:val="en-GB" w:eastAsia="en-GB"/>
            </w:rPr>
          </w:pPr>
          <w:hyperlink w:anchor="_Toc31989564" w:history="1">
            <w:r w:rsidRPr="0010071D">
              <w:rPr>
                <w:rStyle w:val="Hyperlink"/>
                <w:noProof/>
              </w:rPr>
              <w:t>2.3</w:t>
            </w:r>
            <w:r>
              <w:rPr>
                <w:rFonts w:asciiTheme="minorHAnsi" w:eastAsiaTheme="minorEastAsia" w:hAnsiTheme="minorHAnsi"/>
                <w:noProof/>
                <w:lang w:val="en-GB" w:eastAsia="en-GB"/>
              </w:rPr>
              <w:tab/>
            </w:r>
            <w:r w:rsidRPr="0010071D">
              <w:rPr>
                <w:rStyle w:val="Hyperlink"/>
                <w:noProof/>
              </w:rPr>
              <w:t>Types of Casting</w:t>
            </w:r>
            <w:r>
              <w:rPr>
                <w:noProof/>
                <w:webHidden/>
              </w:rPr>
              <w:tab/>
            </w:r>
            <w:r>
              <w:rPr>
                <w:noProof/>
                <w:webHidden/>
              </w:rPr>
              <w:fldChar w:fldCharType="begin"/>
            </w:r>
            <w:r>
              <w:rPr>
                <w:noProof/>
                <w:webHidden/>
              </w:rPr>
              <w:instrText xml:space="preserve"> PAGEREF _Toc31989564 \h </w:instrText>
            </w:r>
            <w:r>
              <w:rPr>
                <w:noProof/>
                <w:webHidden/>
              </w:rPr>
            </w:r>
            <w:r>
              <w:rPr>
                <w:noProof/>
                <w:webHidden/>
              </w:rPr>
              <w:fldChar w:fldCharType="separate"/>
            </w:r>
            <w:r>
              <w:rPr>
                <w:noProof/>
                <w:webHidden/>
              </w:rPr>
              <w:t>2</w:t>
            </w:r>
            <w:r>
              <w:rPr>
                <w:noProof/>
                <w:webHidden/>
              </w:rPr>
              <w:fldChar w:fldCharType="end"/>
            </w:r>
          </w:hyperlink>
        </w:p>
        <w:p w:rsidR="008733BB" w:rsidRDefault="008733BB">
          <w:pPr>
            <w:pStyle w:val="TOC3"/>
            <w:tabs>
              <w:tab w:val="left" w:pos="1320"/>
              <w:tab w:val="right" w:leader="dot" w:pos="9350"/>
            </w:tabs>
            <w:rPr>
              <w:rFonts w:asciiTheme="minorHAnsi" w:eastAsiaTheme="minorEastAsia" w:hAnsiTheme="minorHAnsi"/>
              <w:noProof/>
              <w:lang w:val="en-GB" w:eastAsia="en-GB"/>
            </w:rPr>
          </w:pPr>
          <w:hyperlink w:anchor="_Toc31989565" w:history="1">
            <w:r w:rsidRPr="0010071D">
              <w:rPr>
                <w:rStyle w:val="Hyperlink"/>
                <w:noProof/>
              </w:rPr>
              <w:t>2.3.1</w:t>
            </w:r>
            <w:r>
              <w:rPr>
                <w:rFonts w:asciiTheme="minorHAnsi" w:eastAsiaTheme="minorEastAsia" w:hAnsiTheme="minorHAnsi"/>
                <w:noProof/>
                <w:lang w:val="en-GB" w:eastAsia="en-GB"/>
              </w:rPr>
              <w:tab/>
            </w:r>
            <w:r w:rsidRPr="0010071D">
              <w:rPr>
                <w:rStyle w:val="Hyperlink"/>
                <w:noProof/>
              </w:rPr>
              <w:t>Investment casting</w:t>
            </w:r>
            <w:r>
              <w:rPr>
                <w:noProof/>
                <w:webHidden/>
              </w:rPr>
              <w:tab/>
            </w:r>
            <w:r>
              <w:rPr>
                <w:noProof/>
                <w:webHidden/>
              </w:rPr>
              <w:fldChar w:fldCharType="begin"/>
            </w:r>
            <w:r>
              <w:rPr>
                <w:noProof/>
                <w:webHidden/>
              </w:rPr>
              <w:instrText xml:space="preserve"> PAGEREF _Toc31989565 \h </w:instrText>
            </w:r>
            <w:r>
              <w:rPr>
                <w:noProof/>
                <w:webHidden/>
              </w:rPr>
            </w:r>
            <w:r>
              <w:rPr>
                <w:noProof/>
                <w:webHidden/>
              </w:rPr>
              <w:fldChar w:fldCharType="separate"/>
            </w:r>
            <w:r>
              <w:rPr>
                <w:noProof/>
                <w:webHidden/>
              </w:rPr>
              <w:t>2</w:t>
            </w:r>
            <w:r>
              <w:rPr>
                <w:noProof/>
                <w:webHidden/>
              </w:rPr>
              <w:fldChar w:fldCharType="end"/>
            </w:r>
          </w:hyperlink>
        </w:p>
        <w:p w:rsidR="008733BB" w:rsidRDefault="008733BB">
          <w:pPr>
            <w:pStyle w:val="TOC3"/>
            <w:tabs>
              <w:tab w:val="left" w:pos="1320"/>
              <w:tab w:val="right" w:leader="dot" w:pos="9350"/>
            </w:tabs>
            <w:rPr>
              <w:rFonts w:asciiTheme="minorHAnsi" w:eastAsiaTheme="minorEastAsia" w:hAnsiTheme="minorHAnsi"/>
              <w:noProof/>
              <w:lang w:val="en-GB" w:eastAsia="en-GB"/>
            </w:rPr>
          </w:pPr>
          <w:hyperlink w:anchor="_Toc31989566" w:history="1">
            <w:r w:rsidRPr="0010071D">
              <w:rPr>
                <w:rStyle w:val="Hyperlink"/>
                <w:noProof/>
              </w:rPr>
              <w:t>2.3.2</w:t>
            </w:r>
            <w:r>
              <w:rPr>
                <w:rFonts w:asciiTheme="minorHAnsi" w:eastAsiaTheme="minorEastAsia" w:hAnsiTheme="minorHAnsi"/>
                <w:noProof/>
                <w:lang w:val="en-GB" w:eastAsia="en-GB"/>
              </w:rPr>
              <w:tab/>
            </w:r>
            <w:r w:rsidRPr="0010071D">
              <w:rPr>
                <w:rStyle w:val="Hyperlink"/>
                <w:noProof/>
              </w:rPr>
              <w:t>Sand casting</w:t>
            </w:r>
            <w:r>
              <w:rPr>
                <w:noProof/>
                <w:webHidden/>
              </w:rPr>
              <w:tab/>
            </w:r>
            <w:r>
              <w:rPr>
                <w:noProof/>
                <w:webHidden/>
              </w:rPr>
              <w:fldChar w:fldCharType="begin"/>
            </w:r>
            <w:r>
              <w:rPr>
                <w:noProof/>
                <w:webHidden/>
              </w:rPr>
              <w:instrText xml:space="preserve"> PAGEREF _Toc31989566 \h </w:instrText>
            </w:r>
            <w:r>
              <w:rPr>
                <w:noProof/>
                <w:webHidden/>
              </w:rPr>
            </w:r>
            <w:r>
              <w:rPr>
                <w:noProof/>
                <w:webHidden/>
              </w:rPr>
              <w:fldChar w:fldCharType="separate"/>
            </w:r>
            <w:r>
              <w:rPr>
                <w:noProof/>
                <w:webHidden/>
              </w:rPr>
              <w:t>3</w:t>
            </w:r>
            <w:r>
              <w:rPr>
                <w:noProof/>
                <w:webHidden/>
              </w:rPr>
              <w:fldChar w:fldCharType="end"/>
            </w:r>
          </w:hyperlink>
        </w:p>
        <w:p w:rsidR="008733BB" w:rsidRDefault="008733BB">
          <w:pPr>
            <w:pStyle w:val="TOC3"/>
            <w:tabs>
              <w:tab w:val="left" w:pos="1320"/>
              <w:tab w:val="right" w:leader="dot" w:pos="9350"/>
            </w:tabs>
            <w:rPr>
              <w:rFonts w:asciiTheme="minorHAnsi" w:eastAsiaTheme="minorEastAsia" w:hAnsiTheme="minorHAnsi"/>
              <w:noProof/>
              <w:lang w:val="en-GB" w:eastAsia="en-GB"/>
            </w:rPr>
          </w:pPr>
          <w:hyperlink w:anchor="_Toc31989567" w:history="1">
            <w:r w:rsidRPr="0010071D">
              <w:rPr>
                <w:rStyle w:val="Hyperlink"/>
                <w:noProof/>
              </w:rPr>
              <w:t>2.3.3</w:t>
            </w:r>
            <w:r>
              <w:rPr>
                <w:rFonts w:asciiTheme="minorHAnsi" w:eastAsiaTheme="minorEastAsia" w:hAnsiTheme="minorHAnsi"/>
                <w:noProof/>
                <w:lang w:val="en-GB" w:eastAsia="en-GB"/>
              </w:rPr>
              <w:tab/>
            </w:r>
            <w:r w:rsidRPr="0010071D">
              <w:rPr>
                <w:rStyle w:val="Hyperlink"/>
                <w:noProof/>
              </w:rPr>
              <w:t>Plaster Casting</w:t>
            </w:r>
            <w:r>
              <w:rPr>
                <w:noProof/>
                <w:webHidden/>
              </w:rPr>
              <w:tab/>
            </w:r>
            <w:r>
              <w:rPr>
                <w:noProof/>
                <w:webHidden/>
              </w:rPr>
              <w:fldChar w:fldCharType="begin"/>
            </w:r>
            <w:r>
              <w:rPr>
                <w:noProof/>
                <w:webHidden/>
              </w:rPr>
              <w:instrText xml:space="preserve"> PAGEREF _Toc31989567 \h </w:instrText>
            </w:r>
            <w:r>
              <w:rPr>
                <w:noProof/>
                <w:webHidden/>
              </w:rPr>
            </w:r>
            <w:r>
              <w:rPr>
                <w:noProof/>
                <w:webHidden/>
              </w:rPr>
              <w:fldChar w:fldCharType="separate"/>
            </w:r>
            <w:r>
              <w:rPr>
                <w:noProof/>
                <w:webHidden/>
              </w:rPr>
              <w:t>4</w:t>
            </w:r>
            <w:r>
              <w:rPr>
                <w:noProof/>
                <w:webHidden/>
              </w:rPr>
              <w:fldChar w:fldCharType="end"/>
            </w:r>
          </w:hyperlink>
        </w:p>
        <w:p w:rsidR="008733BB" w:rsidRDefault="008733BB">
          <w:pPr>
            <w:pStyle w:val="TOC3"/>
            <w:tabs>
              <w:tab w:val="left" w:pos="1320"/>
              <w:tab w:val="right" w:leader="dot" w:pos="9350"/>
            </w:tabs>
            <w:rPr>
              <w:rFonts w:asciiTheme="minorHAnsi" w:eastAsiaTheme="minorEastAsia" w:hAnsiTheme="minorHAnsi"/>
              <w:noProof/>
              <w:lang w:val="en-GB" w:eastAsia="en-GB"/>
            </w:rPr>
          </w:pPr>
          <w:hyperlink w:anchor="_Toc31989568" w:history="1">
            <w:r w:rsidRPr="0010071D">
              <w:rPr>
                <w:rStyle w:val="Hyperlink"/>
                <w:noProof/>
              </w:rPr>
              <w:t>2.3.4</w:t>
            </w:r>
            <w:r>
              <w:rPr>
                <w:rFonts w:asciiTheme="minorHAnsi" w:eastAsiaTheme="minorEastAsia" w:hAnsiTheme="minorHAnsi"/>
                <w:noProof/>
                <w:lang w:val="en-GB" w:eastAsia="en-GB"/>
              </w:rPr>
              <w:tab/>
            </w:r>
            <w:r w:rsidRPr="0010071D">
              <w:rPr>
                <w:rStyle w:val="Hyperlink"/>
                <w:noProof/>
              </w:rPr>
              <w:t>Die Casting</w:t>
            </w:r>
            <w:r>
              <w:rPr>
                <w:noProof/>
                <w:webHidden/>
              </w:rPr>
              <w:tab/>
            </w:r>
            <w:r>
              <w:rPr>
                <w:noProof/>
                <w:webHidden/>
              </w:rPr>
              <w:fldChar w:fldCharType="begin"/>
            </w:r>
            <w:r>
              <w:rPr>
                <w:noProof/>
                <w:webHidden/>
              </w:rPr>
              <w:instrText xml:space="preserve"> PAGEREF _Toc31989568 \h </w:instrText>
            </w:r>
            <w:r>
              <w:rPr>
                <w:noProof/>
                <w:webHidden/>
              </w:rPr>
            </w:r>
            <w:r>
              <w:rPr>
                <w:noProof/>
                <w:webHidden/>
              </w:rPr>
              <w:fldChar w:fldCharType="separate"/>
            </w:r>
            <w:r>
              <w:rPr>
                <w:noProof/>
                <w:webHidden/>
              </w:rPr>
              <w:t>5</w:t>
            </w:r>
            <w:r>
              <w:rPr>
                <w:noProof/>
                <w:webHidden/>
              </w:rPr>
              <w:fldChar w:fldCharType="end"/>
            </w:r>
          </w:hyperlink>
        </w:p>
        <w:p w:rsidR="008733BB" w:rsidRDefault="008733BB">
          <w:pPr>
            <w:pStyle w:val="TOC1"/>
            <w:tabs>
              <w:tab w:val="left" w:pos="440"/>
              <w:tab w:val="right" w:leader="dot" w:pos="9350"/>
            </w:tabs>
            <w:rPr>
              <w:rFonts w:asciiTheme="minorHAnsi" w:eastAsiaTheme="minorEastAsia" w:hAnsiTheme="minorHAnsi"/>
              <w:noProof/>
              <w:lang w:val="en-GB" w:eastAsia="en-GB"/>
            </w:rPr>
          </w:pPr>
          <w:hyperlink w:anchor="_Toc31989569" w:history="1">
            <w:r w:rsidRPr="0010071D">
              <w:rPr>
                <w:rStyle w:val="Hyperlink"/>
                <w:noProof/>
              </w:rPr>
              <w:t>3</w:t>
            </w:r>
            <w:r>
              <w:rPr>
                <w:rFonts w:asciiTheme="minorHAnsi" w:eastAsiaTheme="minorEastAsia" w:hAnsiTheme="minorHAnsi"/>
                <w:noProof/>
                <w:lang w:val="en-GB" w:eastAsia="en-GB"/>
              </w:rPr>
              <w:tab/>
            </w:r>
            <w:r w:rsidRPr="0010071D">
              <w:rPr>
                <w:rStyle w:val="Hyperlink"/>
                <w:noProof/>
              </w:rPr>
              <w:t>Additive manufacturing</w:t>
            </w:r>
            <w:r>
              <w:rPr>
                <w:noProof/>
                <w:webHidden/>
              </w:rPr>
              <w:tab/>
            </w:r>
            <w:r>
              <w:rPr>
                <w:noProof/>
                <w:webHidden/>
              </w:rPr>
              <w:fldChar w:fldCharType="begin"/>
            </w:r>
            <w:r>
              <w:rPr>
                <w:noProof/>
                <w:webHidden/>
              </w:rPr>
              <w:instrText xml:space="preserve"> PAGEREF _Toc31989569 \h </w:instrText>
            </w:r>
            <w:r>
              <w:rPr>
                <w:noProof/>
                <w:webHidden/>
              </w:rPr>
            </w:r>
            <w:r>
              <w:rPr>
                <w:noProof/>
                <w:webHidden/>
              </w:rPr>
              <w:fldChar w:fldCharType="separate"/>
            </w:r>
            <w:r>
              <w:rPr>
                <w:noProof/>
                <w:webHidden/>
              </w:rPr>
              <w:t>6</w:t>
            </w:r>
            <w:r>
              <w:rPr>
                <w:noProof/>
                <w:webHidden/>
              </w:rPr>
              <w:fldChar w:fldCharType="end"/>
            </w:r>
          </w:hyperlink>
        </w:p>
        <w:p w:rsidR="008733BB" w:rsidRDefault="008733BB">
          <w:pPr>
            <w:pStyle w:val="TOC2"/>
            <w:tabs>
              <w:tab w:val="left" w:pos="880"/>
              <w:tab w:val="right" w:leader="dot" w:pos="9350"/>
            </w:tabs>
            <w:rPr>
              <w:rFonts w:asciiTheme="minorHAnsi" w:eastAsiaTheme="minorEastAsia" w:hAnsiTheme="minorHAnsi"/>
              <w:noProof/>
              <w:lang w:val="en-GB" w:eastAsia="en-GB"/>
            </w:rPr>
          </w:pPr>
          <w:hyperlink w:anchor="_Toc31989570" w:history="1">
            <w:r w:rsidRPr="0010071D">
              <w:rPr>
                <w:rStyle w:val="Hyperlink"/>
                <w:noProof/>
              </w:rPr>
              <w:t>3.1</w:t>
            </w:r>
            <w:r>
              <w:rPr>
                <w:rFonts w:asciiTheme="minorHAnsi" w:eastAsiaTheme="minorEastAsia" w:hAnsiTheme="minorHAnsi"/>
                <w:noProof/>
                <w:lang w:val="en-GB" w:eastAsia="en-GB"/>
              </w:rPr>
              <w:tab/>
            </w:r>
            <w:r w:rsidRPr="0010071D">
              <w:rPr>
                <w:rStyle w:val="Hyperlink"/>
                <w:noProof/>
              </w:rPr>
              <w:t>Selective Laser Melting (SLM)</w:t>
            </w:r>
            <w:r>
              <w:rPr>
                <w:noProof/>
                <w:webHidden/>
              </w:rPr>
              <w:tab/>
            </w:r>
            <w:r>
              <w:rPr>
                <w:noProof/>
                <w:webHidden/>
              </w:rPr>
              <w:fldChar w:fldCharType="begin"/>
            </w:r>
            <w:r>
              <w:rPr>
                <w:noProof/>
                <w:webHidden/>
              </w:rPr>
              <w:instrText xml:space="preserve"> PAGEREF _Toc31989570 \h </w:instrText>
            </w:r>
            <w:r>
              <w:rPr>
                <w:noProof/>
                <w:webHidden/>
              </w:rPr>
            </w:r>
            <w:r>
              <w:rPr>
                <w:noProof/>
                <w:webHidden/>
              </w:rPr>
              <w:fldChar w:fldCharType="separate"/>
            </w:r>
            <w:r>
              <w:rPr>
                <w:noProof/>
                <w:webHidden/>
              </w:rPr>
              <w:t>6</w:t>
            </w:r>
            <w:r>
              <w:rPr>
                <w:noProof/>
                <w:webHidden/>
              </w:rPr>
              <w:fldChar w:fldCharType="end"/>
            </w:r>
          </w:hyperlink>
        </w:p>
        <w:p w:rsidR="008733BB" w:rsidRDefault="008733BB">
          <w:pPr>
            <w:pStyle w:val="TOC2"/>
            <w:tabs>
              <w:tab w:val="left" w:pos="880"/>
              <w:tab w:val="right" w:leader="dot" w:pos="9350"/>
            </w:tabs>
            <w:rPr>
              <w:rFonts w:asciiTheme="minorHAnsi" w:eastAsiaTheme="minorEastAsia" w:hAnsiTheme="minorHAnsi"/>
              <w:noProof/>
              <w:lang w:val="en-GB" w:eastAsia="en-GB"/>
            </w:rPr>
          </w:pPr>
          <w:hyperlink w:anchor="_Toc31989571" w:history="1">
            <w:r w:rsidRPr="0010071D">
              <w:rPr>
                <w:rStyle w:val="Hyperlink"/>
                <w:noProof/>
              </w:rPr>
              <w:t>3.2</w:t>
            </w:r>
            <w:r>
              <w:rPr>
                <w:rFonts w:asciiTheme="minorHAnsi" w:eastAsiaTheme="minorEastAsia" w:hAnsiTheme="minorHAnsi"/>
                <w:noProof/>
                <w:lang w:val="en-GB" w:eastAsia="en-GB"/>
              </w:rPr>
              <w:tab/>
            </w:r>
            <w:r w:rsidRPr="0010071D">
              <w:rPr>
                <w:rStyle w:val="Hyperlink"/>
                <w:noProof/>
              </w:rPr>
              <w:t>Direct Metal Laser Sintering (DMLS)</w:t>
            </w:r>
            <w:r>
              <w:rPr>
                <w:noProof/>
                <w:webHidden/>
              </w:rPr>
              <w:tab/>
            </w:r>
            <w:r>
              <w:rPr>
                <w:noProof/>
                <w:webHidden/>
              </w:rPr>
              <w:fldChar w:fldCharType="begin"/>
            </w:r>
            <w:r>
              <w:rPr>
                <w:noProof/>
                <w:webHidden/>
              </w:rPr>
              <w:instrText xml:space="preserve"> PAGEREF _Toc31989571 \h </w:instrText>
            </w:r>
            <w:r>
              <w:rPr>
                <w:noProof/>
                <w:webHidden/>
              </w:rPr>
            </w:r>
            <w:r>
              <w:rPr>
                <w:noProof/>
                <w:webHidden/>
              </w:rPr>
              <w:fldChar w:fldCharType="separate"/>
            </w:r>
            <w:r>
              <w:rPr>
                <w:noProof/>
                <w:webHidden/>
              </w:rPr>
              <w:t>7</w:t>
            </w:r>
            <w:r>
              <w:rPr>
                <w:noProof/>
                <w:webHidden/>
              </w:rPr>
              <w:fldChar w:fldCharType="end"/>
            </w:r>
          </w:hyperlink>
        </w:p>
        <w:p w:rsidR="008733BB" w:rsidRDefault="008733BB">
          <w:pPr>
            <w:pStyle w:val="TOC2"/>
            <w:tabs>
              <w:tab w:val="left" w:pos="880"/>
              <w:tab w:val="right" w:leader="dot" w:pos="9350"/>
            </w:tabs>
            <w:rPr>
              <w:rFonts w:asciiTheme="minorHAnsi" w:eastAsiaTheme="minorEastAsia" w:hAnsiTheme="minorHAnsi"/>
              <w:noProof/>
              <w:lang w:val="en-GB" w:eastAsia="en-GB"/>
            </w:rPr>
          </w:pPr>
          <w:hyperlink w:anchor="_Toc31989572" w:history="1">
            <w:r w:rsidRPr="0010071D">
              <w:rPr>
                <w:rStyle w:val="Hyperlink"/>
                <w:noProof/>
              </w:rPr>
              <w:t>3.3</w:t>
            </w:r>
            <w:r>
              <w:rPr>
                <w:rFonts w:asciiTheme="minorHAnsi" w:eastAsiaTheme="minorEastAsia" w:hAnsiTheme="minorHAnsi"/>
                <w:noProof/>
                <w:lang w:val="en-GB" w:eastAsia="en-GB"/>
              </w:rPr>
              <w:tab/>
            </w:r>
            <w:r w:rsidRPr="0010071D">
              <w:rPr>
                <w:rStyle w:val="Hyperlink"/>
                <w:noProof/>
              </w:rPr>
              <w:t>Electron Beam Melting (EBM)</w:t>
            </w:r>
            <w:r>
              <w:rPr>
                <w:noProof/>
                <w:webHidden/>
              </w:rPr>
              <w:tab/>
            </w:r>
            <w:r>
              <w:rPr>
                <w:noProof/>
                <w:webHidden/>
              </w:rPr>
              <w:fldChar w:fldCharType="begin"/>
            </w:r>
            <w:r>
              <w:rPr>
                <w:noProof/>
                <w:webHidden/>
              </w:rPr>
              <w:instrText xml:space="preserve"> PAGEREF _Toc31989572 \h </w:instrText>
            </w:r>
            <w:r>
              <w:rPr>
                <w:noProof/>
                <w:webHidden/>
              </w:rPr>
            </w:r>
            <w:r>
              <w:rPr>
                <w:noProof/>
                <w:webHidden/>
              </w:rPr>
              <w:fldChar w:fldCharType="separate"/>
            </w:r>
            <w:r>
              <w:rPr>
                <w:noProof/>
                <w:webHidden/>
              </w:rPr>
              <w:t>7</w:t>
            </w:r>
            <w:r>
              <w:rPr>
                <w:noProof/>
                <w:webHidden/>
              </w:rPr>
              <w:fldChar w:fldCharType="end"/>
            </w:r>
          </w:hyperlink>
        </w:p>
        <w:p w:rsidR="008733BB" w:rsidRDefault="008733BB">
          <w:pPr>
            <w:pStyle w:val="TOC2"/>
            <w:tabs>
              <w:tab w:val="left" w:pos="880"/>
              <w:tab w:val="right" w:leader="dot" w:pos="9350"/>
            </w:tabs>
            <w:rPr>
              <w:rFonts w:asciiTheme="minorHAnsi" w:eastAsiaTheme="minorEastAsia" w:hAnsiTheme="minorHAnsi"/>
              <w:noProof/>
              <w:lang w:val="en-GB" w:eastAsia="en-GB"/>
            </w:rPr>
          </w:pPr>
          <w:hyperlink w:anchor="_Toc31989573" w:history="1">
            <w:r w:rsidRPr="0010071D">
              <w:rPr>
                <w:rStyle w:val="Hyperlink"/>
                <w:noProof/>
              </w:rPr>
              <w:t>3.4</w:t>
            </w:r>
            <w:r>
              <w:rPr>
                <w:rFonts w:asciiTheme="minorHAnsi" w:eastAsiaTheme="minorEastAsia" w:hAnsiTheme="minorHAnsi"/>
                <w:noProof/>
                <w:lang w:val="en-GB" w:eastAsia="en-GB"/>
              </w:rPr>
              <w:tab/>
            </w:r>
            <w:r w:rsidRPr="0010071D">
              <w:rPr>
                <w:rStyle w:val="Hyperlink"/>
                <w:noProof/>
              </w:rPr>
              <w:t>Ultrasonic Additive Manufacturing (UAM)</w:t>
            </w:r>
            <w:r>
              <w:rPr>
                <w:noProof/>
                <w:webHidden/>
              </w:rPr>
              <w:tab/>
            </w:r>
            <w:r>
              <w:rPr>
                <w:noProof/>
                <w:webHidden/>
              </w:rPr>
              <w:fldChar w:fldCharType="begin"/>
            </w:r>
            <w:r>
              <w:rPr>
                <w:noProof/>
                <w:webHidden/>
              </w:rPr>
              <w:instrText xml:space="preserve"> PAGEREF _Toc31989573 \h </w:instrText>
            </w:r>
            <w:r>
              <w:rPr>
                <w:noProof/>
                <w:webHidden/>
              </w:rPr>
            </w:r>
            <w:r>
              <w:rPr>
                <w:noProof/>
                <w:webHidden/>
              </w:rPr>
              <w:fldChar w:fldCharType="separate"/>
            </w:r>
            <w:r>
              <w:rPr>
                <w:noProof/>
                <w:webHidden/>
              </w:rPr>
              <w:t>7</w:t>
            </w:r>
            <w:r>
              <w:rPr>
                <w:noProof/>
                <w:webHidden/>
              </w:rPr>
              <w:fldChar w:fldCharType="end"/>
            </w:r>
          </w:hyperlink>
        </w:p>
        <w:p w:rsidR="008733BB" w:rsidRDefault="008733BB">
          <w:pPr>
            <w:pStyle w:val="TOC1"/>
            <w:tabs>
              <w:tab w:val="left" w:pos="440"/>
              <w:tab w:val="right" w:leader="dot" w:pos="9350"/>
            </w:tabs>
            <w:rPr>
              <w:rFonts w:asciiTheme="minorHAnsi" w:eastAsiaTheme="minorEastAsia" w:hAnsiTheme="minorHAnsi"/>
              <w:noProof/>
              <w:lang w:val="en-GB" w:eastAsia="en-GB"/>
            </w:rPr>
          </w:pPr>
          <w:hyperlink w:anchor="_Toc31989574" w:history="1">
            <w:r w:rsidRPr="0010071D">
              <w:rPr>
                <w:rStyle w:val="Hyperlink"/>
                <w:noProof/>
              </w:rPr>
              <w:t>4</w:t>
            </w:r>
            <w:r>
              <w:rPr>
                <w:rFonts w:asciiTheme="minorHAnsi" w:eastAsiaTheme="minorEastAsia" w:hAnsiTheme="minorHAnsi"/>
                <w:noProof/>
                <w:lang w:val="en-GB" w:eastAsia="en-GB"/>
              </w:rPr>
              <w:tab/>
            </w:r>
            <w:r w:rsidRPr="0010071D">
              <w:rPr>
                <w:rStyle w:val="Hyperlink"/>
                <w:noProof/>
              </w:rPr>
              <w:t>Conclusions</w:t>
            </w:r>
            <w:r>
              <w:rPr>
                <w:noProof/>
                <w:webHidden/>
              </w:rPr>
              <w:tab/>
            </w:r>
            <w:r>
              <w:rPr>
                <w:noProof/>
                <w:webHidden/>
              </w:rPr>
              <w:fldChar w:fldCharType="begin"/>
            </w:r>
            <w:r>
              <w:rPr>
                <w:noProof/>
                <w:webHidden/>
              </w:rPr>
              <w:instrText xml:space="preserve"> PAGEREF _Toc31989574 \h </w:instrText>
            </w:r>
            <w:r>
              <w:rPr>
                <w:noProof/>
                <w:webHidden/>
              </w:rPr>
            </w:r>
            <w:r>
              <w:rPr>
                <w:noProof/>
                <w:webHidden/>
              </w:rPr>
              <w:fldChar w:fldCharType="separate"/>
            </w:r>
            <w:r>
              <w:rPr>
                <w:noProof/>
                <w:webHidden/>
              </w:rPr>
              <w:t>8</w:t>
            </w:r>
            <w:r>
              <w:rPr>
                <w:noProof/>
                <w:webHidden/>
              </w:rPr>
              <w:fldChar w:fldCharType="end"/>
            </w:r>
          </w:hyperlink>
        </w:p>
        <w:p w:rsidR="008733BB" w:rsidRDefault="008733BB">
          <w:pPr>
            <w:pStyle w:val="TOC1"/>
            <w:tabs>
              <w:tab w:val="left" w:pos="440"/>
              <w:tab w:val="right" w:leader="dot" w:pos="9350"/>
            </w:tabs>
            <w:rPr>
              <w:rFonts w:asciiTheme="minorHAnsi" w:eastAsiaTheme="minorEastAsia" w:hAnsiTheme="minorHAnsi"/>
              <w:noProof/>
              <w:lang w:val="en-GB" w:eastAsia="en-GB"/>
            </w:rPr>
          </w:pPr>
          <w:hyperlink w:anchor="_Toc31989575" w:history="1">
            <w:r w:rsidRPr="0010071D">
              <w:rPr>
                <w:rStyle w:val="Hyperlink"/>
                <w:noProof/>
              </w:rPr>
              <w:t>5</w:t>
            </w:r>
            <w:r>
              <w:rPr>
                <w:rFonts w:asciiTheme="minorHAnsi" w:eastAsiaTheme="minorEastAsia" w:hAnsiTheme="minorHAnsi"/>
                <w:noProof/>
                <w:lang w:val="en-GB" w:eastAsia="en-GB"/>
              </w:rPr>
              <w:tab/>
            </w:r>
            <w:r w:rsidRPr="0010071D">
              <w:rPr>
                <w:rStyle w:val="Hyperlink"/>
                <w:noProof/>
              </w:rPr>
              <w:t>References</w:t>
            </w:r>
            <w:r>
              <w:rPr>
                <w:noProof/>
                <w:webHidden/>
              </w:rPr>
              <w:tab/>
            </w:r>
            <w:r>
              <w:rPr>
                <w:noProof/>
                <w:webHidden/>
              </w:rPr>
              <w:fldChar w:fldCharType="begin"/>
            </w:r>
            <w:r>
              <w:rPr>
                <w:noProof/>
                <w:webHidden/>
              </w:rPr>
              <w:instrText xml:space="preserve"> PAGEREF _Toc31989575 \h </w:instrText>
            </w:r>
            <w:r>
              <w:rPr>
                <w:noProof/>
                <w:webHidden/>
              </w:rPr>
            </w:r>
            <w:r>
              <w:rPr>
                <w:noProof/>
                <w:webHidden/>
              </w:rPr>
              <w:fldChar w:fldCharType="separate"/>
            </w:r>
            <w:r>
              <w:rPr>
                <w:noProof/>
                <w:webHidden/>
              </w:rPr>
              <w:t>9</w:t>
            </w:r>
            <w:r>
              <w:rPr>
                <w:noProof/>
                <w:webHidden/>
              </w:rPr>
              <w:fldChar w:fldCharType="end"/>
            </w:r>
          </w:hyperlink>
        </w:p>
        <w:p w:rsidR="0010116C" w:rsidRDefault="0010116C" w:rsidP="00684469">
          <w:pPr>
            <w:sectPr w:rsidR="0010116C" w:rsidSect="0010116C">
              <w:footerReference w:type="default" r:id="rId9"/>
              <w:pgSz w:w="12240" w:h="15840"/>
              <w:pgMar w:top="1440" w:right="1440" w:bottom="1440" w:left="1440" w:header="708" w:footer="708" w:gutter="0"/>
              <w:pgNumType w:fmt="lowerRoman"/>
              <w:cols w:space="708"/>
              <w:titlePg/>
              <w:docGrid w:linePitch="360"/>
            </w:sectPr>
          </w:pPr>
          <w:r>
            <w:rPr>
              <w:b/>
              <w:bCs/>
              <w:noProof/>
            </w:rPr>
            <w:fldChar w:fldCharType="end"/>
          </w:r>
        </w:p>
      </w:sdtContent>
    </w:sdt>
    <w:p w:rsidR="00DD5EBA" w:rsidRDefault="00DD5EBA" w:rsidP="00DD5EBA">
      <w:pPr>
        <w:pStyle w:val="Heading1"/>
      </w:pPr>
      <w:bookmarkStart w:id="0" w:name="_Toc31989559"/>
      <w:r>
        <w:lastRenderedPageBreak/>
        <w:t>Abstract</w:t>
      </w:r>
      <w:bookmarkEnd w:id="0"/>
      <w:r>
        <w:t xml:space="preserve"> </w:t>
      </w:r>
    </w:p>
    <w:p w:rsidR="00370E5F" w:rsidRDefault="00370E5F" w:rsidP="00370E5F">
      <w:r>
        <w:t xml:space="preserve">As technology advances so to must the manufacturing industries. Traditional manufacturing processes although widely used are becoming outdated as faster and more effective </w:t>
      </w:r>
      <w:r w:rsidR="00836FBB">
        <w:t xml:space="preserve">tools for rapid prototyping and </w:t>
      </w:r>
      <w:r w:rsidR="005F2D4C">
        <w:t>other</w:t>
      </w:r>
      <w:r w:rsidR="00836FBB">
        <w:t xml:space="preserve"> effective methods</w:t>
      </w:r>
      <w:r>
        <w:t xml:space="preserve"> becomes a reality</w:t>
      </w:r>
      <w:r w:rsidR="005F2D4C">
        <w:t>.</w:t>
      </w:r>
      <w:r>
        <w:t xml:space="preserve"> </w:t>
      </w:r>
      <w:r w:rsidR="005F2D4C">
        <w:t>All this at</w:t>
      </w:r>
      <w:r>
        <w:t xml:space="preserve"> a more attractive price point for smaller businesses. Until now the </w:t>
      </w:r>
      <w:r w:rsidR="005F2D4C">
        <w:t>M</w:t>
      </w:r>
      <w:r>
        <w:t>AM</w:t>
      </w:r>
      <w:r w:rsidR="005F2D4C">
        <w:t xml:space="preserve"> (Metal Additive Manufacturing)</w:t>
      </w:r>
      <w:r>
        <w:t xml:space="preserve"> 3D printing option</w:t>
      </w:r>
      <w:r w:rsidR="005F2D4C">
        <w:t>s</w:t>
      </w:r>
      <w:r>
        <w:t xml:space="preserve"> were only accessible to the bigger sectors aerospace and medical.</w:t>
      </w:r>
    </w:p>
    <w:p w:rsidR="00370E5F" w:rsidRDefault="00370E5F" w:rsidP="00370E5F">
      <w:r>
        <w:t xml:space="preserve">This in most cases this requires the </w:t>
      </w:r>
      <w:r w:rsidR="005F2D4C">
        <w:t>work piece</w:t>
      </w:r>
      <w:r>
        <w:t xml:space="preserve"> to be reworked and specifically designed with </w:t>
      </w:r>
      <w:r w:rsidR="00836FBB">
        <w:t>an</w:t>
      </w:r>
      <w:r>
        <w:t xml:space="preserve"> Additive Manufacturing approach. There are various CAD CAM packages out there tailored to </w:t>
      </w:r>
      <w:r w:rsidR="00E46A5D">
        <w:t xml:space="preserve">suit the unique </w:t>
      </w:r>
      <w:r>
        <w:t>AM</w:t>
      </w:r>
      <w:r w:rsidR="00E46A5D">
        <w:t xml:space="preserve"> possibilities</w:t>
      </w:r>
      <w:r>
        <w:t>.</w:t>
      </w:r>
    </w:p>
    <w:p w:rsidR="00370E5F" w:rsidRDefault="00370E5F" w:rsidP="00370E5F">
      <w:r>
        <w:t xml:space="preserve">One of the key </w:t>
      </w:r>
      <w:r w:rsidR="00836FBB">
        <w:t>challenges is the knowledge gap in the industry which is typically bias towards the traditional subjective manufacturing processes.</w:t>
      </w:r>
    </w:p>
    <w:p w:rsidR="00836FBB" w:rsidRPr="00370E5F" w:rsidRDefault="00836FBB" w:rsidP="00370E5F"/>
    <w:p w:rsidR="0010116C" w:rsidRDefault="0010116C" w:rsidP="00DC4874">
      <w:pPr>
        <w:pStyle w:val="Heading2"/>
      </w:pPr>
      <w:bookmarkStart w:id="1" w:name="_Toc31989560"/>
      <w:r>
        <w:t>Aims</w:t>
      </w:r>
      <w:bookmarkEnd w:id="1"/>
    </w:p>
    <w:p w:rsidR="00DD5EBA" w:rsidRDefault="00DD5EBA" w:rsidP="00DD5EBA">
      <w:r>
        <w:t>The aim of this report is to understand the traditional methods of subtractive manufacturing process and current material used for turbocharger casting.</w:t>
      </w:r>
    </w:p>
    <w:p w:rsidR="00836FBB" w:rsidRDefault="00DD5EBA" w:rsidP="00370E5F">
      <w:r>
        <w:t>With this understanding explore the different additive manufacturing processes</w:t>
      </w:r>
      <w:r w:rsidR="00370E5F">
        <w:t xml:space="preserve"> currentl</w:t>
      </w:r>
      <w:r w:rsidR="00836FBB">
        <w:t>y available</w:t>
      </w:r>
      <w:r w:rsidR="00370E5F">
        <w:t xml:space="preserve"> and also the materials which can </w:t>
      </w:r>
      <w:r w:rsidR="00836FBB">
        <w:t xml:space="preserve">be </w:t>
      </w:r>
      <w:r w:rsidR="00370E5F">
        <w:t>utilized in powder form.</w:t>
      </w:r>
    </w:p>
    <w:p w:rsidR="009F5F22" w:rsidRPr="009F5F22" w:rsidRDefault="00836FBB" w:rsidP="009F5F22">
      <w:pPr>
        <w:pStyle w:val="Heading1"/>
      </w:pPr>
      <w:bookmarkStart w:id="2" w:name="_Toc31989561"/>
      <w:r>
        <w:t>Introduction</w:t>
      </w:r>
      <w:bookmarkEnd w:id="2"/>
    </w:p>
    <w:p w:rsidR="007C1E8D" w:rsidRDefault="007C1E8D" w:rsidP="009F5F22">
      <w:pPr>
        <w:pStyle w:val="Heading2"/>
      </w:pPr>
      <w:bookmarkStart w:id="3" w:name="_Toc31989562"/>
      <w:r>
        <w:t>Functional requirements</w:t>
      </w:r>
      <w:bookmarkEnd w:id="3"/>
    </w:p>
    <w:p w:rsidR="007C1E8D" w:rsidRDefault="00E46A5D" w:rsidP="007C1E8D">
      <w:r>
        <w:t xml:space="preserve">[16] </w:t>
      </w:r>
      <w:r w:rsidR="007C1E8D">
        <w:t xml:space="preserve">The </w:t>
      </w:r>
      <w:r w:rsidR="00A224AD">
        <w:t xml:space="preserve">main </w:t>
      </w:r>
      <w:r w:rsidR="007C1E8D">
        <w:t>functional requirements of a turbocharger are to be able</w:t>
      </w:r>
      <w:r w:rsidR="004654E2">
        <w:t xml:space="preserve"> to</w:t>
      </w:r>
      <w:r w:rsidR="007C1E8D">
        <w:t xml:space="preserve"> withstand the </w:t>
      </w:r>
      <w:r w:rsidR="004654E2">
        <w:t xml:space="preserve">forces, </w:t>
      </w:r>
      <w:r w:rsidR="007C1E8D">
        <w:t>pressure</w:t>
      </w:r>
      <w:r w:rsidR="004654E2">
        <w:t>s</w:t>
      </w:r>
      <w:r w:rsidR="007C1E8D">
        <w:t xml:space="preserve"> and heat generated by the waste</w:t>
      </w:r>
      <w:r w:rsidR="00A224AD">
        <w:t xml:space="preserve"> exhaust</w:t>
      </w:r>
      <w:r w:rsidR="007C1E8D">
        <w:t xml:space="preserve"> gases as a byproduct of the internal combustion proc</w:t>
      </w:r>
      <w:r w:rsidR="004654E2">
        <w:t>edure</w:t>
      </w:r>
      <w:r w:rsidR="007C1E8D">
        <w:t>. The turbo charger uses these gasses to rotate a turbine wheel</w:t>
      </w:r>
      <w:r w:rsidR="008D2DF5">
        <w:t xml:space="preserve"> (typically between 150-330K RPM)</w:t>
      </w:r>
      <w:r w:rsidR="007C1E8D">
        <w:t xml:space="preserve"> which is mounted to a shaft </w:t>
      </w:r>
      <w:r w:rsidR="003C0D7F">
        <w:t xml:space="preserve">and a compressor wheel which </w:t>
      </w:r>
      <w:r w:rsidR="00A224AD">
        <w:t>acts</w:t>
      </w:r>
      <w:r w:rsidR="003C0D7F">
        <w:t xml:space="preserve"> to charge the air entering the engine to </w:t>
      </w:r>
      <w:r w:rsidR="00A224AD">
        <w:t xml:space="preserve">ultimately </w:t>
      </w:r>
      <w:r w:rsidR="003C0D7F">
        <w:t>produce more power</w:t>
      </w:r>
      <w:r w:rsidR="00A224AD">
        <w:t xml:space="preserve">. </w:t>
      </w:r>
      <w:r w:rsidR="003C0D7F">
        <w:t>The material used for the turbine wheels are typically nickel based alloy</w:t>
      </w:r>
      <w:r w:rsidR="00A224AD">
        <w:t>s</w:t>
      </w:r>
      <w:r w:rsidR="003C0D7F">
        <w:t xml:space="preserve"> due to </w:t>
      </w:r>
      <w:r w:rsidR="00A224AD">
        <w:t>their</w:t>
      </w:r>
      <w:r w:rsidR="003C0D7F">
        <w:t xml:space="preserve"> heat resistant properties</w:t>
      </w:r>
      <w:r w:rsidR="008D2DF5">
        <w:t xml:space="preserve"> – can be exposed to Exhaust Gas Temperatures (EGT) of 1,000</w:t>
      </w:r>
      <w:r w:rsidR="008D2DF5" w:rsidRPr="008D2DF5">
        <w:t>°C</w:t>
      </w:r>
      <w:r w:rsidR="008D2DF5">
        <w:t xml:space="preserve"> </w:t>
      </w:r>
    </w:p>
    <w:p w:rsidR="00170E12" w:rsidRDefault="00170E12" w:rsidP="00170E12">
      <w:pPr>
        <w:pStyle w:val="Heading2"/>
      </w:pPr>
      <w:bookmarkStart w:id="4" w:name="_Toc31989563"/>
      <w:r>
        <w:lastRenderedPageBreak/>
        <w:t>Materials currently used for production</w:t>
      </w:r>
      <w:bookmarkEnd w:id="4"/>
    </w:p>
    <w:p w:rsidR="00DD5EBA" w:rsidRDefault="00B32C39" w:rsidP="00170E12">
      <w:r>
        <w:t xml:space="preserve">The </w:t>
      </w:r>
      <w:r w:rsidR="008D2DF5">
        <w:t>turbine housings</w:t>
      </w:r>
      <w:r>
        <w:t xml:space="preserve"> are </w:t>
      </w:r>
      <w:r w:rsidR="00557566">
        <w:t>constructed of</w:t>
      </w:r>
      <w:r w:rsidR="0077560E">
        <w:t xml:space="preserve"> an alloy containing a mix </w:t>
      </w:r>
      <w:r w:rsidR="008D2DF5">
        <w:t>of Nickel</w:t>
      </w:r>
      <w:r w:rsidR="0077560E">
        <w:t>, Silcon, Magnese, Chromium and copper known as Niresist</w:t>
      </w:r>
      <w:r w:rsidR="00844E76">
        <w:t xml:space="preserve"> – this material is highly resistant to corrosion / abrasion and also the high heat found in th</w:t>
      </w:r>
      <w:r w:rsidR="00557566">
        <w:t xml:space="preserve">e </w:t>
      </w:r>
      <w:r w:rsidR="008D2DF5">
        <w:t>body of the turbocharger.</w:t>
      </w:r>
    </w:p>
    <w:p w:rsidR="008D2DF5" w:rsidRDefault="008D2DF5" w:rsidP="00170E12">
      <w:r>
        <w:t xml:space="preserve">The housing for the bearings </w:t>
      </w:r>
      <w:r w:rsidR="00836FBB">
        <w:t>is</w:t>
      </w:r>
      <w:r>
        <w:t xml:space="preserve"> constructed of a </w:t>
      </w:r>
      <w:r w:rsidR="00F55FE9">
        <w:t>cast Iron.</w:t>
      </w:r>
    </w:p>
    <w:p w:rsidR="00F1269E" w:rsidRPr="00170E12" w:rsidRDefault="00557566" w:rsidP="00170E12">
      <w:r>
        <w:t xml:space="preserve">The exhaust turbines need to be especially resistant to the high temperatures the turbo is subjected </w:t>
      </w:r>
      <w:r w:rsidR="00836FBB">
        <w:t>to. So</w:t>
      </w:r>
      <w:r w:rsidR="000441AD">
        <w:t>,</w:t>
      </w:r>
      <w:r w:rsidR="00F1269E">
        <w:t xml:space="preserve"> these are constructed using a super alloy called Inconel</w:t>
      </w:r>
      <w:r w:rsidR="000441AD">
        <w:t>. This has a much higher N</w:t>
      </w:r>
      <w:r w:rsidR="00F1269E" w:rsidRPr="00F1269E">
        <w:t>ickel</w:t>
      </w:r>
      <w:r w:rsidR="000441AD">
        <w:t xml:space="preserve"> content</w:t>
      </w:r>
      <w:r w:rsidR="00F1269E" w:rsidRPr="00F1269E">
        <w:t xml:space="preserve">, </w:t>
      </w:r>
      <w:r w:rsidR="000441AD">
        <w:t>C</w:t>
      </w:r>
      <w:r w:rsidR="00F1269E" w:rsidRPr="00F1269E">
        <w:t xml:space="preserve">hromium, </w:t>
      </w:r>
      <w:r w:rsidR="000441AD">
        <w:t>C</w:t>
      </w:r>
      <w:r w:rsidR="00F1269E" w:rsidRPr="00F1269E">
        <w:t xml:space="preserve">obalt, </w:t>
      </w:r>
      <w:r w:rsidR="000441AD">
        <w:t>I</w:t>
      </w:r>
      <w:r w:rsidR="00F1269E" w:rsidRPr="00F1269E">
        <w:t xml:space="preserve">ron </w:t>
      </w:r>
    </w:p>
    <w:p w:rsidR="0065541A" w:rsidRDefault="007D0C6E" w:rsidP="0065541A">
      <w:pPr>
        <w:pStyle w:val="Heading2"/>
      </w:pPr>
      <w:bookmarkStart w:id="5" w:name="_Toc31989564"/>
      <w:r>
        <w:t xml:space="preserve">Types of </w:t>
      </w:r>
      <w:r w:rsidR="00056311">
        <w:t>C</w:t>
      </w:r>
      <w:r w:rsidR="0065541A">
        <w:t>asting</w:t>
      </w:r>
      <w:bookmarkEnd w:id="5"/>
    </w:p>
    <w:p w:rsidR="0065541A" w:rsidRDefault="00E46A5D" w:rsidP="006309C7">
      <w:r>
        <w:t xml:space="preserve">[1] </w:t>
      </w:r>
      <w:r w:rsidR="0065541A">
        <w:t>The most common method for the mass production of the turbine housings is casting</w:t>
      </w:r>
      <w:r w:rsidR="003B17C2">
        <w:t xml:space="preserve">. Casting is the process by which a molten material is harden into a molded shape using </w:t>
      </w:r>
      <w:r w:rsidR="00AD66DF">
        <w:t xml:space="preserve">a </w:t>
      </w:r>
      <w:r w:rsidR="003B17C2">
        <w:t xml:space="preserve">mold </w:t>
      </w:r>
      <w:r w:rsidR="0065541A">
        <w:t>there are various types of casting</w:t>
      </w:r>
      <w:r w:rsidR="00AD66DF">
        <w:t xml:space="preserve"> used in manufacturing;</w:t>
      </w:r>
    </w:p>
    <w:p w:rsidR="00921A09" w:rsidRDefault="0065541A" w:rsidP="009F5F22">
      <w:pPr>
        <w:pStyle w:val="Heading3"/>
      </w:pPr>
      <w:bookmarkStart w:id="6" w:name="_Toc31989565"/>
      <w:r>
        <w:t>Investment casting</w:t>
      </w:r>
      <w:bookmarkEnd w:id="6"/>
    </w:p>
    <w:p w:rsidR="0065541A" w:rsidRDefault="00E46A5D" w:rsidP="006309C7">
      <w:r>
        <w:t xml:space="preserve">[2] </w:t>
      </w:r>
      <w:r w:rsidR="00AD66DF">
        <w:t>This is also known as lost wax casting</w:t>
      </w:r>
      <w:r w:rsidR="000D67EB">
        <w:t xml:space="preserve"> due to the use of a wax to make the pattern to be </w:t>
      </w:r>
      <w:r w:rsidR="00056311">
        <w:t>molded - once the</w:t>
      </w:r>
      <w:r w:rsidR="007C1E8D">
        <w:t xml:space="preserve"> shape is formed the wax</w:t>
      </w:r>
      <w:r w:rsidR="00E60625">
        <w:t xml:space="preserve"> is coated in a resistant material usually ceramic based. The wax</w:t>
      </w:r>
      <w:r w:rsidR="007C1E8D">
        <w:t xml:space="preserve"> is melted</w:t>
      </w:r>
      <w:r w:rsidR="00E60625">
        <w:t xml:space="preserve"> away</w:t>
      </w:r>
      <w:r w:rsidR="007C1E8D">
        <w:t xml:space="preserve"> in a furnace and the</w:t>
      </w:r>
      <w:r w:rsidR="00056311">
        <w:t xml:space="preserve"> molten metal</w:t>
      </w:r>
      <w:r w:rsidR="00E60625">
        <w:t xml:space="preserve"> poured in</w:t>
      </w:r>
      <w:r w:rsidR="00056311">
        <w:t xml:space="preserve"> takes the shape</w:t>
      </w:r>
      <w:r w:rsidR="00E60625">
        <w:t xml:space="preserve"> of the cast. This process means the wax pattern is lost.</w:t>
      </w:r>
    </w:p>
    <w:p w:rsidR="000479DD" w:rsidRDefault="006C2821" w:rsidP="00E46A5D">
      <w:r>
        <w:t>There are advantages and disadvantages to this type of casting;</w:t>
      </w:r>
    </w:p>
    <w:p w:rsidR="000479DD" w:rsidRDefault="006C2821" w:rsidP="000479DD">
      <w:pPr>
        <w:pStyle w:val="ListParagraph"/>
        <w:numPr>
          <w:ilvl w:val="1"/>
          <w:numId w:val="2"/>
        </w:numPr>
      </w:pPr>
      <w:r>
        <w:t xml:space="preserve"> </w:t>
      </w:r>
      <w:r w:rsidR="000479DD">
        <w:t>T</w:t>
      </w:r>
      <w:r w:rsidR="00EC5684">
        <w:t>his produces a higher level of detail and tolerance</w:t>
      </w:r>
      <w:r w:rsidR="008E012A">
        <w:t>s</w:t>
      </w:r>
    </w:p>
    <w:p w:rsidR="000479DD" w:rsidRDefault="00170E12" w:rsidP="000479DD">
      <w:pPr>
        <w:pStyle w:val="ListParagraph"/>
        <w:numPr>
          <w:ilvl w:val="1"/>
          <w:numId w:val="2"/>
        </w:numPr>
      </w:pPr>
      <w:r>
        <w:t>Typically, higher tooling costs</w:t>
      </w:r>
      <w:r w:rsidR="00D83058">
        <w:t xml:space="preserve"> though.</w:t>
      </w:r>
    </w:p>
    <w:p w:rsidR="001E2851" w:rsidRDefault="006309C7" w:rsidP="00170E12">
      <w:pPr>
        <w:pStyle w:val="Heading3"/>
      </w:pPr>
      <w:bookmarkStart w:id="7" w:name="_Toc31989566"/>
      <w:r>
        <w:lastRenderedPageBreak/>
        <w:t>Sand casting</w:t>
      </w:r>
      <w:bookmarkEnd w:id="7"/>
    </w:p>
    <w:p w:rsidR="00E46A5D" w:rsidRPr="00E46A5D" w:rsidRDefault="00E46A5D" w:rsidP="00E46A5D">
      <w:r>
        <w:rPr>
          <w:noProof/>
        </w:rPr>
        <w:drawing>
          <wp:inline distT="0" distB="0" distL="0" distR="0" wp14:anchorId="700B5BC4" wp14:editId="7ECC6E8D">
            <wp:extent cx="4362450" cy="297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62450" cy="2971800"/>
                    </a:xfrm>
                    <a:prstGeom prst="rect">
                      <a:avLst/>
                    </a:prstGeom>
                  </pic:spPr>
                </pic:pic>
              </a:graphicData>
            </a:graphic>
          </wp:inline>
        </w:drawing>
      </w:r>
    </w:p>
    <w:p w:rsidR="00893963" w:rsidRDefault="00E46A5D" w:rsidP="00F6247B">
      <w:r>
        <w:t xml:space="preserve">[3] </w:t>
      </w:r>
      <w:r w:rsidR="001E2851">
        <w:t>T</w:t>
      </w:r>
      <w:r w:rsidR="00F6247B">
        <w:t xml:space="preserve">his method uses a mold </w:t>
      </w:r>
      <w:r w:rsidR="001E2851">
        <w:t xml:space="preserve">known as a flask, </w:t>
      </w:r>
      <w:r w:rsidR="00F6247B">
        <w:t>which is split into 2 pieces</w:t>
      </w:r>
      <w:r w:rsidR="001E2851">
        <w:t xml:space="preserve"> these are know as the cope (upper section of the mold) and the Drag (lower section of the mold) firstly the casting form is made known as a pattern. Prior to the pattern being inserted into the lower section of the mold it is coated in parting compound to ease the removal of the pattern part before the molten material is added.</w:t>
      </w:r>
      <w:r w:rsidR="0000351B">
        <w:t xml:space="preserve"> The upper section of the mold is added which include features designed to allow the molten material to enter the </w:t>
      </w:r>
      <w:r w:rsidR="00921A09">
        <w:t>casting. After the sand is compressed into the intricacies of the pattern and any surplus sand cleaned up</w:t>
      </w:r>
      <w:r w:rsidR="00893963">
        <w:t xml:space="preserve"> the mold is opened, and the pattern taken out. Molten material is then added through the top access channels. Additional features in the upper section of the mold allow</w:t>
      </w:r>
      <w:r w:rsidR="00921A09">
        <w:t xml:space="preserve"> </w:t>
      </w:r>
      <w:r w:rsidR="00893963">
        <w:t xml:space="preserve">calculated </w:t>
      </w:r>
      <w:r w:rsidR="0000351B">
        <w:t>adjust</w:t>
      </w:r>
      <w:r w:rsidR="00893963">
        <w:t>ments</w:t>
      </w:r>
      <w:r w:rsidR="0000351B">
        <w:t xml:space="preserve"> </w:t>
      </w:r>
      <w:r w:rsidR="00893963">
        <w:t xml:space="preserve">to </w:t>
      </w:r>
      <w:r w:rsidR="00921A09">
        <w:t>temperatures as the casting solidifies to ensure the desired pattern in made</w:t>
      </w:r>
      <w:r w:rsidR="00893963">
        <w:t xml:space="preserve"> without any shrinking taking place.</w:t>
      </w:r>
    </w:p>
    <w:p w:rsidR="00893963" w:rsidRDefault="00893963" w:rsidP="00F6247B">
      <w:r>
        <w:t xml:space="preserve">The final stages </w:t>
      </w:r>
      <w:r w:rsidR="007D0C6E">
        <w:t>are</w:t>
      </w:r>
      <w:r>
        <w:t xml:space="preserve"> to break open the mold and remove the casted shape</w:t>
      </w:r>
      <w:r w:rsidR="00D83058">
        <w:t>.</w:t>
      </w:r>
    </w:p>
    <w:p w:rsidR="00BE5DD6" w:rsidRDefault="00BE5DD6" w:rsidP="00F6247B">
      <w:r>
        <w:t xml:space="preserve">There are pros and cons to using sand casting </w:t>
      </w:r>
    </w:p>
    <w:p w:rsidR="00BE5DD6" w:rsidRPr="00BE5DD6" w:rsidRDefault="00E46A5D" w:rsidP="00F6247B">
      <w:pPr>
        <w:rPr>
          <w:u w:val="single"/>
        </w:rPr>
      </w:pPr>
      <w:r>
        <w:t xml:space="preserve">[4] </w:t>
      </w:r>
      <w:r w:rsidR="00BE5DD6" w:rsidRPr="00BE5DD6">
        <w:rPr>
          <w:u w:val="single"/>
        </w:rPr>
        <w:t>Pros</w:t>
      </w:r>
    </w:p>
    <w:p w:rsidR="00BE5DD6" w:rsidRDefault="00BE5DD6" w:rsidP="00BE5DD6">
      <w:pPr>
        <w:pStyle w:val="ListParagraph"/>
        <w:numPr>
          <w:ilvl w:val="0"/>
          <w:numId w:val="2"/>
        </w:numPr>
      </w:pPr>
      <w:r>
        <w:t>Can use both ferrous and none ferrous alloys.</w:t>
      </w:r>
    </w:p>
    <w:p w:rsidR="00BE5DD6" w:rsidRDefault="00BE5DD6" w:rsidP="00BE5DD6">
      <w:pPr>
        <w:pStyle w:val="ListParagraph"/>
        <w:numPr>
          <w:ilvl w:val="0"/>
          <w:numId w:val="2"/>
        </w:numPr>
      </w:pPr>
      <w:r>
        <w:t>Ideal for smaller runs as the tooling costs are less so with sand casing</w:t>
      </w:r>
    </w:p>
    <w:p w:rsidR="00BE5DD6" w:rsidRDefault="00BE5DD6" w:rsidP="00BE5DD6">
      <w:pPr>
        <w:pStyle w:val="ListParagraph"/>
        <w:numPr>
          <w:ilvl w:val="0"/>
          <w:numId w:val="2"/>
        </w:numPr>
      </w:pPr>
      <w:r>
        <w:t>Adaptable to any shape or size from a few kilos to thousands of kilos in weight.</w:t>
      </w:r>
    </w:p>
    <w:p w:rsidR="00E46A5D" w:rsidRDefault="00E46A5D" w:rsidP="00E46A5D">
      <w:pPr>
        <w:pStyle w:val="ListParagraph"/>
      </w:pPr>
    </w:p>
    <w:p w:rsidR="00BE5DD6" w:rsidRDefault="00E46A5D" w:rsidP="00BE5DD6">
      <w:pPr>
        <w:rPr>
          <w:u w:val="single"/>
        </w:rPr>
      </w:pPr>
      <w:r>
        <w:lastRenderedPageBreak/>
        <w:t xml:space="preserve">[4] </w:t>
      </w:r>
      <w:r w:rsidR="00BE5DD6" w:rsidRPr="00BE5DD6">
        <w:rPr>
          <w:u w:val="single"/>
        </w:rPr>
        <w:t>Cons</w:t>
      </w:r>
    </w:p>
    <w:p w:rsidR="00BE5DD6" w:rsidRPr="00BE5DD6" w:rsidRDefault="00BE5DD6" w:rsidP="00BE5DD6">
      <w:pPr>
        <w:pStyle w:val="ListParagraph"/>
        <w:numPr>
          <w:ilvl w:val="0"/>
          <w:numId w:val="2"/>
        </w:numPr>
        <w:rPr>
          <w:u w:val="single"/>
        </w:rPr>
      </w:pPr>
      <w:r>
        <w:t>Not as accurate as other processes</w:t>
      </w:r>
    </w:p>
    <w:p w:rsidR="00BE5DD6" w:rsidRPr="007C1E8D" w:rsidRDefault="007C1E8D" w:rsidP="00BE5DD6">
      <w:pPr>
        <w:pStyle w:val="ListParagraph"/>
        <w:numPr>
          <w:ilvl w:val="0"/>
          <w:numId w:val="2"/>
        </w:numPr>
        <w:rPr>
          <w:u w:val="single"/>
        </w:rPr>
      </w:pPr>
      <w:r>
        <w:t>Space required in order to store the various patterns used for the castings. More so a concern for seldom used patterns.</w:t>
      </w:r>
    </w:p>
    <w:p w:rsidR="007C1E8D" w:rsidRPr="00DD5EBA" w:rsidRDefault="007C1E8D" w:rsidP="00BE5DD6">
      <w:pPr>
        <w:pStyle w:val="ListParagraph"/>
        <w:numPr>
          <w:ilvl w:val="0"/>
          <w:numId w:val="2"/>
        </w:numPr>
        <w:rPr>
          <w:u w:val="single"/>
        </w:rPr>
      </w:pPr>
      <w:r>
        <w:t>Additional processes required to achieve the desires final finish</w:t>
      </w:r>
    </w:p>
    <w:p w:rsidR="00DD5EBA" w:rsidRDefault="00DD5EBA" w:rsidP="00DD5EBA">
      <w:pPr>
        <w:pStyle w:val="ListParagraph"/>
        <w:rPr>
          <w:u w:val="single"/>
        </w:rPr>
      </w:pPr>
    </w:p>
    <w:p w:rsidR="00DD5EBA" w:rsidRDefault="00DD5EBA" w:rsidP="00DD5EBA">
      <w:pPr>
        <w:pStyle w:val="ListParagraph"/>
        <w:rPr>
          <w:u w:val="single"/>
        </w:rPr>
      </w:pPr>
    </w:p>
    <w:p w:rsidR="00E46A5D" w:rsidRPr="00DD5EBA" w:rsidRDefault="00E46A5D" w:rsidP="00DD5EBA">
      <w:pPr>
        <w:pStyle w:val="ListParagraph"/>
        <w:rPr>
          <w:u w:val="single"/>
        </w:rPr>
      </w:pPr>
    </w:p>
    <w:p w:rsidR="006309C7" w:rsidRDefault="006309C7" w:rsidP="008D2DF5">
      <w:pPr>
        <w:pStyle w:val="Heading3"/>
      </w:pPr>
      <w:bookmarkStart w:id="8" w:name="_Toc31989567"/>
      <w:r>
        <w:t>Plaster Casting</w:t>
      </w:r>
      <w:bookmarkEnd w:id="8"/>
    </w:p>
    <w:p w:rsidR="00F55FE9" w:rsidRDefault="00E46A5D" w:rsidP="00F55FE9">
      <w:r>
        <w:t xml:space="preserve">[17] </w:t>
      </w:r>
      <w:r w:rsidR="00F55FE9">
        <w:t xml:space="preserve">This as the name states uses plaster to form the mold around a master pattern. This form of casting is </w:t>
      </w:r>
      <w:r w:rsidR="00E12079">
        <w:t xml:space="preserve">used for materials with lower melting points </w:t>
      </w:r>
      <w:r w:rsidR="00F55FE9">
        <w:t>the non-ferrous alloys with an such as Copper, Nickel, Aluminum, Magnesium, Titanium</w:t>
      </w:r>
      <w:r w:rsidR="00E12079">
        <w:t xml:space="preserve">. </w:t>
      </w:r>
    </w:p>
    <w:p w:rsidR="00E46A5D" w:rsidRDefault="00E46A5D" w:rsidP="00F55FE9">
      <w:r>
        <w:rPr>
          <w:noProof/>
        </w:rPr>
        <w:drawing>
          <wp:inline distT="0" distB="0" distL="0" distR="0">
            <wp:extent cx="2047875" cy="1600200"/>
            <wp:effectExtent l="0" t="0" r="9525" b="0"/>
            <wp:docPr id="3" name="Picture 3" descr="Image result for plaster casting metal mo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laster casting metal mold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7875" cy="1600200"/>
                    </a:xfrm>
                    <a:prstGeom prst="rect">
                      <a:avLst/>
                    </a:prstGeom>
                    <a:noFill/>
                    <a:ln>
                      <a:noFill/>
                    </a:ln>
                  </pic:spPr>
                </pic:pic>
              </a:graphicData>
            </a:graphic>
          </wp:inline>
        </w:drawing>
      </w:r>
    </w:p>
    <w:p w:rsidR="00E12079" w:rsidRDefault="00E12079" w:rsidP="00F55FE9">
      <w:r>
        <w:t>There pros and cons o</w:t>
      </w:r>
      <w:r w:rsidR="00D83058">
        <w:t>f</w:t>
      </w:r>
      <w:r>
        <w:t xml:space="preserve"> this type of casting process;</w:t>
      </w:r>
    </w:p>
    <w:p w:rsidR="00E12079" w:rsidRDefault="00E12079" w:rsidP="00F55FE9">
      <w:r>
        <w:t>Pros</w:t>
      </w:r>
    </w:p>
    <w:p w:rsidR="00E12079" w:rsidRDefault="00E12079" w:rsidP="00E12079">
      <w:pPr>
        <w:pStyle w:val="ListParagraph"/>
        <w:numPr>
          <w:ilvl w:val="0"/>
          <w:numId w:val="2"/>
        </w:numPr>
      </w:pPr>
      <w:r>
        <w:t>Able to create thin -walled intricate shapes</w:t>
      </w:r>
    </w:p>
    <w:p w:rsidR="00E12079" w:rsidRDefault="00E12079" w:rsidP="00E12079">
      <w:pPr>
        <w:pStyle w:val="ListParagraph"/>
        <w:numPr>
          <w:ilvl w:val="0"/>
          <w:numId w:val="2"/>
        </w:numPr>
      </w:pPr>
      <w:r>
        <w:t>High level of Dimensional Accuracy</w:t>
      </w:r>
    </w:p>
    <w:p w:rsidR="00E12079" w:rsidRDefault="00E12079" w:rsidP="00E12079">
      <w:pPr>
        <w:pStyle w:val="ListParagraph"/>
        <w:numPr>
          <w:ilvl w:val="0"/>
          <w:numId w:val="2"/>
        </w:numPr>
      </w:pPr>
      <w:r>
        <w:t xml:space="preserve"> Less stress induced on the material due to lower process temperatures</w:t>
      </w:r>
    </w:p>
    <w:p w:rsidR="00E12079" w:rsidRDefault="00E12079" w:rsidP="00E12079">
      <w:r>
        <w:t>Cons</w:t>
      </w:r>
    </w:p>
    <w:p w:rsidR="00E12079" w:rsidRDefault="00E12079" w:rsidP="00E12079">
      <w:pPr>
        <w:pStyle w:val="ListParagraph"/>
        <w:numPr>
          <w:ilvl w:val="0"/>
          <w:numId w:val="2"/>
        </w:numPr>
      </w:pPr>
      <w:r>
        <w:t>Processing times longer than the other casting methods</w:t>
      </w:r>
    </w:p>
    <w:p w:rsidR="00E12079" w:rsidRPr="00F55FE9" w:rsidRDefault="00E12079" w:rsidP="00E12079">
      <w:pPr>
        <w:pStyle w:val="ListParagraph"/>
        <w:numPr>
          <w:ilvl w:val="0"/>
          <w:numId w:val="2"/>
        </w:numPr>
      </w:pPr>
      <w:r>
        <w:t xml:space="preserve">Lower temperatures for melting and slower times for cooling can result in less desirable material characteristic </w:t>
      </w:r>
    </w:p>
    <w:p w:rsidR="006309C7" w:rsidRDefault="006309C7" w:rsidP="008D2DF5">
      <w:pPr>
        <w:pStyle w:val="Heading3"/>
      </w:pPr>
      <w:bookmarkStart w:id="9" w:name="_Toc31989568"/>
      <w:r>
        <w:lastRenderedPageBreak/>
        <w:t>Die Casting</w:t>
      </w:r>
      <w:bookmarkEnd w:id="9"/>
    </w:p>
    <w:p w:rsidR="006309C7" w:rsidRDefault="00DA6BE2" w:rsidP="006309C7">
      <w:r>
        <w:t xml:space="preserve">[18] </w:t>
      </w:r>
      <w:r w:rsidR="001929D0">
        <w:t>Uses a mold cavity with</w:t>
      </w:r>
      <w:r w:rsidR="00836FBB">
        <w:t xml:space="preserve"> specifically harden tool die halves and</w:t>
      </w:r>
      <w:r w:rsidR="001929D0">
        <w:t xml:space="preserve"> molten metal </w:t>
      </w:r>
      <w:r w:rsidR="00836FBB">
        <w:t xml:space="preserve">forced into this cavity </w:t>
      </w:r>
      <w:r w:rsidR="001929D0">
        <w:t>under high pressure</w:t>
      </w:r>
      <w:r w:rsidR="00836FBB">
        <w:t>. Once the molten metal is injected into the cavity it rapidly cools – talking the shape of the dies, these can be very geometrically intricate.</w:t>
      </w:r>
    </w:p>
    <w:p w:rsidR="00DA6BE2" w:rsidRDefault="00836FBB" w:rsidP="006309C7">
      <w:r>
        <w:t>Two types are used</w:t>
      </w:r>
      <w:r w:rsidR="005F2D4C">
        <w:t xml:space="preserve">; </w:t>
      </w:r>
    </w:p>
    <w:p w:rsidR="00DA6BE2" w:rsidRDefault="00836FBB" w:rsidP="006309C7">
      <w:r>
        <w:t>Hot chamber</w:t>
      </w:r>
      <w:r w:rsidR="005F2D4C">
        <w:t xml:space="preserve"> </w:t>
      </w:r>
      <w:r>
        <w:t xml:space="preserve">which is used for metal with lower melting points </w:t>
      </w:r>
    </w:p>
    <w:p w:rsidR="00DA6BE2" w:rsidRDefault="00DA6BE2" w:rsidP="006309C7">
      <w:r>
        <w:rPr>
          <w:noProof/>
        </w:rPr>
        <w:drawing>
          <wp:inline distT="0" distB="0" distL="0" distR="0">
            <wp:extent cx="2857500" cy="1895475"/>
            <wp:effectExtent l="0" t="0" r="0" b="9525"/>
            <wp:docPr id="5" name="Picture 5" descr="This is the hot chamber die casting process when the plunger is in the &quot;up&quot; posi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is is the hot chamber die casting process when the plunger is in the &quot;up&quot; position.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1895475"/>
                    </a:xfrm>
                    <a:prstGeom prst="rect">
                      <a:avLst/>
                    </a:prstGeom>
                    <a:noFill/>
                    <a:ln>
                      <a:noFill/>
                    </a:ln>
                  </pic:spPr>
                </pic:pic>
              </a:graphicData>
            </a:graphic>
          </wp:inline>
        </w:drawing>
      </w:r>
    </w:p>
    <w:p w:rsidR="00DA6BE2" w:rsidRPr="00DA6BE2" w:rsidRDefault="00DA6BE2" w:rsidP="006309C7">
      <w:pPr>
        <w:rPr>
          <w:i/>
        </w:rPr>
      </w:pPr>
      <w:r w:rsidRPr="00DA6BE2">
        <w:rPr>
          <w:i/>
        </w:rPr>
        <w:t>https://www.cwmdiecast.com/blog/wp-content/uploads/hot-chamber-die-casting-function.png</w:t>
      </w:r>
    </w:p>
    <w:p w:rsidR="005F2D4C" w:rsidRDefault="00836FBB" w:rsidP="006309C7">
      <w:r>
        <w:t xml:space="preserve">and conversely the </w:t>
      </w:r>
      <w:r w:rsidR="005F2D4C">
        <w:t>cold chamber which is for the metals with a higher melting point.</w:t>
      </w:r>
    </w:p>
    <w:p w:rsidR="00DA6BE2" w:rsidRDefault="00DA6BE2" w:rsidP="006309C7">
      <w:r>
        <w:rPr>
          <w:noProof/>
        </w:rPr>
        <w:drawing>
          <wp:inline distT="0" distB="0" distL="0" distR="0">
            <wp:extent cx="2857500" cy="1447800"/>
            <wp:effectExtent l="0" t="0" r="0" b="0"/>
            <wp:docPr id="6" name="Picture 6" descr="This is an illustration of the cold chamber process. The ladle is pouring the molten metal alloy into the shot chamb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is is an illustration of the cold chamber process. The ladle is pouring the molten metal alloy into the shot chamber.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1447800"/>
                    </a:xfrm>
                    <a:prstGeom prst="rect">
                      <a:avLst/>
                    </a:prstGeom>
                    <a:noFill/>
                    <a:ln>
                      <a:noFill/>
                    </a:ln>
                  </pic:spPr>
                </pic:pic>
              </a:graphicData>
            </a:graphic>
          </wp:inline>
        </w:drawing>
      </w:r>
    </w:p>
    <w:p w:rsidR="00DA6BE2" w:rsidRPr="00DA6BE2" w:rsidRDefault="00DA6BE2" w:rsidP="006309C7">
      <w:pPr>
        <w:rPr>
          <w:i/>
        </w:rPr>
      </w:pPr>
      <w:r w:rsidRPr="00DA6BE2">
        <w:rPr>
          <w:i/>
        </w:rPr>
        <w:t>https://www.cwmdiecast.com/blog/wp-content/uploads/cold-chamber-die-casting-process-ladle-pouring-metal.png</w:t>
      </w:r>
    </w:p>
    <w:p w:rsidR="005F2D4C" w:rsidRDefault="005F2D4C" w:rsidP="006309C7">
      <w:r>
        <w:t>As with any injection molding process some design rules must be followed: for example, the part should be thin walled with uniform thickness – this will ensure a uniform cooling period. Sharp corners should be avoided and rounded off – this will prevent any concentration stress fractures.</w:t>
      </w:r>
    </w:p>
    <w:p w:rsidR="00117488" w:rsidRDefault="00117488" w:rsidP="006309C7"/>
    <w:p w:rsidR="00D83058" w:rsidRDefault="00D83058" w:rsidP="00D83058">
      <w:pPr>
        <w:pStyle w:val="Heading1"/>
      </w:pPr>
      <w:bookmarkStart w:id="10" w:name="_Toc31989569"/>
      <w:r>
        <w:lastRenderedPageBreak/>
        <w:t>Additive manufacturing</w:t>
      </w:r>
      <w:bookmarkEnd w:id="10"/>
    </w:p>
    <w:p w:rsidR="00C558C1" w:rsidRDefault="00C558C1">
      <w:r>
        <w:t>Additive</w:t>
      </w:r>
      <w:r w:rsidR="000441AD">
        <w:t xml:space="preserve"> manufacturing</w:t>
      </w:r>
      <w:r>
        <w:t xml:space="preserve"> processes</w:t>
      </w:r>
      <w:r w:rsidR="002B65E5">
        <w:t xml:space="preserve"> </w:t>
      </w:r>
      <w:r w:rsidR="008D2DF5">
        <w:t xml:space="preserve">such as </w:t>
      </w:r>
      <w:r w:rsidR="002B65E5">
        <w:t xml:space="preserve">Powder Bed Fusion </w:t>
      </w:r>
      <w:r w:rsidR="008D2DF5">
        <w:t xml:space="preserve">are </w:t>
      </w:r>
      <w:r w:rsidR="002B65E5">
        <w:t>used for creating metal 3D printed parts from a special powered metal compound and a laser</w:t>
      </w:r>
      <w:r w:rsidR="008D2DF5">
        <w:t xml:space="preserve"> or heating process.</w:t>
      </w:r>
    </w:p>
    <w:p w:rsidR="002B65E5" w:rsidRDefault="00DC3B24">
      <w:r>
        <w:t xml:space="preserve">[5] </w:t>
      </w:r>
      <w:r w:rsidR="002B65E5">
        <w:t>Additive manufacturing has been around for a few decades now</w:t>
      </w:r>
      <w:r w:rsidR="0097712F">
        <w:t xml:space="preserve"> but was only previously available to the aerospace and medical sectors due to the capital required</w:t>
      </w:r>
      <w:r w:rsidR="007860C3">
        <w:t xml:space="preserve"> to invest in the machines and the machine time to run the prototype parts. in third technology and the </w:t>
      </w:r>
      <w:r w:rsidR="00EB1FC2">
        <w:t>limited –</w:t>
      </w:r>
      <w:r w:rsidR="00736CFA">
        <w:t xml:space="preserve"> </w:t>
      </w:r>
      <w:r w:rsidR="007860C3">
        <w:t>however</w:t>
      </w:r>
      <w:r w:rsidR="00736CFA">
        <w:t xml:space="preserve"> </w:t>
      </w:r>
      <w:r w:rsidR="007860C3">
        <w:t>a</w:t>
      </w:r>
      <w:r w:rsidR="00736CFA">
        <w:t xml:space="preserve">s the access to the technology and the pricing of the machinery </w:t>
      </w:r>
      <w:r w:rsidR="0097712F">
        <w:t xml:space="preserve">becomes more readily available private startups and </w:t>
      </w:r>
      <w:r w:rsidR="007860C3">
        <w:t>to some extend hobbyists are able to utilize the possibilities</w:t>
      </w:r>
    </w:p>
    <w:p w:rsidR="00DD5EBA" w:rsidRDefault="00DD5EBA"/>
    <w:p w:rsidR="005D08FA" w:rsidRPr="00EB1FC2" w:rsidRDefault="00C558C1" w:rsidP="00D83058">
      <w:pPr>
        <w:pStyle w:val="Heading2"/>
      </w:pPr>
      <w:bookmarkStart w:id="11" w:name="_Toc31989570"/>
      <w:r w:rsidRPr="00EB1FC2">
        <w:t>Selective Laser Melting (SLM)</w:t>
      </w:r>
      <w:bookmarkEnd w:id="11"/>
    </w:p>
    <w:p w:rsidR="00A93310" w:rsidRDefault="00DC3B24">
      <w:r>
        <w:t xml:space="preserve"> [5] </w:t>
      </w:r>
      <w:r w:rsidR="008654BC">
        <w:t xml:space="preserve">This process uses a pure metal </w:t>
      </w:r>
      <w:r w:rsidR="00541224">
        <w:t>po</w:t>
      </w:r>
      <w:r w:rsidR="00856FB2">
        <w:t xml:space="preserve">wder which undergoes precise laser heating, </w:t>
      </w:r>
      <w:r w:rsidR="00A93310">
        <w:t>to sinter the metal power into a solid compound. There are some critical design considerations when using this process for manufacturing 3D metal parts from powdered metal.</w:t>
      </w:r>
      <w:r w:rsidR="007860C3">
        <w:t xml:space="preserve"> Chief among</w:t>
      </w:r>
      <w:r w:rsidR="00A93310">
        <w:t xml:space="preserve"> which is that of the support structures – these support structures other than being for physical support can also</w:t>
      </w:r>
      <w:r w:rsidR="007860C3">
        <w:t xml:space="preserve"> help to draw</w:t>
      </w:r>
      <w:r w:rsidR="00A93310">
        <w:t xml:space="preserve"> </w:t>
      </w:r>
      <w:r w:rsidR="007860C3">
        <w:t xml:space="preserve">away the high surface heat temperatures required to solidify the powder into the design part. This helps to control the risk of </w:t>
      </w:r>
      <w:r w:rsidR="00A9192F">
        <w:t>warping once the material is cooling.</w:t>
      </w:r>
    </w:p>
    <w:p w:rsidR="00A9192F" w:rsidRDefault="00A9192F"/>
    <w:p w:rsidR="00A9192F" w:rsidRDefault="00A9192F">
      <w:r>
        <w:t xml:space="preserve">Pros </w:t>
      </w:r>
    </w:p>
    <w:p w:rsidR="00A9192F" w:rsidRDefault="00A9192F" w:rsidP="00A9192F">
      <w:pPr>
        <w:pStyle w:val="ListParagraph"/>
        <w:numPr>
          <w:ilvl w:val="0"/>
          <w:numId w:val="2"/>
        </w:numPr>
      </w:pPr>
      <w:r>
        <w:t xml:space="preserve">A wide library of metal powders exists for use in the Additive Manufacturing process </w:t>
      </w:r>
    </w:p>
    <w:p w:rsidR="00A9192F" w:rsidRDefault="00A9192F" w:rsidP="00A9192F">
      <w:pPr>
        <w:pStyle w:val="ListParagraph"/>
        <w:numPr>
          <w:ilvl w:val="0"/>
          <w:numId w:val="2"/>
        </w:numPr>
        <w:jc w:val="both"/>
      </w:pPr>
      <w:r>
        <w:t>Lead tine reductions – rather than having various tooling heads and machining the part from a solid block (subtractive manufacturing) the printer is the tool.</w:t>
      </w:r>
    </w:p>
    <w:p w:rsidR="00A9192F" w:rsidRDefault="0011653D" w:rsidP="00A9192F">
      <w:pPr>
        <w:pStyle w:val="ListParagraph"/>
        <w:numPr>
          <w:ilvl w:val="0"/>
          <w:numId w:val="2"/>
        </w:numPr>
        <w:jc w:val="both"/>
      </w:pPr>
      <w:r>
        <w:t>As such the machine can manufacture various SKUs simultaneously</w:t>
      </w:r>
    </w:p>
    <w:p w:rsidR="0041332C" w:rsidRDefault="0041332C" w:rsidP="00A9192F">
      <w:pPr>
        <w:pStyle w:val="ListParagraph"/>
        <w:numPr>
          <w:ilvl w:val="0"/>
          <w:numId w:val="2"/>
        </w:numPr>
        <w:jc w:val="both"/>
      </w:pPr>
      <w:r>
        <w:t>Less wastage of material &lt;5% of powder is wasted in process</w:t>
      </w:r>
      <w:r w:rsidR="00E9202F">
        <w:t>ing</w:t>
      </w:r>
      <w:r>
        <w:t>.</w:t>
      </w:r>
    </w:p>
    <w:p w:rsidR="0011653D" w:rsidRDefault="0011653D" w:rsidP="0011653D">
      <w:pPr>
        <w:jc w:val="both"/>
      </w:pPr>
      <w:r>
        <w:t>Cons</w:t>
      </w:r>
    </w:p>
    <w:p w:rsidR="0011653D" w:rsidRDefault="0011653D" w:rsidP="0011653D">
      <w:pPr>
        <w:pStyle w:val="ListParagraph"/>
        <w:numPr>
          <w:ilvl w:val="0"/>
          <w:numId w:val="2"/>
        </w:numPr>
        <w:jc w:val="both"/>
      </w:pPr>
      <w:r>
        <w:t>Consideration needed for Designed for AM efficiencies. Cannot simply build a part which is designed to be manufactured in the traditional manner</w:t>
      </w:r>
    </w:p>
    <w:p w:rsidR="0011653D" w:rsidRDefault="0011653D" w:rsidP="0011653D">
      <w:pPr>
        <w:pStyle w:val="ListParagraph"/>
        <w:numPr>
          <w:ilvl w:val="0"/>
          <w:numId w:val="2"/>
        </w:numPr>
        <w:jc w:val="both"/>
      </w:pPr>
      <w:r>
        <w:t xml:space="preserve"> </w:t>
      </w:r>
      <w:r w:rsidR="0041332C">
        <w:t xml:space="preserve">Additional Operator skillsets required </w:t>
      </w:r>
    </w:p>
    <w:p w:rsidR="0041332C" w:rsidRDefault="0041332C" w:rsidP="0011653D">
      <w:pPr>
        <w:pStyle w:val="ListParagraph"/>
        <w:numPr>
          <w:ilvl w:val="0"/>
          <w:numId w:val="2"/>
        </w:numPr>
        <w:jc w:val="both"/>
      </w:pPr>
      <w:r>
        <w:t>To ensure an engineering fit parts require post -processing</w:t>
      </w:r>
    </w:p>
    <w:p w:rsidR="001929D0" w:rsidRDefault="0041332C" w:rsidP="001929D0">
      <w:pPr>
        <w:pStyle w:val="ListParagraph"/>
        <w:numPr>
          <w:ilvl w:val="0"/>
          <w:numId w:val="2"/>
        </w:numPr>
        <w:jc w:val="both"/>
      </w:pPr>
      <w:r>
        <w:t>Some waste present in support material physical and processing time.</w:t>
      </w:r>
    </w:p>
    <w:p w:rsidR="00C558C1" w:rsidRPr="001929D0" w:rsidRDefault="00C558C1" w:rsidP="00D83058">
      <w:pPr>
        <w:pStyle w:val="Heading2"/>
      </w:pPr>
      <w:bookmarkStart w:id="12" w:name="_Toc31989571"/>
      <w:r w:rsidRPr="001929D0">
        <w:lastRenderedPageBreak/>
        <w:t>Direct Metal Laser Sintering (DMLS)</w:t>
      </w:r>
      <w:bookmarkEnd w:id="12"/>
    </w:p>
    <w:p w:rsidR="008654BC" w:rsidRDefault="008733BB">
      <w:r>
        <w:t xml:space="preserve">[5] </w:t>
      </w:r>
      <w:r w:rsidR="008654BC">
        <w:t>This</w:t>
      </w:r>
      <w:r w:rsidR="00A9192F">
        <w:t xml:space="preserve"> is very similar to SLM but differs as the</w:t>
      </w:r>
      <w:r w:rsidR="008654BC">
        <w:t xml:space="preserve"> process fuses metal alloys</w:t>
      </w:r>
      <w:r w:rsidR="00A22BB8">
        <w:t xml:space="preserve"> </w:t>
      </w:r>
    </w:p>
    <w:p w:rsidR="00C558C1" w:rsidRDefault="00C558C1" w:rsidP="00D83058">
      <w:pPr>
        <w:pStyle w:val="Heading2"/>
      </w:pPr>
      <w:bookmarkStart w:id="13" w:name="_Toc31989572"/>
      <w:r w:rsidRPr="00EB1FC2">
        <w:t>Electron Beam Melting (EBM)</w:t>
      </w:r>
      <w:bookmarkEnd w:id="13"/>
    </w:p>
    <w:p w:rsidR="00BD6474" w:rsidRDefault="00516596">
      <w:r>
        <w:t xml:space="preserve">[6] </w:t>
      </w:r>
      <w:r w:rsidR="00EB1FC2">
        <w:t>Electrons are extracted from a tungsten filament via an electron gun – the beam from the gun fires the electrons to the powdered metal</w:t>
      </w:r>
      <w:r w:rsidR="000F29A7">
        <w:t>, a layer at a time just like the other Powder Bed Fusion systems</w:t>
      </w:r>
    </w:p>
    <w:p w:rsidR="0036022E" w:rsidRDefault="000F29A7">
      <w:r>
        <w:t>In order for the electron beam to function correctly the process must be under vacuum, the main point to this is that the vacuum avoids oxidisation when up to operating temperature.</w:t>
      </w:r>
    </w:p>
    <w:p w:rsidR="000F29A7" w:rsidRPr="00D029F8" w:rsidRDefault="000F29A7">
      <w:r w:rsidRPr="00D029F8">
        <w:t>Pros</w:t>
      </w:r>
    </w:p>
    <w:p w:rsidR="000F29A7" w:rsidRDefault="00D029F8" w:rsidP="00D029F8">
      <w:pPr>
        <w:pStyle w:val="ListParagraph"/>
        <w:numPr>
          <w:ilvl w:val="0"/>
          <w:numId w:val="2"/>
        </w:numPr>
      </w:pPr>
      <w:r>
        <w:t>Reducing processing times – the electron beam has the ability to be split in order to work on different portions of the bed at the same time.</w:t>
      </w:r>
    </w:p>
    <w:p w:rsidR="00D029F8" w:rsidRDefault="00D029F8" w:rsidP="00D029F8">
      <w:pPr>
        <w:pStyle w:val="ListParagraph"/>
        <w:numPr>
          <w:ilvl w:val="0"/>
          <w:numId w:val="2"/>
        </w:numPr>
      </w:pPr>
      <w:r>
        <w:t>Less support material is needed as the electron beam can preheat the powder</w:t>
      </w:r>
      <w:r w:rsidR="00EB4C53">
        <w:t xml:space="preserve"> to mitigate the risk of deformations.</w:t>
      </w:r>
    </w:p>
    <w:p w:rsidR="00D029F8" w:rsidRDefault="00D029F8" w:rsidP="00D029F8">
      <w:r>
        <w:t>Cons</w:t>
      </w:r>
    </w:p>
    <w:p w:rsidR="00D029F8" w:rsidRDefault="00EB4C53" w:rsidP="00D029F8">
      <w:pPr>
        <w:pStyle w:val="ListParagraph"/>
        <w:numPr>
          <w:ilvl w:val="0"/>
          <w:numId w:val="2"/>
        </w:numPr>
      </w:pPr>
      <w:r>
        <w:t>Not as precise as the other processes due to the width of the beam.</w:t>
      </w:r>
    </w:p>
    <w:p w:rsidR="00EB4C53" w:rsidRDefault="00EB4C53" w:rsidP="00D029F8">
      <w:pPr>
        <w:pStyle w:val="ListParagraph"/>
        <w:numPr>
          <w:ilvl w:val="0"/>
          <w:numId w:val="2"/>
        </w:numPr>
      </w:pPr>
      <w:r>
        <w:t>Cannot produce parts as large as the other methods</w:t>
      </w:r>
    </w:p>
    <w:p w:rsidR="00D029F8" w:rsidRDefault="00D029F8" w:rsidP="00D029F8">
      <w:pPr>
        <w:pStyle w:val="ListParagraph"/>
      </w:pPr>
    </w:p>
    <w:p w:rsidR="00C558C1" w:rsidRDefault="00C558C1" w:rsidP="00D83058">
      <w:pPr>
        <w:pStyle w:val="Heading2"/>
      </w:pPr>
      <w:bookmarkStart w:id="14" w:name="_Toc31989573"/>
      <w:r w:rsidRPr="00EB1FC2">
        <w:t>Ultrasonic Additive Manufacturing (UAM)</w:t>
      </w:r>
      <w:bookmarkEnd w:id="14"/>
    </w:p>
    <w:p w:rsidR="00C1723D" w:rsidRPr="00516596" w:rsidRDefault="00516596">
      <w:pPr>
        <w:rPr>
          <w:u w:val="single"/>
        </w:rPr>
      </w:pPr>
      <w:r>
        <w:t xml:space="preserve">[7] </w:t>
      </w:r>
      <w:r w:rsidR="004654E2">
        <w:t>UAM utilizes sound waves to combine layers of material</w:t>
      </w:r>
      <w:r w:rsidR="00BC2CBF">
        <w:t xml:space="preserve"> from metal foil stock.</w:t>
      </w:r>
    </w:p>
    <w:p w:rsidR="008D2DF5" w:rsidRPr="004654E2" w:rsidRDefault="008D2DF5">
      <w:r>
        <w:t xml:space="preserve">Lower temperatures </w:t>
      </w:r>
      <w:r w:rsidR="00BD7620">
        <w:t xml:space="preserve">needed to </w:t>
      </w:r>
      <w:r w:rsidR="00BC2CBF">
        <w:t>weld the materials result in lower stress conveyed to the material.</w:t>
      </w:r>
    </w:p>
    <w:p w:rsidR="001C4FC6" w:rsidRDefault="001C4FC6"/>
    <w:p w:rsidR="00684469" w:rsidRDefault="00684469" w:rsidP="00DD5EBA">
      <w:r>
        <w:br w:type="page"/>
      </w:r>
    </w:p>
    <w:p w:rsidR="00684469" w:rsidRDefault="00684469" w:rsidP="00F62A24">
      <w:pPr>
        <w:pStyle w:val="Heading1"/>
      </w:pPr>
      <w:bookmarkStart w:id="15" w:name="_Toc31989574"/>
      <w:r>
        <w:lastRenderedPageBreak/>
        <w:t>Conclusions</w:t>
      </w:r>
      <w:bookmarkEnd w:id="15"/>
    </w:p>
    <w:p w:rsidR="00117488" w:rsidRDefault="00516596" w:rsidP="00117488">
      <w:r>
        <w:t xml:space="preserve">[9,10] </w:t>
      </w:r>
      <w:r w:rsidR="00117488">
        <w:t>What is key to understand is that the parts which are designed for the traditional manufacturing processes will not simply translate direct to AM – instead it is required that the part is redesigned for AM and in some case the design for AM can contain features which would be incredibly difficult if not impossible to reproduce in traditional processes – an example being complex internal cooling structures for a part.</w:t>
      </w:r>
    </w:p>
    <w:p w:rsidR="00117488" w:rsidRDefault="00117488" w:rsidP="00117488">
      <w:r>
        <w:t>Post processing operations are required where a proper engineering fit is required also for removal of support material</w:t>
      </w:r>
    </w:p>
    <w:p w:rsidR="00117488" w:rsidRDefault="00117488" w:rsidP="00117488">
      <w:r>
        <w:t>Specifically focusing of the complex needs of the exhaust turbine wheel in the turbo which as outlined in the introduction must be able to withstand high levels of stress from pressure, heat and mechanical factors experienced downstream from the internal combustion process.</w:t>
      </w:r>
    </w:p>
    <w:p w:rsidR="00117488" w:rsidRDefault="00117488" w:rsidP="00117488">
      <w:r>
        <w:t>The superalloy Inconel with this high chemical composition of Nickel and Chromium provides a much greater resistance to oxidisation at high heat in comparison to traditional stainless-steel metals. It is also able to withstand repeated and rapid heat cycles.</w:t>
      </w:r>
    </w:p>
    <w:p w:rsidR="00117488" w:rsidRDefault="00117488" w:rsidP="00117488">
      <w:r w:rsidRPr="000E04C7">
        <w:t xml:space="preserve">Direct Metal Laser Sintering </w:t>
      </w:r>
      <w:r>
        <w:t xml:space="preserve">(DSLM) would the chosen as the new manufacturing process for a multitude of reasons; </w:t>
      </w:r>
    </w:p>
    <w:p w:rsidR="00516596" w:rsidRDefault="00117488" w:rsidP="00117488">
      <w:r>
        <w:t xml:space="preserve">Inconel is very expensive so significant savings can be made as the level of waste material is reduced dramatically as any excess powder not melted in the process is scavenged to be used in another run. This differs from the traditional subtractive manufacturing in which a solid block of material is purchased and the desired shape machined out using milling / drilling processes. The material which is removed cannot be reused. </w:t>
      </w:r>
    </w:p>
    <w:p w:rsidR="00117488" w:rsidRDefault="00516596" w:rsidP="00117488">
      <w:r>
        <w:t xml:space="preserve">[12] </w:t>
      </w:r>
      <w:r w:rsidR="00117488">
        <w:t xml:space="preserve">The Power consumption of a DSLM machine is higher than that of a traditional milling machine, peak power consumption occurs whilst spreading the powder layer 3.5kW  </w:t>
      </w:r>
    </w:p>
    <w:p w:rsidR="00684469" w:rsidRDefault="00684469">
      <w:r>
        <w:br w:type="page"/>
      </w:r>
    </w:p>
    <w:p w:rsidR="005F2D4C" w:rsidRDefault="005F2D4C" w:rsidP="005F2D4C">
      <w:pPr>
        <w:pStyle w:val="Heading1"/>
      </w:pPr>
      <w:bookmarkStart w:id="16" w:name="_Toc31989575"/>
      <w:r>
        <w:lastRenderedPageBreak/>
        <w:t>References</w:t>
      </w:r>
      <w:bookmarkEnd w:id="16"/>
    </w:p>
    <w:p w:rsidR="005F2D4C" w:rsidRDefault="005F2D4C" w:rsidP="005F2D4C">
      <w:pPr>
        <w:pStyle w:val="NormalWeb"/>
        <w:spacing w:before="0" w:beforeAutospacing="0" w:after="180" w:afterAutospacing="0"/>
        <w:ind w:left="450" w:hanging="450"/>
        <w:rPr>
          <w:color w:val="000000"/>
          <w:sz w:val="27"/>
          <w:szCs w:val="27"/>
        </w:rPr>
      </w:pPr>
      <w:r>
        <w:rPr>
          <w:color w:val="000000"/>
          <w:sz w:val="27"/>
          <w:szCs w:val="27"/>
        </w:rPr>
        <w:t>[1]"Different Types of Casting Processes used in Manufacturing", </w:t>
      </w:r>
      <w:r>
        <w:rPr>
          <w:i/>
          <w:iCs/>
          <w:color w:val="000000"/>
          <w:sz w:val="27"/>
          <w:szCs w:val="27"/>
        </w:rPr>
        <w:t>Thomasnet.com</w:t>
      </w:r>
      <w:r>
        <w:rPr>
          <w:color w:val="000000"/>
          <w:sz w:val="27"/>
          <w:szCs w:val="27"/>
        </w:rPr>
        <w:t>, 2020. [Online]. Available: https://www.thomasnet.com/articles/custom-manufacturing-fabricating/types-of-casting-processes/. [Accessed: 07- Feb- 2020].</w:t>
      </w:r>
    </w:p>
    <w:p w:rsidR="005F2D4C" w:rsidRDefault="005F2D4C" w:rsidP="005F2D4C">
      <w:pPr>
        <w:pStyle w:val="NormalWeb"/>
        <w:spacing w:before="0" w:beforeAutospacing="0" w:after="180" w:afterAutospacing="0"/>
        <w:ind w:left="450" w:hanging="450"/>
        <w:rPr>
          <w:color w:val="000000"/>
          <w:sz w:val="27"/>
          <w:szCs w:val="27"/>
        </w:rPr>
      </w:pPr>
      <w:r>
        <w:rPr>
          <w:color w:val="000000"/>
          <w:sz w:val="27"/>
          <w:szCs w:val="27"/>
        </w:rPr>
        <w:t>[</w:t>
      </w:r>
      <w:proofErr w:type="gramStart"/>
      <w:r>
        <w:rPr>
          <w:color w:val="000000"/>
          <w:sz w:val="27"/>
          <w:szCs w:val="27"/>
        </w:rPr>
        <w:t>2]D.</w:t>
      </w:r>
      <w:proofErr w:type="gramEnd"/>
      <w:r>
        <w:rPr>
          <w:color w:val="000000"/>
          <w:sz w:val="27"/>
          <w:szCs w:val="27"/>
        </w:rPr>
        <w:t xml:space="preserve"> Olsen, "What is Investment Casting and How Does It Work?", </w:t>
      </w:r>
      <w:r>
        <w:rPr>
          <w:i/>
          <w:iCs/>
          <w:color w:val="000000"/>
          <w:sz w:val="27"/>
          <w:szCs w:val="27"/>
        </w:rPr>
        <w:t>Marketing.metaltek.com</w:t>
      </w:r>
      <w:r>
        <w:rPr>
          <w:color w:val="000000"/>
          <w:sz w:val="27"/>
          <w:szCs w:val="27"/>
        </w:rPr>
        <w:t>, 2020. [Online]. Available: https://marketing.metaltek.com/smart-blog/what_is_investment_casting_and_how_does_it_work. [Accessed: 07- Feb- 2020].</w:t>
      </w:r>
    </w:p>
    <w:p w:rsidR="005F2D4C" w:rsidRDefault="005F2D4C" w:rsidP="005F2D4C">
      <w:pPr>
        <w:pStyle w:val="NormalWeb"/>
        <w:spacing w:before="0" w:beforeAutospacing="0" w:after="180" w:afterAutospacing="0"/>
        <w:ind w:left="450" w:hanging="450"/>
        <w:rPr>
          <w:color w:val="000000"/>
          <w:sz w:val="27"/>
          <w:szCs w:val="27"/>
        </w:rPr>
      </w:pPr>
      <w:r>
        <w:rPr>
          <w:color w:val="000000"/>
          <w:sz w:val="27"/>
          <w:szCs w:val="27"/>
        </w:rPr>
        <w:t>[</w:t>
      </w:r>
      <w:proofErr w:type="gramStart"/>
      <w:r>
        <w:rPr>
          <w:color w:val="000000"/>
          <w:sz w:val="27"/>
          <w:szCs w:val="27"/>
        </w:rPr>
        <w:t>3]D.</w:t>
      </w:r>
      <w:proofErr w:type="gramEnd"/>
      <w:r>
        <w:rPr>
          <w:color w:val="000000"/>
          <w:sz w:val="27"/>
          <w:szCs w:val="27"/>
        </w:rPr>
        <w:t xml:space="preserve"> Olsen, "Sand Casting Process: Advantages and Limitations", </w:t>
      </w:r>
      <w:r>
        <w:rPr>
          <w:i/>
          <w:iCs/>
          <w:color w:val="000000"/>
          <w:sz w:val="27"/>
          <w:szCs w:val="27"/>
        </w:rPr>
        <w:t>Marketing.metaltek.com</w:t>
      </w:r>
      <w:r>
        <w:rPr>
          <w:color w:val="000000"/>
          <w:sz w:val="27"/>
          <w:szCs w:val="27"/>
        </w:rPr>
        <w:t>, 2020. [Online]. Available: https://marketing.metaltek.com/smart-blog/sand_casting_process_advantages_and_limitations. [Accessed: 07- Feb- 2020].</w:t>
      </w:r>
    </w:p>
    <w:p w:rsidR="005F2D4C" w:rsidRDefault="005F2D4C" w:rsidP="005F2D4C">
      <w:pPr>
        <w:pStyle w:val="NormalWeb"/>
        <w:spacing w:before="0" w:beforeAutospacing="0" w:after="180" w:afterAutospacing="0"/>
        <w:ind w:left="450" w:hanging="450"/>
        <w:rPr>
          <w:color w:val="000000"/>
          <w:sz w:val="27"/>
          <w:szCs w:val="27"/>
        </w:rPr>
      </w:pPr>
      <w:r>
        <w:rPr>
          <w:color w:val="000000"/>
          <w:sz w:val="27"/>
          <w:szCs w:val="27"/>
        </w:rPr>
        <w:t>[</w:t>
      </w:r>
      <w:proofErr w:type="gramStart"/>
      <w:r>
        <w:rPr>
          <w:color w:val="000000"/>
          <w:sz w:val="27"/>
          <w:szCs w:val="27"/>
        </w:rPr>
        <w:t>4]D.</w:t>
      </w:r>
      <w:proofErr w:type="gramEnd"/>
      <w:r>
        <w:rPr>
          <w:color w:val="000000"/>
          <w:sz w:val="27"/>
          <w:szCs w:val="27"/>
        </w:rPr>
        <w:t xml:space="preserve"> Olsen, "Sand Casting Process: Advantages and Limitations", </w:t>
      </w:r>
      <w:r>
        <w:rPr>
          <w:i/>
          <w:iCs/>
          <w:color w:val="000000"/>
          <w:sz w:val="27"/>
          <w:szCs w:val="27"/>
        </w:rPr>
        <w:t>Marketing.metaltek.com</w:t>
      </w:r>
      <w:r>
        <w:rPr>
          <w:color w:val="000000"/>
          <w:sz w:val="27"/>
          <w:szCs w:val="27"/>
        </w:rPr>
        <w:t>, 2020. [Online]. Available: https://marketing.metaltek.com/smart-blog/sand_casting_process_advantages_and_limitations. [Accessed: 07- Feb- 2020].</w:t>
      </w:r>
    </w:p>
    <w:p w:rsidR="005F2D4C" w:rsidRDefault="005F2D4C" w:rsidP="005F2D4C">
      <w:pPr>
        <w:pStyle w:val="NormalWeb"/>
        <w:spacing w:before="0" w:beforeAutospacing="0" w:after="180" w:afterAutospacing="0"/>
        <w:ind w:left="450" w:hanging="450"/>
        <w:rPr>
          <w:color w:val="000000"/>
          <w:sz w:val="27"/>
          <w:szCs w:val="27"/>
        </w:rPr>
      </w:pPr>
      <w:r>
        <w:rPr>
          <w:color w:val="000000"/>
          <w:sz w:val="27"/>
          <w:szCs w:val="27"/>
        </w:rPr>
        <w:t>[5]"Selective Laser Melting (SLM) – 3D Printing Simply Explained | All3DP", </w:t>
      </w:r>
      <w:r>
        <w:rPr>
          <w:i/>
          <w:iCs/>
          <w:color w:val="000000"/>
          <w:sz w:val="27"/>
          <w:szCs w:val="27"/>
        </w:rPr>
        <w:t>All3DP</w:t>
      </w:r>
      <w:r>
        <w:rPr>
          <w:color w:val="000000"/>
          <w:sz w:val="27"/>
          <w:szCs w:val="27"/>
        </w:rPr>
        <w:t>, 2020. [Online]. Available: https://all3dp.com/2/selective-laser-melting-slm-3d-printing-simply-explained/. [Accessed: 07- Feb- 2020].</w:t>
      </w:r>
    </w:p>
    <w:p w:rsidR="00516596" w:rsidRDefault="005F2D4C" w:rsidP="005F2D4C">
      <w:pPr>
        <w:pStyle w:val="NormalWeb"/>
        <w:spacing w:before="0" w:beforeAutospacing="0" w:after="180" w:afterAutospacing="0"/>
        <w:ind w:left="450" w:hanging="450"/>
        <w:rPr>
          <w:color w:val="000000"/>
          <w:sz w:val="27"/>
          <w:szCs w:val="27"/>
        </w:rPr>
      </w:pPr>
      <w:r>
        <w:rPr>
          <w:color w:val="000000"/>
          <w:sz w:val="27"/>
          <w:szCs w:val="27"/>
        </w:rPr>
        <w:t>[6]"The Complete Guide to Electron Beam Melting (EBM) in 3D Printing - 3Dnatives"</w:t>
      </w:r>
    </w:p>
    <w:p w:rsidR="00516596" w:rsidRDefault="00516596" w:rsidP="005F2D4C">
      <w:pPr>
        <w:pStyle w:val="NormalWeb"/>
        <w:spacing w:before="0" w:beforeAutospacing="0" w:after="180" w:afterAutospacing="0"/>
        <w:ind w:left="450" w:hanging="450"/>
        <w:rPr>
          <w:rFonts w:ascii="Georgia" w:hAnsi="Georgia"/>
          <w:i/>
          <w:iCs/>
          <w:color w:val="666666"/>
          <w:sz w:val="20"/>
          <w:szCs w:val="20"/>
          <w:shd w:val="clear" w:color="auto" w:fill="FFF5AA"/>
        </w:rPr>
      </w:pPr>
      <w:r>
        <w:rPr>
          <w:color w:val="000000"/>
          <w:sz w:val="27"/>
          <w:szCs w:val="27"/>
        </w:rPr>
        <w:t>“</w:t>
      </w:r>
      <w:r>
        <w:rPr>
          <w:rFonts w:ascii="Georgia" w:hAnsi="Georgia"/>
          <w:i/>
          <w:iCs/>
          <w:color w:val="666666"/>
          <w:sz w:val="20"/>
          <w:szCs w:val="20"/>
          <w:shd w:val="clear" w:color="auto" w:fill="FFF5AA"/>
        </w:rPr>
        <w:t>Here, EBM technology uses an electron beam produced by an electron gun. The latter extracts the electrons from a tungsten filament under vacuum and projects them in an accelerated way on the layer of metallic powder deposited on the building plate of the 3D printer. These electrons will then be able to selectively fuse the powder and thus produce the part.</w:t>
      </w:r>
    </w:p>
    <w:p w:rsidR="005F2D4C" w:rsidRDefault="005F2D4C" w:rsidP="005F2D4C">
      <w:pPr>
        <w:pStyle w:val="NormalWeb"/>
        <w:spacing w:before="0" w:beforeAutospacing="0" w:after="180" w:afterAutospacing="0"/>
        <w:ind w:left="450" w:hanging="450"/>
        <w:rPr>
          <w:color w:val="000000"/>
          <w:sz w:val="27"/>
          <w:szCs w:val="27"/>
        </w:rPr>
      </w:pPr>
      <w:r>
        <w:rPr>
          <w:color w:val="000000"/>
          <w:sz w:val="27"/>
          <w:szCs w:val="27"/>
        </w:rPr>
        <w:t>, </w:t>
      </w:r>
      <w:r>
        <w:rPr>
          <w:i/>
          <w:iCs/>
          <w:color w:val="000000"/>
          <w:sz w:val="27"/>
          <w:szCs w:val="27"/>
        </w:rPr>
        <w:t>3Dnatives</w:t>
      </w:r>
      <w:r>
        <w:rPr>
          <w:color w:val="000000"/>
          <w:sz w:val="27"/>
          <w:szCs w:val="27"/>
        </w:rPr>
        <w:t>, 2020. [Online]. Available: https://www.3dnatives.com/en/electron-beam-melting100420174/. [Accessed: 07- Feb- 2020].</w:t>
      </w:r>
    </w:p>
    <w:p w:rsidR="005F2D4C" w:rsidRDefault="005F2D4C" w:rsidP="005F2D4C">
      <w:pPr>
        <w:pStyle w:val="NormalWeb"/>
        <w:spacing w:before="0" w:beforeAutospacing="0" w:after="180" w:afterAutospacing="0"/>
        <w:ind w:left="450" w:hanging="450"/>
        <w:rPr>
          <w:color w:val="000000"/>
          <w:sz w:val="27"/>
          <w:szCs w:val="27"/>
        </w:rPr>
      </w:pPr>
      <w:r>
        <w:rPr>
          <w:color w:val="000000"/>
          <w:sz w:val="27"/>
          <w:szCs w:val="27"/>
        </w:rPr>
        <w:t xml:space="preserve">[7]"Ultrasonic Additive Manufacturing | </w:t>
      </w:r>
      <w:proofErr w:type="spellStart"/>
      <w:r>
        <w:rPr>
          <w:color w:val="000000"/>
          <w:sz w:val="27"/>
          <w:szCs w:val="27"/>
        </w:rPr>
        <w:t>Fabrisonic</w:t>
      </w:r>
      <w:proofErr w:type="spellEnd"/>
      <w:r>
        <w:rPr>
          <w:color w:val="000000"/>
          <w:sz w:val="27"/>
          <w:szCs w:val="27"/>
        </w:rPr>
        <w:t xml:space="preserve"> | 3D Printing Without Melting", </w:t>
      </w:r>
      <w:proofErr w:type="spellStart"/>
      <w:r>
        <w:rPr>
          <w:i/>
          <w:iCs/>
          <w:color w:val="000000"/>
          <w:sz w:val="27"/>
          <w:szCs w:val="27"/>
        </w:rPr>
        <w:t>Fabrisonic</w:t>
      </w:r>
      <w:proofErr w:type="spellEnd"/>
      <w:r>
        <w:rPr>
          <w:i/>
          <w:iCs/>
          <w:color w:val="000000"/>
          <w:sz w:val="27"/>
          <w:szCs w:val="27"/>
        </w:rPr>
        <w:t xml:space="preserve"> | 3D Printing Without Melting</w:t>
      </w:r>
      <w:r>
        <w:rPr>
          <w:color w:val="000000"/>
          <w:sz w:val="27"/>
          <w:szCs w:val="27"/>
        </w:rPr>
        <w:t>, 2020. [Online]. Available: https://fabrisonic.com/ultrasonic-additive-manufacturing-overview/. [Accessed: 07- Feb- 2020].</w:t>
      </w:r>
    </w:p>
    <w:p w:rsidR="005F2D4C" w:rsidRDefault="005F2D4C" w:rsidP="005F2D4C">
      <w:pPr>
        <w:pStyle w:val="NormalWeb"/>
        <w:spacing w:before="0" w:beforeAutospacing="0" w:after="180" w:afterAutospacing="0"/>
        <w:ind w:left="450" w:hanging="450"/>
        <w:rPr>
          <w:color w:val="000000"/>
          <w:sz w:val="27"/>
          <w:szCs w:val="27"/>
        </w:rPr>
      </w:pPr>
      <w:r>
        <w:rPr>
          <w:color w:val="000000"/>
          <w:sz w:val="27"/>
          <w:szCs w:val="27"/>
        </w:rPr>
        <w:lastRenderedPageBreak/>
        <w:t>[8]"Turbocharger casting", </w:t>
      </w:r>
      <w:r>
        <w:rPr>
          <w:i/>
          <w:iCs/>
          <w:color w:val="000000"/>
          <w:sz w:val="27"/>
          <w:szCs w:val="27"/>
        </w:rPr>
        <w:t>ASK Chemicals</w:t>
      </w:r>
      <w:r>
        <w:rPr>
          <w:color w:val="000000"/>
          <w:sz w:val="27"/>
          <w:szCs w:val="27"/>
        </w:rPr>
        <w:t>, 2020. [Online]. Available: https://www.ask-chemicals.com/foundry-products/applications/turbocharger-casting. [Accessed: 07- Feb- 2020].</w:t>
      </w:r>
    </w:p>
    <w:p w:rsidR="005F2D4C" w:rsidRDefault="005F2D4C" w:rsidP="005F2D4C">
      <w:pPr>
        <w:pStyle w:val="NormalWeb"/>
        <w:spacing w:before="0" w:beforeAutospacing="0" w:after="180" w:afterAutospacing="0"/>
        <w:ind w:left="450" w:hanging="450"/>
        <w:rPr>
          <w:color w:val="000000"/>
          <w:sz w:val="27"/>
          <w:szCs w:val="27"/>
        </w:rPr>
      </w:pPr>
      <w:r>
        <w:rPr>
          <w:color w:val="000000"/>
          <w:sz w:val="27"/>
          <w:szCs w:val="27"/>
        </w:rPr>
        <w:t>[</w:t>
      </w:r>
      <w:proofErr w:type="gramStart"/>
      <w:r>
        <w:rPr>
          <w:color w:val="000000"/>
          <w:sz w:val="27"/>
          <w:szCs w:val="27"/>
        </w:rPr>
        <w:t>9]M.</w:t>
      </w:r>
      <w:proofErr w:type="gramEnd"/>
      <w:r>
        <w:rPr>
          <w:color w:val="000000"/>
          <w:sz w:val="27"/>
          <w:szCs w:val="27"/>
        </w:rPr>
        <w:t xml:space="preserve"> Steel, "5 Uses for Inconel and Why to Use it [+ Examples]", </w:t>
      </w:r>
      <w:r>
        <w:rPr>
          <w:i/>
          <w:iCs/>
          <w:color w:val="000000"/>
          <w:sz w:val="27"/>
          <w:szCs w:val="27"/>
        </w:rPr>
        <w:t>Marlinwire.com</w:t>
      </w:r>
      <w:r>
        <w:rPr>
          <w:color w:val="000000"/>
          <w:sz w:val="27"/>
          <w:szCs w:val="27"/>
        </w:rPr>
        <w:t>, 2020. [Online]. Available: https://www.marlinwire.com/blog/inconel-use-case-examples. [Accessed: 07- Feb- 2020].</w:t>
      </w:r>
    </w:p>
    <w:p w:rsidR="005F2D4C" w:rsidRDefault="005F2D4C" w:rsidP="005F2D4C">
      <w:pPr>
        <w:pStyle w:val="NormalWeb"/>
        <w:spacing w:before="0" w:beforeAutospacing="0" w:after="180" w:afterAutospacing="0"/>
        <w:ind w:left="450" w:hanging="450"/>
        <w:rPr>
          <w:color w:val="000000"/>
          <w:sz w:val="27"/>
          <w:szCs w:val="27"/>
        </w:rPr>
      </w:pPr>
      <w:r>
        <w:rPr>
          <w:color w:val="000000"/>
          <w:sz w:val="27"/>
          <w:szCs w:val="27"/>
        </w:rPr>
        <w:t>[</w:t>
      </w:r>
      <w:proofErr w:type="gramStart"/>
      <w:r>
        <w:rPr>
          <w:color w:val="000000"/>
          <w:sz w:val="27"/>
          <w:szCs w:val="27"/>
        </w:rPr>
        <w:t>10]</w:t>
      </w:r>
      <w:r>
        <w:rPr>
          <w:i/>
          <w:iCs/>
          <w:color w:val="000000"/>
          <w:sz w:val="27"/>
          <w:szCs w:val="27"/>
        </w:rPr>
        <w:t>Specialmetals.com</w:t>
      </w:r>
      <w:proofErr w:type="gramEnd"/>
      <w:r>
        <w:rPr>
          <w:color w:val="000000"/>
          <w:sz w:val="27"/>
          <w:szCs w:val="27"/>
        </w:rPr>
        <w:t>, 2020. [Online]. Available: https://www.specialmetals.com/assets/smc/documents/alloys/inconel/inconel-alloy-625.pdf. [Accessed: 07- Feb- 2020].</w:t>
      </w:r>
    </w:p>
    <w:p w:rsidR="005F2D4C" w:rsidRDefault="005F2D4C" w:rsidP="005F2D4C">
      <w:pPr>
        <w:pStyle w:val="NormalWeb"/>
        <w:spacing w:before="0" w:beforeAutospacing="0" w:after="180" w:afterAutospacing="0"/>
        <w:ind w:left="450" w:hanging="450"/>
        <w:rPr>
          <w:color w:val="000000"/>
          <w:sz w:val="27"/>
          <w:szCs w:val="27"/>
        </w:rPr>
      </w:pPr>
      <w:r>
        <w:rPr>
          <w:color w:val="000000"/>
          <w:sz w:val="27"/>
          <w:szCs w:val="27"/>
        </w:rPr>
        <w:t>[</w:t>
      </w:r>
      <w:proofErr w:type="gramStart"/>
      <w:r>
        <w:rPr>
          <w:color w:val="000000"/>
          <w:sz w:val="27"/>
          <w:szCs w:val="27"/>
        </w:rPr>
        <w:t>11]</w:t>
      </w:r>
      <w:r>
        <w:rPr>
          <w:i/>
          <w:iCs/>
          <w:color w:val="000000"/>
          <w:sz w:val="27"/>
          <w:szCs w:val="27"/>
        </w:rPr>
        <w:t>Research.manchester.ac.uk</w:t>
      </w:r>
      <w:proofErr w:type="gramEnd"/>
      <w:r>
        <w:rPr>
          <w:color w:val="000000"/>
          <w:sz w:val="27"/>
          <w:szCs w:val="27"/>
        </w:rPr>
        <w:t>, 2020. [Online]. Available: https://www.research.manchester.ac.uk/portal/files/54505753/FULL_TEXT.PDF. [Accessed: 07- Feb- 2020].</w:t>
      </w:r>
    </w:p>
    <w:p w:rsidR="005F2D4C" w:rsidRDefault="005F2D4C" w:rsidP="005F2D4C">
      <w:pPr>
        <w:pStyle w:val="NormalWeb"/>
        <w:spacing w:before="0" w:beforeAutospacing="0" w:after="180" w:afterAutospacing="0"/>
        <w:ind w:left="450" w:hanging="450"/>
        <w:rPr>
          <w:color w:val="000000"/>
          <w:sz w:val="27"/>
          <w:szCs w:val="27"/>
        </w:rPr>
      </w:pPr>
      <w:r>
        <w:rPr>
          <w:color w:val="000000"/>
          <w:sz w:val="27"/>
          <w:szCs w:val="27"/>
        </w:rPr>
        <w:t>[12]2020. [Online]. Available: https://pdf.sciencedirectassets.com/306234/1-s2.0-S2351978918X00092/1-s2.0-S2351978918307753/main.pdf [Accessed: 07- Feb- 2020].</w:t>
      </w:r>
    </w:p>
    <w:p w:rsidR="005F2D4C" w:rsidRDefault="005F2D4C" w:rsidP="005F2D4C">
      <w:pPr>
        <w:pStyle w:val="NormalWeb"/>
        <w:spacing w:before="0" w:beforeAutospacing="0" w:after="180" w:afterAutospacing="0"/>
        <w:ind w:left="450" w:hanging="450"/>
        <w:rPr>
          <w:color w:val="000000"/>
          <w:sz w:val="27"/>
          <w:szCs w:val="27"/>
        </w:rPr>
      </w:pPr>
      <w:r>
        <w:rPr>
          <w:color w:val="000000"/>
          <w:sz w:val="27"/>
          <w:szCs w:val="27"/>
        </w:rPr>
        <w:t>[</w:t>
      </w:r>
      <w:proofErr w:type="gramStart"/>
      <w:r>
        <w:rPr>
          <w:color w:val="000000"/>
          <w:sz w:val="27"/>
          <w:szCs w:val="27"/>
        </w:rPr>
        <w:t>13]</w:t>
      </w:r>
      <w:r>
        <w:rPr>
          <w:i/>
          <w:iCs/>
          <w:color w:val="000000"/>
          <w:sz w:val="27"/>
          <w:szCs w:val="27"/>
        </w:rPr>
        <w:t>Reader.elsevier.com</w:t>
      </w:r>
      <w:proofErr w:type="gramEnd"/>
      <w:r>
        <w:rPr>
          <w:color w:val="000000"/>
          <w:sz w:val="27"/>
          <w:szCs w:val="27"/>
        </w:rPr>
        <w:t>, 2020. [Online]. Available: https://reader.elsevier.com/reader/sd/pii/S0264127518304763?token=2EDDA15F36BC7927FC5B569733A99A473E2637C6A356A29AAF01594F9B4F8E8A4A9845788660BE8EB3B5DD237338174B. [Accessed: 07- Feb- 2020].</w:t>
      </w:r>
    </w:p>
    <w:p w:rsidR="005F2D4C" w:rsidRDefault="005F2D4C" w:rsidP="005F2D4C">
      <w:pPr>
        <w:pStyle w:val="NormalWeb"/>
        <w:spacing w:before="0" w:beforeAutospacing="0" w:after="180" w:afterAutospacing="0"/>
        <w:ind w:left="450" w:hanging="450"/>
        <w:rPr>
          <w:color w:val="000000"/>
          <w:sz w:val="27"/>
          <w:szCs w:val="27"/>
        </w:rPr>
      </w:pPr>
      <w:r>
        <w:rPr>
          <w:color w:val="000000"/>
          <w:sz w:val="27"/>
          <w:szCs w:val="27"/>
        </w:rPr>
        <w:t>[</w:t>
      </w:r>
      <w:proofErr w:type="gramStart"/>
      <w:r>
        <w:rPr>
          <w:color w:val="000000"/>
          <w:sz w:val="27"/>
          <w:szCs w:val="27"/>
        </w:rPr>
        <w:t>14]</w:t>
      </w:r>
      <w:r>
        <w:rPr>
          <w:i/>
          <w:iCs/>
          <w:color w:val="000000"/>
          <w:sz w:val="27"/>
          <w:szCs w:val="27"/>
        </w:rPr>
        <w:t>Reader.elsevier.com</w:t>
      </w:r>
      <w:proofErr w:type="gramEnd"/>
      <w:r>
        <w:rPr>
          <w:color w:val="000000"/>
          <w:sz w:val="27"/>
          <w:szCs w:val="27"/>
        </w:rPr>
        <w:t>, 2020. [Online]. Available: https://reader.elsevier.com/reader/sd/pii/S2214860418303518?token=D7529D0361C708040F85035344E6917D693A456D189FB6CE9B75FB43774EEE24F891FB1C8EB5790A9E89D25F1FE0AE86. [Accessed: 07- Feb- 2020].</w:t>
      </w:r>
    </w:p>
    <w:p w:rsidR="005F2D4C" w:rsidRDefault="005F2D4C" w:rsidP="005F2D4C">
      <w:pPr>
        <w:pStyle w:val="NormalWeb"/>
        <w:spacing w:before="0" w:beforeAutospacing="0" w:after="180" w:afterAutospacing="0"/>
        <w:ind w:left="450" w:hanging="450"/>
        <w:rPr>
          <w:color w:val="000000"/>
          <w:sz w:val="27"/>
          <w:szCs w:val="27"/>
        </w:rPr>
      </w:pPr>
      <w:r>
        <w:rPr>
          <w:color w:val="000000"/>
          <w:sz w:val="27"/>
          <w:szCs w:val="27"/>
        </w:rPr>
        <w:t>[15]"Die Casting Process, Defects, Design", </w:t>
      </w:r>
      <w:r>
        <w:rPr>
          <w:i/>
          <w:iCs/>
          <w:color w:val="000000"/>
          <w:sz w:val="27"/>
          <w:szCs w:val="27"/>
        </w:rPr>
        <w:t>Custompartnet.com</w:t>
      </w:r>
      <w:r>
        <w:rPr>
          <w:color w:val="000000"/>
          <w:sz w:val="27"/>
          <w:szCs w:val="27"/>
        </w:rPr>
        <w:t>, 2020. [Online]. Available: https://www.custompartnet.com/wu/die-casting. [Accessed: 07- Feb- 2020].</w:t>
      </w:r>
    </w:p>
    <w:p w:rsidR="00E46A5D" w:rsidRDefault="00E46A5D" w:rsidP="005F2D4C">
      <w:pPr>
        <w:pStyle w:val="NormalWeb"/>
        <w:spacing w:before="0" w:beforeAutospacing="0" w:after="180" w:afterAutospacing="0"/>
        <w:ind w:left="450" w:hanging="450"/>
        <w:rPr>
          <w:color w:val="000000"/>
          <w:sz w:val="27"/>
          <w:szCs w:val="27"/>
        </w:rPr>
      </w:pPr>
      <w:r w:rsidRPr="00E46A5D">
        <w:rPr>
          <w:color w:val="000000"/>
          <w:sz w:val="27"/>
          <w:szCs w:val="27"/>
        </w:rPr>
        <w:t>[1</w:t>
      </w:r>
      <w:r>
        <w:rPr>
          <w:color w:val="000000"/>
          <w:sz w:val="27"/>
          <w:szCs w:val="27"/>
        </w:rPr>
        <w:t>6</w:t>
      </w:r>
      <w:r w:rsidRPr="00E46A5D">
        <w:rPr>
          <w:color w:val="000000"/>
          <w:sz w:val="27"/>
          <w:szCs w:val="27"/>
        </w:rPr>
        <w:t>]"Turbocharger casting", ASK Chemicals, 2020. [Online]. Available: https://www.ask-chemicals.com/foundry-products/applications/turbocharger-casting. [Accessed: 07- Feb- 2020].</w:t>
      </w:r>
    </w:p>
    <w:p w:rsidR="00E46A5D" w:rsidRDefault="00E46A5D" w:rsidP="005F2D4C">
      <w:pPr>
        <w:pStyle w:val="NormalWeb"/>
        <w:spacing w:before="0" w:beforeAutospacing="0" w:after="180" w:afterAutospacing="0"/>
        <w:ind w:left="450" w:hanging="450"/>
        <w:rPr>
          <w:color w:val="000000"/>
          <w:sz w:val="27"/>
          <w:szCs w:val="27"/>
        </w:rPr>
      </w:pPr>
      <w:r w:rsidRPr="00E46A5D">
        <w:rPr>
          <w:color w:val="000000"/>
          <w:sz w:val="27"/>
          <w:szCs w:val="27"/>
        </w:rPr>
        <w:t>[1</w:t>
      </w:r>
      <w:r>
        <w:rPr>
          <w:color w:val="000000"/>
          <w:sz w:val="27"/>
          <w:szCs w:val="27"/>
        </w:rPr>
        <w:t>7</w:t>
      </w:r>
      <w:r w:rsidRPr="00E46A5D">
        <w:rPr>
          <w:color w:val="000000"/>
          <w:sz w:val="27"/>
          <w:szCs w:val="27"/>
        </w:rPr>
        <w:t xml:space="preserve">]"Plaster </w:t>
      </w:r>
      <w:proofErr w:type="spellStart"/>
      <w:r w:rsidRPr="00E46A5D">
        <w:rPr>
          <w:color w:val="000000"/>
          <w:sz w:val="27"/>
          <w:szCs w:val="27"/>
        </w:rPr>
        <w:t>Mold</w:t>
      </w:r>
      <w:proofErr w:type="spellEnd"/>
      <w:r w:rsidRPr="00E46A5D">
        <w:rPr>
          <w:color w:val="000000"/>
          <w:sz w:val="27"/>
          <w:szCs w:val="27"/>
        </w:rPr>
        <w:t xml:space="preserve"> Casting", Themetalcasting.com, 2020. [Online]. Available: http://www.themetalcasting.com/plaster-mold-casting.html. [Accessed: 07- Feb- 2020].</w:t>
      </w:r>
    </w:p>
    <w:p w:rsidR="007423E4" w:rsidRPr="008733BB" w:rsidRDefault="00DA6BE2" w:rsidP="008733BB">
      <w:pPr>
        <w:pStyle w:val="NormalWeb"/>
        <w:spacing w:before="0" w:beforeAutospacing="0" w:after="180" w:afterAutospacing="0"/>
        <w:ind w:left="450" w:hanging="450"/>
        <w:rPr>
          <w:color w:val="000000"/>
          <w:sz w:val="27"/>
          <w:szCs w:val="27"/>
        </w:rPr>
      </w:pPr>
      <w:r w:rsidRPr="00DA6BE2">
        <w:rPr>
          <w:color w:val="000000"/>
          <w:sz w:val="27"/>
          <w:szCs w:val="27"/>
        </w:rPr>
        <w:t>[1</w:t>
      </w:r>
      <w:r>
        <w:rPr>
          <w:color w:val="000000"/>
          <w:sz w:val="27"/>
          <w:szCs w:val="27"/>
        </w:rPr>
        <w:t>8</w:t>
      </w:r>
      <w:r w:rsidRPr="00DA6BE2">
        <w:rPr>
          <w:color w:val="000000"/>
          <w:sz w:val="27"/>
          <w:szCs w:val="27"/>
        </w:rPr>
        <w:t>]"Die Casting Process, Defects, Design", Custompartnet.com, 2020. [Online]. Available: https://www.custompartnet.com/wu/die-casting. [Accessed: 07- Feb- 2020].</w:t>
      </w:r>
      <w:bookmarkStart w:id="17" w:name="_GoBack"/>
      <w:bookmarkEnd w:id="17"/>
    </w:p>
    <w:sectPr w:rsidR="007423E4" w:rsidRPr="008733BB" w:rsidSect="0010116C">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5D98" w:rsidRDefault="008B5D98" w:rsidP="0010116C">
      <w:pPr>
        <w:spacing w:after="0" w:line="240" w:lineRule="auto"/>
      </w:pPr>
      <w:r>
        <w:separator/>
      </w:r>
    </w:p>
  </w:endnote>
  <w:endnote w:type="continuationSeparator" w:id="0">
    <w:p w:rsidR="008B5D98" w:rsidRDefault="008B5D98" w:rsidP="00101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5882086"/>
      <w:docPartObj>
        <w:docPartGallery w:val="Page Numbers (Bottom of Page)"/>
        <w:docPartUnique/>
      </w:docPartObj>
    </w:sdtPr>
    <w:sdtEndPr>
      <w:rPr>
        <w:noProof/>
      </w:rPr>
    </w:sdtEndPr>
    <w:sdtContent>
      <w:p w:rsidR="008B5D98" w:rsidRDefault="008B5D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B5D98" w:rsidRDefault="008B5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5D98" w:rsidRDefault="008B5D98" w:rsidP="0010116C">
      <w:pPr>
        <w:spacing w:after="0" w:line="240" w:lineRule="auto"/>
      </w:pPr>
      <w:r>
        <w:separator/>
      </w:r>
    </w:p>
  </w:footnote>
  <w:footnote w:type="continuationSeparator" w:id="0">
    <w:p w:rsidR="008B5D98" w:rsidRDefault="008B5D98" w:rsidP="001011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885DD5"/>
    <w:multiLevelType w:val="hybridMultilevel"/>
    <w:tmpl w:val="F6BE9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02160F"/>
    <w:multiLevelType w:val="hybridMultilevel"/>
    <w:tmpl w:val="57F84DC6"/>
    <w:lvl w:ilvl="0" w:tplc="B6A44BB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26E413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77303409"/>
    <w:multiLevelType w:val="multilevel"/>
    <w:tmpl w:val="08090025"/>
    <w:lvl w:ilvl="0">
      <w:start w:val="1"/>
      <w:numFmt w:val="decimal"/>
      <w:lvlText w:val="%1"/>
      <w:lvlJc w:val="left"/>
      <w:pPr>
        <w:ind w:left="8795"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469"/>
    <w:rsid w:val="0000351B"/>
    <w:rsid w:val="000441AD"/>
    <w:rsid w:val="000479DD"/>
    <w:rsid w:val="00056311"/>
    <w:rsid w:val="00061B34"/>
    <w:rsid w:val="000D67EB"/>
    <w:rsid w:val="000E04C7"/>
    <w:rsid w:val="000F29A7"/>
    <w:rsid w:val="0010116C"/>
    <w:rsid w:val="0011653D"/>
    <w:rsid w:val="00117488"/>
    <w:rsid w:val="00170E12"/>
    <w:rsid w:val="001929D0"/>
    <w:rsid w:val="001C4FC6"/>
    <w:rsid w:val="001E2851"/>
    <w:rsid w:val="001F4655"/>
    <w:rsid w:val="00200BA7"/>
    <w:rsid w:val="002B65E5"/>
    <w:rsid w:val="002D7779"/>
    <w:rsid w:val="0036022E"/>
    <w:rsid w:val="00370E5F"/>
    <w:rsid w:val="003B17C2"/>
    <w:rsid w:val="003C0D7F"/>
    <w:rsid w:val="0041332C"/>
    <w:rsid w:val="00426E80"/>
    <w:rsid w:val="004654E2"/>
    <w:rsid w:val="00476F5D"/>
    <w:rsid w:val="00495FE7"/>
    <w:rsid w:val="00516596"/>
    <w:rsid w:val="00541224"/>
    <w:rsid w:val="00557566"/>
    <w:rsid w:val="005D08FA"/>
    <w:rsid w:val="005F2D4C"/>
    <w:rsid w:val="006309C7"/>
    <w:rsid w:val="00632E96"/>
    <w:rsid w:val="0065541A"/>
    <w:rsid w:val="00684469"/>
    <w:rsid w:val="006865F1"/>
    <w:rsid w:val="006C2821"/>
    <w:rsid w:val="006C4508"/>
    <w:rsid w:val="00736CFA"/>
    <w:rsid w:val="007423E4"/>
    <w:rsid w:val="00764AEC"/>
    <w:rsid w:val="0077560E"/>
    <w:rsid w:val="007860C3"/>
    <w:rsid w:val="007C1E8D"/>
    <w:rsid w:val="007D0C6E"/>
    <w:rsid w:val="00836FBB"/>
    <w:rsid w:val="00841E8A"/>
    <w:rsid w:val="00844E76"/>
    <w:rsid w:val="008463E6"/>
    <w:rsid w:val="00856FB2"/>
    <w:rsid w:val="008654BC"/>
    <w:rsid w:val="008733BB"/>
    <w:rsid w:val="00893963"/>
    <w:rsid w:val="008B5D98"/>
    <w:rsid w:val="008D2DF5"/>
    <w:rsid w:val="008E012A"/>
    <w:rsid w:val="008E5CA0"/>
    <w:rsid w:val="00921A09"/>
    <w:rsid w:val="00961AF0"/>
    <w:rsid w:val="0097712F"/>
    <w:rsid w:val="009D7253"/>
    <w:rsid w:val="009E287A"/>
    <w:rsid w:val="009E7933"/>
    <w:rsid w:val="009F5F22"/>
    <w:rsid w:val="00A1708F"/>
    <w:rsid w:val="00A224AD"/>
    <w:rsid w:val="00A22BB8"/>
    <w:rsid w:val="00A9192F"/>
    <w:rsid w:val="00A93310"/>
    <w:rsid w:val="00AA25B0"/>
    <w:rsid w:val="00AD66DF"/>
    <w:rsid w:val="00AD768D"/>
    <w:rsid w:val="00B32C39"/>
    <w:rsid w:val="00BC2CBF"/>
    <w:rsid w:val="00BD6474"/>
    <w:rsid w:val="00BD7620"/>
    <w:rsid w:val="00BE5DD6"/>
    <w:rsid w:val="00C1723D"/>
    <w:rsid w:val="00C558C1"/>
    <w:rsid w:val="00CB2439"/>
    <w:rsid w:val="00D029F8"/>
    <w:rsid w:val="00D3722A"/>
    <w:rsid w:val="00D83058"/>
    <w:rsid w:val="00DA6BE2"/>
    <w:rsid w:val="00DC3B24"/>
    <w:rsid w:val="00DC4874"/>
    <w:rsid w:val="00DD5EBA"/>
    <w:rsid w:val="00E12079"/>
    <w:rsid w:val="00E27C9C"/>
    <w:rsid w:val="00E46A5D"/>
    <w:rsid w:val="00E47237"/>
    <w:rsid w:val="00E60625"/>
    <w:rsid w:val="00E9202F"/>
    <w:rsid w:val="00EB1FC2"/>
    <w:rsid w:val="00EB4C53"/>
    <w:rsid w:val="00EC09DD"/>
    <w:rsid w:val="00EC5684"/>
    <w:rsid w:val="00F1269E"/>
    <w:rsid w:val="00F55FE9"/>
    <w:rsid w:val="00F6247B"/>
    <w:rsid w:val="00F62A24"/>
    <w:rsid w:val="00F6318B"/>
    <w:rsid w:val="00F878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6900B"/>
  <w15:chartTrackingRefBased/>
  <w15:docId w15:val="{105C58BF-1BF1-41DC-95CD-1586DA8AE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09C7"/>
    <w:pPr>
      <w:spacing w:line="360" w:lineRule="auto"/>
    </w:pPr>
    <w:rPr>
      <w:rFonts w:ascii="Times New Roman" w:hAnsi="Times New Roman"/>
    </w:rPr>
  </w:style>
  <w:style w:type="paragraph" w:styleId="Heading1">
    <w:name w:val="heading 1"/>
    <w:basedOn w:val="Normal"/>
    <w:next w:val="Normal"/>
    <w:link w:val="Heading1Char"/>
    <w:uiPriority w:val="9"/>
    <w:qFormat/>
    <w:rsid w:val="00F62A24"/>
    <w:pPr>
      <w:keepNext/>
      <w:keepLines/>
      <w:numPr>
        <w:numId w:val="1"/>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62A24"/>
    <w:pPr>
      <w:keepNext/>
      <w:keepLines/>
      <w:numPr>
        <w:ilvl w:val="1"/>
        <w:numId w:val="1"/>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F5F22"/>
    <w:pPr>
      <w:keepNext/>
      <w:keepLines/>
      <w:numPr>
        <w:ilvl w:val="2"/>
        <w:numId w:val="1"/>
      </w:numPr>
      <w:spacing w:before="40" w:after="0"/>
      <w:outlineLvl w:val="2"/>
    </w:pPr>
    <w:rPr>
      <w:rFonts w:eastAsiaTheme="majorEastAsia"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F62A24"/>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62A24"/>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62A24"/>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62A24"/>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F62A2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62A2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A2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62A24"/>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9F5F22"/>
    <w:rPr>
      <w:rFonts w:ascii="Times New Roman" w:eastAsiaTheme="majorEastAsia" w:hAnsi="Times New Roman"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F62A24"/>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62A24"/>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62A24"/>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62A24"/>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F62A2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62A2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011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116C"/>
  </w:style>
  <w:style w:type="paragraph" w:styleId="Footer">
    <w:name w:val="footer"/>
    <w:basedOn w:val="Normal"/>
    <w:link w:val="FooterChar"/>
    <w:uiPriority w:val="99"/>
    <w:unhideWhenUsed/>
    <w:rsid w:val="001011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116C"/>
  </w:style>
  <w:style w:type="paragraph" w:styleId="TOCHeading">
    <w:name w:val="TOC Heading"/>
    <w:basedOn w:val="Heading1"/>
    <w:next w:val="Normal"/>
    <w:uiPriority w:val="39"/>
    <w:unhideWhenUsed/>
    <w:qFormat/>
    <w:rsid w:val="0010116C"/>
    <w:pPr>
      <w:numPr>
        <w:numId w:val="0"/>
      </w:numPr>
      <w:spacing w:line="259" w:lineRule="auto"/>
      <w:outlineLvl w:val="9"/>
    </w:pPr>
  </w:style>
  <w:style w:type="paragraph" w:styleId="TOC1">
    <w:name w:val="toc 1"/>
    <w:basedOn w:val="Normal"/>
    <w:next w:val="Normal"/>
    <w:autoRedefine/>
    <w:uiPriority w:val="39"/>
    <w:unhideWhenUsed/>
    <w:rsid w:val="0010116C"/>
    <w:pPr>
      <w:spacing w:after="100"/>
    </w:pPr>
  </w:style>
  <w:style w:type="character" w:styleId="Hyperlink">
    <w:name w:val="Hyperlink"/>
    <w:basedOn w:val="DefaultParagraphFont"/>
    <w:uiPriority w:val="99"/>
    <w:unhideWhenUsed/>
    <w:rsid w:val="0010116C"/>
    <w:rPr>
      <w:color w:val="0000FF" w:themeColor="hyperlink"/>
      <w:u w:val="single"/>
    </w:rPr>
  </w:style>
  <w:style w:type="paragraph" w:styleId="TOC2">
    <w:name w:val="toc 2"/>
    <w:basedOn w:val="Normal"/>
    <w:next w:val="Normal"/>
    <w:autoRedefine/>
    <w:uiPriority w:val="39"/>
    <w:unhideWhenUsed/>
    <w:rsid w:val="00DC4874"/>
    <w:pPr>
      <w:spacing w:after="100"/>
      <w:ind w:left="220"/>
    </w:pPr>
  </w:style>
  <w:style w:type="table" w:styleId="TableGrid">
    <w:name w:val="Table Grid"/>
    <w:basedOn w:val="TableNormal"/>
    <w:uiPriority w:val="59"/>
    <w:rsid w:val="001F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F4655"/>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E27C9C"/>
    <w:pPr>
      <w:spacing w:after="0"/>
    </w:pPr>
  </w:style>
  <w:style w:type="paragraph" w:styleId="ListParagraph">
    <w:name w:val="List Paragraph"/>
    <w:basedOn w:val="Normal"/>
    <w:uiPriority w:val="34"/>
    <w:qFormat/>
    <w:rsid w:val="00EC5684"/>
    <w:pPr>
      <w:ind w:left="720"/>
      <w:contextualSpacing/>
    </w:pPr>
  </w:style>
  <w:style w:type="character" w:styleId="UnresolvedMention">
    <w:name w:val="Unresolved Mention"/>
    <w:basedOn w:val="DefaultParagraphFont"/>
    <w:uiPriority w:val="99"/>
    <w:semiHidden/>
    <w:unhideWhenUsed/>
    <w:rsid w:val="00BE5DD6"/>
    <w:rPr>
      <w:color w:val="605E5C"/>
      <w:shd w:val="clear" w:color="auto" w:fill="E1DFDD"/>
    </w:rPr>
  </w:style>
  <w:style w:type="character" w:styleId="FollowedHyperlink">
    <w:name w:val="FollowedHyperlink"/>
    <w:basedOn w:val="DefaultParagraphFont"/>
    <w:uiPriority w:val="99"/>
    <w:semiHidden/>
    <w:unhideWhenUsed/>
    <w:rsid w:val="008E5CA0"/>
    <w:rPr>
      <w:color w:val="800080" w:themeColor="followedHyperlink"/>
      <w:u w:val="single"/>
    </w:rPr>
  </w:style>
  <w:style w:type="paragraph" w:styleId="TOC3">
    <w:name w:val="toc 3"/>
    <w:basedOn w:val="Normal"/>
    <w:next w:val="Normal"/>
    <w:autoRedefine/>
    <w:uiPriority w:val="39"/>
    <w:unhideWhenUsed/>
    <w:rsid w:val="00D83058"/>
    <w:pPr>
      <w:spacing w:after="100"/>
      <w:ind w:left="440"/>
    </w:pPr>
  </w:style>
  <w:style w:type="paragraph" w:styleId="NormalWeb">
    <w:name w:val="Normal (Web)"/>
    <w:basedOn w:val="Normal"/>
    <w:uiPriority w:val="99"/>
    <w:unhideWhenUsed/>
    <w:rsid w:val="00117488"/>
    <w:pPr>
      <w:spacing w:before="100" w:beforeAutospacing="1" w:after="100" w:afterAutospacing="1" w:line="240" w:lineRule="auto"/>
    </w:pPr>
    <w:rPr>
      <w:rFonts w:eastAsia="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59287">
      <w:bodyDiv w:val="1"/>
      <w:marLeft w:val="0"/>
      <w:marRight w:val="0"/>
      <w:marTop w:val="0"/>
      <w:marBottom w:val="0"/>
      <w:divBdr>
        <w:top w:val="none" w:sz="0" w:space="0" w:color="auto"/>
        <w:left w:val="none" w:sz="0" w:space="0" w:color="auto"/>
        <w:bottom w:val="none" w:sz="0" w:space="0" w:color="auto"/>
        <w:right w:val="none" w:sz="0" w:space="0" w:color="auto"/>
      </w:divBdr>
    </w:div>
    <w:div w:id="120342058">
      <w:bodyDiv w:val="1"/>
      <w:marLeft w:val="0"/>
      <w:marRight w:val="0"/>
      <w:marTop w:val="0"/>
      <w:marBottom w:val="0"/>
      <w:divBdr>
        <w:top w:val="none" w:sz="0" w:space="0" w:color="auto"/>
        <w:left w:val="none" w:sz="0" w:space="0" w:color="auto"/>
        <w:bottom w:val="none" w:sz="0" w:space="0" w:color="auto"/>
        <w:right w:val="none" w:sz="0" w:space="0" w:color="auto"/>
      </w:divBdr>
    </w:div>
    <w:div w:id="684408030">
      <w:bodyDiv w:val="1"/>
      <w:marLeft w:val="0"/>
      <w:marRight w:val="0"/>
      <w:marTop w:val="0"/>
      <w:marBottom w:val="0"/>
      <w:divBdr>
        <w:top w:val="none" w:sz="0" w:space="0" w:color="auto"/>
        <w:left w:val="none" w:sz="0" w:space="0" w:color="auto"/>
        <w:bottom w:val="none" w:sz="0" w:space="0" w:color="auto"/>
        <w:right w:val="none" w:sz="0" w:space="0" w:color="auto"/>
      </w:divBdr>
    </w:div>
    <w:div w:id="753206607">
      <w:bodyDiv w:val="1"/>
      <w:marLeft w:val="0"/>
      <w:marRight w:val="0"/>
      <w:marTop w:val="0"/>
      <w:marBottom w:val="0"/>
      <w:divBdr>
        <w:top w:val="none" w:sz="0" w:space="0" w:color="auto"/>
        <w:left w:val="none" w:sz="0" w:space="0" w:color="auto"/>
        <w:bottom w:val="none" w:sz="0" w:space="0" w:color="auto"/>
        <w:right w:val="none" w:sz="0" w:space="0" w:color="auto"/>
      </w:divBdr>
    </w:div>
    <w:div w:id="796025400">
      <w:bodyDiv w:val="1"/>
      <w:marLeft w:val="0"/>
      <w:marRight w:val="0"/>
      <w:marTop w:val="0"/>
      <w:marBottom w:val="0"/>
      <w:divBdr>
        <w:top w:val="none" w:sz="0" w:space="0" w:color="auto"/>
        <w:left w:val="none" w:sz="0" w:space="0" w:color="auto"/>
        <w:bottom w:val="none" w:sz="0" w:space="0" w:color="auto"/>
        <w:right w:val="none" w:sz="0" w:space="0" w:color="auto"/>
      </w:divBdr>
    </w:div>
    <w:div w:id="966348948">
      <w:bodyDiv w:val="1"/>
      <w:marLeft w:val="0"/>
      <w:marRight w:val="0"/>
      <w:marTop w:val="0"/>
      <w:marBottom w:val="0"/>
      <w:divBdr>
        <w:top w:val="none" w:sz="0" w:space="0" w:color="auto"/>
        <w:left w:val="none" w:sz="0" w:space="0" w:color="auto"/>
        <w:bottom w:val="none" w:sz="0" w:space="0" w:color="auto"/>
        <w:right w:val="none" w:sz="0" w:space="0" w:color="auto"/>
      </w:divBdr>
    </w:div>
    <w:div w:id="1159954324">
      <w:bodyDiv w:val="1"/>
      <w:marLeft w:val="0"/>
      <w:marRight w:val="0"/>
      <w:marTop w:val="0"/>
      <w:marBottom w:val="0"/>
      <w:divBdr>
        <w:top w:val="none" w:sz="0" w:space="0" w:color="auto"/>
        <w:left w:val="none" w:sz="0" w:space="0" w:color="auto"/>
        <w:bottom w:val="none" w:sz="0" w:space="0" w:color="auto"/>
        <w:right w:val="none" w:sz="0" w:space="0" w:color="auto"/>
      </w:divBdr>
    </w:div>
    <w:div w:id="1581869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hhj</b:Tag>
    <b:SourceType>Book</b:SourceType>
    <b:Guid>{1283F478-1AF8-4D71-BC53-7E3AE4DF8E30}</b:Guid>
    <b:Author>
      <b:Author>
        <b:NameList>
          <b:Person>
            <b:Last>h</b:Last>
          </b:Person>
        </b:NameList>
      </b:Author>
    </b:Author>
    <b:Title>j</b:Title>
    <b:Year>hj</b:Year>
    <b:City>g</b:City>
    <b:Publisher>2001</b:Publisher>
    <b:RefOrder>1</b:RefOrder>
  </b:Source>
</b:Sources>
</file>

<file path=customXml/itemProps1.xml><?xml version="1.0" encoding="utf-8"?>
<ds:datastoreItem xmlns:ds="http://schemas.openxmlformats.org/officeDocument/2006/customXml" ds:itemID="{8622855E-193B-462F-A3A1-D59EBB7CF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12</Pages>
  <Words>2525</Words>
  <Characters>14394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Gimblett, Gareth</dc:creator>
  <cp:keywords/>
  <dc:description/>
  <cp:lastModifiedBy>Gareth Gimblett (1910095)</cp:lastModifiedBy>
  <cp:revision>8</cp:revision>
  <dcterms:created xsi:type="dcterms:W3CDTF">2020-02-07T15:42:00Z</dcterms:created>
  <dcterms:modified xsi:type="dcterms:W3CDTF">2020-02-07T17:40:00Z</dcterms:modified>
</cp:coreProperties>
</file>