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eastAsia="en-US"/>
          <w14:ligatures w14:val="standardContextual"/>
        </w:rPr>
        <w:id w:val="-1322879560"/>
        <w:docPartObj>
          <w:docPartGallery w:val="Cover Pages"/>
          <w:docPartUnique/>
        </w:docPartObj>
      </w:sdtPr>
      <w:sdtEndPr>
        <w:rPr>
          <w:rFonts w:ascii="Cambria" w:eastAsia="Times New Roman" w:hAnsi="Cambria" w:cs="Calibri"/>
          <w:b/>
          <w:bCs/>
          <w:color w:val="B07A2A"/>
        </w:rPr>
      </w:sdtEndPr>
      <w:sdtContent>
        <w:p w14:paraId="6BEF4AD0" w14:textId="1C0956A0" w:rsidR="00FB20E5" w:rsidRDefault="00453A47">
          <w:pPr>
            <w:pStyle w:val="NoSpacing"/>
          </w:pPr>
          <w:r w:rsidRPr="004B137E">
            <w:rPr>
              <w:rFonts w:ascii="Arial" w:eastAsia="Calibri" w:hAnsi="Arial" w:cs="Arial"/>
              <w:noProof/>
              <w:sz w:val="24"/>
              <w:szCs w:val="24"/>
              <w:lang w:eastAsia="en-US"/>
            </w:rPr>
            <w:drawing>
              <wp:anchor distT="0" distB="0" distL="114300" distR="114300" simplePos="0" relativeHeight="251665408" behindDoc="0" locked="0" layoutInCell="1" allowOverlap="1" wp14:anchorId="4555FDB5" wp14:editId="2FC35318">
                <wp:simplePos x="0" y="0"/>
                <wp:positionH relativeFrom="column">
                  <wp:posOffset>-247650</wp:posOffset>
                </wp:positionH>
                <wp:positionV relativeFrom="paragraph">
                  <wp:posOffset>0</wp:posOffset>
                </wp:positionV>
                <wp:extent cx="2343150" cy="819150"/>
                <wp:effectExtent l="0" t="0" r="0" b="0"/>
                <wp:wrapSquare wrapText="bothSides"/>
                <wp:docPr id="1479974896" name="Picture 147997489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34315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B20E5">
            <w:rPr>
              <w:noProof/>
            </w:rPr>
            <mc:AlternateContent>
              <mc:Choice Requires="wpg">
                <w:drawing>
                  <wp:anchor distT="0" distB="0" distL="114300" distR="114300" simplePos="0" relativeHeight="251659264" behindDoc="1" locked="0" layoutInCell="1" allowOverlap="1" wp14:anchorId="5615FB68" wp14:editId="772AE0F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dd/MM/yyyy"/>
                                      <w:lid w:val="en-GB"/>
                                      <w:storeMappedDataAs w:val="dateTime"/>
                                      <w:calendar w:val="gregorian"/>
                                    </w:date>
                                  </w:sdtPr>
                                  <w:sdtEndPr/>
                                  <w:sdtContent>
                                    <w:p w14:paraId="7AE9741E" w14:textId="3026B45B" w:rsidR="00FB20E5" w:rsidRDefault="00FB20E5">
                                      <w:pPr>
                                        <w:pStyle w:val="NoSpacing"/>
                                        <w:jc w:val="right"/>
                                        <w:rPr>
                                          <w:color w:val="FFFFFF" w:themeColor="background1"/>
                                          <w:sz w:val="28"/>
                                          <w:szCs w:val="28"/>
                                        </w:rPr>
                                      </w:pPr>
                                      <w:r>
                                        <w:rPr>
                                          <w:color w:val="FFFFFF" w:themeColor="background1"/>
                                          <w:sz w:val="28"/>
                                          <w:szCs w:val="28"/>
                                        </w:rPr>
                                        <w:t>14</w:t>
                                      </w:r>
                                      <w:r w:rsidR="00942568">
                                        <w:rPr>
                                          <w:color w:val="FFFFFF" w:themeColor="background1"/>
                                          <w:sz w:val="28"/>
                                          <w:szCs w:val="28"/>
                                        </w:rPr>
                                        <w:t>/08/2026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615FB68"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dd/MM/yyyy"/>
                                <w:lid w:val="en-GB"/>
                                <w:storeMappedDataAs w:val="dateTime"/>
                                <w:calendar w:val="gregorian"/>
                              </w:date>
                            </w:sdtPr>
                            <w:sdtEndPr/>
                            <w:sdtContent>
                              <w:p w14:paraId="7AE9741E" w14:textId="3026B45B" w:rsidR="00FB20E5" w:rsidRDefault="00FB20E5">
                                <w:pPr>
                                  <w:pStyle w:val="NoSpacing"/>
                                  <w:jc w:val="right"/>
                                  <w:rPr>
                                    <w:color w:val="FFFFFF" w:themeColor="background1"/>
                                    <w:sz w:val="28"/>
                                    <w:szCs w:val="28"/>
                                  </w:rPr>
                                </w:pPr>
                                <w:r>
                                  <w:rPr>
                                    <w:color w:val="FFFFFF" w:themeColor="background1"/>
                                    <w:sz w:val="28"/>
                                    <w:szCs w:val="28"/>
                                  </w:rPr>
                                  <w:t>14</w:t>
                                </w:r>
                                <w:r w:rsidR="00942568">
                                  <w:rPr>
                                    <w:color w:val="FFFFFF" w:themeColor="background1"/>
                                    <w:sz w:val="28"/>
                                    <w:szCs w:val="28"/>
                                  </w:rPr>
                                  <w:t>/08/2026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B7863E2" w14:textId="743405F9" w:rsidR="00FB20E5" w:rsidRDefault="00FB20E5">
          <w:pPr>
            <w:rPr>
              <w:rFonts w:ascii="Cambria" w:eastAsia="Times New Roman" w:hAnsi="Cambria" w:cs="Calibri"/>
              <w:b/>
              <w:bCs/>
              <w:color w:val="B07A2A"/>
              <w:kern w:val="0"/>
              <w:lang w:eastAsia="en-GB"/>
              <w14:ligatures w14:val="none"/>
            </w:rPr>
          </w:pPr>
          <w:r>
            <w:rPr>
              <w:noProof/>
            </w:rPr>
            <mc:AlternateContent>
              <mc:Choice Requires="wps">
                <w:drawing>
                  <wp:anchor distT="0" distB="0" distL="114300" distR="114300" simplePos="0" relativeHeight="251663360" behindDoc="0" locked="0" layoutInCell="1" allowOverlap="1" wp14:anchorId="3001566C" wp14:editId="4F281F9B">
                    <wp:simplePos x="0" y="0"/>
                    <wp:positionH relativeFrom="margin">
                      <wp:posOffset>365736</wp:posOffset>
                    </wp:positionH>
                    <wp:positionV relativeFrom="page">
                      <wp:posOffset>2686050</wp:posOffset>
                    </wp:positionV>
                    <wp:extent cx="5768365" cy="4832350"/>
                    <wp:effectExtent l="0" t="0" r="3810" b="6350"/>
                    <wp:wrapNone/>
                    <wp:docPr id="1320045309" name="Text Box 30"/>
                    <wp:cNvGraphicFramePr/>
                    <a:graphic xmlns:a="http://schemas.openxmlformats.org/drawingml/2006/main">
                      <a:graphicData uri="http://schemas.microsoft.com/office/word/2010/wordprocessingShape">
                        <wps:wsp>
                          <wps:cNvSpPr txBox="1"/>
                          <wps:spPr>
                            <a:xfrm>
                              <a:off x="0" y="0"/>
                              <a:ext cx="5768365" cy="4832350"/>
                            </a:xfrm>
                            <a:prstGeom prst="rect">
                              <a:avLst/>
                            </a:prstGeom>
                            <a:noFill/>
                            <a:ln w="6350">
                              <a:noFill/>
                            </a:ln>
                            <a:effectLst/>
                          </wps:spPr>
                          <wps:txbx>
                            <w:txbxContent>
                              <w:p w14:paraId="3270E289" w14:textId="57261AF9" w:rsidR="00FB20E5" w:rsidRPr="00070556" w:rsidRDefault="00682A49" w:rsidP="00070556">
                                <w:pPr>
                                  <w:pStyle w:val="NoSpacing"/>
                                  <w:jc w:val="center"/>
                                  <w:rPr>
                                    <w:rFonts w:asciiTheme="majorHAnsi" w:eastAsiaTheme="majorEastAsia" w:hAnsiTheme="majorHAnsi" w:cstheme="majorBidi"/>
                                    <w:b/>
                                    <w:bCs/>
                                    <w:color w:val="215E99" w:themeColor="text2" w:themeTint="BF"/>
                                    <w:sz w:val="52"/>
                                    <w:szCs w:val="52"/>
                                  </w:rPr>
                                </w:pPr>
                                <w:r w:rsidRPr="00070556">
                                  <w:rPr>
                                    <w:rFonts w:asciiTheme="majorHAnsi" w:eastAsiaTheme="majorEastAsia" w:hAnsiTheme="majorHAnsi" w:cstheme="majorBidi"/>
                                    <w:b/>
                                    <w:bCs/>
                                    <w:color w:val="215E99" w:themeColor="text2" w:themeTint="BF"/>
                                    <w:sz w:val="52"/>
                                    <w:szCs w:val="52"/>
                                  </w:rPr>
                                  <w:t>Assessment (Report)</w:t>
                                </w:r>
                                <w:r w:rsidRPr="00070556">
                                  <w:rPr>
                                    <w:rFonts w:asciiTheme="majorHAnsi" w:eastAsiaTheme="majorEastAsia" w:hAnsiTheme="majorHAnsi" w:cstheme="majorBidi"/>
                                    <w:color w:val="215E99" w:themeColor="text2" w:themeTint="BF"/>
                                    <w:sz w:val="52"/>
                                    <w:szCs w:val="52"/>
                                  </w:rPr>
                                  <w:br/>
                                </w:r>
                                <w:r w:rsidRPr="00070556">
                                  <w:rPr>
                                    <w:rFonts w:asciiTheme="majorHAnsi" w:eastAsiaTheme="majorEastAsia" w:hAnsiTheme="majorHAnsi" w:cstheme="majorBidi"/>
                                    <w:b/>
                                    <w:bCs/>
                                    <w:color w:val="215E99" w:themeColor="text2" w:themeTint="BF"/>
                                    <w:sz w:val="52"/>
                                    <w:szCs w:val="52"/>
                                  </w:rPr>
                                  <w:t>An Evaluation of How Local Authority Websites Signpost Early Help Services to Families in the UK</w:t>
                                </w:r>
                              </w:p>
                              <w:p w14:paraId="58050296" w14:textId="77777777" w:rsidR="00FF52BE" w:rsidRDefault="00FF52BE" w:rsidP="00FF52BE">
                                <w:pPr>
                                  <w:pStyle w:val="NoSpacing"/>
                                  <w:rPr>
                                    <w:rFonts w:asciiTheme="majorHAnsi" w:eastAsiaTheme="majorEastAsia" w:hAnsiTheme="majorHAnsi" w:cstheme="majorBidi"/>
                                    <w:b/>
                                    <w:bCs/>
                                    <w:color w:val="262626" w:themeColor="text1" w:themeTint="D9"/>
                                    <w:sz w:val="40"/>
                                    <w:szCs w:val="40"/>
                                  </w:rPr>
                                </w:pPr>
                              </w:p>
                              <w:p w14:paraId="2FAF819B" w14:textId="77777777" w:rsidR="00FB20E5" w:rsidRPr="004B137E" w:rsidRDefault="00FB20E5" w:rsidP="00FB20E5">
                                <w:pPr>
                                  <w:tabs>
                                    <w:tab w:val="left" w:pos="6540"/>
                                  </w:tabs>
                                  <w:spacing w:line="360" w:lineRule="auto"/>
                                  <w:rPr>
                                    <w:rFonts w:ascii="Arial" w:eastAsia="Calibri" w:hAnsi="Arial" w:cs="Arial"/>
                                    <w:color w:val="0F4761" w:themeColor="accent1" w:themeShade="BF"/>
                                    <w:kern w:val="0"/>
                                    <w:sz w:val="28"/>
                                    <w:szCs w:val="28"/>
                                    <w:lang w:val="nl-NL"/>
                                    <w14:ligatures w14:val="none"/>
                                  </w:rPr>
                                </w:pPr>
                                <w:r w:rsidRPr="004B137E">
                                  <w:rPr>
                                    <w:rFonts w:ascii="Arial" w:eastAsia="Calibri" w:hAnsi="Arial" w:cs="Arial"/>
                                    <w:b/>
                                    <w:bCs/>
                                    <w:color w:val="0F4761" w:themeColor="accent1" w:themeShade="BF"/>
                                    <w:kern w:val="0"/>
                                    <w:sz w:val="28"/>
                                    <w:szCs w:val="28"/>
                                    <w:lang w:val="nl-NL"/>
                                    <w14:ligatures w14:val="none"/>
                                  </w:rPr>
                                  <w:t>Student ID</w:t>
                                </w:r>
                                <w:r w:rsidRPr="004B137E">
                                  <w:rPr>
                                    <w:rFonts w:ascii="Arial" w:eastAsia="Calibri" w:hAnsi="Arial" w:cs="Arial"/>
                                    <w:color w:val="0F4761" w:themeColor="accent1" w:themeShade="BF"/>
                                    <w:kern w:val="0"/>
                                    <w:sz w:val="28"/>
                                    <w:szCs w:val="28"/>
                                    <w:lang w:val="nl-NL"/>
                                    <w14:ligatures w14:val="none"/>
                                  </w:rPr>
                                  <w:t>:</w:t>
                                </w:r>
                                <w:r w:rsidRPr="004B137E">
                                  <w:rPr>
                                    <w:rFonts w:ascii="Arial" w:eastAsia="Calibri" w:hAnsi="Arial" w:cs="Arial"/>
                                    <w:color w:val="000000" w:themeColor="text1"/>
                                    <w:kern w:val="0"/>
                                    <w:sz w:val="28"/>
                                    <w:szCs w:val="28"/>
                                    <w:lang w:val="nl-NL"/>
                                    <w14:ligatures w14:val="none"/>
                                  </w:rPr>
                                  <w:t xml:space="preserve"> 2428547</w:t>
                                </w:r>
                              </w:p>
                              <w:p w14:paraId="7B0BD6FF" w14:textId="77777777" w:rsidR="00FB20E5" w:rsidRPr="004B137E" w:rsidRDefault="00FB20E5" w:rsidP="00FB20E5">
                                <w:pPr>
                                  <w:tabs>
                                    <w:tab w:val="left" w:pos="6540"/>
                                  </w:tabs>
                                  <w:spacing w:line="360" w:lineRule="auto"/>
                                  <w:rPr>
                                    <w:rFonts w:ascii="Arial" w:eastAsia="Calibri" w:hAnsi="Arial" w:cs="Arial"/>
                                    <w:kern w:val="0"/>
                                    <w:sz w:val="28"/>
                                    <w:szCs w:val="28"/>
                                    <w:lang w:val="nl-NL"/>
                                    <w14:ligatures w14:val="none"/>
                                  </w:rPr>
                                </w:pPr>
                                <w:r w:rsidRPr="004B137E">
                                  <w:rPr>
                                    <w:rFonts w:ascii="Arial" w:eastAsia="Calibri" w:hAnsi="Arial" w:cs="Arial"/>
                                    <w:b/>
                                    <w:bCs/>
                                    <w:color w:val="0F4761" w:themeColor="accent1" w:themeShade="BF"/>
                                    <w:kern w:val="0"/>
                                    <w:sz w:val="28"/>
                                    <w:szCs w:val="28"/>
                                    <w:lang w:val="nl-NL"/>
                                    <w14:ligatures w14:val="none"/>
                                  </w:rPr>
                                  <w:t>Module name</w:t>
                                </w:r>
                                <w:r w:rsidRPr="004B137E">
                                  <w:rPr>
                                    <w:rFonts w:ascii="Arial" w:eastAsia="Calibri" w:hAnsi="Arial" w:cs="Arial"/>
                                    <w:kern w:val="0"/>
                                    <w:sz w:val="28"/>
                                    <w:szCs w:val="28"/>
                                    <w:lang w:val="nl-NL"/>
                                    <w14:ligatures w14:val="none"/>
                                  </w:rPr>
                                  <w:t xml:space="preserve">: </w:t>
                                </w:r>
                                <w:r w:rsidRPr="004B137E">
                                  <w:rPr>
                                    <w:rFonts w:ascii="Arial" w:eastAsia="Calibri" w:hAnsi="Arial" w:cs="Arial"/>
                                    <w:kern w:val="0"/>
                                    <w:sz w:val="28"/>
                                    <w:szCs w:val="28"/>
                                    <w14:ligatures w14:val="none"/>
                                  </w:rPr>
                                  <w:t>Protecting and Supporting Families in Health and Care</w:t>
                                </w:r>
                              </w:p>
                              <w:p w14:paraId="1043DD9D" w14:textId="77777777" w:rsidR="00FB20E5" w:rsidRPr="004B137E" w:rsidRDefault="00FB20E5" w:rsidP="00FB20E5">
                                <w:pPr>
                                  <w:tabs>
                                    <w:tab w:val="left" w:pos="6540"/>
                                  </w:tabs>
                                  <w:spacing w:line="360" w:lineRule="auto"/>
                                  <w:rPr>
                                    <w:rFonts w:ascii="Arial" w:eastAsia="Calibri" w:hAnsi="Arial" w:cs="Arial"/>
                                    <w:color w:val="0F4761" w:themeColor="accent1" w:themeShade="BF"/>
                                    <w:kern w:val="0"/>
                                    <w:sz w:val="28"/>
                                    <w:szCs w:val="28"/>
                                    <w14:ligatures w14:val="none"/>
                                  </w:rPr>
                                </w:pPr>
                                <w:r w:rsidRPr="004B137E">
                                  <w:rPr>
                                    <w:rFonts w:ascii="Arial" w:eastAsia="Calibri" w:hAnsi="Arial" w:cs="Arial"/>
                                    <w:b/>
                                    <w:bCs/>
                                    <w:color w:val="0F4761" w:themeColor="accent1" w:themeShade="BF"/>
                                    <w:kern w:val="0"/>
                                    <w:sz w:val="28"/>
                                    <w:szCs w:val="28"/>
                                    <w14:ligatures w14:val="none"/>
                                  </w:rPr>
                                  <w:t>Module code</w:t>
                                </w:r>
                                <w:r w:rsidRPr="004B137E">
                                  <w:rPr>
                                    <w:rFonts w:ascii="Arial" w:eastAsia="Calibri" w:hAnsi="Arial" w:cs="Arial"/>
                                    <w:color w:val="0F4761" w:themeColor="accent1" w:themeShade="BF"/>
                                    <w:kern w:val="0"/>
                                    <w:sz w:val="28"/>
                                    <w:szCs w:val="28"/>
                                    <w14:ligatures w14:val="none"/>
                                  </w:rPr>
                                  <w:t xml:space="preserve">: </w:t>
                                </w:r>
                                <w:r w:rsidRPr="004B137E">
                                  <w:rPr>
                                    <w:rFonts w:ascii="Arial" w:eastAsia="Calibri" w:hAnsi="Arial" w:cs="Arial"/>
                                    <w:color w:val="000000" w:themeColor="text1"/>
                                    <w:kern w:val="0"/>
                                    <w:sz w:val="28"/>
                                    <w:szCs w:val="28"/>
                                    <w14:ligatures w14:val="none"/>
                                  </w:rPr>
                                  <w:t>BMHP5021</w:t>
                                </w:r>
                                <w:r w:rsidRPr="004B137E">
                                  <w:rPr>
                                    <w:rFonts w:ascii="Arial" w:eastAsia="Calibri" w:hAnsi="Arial" w:cs="Arial"/>
                                    <w:color w:val="0F4761" w:themeColor="accent1" w:themeShade="BF"/>
                                    <w:kern w:val="0"/>
                                    <w:sz w:val="28"/>
                                    <w:szCs w:val="28"/>
                                    <w14:ligatures w14:val="none"/>
                                  </w:rPr>
                                  <w:t xml:space="preserve"> </w:t>
                                </w:r>
                              </w:p>
                              <w:p w14:paraId="169995F2" w14:textId="77777777" w:rsidR="00FB20E5" w:rsidRPr="004B137E" w:rsidRDefault="00FB20E5" w:rsidP="00FB20E5">
                                <w:pPr>
                                  <w:tabs>
                                    <w:tab w:val="left" w:pos="6540"/>
                                  </w:tabs>
                                  <w:spacing w:line="360" w:lineRule="auto"/>
                                  <w:rPr>
                                    <w:rFonts w:ascii="Arial" w:eastAsia="Calibri" w:hAnsi="Arial" w:cs="Arial"/>
                                    <w:kern w:val="0"/>
                                    <w:sz w:val="28"/>
                                    <w:szCs w:val="28"/>
                                    <w14:ligatures w14:val="none"/>
                                  </w:rPr>
                                </w:pPr>
                                <w:r w:rsidRPr="004B137E">
                                  <w:rPr>
                                    <w:rFonts w:ascii="Arial" w:eastAsia="Calibri" w:hAnsi="Arial" w:cs="Arial"/>
                                    <w:b/>
                                    <w:bCs/>
                                    <w:color w:val="0F4761" w:themeColor="accent1" w:themeShade="BF"/>
                                    <w:kern w:val="0"/>
                                    <w:sz w:val="28"/>
                                    <w:szCs w:val="28"/>
                                    <w14:ligatures w14:val="none"/>
                                  </w:rPr>
                                  <w:t>Lecturer name</w:t>
                                </w:r>
                                <w:r w:rsidRPr="004B137E">
                                  <w:rPr>
                                    <w:rFonts w:ascii="Arial" w:eastAsia="Calibri" w:hAnsi="Arial" w:cs="Arial"/>
                                    <w:kern w:val="0"/>
                                    <w:sz w:val="28"/>
                                    <w:szCs w:val="28"/>
                                    <w14:ligatures w14:val="none"/>
                                  </w:rPr>
                                  <w:t>:</w:t>
                                </w:r>
                                <w:r>
                                  <w:rPr>
                                    <w:rFonts w:ascii="Arial" w:eastAsia="Calibri" w:hAnsi="Arial" w:cs="Arial"/>
                                    <w:kern w:val="0"/>
                                    <w:sz w:val="28"/>
                                    <w:szCs w:val="28"/>
                                    <w14:ligatures w14:val="none"/>
                                  </w:rPr>
                                  <w:t xml:space="preserve"> Amanda Jones</w:t>
                                </w:r>
                              </w:p>
                              <w:p w14:paraId="1D1A2A73" w14:textId="77777777" w:rsidR="00FB20E5" w:rsidRPr="004B137E" w:rsidRDefault="00FB20E5" w:rsidP="00FB20E5">
                                <w:pPr>
                                  <w:pStyle w:val="NoSpacing"/>
                                  <w:rPr>
                                    <w:rFonts w:asciiTheme="majorHAnsi" w:eastAsiaTheme="majorEastAsia" w:hAnsiTheme="majorHAnsi" w:cstheme="majorBidi"/>
                                    <w:color w:val="262626" w:themeColor="text1" w:themeTint="D9"/>
                                    <w:sz w:val="7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001566C" id="_x0000_t202" coordsize="21600,21600" o:spt="202" path="m,l,21600r21600,l21600,xe">
                    <v:stroke joinstyle="miter"/>
                    <v:path gradientshapeok="t" o:connecttype="rect"/>
                  </v:shapetype>
                  <v:shape id="Text Box 30" o:spid="_x0000_s1055" type="#_x0000_t202" style="position:absolute;margin-left:28.8pt;margin-top:211.5pt;width:454.2pt;height:380.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" filled="f" stroked="f" strokeweight=".5pt">
                    <v:textbox inset="0,0,0,0">
                      <w:txbxContent>
                        <w:p w14:paraId="3270E289" w14:textId="57261AF9" w:rsidR="00FB20E5" w:rsidRPr="00070556" w:rsidRDefault="00682A49" w:rsidP="00070556">
                          <w:pPr>
                            <w:pStyle w:val="NoSpacing"/>
                            <w:jc w:val="center"/>
                            <w:rPr>
                              <w:rFonts w:asciiTheme="majorHAnsi" w:eastAsiaTheme="majorEastAsia" w:hAnsiTheme="majorHAnsi" w:cstheme="majorBidi"/>
                              <w:b/>
                              <w:bCs/>
                              <w:color w:val="215E99" w:themeColor="text2" w:themeTint="BF"/>
                              <w:sz w:val="52"/>
                              <w:szCs w:val="52"/>
                            </w:rPr>
                          </w:pPr>
                          <w:r w:rsidRPr="00070556">
                            <w:rPr>
                              <w:rFonts w:asciiTheme="majorHAnsi" w:eastAsiaTheme="majorEastAsia" w:hAnsiTheme="majorHAnsi" w:cstheme="majorBidi"/>
                              <w:b/>
                              <w:bCs/>
                              <w:color w:val="215E99" w:themeColor="text2" w:themeTint="BF"/>
                              <w:sz w:val="52"/>
                              <w:szCs w:val="52"/>
                            </w:rPr>
                            <w:t>Assessment (Report)</w:t>
                          </w:r>
                          <w:r w:rsidRPr="00070556">
                            <w:rPr>
                              <w:rFonts w:asciiTheme="majorHAnsi" w:eastAsiaTheme="majorEastAsia" w:hAnsiTheme="majorHAnsi" w:cstheme="majorBidi"/>
                              <w:color w:val="215E99" w:themeColor="text2" w:themeTint="BF"/>
                              <w:sz w:val="52"/>
                              <w:szCs w:val="52"/>
                            </w:rPr>
                            <w:br/>
                          </w:r>
                          <w:r w:rsidRPr="00070556">
                            <w:rPr>
                              <w:rFonts w:asciiTheme="majorHAnsi" w:eastAsiaTheme="majorEastAsia" w:hAnsiTheme="majorHAnsi" w:cstheme="majorBidi"/>
                              <w:b/>
                              <w:bCs/>
                              <w:color w:val="215E99" w:themeColor="text2" w:themeTint="BF"/>
                              <w:sz w:val="52"/>
                              <w:szCs w:val="52"/>
                            </w:rPr>
                            <w:t>An Evaluation of How Local Authority Websites Signpost Early Help Services to Families in the UK</w:t>
                          </w:r>
                        </w:p>
                        <w:p w14:paraId="58050296" w14:textId="77777777" w:rsidR="00FF52BE" w:rsidRDefault="00FF52BE" w:rsidP="00FF52BE">
                          <w:pPr>
                            <w:pStyle w:val="NoSpacing"/>
                            <w:rPr>
                              <w:rFonts w:asciiTheme="majorHAnsi" w:eastAsiaTheme="majorEastAsia" w:hAnsiTheme="majorHAnsi" w:cstheme="majorBidi"/>
                              <w:b/>
                              <w:bCs/>
                              <w:color w:val="262626" w:themeColor="text1" w:themeTint="D9"/>
                              <w:sz w:val="40"/>
                              <w:szCs w:val="40"/>
                            </w:rPr>
                          </w:pPr>
                        </w:p>
                        <w:p w14:paraId="2FAF819B" w14:textId="77777777" w:rsidR="00FB20E5" w:rsidRPr="004B137E" w:rsidRDefault="00FB20E5" w:rsidP="00FB20E5">
                          <w:pPr>
                            <w:tabs>
                              <w:tab w:val="left" w:pos="6540"/>
                            </w:tabs>
                            <w:spacing w:line="360" w:lineRule="auto"/>
                            <w:rPr>
                              <w:rFonts w:ascii="Arial" w:eastAsia="Calibri" w:hAnsi="Arial" w:cs="Arial"/>
                              <w:color w:val="0F4761" w:themeColor="accent1" w:themeShade="BF"/>
                              <w:kern w:val="0"/>
                              <w:sz w:val="28"/>
                              <w:szCs w:val="28"/>
                              <w:lang w:val="nl-NL"/>
                              <w14:ligatures w14:val="none"/>
                            </w:rPr>
                          </w:pPr>
                          <w:r w:rsidRPr="004B137E">
                            <w:rPr>
                              <w:rFonts w:ascii="Arial" w:eastAsia="Calibri" w:hAnsi="Arial" w:cs="Arial"/>
                              <w:b/>
                              <w:bCs/>
                              <w:color w:val="0F4761" w:themeColor="accent1" w:themeShade="BF"/>
                              <w:kern w:val="0"/>
                              <w:sz w:val="28"/>
                              <w:szCs w:val="28"/>
                              <w:lang w:val="nl-NL"/>
                              <w14:ligatures w14:val="none"/>
                            </w:rPr>
                            <w:t>Student ID</w:t>
                          </w:r>
                          <w:r w:rsidRPr="004B137E">
                            <w:rPr>
                              <w:rFonts w:ascii="Arial" w:eastAsia="Calibri" w:hAnsi="Arial" w:cs="Arial"/>
                              <w:color w:val="0F4761" w:themeColor="accent1" w:themeShade="BF"/>
                              <w:kern w:val="0"/>
                              <w:sz w:val="28"/>
                              <w:szCs w:val="28"/>
                              <w:lang w:val="nl-NL"/>
                              <w14:ligatures w14:val="none"/>
                            </w:rPr>
                            <w:t>:</w:t>
                          </w:r>
                          <w:r w:rsidRPr="004B137E">
                            <w:rPr>
                              <w:rFonts w:ascii="Arial" w:eastAsia="Calibri" w:hAnsi="Arial" w:cs="Arial"/>
                              <w:color w:val="000000" w:themeColor="text1"/>
                              <w:kern w:val="0"/>
                              <w:sz w:val="28"/>
                              <w:szCs w:val="28"/>
                              <w:lang w:val="nl-NL"/>
                              <w14:ligatures w14:val="none"/>
                            </w:rPr>
                            <w:t xml:space="preserve"> 2428547</w:t>
                          </w:r>
                        </w:p>
                        <w:p w14:paraId="7B0BD6FF" w14:textId="77777777" w:rsidR="00FB20E5" w:rsidRPr="004B137E" w:rsidRDefault="00FB20E5" w:rsidP="00FB20E5">
                          <w:pPr>
                            <w:tabs>
                              <w:tab w:val="left" w:pos="6540"/>
                            </w:tabs>
                            <w:spacing w:line="360" w:lineRule="auto"/>
                            <w:rPr>
                              <w:rFonts w:ascii="Arial" w:eastAsia="Calibri" w:hAnsi="Arial" w:cs="Arial"/>
                              <w:kern w:val="0"/>
                              <w:sz w:val="28"/>
                              <w:szCs w:val="28"/>
                              <w:lang w:val="nl-NL"/>
                              <w14:ligatures w14:val="none"/>
                            </w:rPr>
                          </w:pPr>
                          <w:r w:rsidRPr="004B137E">
                            <w:rPr>
                              <w:rFonts w:ascii="Arial" w:eastAsia="Calibri" w:hAnsi="Arial" w:cs="Arial"/>
                              <w:b/>
                              <w:bCs/>
                              <w:color w:val="0F4761" w:themeColor="accent1" w:themeShade="BF"/>
                              <w:kern w:val="0"/>
                              <w:sz w:val="28"/>
                              <w:szCs w:val="28"/>
                              <w:lang w:val="nl-NL"/>
                              <w14:ligatures w14:val="none"/>
                            </w:rPr>
                            <w:t>Module name</w:t>
                          </w:r>
                          <w:r w:rsidRPr="004B137E">
                            <w:rPr>
                              <w:rFonts w:ascii="Arial" w:eastAsia="Calibri" w:hAnsi="Arial" w:cs="Arial"/>
                              <w:kern w:val="0"/>
                              <w:sz w:val="28"/>
                              <w:szCs w:val="28"/>
                              <w:lang w:val="nl-NL"/>
                              <w14:ligatures w14:val="none"/>
                            </w:rPr>
                            <w:t xml:space="preserve">: </w:t>
                          </w:r>
                          <w:r w:rsidRPr="004B137E">
                            <w:rPr>
                              <w:rFonts w:ascii="Arial" w:eastAsia="Calibri" w:hAnsi="Arial" w:cs="Arial"/>
                              <w:kern w:val="0"/>
                              <w:sz w:val="28"/>
                              <w:szCs w:val="28"/>
                              <w14:ligatures w14:val="none"/>
                            </w:rPr>
                            <w:t>Protecting and Supporting Families in Health and Care</w:t>
                          </w:r>
                        </w:p>
                        <w:p w14:paraId="1043DD9D" w14:textId="77777777" w:rsidR="00FB20E5" w:rsidRPr="004B137E" w:rsidRDefault="00FB20E5" w:rsidP="00FB20E5">
                          <w:pPr>
                            <w:tabs>
                              <w:tab w:val="left" w:pos="6540"/>
                            </w:tabs>
                            <w:spacing w:line="360" w:lineRule="auto"/>
                            <w:rPr>
                              <w:rFonts w:ascii="Arial" w:eastAsia="Calibri" w:hAnsi="Arial" w:cs="Arial"/>
                              <w:color w:val="0F4761" w:themeColor="accent1" w:themeShade="BF"/>
                              <w:kern w:val="0"/>
                              <w:sz w:val="28"/>
                              <w:szCs w:val="28"/>
                              <w14:ligatures w14:val="none"/>
                            </w:rPr>
                          </w:pPr>
                          <w:r w:rsidRPr="004B137E">
                            <w:rPr>
                              <w:rFonts w:ascii="Arial" w:eastAsia="Calibri" w:hAnsi="Arial" w:cs="Arial"/>
                              <w:b/>
                              <w:bCs/>
                              <w:color w:val="0F4761" w:themeColor="accent1" w:themeShade="BF"/>
                              <w:kern w:val="0"/>
                              <w:sz w:val="28"/>
                              <w:szCs w:val="28"/>
                              <w14:ligatures w14:val="none"/>
                            </w:rPr>
                            <w:t>Module code</w:t>
                          </w:r>
                          <w:r w:rsidRPr="004B137E">
                            <w:rPr>
                              <w:rFonts w:ascii="Arial" w:eastAsia="Calibri" w:hAnsi="Arial" w:cs="Arial"/>
                              <w:color w:val="0F4761" w:themeColor="accent1" w:themeShade="BF"/>
                              <w:kern w:val="0"/>
                              <w:sz w:val="28"/>
                              <w:szCs w:val="28"/>
                              <w14:ligatures w14:val="none"/>
                            </w:rPr>
                            <w:t xml:space="preserve">: </w:t>
                          </w:r>
                          <w:r w:rsidRPr="004B137E">
                            <w:rPr>
                              <w:rFonts w:ascii="Arial" w:eastAsia="Calibri" w:hAnsi="Arial" w:cs="Arial"/>
                              <w:color w:val="000000" w:themeColor="text1"/>
                              <w:kern w:val="0"/>
                              <w:sz w:val="28"/>
                              <w:szCs w:val="28"/>
                              <w14:ligatures w14:val="none"/>
                            </w:rPr>
                            <w:t>BMHP5021</w:t>
                          </w:r>
                          <w:r w:rsidRPr="004B137E">
                            <w:rPr>
                              <w:rFonts w:ascii="Arial" w:eastAsia="Calibri" w:hAnsi="Arial" w:cs="Arial"/>
                              <w:color w:val="0F4761" w:themeColor="accent1" w:themeShade="BF"/>
                              <w:kern w:val="0"/>
                              <w:sz w:val="28"/>
                              <w:szCs w:val="28"/>
                              <w14:ligatures w14:val="none"/>
                            </w:rPr>
                            <w:t xml:space="preserve"> </w:t>
                          </w:r>
                        </w:p>
                        <w:p w14:paraId="169995F2" w14:textId="77777777" w:rsidR="00FB20E5" w:rsidRPr="004B137E" w:rsidRDefault="00FB20E5" w:rsidP="00FB20E5">
                          <w:pPr>
                            <w:tabs>
                              <w:tab w:val="left" w:pos="6540"/>
                            </w:tabs>
                            <w:spacing w:line="360" w:lineRule="auto"/>
                            <w:rPr>
                              <w:rFonts w:ascii="Arial" w:eastAsia="Calibri" w:hAnsi="Arial" w:cs="Arial"/>
                              <w:kern w:val="0"/>
                              <w:sz w:val="28"/>
                              <w:szCs w:val="28"/>
                              <w14:ligatures w14:val="none"/>
                            </w:rPr>
                          </w:pPr>
                          <w:r w:rsidRPr="004B137E">
                            <w:rPr>
                              <w:rFonts w:ascii="Arial" w:eastAsia="Calibri" w:hAnsi="Arial" w:cs="Arial"/>
                              <w:b/>
                              <w:bCs/>
                              <w:color w:val="0F4761" w:themeColor="accent1" w:themeShade="BF"/>
                              <w:kern w:val="0"/>
                              <w:sz w:val="28"/>
                              <w:szCs w:val="28"/>
                              <w14:ligatures w14:val="none"/>
                            </w:rPr>
                            <w:t>Lecturer name</w:t>
                          </w:r>
                          <w:r w:rsidRPr="004B137E">
                            <w:rPr>
                              <w:rFonts w:ascii="Arial" w:eastAsia="Calibri" w:hAnsi="Arial" w:cs="Arial"/>
                              <w:kern w:val="0"/>
                              <w:sz w:val="28"/>
                              <w:szCs w:val="28"/>
                              <w14:ligatures w14:val="none"/>
                            </w:rPr>
                            <w:t>:</w:t>
                          </w:r>
                          <w:r>
                            <w:rPr>
                              <w:rFonts w:ascii="Arial" w:eastAsia="Calibri" w:hAnsi="Arial" w:cs="Arial"/>
                              <w:kern w:val="0"/>
                              <w:sz w:val="28"/>
                              <w:szCs w:val="28"/>
                              <w14:ligatures w14:val="none"/>
                            </w:rPr>
                            <w:t xml:space="preserve"> Amanda Jones</w:t>
                          </w:r>
                        </w:p>
                        <w:p w14:paraId="1D1A2A73" w14:textId="77777777" w:rsidR="00FB20E5" w:rsidRPr="004B137E" w:rsidRDefault="00FB20E5" w:rsidP="00FB20E5">
                          <w:pPr>
                            <w:pStyle w:val="NoSpacing"/>
                            <w:rPr>
                              <w:rFonts w:asciiTheme="majorHAnsi" w:eastAsiaTheme="majorEastAsia" w:hAnsiTheme="majorHAnsi" w:cstheme="majorBidi"/>
                              <w:color w:val="262626" w:themeColor="text1" w:themeTint="D9"/>
                              <w:sz w:val="72"/>
                            </w:rPr>
                          </w:pPr>
                        </w:p>
                      </w:txbxContent>
                    </v:textbox>
                    <w10:wrap anchorx="margin" anchory="page"/>
                  </v:shape>
                </w:pict>
              </mc:Fallback>
            </mc:AlternateContent>
          </w:r>
          <w:r>
            <w:rPr>
              <w:rFonts w:ascii="Cambria" w:eastAsia="Times New Roman" w:hAnsi="Cambria" w:cs="Calibri"/>
              <w:b/>
              <w:bCs/>
              <w:color w:val="B07A2A"/>
              <w:kern w:val="0"/>
              <w:lang w:eastAsia="en-GB"/>
              <w14:ligatures w14:val="none"/>
            </w:rPr>
            <w:br w:type="page"/>
          </w:r>
        </w:p>
      </w:sdtContent>
    </w:sdt>
    <w:p w14:paraId="75E847B6" w14:textId="77777777" w:rsidR="003C7BC4" w:rsidRDefault="003C7BC4" w:rsidP="003C7BC4">
      <w:pPr>
        <w:spacing w:after="0" w:line="240" w:lineRule="auto"/>
        <w:jc w:val="center"/>
        <w:rPr>
          <w:rFonts w:ascii="Cambria" w:eastAsia="Times New Roman" w:hAnsi="Cambria" w:cs="Calibri"/>
          <w:b/>
          <w:bCs/>
          <w:color w:val="B07A2A"/>
          <w:kern w:val="0"/>
          <w:lang w:eastAsia="en-GB"/>
          <w14:ligatures w14:val="none"/>
        </w:rPr>
      </w:pPr>
    </w:p>
    <w:p w14:paraId="749C9ADB" w14:textId="77777777" w:rsidR="003C7BC4" w:rsidRDefault="003C7BC4" w:rsidP="003C7BC4">
      <w:pPr>
        <w:spacing w:after="0" w:line="240" w:lineRule="auto"/>
        <w:jc w:val="center"/>
        <w:rPr>
          <w:rFonts w:ascii="Cambria" w:eastAsia="Times New Roman" w:hAnsi="Cambria" w:cs="Calibri"/>
          <w:b/>
          <w:bCs/>
          <w:color w:val="B07A2A"/>
          <w:kern w:val="0"/>
          <w:lang w:eastAsia="en-GB"/>
          <w14:ligatures w14:val="none"/>
        </w:rPr>
      </w:pPr>
    </w:p>
    <w:p w14:paraId="36EDC7E2" w14:textId="77777777" w:rsidR="003C7BC4" w:rsidRDefault="003C7BC4" w:rsidP="003C7BC4">
      <w:pPr>
        <w:spacing w:after="0" w:line="240" w:lineRule="auto"/>
        <w:jc w:val="center"/>
        <w:rPr>
          <w:rFonts w:ascii="Cambria" w:eastAsia="Times New Roman" w:hAnsi="Cambria" w:cs="Calibri"/>
          <w:b/>
          <w:bCs/>
          <w:color w:val="B07A2A"/>
          <w:kern w:val="0"/>
          <w:lang w:eastAsia="en-GB"/>
          <w14:ligatures w14:val="none"/>
        </w:rPr>
      </w:pPr>
    </w:p>
    <w:sdt>
      <w:sdtPr>
        <w:rPr>
          <w:rFonts w:asciiTheme="minorHAnsi" w:eastAsiaTheme="minorHAnsi" w:hAnsiTheme="minorHAnsi" w:cstheme="minorBidi"/>
          <w:color w:val="auto"/>
          <w:kern w:val="2"/>
          <w:sz w:val="22"/>
          <w:szCs w:val="22"/>
          <w:lang w:eastAsia="en-US"/>
          <w14:ligatures w14:val="standardContextual"/>
        </w:rPr>
        <w:id w:val="-1120066227"/>
        <w:docPartObj>
          <w:docPartGallery w:val="Table of Contents"/>
          <w:docPartUnique/>
        </w:docPartObj>
      </w:sdtPr>
      <w:sdtEndPr/>
      <w:sdtContent>
        <w:p w14:paraId="617A949B" w14:textId="7AE281EA" w:rsidR="00756D11" w:rsidRDefault="00756D11">
          <w:pPr>
            <w:pStyle w:val="TOCHeading"/>
          </w:pPr>
          <w:r>
            <w:t>Table of Contents</w:t>
          </w:r>
        </w:p>
        <w:p w14:paraId="36A3F047" w14:textId="00271727" w:rsidR="00756D11" w:rsidRDefault="00F84D92">
          <w:pPr>
            <w:pStyle w:val="TOC1"/>
          </w:pPr>
          <w:r>
            <w:rPr>
              <w:b/>
              <w:bCs/>
            </w:rPr>
            <w:t xml:space="preserve">  </w:t>
          </w:r>
          <w:r w:rsidR="00C659BE">
            <w:rPr>
              <w:b/>
              <w:bCs/>
            </w:rPr>
            <w:t>Introductio</w:t>
          </w:r>
          <w:r>
            <w:rPr>
              <w:b/>
              <w:bCs/>
            </w:rPr>
            <w:t>n</w:t>
          </w:r>
          <w:r w:rsidR="00840B9F">
            <w:t>........................................................................................................................</w:t>
          </w:r>
          <w:r w:rsidR="00C659BE">
            <w:rPr>
              <w:b/>
              <w:bCs/>
            </w:rPr>
            <w:t>2</w:t>
          </w:r>
        </w:p>
        <w:p w14:paraId="4A4591D5" w14:textId="617AFD95" w:rsidR="00756D11" w:rsidRDefault="00D1655A">
          <w:pPr>
            <w:pStyle w:val="TOC2"/>
            <w:ind w:left="216"/>
          </w:pPr>
          <w:r>
            <w:rPr>
              <w:rFonts w:ascii="Arial" w:hAnsi="Arial" w:cs="Arial"/>
            </w:rPr>
            <w:t xml:space="preserve">2. </w:t>
          </w:r>
          <w:r w:rsidR="00756D11" w:rsidRPr="00EC59EC">
            <w:rPr>
              <w:rFonts w:ascii="Arial" w:hAnsi="Arial" w:cs="Arial"/>
            </w:rPr>
            <w:t xml:space="preserve">The Early Help System </w:t>
          </w:r>
          <w:r w:rsidR="00756D11">
            <w:ptab w:relativeTo="margin" w:alignment="right" w:leader="dot"/>
          </w:r>
          <w:r w:rsidR="00756D11">
            <w:t>2</w:t>
          </w:r>
        </w:p>
        <w:p w14:paraId="69F88180" w14:textId="38DAD84D" w:rsidR="00756D11" w:rsidRDefault="00F803BE" w:rsidP="00A15CC4">
          <w:pPr>
            <w:pStyle w:val="TOC3"/>
            <w:ind w:left="446"/>
          </w:pPr>
          <w:r w:rsidRPr="00F803BE">
            <w:t>3. Multi-agency and interdisciplinary working</w:t>
          </w:r>
          <w:r w:rsidR="00756D11">
            <w:ptab w:relativeTo="margin" w:alignment="right" w:leader="dot"/>
          </w:r>
          <w:r w:rsidR="00756D11">
            <w:t>3</w:t>
          </w:r>
        </w:p>
        <w:p w14:paraId="235EB899" w14:textId="0D52E353" w:rsidR="006E4BC6" w:rsidRPr="00297B88" w:rsidRDefault="00297B88" w:rsidP="006E4BC6">
          <w:pPr>
            <w:rPr>
              <w:i/>
              <w:iCs/>
            </w:rPr>
          </w:pPr>
          <w:r w:rsidRPr="00297B88">
            <w:rPr>
              <w:i/>
              <w:iCs/>
            </w:rPr>
            <w:t>4</w:t>
          </w:r>
          <w:r w:rsidRPr="00297B88">
            <w:rPr>
              <w:b/>
              <w:bCs/>
              <w:i/>
              <w:iCs/>
            </w:rPr>
            <w:t>. Evaluation of local authority websites</w:t>
          </w:r>
        </w:p>
        <w:p w14:paraId="7D8D05A1" w14:textId="15E16B7F" w:rsidR="00756D11" w:rsidRPr="00883EC1" w:rsidRDefault="00510F6C">
          <w:pPr>
            <w:pStyle w:val="TOC1"/>
            <w:rPr>
              <w:i/>
              <w:iCs/>
            </w:rPr>
          </w:pPr>
          <w:r w:rsidRPr="00510F6C">
            <w:rPr>
              <w:i/>
              <w:iCs/>
            </w:rPr>
            <w:t>4.1 Tower Hamlets Council</w:t>
          </w:r>
          <w:r w:rsidR="00756D11">
            <w:ptab w:relativeTo="margin" w:alignment="right" w:leader="dot"/>
          </w:r>
          <w:r w:rsidR="00883EC1">
            <w:rPr>
              <w:b/>
              <w:bCs/>
            </w:rPr>
            <w:t>3</w:t>
          </w:r>
        </w:p>
        <w:p w14:paraId="261DF48A" w14:textId="2F5065C4" w:rsidR="00756D11" w:rsidRPr="00D40EF4" w:rsidRDefault="00D40EF4" w:rsidP="00D40EF4">
          <w:pPr>
            <w:pStyle w:val="TOC2"/>
            <w:ind w:left="216"/>
            <w:rPr>
              <w:i/>
              <w:iCs/>
            </w:rPr>
          </w:pPr>
          <w:r w:rsidRPr="00D40EF4">
            <w:rPr>
              <w:i/>
              <w:iCs/>
            </w:rPr>
            <w:t>4.2 Southwark Council</w:t>
          </w:r>
          <w:r w:rsidR="00756D11">
            <w:ptab w:relativeTo="margin" w:alignment="right" w:leader="dot"/>
          </w:r>
          <w:r>
            <w:t>4</w:t>
          </w:r>
        </w:p>
        <w:p w14:paraId="4DEBF9A8" w14:textId="77777777" w:rsidR="00FF7419" w:rsidRDefault="00D40EF4" w:rsidP="00FF7419">
          <w:pPr>
            <w:pStyle w:val="TOC3"/>
            <w:ind w:left="446"/>
          </w:pPr>
          <w:r w:rsidRPr="00D40EF4">
            <w:rPr>
              <w:i/>
              <w:iCs/>
            </w:rPr>
            <w:t>4.3 Leicester City Council</w:t>
          </w:r>
          <w:r w:rsidR="00756D11">
            <w:ptab w:relativeTo="margin" w:alignment="right" w:leader="dot"/>
          </w:r>
          <w:r>
            <w:t>4</w:t>
          </w:r>
        </w:p>
        <w:p w14:paraId="21A488F7" w14:textId="6685D735" w:rsidR="00C02D19" w:rsidRDefault="00C02D19" w:rsidP="00C02D19">
          <w:pPr>
            <w:pStyle w:val="TOC3"/>
            <w:ind w:left="446"/>
          </w:pPr>
          <w:r w:rsidRPr="00C02D19">
            <w:t>5. Comparative analysis</w:t>
          </w:r>
          <w:r>
            <w:t>..................................................................................................5</w:t>
          </w:r>
        </w:p>
        <w:p w14:paraId="19671D2A" w14:textId="78EED267" w:rsidR="001210B7" w:rsidRDefault="00762B50" w:rsidP="001210B7">
          <w:pPr>
            <w:rPr>
              <w:i/>
              <w:iCs/>
            </w:rPr>
          </w:pPr>
          <w:r>
            <w:rPr>
              <w:i/>
              <w:iCs/>
            </w:rPr>
            <w:t>6. Conclusion</w:t>
          </w:r>
          <w:r w:rsidR="007E1E77">
            <w:rPr>
              <w:i/>
              <w:iCs/>
            </w:rPr>
            <w:t>..</w:t>
          </w:r>
          <w:r>
            <w:rPr>
              <w:i/>
              <w:iCs/>
            </w:rPr>
            <w:t>......................................................................................................................</w:t>
          </w:r>
          <w:r w:rsidR="00217BE0">
            <w:rPr>
              <w:i/>
              <w:iCs/>
            </w:rPr>
            <w:t>6</w:t>
          </w:r>
        </w:p>
        <w:p w14:paraId="7314F756" w14:textId="660A1CA0" w:rsidR="001210B7" w:rsidRDefault="001210B7" w:rsidP="001210B7">
          <w:pPr>
            <w:rPr>
              <w:i/>
              <w:iCs/>
            </w:rPr>
          </w:pPr>
          <w:r w:rsidRPr="001210B7">
            <w:rPr>
              <w:i/>
              <w:iCs/>
            </w:rPr>
            <w:t>7. Recommendations</w:t>
          </w:r>
          <w:r>
            <w:rPr>
              <w:i/>
              <w:iCs/>
            </w:rPr>
            <w:t>.............................................................................................................</w:t>
          </w:r>
          <w:r w:rsidR="0052340D">
            <w:rPr>
              <w:i/>
              <w:iCs/>
            </w:rPr>
            <w:t>7</w:t>
          </w:r>
        </w:p>
        <w:p w14:paraId="23760218" w14:textId="39102A42" w:rsidR="007E1E77" w:rsidRPr="007E1E77" w:rsidRDefault="007E1E77" w:rsidP="007E1E77">
          <w:pPr>
            <w:rPr>
              <w:i/>
              <w:iCs/>
            </w:rPr>
          </w:pPr>
          <w:r>
            <w:rPr>
              <w:i/>
              <w:iCs/>
            </w:rPr>
            <w:t xml:space="preserve">8. </w:t>
          </w:r>
          <w:r w:rsidRPr="007E1E77">
            <w:rPr>
              <w:i/>
              <w:iCs/>
            </w:rPr>
            <w:t>References</w:t>
          </w:r>
          <w:r>
            <w:rPr>
              <w:i/>
              <w:iCs/>
            </w:rPr>
            <w:t>........................................................................................................................9</w:t>
          </w:r>
        </w:p>
        <w:p w14:paraId="3E86F7C2" w14:textId="77777777" w:rsidR="007E1E77" w:rsidRDefault="007E1E77" w:rsidP="001210B7">
          <w:pPr>
            <w:rPr>
              <w:i/>
              <w:iCs/>
            </w:rPr>
          </w:pPr>
        </w:p>
        <w:p w14:paraId="12E18C32" w14:textId="77777777" w:rsidR="00762B50" w:rsidRPr="001210B7" w:rsidRDefault="00762B50" w:rsidP="001210B7">
          <w:pPr>
            <w:rPr>
              <w:i/>
              <w:iCs/>
            </w:rPr>
          </w:pPr>
        </w:p>
        <w:p w14:paraId="3B0328D9" w14:textId="77777777" w:rsidR="001210B7" w:rsidRPr="001210B7" w:rsidRDefault="001210B7" w:rsidP="001210B7">
          <w:pPr>
            <w:rPr>
              <w:i/>
              <w:iCs/>
            </w:rPr>
          </w:pPr>
        </w:p>
        <w:p w14:paraId="5A83C6A1" w14:textId="77777777" w:rsidR="001210B7" w:rsidRPr="001210B7" w:rsidRDefault="001210B7" w:rsidP="001210B7"/>
        <w:p w14:paraId="663B2022" w14:textId="266D65ED" w:rsidR="00756D11" w:rsidRPr="00FF7419" w:rsidRDefault="00BF7595" w:rsidP="00FF7419"/>
      </w:sdtContent>
    </w:sdt>
    <w:p w14:paraId="5B19FA8C" w14:textId="77777777" w:rsidR="003C7BC4" w:rsidRDefault="003C7BC4" w:rsidP="003C7BC4">
      <w:pPr>
        <w:spacing w:after="0" w:line="240" w:lineRule="auto"/>
        <w:jc w:val="center"/>
        <w:rPr>
          <w:rFonts w:ascii="Cambria" w:eastAsia="Times New Roman" w:hAnsi="Cambria" w:cs="Calibri"/>
          <w:b/>
          <w:bCs/>
          <w:color w:val="B07A2A"/>
          <w:kern w:val="0"/>
          <w:lang w:eastAsia="en-GB"/>
          <w14:ligatures w14:val="none"/>
        </w:rPr>
      </w:pPr>
    </w:p>
    <w:p w14:paraId="3CB5E517" w14:textId="77777777" w:rsidR="003C7BC4" w:rsidRDefault="003C7BC4" w:rsidP="003C7BC4">
      <w:pPr>
        <w:spacing w:after="0" w:line="240" w:lineRule="auto"/>
        <w:jc w:val="center"/>
        <w:rPr>
          <w:rFonts w:ascii="Cambria" w:eastAsia="Times New Roman" w:hAnsi="Cambria" w:cs="Calibri"/>
          <w:b/>
          <w:bCs/>
          <w:color w:val="B07A2A"/>
          <w:kern w:val="0"/>
          <w:lang w:eastAsia="en-GB"/>
          <w14:ligatures w14:val="none"/>
        </w:rPr>
      </w:pPr>
    </w:p>
    <w:p w14:paraId="61B1633F" w14:textId="03E51755" w:rsidR="003C7BC4" w:rsidRDefault="003C7BC4" w:rsidP="00F004C8">
      <w:pPr>
        <w:tabs>
          <w:tab w:val="left" w:pos="2510"/>
        </w:tabs>
        <w:spacing w:after="0" w:line="240" w:lineRule="auto"/>
        <w:rPr>
          <w:rFonts w:ascii="Cambria" w:eastAsia="Times New Roman" w:hAnsi="Cambria" w:cs="Calibri"/>
          <w:b/>
          <w:bCs/>
          <w:color w:val="B07A2A"/>
          <w:kern w:val="0"/>
          <w:lang w:eastAsia="en-GB"/>
          <w14:ligatures w14:val="none"/>
        </w:rPr>
      </w:pPr>
    </w:p>
    <w:p w14:paraId="51A24A03" w14:textId="77777777" w:rsidR="00F004C8" w:rsidRDefault="00F004C8" w:rsidP="00F004C8">
      <w:pPr>
        <w:tabs>
          <w:tab w:val="left" w:pos="2510"/>
        </w:tabs>
        <w:spacing w:after="0" w:line="240" w:lineRule="auto"/>
        <w:rPr>
          <w:rFonts w:ascii="Cambria" w:eastAsia="Times New Roman" w:hAnsi="Cambria" w:cs="Calibri"/>
          <w:b/>
          <w:bCs/>
          <w:color w:val="B07A2A"/>
          <w:kern w:val="0"/>
          <w:lang w:eastAsia="en-GB"/>
          <w14:ligatures w14:val="none"/>
        </w:rPr>
      </w:pPr>
    </w:p>
    <w:p w14:paraId="09665A99" w14:textId="77777777" w:rsidR="00F004C8" w:rsidRDefault="00F004C8" w:rsidP="00F004C8">
      <w:pPr>
        <w:tabs>
          <w:tab w:val="left" w:pos="2510"/>
        </w:tabs>
        <w:spacing w:after="0" w:line="240" w:lineRule="auto"/>
        <w:rPr>
          <w:rFonts w:ascii="Cambria" w:eastAsia="Times New Roman" w:hAnsi="Cambria" w:cs="Calibri"/>
          <w:b/>
          <w:bCs/>
          <w:color w:val="B07A2A"/>
          <w:kern w:val="0"/>
          <w:lang w:eastAsia="en-GB"/>
          <w14:ligatures w14:val="none"/>
        </w:rPr>
      </w:pPr>
    </w:p>
    <w:p w14:paraId="5B391B27" w14:textId="77777777" w:rsidR="00F004C8" w:rsidRDefault="00F004C8" w:rsidP="00F004C8">
      <w:pPr>
        <w:tabs>
          <w:tab w:val="left" w:pos="2510"/>
        </w:tabs>
        <w:spacing w:after="0" w:line="240" w:lineRule="auto"/>
        <w:rPr>
          <w:rFonts w:ascii="Cambria" w:eastAsia="Times New Roman" w:hAnsi="Cambria" w:cs="Calibri"/>
          <w:b/>
          <w:bCs/>
          <w:color w:val="B07A2A"/>
          <w:kern w:val="0"/>
          <w:lang w:eastAsia="en-GB"/>
          <w14:ligatures w14:val="none"/>
        </w:rPr>
      </w:pPr>
    </w:p>
    <w:p w14:paraId="249BC051" w14:textId="77777777" w:rsidR="00F004C8" w:rsidRDefault="00F004C8" w:rsidP="00F004C8">
      <w:pPr>
        <w:tabs>
          <w:tab w:val="left" w:pos="2510"/>
        </w:tabs>
        <w:spacing w:after="0" w:line="240" w:lineRule="auto"/>
        <w:rPr>
          <w:rFonts w:ascii="Cambria" w:eastAsia="Times New Roman" w:hAnsi="Cambria" w:cs="Calibri"/>
          <w:b/>
          <w:bCs/>
          <w:color w:val="B07A2A"/>
          <w:kern w:val="0"/>
          <w:lang w:eastAsia="en-GB"/>
          <w14:ligatures w14:val="none"/>
        </w:rPr>
      </w:pPr>
    </w:p>
    <w:p w14:paraId="1E6A68F0" w14:textId="77777777" w:rsidR="00F004C8" w:rsidRDefault="00F004C8" w:rsidP="00F004C8">
      <w:pPr>
        <w:tabs>
          <w:tab w:val="left" w:pos="2510"/>
        </w:tabs>
        <w:spacing w:after="0" w:line="240" w:lineRule="auto"/>
        <w:rPr>
          <w:rFonts w:ascii="Cambria" w:eastAsia="Times New Roman" w:hAnsi="Cambria" w:cs="Calibri"/>
          <w:b/>
          <w:bCs/>
          <w:color w:val="B07A2A"/>
          <w:kern w:val="0"/>
          <w:lang w:eastAsia="en-GB"/>
          <w14:ligatures w14:val="none"/>
        </w:rPr>
      </w:pPr>
    </w:p>
    <w:p w14:paraId="3E15ED69" w14:textId="77777777" w:rsidR="00F004C8" w:rsidRDefault="00F004C8" w:rsidP="00F004C8">
      <w:pPr>
        <w:tabs>
          <w:tab w:val="left" w:pos="2510"/>
        </w:tabs>
        <w:spacing w:after="0" w:line="240" w:lineRule="auto"/>
        <w:rPr>
          <w:rFonts w:ascii="Cambria" w:eastAsia="Times New Roman" w:hAnsi="Cambria" w:cs="Calibri"/>
          <w:b/>
          <w:bCs/>
          <w:color w:val="B07A2A"/>
          <w:kern w:val="0"/>
          <w:lang w:eastAsia="en-GB"/>
          <w14:ligatures w14:val="none"/>
        </w:rPr>
      </w:pPr>
    </w:p>
    <w:p w14:paraId="76C5B57D" w14:textId="77777777" w:rsidR="00F004C8" w:rsidRDefault="00F004C8" w:rsidP="00F004C8">
      <w:pPr>
        <w:tabs>
          <w:tab w:val="left" w:pos="2510"/>
        </w:tabs>
        <w:spacing w:after="0" w:line="240" w:lineRule="auto"/>
        <w:rPr>
          <w:rFonts w:ascii="Cambria" w:eastAsia="Times New Roman" w:hAnsi="Cambria" w:cs="Calibri"/>
          <w:b/>
          <w:bCs/>
          <w:color w:val="B07A2A"/>
          <w:kern w:val="0"/>
          <w:lang w:eastAsia="en-GB"/>
          <w14:ligatures w14:val="none"/>
        </w:rPr>
      </w:pPr>
    </w:p>
    <w:p w14:paraId="6DF328A9" w14:textId="77777777" w:rsidR="00F004C8" w:rsidRDefault="00F004C8" w:rsidP="00F004C8">
      <w:pPr>
        <w:tabs>
          <w:tab w:val="left" w:pos="2510"/>
        </w:tabs>
        <w:spacing w:after="0" w:line="240" w:lineRule="auto"/>
        <w:rPr>
          <w:rFonts w:ascii="Cambria" w:eastAsia="Times New Roman" w:hAnsi="Cambria" w:cs="Calibri"/>
          <w:b/>
          <w:bCs/>
          <w:color w:val="B07A2A"/>
          <w:kern w:val="0"/>
          <w:lang w:eastAsia="en-GB"/>
          <w14:ligatures w14:val="none"/>
        </w:rPr>
      </w:pPr>
    </w:p>
    <w:p w14:paraId="55565679" w14:textId="77777777" w:rsidR="00F004C8" w:rsidRDefault="00F004C8" w:rsidP="00F004C8">
      <w:pPr>
        <w:tabs>
          <w:tab w:val="left" w:pos="2510"/>
        </w:tabs>
        <w:spacing w:after="0" w:line="240" w:lineRule="auto"/>
        <w:rPr>
          <w:rFonts w:ascii="Cambria" w:eastAsia="Times New Roman" w:hAnsi="Cambria" w:cs="Calibri"/>
          <w:b/>
          <w:bCs/>
          <w:color w:val="B07A2A"/>
          <w:kern w:val="0"/>
          <w:lang w:eastAsia="en-GB"/>
          <w14:ligatures w14:val="none"/>
        </w:rPr>
      </w:pPr>
    </w:p>
    <w:p w14:paraId="793D9E86" w14:textId="77777777" w:rsidR="00F004C8" w:rsidRDefault="00F004C8" w:rsidP="00F004C8">
      <w:pPr>
        <w:tabs>
          <w:tab w:val="left" w:pos="2510"/>
        </w:tabs>
        <w:spacing w:after="0" w:line="240" w:lineRule="auto"/>
        <w:rPr>
          <w:rFonts w:ascii="Cambria" w:eastAsia="Times New Roman" w:hAnsi="Cambria" w:cs="Calibri"/>
          <w:b/>
          <w:bCs/>
          <w:color w:val="B07A2A"/>
          <w:kern w:val="0"/>
          <w:lang w:eastAsia="en-GB"/>
          <w14:ligatures w14:val="none"/>
        </w:rPr>
      </w:pPr>
    </w:p>
    <w:p w14:paraId="714035B0" w14:textId="77777777" w:rsidR="00F004C8" w:rsidRDefault="00F004C8" w:rsidP="00F004C8">
      <w:pPr>
        <w:tabs>
          <w:tab w:val="left" w:pos="2510"/>
        </w:tabs>
        <w:spacing w:after="0" w:line="240" w:lineRule="auto"/>
        <w:rPr>
          <w:rFonts w:ascii="Cambria" w:eastAsia="Times New Roman" w:hAnsi="Cambria" w:cs="Calibri"/>
          <w:b/>
          <w:bCs/>
          <w:color w:val="B07A2A"/>
          <w:kern w:val="0"/>
          <w:lang w:eastAsia="en-GB"/>
          <w14:ligatures w14:val="none"/>
        </w:rPr>
      </w:pPr>
    </w:p>
    <w:p w14:paraId="2E950EF7" w14:textId="77777777" w:rsidR="00F004C8" w:rsidRDefault="00F004C8" w:rsidP="00F004C8">
      <w:pPr>
        <w:tabs>
          <w:tab w:val="left" w:pos="2510"/>
        </w:tabs>
        <w:spacing w:after="0" w:line="240" w:lineRule="auto"/>
        <w:rPr>
          <w:rFonts w:ascii="Cambria" w:eastAsia="Times New Roman" w:hAnsi="Cambria" w:cs="Calibri"/>
          <w:b/>
          <w:bCs/>
          <w:color w:val="B07A2A"/>
          <w:kern w:val="0"/>
          <w:lang w:eastAsia="en-GB"/>
          <w14:ligatures w14:val="none"/>
        </w:rPr>
      </w:pPr>
    </w:p>
    <w:p w14:paraId="738018CE" w14:textId="77777777" w:rsidR="00F004C8" w:rsidRDefault="00F004C8" w:rsidP="00F004C8">
      <w:pPr>
        <w:tabs>
          <w:tab w:val="left" w:pos="2510"/>
        </w:tabs>
        <w:spacing w:after="0" w:line="240" w:lineRule="auto"/>
        <w:rPr>
          <w:rFonts w:ascii="Cambria" w:eastAsia="Times New Roman" w:hAnsi="Cambria" w:cs="Calibri"/>
          <w:b/>
          <w:bCs/>
          <w:color w:val="B07A2A"/>
          <w:kern w:val="0"/>
          <w:lang w:eastAsia="en-GB"/>
          <w14:ligatures w14:val="none"/>
        </w:rPr>
      </w:pPr>
    </w:p>
    <w:p w14:paraId="21FF3EE0" w14:textId="77777777" w:rsidR="00F004C8" w:rsidRDefault="00F004C8" w:rsidP="00F004C8">
      <w:pPr>
        <w:tabs>
          <w:tab w:val="left" w:pos="2510"/>
        </w:tabs>
        <w:spacing w:after="0" w:line="240" w:lineRule="auto"/>
        <w:rPr>
          <w:rFonts w:ascii="Cambria" w:eastAsia="Times New Roman" w:hAnsi="Cambria" w:cs="Calibri"/>
          <w:b/>
          <w:bCs/>
          <w:color w:val="B07A2A"/>
          <w:kern w:val="0"/>
          <w:lang w:eastAsia="en-GB"/>
          <w14:ligatures w14:val="none"/>
        </w:rPr>
      </w:pPr>
    </w:p>
    <w:p w14:paraId="3D337F84" w14:textId="77777777" w:rsidR="00F004C8" w:rsidRDefault="00F004C8" w:rsidP="00F004C8">
      <w:pPr>
        <w:tabs>
          <w:tab w:val="left" w:pos="2510"/>
        </w:tabs>
        <w:spacing w:after="0" w:line="240" w:lineRule="auto"/>
        <w:rPr>
          <w:rFonts w:ascii="Cambria" w:eastAsia="Times New Roman" w:hAnsi="Cambria" w:cs="Calibri"/>
          <w:b/>
          <w:bCs/>
          <w:color w:val="B07A2A"/>
          <w:kern w:val="0"/>
          <w:lang w:eastAsia="en-GB"/>
          <w14:ligatures w14:val="none"/>
        </w:rPr>
      </w:pPr>
    </w:p>
    <w:p w14:paraId="1E62F0D9" w14:textId="77777777" w:rsidR="00F004C8" w:rsidRDefault="00F004C8" w:rsidP="00F004C8">
      <w:pPr>
        <w:tabs>
          <w:tab w:val="left" w:pos="2510"/>
        </w:tabs>
        <w:spacing w:after="0" w:line="240" w:lineRule="auto"/>
        <w:rPr>
          <w:rFonts w:ascii="Cambria" w:eastAsia="Times New Roman" w:hAnsi="Cambria" w:cs="Calibri"/>
          <w:b/>
          <w:bCs/>
          <w:color w:val="B07A2A"/>
          <w:kern w:val="0"/>
          <w:lang w:eastAsia="en-GB"/>
          <w14:ligatures w14:val="none"/>
        </w:rPr>
      </w:pPr>
    </w:p>
    <w:p w14:paraId="283E6A2A" w14:textId="77777777" w:rsidR="00F004C8" w:rsidRDefault="00F004C8" w:rsidP="00F004C8">
      <w:pPr>
        <w:tabs>
          <w:tab w:val="left" w:pos="2510"/>
        </w:tabs>
        <w:spacing w:after="0" w:line="240" w:lineRule="auto"/>
        <w:rPr>
          <w:rFonts w:ascii="Cambria" w:eastAsia="Times New Roman" w:hAnsi="Cambria" w:cs="Calibri"/>
          <w:b/>
          <w:bCs/>
          <w:color w:val="B07A2A"/>
          <w:kern w:val="0"/>
          <w:lang w:eastAsia="en-GB"/>
          <w14:ligatures w14:val="none"/>
        </w:rPr>
      </w:pPr>
    </w:p>
    <w:p w14:paraId="0ACF06E1" w14:textId="77777777" w:rsidR="00F004C8" w:rsidRDefault="00F004C8" w:rsidP="00F004C8">
      <w:pPr>
        <w:tabs>
          <w:tab w:val="left" w:pos="2510"/>
        </w:tabs>
        <w:spacing w:after="0" w:line="240" w:lineRule="auto"/>
        <w:rPr>
          <w:rFonts w:ascii="Cambria" w:eastAsia="Times New Roman" w:hAnsi="Cambria" w:cs="Calibri"/>
          <w:b/>
          <w:bCs/>
          <w:color w:val="B07A2A"/>
          <w:kern w:val="0"/>
          <w:lang w:eastAsia="en-GB"/>
          <w14:ligatures w14:val="none"/>
        </w:rPr>
      </w:pPr>
    </w:p>
    <w:p w14:paraId="2E1B15A7" w14:textId="77777777" w:rsidR="00F004C8" w:rsidRDefault="00F004C8" w:rsidP="00F004C8">
      <w:pPr>
        <w:tabs>
          <w:tab w:val="left" w:pos="2510"/>
        </w:tabs>
        <w:spacing w:after="0" w:line="240" w:lineRule="auto"/>
        <w:rPr>
          <w:rFonts w:ascii="Cambria" w:eastAsia="Times New Roman" w:hAnsi="Cambria" w:cs="Calibri"/>
          <w:b/>
          <w:bCs/>
          <w:color w:val="B07A2A"/>
          <w:kern w:val="0"/>
          <w:lang w:eastAsia="en-GB"/>
          <w14:ligatures w14:val="none"/>
        </w:rPr>
      </w:pPr>
    </w:p>
    <w:p w14:paraId="6D39659D" w14:textId="2BA8C612" w:rsidR="003C7BC4" w:rsidRPr="00D932D5" w:rsidRDefault="004D5F7D" w:rsidP="00D932D5">
      <w:pPr>
        <w:pStyle w:val="Title"/>
        <w:rPr>
          <w:sz w:val="52"/>
          <w:szCs w:val="52"/>
        </w:rPr>
      </w:pPr>
      <w:r w:rsidRPr="00D932D5">
        <w:rPr>
          <w:sz w:val="52"/>
          <w:szCs w:val="52"/>
        </w:rPr>
        <w:lastRenderedPageBreak/>
        <w:t xml:space="preserve">An Evaluation of How Local Authority Websites </w:t>
      </w:r>
      <w:r w:rsidR="00D932D5" w:rsidRPr="00D932D5">
        <w:rPr>
          <w:sz w:val="52"/>
          <w:szCs w:val="52"/>
        </w:rPr>
        <w:t xml:space="preserve">  </w:t>
      </w:r>
      <w:r w:rsidRPr="00D932D5">
        <w:rPr>
          <w:sz w:val="52"/>
          <w:szCs w:val="52"/>
        </w:rPr>
        <w:t>Communicate and Signpost Early Help Services to Families in the UK</w:t>
      </w:r>
    </w:p>
    <w:p w14:paraId="5ED59B9D" w14:textId="77777777" w:rsidR="003C7BC4" w:rsidRPr="00C3796B" w:rsidRDefault="003C7BC4" w:rsidP="00453A47">
      <w:pPr>
        <w:pStyle w:val="Title"/>
        <w:rPr>
          <w:sz w:val="32"/>
          <w:szCs w:val="32"/>
        </w:rPr>
      </w:pPr>
      <w:r w:rsidRPr="00C3796B">
        <w:rPr>
          <w:sz w:val="32"/>
          <w:szCs w:val="32"/>
        </w:rPr>
        <w:t>Tower Hamlets Council • Southwark Council • Leicester City Council</w:t>
      </w:r>
    </w:p>
    <w:p w14:paraId="43BFC53B" w14:textId="77777777" w:rsidR="003C7BC4" w:rsidRPr="00EC59EC" w:rsidRDefault="003C7BC4" w:rsidP="003C7BC4">
      <w:pPr>
        <w:spacing w:line="360" w:lineRule="auto"/>
        <w:rPr>
          <w:rFonts w:ascii="Arial" w:hAnsi="Arial" w:cs="Arial"/>
        </w:rPr>
      </w:pPr>
      <w:r w:rsidRPr="00EC59EC">
        <w:rPr>
          <w:rFonts w:ascii="Arial" w:hAnsi="Arial" w:cs="Arial"/>
        </w:rPr>
        <w:t> </w:t>
      </w:r>
    </w:p>
    <w:p w14:paraId="2EFE3131" w14:textId="77777777" w:rsidR="003C7BC4" w:rsidRPr="00EC59EC" w:rsidRDefault="003C7BC4" w:rsidP="0004770F">
      <w:pPr>
        <w:pStyle w:val="Heading1"/>
      </w:pPr>
      <w:r w:rsidRPr="00EC59EC">
        <w:t>1. Introduction</w:t>
      </w:r>
    </w:p>
    <w:p w14:paraId="68B1E696" w14:textId="4F1647B8" w:rsidR="003C7BC4" w:rsidRPr="00EC59EC" w:rsidRDefault="003C7BC4" w:rsidP="003C7BC4">
      <w:pPr>
        <w:spacing w:line="360" w:lineRule="auto"/>
        <w:rPr>
          <w:rFonts w:ascii="Arial" w:hAnsi="Arial" w:cs="Arial"/>
        </w:rPr>
      </w:pPr>
      <w:r w:rsidRPr="00EC59EC">
        <w:rPr>
          <w:rFonts w:ascii="Arial" w:hAnsi="Arial" w:cs="Arial"/>
        </w:rPr>
        <w:t>Early Help is the coordinated support offered when difficulties first emerge, before they become more serious or require intensive statutory intervention. It is not one discrete service. Rather, it is a local system linking universal provision</w:t>
      </w:r>
      <w:r w:rsidR="00880965">
        <w:rPr>
          <w:rFonts w:ascii="Arial" w:hAnsi="Arial" w:cs="Arial"/>
        </w:rPr>
        <w:t xml:space="preserve">, </w:t>
      </w:r>
      <w:r w:rsidRPr="00EC59EC">
        <w:rPr>
          <w:rFonts w:ascii="Arial" w:hAnsi="Arial" w:cs="Arial"/>
        </w:rPr>
        <w:t xml:space="preserve">such as schools, health </w:t>
      </w:r>
      <w:r w:rsidRPr="002C2409">
        <w:rPr>
          <w:rFonts w:ascii="Arial" w:hAnsi="Arial" w:cs="Arial"/>
        </w:rPr>
        <w:t>services and community organisations</w:t>
      </w:r>
      <w:r w:rsidR="00880965" w:rsidRPr="002C2409">
        <w:rPr>
          <w:rFonts w:ascii="Arial" w:hAnsi="Arial" w:cs="Arial"/>
        </w:rPr>
        <w:t xml:space="preserve">, </w:t>
      </w:r>
      <w:r w:rsidRPr="002C2409">
        <w:rPr>
          <w:rFonts w:ascii="Arial" w:hAnsi="Arial" w:cs="Arial"/>
        </w:rPr>
        <w:t xml:space="preserve">with targeted, whole-family support. </w:t>
      </w:r>
      <w:r w:rsidR="00624FB1" w:rsidRPr="002C2409">
        <w:rPr>
          <w:rFonts w:ascii="Arial" w:hAnsi="Arial" w:cs="Arial"/>
        </w:rPr>
        <w:t>Working Together to Safeguard Children 2026 positions this continuum as part of the overall strategic safeguarding system. Local authorities, integrated care boards, and the police share equal responsibility as safeguarding partners, while education and other key agencies work together to help, protect, and promote the welfare of children (Department for Education, 2026).</w:t>
      </w:r>
      <w:r w:rsidR="00900AC9">
        <w:rPr>
          <w:rFonts w:ascii="Arial" w:hAnsi="Arial" w:cs="Arial"/>
        </w:rPr>
        <w:t xml:space="preserve"> </w:t>
      </w:r>
      <w:r w:rsidRPr="00EC59EC">
        <w:rPr>
          <w:rFonts w:ascii="Arial" w:hAnsi="Arial" w:cs="Arial"/>
        </w:rPr>
        <w:t xml:space="preserve">Effective signposting therefore matters. A family can only benefit from a coordinated system if it recognises that help is relevant, understands what will happen, and finds a safe </w:t>
      </w:r>
      <w:r w:rsidR="00FA0075">
        <w:rPr>
          <w:rFonts w:ascii="Arial" w:hAnsi="Arial" w:cs="Arial"/>
        </w:rPr>
        <w:t>way</w:t>
      </w:r>
      <w:r w:rsidRPr="00EC59EC">
        <w:rPr>
          <w:rFonts w:ascii="Arial" w:hAnsi="Arial" w:cs="Arial"/>
        </w:rPr>
        <w:t xml:space="preserve"> </w:t>
      </w:r>
      <w:r w:rsidR="00FA0075">
        <w:rPr>
          <w:rFonts w:ascii="Arial" w:hAnsi="Arial" w:cs="Arial"/>
        </w:rPr>
        <w:t>to provide support</w:t>
      </w:r>
      <w:r w:rsidRPr="00EC59EC">
        <w:rPr>
          <w:rFonts w:ascii="Arial" w:hAnsi="Arial" w:cs="Arial"/>
        </w:rPr>
        <w:t>.</w:t>
      </w:r>
    </w:p>
    <w:p w14:paraId="032B83AD" w14:textId="32E808F8" w:rsidR="001F1D12" w:rsidRPr="00EC59EC" w:rsidRDefault="003C7BC4" w:rsidP="003C7BC4">
      <w:pPr>
        <w:spacing w:line="360" w:lineRule="auto"/>
        <w:rPr>
          <w:rFonts w:ascii="Arial" w:hAnsi="Arial" w:cs="Arial"/>
        </w:rPr>
      </w:pPr>
      <w:r w:rsidRPr="00EC59EC">
        <w:rPr>
          <w:rFonts w:ascii="Arial" w:hAnsi="Arial" w:cs="Arial"/>
        </w:rPr>
        <w:t>This report evaluates the family-facing information on the websites of Tower Hamlets Council, Southwark Council and Leicester City Council. The assignment list describes the third authority as Leicestershire County Council but provides the URL for Leicester City Council; this report follows the supplied website and uses its correct organisational name. The review, conducted on 5 August 2026, examines clarity, navigation, breadth of support, routes to self-referral, explanation of multi-agency practice and distinction between early help and urgent safeguarding. It starts by talking about the Early Help system and how different agencies can work together. Then it looks at and compares the three websites, finds the best one, and suggests ways to improve them. This is a content and user-journey review, not a technical WCAG audit.</w:t>
      </w:r>
    </w:p>
    <w:p w14:paraId="5F12C3B7" w14:textId="3BD6E771" w:rsidR="003C7BC4" w:rsidRPr="00EC59EC" w:rsidRDefault="003C7BC4" w:rsidP="00F004C8">
      <w:pPr>
        <w:pStyle w:val="Heading2"/>
      </w:pPr>
      <w:r w:rsidRPr="00EC59EC">
        <w:t xml:space="preserve">2. The </w:t>
      </w:r>
      <w:r w:rsidR="00F004C8">
        <w:t>Early Help System</w:t>
      </w:r>
    </w:p>
    <w:p w14:paraId="78642D0F" w14:textId="192EDF42" w:rsidR="001F6BA6" w:rsidRPr="00EC59EC" w:rsidRDefault="00475380" w:rsidP="003C7BC4">
      <w:pPr>
        <w:spacing w:line="360" w:lineRule="auto"/>
        <w:rPr>
          <w:rFonts w:ascii="Arial" w:hAnsi="Arial" w:cs="Arial"/>
        </w:rPr>
      </w:pPr>
      <w:r w:rsidRPr="00475380">
        <w:rPr>
          <w:rFonts w:ascii="Arial" w:hAnsi="Arial" w:cs="Arial"/>
        </w:rPr>
        <w:t xml:space="preserve">The Early Help System Guide emphasises collaboration </w:t>
      </w:r>
      <w:r w:rsidR="00FA0075">
        <w:rPr>
          <w:rFonts w:ascii="Arial" w:hAnsi="Arial" w:cs="Arial"/>
        </w:rPr>
        <w:t>among</w:t>
      </w:r>
      <w:r w:rsidRPr="00475380">
        <w:rPr>
          <w:rFonts w:ascii="Arial" w:hAnsi="Arial" w:cs="Arial"/>
        </w:rPr>
        <w:t xml:space="preserve"> various partners rather than solely focusing on council initiatives. Its framework encompasses the perspectives of families, workforce training, community involvement, leadership, and data use. Key elements include a unified vision, timely recognition of needs, comprehensive family assessments, a </w:t>
      </w:r>
      <w:r w:rsidRPr="00475380">
        <w:rPr>
          <w:rFonts w:ascii="Arial" w:hAnsi="Arial" w:cs="Arial"/>
        </w:rPr>
        <w:lastRenderedPageBreak/>
        <w:t xml:space="preserve">designated lead practitioner, a single-family plan, evidence-based interventions, easily accessible support options, and ongoing service enhancements (Department for Levelling Up, Housing and Communities and Department for Education, 2022). Research highlights that early intervention can significantly improve outcomes for children and families, addressing issues before they develop into more serious challenges (Forrester et al., 2019). Additionally, Working Together to Safeguard Children (Department for Education, 2026) indicates that focused early help should be integrated into </w:t>
      </w:r>
      <w:r w:rsidR="00FA0075">
        <w:rPr>
          <w:rFonts w:ascii="Arial" w:hAnsi="Arial" w:cs="Arial"/>
        </w:rPr>
        <w:t>family help,</w:t>
      </w:r>
      <w:r w:rsidRPr="00475380">
        <w:rPr>
          <w:rFonts w:ascii="Arial" w:hAnsi="Arial" w:cs="Arial"/>
        </w:rPr>
        <w:t xml:space="preserve"> offering clear referral paths, coordinated multi-agency support, and a lead practitioner. Effective websites must clarify eligibility, minimise access barriers, and assist families in understanding the </w:t>
      </w:r>
      <w:r w:rsidR="00FA0075">
        <w:rPr>
          <w:rFonts w:ascii="Arial" w:hAnsi="Arial" w:cs="Arial"/>
        </w:rPr>
        <w:t>support available</w:t>
      </w:r>
      <w:r w:rsidR="003C7BC4" w:rsidRPr="00EC59EC">
        <w:rPr>
          <w:rFonts w:ascii="Arial" w:hAnsi="Arial" w:cs="Arial"/>
        </w:rPr>
        <w:t>.</w:t>
      </w:r>
    </w:p>
    <w:p w14:paraId="70633DDD" w14:textId="77777777" w:rsidR="003C7BC4" w:rsidRPr="00840B9F" w:rsidRDefault="003C7BC4" w:rsidP="00840B9F">
      <w:pPr>
        <w:pStyle w:val="Heading3"/>
        <w:rPr>
          <w:sz w:val="32"/>
          <w:szCs w:val="32"/>
        </w:rPr>
      </w:pPr>
      <w:r w:rsidRPr="00840B9F">
        <w:rPr>
          <w:sz w:val="32"/>
          <w:szCs w:val="32"/>
        </w:rPr>
        <w:t>3. Multi-agency and interdisciplinary working</w:t>
      </w:r>
    </w:p>
    <w:p w14:paraId="5579B87D" w14:textId="283694D2" w:rsidR="003C7BC4" w:rsidRPr="00EF6FC5" w:rsidRDefault="00DC17CC" w:rsidP="00EF6FC5">
      <w:pPr>
        <w:spacing w:line="360" w:lineRule="auto"/>
        <w:rPr>
          <w:rFonts w:ascii="Arial" w:hAnsi="Arial" w:cs="Arial"/>
        </w:rPr>
      </w:pPr>
      <w:r w:rsidRPr="00DC17CC">
        <w:rPr>
          <w:rFonts w:ascii="Arial" w:hAnsi="Arial" w:cs="Arial"/>
        </w:rPr>
        <w:t xml:space="preserve">Multi-agency working </w:t>
      </w:r>
      <w:r w:rsidR="00D2046E">
        <w:rPr>
          <w:rFonts w:ascii="Arial" w:hAnsi="Arial" w:cs="Arial"/>
        </w:rPr>
        <w:t>means that different</w:t>
      </w:r>
      <w:r w:rsidRPr="00DC17CC">
        <w:rPr>
          <w:rFonts w:ascii="Arial" w:hAnsi="Arial" w:cs="Arial"/>
        </w:rPr>
        <w:t xml:space="preserve"> </w:t>
      </w:r>
      <w:r w:rsidR="00133BA6">
        <w:rPr>
          <w:rFonts w:ascii="Arial" w:hAnsi="Arial" w:cs="Arial"/>
        </w:rPr>
        <w:t>organisations</w:t>
      </w:r>
      <w:r w:rsidRPr="00DC17CC">
        <w:rPr>
          <w:rFonts w:ascii="Arial" w:hAnsi="Arial" w:cs="Arial"/>
        </w:rPr>
        <w:t xml:space="preserve"> collaborate to meet the needs of children </w:t>
      </w:r>
      <w:r w:rsidR="00143627">
        <w:rPr>
          <w:rFonts w:ascii="Arial" w:hAnsi="Arial" w:cs="Arial"/>
        </w:rPr>
        <w:t>and their families</w:t>
      </w:r>
      <w:r w:rsidRPr="00DC17CC">
        <w:rPr>
          <w:rFonts w:ascii="Arial" w:hAnsi="Arial" w:cs="Arial"/>
        </w:rPr>
        <w:t xml:space="preserve">. Interdisciplinary working brings together the expertise of professionals such as teachers, health visitors, social workers, housing officers, and police. A lead practitioner coordinates </w:t>
      </w:r>
      <w:r w:rsidR="00C050F8">
        <w:rPr>
          <w:rFonts w:ascii="Arial" w:hAnsi="Arial" w:cs="Arial"/>
        </w:rPr>
        <w:t>support so that families</w:t>
      </w:r>
      <w:r w:rsidRPr="00DC17CC">
        <w:rPr>
          <w:rFonts w:ascii="Arial" w:hAnsi="Arial" w:cs="Arial"/>
        </w:rPr>
        <w:t xml:space="preserve"> don’t have to keep repeating their </w:t>
      </w:r>
      <w:r w:rsidR="0080396B">
        <w:rPr>
          <w:rFonts w:ascii="Arial" w:hAnsi="Arial" w:cs="Arial"/>
        </w:rPr>
        <w:t>stories</w:t>
      </w:r>
      <w:r w:rsidRPr="00DC17CC">
        <w:rPr>
          <w:rFonts w:ascii="Arial" w:hAnsi="Arial" w:cs="Arial"/>
        </w:rPr>
        <w:t>.</w:t>
      </w:r>
      <w:r w:rsidR="003C7BC4" w:rsidRPr="00EC59EC">
        <w:rPr>
          <w:rFonts w:ascii="Arial" w:hAnsi="Arial" w:cs="Arial"/>
        </w:rPr>
        <w:t xml:space="preserve"> Information is shared appropriately, strengths and needs are assessed jointly, and outcomes are reviewed together.</w:t>
      </w:r>
      <w:r w:rsidR="00DD086F">
        <w:rPr>
          <w:rFonts w:ascii="Arial" w:hAnsi="Arial" w:cs="Arial"/>
        </w:rPr>
        <w:t xml:space="preserve"> </w:t>
      </w:r>
      <w:r w:rsidR="00DD086F" w:rsidRPr="00EC59EC">
        <w:rPr>
          <w:rFonts w:ascii="Arial" w:hAnsi="Arial" w:cs="Arial"/>
        </w:rPr>
        <w:t xml:space="preserve">Research suggests that effective multi-agency collaboration improves communication, reduces duplication and supports better outcomes for children, although clear roles and information sharing remain essential (Morris </w:t>
      </w:r>
      <w:r w:rsidR="00DD086F" w:rsidRPr="00EC59EC">
        <w:rPr>
          <w:rFonts w:ascii="Arial" w:hAnsi="Arial" w:cs="Arial"/>
          <w:i/>
          <w:iCs/>
        </w:rPr>
        <w:t>et al.,</w:t>
      </w:r>
      <w:r w:rsidR="00DD086F" w:rsidRPr="00EC59EC">
        <w:rPr>
          <w:rFonts w:ascii="Arial" w:hAnsi="Arial" w:cs="Arial"/>
        </w:rPr>
        <w:t xml:space="preserve"> 2018). This reflects Working Together to Safeguard Children (Department for Education, 2026), which promotes collaborative leadership and timely decision-making, and the Early Help System Guide (Department for Levelling Up, Housing and Communities and Department for Education, 2022), which highlights family voice, shared </w:t>
      </w:r>
      <w:r w:rsidR="00DD086F">
        <w:rPr>
          <w:rFonts w:ascii="Arial" w:hAnsi="Arial" w:cs="Arial"/>
        </w:rPr>
        <w:t>practices,</w:t>
      </w:r>
      <w:r w:rsidR="00DD086F" w:rsidRPr="00EC59EC">
        <w:rPr>
          <w:rFonts w:ascii="Arial" w:hAnsi="Arial" w:cs="Arial"/>
        </w:rPr>
        <w:t xml:space="preserve"> and workforce development. Public-facing information should therefore explain referral routes, consent, assessment and the role of the lead practitioner in supporting families.</w:t>
      </w:r>
    </w:p>
    <w:p w14:paraId="39A76E39" w14:textId="77777777" w:rsidR="003C7BC4" w:rsidRPr="0094001D" w:rsidRDefault="003C7BC4" w:rsidP="00A15CC4">
      <w:pPr>
        <w:pStyle w:val="Heading4"/>
        <w:rPr>
          <w:sz w:val="28"/>
          <w:szCs w:val="28"/>
        </w:rPr>
      </w:pPr>
      <w:r w:rsidRPr="0094001D">
        <w:rPr>
          <w:sz w:val="28"/>
          <w:szCs w:val="28"/>
        </w:rPr>
        <w:t>4. Evaluation of local authority websites</w:t>
      </w:r>
    </w:p>
    <w:p w14:paraId="673C603D" w14:textId="77777777" w:rsidR="003C7BC4" w:rsidRPr="00510F6C" w:rsidRDefault="003C7BC4" w:rsidP="0094001D">
      <w:pPr>
        <w:pStyle w:val="Heading4"/>
        <w:rPr>
          <w:sz w:val="28"/>
          <w:szCs w:val="28"/>
        </w:rPr>
      </w:pPr>
      <w:r w:rsidRPr="00510F6C">
        <w:rPr>
          <w:sz w:val="28"/>
          <w:szCs w:val="28"/>
        </w:rPr>
        <w:t>4.1 Tower Hamlets Council</w:t>
      </w:r>
    </w:p>
    <w:p w14:paraId="7A6C707C" w14:textId="4ED06D7F" w:rsidR="003C7BC4" w:rsidRPr="00EC59EC" w:rsidRDefault="000D6D8B" w:rsidP="003C7BC4">
      <w:pPr>
        <w:spacing w:line="360" w:lineRule="auto"/>
        <w:rPr>
          <w:rFonts w:ascii="Arial" w:hAnsi="Arial" w:cs="Arial"/>
        </w:rPr>
      </w:pPr>
      <w:r w:rsidRPr="000D6D8B">
        <w:rPr>
          <w:rFonts w:ascii="Arial" w:hAnsi="Arial" w:cs="Arial"/>
        </w:rPr>
        <w:t>Tower Hamlets has the most prominent Early Help offer. The It’s About Early Help page details support from conception to age 19, or 25 for young people with SEND, using positive language to encourage families to seek help early (Tower Hamlets Council, n.d.-a). This is consistent with the Early Help System Guide (Department for Levelling Up, Housing and Communities and Department for Education, 2022), which advocates for accessible services and early intervention to prevent issues escalating.</w:t>
      </w:r>
      <w:r w:rsidRPr="000D6D8B">
        <w:rPr>
          <w:rFonts w:ascii="Arial" w:hAnsi="Arial" w:cs="Arial"/>
        </w:rPr>
        <w:br/>
        <w:t xml:space="preserve">The Early Help at the Front Door page clearly explains how the Multi-Agency Safeguarding Hub (MAST) brings together children’s social care, health, education, housing and police to </w:t>
      </w:r>
      <w:r w:rsidRPr="000D6D8B">
        <w:rPr>
          <w:rFonts w:ascii="Arial" w:hAnsi="Arial" w:cs="Arial"/>
        </w:rPr>
        <w:lastRenderedPageBreak/>
        <w:t>co-ordinate support and provides online forms, email addresses and telephone numbers alongside emergency contacts (Tower Hamlets Council, n.d.-b).</w:t>
      </w:r>
      <w:r>
        <w:rPr>
          <w:rFonts w:ascii="Arial" w:hAnsi="Arial" w:cs="Arial"/>
        </w:rPr>
        <w:t xml:space="preserve"> </w:t>
      </w:r>
      <w:r w:rsidR="003C7BC4" w:rsidRPr="00EC59EC">
        <w:rPr>
          <w:rFonts w:ascii="Arial" w:hAnsi="Arial" w:cs="Arial"/>
        </w:rPr>
        <w:t>For example, a parent concerned about their child's school attendance or emotional wellbeing can quickly identify the correct service and request support. This reflects Working Together to Safeguard Children (Department for Education, 2026), which emphasises coordinated multi-agency work and clear referral pathways.</w:t>
      </w:r>
    </w:p>
    <w:p w14:paraId="4CBC3C4B" w14:textId="42AC0DC1" w:rsidR="003A4E23" w:rsidRPr="00EC59EC" w:rsidRDefault="003C7BC4" w:rsidP="003C7BC4">
      <w:pPr>
        <w:spacing w:line="360" w:lineRule="auto"/>
        <w:rPr>
          <w:rFonts w:ascii="Arial" w:hAnsi="Arial" w:cs="Arial"/>
        </w:rPr>
      </w:pPr>
      <w:r w:rsidRPr="00EC59EC">
        <w:rPr>
          <w:rFonts w:ascii="Arial" w:hAnsi="Arial" w:cs="Arial"/>
        </w:rPr>
        <w:t xml:space="preserve">The website's main strength is the wide range of information and support available. </w:t>
      </w:r>
      <w:r w:rsidR="00492607" w:rsidRPr="00492607">
        <w:rPr>
          <w:rFonts w:ascii="Arial" w:hAnsi="Arial" w:cs="Arial"/>
        </w:rPr>
        <w:t xml:space="preserve">However, information is spread across several pages and includes terms such as </w:t>
      </w:r>
      <w:r w:rsidR="00B32658">
        <w:rPr>
          <w:rFonts w:ascii="Arial" w:hAnsi="Arial" w:cs="Arial"/>
        </w:rPr>
        <w:t>“MAST”, “EHA”, and “SEND”,</w:t>
      </w:r>
      <w:r w:rsidR="00492607" w:rsidRPr="00492607">
        <w:rPr>
          <w:rFonts w:ascii="Arial" w:hAnsi="Arial" w:cs="Arial"/>
        </w:rPr>
        <w:t xml:space="preserve"> which may be unfamiliar to some families</w:t>
      </w:r>
      <w:r w:rsidRPr="00EC59EC">
        <w:rPr>
          <w:rFonts w:ascii="Arial" w:hAnsi="Arial" w:cs="Arial"/>
        </w:rPr>
        <w:t>. Simplifying the language and reducing the number of pages would make the website easier to navigate and improve access to Early Help services.</w:t>
      </w:r>
    </w:p>
    <w:p w14:paraId="60487F09" w14:textId="77777777" w:rsidR="003C7BC4" w:rsidRPr="00D40EF4" w:rsidRDefault="003C7BC4" w:rsidP="00D40EF4">
      <w:pPr>
        <w:pStyle w:val="Heading4"/>
        <w:rPr>
          <w:sz w:val="32"/>
          <w:szCs w:val="32"/>
        </w:rPr>
      </w:pPr>
      <w:r w:rsidRPr="00D40EF4">
        <w:rPr>
          <w:sz w:val="32"/>
          <w:szCs w:val="32"/>
        </w:rPr>
        <w:t>4.2 Southwark Council</w:t>
      </w:r>
    </w:p>
    <w:p w14:paraId="6C7C250B" w14:textId="76088ABD" w:rsidR="003C7BC4" w:rsidRPr="003F2A46" w:rsidRDefault="002601CE" w:rsidP="003C7BC4">
      <w:pPr>
        <w:spacing w:line="360" w:lineRule="auto"/>
        <w:rPr>
          <w:rFonts w:ascii="Arial" w:hAnsi="Arial" w:cs="Arial"/>
        </w:rPr>
      </w:pPr>
      <w:r w:rsidRPr="003F2A46">
        <w:rPr>
          <w:rFonts w:ascii="Arial" w:hAnsi="Arial" w:cs="Arial"/>
        </w:rPr>
        <w:t xml:space="preserve">Southwark explains the Early Help pathway in a clear and friendly way. Its landing site breaks down information into About Early Help and Extra Early Help, assisting families to realise that support is offered at different levels according to their requirements (Southwark Council, 2024a; 2024b). </w:t>
      </w:r>
      <w:r w:rsidR="003C7BC4" w:rsidRPr="003F2A46">
        <w:rPr>
          <w:rFonts w:ascii="Arial" w:hAnsi="Arial" w:cs="Arial"/>
        </w:rPr>
        <w:t xml:space="preserve">Everyday examples, including parenting, emotional wellbeing, domestic abuse and financial difficulties, make it easier for families to recognise when they may need support. </w:t>
      </w:r>
      <w:r w:rsidR="00460E54" w:rsidRPr="003F2A46">
        <w:rPr>
          <w:rFonts w:ascii="Arial" w:hAnsi="Arial" w:cs="Arial"/>
        </w:rPr>
        <w:t xml:space="preserve">This is in line with the Early Help System Guide (Department for Levelling Up, Housing and Communities and Department for Education, 2022), which advocates services being easy to understand and obtain. </w:t>
      </w:r>
      <w:r w:rsidR="003C7BC4" w:rsidRPr="003F2A46">
        <w:rPr>
          <w:rFonts w:ascii="Arial" w:hAnsi="Arial" w:cs="Arial"/>
        </w:rPr>
        <w:t xml:space="preserve">The website is accessible because it uses plain language, clear headings and a straightforward layout. For example, a parent struggling with debt and their child's behaviour can quickly identify that early help is available and find the relevant </w:t>
      </w:r>
      <w:r w:rsidR="00FA0075">
        <w:rPr>
          <w:rFonts w:ascii="Arial" w:hAnsi="Arial" w:cs="Arial"/>
        </w:rPr>
        <w:t>services</w:t>
      </w:r>
      <w:r w:rsidR="003C7BC4" w:rsidRPr="003F2A46">
        <w:rPr>
          <w:rFonts w:ascii="Arial" w:hAnsi="Arial" w:cs="Arial"/>
        </w:rPr>
        <w:t xml:space="preserve"> without reading lengthy information. However, the website provides limited information about what happens after families make contact. Working Together to Safeguard Children (Department for Education, 2026) highlights the importance of families understanding how professionals work together and what support they can expect. Providing </w:t>
      </w:r>
      <w:r w:rsidR="00D40EF4" w:rsidRPr="003F2A46">
        <w:rPr>
          <w:rFonts w:ascii="Arial" w:hAnsi="Arial" w:cs="Arial"/>
        </w:rPr>
        <w:t>additional information</w:t>
      </w:r>
      <w:r w:rsidR="003C7BC4" w:rsidRPr="003F2A46">
        <w:rPr>
          <w:rFonts w:ascii="Arial" w:hAnsi="Arial" w:cs="Arial"/>
        </w:rPr>
        <w:t xml:space="preserve"> about the assessment process, lead practitioner role and online self-referral would improve confidence and encourage earlier engagement with support services.</w:t>
      </w:r>
    </w:p>
    <w:p w14:paraId="71A60F1A" w14:textId="77777777" w:rsidR="003C7BC4" w:rsidRPr="00D40EF4" w:rsidRDefault="003C7BC4" w:rsidP="00D40EF4">
      <w:pPr>
        <w:pStyle w:val="Heading4"/>
        <w:rPr>
          <w:sz w:val="32"/>
          <w:szCs w:val="32"/>
        </w:rPr>
      </w:pPr>
      <w:r w:rsidRPr="00D40EF4">
        <w:rPr>
          <w:sz w:val="32"/>
          <w:szCs w:val="32"/>
        </w:rPr>
        <w:t>4.3 Leicester City Council</w:t>
      </w:r>
    </w:p>
    <w:p w14:paraId="78B89EAB" w14:textId="0678E74E" w:rsidR="003C7BC4" w:rsidRPr="00EC59EC" w:rsidRDefault="003C7BC4" w:rsidP="003C7BC4">
      <w:pPr>
        <w:spacing w:line="360" w:lineRule="auto"/>
        <w:rPr>
          <w:rFonts w:ascii="Arial" w:hAnsi="Arial" w:cs="Arial"/>
        </w:rPr>
      </w:pPr>
      <w:r w:rsidRPr="00EC59EC">
        <w:rPr>
          <w:rFonts w:ascii="Arial" w:hAnsi="Arial" w:cs="Arial"/>
        </w:rPr>
        <w:t>Leicester offers the clearest single-page account of targeted early help. The council page defines the service, provides recognisable reasons to ask, lists support areas, and places a telephone number and parent email close to the action. Crucially, it explains the next stage: a lead professional completes an early help assessment with the family, agrees on an action plan, brings together the right people and reviews progress. It also describes the team-</w:t>
      </w:r>
      <w:r w:rsidRPr="00EC59EC">
        <w:rPr>
          <w:rFonts w:ascii="Arial" w:hAnsi="Arial" w:cs="Arial"/>
        </w:rPr>
        <w:lastRenderedPageBreak/>
        <w:t xml:space="preserve">around-the-family approach and coordination with EHC plans (Leicester City Council, n.d.-a). This makes multi-agency working understandable rather than merely naming it. Translation and “found a problem” links are visible. The guide reflects the Early Help System Guide (Department for Levelling Up, Housing and Communities and Department for Education, 2022), which encourages local authorities </w:t>
      </w:r>
      <w:r w:rsidR="0061480B">
        <w:rPr>
          <w:rFonts w:ascii="Arial" w:hAnsi="Arial" w:cs="Arial"/>
        </w:rPr>
        <w:t>to explain how families can access coordinated support clearly</w:t>
      </w:r>
      <w:r w:rsidRPr="00EC59EC">
        <w:rPr>
          <w:rFonts w:ascii="Arial" w:hAnsi="Arial" w:cs="Arial"/>
        </w:rPr>
        <w:t>.</w:t>
      </w:r>
    </w:p>
    <w:p w14:paraId="14C75A4B" w14:textId="618F21CE" w:rsidR="003F2A46" w:rsidRPr="00EC59EC" w:rsidRDefault="003C7BC4" w:rsidP="003C7BC4">
      <w:pPr>
        <w:spacing w:line="360" w:lineRule="auto"/>
        <w:rPr>
          <w:rFonts w:ascii="Arial" w:hAnsi="Arial" w:cs="Arial"/>
        </w:rPr>
      </w:pPr>
      <w:r w:rsidRPr="00EC59EC">
        <w:rPr>
          <w:rFonts w:ascii="Arial" w:hAnsi="Arial" w:cs="Arial"/>
        </w:rPr>
        <w:t>A separate, strongly family-orientated hub site broadens access through topic navigation, including health, relationships, parenting, SEND, money, work and housing, and ‘I need help right now’ (Leicester City Council, n.d.-d). Twelve hub venues, a map, self-referral and Family Hub Navigators offer practical alternatives to formal referral (Leicester City Council, n.d.-c; n.d.-b). Weaknesses arise from this two-site structure: users may move between the corporate council domain and the Family Hub domain, where terminology and navigation differ</w:t>
      </w:r>
      <w:r w:rsidR="00DE2031">
        <w:rPr>
          <w:rFonts w:ascii="Arial" w:hAnsi="Arial" w:cs="Arial"/>
        </w:rPr>
        <w:t>.</w:t>
      </w:r>
      <w:r w:rsidRPr="00EC59EC">
        <w:rPr>
          <w:rFonts w:ascii="Arial" w:hAnsi="Arial" w:cs="Arial"/>
        </w:rPr>
        <w:t xml:space="preserve"> The long council page dilutes essential family actions by mixing family guidance with professional systems, panels, forms, </w:t>
      </w:r>
      <w:r w:rsidR="00D57560">
        <w:rPr>
          <w:rFonts w:ascii="Arial" w:hAnsi="Arial" w:cs="Arial"/>
        </w:rPr>
        <w:t>and training</w:t>
      </w:r>
      <w:r w:rsidRPr="00EC59EC">
        <w:rPr>
          <w:rFonts w:ascii="Arial" w:hAnsi="Arial" w:cs="Arial"/>
        </w:rPr>
        <w:t>. The description also says support extends to age 25 generally, whereas the usual extension to 25 is specifically associated with SEND; this discrepancy could be clarified.</w:t>
      </w:r>
    </w:p>
    <w:p w14:paraId="43A190A3" w14:textId="77777777" w:rsidR="003C7BC4" w:rsidRPr="00D57560" w:rsidRDefault="003C7BC4" w:rsidP="00D57560">
      <w:pPr>
        <w:pStyle w:val="Heading5"/>
        <w:rPr>
          <w:sz w:val="32"/>
          <w:szCs w:val="32"/>
        </w:rPr>
      </w:pPr>
      <w:r w:rsidRPr="00D57560">
        <w:rPr>
          <w:sz w:val="32"/>
          <w:szCs w:val="32"/>
        </w:rPr>
        <w:t>5. Comparative analysis</w:t>
      </w:r>
    </w:p>
    <w:p w14:paraId="34372705" w14:textId="10467315" w:rsidR="001F1D12" w:rsidRDefault="003C7BC4" w:rsidP="003C7BC4">
      <w:pPr>
        <w:spacing w:line="360" w:lineRule="auto"/>
        <w:rPr>
          <w:rFonts w:ascii="Arial" w:hAnsi="Arial" w:cs="Arial"/>
        </w:rPr>
      </w:pPr>
      <w:r w:rsidRPr="00EC59EC">
        <w:rPr>
          <w:rFonts w:ascii="Arial" w:hAnsi="Arial" w:cs="Arial"/>
        </w:rPr>
        <w:t>All three authorities reflect prevention, whole-family support and a spectrum from universal to targeted help. Each connects families to hubs and recognises needs beyond parenting, including health, education, housing or finance. Their emphasis differs. Tower Hamlets demonstrates organisational integration most visibly; Southwark provides the least demanding explanation; and Leicester most clearly illustrates the family’s process after requesting help.</w:t>
      </w:r>
    </w:p>
    <w:tbl>
      <w:tblPr>
        <w:tblStyle w:val="TableGrid"/>
        <w:tblW w:w="10352" w:type="dxa"/>
        <w:tblInd w:w="-431" w:type="dxa"/>
        <w:tblLook w:val="04A0" w:firstRow="1" w:lastRow="0" w:firstColumn="1" w:lastColumn="0" w:noHBand="0" w:noVBand="1"/>
      </w:tblPr>
      <w:tblGrid>
        <w:gridCol w:w="2757"/>
        <w:gridCol w:w="2320"/>
        <w:gridCol w:w="2320"/>
        <w:gridCol w:w="2955"/>
      </w:tblGrid>
      <w:tr w:rsidR="00253059" w14:paraId="14B94D85" w14:textId="77777777" w:rsidTr="00852584">
        <w:trPr>
          <w:trHeight w:val="474"/>
        </w:trPr>
        <w:tc>
          <w:tcPr>
            <w:tcW w:w="2757" w:type="dxa"/>
            <w:shd w:val="clear" w:color="auto" w:fill="A5C9EB" w:themeFill="text2" w:themeFillTint="40"/>
          </w:tcPr>
          <w:p w14:paraId="311C11D6" w14:textId="0E9A9EA7" w:rsidR="00253059" w:rsidRDefault="00FA71D9" w:rsidP="00FA71D9">
            <w:pPr>
              <w:spacing w:line="360" w:lineRule="auto"/>
              <w:jc w:val="center"/>
              <w:rPr>
                <w:rFonts w:ascii="Arial" w:hAnsi="Arial" w:cs="Arial"/>
              </w:rPr>
            </w:pPr>
            <w:r>
              <w:rPr>
                <w:rFonts w:ascii="Arial" w:hAnsi="Arial" w:cs="Arial"/>
                <w:b/>
                <w:bCs/>
              </w:rPr>
              <w:t xml:space="preserve">Criterion </w:t>
            </w:r>
          </w:p>
        </w:tc>
        <w:tc>
          <w:tcPr>
            <w:tcW w:w="2320" w:type="dxa"/>
            <w:shd w:val="clear" w:color="auto" w:fill="A5C9EB" w:themeFill="text2" w:themeFillTint="40"/>
          </w:tcPr>
          <w:p w14:paraId="72162DB0" w14:textId="77777777" w:rsidR="00253059" w:rsidRPr="00253059" w:rsidRDefault="00253059" w:rsidP="00FA71D9">
            <w:pPr>
              <w:spacing w:line="360" w:lineRule="auto"/>
              <w:jc w:val="center"/>
              <w:rPr>
                <w:rFonts w:ascii="Arial" w:hAnsi="Arial" w:cs="Arial"/>
              </w:rPr>
            </w:pPr>
            <w:r w:rsidRPr="00253059">
              <w:rPr>
                <w:rFonts w:ascii="Arial" w:hAnsi="Arial" w:cs="Arial"/>
                <w:b/>
                <w:bCs/>
              </w:rPr>
              <w:t>Tower Hamlets</w:t>
            </w:r>
          </w:p>
          <w:p w14:paraId="1CE51E21" w14:textId="77777777" w:rsidR="00253059" w:rsidRDefault="00253059" w:rsidP="00FA71D9">
            <w:pPr>
              <w:spacing w:line="360" w:lineRule="auto"/>
              <w:jc w:val="center"/>
              <w:rPr>
                <w:rFonts w:ascii="Arial" w:hAnsi="Arial" w:cs="Arial"/>
              </w:rPr>
            </w:pPr>
          </w:p>
        </w:tc>
        <w:tc>
          <w:tcPr>
            <w:tcW w:w="2320" w:type="dxa"/>
            <w:shd w:val="clear" w:color="auto" w:fill="A5C9EB" w:themeFill="text2" w:themeFillTint="40"/>
          </w:tcPr>
          <w:p w14:paraId="2A30A197" w14:textId="77777777" w:rsidR="00253059" w:rsidRPr="00253059" w:rsidRDefault="00253059" w:rsidP="00FA71D9">
            <w:pPr>
              <w:spacing w:line="360" w:lineRule="auto"/>
              <w:jc w:val="center"/>
              <w:rPr>
                <w:rFonts w:ascii="Arial" w:hAnsi="Arial" w:cs="Arial"/>
              </w:rPr>
            </w:pPr>
            <w:r w:rsidRPr="00253059">
              <w:rPr>
                <w:rFonts w:ascii="Arial" w:hAnsi="Arial" w:cs="Arial"/>
                <w:b/>
                <w:bCs/>
              </w:rPr>
              <w:t>Southwark</w:t>
            </w:r>
          </w:p>
          <w:p w14:paraId="1CC1943C" w14:textId="77777777" w:rsidR="00253059" w:rsidRDefault="00253059" w:rsidP="00FA71D9">
            <w:pPr>
              <w:spacing w:line="360" w:lineRule="auto"/>
              <w:jc w:val="center"/>
              <w:rPr>
                <w:rFonts w:ascii="Arial" w:hAnsi="Arial" w:cs="Arial"/>
              </w:rPr>
            </w:pPr>
          </w:p>
        </w:tc>
        <w:tc>
          <w:tcPr>
            <w:tcW w:w="2955" w:type="dxa"/>
            <w:shd w:val="clear" w:color="auto" w:fill="A5C9EB" w:themeFill="text2" w:themeFillTint="40"/>
          </w:tcPr>
          <w:p w14:paraId="75B33435" w14:textId="77777777" w:rsidR="00AD3A1D" w:rsidRPr="00AD3A1D" w:rsidRDefault="00AD3A1D" w:rsidP="00FA71D9">
            <w:pPr>
              <w:spacing w:line="360" w:lineRule="auto"/>
              <w:jc w:val="center"/>
              <w:rPr>
                <w:rFonts w:ascii="Arial" w:hAnsi="Arial" w:cs="Arial"/>
              </w:rPr>
            </w:pPr>
            <w:r w:rsidRPr="00AD3A1D">
              <w:rPr>
                <w:rFonts w:ascii="Arial" w:hAnsi="Arial" w:cs="Arial"/>
                <w:b/>
                <w:bCs/>
              </w:rPr>
              <w:t>Leicester</w:t>
            </w:r>
          </w:p>
          <w:p w14:paraId="496076C5" w14:textId="77777777" w:rsidR="00253059" w:rsidRDefault="00253059" w:rsidP="00FA71D9">
            <w:pPr>
              <w:spacing w:line="360" w:lineRule="auto"/>
              <w:jc w:val="center"/>
              <w:rPr>
                <w:rFonts w:ascii="Arial" w:hAnsi="Arial" w:cs="Arial"/>
              </w:rPr>
            </w:pPr>
          </w:p>
        </w:tc>
      </w:tr>
      <w:tr w:rsidR="00253059" w14:paraId="08845F2D" w14:textId="77777777" w:rsidTr="00852584">
        <w:trPr>
          <w:trHeight w:val="1389"/>
        </w:trPr>
        <w:tc>
          <w:tcPr>
            <w:tcW w:w="2757" w:type="dxa"/>
          </w:tcPr>
          <w:p w14:paraId="532EF7D2" w14:textId="77777777" w:rsidR="00FA71D9" w:rsidRDefault="00FA71D9" w:rsidP="00AD3A1D">
            <w:pPr>
              <w:spacing w:line="360" w:lineRule="auto"/>
              <w:rPr>
                <w:rFonts w:ascii="Arial" w:hAnsi="Arial" w:cs="Arial"/>
                <w:b/>
                <w:bCs/>
              </w:rPr>
            </w:pPr>
          </w:p>
          <w:p w14:paraId="0BCC6FE4" w14:textId="7669C81D" w:rsidR="00AD3A1D" w:rsidRPr="00AD3A1D" w:rsidRDefault="00AD3A1D" w:rsidP="00AD3A1D">
            <w:pPr>
              <w:spacing w:line="360" w:lineRule="auto"/>
              <w:rPr>
                <w:rFonts w:ascii="Arial" w:hAnsi="Arial" w:cs="Arial"/>
              </w:rPr>
            </w:pPr>
            <w:r w:rsidRPr="00AD3A1D">
              <w:rPr>
                <w:rFonts w:ascii="Arial" w:hAnsi="Arial" w:cs="Arial"/>
                <w:b/>
                <w:bCs/>
              </w:rPr>
              <w:t>Clarity</w:t>
            </w:r>
          </w:p>
          <w:p w14:paraId="23DF94A6" w14:textId="77777777" w:rsidR="00253059" w:rsidRDefault="00253059" w:rsidP="003C7BC4">
            <w:pPr>
              <w:spacing w:line="360" w:lineRule="auto"/>
              <w:rPr>
                <w:rFonts w:ascii="Arial" w:hAnsi="Arial" w:cs="Arial"/>
              </w:rPr>
            </w:pPr>
          </w:p>
        </w:tc>
        <w:tc>
          <w:tcPr>
            <w:tcW w:w="2320" w:type="dxa"/>
          </w:tcPr>
          <w:p w14:paraId="5CFE101D" w14:textId="77777777" w:rsidR="00FA71D9" w:rsidRDefault="00FA71D9" w:rsidP="00AD3A1D">
            <w:pPr>
              <w:spacing w:line="360" w:lineRule="auto"/>
              <w:rPr>
                <w:rFonts w:ascii="Arial" w:hAnsi="Arial" w:cs="Arial"/>
              </w:rPr>
            </w:pPr>
          </w:p>
          <w:p w14:paraId="0275C216" w14:textId="38B398EA" w:rsidR="00AD3A1D" w:rsidRPr="00AD3A1D" w:rsidRDefault="00AD3A1D" w:rsidP="00AD3A1D">
            <w:pPr>
              <w:spacing w:line="360" w:lineRule="auto"/>
              <w:rPr>
                <w:rFonts w:ascii="Arial" w:hAnsi="Arial" w:cs="Arial"/>
              </w:rPr>
            </w:pPr>
            <w:r w:rsidRPr="00AD3A1D">
              <w:rPr>
                <w:rFonts w:ascii="Arial" w:hAnsi="Arial" w:cs="Arial"/>
              </w:rPr>
              <w:t>Rich but acronym-heavy</w:t>
            </w:r>
          </w:p>
          <w:p w14:paraId="53567A06" w14:textId="77777777" w:rsidR="00253059" w:rsidRDefault="00253059" w:rsidP="003C7BC4">
            <w:pPr>
              <w:spacing w:line="360" w:lineRule="auto"/>
              <w:rPr>
                <w:rFonts w:ascii="Arial" w:hAnsi="Arial" w:cs="Arial"/>
              </w:rPr>
            </w:pPr>
          </w:p>
        </w:tc>
        <w:tc>
          <w:tcPr>
            <w:tcW w:w="2320" w:type="dxa"/>
          </w:tcPr>
          <w:p w14:paraId="6C810CC1" w14:textId="77777777" w:rsidR="00852584" w:rsidRDefault="00852584" w:rsidP="007042B0">
            <w:pPr>
              <w:spacing w:line="360" w:lineRule="auto"/>
              <w:rPr>
                <w:rFonts w:ascii="Arial" w:hAnsi="Arial" w:cs="Arial"/>
              </w:rPr>
            </w:pPr>
          </w:p>
          <w:p w14:paraId="55B9A773" w14:textId="7101C8CB" w:rsidR="007042B0" w:rsidRPr="007042B0" w:rsidRDefault="007042B0" w:rsidP="007042B0">
            <w:pPr>
              <w:spacing w:line="360" w:lineRule="auto"/>
              <w:rPr>
                <w:rFonts w:ascii="Arial" w:hAnsi="Arial" w:cs="Arial"/>
              </w:rPr>
            </w:pPr>
            <w:r w:rsidRPr="007042B0">
              <w:rPr>
                <w:rFonts w:ascii="Arial" w:hAnsi="Arial" w:cs="Arial"/>
              </w:rPr>
              <w:t>Best plain-language hierarchy</w:t>
            </w:r>
          </w:p>
          <w:p w14:paraId="37940A3A" w14:textId="77777777" w:rsidR="00253059" w:rsidRDefault="00253059" w:rsidP="003C7BC4">
            <w:pPr>
              <w:spacing w:line="360" w:lineRule="auto"/>
              <w:rPr>
                <w:rFonts w:ascii="Arial" w:hAnsi="Arial" w:cs="Arial"/>
              </w:rPr>
            </w:pPr>
          </w:p>
        </w:tc>
        <w:tc>
          <w:tcPr>
            <w:tcW w:w="2955" w:type="dxa"/>
          </w:tcPr>
          <w:p w14:paraId="19CFC81D" w14:textId="77777777" w:rsidR="00852584" w:rsidRDefault="00852584" w:rsidP="007042B0">
            <w:pPr>
              <w:spacing w:line="360" w:lineRule="auto"/>
              <w:rPr>
                <w:rFonts w:ascii="Arial" w:hAnsi="Arial" w:cs="Arial"/>
              </w:rPr>
            </w:pPr>
          </w:p>
          <w:p w14:paraId="0467A74F" w14:textId="2DD32F71" w:rsidR="007042B0" w:rsidRPr="007042B0" w:rsidRDefault="007042B0" w:rsidP="007042B0">
            <w:pPr>
              <w:spacing w:line="360" w:lineRule="auto"/>
              <w:rPr>
                <w:rFonts w:ascii="Arial" w:hAnsi="Arial" w:cs="Arial"/>
              </w:rPr>
            </w:pPr>
            <w:r w:rsidRPr="007042B0">
              <w:rPr>
                <w:rFonts w:ascii="Arial" w:hAnsi="Arial" w:cs="Arial"/>
              </w:rPr>
              <w:t>Clear, detailed explanation</w:t>
            </w:r>
          </w:p>
          <w:p w14:paraId="455928F0" w14:textId="77777777" w:rsidR="00253059" w:rsidRDefault="00253059" w:rsidP="003C7BC4">
            <w:pPr>
              <w:spacing w:line="360" w:lineRule="auto"/>
              <w:rPr>
                <w:rFonts w:ascii="Arial" w:hAnsi="Arial" w:cs="Arial"/>
              </w:rPr>
            </w:pPr>
          </w:p>
        </w:tc>
      </w:tr>
      <w:tr w:rsidR="00253059" w14:paraId="6BC6F2D0" w14:textId="77777777" w:rsidTr="0061480B">
        <w:trPr>
          <w:trHeight w:val="1830"/>
        </w:trPr>
        <w:tc>
          <w:tcPr>
            <w:tcW w:w="2757" w:type="dxa"/>
          </w:tcPr>
          <w:p w14:paraId="7C520CBC" w14:textId="77777777" w:rsidR="00FA71D9" w:rsidRDefault="00FA71D9" w:rsidP="007042B0">
            <w:pPr>
              <w:spacing w:after="160" w:line="360" w:lineRule="auto"/>
              <w:rPr>
                <w:rFonts w:ascii="Arial" w:hAnsi="Arial" w:cs="Arial"/>
                <w:b/>
                <w:bCs/>
              </w:rPr>
            </w:pPr>
          </w:p>
          <w:p w14:paraId="6D70F197" w14:textId="0B8805C5" w:rsidR="007042B0" w:rsidRPr="00EC59EC" w:rsidRDefault="007042B0" w:rsidP="007042B0">
            <w:pPr>
              <w:spacing w:after="160" w:line="360" w:lineRule="auto"/>
              <w:rPr>
                <w:rFonts w:ascii="Arial" w:hAnsi="Arial" w:cs="Arial"/>
              </w:rPr>
            </w:pPr>
            <w:r w:rsidRPr="00EC59EC">
              <w:rPr>
                <w:rFonts w:ascii="Arial" w:hAnsi="Arial" w:cs="Arial"/>
                <w:b/>
                <w:bCs/>
              </w:rPr>
              <w:t>Accessibility and access</w:t>
            </w:r>
          </w:p>
          <w:p w14:paraId="5943E89C" w14:textId="77777777" w:rsidR="00253059" w:rsidRDefault="00253059" w:rsidP="003C7BC4">
            <w:pPr>
              <w:spacing w:line="360" w:lineRule="auto"/>
              <w:rPr>
                <w:rFonts w:ascii="Arial" w:hAnsi="Arial" w:cs="Arial"/>
              </w:rPr>
            </w:pPr>
          </w:p>
        </w:tc>
        <w:tc>
          <w:tcPr>
            <w:tcW w:w="2320" w:type="dxa"/>
          </w:tcPr>
          <w:p w14:paraId="57DB1A2D" w14:textId="77777777" w:rsidR="00FA71D9" w:rsidRDefault="00FA71D9" w:rsidP="007042B0">
            <w:pPr>
              <w:spacing w:line="360" w:lineRule="auto"/>
              <w:rPr>
                <w:rFonts w:ascii="Arial" w:hAnsi="Arial" w:cs="Arial"/>
              </w:rPr>
            </w:pPr>
          </w:p>
          <w:p w14:paraId="34204537" w14:textId="0AB4DEFC" w:rsidR="007042B0" w:rsidRPr="007042B0" w:rsidRDefault="007042B0" w:rsidP="007042B0">
            <w:pPr>
              <w:spacing w:line="360" w:lineRule="auto"/>
              <w:rPr>
                <w:rFonts w:ascii="Arial" w:hAnsi="Arial" w:cs="Arial"/>
              </w:rPr>
            </w:pPr>
            <w:r w:rsidRPr="007042B0">
              <w:rPr>
                <w:rFonts w:ascii="Arial" w:hAnsi="Arial" w:cs="Arial"/>
              </w:rPr>
              <w:t>Form, email, phone, hubs</w:t>
            </w:r>
          </w:p>
          <w:p w14:paraId="1D3F8968" w14:textId="77777777" w:rsidR="00253059" w:rsidRDefault="00253059" w:rsidP="003C7BC4">
            <w:pPr>
              <w:spacing w:line="360" w:lineRule="auto"/>
              <w:rPr>
                <w:rFonts w:ascii="Arial" w:hAnsi="Arial" w:cs="Arial"/>
              </w:rPr>
            </w:pPr>
          </w:p>
        </w:tc>
        <w:tc>
          <w:tcPr>
            <w:tcW w:w="2320" w:type="dxa"/>
          </w:tcPr>
          <w:p w14:paraId="45EE91DF" w14:textId="365B6163" w:rsidR="007042B0" w:rsidRPr="007042B0" w:rsidRDefault="007042B0" w:rsidP="007042B0">
            <w:pPr>
              <w:spacing w:line="360" w:lineRule="auto"/>
              <w:rPr>
                <w:rFonts w:ascii="Arial" w:hAnsi="Arial" w:cs="Arial"/>
              </w:rPr>
            </w:pPr>
            <w:r w:rsidRPr="007042B0">
              <w:rPr>
                <w:rFonts w:ascii="Arial" w:hAnsi="Arial" w:cs="Arial"/>
              </w:rPr>
              <w:t>The phone option and hubs are more prominent, while the online route is less emphasised.</w:t>
            </w:r>
          </w:p>
          <w:p w14:paraId="2987215E" w14:textId="77777777" w:rsidR="00253059" w:rsidRDefault="00253059" w:rsidP="003C7BC4">
            <w:pPr>
              <w:spacing w:line="360" w:lineRule="auto"/>
              <w:rPr>
                <w:rFonts w:ascii="Arial" w:hAnsi="Arial" w:cs="Arial"/>
              </w:rPr>
            </w:pPr>
          </w:p>
        </w:tc>
        <w:tc>
          <w:tcPr>
            <w:tcW w:w="2955" w:type="dxa"/>
          </w:tcPr>
          <w:p w14:paraId="1E5FC9CB" w14:textId="77777777" w:rsidR="002F537C" w:rsidRDefault="002F537C" w:rsidP="00C91888">
            <w:pPr>
              <w:spacing w:line="360" w:lineRule="auto"/>
              <w:rPr>
                <w:rFonts w:ascii="Arial" w:hAnsi="Arial" w:cs="Arial"/>
              </w:rPr>
            </w:pPr>
          </w:p>
          <w:p w14:paraId="2BD9B4E8" w14:textId="17FB4A58" w:rsidR="00C91888" w:rsidRPr="00C91888" w:rsidRDefault="00C91888" w:rsidP="00C91888">
            <w:pPr>
              <w:spacing w:line="360" w:lineRule="auto"/>
              <w:rPr>
                <w:rFonts w:ascii="Arial" w:hAnsi="Arial" w:cs="Arial"/>
              </w:rPr>
            </w:pPr>
            <w:r w:rsidRPr="00C91888">
              <w:rPr>
                <w:rFonts w:ascii="Arial" w:hAnsi="Arial" w:cs="Arial"/>
              </w:rPr>
              <w:t>Phone, email, hubs and navigators</w:t>
            </w:r>
          </w:p>
          <w:p w14:paraId="4017CAAC" w14:textId="77777777" w:rsidR="00253059" w:rsidRDefault="00253059" w:rsidP="003C7BC4">
            <w:pPr>
              <w:spacing w:line="360" w:lineRule="auto"/>
              <w:rPr>
                <w:rFonts w:ascii="Arial" w:hAnsi="Arial" w:cs="Arial"/>
              </w:rPr>
            </w:pPr>
          </w:p>
        </w:tc>
      </w:tr>
      <w:tr w:rsidR="00253059" w14:paraId="6A544669" w14:textId="77777777" w:rsidTr="00852584">
        <w:trPr>
          <w:trHeight w:val="1250"/>
        </w:trPr>
        <w:tc>
          <w:tcPr>
            <w:tcW w:w="2757" w:type="dxa"/>
          </w:tcPr>
          <w:p w14:paraId="3AC472BA" w14:textId="77777777" w:rsidR="00FA71D9" w:rsidRDefault="00FA71D9" w:rsidP="00664BDC">
            <w:pPr>
              <w:spacing w:line="360" w:lineRule="auto"/>
              <w:rPr>
                <w:rFonts w:ascii="Arial" w:hAnsi="Arial" w:cs="Arial"/>
                <w:b/>
                <w:bCs/>
              </w:rPr>
            </w:pPr>
          </w:p>
          <w:p w14:paraId="4E00FB52" w14:textId="72BF9502" w:rsidR="00664BDC" w:rsidRPr="00664BDC" w:rsidRDefault="00664BDC" w:rsidP="00664BDC">
            <w:pPr>
              <w:spacing w:line="360" w:lineRule="auto"/>
              <w:rPr>
                <w:rFonts w:ascii="Arial" w:hAnsi="Arial" w:cs="Arial"/>
              </w:rPr>
            </w:pPr>
            <w:r w:rsidRPr="00664BDC">
              <w:rPr>
                <w:rFonts w:ascii="Arial" w:hAnsi="Arial" w:cs="Arial"/>
                <w:b/>
                <w:bCs/>
              </w:rPr>
              <w:t>What happens next?</w:t>
            </w:r>
          </w:p>
          <w:p w14:paraId="4A5DF698" w14:textId="77777777" w:rsidR="00253059" w:rsidRDefault="00253059" w:rsidP="003C7BC4">
            <w:pPr>
              <w:spacing w:line="360" w:lineRule="auto"/>
              <w:rPr>
                <w:rFonts w:ascii="Arial" w:hAnsi="Arial" w:cs="Arial"/>
              </w:rPr>
            </w:pPr>
          </w:p>
        </w:tc>
        <w:tc>
          <w:tcPr>
            <w:tcW w:w="2320" w:type="dxa"/>
          </w:tcPr>
          <w:p w14:paraId="69506ABF" w14:textId="77777777" w:rsidR="003A7AB5" w:rsidRDefault="003A7AB5" w:rsidP="00664BDC">
            <w:pPr>
              <w:spacing w:line="360" w:lineRule="auto"/>
              <w:rPr>
                <w:rFonts w:ascii="Arial" w:hAnsi="Arial" w:cs="Arial"/>
              </w:rPr>
            </w:pPr>
          </w:p>
          <w:p w14:paraId="5DA24709" w14:textId="22BA8A17" w:rsidR="00664BDC" w:rsidRPr="00664BDC" w:rsidRDefault="00664BDC" w:rsidP="00664BDC">
            <w:pPr>
              <w:spacing w:line="360" w:lineRule="auto"/>
              <w:rPr>
                <w:rFonts w:ascii="Arial" w:hAnsi="Arial" w:cs="Arial"/>
              </w:rPr>
            </w:pPr>
            <w:r w:rsidRPr="00664BDC">
              <w:rPr>
                <w:rFonts w:ascii="Arial" w:hAnsi="Arial" w:cs="Arial"/>
              </w:rPr>
              <w:t>Triage and allocation explained</w:t>
            </w:r>
          </w:p>
          <w:p w14:paraId="11CA07C1" w14:textId="77777777" w:rsidR="00253059" w:rsidRDefault="00253059" w:rsidP="003C7BC4">
            <w:pPr>
              <w:spacing w:line="360" w:lineRule="auto"/>
              <w:rPr>
                <w:rFonts w:ascii="Arial" w:hAnsi="Arial" w:cs="Arial"/>
              </w:rPr>
            </w:pPr>
          </w:p>
        </w:tc>
        <w:tc>
          <w:tcPr>
            <w:tcW w:w="2320" w:type="dxa"/>
          </w:tcPr>
          <w:p w14:paraId="47FCF529" w14:textId="77777777" w:rsidR="003A7AB5" w:rsidRDefault="003A7AB5" w:rsidP="00664BDC">
            <w:pPr>
              <w:spacing w:line="360" w:lineRule="auto"/>
              <w:rPr>
                <w:rFonts w:ascii="Arial" w:hAnsi="Arial" w:cs="Arial"/>
              </w:rPr>
            </w:pPr>
          </w:p>
          <w:p w14:paraId="0C91BF1A" w14:textId="4D1C0BC9" w:rsidR="00664BDC" w:rsidRPr="00664BDC" w:rsidRDefault="00664BDC" w:rsidP="00664BDC">
            <w:pPr>
              <w:spacing w:line="360" w:lineRule="auto"/>
              <w:rPr>
                <w:rFonts w:ascii="Arial" w:hAnsi="Arial" w:cs="Arial"/>
              </w:rPr>
            </w:pPr>
            <w:r w:rsidRPr="00664BDC">
              <w:rPr>
                <w:rFonts w:ascii="Arial" w:hAnsi="Arial" w:cs="Arial"/>
              </w:rPr>
              <w:t>Limited process detail</w:t>
            </w:r>
          </w:p>
          <w:p w14:paraId="0E98251F" w14:textId="77777777" w:rsidR="00253059" w:rsidRDefault="00253059" w:rsidP="003C7BC4">
            <w:pPr>
              <w:spacing w:line="360" w:lineRule="auto"/>
              <w:rPr>
                <w:rFonts w:ascii="Arial" w:hAnsi="Arial" w:cs="Arial"/>
              </w:rPr>
            </w:pPr>
          </w:p>
        </w:tc>
        <w:tc>
          <w:tcPr>
            <w:tcW w:w="2955" w:type="dxa"/>
          </w:tcPr>
          <w:p w14:paraId="55ADB08B" w14:textId="77777777" w:rsidR="003A7AB5" w:rsidRDefault="003A7AB5" w:rsidP="00664BDC">
            <w:pPr>
              <w:spacing w:line="360" w:lineRule="auto"/>
              <w:rPr>
                <w:rFonts w:ascii="Arial" w:hAnsi="Arial" w:cs="Arial"/>
              </w:rPr>
            </w:pPr>
          </w:p>
          <w:p w14:paraId="5F31D904" w14:textId="4E560940" w:rsidR="00664BDC" w:rsidRPr="00664BDC" w:rsidRDefault="00664BDC" w:rsidP="00664BDC">
            <w:pPr>
              <w:spacing w:line="360" w:lineRule="auto"/>
              <w:rPr>
                <w:rFonts w:ascii="Arial" w:hAnsi="Arial" w:cs="Arial"/>
              </w:rPr>
            </w:pPr>
            <w:r w:rsidRPr="00664BDC">
              <w:rPr>
                <w:rFonts w:ascii="Arial" w:hAnsi="Arial" w:cs="Arial"/>
              </w:rPr>
              <w:t>Assessment, plan and review explained</w:t>
            </w:r>
          </w:p>
          <w:p w14:paraId="7DD4DDF7" w14:textId="77777777" w:rsidR="00253059" w:rsidRDefault="00253059" w:rsidP="003C7BC4">
            <w:pPr>
              <w:spacing w:line="360" w:lineRule="auto"/>
              <w:rPr>
                <w:rFonts w:ascii="Arial" w:hAnsi="Arial" w:cs="Arial"/>
              </w:rPr>
            </w:pPr>
          </w:p>
        </w:tc>
      </w:tr>
      <w:tr w:rsidR="00253059" w14:paraId="1497F569" w14:textId="77777777" w:rsidTr="00852584">
        <w:trPr>
          <w:trHeight w:val="938"/>
        </w:trPr>
        <w:tc>
          <w:tcPr>
            <w:tcW w:w="2757" w:type="dxa"/>
          </w:tcPr>
          <w:p w14:paraId="3B66EB9D" w14:textId="77777777" w:rsidR="00FA71D9" w:rsidRDefault="00FA71D9" w:rsidP="00664BDC">
            <w:pPr>
              <w:spacing w:line="360" w:lineRule="auto"/>
              <w:rPr>
                <w:rFonts w:ascii="Arial" w:hAnsi="Arial" w:cs="Arial"/>
                <w:b/>
                <w:bCs/>
              </w:rPr>
            </w:pPr>
          </w:p>
          <w:p w14:paraId="5A17E10D" w14:textId="1D720CEF" w:rsidR="00664BDC" w:rsidRPr="00664BDC" w:rsidRDefault="00664BDC" w:rsidP="00664BDC">
            <w:pPr>
              <w:spacing w:line="360" w:lineRule="auto"/>
              <w:rPr>
                <w:rFonts w:ascii="Arial" w:hAnsi="Arial" w:cs="Arial"/>
              </w:rPr>
            </w:pPr>
            <w:r w:rsidRPr="00664BDC">
              <w:rPr>
                <w:rFonts w:ascii="Arial" w:hAnsi="Arial" w:cs="Arial"/>
                <w:b/>
                <w:bCs/>
              </w:rPr>
              <w:t>Multi-agency working</w:t>
            </w:r>
          </w:p>
          <w:p w14:paraId="3E1E29BF" w14:textId="77777777" w:rsidR="00253059" w:rsidRDefault="00253059" w:rsidP="003C7BC4">
            <w:pPr>
              <w:spacing w:line="360" w:lineRule="auto"/>
              <w:rPr>
                <w:rFonts w:ascii="Arial" w:hAnsi="Arial" w:cs="Arial"/>
              </w:rPr>
            </w:pPr>
          </w:p>
        </w:tc>
        <w:tc>
          <w:tcPr>
            <w:tcW w:w="2320" w:type="dxa"/>
          </w:tcPr>
          <w:p w14:paraId="4A3C9FD8" w14:textId="77777777" w:rsidR="00A7669C" w:rsidRDefault="00A7669C" w:rsidP="00664BDC">
            <w:pPr>
              <w:spacing w:line="360" w:lineRule="auto"/>
              <w:rPr>
                <w:rFonts w:ascii="Arial" w:hAnsi="Arial" w:cs="Arial"/>
              </w:rPr>
            </w:pPr>
          </w:p>
          <w:p w14:paraId="2C7389EE" w14:textId="43E664DC" w:rsidR="00664BDC" w:rsidRPr="00664BDC" w:rsidRDefault="00A7669C" w:rsidP="00664BDC">
            <w:pPr>
              <w:spacing w:line="360" w:lineRule="auto"/>
              <w:rPr>
                <w:rFonts w:ascii="Arial" w:hAnsi="Arial" w:cs="Arial"/>
              </w:rPr>
            </w:pPr>
            <w:r w:rsidRPr="00A7669C">
              <w:rPr>
                <w:rFonts w:ascii="Arial" w:hAnsi="Arial" w:cs="Arial"/>
              </w:rPr>
              <w:t xml:space="preserve">MAST membership </w:t>
            </w:r>
            <w:r w:rsidR="00FA71D9">
              <w:rPr>
                <w:rFonts w:ascii="Arial" w:hAnsi="Arial" w:cs="Arial"/>
              </w:rPr>
              <w:t>is explicit.</w:t>
            </w:r>
          </w:p>
          <w:p w14:paraId="26346B0A" w14:textId="77777777" w:rsidR="00253059" w:rsidRDefault="00253059" w:rsidP="003C7BC4">
            <w:pPr>
              <w:spacing w:line="360" w:lineRule="auto"/>
              <w:rPr>
                <w:rFonts w:ascii="Arial" w:hAnsi="Arial" w:cs="Arial"/>
              </w:rPr>
            </w:pPr>
          </w:p>
        </w:tc>
        <w:tc>
          <w:tcPr>
            <w:tcW w:w="2320" w:type="dxa"/>
          </w:tcPr>
          <w:p w14:paraId="4875E406" w14:textId="77777777" w:rsidR="003A7AB5" w:rsidRDefault="003A7AB5" w:rsidP="00217302">
            <w:pPr>
              <w:spacing w:line="360" w:lineRule="auto"/>
              <w:rPr>
                <w:rFonts w:ascii="Arial" w:hAnsi="Arial" w:cs="Arial"/>
              </w:rPr>
            </w:pPr>
          </w:p>
          <w:p w14:paraId="00B30232" w14:textId="035AAB9A" w:rsidR="00217302" w:rsidRPr="00217302" w:rsidRDefault="00217302" w:rsidP="00217302">
            <w:pPr>
              <w:spacing w:line="360" w:lineRule="auto"/>
              <w:rPr>
                <w:rFonts w:ascii="Arial" w:hAnsi="Arial" w:cs="Arial"/>
              </w:rPr>
            </w:pPr>
            <w:r w:rsidRPr="00217302">
              <w:rPr>
                <w:rFonts w:ascii="Arial" w:hAnsi="Arial" w:cs="Arial"/>
              </w:rPr>
              <w:t>Implied through services and hubs</w:t>
            </w:r>
          </w:p>
          <w:p w14:paraId="732D2D72" w14:textId="6E67E2A5" w:rsidR="00664BDC" w:rsidRPr="00664BDC" w:rsidRDefault="00664BDC" w:rsidP="00664BDC">
            <w:pPr>
              <w:spacing w:line="360" w:lineRule="auto"/>
              <w:rPr>
                <w:rFonts w:ascii="Arial" w:hAnsi="Arial" w:cs="Arial"/>
              </w:rPr>
            </w:pPr>
          </w:p>
          <w:p w14:paraId="43FB32A1" w14:textId="77777777" w:rsidR="00253059" w:rsidRDefault="00253059" w:rsidP="003C7BC4">
            <w:pPr>
              <w:spacing w:line="360" w:lineRule="auto"/>
              <w:rPr>
                <w:rFonts w:ascii="Arial" w:hAnsi="Arial" w:cs="Arial"/>
              </w:rPr>
            </w:pPr>
          </w:p>
        </w:tc>
        <w:tc>
          <w:tcPr>
            <w:tcW w:w="2955" w:type="dxa"/>
          </w:tcPr>
          <w:p w14:paraId="4922E772" w14:textId="77777777" w:rsidR="00852584" w:rsidRDefault="00852584" w:rsidP="00CC00AB">
            <w:pPr>
              <w:spacing w:line="360" w:lineRule="auto"/>
              <w:rPr>
                <w:rFonts w:ascii="Arial" w:hAnsi="Arial" w:cs="Arial"/>
              </w:rPr>
            </w:pPr>
          </w:p>
          <w:p w14:paraId="067B63AF" w14:textId="0238690E" w:rsidR="00CC00AB" w:rsidRPr="00CC00AB" w:rsidRDefault="00CC00AB" w:rsidP="00CC00AB">
            <w:pPr>
              <w:spacing w:line="360" w:lineRule="auto"/>
              <w:rPr>
                <w:rFonts w:ascii="Arial" w:hAnsi="Arial" w:cs="Arial"/>
              </w:rPr>
            </w:pPr>
            <w:r w:rsidRPr="00CC00AB">
              <w:rPr>
                <w:rFonts w:ascii="Arial" w:hAnsi="Arial" w:cs="Arial"/>
              </w:rPr>
              <w:t xml:space="preserve">Team-around-family </w:t>
            </w:r>
            <w:r w:rsidR="00217302">
              <w:rPr>
                <w:rFonts w:ascii="Arial" w:hAnsi="Arial" w:cs="Arial"/>
              </w:rPr>
              <w:t>process is</w:t>
            </w:r>
            <w:r w:rsidRPr="00CC00AB">
              <w:rPr>
                <w:rFonts w:ascii="Arial" w:hAnsi="Arial" w:cs="Arial"/>
              </w:rPr>
              <w:t xml:space="preserve"> explicit.</w:t>
            </w:r>
          </w:p>
          <w:p w14:paraId="16D215B8" w14:textId="77777777" w:rsidR="00253059" w:rsidRDefault="00253059" w:rsidP="003C7BC4">
            <w:pPr>
              <w:spacing w:line="360" w:lineRule="auto"/>
              <w:rPr>
                <w:rFonts w:ascii="Arial" w:hAnsi="Arial" w:cs="Arial"/>
              </w:rPr>
            </w:pPr>
          </w:p>
        </w:tc>
      </w:tr>
      <w:tr w:rsidR="002E7487" w14:paraId="348EE2F8" w14:textId="77777777" w:rsidTr="00852584">
        <w:trPr>
          <w:trHeight w:val="761"/>
        </w:trPr>
        <w:tc>
          <w:tcPr>
            <w:tcW w:w="2757" w:type="dxa"/>
          </w:tcPr>
          <w:p w14:paraId="69CDBB0A" w14:textId="77777777" w:rsidR="002F537C" w:rsidRDefault="002F537C" w:rsidP="002E7487">
            <w:pPr>
              <w:spacing w:line="360" w:lineRule="auto"/>
              <w:rPr>
                <w:rFonts w:ascii="Arial" w:hAnsi="Arial" w:cs="Arial"/>
                <w:b/>
                <w:bCs/>
              </w:rPr>
            </w:pPr>
          </w:p>
          <w:p w14:paraId="2BDA82C6" w14:textId="5BCD3095" w:rsidR="002E7487" w:rsidRPr="002E7487" w:rsidRDefault="002E7487" w:rsidP="002E7487">
            <w:pPr>
              <w:spacing w:line="360" w:lineRule="auto"/>
              <w:rPr>
                <w:rFonts w:ascii="Arial" w:hAnsi="Arial" w:cs="Arial"/>
                <w:b/>
                <w:bCs/>
              </w:rPr>
            </w:pPr>
            <w:r w:rsidRPr="002E7487">
              <w:rPr>
                <w:rFonts w:ascii="Arial" w:hAnsi="Arial" w:cs="Arial"/>
                <w:b/>
                <w:bCs/>
              </w:rPr>
              <w:t>Main weakness</w:t>
            </w:r>
          </w:p>
          <w:p w14:paraId="2810800E" w14:textId="77777777" w:rsidR="002E7487" w:rsidRPr="00664BDC" w:rsidRDefault="002E7487" w:rsidP="00664BDC">
            <w:pPr>
              <w:spacing w:line="360" w:lineRule="auto"/>
              <w:rPr>
                <w:rFonts w:ascii="Arial" w:hAnsi="Arial" w:cs="Arial"/>
                <w:b/>
                <w:bCs/>
              </w:rPr>
            </w:pPr>
          </w:p>
        </w:tc>
        <w:tc>
          <w:tcPr>
            <w:tcW w:w="2320" w:type="dxa"/>
          </w:tcPr>
          <w:p w14:paraId="71E9C6B2" w14:textId="77777777" w:rsidR="00852584" w:rsidRDefault="00852584" w:rsidP="002E7487">
            <w:pPr>
              <w:spacing w:line="360" w:lineRule="auto"/>
              <w:rPr>
                <w:rFonts w:ascii="Arial" w:hAnsi="Arial" w:cs="Arial"/>
              </w:rPr>
            </w:pPr>
          </w:p>
          <w:p w14:paraId="599F0708" w14:textId="5B15E472" w:rsidR="002E7487" w:rsidRPr="002E7487" w:rsidRDefault="002E7487" w:rsidP="002E7487">
            <w:pPr>
              <w:spacing w:line="360" w:lineRule="auto"/>
              <w:rPr>
                <w:rFonts w:ascii="Arial" w:hAnsi="Arial" w:cs="Arial"/>
              </w:rPr>
            </w:pPr>
            <w:r w:rsidRPr="002E7487">
              <w:rPr>
                <w:rFonts w:ascii="Arial" w:hAnsi="Arial" w:cs="Arial"/>
              </w:rPr>
              <w:t>Fragmented across many pages</w:t>
            </w:r>
          </w:p>
          <w:p w14:paraId="1C0D5B8D" w14:textId="77777777" w:rsidR="002E7487" w:rsidRPr="00664BDC" w:rsidRDefault="002E7487" w:rsidP="00664BDC">
            <w:pPr>
              <w:spacing w:line="360" w:lineRule="auto"/>
              <w:rPr>
                <w:rFonts w:ascii="Arial" w:hAnsi="Arial" w:cs="Arial"/>
              </w:rPr>
            </w:pPr>
          </w:p>
        </w:tc>
        <w:tc>
          <w:tcPr>
            <w:tcW w:w="2320" w:type="dxa"/>
          </w:tcPr>
          <w:p w14:paraId="1EABDEE2" w14:textId="77777777" w:rsidR="00852584" w:rsidRDefault="00852584" w:rsidP="002E7487">
            <w:pPr>
              <w:spacing w:line="360" w:lineRule="auto"/>
              <w:rPr>
                <w:rFonts w:ascii="Arial" w:hAnsi="Arial" w:cs="Arial"/>
              </w:rPr>
            </w:pPr>
          </w:p>
          <w:p w14:paraId="718AC693" w14:textId="3078A056" w:rsidR="002E7487" w:rsidRPr="002E7487" w:rsidRDefault="002E7487" w:rsidP="002E7487">
            <w:pPr>
              <w:spacing w:line="360" w:lineRule="auto"/>
              <w:rPr>
                <w:rFonts w:ascii="Arial" w:hAnsi="Arial" w:cs="Arial"/>
              </w:rPr>
            </w:pPr>
            <w:r w:rsidRPr="002E7487">
              <w:rPr>
                <w:rFonts w:ascii="Arial" w:hAnsi="Arial" w:cs="Arial"/>
              </w:rPr>
              <w:t>Thin operational detail</w:t>
            </w:r>
          </w:p>
          <w:p w14:paraId="477DE81E" w14:textId="77777777" w:rsidR="002E7487" w:rsidRPr="00217302" w:rsidRDefault="002E7487" w:rsidP="00217302">
            <w:pPr>
              <w:spacing w:line="360" w:lineRule="auto"/>
              <w:rPr>
                <w:rFonts w:ascii="Arial" w:hAnsi="Arial" w:cs="Arial"/>
              </w:rPr>
            </w:pPr>
          </w:p>
        </w:tc>
        <w:tc>
          <w:tcPr>
            <w:tcW w:w="2955" w:type="dxa"/>
          </w:tcPr>
          <w:p w14:paraId="7F4290BC" w14:textId="77777777" w:rsidR="00852584" w:rsidRDefault="00852584" w:rsidP="002E7487">
            <w:pPr>
              <w:spacing w:line="360" w:lineRule="auto"/>
              <w:rPr>
                <w:rFonts w:ascii="Arial" w:hAnsi="Arial" w:cs="Arial"/>
              </w:rPr>
            </w:pPr>
          </w:p>
          <w:p w14:paraId="50FCE90D" w14:textId="42923D32" w:rsidR="002E7487" w:rsidRPr="002E7487" w:rsidRDefault="002E7487" w:rsidP="002E7487">
            <w:pPr>
              <w:spacing w:line="360" w:lineRule="auto"/>
              <w:rPr>
                <w:rFonts w:ascii="Arial" w:hAnsi="Arial" w:cs="Arial"/>
              </w:rPr>
            </w:pPr>
            <w:r w:rsidRPr="002E7487">
              <w:rPr>
                <w:rFonts w:ascii="Arial" w:hAnsi="Arial" w:cs="Arial"/>
              </w:rPr>
              <w:t>Two domains, mixed audiences</w:t>
            </w:r>
          </w:p>
          <w:p w14:paraId="443EB412" w14:textId="77777777" w:rsidR="002E7487" w:rsidRPr="00CC00AB" w:rsidRDefault="002E7487" w:rsidP="00CC00AB">
            <w:pPr>
              <w:spacing w:line="360" w:lineRule="auto"/>
              <w:rPr>
                <w:rFonts w:ascii="Arial" w:hAnsi="Arial" w:cs="Arial"/>
              </w:rPr>
            </w:pPr>
          </w:p>
        </w:tc>
      </w:tr>
    </w:tbl>
    <w:p w14:paraId="1FD3FC4E" w14:textId="669242A7" w:rsidR="003C7BC4" w:rsidRDefault="003C7BC4" w:rsidP="003C7BC4">
      <w:pPr>
        <w:spacing w:line="360" w:lineRule="auto"/>
        <w:rPr>
          <w:rFonts w:ascii="Arial" w:hAnsi="Arial" w:cs="Arial"/>
          <w:i/>
          <w:iCs/>
        </w:rPr>
      </w:pPr>
      <w:r w:rsidRPr="00EC59EC">
        <w:rPr>
          <w:rFonts w:ascii="Arial" w:hAnsi="Arial" w:cs="Arial"/>
          <w:i/>
          <w:iCs/>
        </w:rPr>
        <w:t>Table 1. Comparative summary based on council pages accessed 5 August 2026.</w:t>
      </w:r>
    </w:p>
    <w:p w14:paraId="59A9B3C6" w14:textId="77777777" w:rsidR="00ED12D3" w:rsidRPr="00EC59EC" w:rsidRDefault="00ED12D3" w:rsidP="003C7BC4">
      <w:pPr>
        <w:spacing w:line="360" w:lineRule="auto"/>
        <w:rPr>
          <w:rFonts w:ascii="Arial" w:hAnsi="Arial" w:cs="Arial"/>
        </w:rPr>
      </w:pPr>
    </w:p>
    <w:p w14:paraId="2283022C" w14:textId="77777777" w:rsidR="003C7BC4" w:rsidRPr="00EC59EC" w:rsidRDefault="003C7BC4" w:rsidP="003C7BC4">
      <w:pPr>
        <w:spacing w:line="360" w:lineRule="auto"/>
        <w:rPr>
          <w:rFonts w:ascii="Arial" w:hAnsi="Arial" w:cs="Arial"/>
        </w:rPr>
      </w:pPr>
      <w:r w:rsidRPr="00EC59EC">
        <w:rPr>
          <w:rFonts w:ascii="Arial" w:hAnsi="Arial" w:cs="Arial"/>
        </w:rPr>
        <w:t>Each website has strengths. Leicester explains Early Help most clearly, Tower Hamlets demonstrates multi-agency working, and Southwark is easiest to understand.</w:t>
      </w:r>
    </w:p>
    <w:p w14:paraId="4BEC6A96" w14:textId="21F1465F" w:rsidR="00217BE0" w:rsidRPr="00EC59EC" w:rsidRDefault="003C7BC4" w:rsidP="003C7BC4">
      <w:pPr>
        <w:spacing w:line="360" w:lineRule="auto"/>
        <w:rPr>
          <w:rFonts w:ascii="Arial" w:hAnsi="Arial" w:cs="Arial"/>
        </w:rPr>
      </w:pPr>
      <w:r w:rsidRPr="00EC59EC">
        <w:rPr>
          <w:rFonts w:ascii="Arial" w:hAnsi="Arial" w:cs="Arial"/>
        </w:rPr>
        <w:t xml:space="preserve">Based on the Guide’s criteria that families should understand how to navigate services and obtain help, Leicester performs the best overall. Its core page combines eligibility, examples, contact options and expectations after referral; its hub site then offers broader, lower-stigma support. Tower Hamlets is a close second because MAST and hub coverage demonstrate a mature multi-agency front door, but duplication and acronyms make navigation heavier. Southwark is highly accessible at first glance but provides less reassurance about consent, assessment, coordination and follow-up. </w:t>
      </w:r>
      <w:r w:rsidR="007C49DE">
        <w:rPr>
          <w:rFonts w:ascii="Arial" w:hAnsi="Arial" w:cs="Arial"/>
        </w:rPr>
        <w:t>Besides the access journey, family feedback, or simple service measures showing whether users found the information and received timely help, nothing is published</w:t>
      </w:r>
      <w:r w:rsidRPr="00EC59EC">
        <w:rPr>
          <w:rFonts w:ascii="Arial" w:hAnsi="Arial" w:cs="Arial"/>
        </w:rPr>
        <w:t>—an omission against the guide's emphasis on family voice and evidence.</w:t>
      </w:r>
    </w:p>
    <w:p w14:paraId="5E8F2C57" w14:textId="77777777" w:rsidR="003C7BC4" w:rsidRPr="001210B7" w:rsidRDefault="003C7BC4" w:rsidP="001210B7">
      <w:pPr>
        <w:pStyle w:val="Heading6"/>
        <w:rPr>
          <w:sz w:val="32"/>
          <w:szCs w:val="32"/>
        </w:rPr>
      </w:pPr>
      <w:r w:rsidRPr="001210B7">
        <w:rPr>
          <w:sz w:val="32"/>
          <w:szCs w:val="32"/>
        </w:rPr>
        <w:t>6. Conclusion</w:t>
      </w:r>
    </w:p>
    <w:p w14:paraId="7CDE5491" w14:textId="53E4F52E" w:rsidR="00F55C2D" w:rsidRDefault="00855A5A" w:rsidP="003C7BC4">
      <w:pPr>
        <w:spacing w:line="360" w:lineRule="auto"/>
        <w:rPr>
          <w:rFonts w:ascii="Arial" w:hAnsi="Arial" w:cs="Arial"/>
        </w:rPr>
      </w:pPr>
      <w:r w:rsidRPr="00855A5A">
        <w:rPr>
          <w:rFonts w:ascii="Arial" w:hAnsi="Arial" w:cs="Arial"/>
        </w:rPr>
        <w:t xml:space="preserve">Early Help works best when families can </w:t>
      </w:r>
      <w:r w:rsidR="00FA0075">
        <w:rPr>
          <w:rFonts w:ascii="Arial" w:hAnsi="Arial" w:cs="Arial"/>
        </w:rPr>
        <w:t>quickly find out</w:t>
      </w:r>
      <w:r w:rsidRPr="00855A5A">
        <w:rPr>
          <w:rFonts w:ascii="Arial" w:hAnsi="Arial" w:cs="Arial"/>
        </w:rPr>
        <w:t xml:space="preserve"> that help is available and how to obtain it. The Early Help System Guide (2022) and Working Together to Safeguard Children (2026) both suggest that information </w:t>
      </w:r>
      <w:r w:rsidR="0015578F" w:rsidRPr="00855A5A">
        <w:rPr>
          <w:rFonts w:ascii="Arial" w:hAnsi="Arial" w:cs="Arial"/>
        </w:rPr>
        <w:t>must</w:t>
      </w:r>
      <w:r w:rsidRPr="00855A5A">
        <w:rPr>
          <w:rFonts w:ascii="Arial" w:hAnsi="Arial" w:cs="Arial"/>
        </w:rPr>
        <w:t xml:space="preserve"> be easy to find, easy to comprehend and supported by </w:t>
      </w:r>
      <w:r w:rsidR="00FA0075">
        <w:rPr>
          <w:rFonts w:ascii="Arial" w:hAnsi="Arial" w:cs="Arial"/>
        </w:rPr>
        <w:t>effective</w:t>
      </w:r>
      <w:r w:rsidRPr="00855A5A">
        <w:rPr>
          <w:rFonts w:ascii="Arial" w:hAnsi="Arial" w:cs="Arial"/>
        </w:rPr>
        <w:t xml:space="preserve"> work across multiple organisations.</w:t>
      </w:r>
      <w:r w:rsidR="0015578F">
        <w:rPr>
          <w:rFonts w:ascii="Arial" w:hAnsi="Arial" w:cs="Arial"/>
        </w:rPr>
        <w:t xml:space="preserve"> </w:t>
      </w:r>
    </w:p>
    <w:p w14:paraId="0F615967" w14:textId="7EE6F1FC" w:rsidR="003C7BC4" w:rsidRPr="00EC59EC" w:rsidRDefault="003C7BC4" w:rsidP="003C7BC4">
      <w:pPr>
        <w:spacing w:line="360" w:lineRule="auto"/>
        <w:rPr>
          <w:rFonts w:ascii="Arial" w:hAnsi="Arial" w:cs="Arial"/>
        </w:rPr>
      </w:pPr>
      <w:r w:rsidRPr="00EC59EC">
        <w:rPr>
          <w:rFonts w:ascii="Arial" w:hAnsi="Arial" w:cs="Arial"/>
        </w:rPr>
        <w:t xml:space="preserve">Overall, Leicester City Council communicates early help most effectively because it clearly explains what families should expect after making contact, who will support them and how </w:t>
      </w:r>
      <w:r w:rsidRPr="00EC59EC">
        <w:rPr>
          <w:rFonts w:ascii="Arial" w:hAnsi="Arial" w:cs="Arial"/>
        </w:rPr>
        <w:lastRenderedPageBreak/>
        <w:t xml:space="preserve">different agencies will work together. </w:t>
      </w:r>
      <w:r w:rsidR="00DC7F7F" w:rsidRPr="00DC7F7F">
        <w:rPr>
          <w:rFonts w:ascii="Arial" w:hAnsi="Arial" w:cs="Arial"/>
        </w:rPr>
        <w:t>This transparency is likely to give families greater confidence to seek help at an early stage</w:t>
      </w:r>
      <w:r w:rsidR="00DC7F7F">
        <w:rPr>
          <w:rFonts w:ascii="Arial" w:hAnsi="Arial" w:cs="Arial"/>
        </w:rPr>
        <w:t xml:space="preserve">. </w:t>
      </w:r>
      <w:r w:rsidRPr="00EC59EC">
        <w:rPr>
          <w:rFonts w:ascii="Arial" w:hAnsi="Arial" w:cs="Arial"/>
        </w:rPr>
        <w:t>Tower Hamlets Council performs well by demonstrating strong multi-agency partnership working and offering a wide range of services through Family Hubs and MAST. However, simplifying the website structure and reducing the use of professional acronyms would make it easier for families to navigate.</w:t>
      </w:r>
    </w:p>
    <w:p w14:paraId="3517DAF3" w14:textId="13073790" w:rsidR="001F1D12" w:rsidRDefault="003C7BC4" w:rsidP="003C7BC4">
      <w:pPr>
        <w:spacing w:line="360" w:lineRule="auto"/>
        <w:rPr>
          <w:rFonts w:ascii="Arial" w:hAnsi="Arial" w:cs="Arial"/>
        </w:rPr>
      </w:pPr>
      <w:r w:rsidRPr="00EC59EC">
        <w:rPr>
          <w:rFonts w:ascii="Arial" w:hAnsi="Arial" w:cs="Arial"/>
        </w:rPr>
        <w:t xml:space="preserve">Southwark Council provides the most user-friendly language and straightforward navigation, making it accessible for parents who may feel anxious or overwhelmed. However, providing </w:t>
      </w:r>
      <w:r w:rsidR="00FA0075">
        <w:rPr>
          <w:rFonts w:ascii="Arial" w:hAnsi="Arial" w:cs="Arial"/>
        </w:rPr>
        <w:t>additional information</w:t>
      </w:r>
      <w:r w:rsidRPr="00EC59EC">
        <w:rPr>
          <w:rFonts w:ascii="Arial" w:hAnsi="Arial" w:cs="Arial"/>
        </w:rPr>
        <w:t xml:space="preserve"> about the assessment process, the role of the lead practitioner, and self-referral options would improve users' understanding of what happens after they ask for help.</w:t>
      </w:r>
    </w:p>
    <w:p w14:paraId="3DFD4B99" w14:textId="5A1C8898" w:rsidR="001F1D12" w:rsidRPr="00EC59EC" w:rsidRDefault="008F7060" w:rsidP="003C7BC4">
      <w:pPr>
        <w:spacing w:line="360" w:lineRule="auto"/>
        <w:rPr>
          <w:rFonts w:ascii="Arial" w:hAnsi="Arial" w:cs="Arial"/>
        </w:rPr>
      </w:pPr>
      <w:r>
        <w:rPr>
          <w:rFonts w:ascii="Arial" w:hAnsi="Arial" w:cs="Arial"/>
        </w:rPr>
        <w:t xml:space="preserve">Clear and effective communication is crucial for safeguarding, as it encourages families to seek support when information is easy to understand, friendly, and readily available. </w:t>
      </w:r>
      <w:r w:rsidR="00FA0075">
        <w:rPr>
          <w:rFonts w:ascii="Arial" w:hAnsi="Arial" w:cs="Arial"/>
        </w:rPr>
        <w:t>Accessible and straightforward websites lower the hurdles for families seeking help, promote earlier intervention, and ensure</w:t>
      </w:r>
      <w:r>
        <w:rPr>
          <w:rFonts w:ascii="Arial" w:hAnsi="Arial" w:cs="Arial"/>
        </w:rPr>
        <w:t xml:space="preserve"> that children and families receive the appropriate support at the right moment. This strategy aligns with the principles outlined in the Early Help System Guide (2022) and Working Together to Safeguard Children (2026).</w:t>
      </w:r>
    </w:p>
    <w:p w14:paraId="11BB9DB8" w14:textId="77777777" w:rsidR="003C7BC4" w:rsidRPr="001210B7" w:rsidRDefault="003C7BC4" w:rsidP="001210B7">
      <w:pPr>
        <w:pStyle w:val="Heading7"/>
        <w:rPr>
          <w:sz w:val="32"/>
          <w:szCs w:val="32"/>
        </w:rPr>
      </w:pPr>
      <w:r w:rsidRPr="001210B7">
        <w:rPr>
          <w:sz w:val="32"/>
          <w:szCs w:val="32"/>
        </w:rPr>
        <w:t>7. Recommendations</w:t>
      </w:r>
    </w:p>
    <w:p w14:paraId="659E45BA" w14:textId="0333D86D" w:rsidR="003C7BC4" w:rsidRPr="00EC59EC" w:rsidRDefault="003C7BC4" w:rsidP="003C7BC4">
      <w:pPr>
        <w:spacing w:line="360" w:lineRule="auto"/>
        <w:rPr>
          <w:rFonts w:ascii="Arial" w:hAnsi="Arial" w:cs="Arial"/>
        </w:rPr>
      </w:pPr>
      <w:r w:rsidRPr="00EC59EC">
        <w:rPr>
          <w:rFonts w:ascii="Arial" w:hAnsi="Arial" w:cs="Arial"/>
        </w:rPr>
        <w:t>All three councils should adopt one prominent ‘</w:t>
      </w:r>
      <w:r w:rsidR="00D23691">
        <w:rPr>
          <w:rFonts w:ascii="Arial" w:hAnsi="Arial" w:cs="Arial"/>
        </w:rPr>
        <w:t>get</w:t>
      </w:r>
      <w:r w:rsidRPr="00EC59EC">
        <w:rPr>
          <w:rFonts w:ascii="Arial" w:hAnsi="Arial" w:cs="Arial"/>
        </w:rPr>
        <w:t xml:space="preserve"> help for my family’ route from their home and family pages, followed by a short choice between everyday support, extra coordinated help and urgent safety concerns. The journey should offer online, phone, email and face-to-face access; state that targeted help is voluntary and consent-based; explain in five plain-language steps what happens next; and define acronyms on first use. Each authority should maintain a single service directory with filters for postcode, age, need, accessibility and language, alongside translated and Easy Read summaries.</w:t>
      </w:r>
    </w:p>
    <w:p w14:paraId="182B784D" w14:textId="119EC4B9" w:rsidR="00FA0075" w:rsidRDefault="003C7BC4" w:rsidP="00FA0075">
      <w:pPr>
        <w:spacing w:line="360" w:lineRule="auto"/>
        <w:rPr>
          <w:rFonts w:ascii="Arial" w:hAnsi="Arial" w:cs="Arial"/>
        </w:rPr>
      </w:pPr>
      <w:r w:rsidRPr="00EC59EC">
        <w:rPr>
          <w:rFonts w:ascii="Arial" w:hAnsi="Arial" w:cs="Arial"/>
        </w:rPr>
        <w:t xml:space="preserve">Tower Hamlets should consolidate overlapping pages, archive outdated leaflets and present MAST first in family language before organisational </w:t>
      </w:r>
      <w:r w:rsidR="00D72DA6">
        <w:rPr>
          <w:rFonts w:ascii="Arial" w:hAnsi="Arial" w:cs="Arial"/>
        </w:rPr>
        <w:t>details</w:t>
      </w:r>
      <w:r w:rsidRPr="00EC59EC">
        <w:rPr>
          <w:rFonts w:ascii="Arial" w:hAnsi="Arial" w:cs="Arial"/>
        </w:rPr>
        <w:t xml:space="preserve">. Southwark should add a confidential online request route and explain assessment, lead-practitioner coordination, consent and review. Leicester should unify navigation and terminology across its council and Family Hub sites, keep the parent route above professional resources and clarify the age-25 eligibility statement. Finally, each council should test the journey regularly with diverse parents, young people and disabled users, publish page-review dates and brief performance information, and use feedback and analytics to improve failed searches, form abandonment and referral completion. These steps would turn the principles of the Early Help System Guide—family voice, accessible navigation, and evidence-led </w:t>
      </w:r>
      <w:r w:rsidR="00BB378D">
        <w:rPr>
          <w:rFonts w:ascii="Arial" w:hAnsi="Arial" w:cs="Arial"/>
        </w:rPr>
        <w:t>improvement—into</w:t>
      </w:r>
      <w:r w:rsidRPr="00EC59EC">
        <w:rPr>
          <w:rFonts w:ascii="Arial" w:hAnsi="Arial" w:cs="Arial"/>
        </w:rPr>
        <w:t xml:space="preserve"> visible practice</w:t>
      </w:r>
      <w:r w:rsidR="00FA0075">
        <w:rPr>
          <w:rFonts w:ascii="Arial" w:hAnsi="Arial" w:cs="Arial"/>
        </w:rPr>
        <w:t>.</w:t>
      </w:r>
    </w:p>
    <w:p w14:paraId="5E9D6151" w14:textId="132F49B6" w:rsidR="007E1E77" w:rsidRPr="00FA0075" w:rsidRDefault="007E1E77" w:rsidP="00FA0075">
      <w:pPr>
        <w:pStyle w:val="Heading1"/>
        <w:rPr>
          <w:rFonts w:ascii="Arial" w:eastAsiaTheme="minorHAnsi" w:hAnsi="Arial" w:cs="Arial"/>
          <w:sz w:val="22"/>
          <w:szCs w:val="22"/>
        </w:rPr>
      </w:pPr>
      <w:r w:rsidRPr="006B6D27">
        <w:rPr>
          <w:rFonts w:eastAsia="Times New Roman"/>
          <w:lang w:eastAsia="en-GB"/>
        </w:rPr>
        <w:lastRenderedPageBreak/>
        <w:t>References</w:t>
      </w:r>
    </w:p>
    <w:p w14:paraId="56AB54F0" w14:textId="77777777" w:rsidR="007E1E77" w:rsidRPr="006B6D27" w:rsidRDefault="007E1E77" w:rsidP="007E1E7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B6D27">
        <w:rPr>
          <w:rFonts w:ascii="Times New Roman" w:eastAsia="Times New Roman" w:hAnsi="Times New Roman" w:cs="Times New Roman"/>
          <w:kern w:val="0"/>
          <w:sz w:val="24"/>
          <w:szCs w:val="24"/>
          <w:lang w:eastAsia="en-GB"/>
          <w14:ligatures w14:val="none"/>
        </w:rPr>
        <w:t xml:space="preserve">Department for Education (2026) </w:t>
      </w:r>
      <w:r w:rsidRPr="006B6D27">
        <w:rPr>
          <w:rFonts w:ascii="Times New Roman" w:eastAsia="Times New Roman" w:hAnsi="Times New Roman" w:cs="Times New Roman"/>
          <w:i/>
          <w:iCs/>
          <w:kern w:val="0"/>
          <w:sz w:val="24"/>
          <w:szCs w:val="24"/>
          <w:lang w:eastAsia="en-GB"/>
          <w14:ligatures w14:val="none"/>
        </w:rPr>
        <w:t>Working Together to Safeguard Children 2026: A guide to multi-agency working to help, protect and promote the welfare of children</w:t>
      </w:r>
      <w:r w:rsidRPr="006B6D27">
        <w:rPr>
          <w:rFonts w:ascii="Times New Roman" w:eastAsia="Times New Roman" w:hAnsi="Times New Roman" w:cs="Times New Roman"/>
          <w:kern w:val="0"/>
          <w:sz w:val="24"/>
          <w:szCs w:val="24"/>
          <w:lang w:eastAsia="en-GB"/>
          <w14:ligatures w14:val="none"/>
        </w:rPr>
        <w:t xml:space="preserve">. Available at: </w:t>
      </w:r>
      <w:hyperlink r:id="rId10" w:history="1">
        <w:r w:rsidRPr="006B6D27">
          <w:rPr>
            <w:rFonts w:ascii="Times New Roman" w:eastAsia="Times New Roman" w:hAnsi="Times New Roman" w:cs="Times New Roman"/>
            <w:color w:val="0000FF"/>
            <w:kern w:val="0"/>
            <w:sz w:val="24"/>
            <w:szCs w:val="24"/>
            <w:u w:val="single"/>
            <w:lang w:eastAsia="en-GB"/>
            <w14:ligatures w14:val="none"/>
          </w:rPr>
          <w:t>https://assets.publishing.service.gov.uk/media/69fb1c28d0e316a40f269a5b/Working_together_to_safeguard_children_2026_a_guide_to_multi_agency_working.pdf</w:t>
        </w:r>
      </w:hyperlink>
      <w:r w:rsidRPr="006B6D27">
        <w:rPr>
          <w:rFonts w:ascii="Times New Roman" w:eastAsia="Times New Roman" w:hAnsi="Times New Roman" w:cs="Times New Roman"/>
          <w:kern w:val="0"/>
          <w:sz w:val="24"/>
          <w:szCs w:val="24"/>
          <w:lang w:eastAsia="en-GB"/>
          <w14:ligatures w14:val="none"/>
        </w:rPr>
        <w:t xml:space="preserve"> (Accessed: 2 August 2026).</w:t>
      </w:r>
    </w:p>
    <w:p w14:paraId="05E66657" w14:textId="77777777" w:rsidR="007E1E77" w:rsidRPr="006B6D27" w:rsidRDefault="007E1E77" w:rsidP="007E1E7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B6D27">
        <w:rPr>
          <w:rFonts w:ascii="Times New Roman" w:eastAsia="Times New Roman" w:hAnsi="Times New Roman" w:cs="Times New Roman"/>
          <w:kern w:val="0"/>
          <w:sz w:val="24"/>
          <w:szCs w:val="24"/>
          <w:lang w:eastAsia="en-GB"/>
          <w14:ligatures w14:val="none"/>
        </w:rPr>
        <w:t xml:space="preserve">Department for Education (2026) </w:t>
      </w:r>
      <w:r w:rsidRPr="006B6D27">
        <w:rPr>
          <w:rFonts w:ascii="Times New Roman" w:eastAsia="Times New Roman" w:hAnsi="Times New Roman" w:cs="Times New Roman"/>
          <w:i/>
          <w:iCs/>
          <w:kern w:val="0"/>
          <w:sz w:val="24"/>
          <w:szCs w:val="24"/>
          <w:lang w:eastAsia="en-GB"/>
          <w14:ligatures w14:val="none"/>
        </w:rPr>
        <w:t>Working Together to Safeguard Children 2026: Summary of changes</w:t>
      </w:r>
      <w:r w:rsidRPr="006B6D27">
        <w:rPr>
          <w:rFonts w:ascii="Times New Roman" w:eastAsia="Times New Roman" w:hAnsi="Times New Roman" w:cs="Times New Roman"/>
          <w:kern w:val="0"/>
          <w:sz w:val="24"/>
          <w:szCs w:val="24"/>
          <w:lang w:eastAsia="en-GB"/>
          <w14:ligatures w14:val="none"/>
        </w:rPr>
        <w:t xml:space="preserve">. Available at: </w:t>
      </w:r>
      <w:hyperlink r:id="rId11" w:history="1">
        <w:r w:rsidRPr="006B6D27">
          <w:rPr>
            <w:rFonts w:ascii="Times New Roman" w:eastAsia="Times New Roman" w:hAnsi="Times New Roman" w:cs="Times New Roman"/>
            <w:color w:val="0000FF"/>
            <w:kern w:val="0"/>
            <w:sz w:val="24"/>
            <w:szCs w:val="24"/>
            <w:u w:val="single"/>
            <w:lang w:eastAsia="en-GB"/>
            <w14:ligatures w14:val="none"/>
          </w:rPr>
          <w:t>https://www.gov.uk/government/publications/working-together-to-safeguard-children--2/working-together-to-safeguard-children-2026-summary-of-changes</w:t>
        </w:r>
      </w:hyperlink>
      <w:r w:rsidRPr="006B6D27">
        <w:rPr>
          <w:rFonts w:ascii="Times New Roman" w:eastAsia="Times New Roman" w:hAnsi="Times New Roman" w:cs="Times New Roman"/>
          <w:kern w:val="0"/>
          <w:sz w:val="24"/>
          <w:szCs w:val="24"/>
          <w:lang w:eastAsia="en-GB"/>
          <w14:ligatures w14:val="none"/>
        </w:rPr>
        <w:t xml:space="preserve"> (Accessed: 5 August 2026).</w:t>
      </w:r>
    </w:p>
    <w:p w14:paraId="72F0C156" w14:textId="77777777" w:rsidR="007E1E77" w:rsidRPr="006B6D27" w:rsidRDefault="007E1E77" w:rsidP="007E1E7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B6D27">
        <w:rPr>
          <w:rFonts w:ascii="Times New Roman" w:eastAsia="Times New Roman" w:hAnsi="Times New Roman" w:cs="Times New Roman"/>
          <w:kern w:val="0"/>
          <w:sz w:val="24"/>
          <w:szCs w:val="24"/>
          <w:lang w:eastAsia="en-GB"/>
          <w14:ligatures w14:val="none"/>
        </w:rPr>
        <w:t xml:space="preserve">Department for Levelling Up, Housing and Communities and Department for Education (2022) </w:t>
      </w:r>
      <w:r w:rsidRPr="006B6D27">
        <w:rPr>
          <w:rFonts w:ascii="Times New Roman" w:eastAsia="Times New Roman" w:hAnsi="Times New Roman" w:cs="Times New Roman"/>
          <w:i/>
          <w:iCs/>
          <w:kern w:val="0"/>
          <w:sz w:val="24"/>
          <w:szCs w:val="24"/>
          <w:lang w:eastAsia="en-GB"/>
          <w14:ligatures w14:val="none"/>
        </w:rPr>
        <w:t>Early Help System Guide</w:t>
      </w:r>
      <w:r w:rsidRPr="006B6D27">
        <w:rPr>
          <w:rFonts w:ascii="Times New Roman" w:eastAsia="Times New Roman" w:hAnsi="Times New Roman" w:cs="Times New Roman"/>
          <w:kern w:val="0"/>
          <w:sz w:val="24"/>
          <w:szCs w:val="24"/>
          <w:lang w:eastAsia="en-GB"/>
          <w14:ligatures w14:val="none"/>
        </w:rPr>
        <w:t xml:space="preserve">. Available at: </w:t>
      </w:r>
      <w:hyperlink r:id="rId12" w:history="1">
        <w:r w:rsidRPr="006B6D27">
          <w:rPr>
            <w:rFonts w:ascii="Times New Roman" w:eastAsia="Times New Roman" w:hAnsi="Times New Roman" w:cs="Times New Roman"/>
            <w:color w:val="0000FF"/>
            <w:kern w:val="0"/>
            <w:sz w:val="24"/>
            <w:szCs w:val="24"/>
            <w:u w:val="single"/>
            <w:lang w:eastAsia="en-GB"/>
            <w14:ligatures w14:val="none"/>
          </w:rPr>
          <w:t>https://assets.publishing.service.gov.uk/media/628de13be90e071f5f7e1bd2/Early_Help_System_Guide.pdf</w:t>
        </w:r>
      </w:hyperlink>
      <w:r w:rsidRPr="006B6D27">
        <w:rPr>
          <w:rFonts w:ascii="Times New Roman" w:eastAsia="Times New Roman" w:hAnsi="Times New Roman" w:cs="Times New Roman"/>
          <w:kern w:val="0"/>
          <w:sz w:val="24"/>
          <w:szCs w:val="24"/>
          <w:lang w:eastAsia="en-GB"/>
          <w14:ligatures w14:val="none"/>
        </w:rPr>
        <w:t xml:space="preserve"> (Accessed: 4 August 2026).</w:t>
      </w:r>
    </w:p>
    <w:p w14:paraId="1936071E" w14:textId="77777777" w:rsidR="007E1E77" w:rsidRPr="006B6D27" w:rsidRDefault="007E1E77" w:rsidP="007E1E7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B6D27">
        <w:rPr>
          <w:rFonts w:ascii="Times New Roman" w:eastAsia="Times New Roman" w:hAnsi="Times New Roman" w:cs="Times New Roman"/>
          <w:kern w:val="0"/>
          <w:sz w:val="24"/>
          <w:szCs w:val="24"/>
          <w:lang w:eastAsia="en-GB"/>
          <w14:ligatures w14:val="none"/>
        </w:rPr>
        <w:t xml:space="preserve">Forrester, D., Westlake, D. and Killian, M. (2019) 'What is the relationship between worker skills and outcomes for families in child and family social work?', </w:t>
      </w:r>
      <w:r w:rsidRPr="006B6D27">
        <w:rPr>
          <w:rFonts w:ascii="Times New Roman" w:eastAsia="Times New Roman" w:hAnsi="Times New Roman" w:cs="Times New Roman"/>
          <w:i/>
          <w:iCs/>
          <w:kern w:val="0"/>
          <w:sz w:val="24"/>
          <w:szCs w:val="24"/>
          <w:lang w:eastAsia="en-GB"/>
          <w14:ligatures w14:val="none"/>
        </w:rPr>
        <w:t>The British Journal of Social Work</w:t>
      </w:r>
      <w:r w:rsidRPr="006B6D27">
        <w:rPr>
          <w:rFonts w:ascii="Times New Roman" w:eastAsia="Times New Roman" w:hAnsi="Times New Roman" w:cs="Times New Roman"/>
          <w:kern w:val="0"/>
          <w:sz w:val="24"/>
          <w:szCs w:val="24"/>
          <w:lang w:eastAsia="en-GB"/>
          <w14:ligatures w14:val="none"/>
        </w:rPr>
        <w:t xml:space="preserve">, 49(8), pp. 2148–2167. Available at: </w:t>
      </w:r>
      <w:hyperlink r:id="rId13" w:history="1">
        <w:r w:rsidRPr="006B6D27">
          <w:rPr>
            <w:rFonts w:ascii="Times New Roman" w:eastAsia="Times New Roman" w:hAnsi="Times New Roman" w:cs="Times New Roman"/>
            <w:color w:val="0000FF"/>
            <w:kern w:val="0"/>
            <w:sz w:val="24"/>
            <w:szCs w:val="24"/>
            <w:u w:val="single"/>
            <w:lang w:eastAsia="en-GB"/>
            <w14:ligatures w14:val="none"/>
          </w:rPr>
          <w:t>https://doi.org/10.1093/bjsw/bcy126</w:t>
        </w:r>
      </w:hyperlink>
      <w:r w:rsidRPr="006B6D27">
        <w:rPr>
          <w:rFonts w:ascii="Times New Roman" w:eastAsia="Times New Roman" w:hAnsi="Times New Roman" w:cs="Times New Roman"/>
          <w:kern w:val="0"/>
          <w:sz w:val="24"/>
          <w:szCs w:val="24"/>
          <w:lang w:eastAsia="en-GB"/>
          <w14:ligatures w14:val="none"/>
        </w:rPr>
        <w:t xml:space="preserve"> (Accessed: 9 August 2026).</w:t>
      </w:r>
    </w:p>
    <w:p w14:paraId="48BBBB93" w14:textId="77777777" w:rsidR="007E1E77" w:rsidRPr="006B6D27" w:rsidRDefault="007E1E77" w:rsidP="007E1E7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B6D27">
        <w:rPr>
          <w:rFonts w:ascii="Times New Roman" w:eastAsia="Times New Roman" w:hAnsi="Times New Roman" w:cs="Times New Roman"/>
          <w:kern w:val="0"/>
          <w:sz w:val="24"/>
          <w:szCs w:val="24"/>
          <w:lang w:eastAsia="en-GB"/>
          <w14:ligatures w14:val="none"/>
        </w:rPr>
        <w:t xml:space="preserve">Leicester City Council (n.d.-a) </w:t>
      </w:r>
      <w:r w:rsidRPr="006B6D27">
        <w:rPr>
          <w:rFonts w:ascii="Times New Roman" w:eastAsia="Times New Roman" w:hAnsi="Times New Roman" w:cs="Times New Roman"/>
          <w:i/>
          <w:iCs/>
          <w:kern w:val="0"/>
          <w:sz w:val="24"/>
          <w:szCs w:val="24"/>
          <w:lang w:eastAsia="en-GB"/>
          <w14:ligatures w14:val="none"/>
        </w:rPr>
        <w:t>Early help for children, young people and families</w:t>
      </w:r>
      <w:r w:rsidRPr="006B6D27">
        <w:rPr>
          <w:rFonts w:ascii="Times New Roman" w:eastAsia="Times New Roman" w:hAnsi="Times New Roman" w:cs="Times New Roman"/>
          <w:kern w:val="0"/>
          <w:sz w:val="24"/>
          <w:szCs w:val="24"/>
          <w:lang w:eastAsia="en-GB"/>
          <w14:ligatures w14:val="none"/>
        </w:rPr>
        <w:t xml:space="preserve">. Available at: </w:t>
      </w:r>
      <w:hyperlink r:id="rId14" w:history="1">
        <w:r w:rsidRPr="006B6D27">
          <w:rPr>
            <w:rFonts w:ascii="Times New Roman" w:eastAsia="Times New Roman" w:hAnsi="Times New Roman" w:cs="Times New Roman"/>
            <w:color w:val="0000FF"/>
            <w:kern w:val="0"/>
            <w:sz w:val="24"/>
            <w:szCs w:val="24"/>
            <w:u w:val="single"/>
            <w:lang w:eastAsia="en-GB"/>
            <w14:ligatures w14:val="none"/>
          </w:rPr>
          <w:t>https://www.leicester.gov.uk/children-young-people-and-families/support-children-and-young-people/early-help-children-young-people-and-families</w:t>
        </w:r>
      </w:hyperlink>
      <w:r w:rsidRPr="006B6D27">
        <w:rPr>
          <w:rFonts w:ascii="Times New Roman" w:eastAsia="Times New Roman" w:hAnsi="Times New Roman" w:cs="Times New Roman"/>
          <w:kern w:val="0"/>
          <w:sz w:val="24"/>
          <w:szCs w:val="24"/>
          <w:lang w:eastAsia="en-GB"/>
          <w14:ligatures w14:val="none"/>
        </w:rPr>
        <w:t xml:space="preserve"> (Accessed: 3 August 2026).</w:t>
      </w:r>
    </w:p>
    <w:p w14:paraId="6517E0A6" w14:textId="77777777" w:rsidR="007E1E77" w:rsidRPr="006B6D27" w:rsidRDefault="007E1E77" w:rsidP="007E1E7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B6D27">
        <w:rPr>
          <w:rFonts w:ascii="Times New Roman" w:eastAsia="Times New Roman" w:hAnsi="Times New Roman" w:cs="Times New Roman"/>
          <w:kern w:val="0"/>
          <w:sz w:val="24"/>
          <w:szCs w:val="24"/>
          <w:lang w:eastAsia="en-GB"/>
          <w14:ligatures w14:val="none"/>
        </w:rPr>
        <w:t xml:space="preserve">Leicester City Council (n.d.-b) </w:t>
      </w:r>
      <w:r w:rsidRPr="006B6D27">
        <w:rPr>
          <w:rFonts w:ascii="Times New Roman" w:eastAsia="Times New Roman" w:hAnsi="Times New Roman" w:cs="Times New Roman"/>
          <w:i/>
          <w:iCs/>
          <w:kern w:val="0"/>
          <w:sz w:val="24"/>
          <w:szCs w:val="24"/>
          <w:lang w:eastAsia="en-GB"/>
          <w14:ligatures w14:val="none"/>
        </w:rPr>
        <w:t>Leicester Family Hub: Family information, advice and guidance</w:t>
      </w:r>
      <w:r w:rsidRPr="006B6D27">
        <w:rPr>
          <w:rFonts w:ascii="Times New Roman" w:eastAsia="Times New Roman" w:hAnsi="Times New Roman" w:cs="Times New Roman"/>
          <w:kern w:val="0"/>
          <w:sz w:val="24"/>
          <w:szCs w:val="24"/>
          <w:lang w:eastAsia="en-GB"/>
          <w14:ligatures w14:val="none"/>
        </w:rPr>
        <w:t xml:space="preserve">. Available at: </w:t>
      </w:r>
      <w:hyperlink r:id="rId15" w:history="1">
        <w:r w:rsidRPr="006B6D27">
          <w:rPr>
            <w:rFonts w:ascii="Times New Roman" w:eastAsia="Times New Roman" w:hAnsi="Times New Roman" w:cs="Times New Roman"/>
            <w:color w:val="0000FF"/>
            <w:kern w:val="0"/>
            <w:sz w:val="24"/>
            <w:szCs w:val="24"/>
            <w:u w:val="single"/>
            <w:lang w:eastAsia="en-GB"/>
            <w14:ligatures w14:val="none"/>
          </w:rPr>
          <w:t>https://families.leicester.gov.uk/</w:t>
        </w:r>
      </w:hyperlink>
      <w:r w:rsidRPr="006B6D27">
        <w:rPr>
          <w:rFonts w:ascii="Times New Roman" w:eastAsia="Times New Roman" w:hAnsi="Times New Roman" w:cs="Times New Roman"/>
          <w:kern w:val="0"/>
          <w:sz w:val="24"/>
          <w:szCs w:val="24"/>
          <w:lang w:eastAsia="en-GB"/>
          <w14:ligatures w14:val="none"/>
        </w:rPr>
        <w:t xml:space="preserve"> (Accessed: 2 August 2026).</w:t>
      </w:r>
    </w:p>
    <w:p w14:paraId="60122FDF" w14:textId="77777777" w:rsidR="007E1E77" w:rsidRPr="006B6D27" w:rsidRDefault="007E1E77" w:rsidP="007E1E7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B6D27">
        <w:rPr>
          <w:rFonts w:ascii="Times New Roman" w:eastAsia="Times New Roman" w:hAnsi="Times New Roman" w:cs="Times New Roman"/>
          <w:kern w:val="0"/>
          <w:sz w:val="24"/>
          <w:szCs w:val="24"/>
          <w:lang w:eastAsia="en-GB"/>
          <w14:ligatures w14:val="none"/>
        </w:rPr>
        <w:t xml:space="preserve">Leicester City Council (n.d.-c) </w:t>
      </w:r>
      <w:r w:rsidRPr="006B6D27">
        <w:rPr>
          <w:rFonts w:ascii="Times New Roman" w:eastAsia="Times New Roman" w:hAnsi="Times New Roman" w:cs="Times New Roman"/>
          <w:i/>
          <w:iCs/>
          <w:kern w:val="0"/>
          <w:sz w:val="24"/>
          <w:szCs w:val="24"/>
          <w:lang w:eastAsia="en-GB"/>
          <w14:ligatures w14:val="none"/>
        </w:rPr>
        <w:t>Family Hubs</w:t>
      </w:r>
      <w:r w:rsidRPr="006B6D27">
        <w:rPr>
          <w:rFonts w:ascii="Times New Roman" w:eastAsia="Times New Roman" w:hAnsi="Times New Roman" w:cs="Times New Roman"/>
          <w:kern w:val="0"/>
          <w:sz w:val="24"/>
          <w:szCs w:val="24"/>
          <w:lang w:eastAsia="en-GB"/>
          <w14:ligatures w14:val="none"/>
        </w:rPr>
        <w:t xml:space="preserve">. Available at: </w:t>
      </w:r>
      <w:hyperlink r:id="rId16" w:history="1">
        <w:r w:rsidRPr="006B6D27">
          <w:rPr>
            <w:rFonts w:ascii="Times New Roman" w:eastAsia="Times New Roman" w:hAnsi="Times New Roman" w:cs="Times New Roman"/>
            <w:color w:val="0000FF"/>
            <w:kern w:val="0"/>
            <w:sz w:val="24"/>
            <w:szCs w:val="24"/>
            <w:u w:val="single"/>
            <w:lang w:eastAsia="en-GB"/>
            <w14:ligatures w14:val="none"/>
          </w:rPr>
          <w:t>https://families.leicester.gov.uk/family-hubs/</w:t>
        </w:r>
      </w:hyperlink>
      <w:r w:rsidRPr="006B6D27">
        <w:rPr>
          <w:rFonts w:ascii="Times New Roman" w:eastAsia="Times New Roman" w:hAnsi="Times New Roman" w:cs="Times New Roman"/>
          <w:kern w:val="0"/>
          <w:sz w:val="24"/>
          <w:szCs w:val="24"/>
          <w:lang w:eastAsia="en-GB"/>
          <w14:ligatures w14:val="none"/>
        </w:rPr>
        <w:t xml:space="preserve"> (Accessed: 5 August 2026).</w:t>
      </w:r>
    </w:p>
    <w:p w14:paraId="34C3699C" w14:textId="77777777" w:rsidR="007E1E77" w:rsidRPr="006B6D27" w:rsidRDefault="007E1E77" w:rsidP="007E1E7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B6D27">
        <w:rPr>
          <w:rFonts w:ascii="Times New Roman" w:eastAsia="Times New Roman" w:hAnsi="Times New Roman" w:cs="Times New Roman"/>
          <w:kern w:val="0"/>
          <w:sz w:val="24"/>
          <w:szCs w:val="24"/>
          <w:lang w:eastAsia="en-GB"/>
          <w14:ligatures w14:val="none"/>
        </w:rPr>
        <w:t xml:space="preserve">Leicester City Council (n.d.-d) </w:t>
      </w:r>
      <w:r w:rsidRPr="006B6D27">
        <w:rPr>
          <w:rFonts w:ascii="Times New Roman" w:eastAsia="Times New Roman" w:hAnsi="Times New Roman" w:cs="Times New Roman"/>
          <w:i/>
          <w:iCs/>
          <w:kern w:val="0"/>
          <w:sz w:val="24"/>
          <w:szCs w:val="24"/>
          <w:lang w:eastAsia="en-GB"/>
          <w14:ligatures w14:val="none"/>
        </w:rPr>
        <w:t>Family Hub Navigators</w:t>
      </w:r>
      <w:r w:rsidRPr="006B6D27">
        <w:rPr>
          <w:rFonts w:ascii="Times New Roman" w:eastAsia="Times New Roman" w:hAnsi="Times New Roman" w:cs="Times New Roman"/>
          <w:kern w:val="0"/>
          <w:sz w:val="24"/>
          <w:szCs w:val="24"/>
          <w:lang w:eastAsia="en-GB"/>
          <w14:ligatures w14:val="none"/>
        </w:rPr>
        <w:t xml:space="preserve">. Available at: </w:t>
      </w:r>
      <w:hyperlink r:id="rId17" w:history="1">
        <w:r w:rsidRPr="006B6D27">
          <w:rPr>
            <w:rFonts w:ascii="Times New Roman" w:eastAsia="Times New Roman" w:hAnsi="Times New Roman" w:cs="Times New Roman"/>
            <w:color w:val="0000FF"/>
            <w:kern w:val="0"/>
            <w:sz w:val="24"/>
            <w:szCs w:val="24"/>
            <w:u w:val="single"/>
            <w:lang w:eastAsia="en-GB"/>
            <w14:ligatures w14:val="none"/>
          </w:rPr>
          <w:t>https://families.leicester.gov.uk/best-start-family-hubs/family-hub-navigators/</w:t>
        </w:r>
      </w:hyperlink>
      <w:r w:rsidRPr="006B6D27">
        <w:rPr>
          <w:rFonts w:ascii="Times New Roman" w:eastAsia="Times New Roman" w:hAnsi="Times New Roman" w:cs="Times New Roman"/>
          <w:kern w:val="0"/>
          <w:sz w:val="24"/>
          <w:szCs w:val="24"/>
          <w:lang w:eastAsia="en-GB"/>
          <w14:ligatures w14:val="none"/>
        </w:rPr>
        <w:t xml:space="preserve"> (Accessed: 7 August 2026).</w:t>
      </w:r>
    </w:p>
    <w:p w14:paraId="47B75937" w14:textId="77777777" w:rsidR="007E1E77" w:rsidRPr="006B6D27" w:rsidRDefault="007E1E77" w:rsidP="007E1E7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B6D27">
        <w:rPr>
          <w:rFonts w:ascii="Times New Roman" w:eastAsia="Times New Roman" w:hAnsi="Times New Roman" w:cs="Times New Roman"/>
          <w:kern w:val="0"/>
          <w:sz w:val="24"/>
          <w:szCs w:val="24"/>
          <w:lang w:eastAsia="en-GB"/>
          <w14:ligatures w14:val="none"/>
        </w:rPr>
        <w:t xml:space="preserve">Leicester City Council (n.d.-e) </w:t>
      </w:r>
      <w:r w:rsidRPr="006B6D27">
        <w:rPr>
          <w:rFonts w:ascii="Times New Roman" w:eastAsia="Times New Roman" w:hAnsi="Times New Roman" w:cs="Times New Roman"/>
          <w:i/>
          <w:iCs/>
          <w:kern w:val="0"/>
          <w:sz w:val="24"/>
          <w:szCs w:val="24"/>
          <w:lang w:eastAsia="en-GB"/>
          <w14:ligatures w14:val="none"/>
        </w:rPr>
        <w:t>Parenting support</w:t>
      </w:r>
      <w:r w:rsidRPr="006B6D27">
        <w:rPr>
          <w:rFonts w:ascii="Times New Roman" w:eastAsia="Times New Roman" w:hAnsi="Times New Roman" w:cs="Times New Roman"/>
          <w:kern w:val="0"/>
          <w:sz w:val="24"/>
          <w:szCs w:val="24"/>
          <w:lang w:eastAsia="en-GB"/>
          <w14:ligatures w14:val="none"/>
        </w:rPr>
        <w:t xml:space="preserve">. Available at: </w:t>
      </w:r>
      <w:hyperlink r:id="rId18" w:history="1">
        <w:r w:rsidRPr="006B6D27">
          <w:rPr>
            <w:rFonts w:ascii="Times New Roman" w:eastAsia="Times New Roman" w:hAnsi="Times New Roman" w:cs="Times New Roman"/>
            <w:color w:val="0000FF"/>
            <w:kern w:val="0"/>
            <w:sz w:val="24"/>
            <w:szCs w:val="24"/>
            <w:u w:val="single"/>
            <w:lang w:eastAsia="en-GB"/>
            <w14:ligatures w14:val="none"/>
          </w:rPr>
          <w:t>https://families.leicester.gov.uk/parenting-support/</w:t>
        </w:r>
      </w:hyperlink>
      <w:r w:rsidRPr="006B6D27">
        <w:rPr>
          <w:rFonts w:ascii="Times New Roman" w:eastAsia="Times New Roman" w:hAnsi="Times New Roman" w:cs="Times New Roman"/>
          <w:kern w:val="0"/>
          <w:sz w:val="24"/>
          <w:szCs w:val="24"/>
          <w:lang w:eastAsia="en-GB"/>
          <w14:ligatures w14:val="none"/>
        </w:rPr>
        <w:t xml:space="preserve"> (Accessed: 7 August 2026).</w:t>
      </w:r>
    </w:p>
    <w:p w14:paraId="5FE68120" w14:textId="77777777" w:rsidR="007E1E77" w:rsidRPr="006B6D27" w:rsidRDefault="007E1E77" w:rsidP="007E1E7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B6D27">
        <w:rPr>
          <w:rFonts w:ascii="Times New Roman" w:eastAsia="Times New Roman" w:hAnsi="Times New Roman" w:cs="Times New Roman"/>
          <w:kern w:val="0"/>
          <w:sz w:val="24"/>
          <w:szCs w:val="24"/>
          <w:lang w:eastAsia="en-GB"/>
          <w14:ligatures w14:val="none"/>
        </w:rPr>
        <w:t xml:space="preserve">Leicester City Council (n.d.-f) </w:t>
      </w:r>
      <w:r w:rsidRPr="006B6D27">
        <w:rPr>
          <w:rFonts w:ascii="Times New Roman" w:eastAsia="Times New Roman" w:hAnsi="Times New Roman" w:cs="Times New Roman"/>
          <w:i/>
          <w:iCs/>
          <w:kern w:val="0"/>
          <w:sz w:val="24"/>
          <w:szCs w:val="24"/>
          <w:lang w:eastAsia="en-GB"/>
          <w14:ligatures w14:val="none"/>
        </w:rPr>
        <w:t>Money, work and housing</w:t>
      </w:r>
      <w:r w:rsidRPr="006B6D27">
        <w:rPr>
          <w:rFonts w:ascii="Times New Roman" w:eastAsia="Times New Roman" w:hAnsi="Times New Roman" w:cs="Times New Roman"/>
          <w:kern w:val="0"/>
          <w:sz w:val="24"/>
          <w:szCs w:val="24"/>
          <w:lang w:eastAsia="en-GB"/>
          <w14:ligatures w14:val="none"/>
        </w:rPr>
        <w:t xml:space="preserve">. Available at: </w:t>
      </w:r>
      <w:hyperlink r:id="rId19" w:history="1">
        <w:r w:rsidRPr="006B6D27">
          <w:rPr>
            <w:rFonts w:ascii="Times New Roman" w:eastAsia="Times New Roman" w:hAnsi="Times New Roman" w:cs="Times New Roman"/>
            <w:color w:val="0000FF"/>
            <w:kern w:val="0"/>
            <w:sz w:val="24"/>
            <w:szCs w:val="24"/>
            <w:u w:val="single"/>
            <w:lang w:eastAsia="en-GB"/>
            <w14:ligatures w14:val="none"/>
          </w:rPr>
          <w:t>https://families.leicester.gov.uk/money-work-and-housing/</w:t>
        </w:r>
      </w:hyperlink>
      <w:r w:rsidRPr="006B6D27">
        <w:rPr>
          <w:rFonts w:ascii="Times New Roman" w:eastAsia="Times New Roman" w:hAnsi="Times New Roman" w:cs="Times New Roman"/>
          <w:kern w:val="0"/>
          <w:sz w:val="24"/>
          <w:szCs w:val="24"/>
          <w:lang w:eastAsia="en-GB"/>
          <w14:ligatures w14:val="none"/>
        </w:rPr>
        <w:t xml:space="preserve"> (Accessed: 5 August 2026).</w:t>
      </w:r>
    </w:p>
    <w:p w14:paraId="28F482EA" w14:textId="77777777" w:rsidR="007E1E77" w:rsidRPr="006B6D27" w:rsidRDefault="007E1E77" w:rsidP="007E1E7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B6D27">
        <w:rPr>
          <w:rFonts w:ascii="Times New Roman" w:eastAsia="Times New Roman" w:hAnsi="Times New Roman" w:cs="Times New Roman"/>
          <w:kern w:val="0"/>
          <w:sz w:val="24"/>
          <w:szCs w:val="24"/>
          <w:lang w:eastAsia="en-GB"/>
          <w14:ligatures w14:val="none"/>
        </w:rPr>
        <w:t xml:space="preserve">Morris, K., Mason, W., Bywaters, P., Featherstone, B., Daniel, B., Brady, G., Bunting, L., Hooper, J., Mirza, N., Scourfield, J. and Webb, C. (2018) 'Social work, poverty and child welfare interventions', </w:t>
      </w:r>
      <w:r w:rsidRPr="006B6D27">
        <w:rPr>
          <w:rFonts w:ascii="Times New Roman" w:eastAsia="Times New Roman" w:hAnsi="Times New Roman" w:cs="Times New Roman"/>
          <w:i/>
          <w:iCs/>
          <w:kern w:val="0"/>
          <w:sz w:val="24"/>
          <w:szCs w:val="24"/>
          <w:lang w:eastAsia="en-GB"/>
          <w14:ligatures w14:val="none"/>
        </w:rPr>
        <w:t>Child &amp; Family Social Work</w:t>
      </w:r>
      <w:r w:rsidRPr="006B6D27">
        <w:rPr>
          <w:rFonts w:ascii="Times New Roman" w:eastAsia="Times New Roman" w:hAnsi="Times New Roman" w:cs="Times New Roman"/>
          <w:kern w:val="0"/>
          <w:sz w:val="24"/>
          <w:szCs w:val="24"/>
          <w:lang w:eastAsia="en-GB"/>
          <w14:ligatures w14:val="none"/>
        </w:rPr>
        <w:t xml:space="preserve">, 23(3), pp. 364–372. Available at: </w:t>
      </w:r>
      <w:hyperlink r:id="rId20" w:history="1">
        <w:r w:rsidRPr="006B6D27">
          <w:rPr>
            <w:rFonts w:ascii="Times New Roman" w:eastAsia="Times New Roman" w:hAnsi="Times New Roman" w:cs="Times New Roman"/>
            <w:color w:val="0000FF"/>
            <w:kern w:val="0"/>
            <w:sz w:val="24"/>
            <w:szCs w:val="24"/>
            <w:u w:val="single"/>
            <w:lang w:eastAsia="en-GB"/>
            <w14:ligatures w14:val="none"/>
          </w:rPr>
          <w:t>https://doi.org/10.1111/cfs.12423</w:t>
        </w:r>
      </w:hyperlink>
      <w:r w:rsidRPr="006B6D27">
        <w:rPr>
          <w:rFonts w:ascii="Times New Roman" w:eastAsia="Times New Roman" w:hAnsi="Times New Roman" w:cs="Times New Roman"/>
          <w:kern w:val="0"/>
          <w:sz w:val="24"/>
          <w:szCs w:val="24"/>
          <w:lang w:eastAsia="en-GB"/>
          <w14:ligatures w14:val="none"/>
        </w:rPr>
        <w:t xml:space="preserve"> (Accessed: 9 August 2026).</w:t>
      </w:r>
    </w:p>
    <w:p w14:paraId="474F2020" w14:textId="77777777" w:rsidR="007E1E77" w:rsidRPr="006B6D27" w:rsidRDefault="007E1E77" w:rsidP="007E1E7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B6D27">
        <w:rPr>
          <w:rFonts w:ascii="Times New Roman" w:eastAsia="Times New Roman" w:hAnsi="Times New Roman" w:cs="Times New Roman"/>
          <w:kern w:val="0"/>
          <w:sz w:val="24"/>
          <w:szCs w:val="24"/>
          <w:lang w:eastAsia="en-GB"/>
          <w14:ligatures w14:val="none"/>
        </w:rPr>
        <w:lastRenderedPageBreak/>
        <w:t xml:space="preserve">Southwark Council (2024a) </w:t>
      </w:r>
      <w:r w:rsidRPr="006B6D27">
        <w:rPr>
          <w:rFonts w:ascii="Times New Roman" w:eastAsia="Times New Roman" w:hAnsi="Times New Roman" w:cs="Times New Roman"/>
          <w:i/>
          <w:iCs/>
          <w:kern w:val="0"/>
          <w:sz w:val="24"/>
          <w:szCs w:val="24"/>
          <w:lang w:eastAsia="en-GB"/>
          <w14:ligatures w14:val="none"/>
        </w:rPr>
        <w:t>Early Help</w:t>
      </w:r>
      <w:r w:rsidRPr="006B6D27">
        <w:rPr>
          <w:rFonts w:ascii="Times New Roman" w:eastAsia="Times New Roman" w:hAnsi="Times New Roman" w:cs="Times New Roman"/>
          <w:kern w:val="0"/>
          <w:sz w:val="24"/>
          <w:szCs w:val="24"/>
          <w:lang w:eastAsia="en-GB"/>
          <w14:ligatures w14:val="none"/>
        </w:rPr>
        <w:t xml:space="preserve">. Available at: </w:t>
      </w:r>
      <w:hyperlink r:id="rId21" w:history="1">
        <w:r w:rsidRPr="006B6D27">
          <w:rPr>
            <w:rFonts w:ascii="Times New Roman" w:eastAsia="Times New Roman" w:hAnsi="Times New Roman" w:cs="Times New Roman"/>
            <w:color w:val="0000FF"/>
            <w:kern w:val="0"/>
            <w:sz w:val="24"/>
            <w:szCs w:val="24"/>
            <w:u w:val="single"/>
            <w:lang w:eastAsia="en-GB"/>
            <w14:ligatures w14:val="none"/>
          </w:rPr>
          <w:t>https://www.southwark.gov.uk/children-and-families/childrens-social-care/early-help</w:t>
        </w:r>
      </w:hyperlink>
      <w:r w:rsidRPr="006B6D27">
        <w:rPr>
          <w:rFonts w:ascii="Times New Roman" w:eastAsia="Times New Roman" w:hAnsi="Times New Roman" w:cs="Times New Roman"/>
          <w:kern w:val="0"/>
          <w:sz w:val="24"/>
          <w:szCs w:val="24"/>
          <w:lang w:eastAsia="en-GB"/>
          <w14:ligatures w14:val="none"/>
        </w:rPr>
        <w:t xml:space="preserve"> (Accessed: 3 August 2026).</w:t>
      </w:r>
    </w:p>
    <w:p w14:paraId="419052A7" w14:textId="77777777" w:rsidR="007E1E77" w:rsidRPr="006B6D27" w:rsidRDefault="007E1E77" w:rsidP="007E1E7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B6D27">
        <w:rPr>
          <w:rFonts w:ascii="Times New Roman" w:eastAsia="Times New Roman" w:hAnsi="Times New Roman" w:cs="Times New Roman"/>
          <w:kern w:val="0"/>
          <w:sz w:val="24"/>
          <w:szCs w:val="24"/>
          <w:lang w:eastAsia="en-GB"/>
          <w14:ligatures w14:val="none"/>
        </w:rPr>
        <w:t xml:space="preserve">Southwark Council (2024b) </w:t>
      </w:r>
      <w:r w:rsidRPr="006B6D27">
        <w:rPr>
          <w:rFonts w:ascii="Times New Roman" w:eastAsia="Times New Roman" w:hAnsi="Times New Roman" w:cs="Times New Roman"/>
          <w:i/>
          <w:iCs/>
          <w:kern w:val="0"/>
          <w:sz w:val="24"/>
          <w:szCs w:val="24"/>
          <w:lang w:eastAsia="en-GB"/>
          <w14:ligatures w14:val="none"/>
        </w:rPr>
        <w:t>About Early Help</w:t>
      </w:r>
      <w:r w:rsidRPr="006B6D27">
        <w:rPr>
          <w:rFonts w:ascii="Times New Roman" w:eastAsia="Times New Roman" w:hAnsi="Times New Roman" w:cs="Times New Roman"/>
          <w:kern w:val="0"/>
          <w:sz w:val="24"/>
          <w:szCs w:val="24"/>
          <w:lang w:eastAsia="en-GB"/>
          <w14:ligatures w14:val="none"/>
        </w:rPr>
        <w:t xml:space="preserve">. Available at: </w:t>
      </w:r>
      <w:hyperlink r:id="rId22" w:history="1">
        <w:r w:rsidRPr="006B6D27">
          <w:rPr>
            <w:rFonts w:ascii="Times New Roman" w:eastAsia="Times New Roman" w:hAnsi="Times New Roman" w:cs="Times New Roman"/>
            <w:color w:val="0000FF"/>
            <w:kern w:val="0"/>
            <w:sz w:val="24"/>
            <w:szCs w:val="24"/>
            <w:u w:val="single"/>
            <w:lang w:eastAsia="en-GB"/>
            <w14:ligatures w14:val="none"/>
          </w:rPr>
          <w:t>https://www.southwark.gov.uk/children-and-families/childrens-social-care/early-help/about-early-help</w:t>
        </w:r>
      </w:hyperlink>
      <w:r w:rsidRPr="006B6D27">
        <w:rPr>
          <w:rFonts w:ascii="Times New Roman" w:eastAsia="Times New Roman" w:hAnsi="Times New Roman" w:cs="Times New Roman"/>
          <w:kern w:val="0"/>
          <w:sz w:val="24"/>
          <w:szCs w:val="24"/>
          <w:lang w:eastAsia="en-GB"/>
          <w14:ligatures w14:val="none"/>
        </w:rPr>
        <w:t xml:space="preserve"> (Accessed: 8 August 2026).</w:t>
      </w:r>
    </w:p>
    <w:p w14:paraId="58BFA124" w14:textId="77777777" w:rsidR="007E1E77" w:rsidRPr="006B6D27" w:rsidRDefault="007E1E77" w:rsidP="007E1E7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B6D27">
        <w:rPr>
          <w:rFonts w:ascii="Times New Roman" w:eastAsia="Times New Roman" w:hAnsi="Times New Roman" w:cs="Times New Roman"/>
          <w:kern w:val="0"/>
          <w:sz w:val="24"/>
          <w:szCs w:val="24"/>
          <w:lang w:eastAsia="en-GB"/>
          <w14:ligatures w14:val="none"/>
        </w:rPr>
        <w:t xml:space="preserve">Southwark Council (2025a) </w:t>
      </w:r>
      <w:r w:rsidRPr="006B6D27">
        <w:rPr>
          <w:rFonts w:ascii="Times New Roman" w:eastAsia="Times New Roman" w:hAnsi="Times New Roman" w:cs="Times New Roman"/>
          <w:i/>
          <w:iCs/>
          <w:kern w:val="0"/>
          <w:sz w:val="24"/>
          <w:szCs w:val="24"/>
          <w:lang w:eastAsia="en-GB"/>
          <w14:ligatures w14:val="none"/>
        </w:rPr>
        <w:t>Make a referral</w:t>
      </w:r>
      <w:r w:rsidRPr="006B6D27">
        <w:rPr>
          <w:rFonts w:ascii="Times New Roman" w:eastAsia="Times New Roman" w:hAnsi="Times New Roman" w:cs="Times New Roman"/>
          <w:kern w:val="0"/>
          <w:sz w:val="24"/>
          <w:szCs w:val="24"/>
          <w:lang w:eastAsia="en-GB"/>
          <w14:ligatures w14:val="none"/>
        </w:rPr>
        <w:t xml:space="preserve">. Available at: </w:t>
      </w:r>
      <w:hyperlink r:id="rId23" w:history="1">
        <w:r w:rsidRPr="006B6D27">
          <w:rPr>
            <w:rFonts w:ascii="Times New Roman" w:eastAsia="Times New Roman" w:hAnsi="Times New Roman" w:cs="Times New Roman"/>
            <w:color w:val="0000FF"/>
            <w:kern w:val="0"/>
            <w:sz w:val="24"/>
            <w:szCs w:val="24"/>
            <w:u w:val="single"/>
            <w:lang w:eastAsia="en-GB"/>
            <w14:ligatures w14:val="none"/>
          </w:rPr>
          <w:t>https://www.southwark.gov.uk/children-and-families/childrens-social-care/early-help/extra-early-help/make-referral</w:t>
        </w:r>
      </w:hyperlink>
      <w:r w:rsidRPr="006B6D27">
        <w:rPr>
          <w:rFonts w:ascii="Times New Roman" w:eastAsia="Times New Roman" w:hAnsi="Times New Roman" w:cs="Times New Roman"/>
          <w:kern w:val="0"/>
          <w:sz w:val="24"/>
          <w:szCs w:val="24"/>
          <w:lang w:eastAsia="en-GB"/>
          <w14:ligatures w14:val="none"/>
        </w:rPr>
        <w:t xml:space="preserve"> (Accessed: 9 August 2026).</w:t>
      </w:r>
    </w:p>
    <w:p w14:paraId="4A95BF10" w14:textId="77777777" w:rsidR="007E1E77" w:rsidRPr="006B6D27" w:rsidRDefault="007E1E77" w:rsidP="007E1E7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B6D27">
        <w:rPr>
          <w:rFonts w:ascii="Times New Roman" w:eastAsia="Times New Roman" w:hAnsi="Times New Roman" w:cs="Times New Roman"/>
          <w:kern w:val="0"/>
          <w:sz w:val="24"/>
          <w:szCs w:val="24"/>
          <w:lang w:eastAsia="en-GB"/>
          <w14:ligatures w14:val="none"/>
        </w:rPr>
        <w:t xml:space="preserve">Southwark Council (2025b) </w:t>
      </w:r>
      <w:r w:rsidRPr="006B6D27">
        <w:rPr>
          <w:rFonts w:ascii="Times New Roman" w:eastAsia="Times New Roman" w:hAnsi="Times New Roman" w:cs="Times New Roman"/>
          <w:i/>
          <w:iCs/>
          <w:kern w:val="0"/>
          <w:sz w:val="24"/>
          <w:szCs w:val="24"/>
          <w:lang w:eastAsia="en-GB"/>
          <w14:ligatures w14:val="none"/>
        </w:rPr>
        <w:t>Best Start Family Hubs – Support and locations</w:t>
      </w:r>
      <w:r w:rsidRPr="006B6D27">
        <w:rPr>
          <w:rFonts w:ascii="Times New Roman" w:eastAsia="Times New Roman" w:hAnsi="Times New Roman" w:cs="Times New Roman"/>
          <w:kern w:val="0"/>
          <w:sz w:val="24"/>
          <w:szCs w:val="24"/>
          <w:lang w:eastAsia="en-GB"/>
          <w14:ligatures w14:val="none"/>
        </w:rPr>
        <w:t xml:space="preserve">. Available at: </w:t>
      </w:r>
      <w:hyperlink r:id="rId24" w:history="1">
        <w:r w:rsidRPr="006B6D27">
          <w:rPr>
            <w:rFonts w:ascii="Times New Roman" w:eastAsia="Times New Roman" w:hAnsi="Times New Roman" w:cs="Times New Roman"/>
            <w:color w:val="0000FF"/>
            <w:kern w:val="0"/>
            <w:sz w:val="24"/>
            <w:szCs w:val="24"/>
            <w:u w:val="single"/>
            <w:lang w:eastAsia="en-GB"/>
            <w14:ligatures w14:val="none"/>
          </w:rPr>
          <w:t>https://www.southwark.gov.uk/children-young-people-and-families/children-family-hubs/best-start-family-hubs-support-and</w:t>
        </w:r>
      </w:hyperlink>
      <w:r w:rsidRPr="006B6D27">
        <w:rPr>
          <w:rFonts w:ascii="Times New Roman" w:eastAsia="Times New Roman" w:hAnsi="Times New Roman" w:cs="Times New Roman"/>
          <w:kern w:val="0"/>
          <w:sz w:val="24"/>
          <w:szCs w:val="24"/>
          <w:lang w:eastAsia="en-GB"/>
          <w14:ligatures w14:val="none"/>
        </w:rPr>
        <w:t xml:space="preserve"> (Accessed: 8 August 2026).</w:t>
      </w:r>
    </w:p>
    <w:p w14:paraId="6DCFB29C" w14:textId="77777777" w:rsidR="007E1E77" w:rsidRPr="006B6D27" w:rsidRDefault="007E1E77" w:rsidP="007E1E7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B6D27">
        <w:rPr>
          <w:rFonts w:ascii="Times New Roman" w:eastAsia="Times New Roman" w:hAnsi="Times New Roman" w:cs="Times New Roman"/>
          <w:kern w:val="0"/>
          <w:sz w:val="24"/>
          <w:szCs w:val="24"/>
          <w:lang w:eastAsia="en-GB"/>
          <w14:ligatures w14:val="none"/>
        </w:rPr>
        <w:t xml:space="preserve">Tower Hamlets Council (2025) </w:t>
      </w:r>
      <w:r w:rsidRPr="006B6D27">
        <w:rPr>
          <w:rFonts w:ascii="Times New Roman" w:eastAsia="Times New Roman" w:hAnsi="Times New Roman" w:cs="Times New Roman"/>
          <w:i/>
          <w:iCs/>
          <w:kern w:val="0"/>
          <w:sz w:val="24"/>
          <w:szCs w:val="24"/>
          <w:lang w:eastAsia="en-GB"/>
          <w14:ligatures w14:val="none"/>
        </w:rPr>
        <w:t>Tower Hamlets Early Help Strategy 2025–2028</w:t>
      </w:r>
      <w:r w:rsidRPr="006B6D27">
        <w:rPr>
          <w:rFonts w:ascii="Times New Roman" w:eastAsia="Times New Roman" w:hAnsi="Times New Roman" w:cs="Times New Roman"/>
          <w:kern w:val="0"/>
          <w:sz w:val="24"/>
          <w:szCs w:val="24"/>
          <w:lang w:eastAsia="en-GB"/>
          <w14:ligatures w14:val="none"/>
        </w:rPr>
        <w:t xml:space="preserve">. Available at: </w:t>
      </w:r>
      <w:hyperlink r:id="rId25" w:history="1">
        <w:r w:rsidRPr="006B6D27">
          <w:rPr>
            <w:rFonts w:ascii="Times New Roman" w:eastAsia="Times New Roman" w:hAnsi="Times New Roman" w:cs="Times New Roman"/>
            <w:color w:val="0000FF"/>
            <w:kern w:val="0"/>
            <w:sz w:val="24"/>
            <w:szCs w:val="24"/>
            <w:u w:val="single"/>
            <w:lang w:eastAsia="en-GB"/>
            <w14:ligatures w14:val="none"/>
          </w:rPr>
          <w:t>https://www.towerhamlets.gov.uk/Documents/Children-and-families-services/Early_help/TH-Early-Help-Strategy.pdf</w:t>
        </w:r>
      </w:hyperlink>
      <w:r w:rsidRPr="006B6D27">
        <w:rPr>
          <w:rFonts w:ascii="Times New Roman" w:eastAsia="Times New Roman" w:hAnsi="Times New Roman" w:cs="Times New Roman"/>
          <w:kern w:val="0"/>
          <w:sz w:val="24"/>
          <w:szCs w:val="24"/>
          <w:lang w:eastAsia="en-GB"/>
          <w14:ligatures w14:val="none"/>
        </w:rPr>
        <w:t xml:space="preserve"> (Accessed: 9 August 2026).</w:t>
      </w:r>
    </w:p>
    <w:p w14:paraId="5403F6CB" w14:textId="77777777" w:rsidR="007E1E77" w:rsidRPr="006B6D27" w:rsidRDefault="007E1E77" w:rsidP="007E1E7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B6D27">
        <w:rPr>
          <w:rFonts w:ascii="Times New Roman" w:eastAsia="Times New Roman" w:hAnsi="Times New Roman" w:cs="Times New Roman"/>
          <w:kern w:val="0"/>
          <w:sz w:val="24"/>
          <w:szCs w:val="24"/>
          <w:lang w:eastAsia="en-GB"/>
          <w14:ligatures w14:val="none"/>
        </w:rPr>
        <w:t xml:space="preserve">Tower Hamlets Council (n.d.-a) </w:t>
      </w:r>
      <w:r w:rsidRPr="006B6D27">
        <w:rPr>
          <w:rFonts w:ascii="Times New Roman" w:eastAsia="Times New Roman" w:hAnsi="Times New Roman" w:cs="Times New Roman"/>
          <w:i/>
          <w:iCs/>
          <w:kern w:val="0"/>
          <w:sz w:val="24"/>
          <w:szCs w:val="24"/>
          <w:lang w:eastAsia="en-GB"/>
          <w14:ligatures w14:val="none"/>
        </w:rPr>
        <w:t>About Early Help</w:t>
      </w:r>
      <w:r w:rsidRPr="006B6D27">
        <w:rPr>
          <w:rFonts w:ascii="Times New Roman" w:eastAsia="Times New Roman" w:hAnsi="Times New Roman" w:cs="Times New Roman"/>
          <w:kern w:val="0"/>
          <w:sz w:val="24"/>
          <w:szCs w:val="24"/>
          <w:lang w:eastAsia="en-GB"/>
          <w14:ligatures w14:val="none"/>
        </w:rPr>
        <w:t xml:space="preserve">. Available at: </w:t>
      </w:r>
      <w:hyperlink r:id="rId26" w:history="1">
        <w:r w:rsidRPr="006B6D27">
          <w:rPr>
            <w:rFonts w:ascii="Times New Roman" w:eastAsia="Times New Roman" w:hAnsi="Times New Roman" w:cs="Times New Roman"/>
            <w:color w:val="0000FF"/>
            <w:kern w:val="0"/>
            <w:sz w:val="24"/>
            <w:szCs w:val="24"/>
            <w:u w:val="single"/>
            <w:lang w:eastAsia="en-GB"/>
            <w14:ligatures w14:val="none"/>
          </w:rPr>
          <w:t>https://www.towerhamlets.gov.uk/lgnl/health__social_care/children_and_family_care/Early_Help/About_Early_Help.aspx</w:t>
        </w:r>
      </w:hyperlink>
      <w:r w:rsidRPr="006B6D27">
        <w:rPr>
          <w:rFonts w:ascii="Times New Roman" w:eastAsia="Times New Roman" w:hAnsi="Times New Roman" w:cs="Times New Roman"/>
          <w:kern w:val="0"/>
          <w:sz w:val="24"/>
          <w:szCs w:val="24"/>
          <w:lang w:eastAsia="en-GB"/>
          <w14:ligatures w14:val="none"/>
        </w:rPr>
        <w:t xml:space="preserve"> (Accessed: 10 August 2026).</w:t>
      </w:r>
    </w:p>
    <w:p w14:paraId="371FA7C8" w14:textId="77777777" w:rsidR="007E1E77" w:rsidRPr="006B6D27" w:rsidRDefault="007E1E77" w:rsidP="007E1E7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B6D27">
        <w:rPr>
          <w:rFonts w:ascii="Times New Roman" w:eastAsia="Times New Roman" w:hAnsi="Times New Roman" w:cs="Times New Roman"/>
          <w:kern w:val="0"/>
          <w:sz w:val="24"/>
          <w:szCs w:val="24"/>
          <w:lang w:eastAsia="en-GB"/>
          <w14:ligatures w14:val="none"/>
        </w:rPr>
        <w:t xml:space="preserve">Tower Hamlets Council (n.d.-b) </w:t>
      </w:r>
      <w:r w:rsidRPr="006B6D27">
        <w:rPr>
          <w:rFonts w:ascii="Times New Roman" w:eastAsia="Times New Roman" w:hAnsi="Times New Roman" w:cs="Times New Roman"/>
          <w:i/>
          <w:iCs/>
          <w:kern w:val="0"/>
          <w:sz w:val="24"/>
          <w:szCs w:val="24"/>
          <w:lang w:eastAsia="en-GB"/>
          <w14:ligatures w14:val="none"/>
        </w:rPr>
        <w:t>Early Help at the front door</w:t>
      </w:r>
      <w:r w:rsidRPr="006B6D27">
        <w:rPr>
          <w:rFonts w:ascii="Times New Roman" w:eastAsia="Times New Roman" w:hAnsi="Times New Roman" w:cs="Times New Roman"/>
          <w:kern w:val="0"/>
          <w:sz w:val="24"/>
          <w:szCs w:val="24"/>
          <w:lang w:eastAsia="en-GB"/>
          <w14:ligatures w14:val="none"/>
        </w:rPr>
        <w:t xml:space="preserve">. Available at: </w:t>
      </w:r>
      <w:hyperlink r:id="rId27" w:history="1">
        <w:r w:rsidRPr="006B6D27">
          <w:rPr>
            <w:rFonts w:ascii="Times New Roman" w:eastAsia="Times New Roman" w:hAnsi="Times New Roman" w:cs="Times New Roman"/>
            <w:color w:val="0000FF"/>
            <w:kern w:val="0"/>
            <w:sz w:val="24"/>
            <w:szCs w:val="24"/>
            <w:u w:val="single"/>
            <w:lang w:eastAsia="en-GB"/>
            <w14:ligatures w14:val="none"/>
          </w:rPr>
          <w:t>https://www.towerhamlets.gov.uk/lgnl/health__social_care/children_and_family_care/Early_Help/Early_Help_Hub.aspx</w:t>
        </w:r>
      </w:hyperlink>
      <w:r w:rsidRPr="006B6D27">
        <w:rPr>
          <w:rFonts w:ascii="Times New Roman" w:eastAsia="Times New Roman" w:hAnsi="Times New Roman" w:cs="Times New Roman"/>
          <w:kern w:val="0"/>
          <w:sz w:val="24"/>
          <w:szCs w:val="24"/>
          <w:lang w:eastAsia="en-GB"/>
          <w14:ligatures w14:val="none"/>
        </w:rPr>
        <w:t xml:space="preserve"> (Accessed: 8 August 2026).</w:t>
      </w:r>
    </w:p>
    <w:p w14:paraId="54747BEC" w14:textId="77777777" w:rsidR="007E1E77" w:rsidRPr="006B6D27" w:rsidRDefault="007E1E77" w:rsidP="007E1E7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B6D27">
        <w:rPr>
          <w:rFonts w:ascii="Times New Roman" w:eastAsia="Times New Roman" w:hAnsi="Times New Roman" w:cs="Times New Roman"/>
          <w:kern w:val="0"/>
          <w:sz w:val="24"/>
          <w:szCs w:val="24"/>
          <w:lang w:eastAsia="en-GB"/>
          <w14:ligatures w14:val="none"/>
        </w:rPr>
        <w:t xml:space="preserve">Tower Hamlets Council (n.d.-c) </w:t>
      </w:r>
      <w:r w:rsidRPr="006B6D27">
        <w:rPr>
          <w:rFonts w:ascii="Times New Roman" w:eastAsia="Times New Roman" w:hAnsi="Times New Roman" w:cs="Times New Roman"/>
          <w:i/>
          <w:iCs/>
          <w:kern w:val="0"/>
          <w:sz w:val="24"/>
          <w:szCs w:val="24"/>
          <w:lang w:eastAsia="en-GB"/>
          <w14:ligatures w14:val="none"/>
        </w:rPr>
        <w:t>Where can I get help for a child, young person or family?</w:t>
      </w:r>
      <w:r w:rsidRPr="006B6D27">
        <w:rPr>
          <w:rFonts w:ascii="Times New Roman" w:eastAsia="Times New Roman" w:hAnsi="Times New Roman" w:cs="Times New Roman"/>
          <w:kern w:val="0"/>
          <w:sz w:val="24"/>
          <w:szCs w:val="24"/>
          <w:lang w:eastAsia="en-GB"/>
          <w14:ligatures w14:val="none"/>
        </w:rPr>
        <w:t xml:space="preserve"> Available at: </w:t>
      </w:r>
      <w:hyperlink r:id="rId28" w:history="1">
        <w:r w:rsidRPr="006B6D27">
          <w:rPr>
            <w:rFonts w:ascii="Times New Roman" w:eastAsia="Times New Roman" w:hAnsi="Times New Roman" w:cs="Times New Roman"/>
            <w:color w:val="0000FF"/>
            <w:kern w:val="0"/>
            <w:sz w:val="24"/>
            <w:szCs w:val="24"/>
            <w:u w:val="single"/>
            <w:lang w:eastAsia="en-GB"/>
            <w14:ligatures w14:val="none"/>
          </w:rPr>
          <w:t>https://www.towerhamlets.gov.uk/lgnl/health__social_care/children_and_family_care/Early_Help/Where_Help.aspx</w:t>
        </w:r>
      </w:hyperlink>
      <w:r w:rsidRPr="006B6D27">
        <w:rPr>
          <w:rFonts w:ascii="Times New Roman" w:eastAsia="Times New Roman" w:hAnsi="Times New Roman" w:cs="Times New Roman"/>
          <w:kern w:val="0"/>
          <w:sz w:val="24"/>
          <w:szCs w:val="24"/>
          <w:lang w:eastAsia="en-GB"/>
          <w14:ligatures w14:val="none"/>
        </w:rPr>
        <w:t xml:space="preserve"> (Accessed: 10 August 2026).</w:t>
      </w:r>
    </w:p>
    <w:p w14:paraId="13C2E587" w14:textId="77777777" w:rsidR="007E1E77" w:rsidRPr="006B6D27" w:rsidRDefault="007E1E77" w:rsidP="007E1E7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B6D27">
        <w:rPr>
          <w:rFonts w:ascii="Times New Roman" w:eastAsia="Times New Roman" w:hAnsi="Times New Roman" w:cs="Times New Roman"/>
          <w:kern w:val="0"/>
          <w:sz w:val="24"/>
          <w:szCs w:val="24"/>
          <w:lang w:eastAsia="en-GB"/>
          <w14:ligatures w14:val="none"/>
        </w:rPr>
        <w:t xml:space="preserve">Tower Hamlets Council (n.d.-d) </w:t>
      </w:r>
      <w:r w:rsidRPr="006B6D27">
        <w:rPr>
          <w:rFonts w:ascii="Times New Roman" w:eastAsia="Times New Roman" w:hAnsi="Times New Roman" w:cs="Times New Roman"/>
          <w:i/>
          <w:iCs/>
          <w:kern w:val="0"/>
          <w:sz w:val="24"/>
          <w:szCs w:val="24"/>
          <w:lang w:eastAsia="en-GB"/>
          <w14:ligatures w14:val="none"/>
        </w:rPr>
        <w:t>Best Start Family Hubs and Children and Family Centres</w:t>
      </w:r>
      <w:r w:rsidRPr="006B6D27">
        <w:rPr>
          <w:rFonts w:ascii="Times New Roman" w:eastAsia="Times New Roman" w:hAnsi="Times New Roman" w:cs="Times New Roman"/>
          <w:kern w:val="0"/>
          <w:sz w:val="24"/>
          <w:szCs w:val="24"/>
          <w:lang w:eastAsia="en-GB"/>
          <w14:ligatures w14:val="none"/>
        </w:rPr>
        <w:t xml:space="preserve">. Available at: </w:t>
      </w:r>
      <w:hyperlink r:id="rId29" w:history="1">
        <w:r w:rsidRPr="006B6D27">
          <w:rPr>
            <w:rFonts w:ascii="Times New Roman" w:eastAsia="Times New Roman" w:hAnsi="Times New Roman" w:cs="Times New Roman"/>
            <w:color w:val="0000FF"/>
            <w:kern w:val="0"/>
            <w:sz w:val="24"/>
            <w:szCs w:val="24"/>
            <w:u w:val="single"/>
            <w:lang w:eastAsia="en-GB"/>
            <w14:ligatures w14:val="none"/>
          </w:rPr>
          <w:t>https://www.towerhamlets.gov.uk/lgnl/health__social_care/children_and_family_care/Early_Help/Children-and-Family-Centres/Children-and-Family-Centre.aspx</w:t>
        </w:r>
      </w:hyperlink>
      <w:r w:rsidRPr="006B6D27">
        <w:rPr>
          <w:rFonts w:ascii="Times New Roman" w:eastAsia="Times New Roman" w:hAnsi="Times New Roman" w:cs="Times New Roman"/>
          <w:kern w:val="0"/>
          <w:sz w:val="24"/>
          <w:szCs w:val="24"/>
          <w:lang w:eastAsia="en-GB"/>
          <w14:ligatures w14:val="none"/>
        </w:rPr>
        <w:t xml:space="preserve"> (Accessed: 3 August 2026).</w:t>
      </w:r>
    </w:p>
    <w:p w14:paraId="7D836C1A" w14:textId="77777777" w:rsidR="00BD249B" w:rsidRDefault="00BD249B" w:rsidP="00E53003"/>
    <w:sectPr w:rsidR="00BD249B" w:rsidSect="00FB20E5">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38B239" w14:textId="77777777" w:rsidR="00BF7595" w:rsidRDefault="00BF7595" w:rsidP="00473E92">
      <w:pPr>
        <w:spacing w:after="0" w:line="240" w:lineRule="auto"/>
      </w:pPr>
      <w:r>
        <w:separator/>
      </w:r>
    </w:p>
  </w:endnote>
  <w:endnote w:type="continuationSeparator" w:id="0">
    <w:p w14:paraId="354D8445" w14:textId="77777777" w:rsidR="00BF7595" w:rsidRDefault="00BF7595" w:rsidP="00473E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5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9623000"/>
      <w:docPartObj>
        <w:docPartGallery w:val="Page Numbers (Bottom of Page)"/>
        <w:docPartUnique/>
      </w:docPartObj>
    </w:sdtPr>
    <w:sdtEndPr/>
    <w:sdtContent>
      <w:p w14:paraId="5F0422B2" w14:textId="5B4B4B73" w:rsidR="00473E92" w:rsidRDefault="00473E92">
        <w:pPr>
          <w:pStyle w:val="Footer"/>
          <w:jc w:val="center"/>
        </w:pPr>
        <w:r>
          <w:fldChar w:fldCharType="begin"/>
        </w:r>
        <w:r>
          <w:instrText>PAGE   \* MERGEFORMAT</w:instrText>
        </w:r>
        <w:r>
          <w:fldChar w:fldCharType="separate"/>
        </w:r>
        <w:r>
          <w:t>2</w:t>
        </w:r>
        <w:r>
          <w:fldChar w:fldCharType="end"/>
        </w:r>
      </w:p>
    </w:sdtContent>
  </w:sdt>
  <w:p w14:paraId="53F7F51A" w14:textId="77777777" w:rsidR="00473E92" w:rsidRDefault="00473E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538EAB" w14:textId="77777777" w:rsidR="00BF7595" w:rsidRDefault="00BF7595" w:rsidP="00473E92">
      <w:pPr>
        <w:spacing w:after="0" w:line="240" w:lineRule="auto"/>
      </w:pPr>
      <w:r>
        <w:separator/>
      </w:r>
    </w:p>
  </w:footnote>
  <w:footnote w:type="continuationSeparator" w:id="0">
    <w:p w14:paraId="4313A7BB" w14:textId="77777777" w:rsidR="00BF7595" w:rsidRDefault="00BF7595" w:rsidP="00473E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003"/>
    <w:rsid w:val="00041BE5"/>
    <w:rsid w:val="000420E5"/>
    <w:rsid w:val="0004770F"/>
    <w:rsid w:val="00066E43"/>
    <w:rsid w:val="00070556"/>
    <w:rsid w:val="000B6E03"/>
    <w:rsid w:val="000D6D8B"/>
    <w:rsid w:val="000E6CB2"/>
    <w:rsid w:val="001008E6"/>
    <w:rsid w:val="001210B7"/>
    <w:rsid w:val="00133BA6"/>
    <w:rsid w:val="00141469"/>
    <w:rsid w:val="00143627"/>
    <w:rsid w:val="00150095"/>
    <w:rsid w:val="0015578F"/>
    <w:rsid w:val="00161CB7"/>
    <w:rsid w:val="00164392"/>
    <w:rsid w:val="00181F7C"/>
    <w:rsid w:val="001F1D12"/>
    <w:rsid w:val="001F40B4"/>
    <w:rsid w:val="001F6BA6"/>
    <w:rsid w:val="00202936"/>
    <w:rsid w:val="00217302"/>
    <w:rsid w:val="00217BE0"/>
    <w:rsid w:val="002467CC"/>
    <w:rsid w:val="00253059"/>
    <w:rsid w:val="00253B4C"/>
    <w:rsid w:val="002601CE"/>
    <w:rsid w:val="00262991"/>
    <w:rsid w:val="002835A5"/>
    <w:rsid w:val="00297B88"/>
    <w:rsid w:val="002C2409"/>
    <w:rsid w:val="002E7487"/>
    <w:rsid w:val="002F537C"/>
    <w:rsid w:val="003026AB"/>
    <w:rsid w:val="00325A8F"/>
    <w:rsid w:val="003802F9"/>
    <w:rsid w:val="003A4E23"/>
    <w:rsid w:val="003A7AB5"/>
    <w:rsid w:val="003C1050"/>
    <w:rsid w:val="003C7BC4"/>
    <w:rsid w:val="003D1C75"/>
    <w:rsid w:val="003F2A46"/>
    <w:rsid w:val="00414F3B"/>
    <w:rsid w:val="00453A47"/>
    <w:rsid w:val="00460E54"/>
    <w:rsid w:val="00460EBB"/>
    <w:rsid w:val="00473E92"/>
    <w:rsid w:val="00475380"/>
    <w:rsid w:val="00490FDA"/>
    <w:rsid w:val="00492607"/>
    <w:rsid w:val="004B3730"/>
    <w:rsid w:val="004C5BFA"/>
    <w:rsid w:val="004D20A2"/>
    <w:rsid w:val="004D5F7D"/>
    <w:rsid w:val="004F53DC"/>
    <w:rsid w:val="00510F6C"/>
    <w:rsid w:val="00512000"/>
    <w:rsid w:val="00515B53"/>
    <w:rsid w:val="0051727F"/>
    <w:rsid w:val="0052340D"/>
    <w:rsid w:val="00525550"/>
    <w:rsid w:val="00550932"/>
    <w:rsid w:val="005F1FF6"/>
    <w:rsid w:val="0061480B"/>
    <w:rsid w:val="00624FB1"/>
    <w:rsid w:val="00633A7D"/>
    <w:rsid w:val="00634CC7"/>
    <w:rsid w:val="0064164D"/>
    <w:rsid w:val="00664BDC"/>
    <w:rsid w:val="00682A49"/>
    <w:rsid w:val="006C7FD1"/>
    <w:rsid w:val="006D0158"/>
    <w:rsid w:val="006E4BC6"/>
    <w:rsid w:val="007042B0"/>
    <w:rsid w:val="00756D11"/>
    <w:rsid w:val="00760E58"/>
    <w:rsid w:val="00762B50"/>
    <w:rsid w:val="00772CBD"/>
    <w:rsid w:val="00795455"/>
    <w:rsid w:val="00795A91"/>
    <w:rsid w:val="007C49DE"/>
    <w:rsid w:val="007D450E"/>
    <w:rsid w:val="007E1E77"/>
    <w:rsid w:val="007E751E"/>
    <w:rsid w:val="0080396B"/>
    <w:rsid w:val="00825F9D"/>
    <w:rsid w:val="00840B9F"/>
    <w:rsid w:val="00850C12"/>
    <w:rsid w:val="00852584"/>
    <w:rsid w:val="00855A5A"/>
    <w:rsid w:val="00880965"/>
    <w:rsid w:val="00883EC1"/>
    <w:rsid w:val="00887FE6"/>
    <w:rsid w:val="008C0FBE"/>
    <w:rsid w:val="008F7060"/>
    <w:rsid w:val="00900AC9"/>
    <w:rsid w:val="00914A17"/>
    <w:rsid w:val="0094001D"/>
    <w:rsid w:val="00942568"/>
    <w:rsid w:val="00952627"/>
    <w:rsid w:val="00960BD3"/>
    <w:rsid w:val="00963775"/>
    <w:rsid w:val="00A04C9D"/>
    <w:rsid w:val="00A15CC4"/>
    <w:rsid w:val="00A2055B"/>
    <w:rsid w:val="00A26AA6"/>
    <w:rsid w:val="00A408A0"/>
    <w:rsid w:val="00A7669C"/>
    <w:rsid w:val="00A94B88"/>
    <w:rsid w:val="00AD3A1D"/>
    <w:rsid w:val="00AD5E9D"/>
    <w:rsid w:val="00AD73D6"/>
    <w:rsid w:val="00AF54D0"/>
    <w:rsid w:val="00B05ECD"/>
    <w:rsid w:val="00B32658"/>
    <w:rsid w:val="00B66A76"/>
    <w:rsid w:val="00B83BB0"/>
    <w:rsid w:val="00BB378D"/>
    <w:rsid w:val="00BD249B"/>
    <w:rsid w:val="00BD683D"/>
    <w:rsid w:val="00BF7595"/>
    <w:rsid w:val="00C02D19"/>
    <w:rsid w:val="00C050F8"/>
    <w:rsid w:val="00C10A52"/>
    <w:rsid w:val="00C3796B"/>
    <w:rsid w:val="00C60665"/>
    <w:rsid w:val="00C6561F"/>
    <w:rsid w:val="00C659BE"/>
    <w:rsid w:val="00C76DA5"/>
    <w:rsid w:val="00C91888"/>
    <w:rsid w:val="00CB1555"/>
    <w:rsid w:val="00CC00AB"/>
    <w:rsid w:val="00D07F82"/>
    <w:rsid w:val="00D1655A"/>
    <w:rsid w:val="00D2046E"/>
    <w:rsid w:val="00D23691"/>
    <w:rsid w:val="00D40EF4"/>
    <w:rsid w:val="00D57560"/>
    <w:rsid w:val="00D72DA6"/>
    <w:rsid w:val="00D92FD0"/>
    <w:rsid w:val="00D932D5"/>
    <w:rsid w:val="00DC17CC"/>
    <w:rsid w:val="00DC7F7F"/>
    <w:rsid w:val="00DD086F"/>
    <w:rsid w:val="00DE2031"/>
    <w:rsid w:val="00DE7EEA"/>
    <w:rsid w:val="00DF38E8"/>
    <w:rsid w:val="00E13E6D"/>
    <w:rsid w:val="00E222C5"/>
    <w:rsid w:val="00E244CF"/>
    <w:rsid w:val="00E53003"/>
    <w:rsid w:val="00E57801"/>
    <w:rsid w:val="00E65BF5"/>
    <w:rsid w:val="00E737AA"/>
    <w:rsid w:val="00E76C20"/>
    <w:rsid w:val="00EB0AF0"/>
    <w:rsid w:val="00EB3432"/>
    <w:rsid w:val="00EC4236"/>
    <w:rsid w:val="00ED12D3"/>
    <w:rsid w:val="00ED23A7"/>
    <w:rsid w:val="00EF6FC5"/>
    <w:rsid w:val="00F004C8"/>
    <w:rsid w:val="00F0505B"/>
    <w:rsid w:val="00F33D9A"/>
    <w:rsid w:val="00F55C2D"/>
    <w:rsid w:val="00F675FE"/>
    <w:rsid w:val="00F803BE"/>
    <w:rsid w:val="00F84D92"/>
    <w:rsid w:val="00FA0075"/>
    <w:rsid w:val="00FA71D9"/>
    <w:rsid w:val="00FB20E5"/>
    <w:rsid w:val="00FF52BE"/>
    <w:rsid w:val="00FF721A"/>
    <w:rsid w:val="00FF7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2FBF6"/>
  <w15:chartTrackingRefBased/>
  <w15:docId w15:val="{2AA8CE44-3D4B-4388-B80D-2E0371A7EB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30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530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530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530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530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E530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E530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30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30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30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530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530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530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53003"/>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E530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E530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30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3003"/>
    <w:rPr>
      <w:rFonts w:eastAsiaTheme="majorEastAsia" w:cstheme="majorBidi"/>
      <w:color w:val="272727" w:themeColor="text1" w:themeTint="D8"/>
    </w:rPr>
  </w:style>
  <w:style w:type="paragraph" w:styleId="Title">
    <w:name w:val="Title"/>
    <w:basedOn w:val="Normal"/>
    <w:next w:val="Normal"/>
    <w:link w:val="TitleChar"/>
    <w:uiPriority w:val="10"/>
    <w:qFormat/>
    <w:rsid w:val="00E530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30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30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30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3003"/>
    <w:pPr>
      <w:spacing w:before="160"/>
      <w:jc w:val="center"/>
    </w:pPr>
    <w:rPr>
      <w:i/>
      <w:iCs/>
      <w:color w:val="404040" w:themeColor="text1" w:themeTint="BF"/>
    </w:rPr>
  </w:style>
  <w:style w:type="character" w:customStyle="1" w:styleId="QuoteChar">
    <w:name w:val="Quote Char"/>
    <w:basedOn w:val="DefaultParagraphFont"/>
    <w:link w:val="Quote"/>
    <w:uiPriority w:val="29"/>
    <w:rsid w:val="00E53003"/>
    <w:rPr>
      <w:i/>
      <w:iCs/>
      <w:color w:val="404040" w:themeColor="text1" w:themeTint="BF"/>
    </w:rPr>
  </w:style>
  <w:style w:type="paragraph" w:styleId="ListParagraph">
    <w:name w:val="List Paragraph"/>
    <w:basedOn w:val="Normal"/>
    <w:uiPriority w:val="34"/>
    <w:qFormat/>
    <w:rsid w:val="00E53003"/>
    <w:pPr>
      <w:ind w:left="720"/>
      <w:contextualSpacing/>
    </w:pPr>
  </w:style>
  <w:style w:type="character" w:styleId="IntenseEmphasis">
    <w:name w:val="Intense Emphasis"/>
    <w:basedOn w:val="DefaultParagraphFont"/>
    <w:uiPriority w:val="21"/>
    <w:qFormat/>
    <w:rsid w:val="00E53003"/>
    <w:rPr>
      <w:i/>
      <w:iCs/>
      <w:color w:val="0F4761" w:themeColor="accent1" w:themeShade="BF"/>
    </w:rPr>
  </w:style>
  <w:style w:type="paragraph" w:styleId="IntenseQuote">
    <w:name w:val="Intense Quote"/>
    <w:basedOn w:val="Normal"/>
    <w:next w:val="Normal"/>
    <w:link w:val="IntenseQuoteChar"/>
    <w:uiPriority w:val="30"/>
    <w:qFormat/>
    <w:rsid w:val="00E530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3003"/>
    <w:rPr>
      <w:i/>
      <w:iCs/>
      <w:color w:val="0F4761" w:themeColor="accent1" w:themeShade="BF"/>
    </w:rPr>
  </w:style>
  <w:style w:type="character" w:styleId="IntenseReference">
    <w:name w:val="Intense Reference"/>
    <w:basedOn w:val="DefaultParagraphFont"/>
    <w:uiPriority w:val="32"/>
    <w:qFormat/>
    <w:rsid w:val="00E53003"/>
    <w:rPr>
      <w:b/>
      <w:bCs/>
      <w:smallCaps/>
      <w:color w:val="0F4761" w:themeColor="accent1" w:themeShade="BF"/>
      <w:spacing w:val="5"/>
    </w:rPr>
  </w:style>
  <w:style w:type="character" w:styleId="Emphasis">
    <w:name w:val="Emphasis"/>
    <w:basedOn w:val="DefaultParagraphFont"/>
    <w:uiPriority w:val="20"/>
    <w:qFormat/>
    <w:rsid w:val="00BD249B"/>
    <w:rPr>
      <w:i/>
      <w:iCs/>
    </w:rPr>
  </w:style>
  <w:style w:type="paragraph" w:styleId="TOCHeading">
    <w:name w:val="TOC Heading"/>
    <w:basedOn w:val="Heading1"/>
    <w:next w:val="Normal"/>
    <w:uiPriority w:val="39"/>
    <w:unhideWhenUsed/>
    <w:qFormat/>
    <w:rsid w:val="003C7BC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3C7BC4"/>
    <w:pPr>
      <w:spacing w:after="100"/>
    </w:pPr>
  </w:style>
  <w:style w:type="paragraph" w:styleId="TOC2">
    <w:name w:val="toc 2"/>
    <w:basedOn w:val="Normal"/>
    <w:next w:val="Normal"/>
    <w:autoRedefine/>
    <w:uiPriority w:val="39"/>
    <w:unhideWhenUsed/>
    <w:rsid w:val="003C7BC4"/>
    <w:pPr>
      <w:spacing w:after="100"/>
      <w:ind w:left="220"/>
    </w:pPr>
  </w:style>
  <w:style w:type="paragraph" w:styleId="TOC3">
    <w:name w:val="toc 3"/>
    <w:basedOn w:val="Normal"/>
    <w:next w:val="Normal"/>
    <w:autoRedefine/>
    <w:uiPriority w:val="39"/>
    <w:unhideWhenUsed/>
    <w:rsid w:val="003C7BC4"/>
    <w:pPr>
      <w:spacing w:after="100"/>
      <w:ind w:left="440"/>
    </w:pPr>
  </w:style>
  <w:style w:type="character" w:styleId="Hyperlink">
    <w:name w:val="Hyperlink"/>
    <w:basedOn w:val="DefaultParagraphFont"/>
    <w:uiPriority w:val="99"/>
    <w:unhideWhenUsed/>
    <w:rsid w:val="003C7BC4"/>
    <w:rPr>
      <w:color w:val="467886" w:themeColor="hyperlink"/>
      <w:u w:val="single"/>
    </w:rPr>
  </w:style>
  <w:style w:type="paragraph" w:styleId="NoSpacing">
    <w:name w:val="No Spacing"/>
    <w:link w:val="NoSpacingChar"/>
    <w:uiPriority w:val="1"/>
    <w:qFormat/>
    <w:rsid w:val="00FB20E5"/>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B20E5"/>
    <w:rPr>
      <w:rFonts w:eastAsiaTheme="minorEastAsia"/>
      <w:kern w:val="0"/>
      <w:lang w:eastAsia="en-GB"/>
      <w14:ligatures w14:val="none"/>
    </w:rPr>
  </w:style>
  <w:style w:type="paragraph" w:styleId="Header">
    <w:name w:val="header"/>
    <w:basedOn w:val="Normal"/>
    <w:link w:val="HeaderChar"/>
    <w:uiPriority w:val="99"/>
    <w:unhideWhenUsed/>
    <w:rsid w:val="00473E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3E92"/>
  </w:style>
  <w:style w:type="paragraph" w:styleId="Footer">
    <w:name w:val="footer"/>
    <w:basedOn w:val="Normal"/>
    <w:link w:val="FooterChar"/>
    <w:uiPriority w:val="99"/>
    <w:unhideWhenUsed/>
    <w:rsid w:val="00473E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E92"/>
  </w:style>
  <w:style w:type="table" w:styleId="TableGrid">
    <w:name w:val="Table Grid"/>
    <w:basedOn w:val="TableNormal"/>
    <w:uiPriority w:val="39"/>
    <w:rsid w:val="002530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93/bjsw/bcy126" TargetMode="External"/><Relationship Id="rId18" Type="http://schemas.openxmlformats.org/officeDocument/2006/relationships/hyperlink" Target="https://families.leicester.gov.uk/parenting-support/" TargetMode="External"/><Relationship Id="rId26" Type="http://schemas.openxmlformats.org/officeDocument/2006/relationships/hyperlink" Target="https://www.towerhamlets.gov.uk/lgnl/health__social_care/children_and_family_care/Early_Help/About_Early_Help.aspx" TargetMode="External"/><Relationship Id="rId3" Type="http://schemas.openxmlformats.org/officeDocument/2006/relationships/styles" Target="styles.xml"/><Relationship Id="rId21" Type="http://schemas.openxmlformats.org/officeDocument/2006/relationships/hyperlink" Target="https://www.southwark.gov.uk/children-and-families/childrens-social-care/early-help" TargetMode="External"/><Relationship Id="rId7" Type="http://schemas.openxmlformats.org/officeDocument/2006/relationships/endnotes" Target="endnotes.xml"/><Relationship Id="rId12" Type="http://schemas.openxmlformats.org/officeDocument/2006/relationships/hyperlink" Target="https://assets.publishing.service.gov.uk/media/628de13be90e071f5f7e1bd2/Early_Help_System_Guide.pdf" TargetMode="External"/><Relationship Id="rId17" Type="http://schemas.openxmlformats.org/officeDocument/2006/relationships/hyperlink" Target="https://families.leicester.gov.uk/best-start-family-hubs/family-hub-navigators/" TargetMode="External"/><Relationship Id="rId25" Type="http://schemas.openxmlformats.org/officeDocument/2006/relationships/hyperlink" Target="https://www.towerhamlets.gov.uk/Documents/Children-and-families-services/Early_help/TH-Early-Help-Strategy.pdf" TargetMode="External"/><Relationship Id="rId2" Type="http://schemas.openxmlformats.org/officeDocument/2006/relationships/customXml" Target="../customXml/item2.xml"/><Relationship Id="rId16" Type="http://schemas.openxmlformats.org/officeDocument/2006/relationships/hyperlink" Target="https://families.leicester.gov.uk/family-hubs/" TargetMode="External"/><Relationship Id="rId20" Type="http://schemas.openxmlformats.org/officeDocument/2006/relationships/hyperlink" Target="https://doi.org/10.1111/cfs.12423" TargetMode="External"/><Relationship Id="rId29" Type="http://schemas.openxmlformats.org/officeDocument/2006/relationships/hyperlink" Target="https://www.towerhamlets.gov.uk/lgnl/health__social_care/children_and_family_care/Early_Help/Children-and-Family-Centres/Children-and-Family-Centre.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working-together-to-safeguard-children--2/working-together-to-safeguard-children-2026-summary-of-changes" TargetMode="External"/><Relationship Id="rId24" Type="http://schemas.openxmlformats.org/officeDocument/2006/relationships/hyperlink" Target="https://www.southwark.gov.uk/children-young-people-and-families/children-family-hubs/best-start-family-hubs-support-and"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families.leicester.gov.uk/" TargetMode="External"/><Relationship Id="rId23" Type="http://schemas.openxmlformats.org/officeDocument/2006/relationships/hyperlink" Target="https://www.southwark.gov.uk/children-and-families/childrens-social-care/early-help/extra-early-help/make-referral" TargetMode="External"/><Relationship Id="rId28" Type="http://schemas.openxmlformats.org/officeDocument/2006/relationships/hyperlink" Target="https://www.towerhamlets.gov.uk/lgnl/health__social_care/children_and_family_care/Early_Help/Where_Help.aspx" TargetMode="External"/><Relationship Id="rId10" Type="http://schemas.openxmlformats.org/officeDocument/2006/relationships/hyperlink" Target="https://assets.publishing.service.gov.uk/media/69fb1c28d0e316a40f269a5b/Working_together_to_safeguard_children_2026_a_guide_to_multi_agency_working.pdf" TargetMode="External"/><Relationship Id="rId19" Type="http://schemas.openxmlformats.org/officeDocument/2006/relationships/hyperlink" Target="https://families.leicester.gov.uk/money-work-and-housing/"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leicester.gov.uk/children-young-people-and-families/support-children-and-young-people/early-help-children-young-people-and-families" TargetMode="External"/><Relationship Id="rId22" Type="http://schemas.openxmlformats.org/officeDocument/2006/relationships/hyperlink" Target="https://www.southwark.gov.uk/children-and-families/childrens-social-care/early-help/about-early-help" TargetMode="External"/><Relationship Id="rId27" Type="http://schemas.openxmlformats.org/officeDocument/2006/relationships/hyperlink" Target="https://www.towerhamlets.gov.uk/lgnl/health__social_care/children_and_family_care/Early_Help/Early_Help_Hub.aspx"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DAFA8C-D082-43C9-8DB9-33956A3C65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3364</Words>
  <Characters>19175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Gando (2428547)</dc:creator>
  <cp:keywords/>
  <dc:description/>
  <cp:lastModifiedBy>Laura Gando (2428547)</cp:lastModifiedBy>
  <cp:revision>2</cp:revision>
  <dcterms:created xsi:type="dcterms:W3CDTF">2026-08-10T19:39:00Z</dcterms:created>
  <dcterms:modified xsi:type="dcterms:W3CDTF">2026-08-10T19:39:00Z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f7502bde-33ba-445d-9d3b-245d28f30fe9</vt:lpwstr>
  </property>
</Properties>
</file>