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A8ADF" w14:textId="77777777" w:rsidR="007869A1" w:rsidRDefault="007869A1" w:rsidP="007869A1">
      <w:pPr>
        <w:rPr>
          <w:rFonts w:cs="Calibri"/>
        </w:rPr>
      </w:pPr>
      <w:r>
        <w:rPr>
          <w:rFonts w:ascii="Times New Roman"/>
          <w:noProof/>
          <w:sz w:val="20"/>
        </w:rPr>
        <w:drawing>
          <wp:inline distT="0" distB="0" distL="0" distR="0" wp14:anchorId="45FAAB7F" wp14:editId="3C9209AB">
            <wp:extent cx="1816100" cy="9144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cstate="print"/>
                    <a:stretch>
                      <a:fillRect/>
                    </a:stretch>
                  </pic:blipFill>
                  <pic:spPr>
                    <a:xfrm>
                      <a:off x="0" y="0"/>
                      <a:ext cx="1825425" cy="919095"/>
                    </a:xfrm>
                    <a:prstGeom prst="rect">
                      <a:avLst/>
                    </a:prstGeom>
                  </pic:spPr>
                </pic:pic>
              </a:graphicData>
            </a:graphic>
          </wp:inline>
        </w:drawing>
      </w:r>
    </w:p>
    <w:p w14:paraId="144E3B52" w14:textId="77777777" w:rsidR="007869A1" w:rsidRDefault="007869A1" w:rsidP="007869A1">
      <w:pPr>
        <w:rPr>
          <w:b/>
          <w:sz w:val="21"/>
        </w:rPr>
      </w:pPr>
    </w:p>
    <w:p w14:paraId="18467602" w14:textId="77777777" w:rsidR="007869A1" w:rsidRDefault="007869A1" w:rsidP="007869A1">
      <w:pPr>
        <w:rPr>
          <w:b/>
          <w:sz w:val="21"/>
        </w:rPr>
      </w:pPr>
    </w:p>
    <w:p w14:paraId="6229ED90" w14:textId="77777777" w:rsidR="007869A1" w:rsidRPr="00B419E0" w:rsidRDefault="007869A1" w:rsidP="007869A1">
      <w:pPr>
        <w:jc w:val="center"/>
        <w:rPr>
          <w:rFonts w:cs="Calibri"/>
          <w:b/>
          <w:spacing w:val="-2"/>
          <w:sz w:val="40"/>
          <w:szCs w:val="40"/>
        </w:rPr>
      </w:pPr>
      <w:r w:rsidRPr="00B419E0">
        <w:rPr>
          <w:rFonts w:cs="Calibri"/>
          <w:b/>
          <w:sz w:val="40"/>
          <w:szCs w:val="40"/>
        </w:rPr>
        <w:t>BA</w:t>
      </w:r>
      <w:r w:rsidRPr="00B419E0">
        <w:rPr>
          <w:rFonts w:cs="Calibri"/>
          <w:b/>
          <w:spacing w:val="-7"/>
          <w:sz w:val="40"/>
          <w:szCs w:val="40"/>
        </w:rPr>
        <w:t xml:space="preserve"> </w:t>
      </w:r>
      <w:r w:rsidRPr="00B419E0">
        <w:rPr>
          <w:rFonts w:cs="Calibri"/>
          <w:b/>
          <w:sz w:val="40"/>
          <w:szCs w:val="40"/>
        </w:rPr>
        <w:t>(Hons)</w:t>
      </w:r>
      <w:r w:rsidRPr="00B419E0">
        <w:rPr>
          <w:rFonts w:cs="Calibri"/>
          <w:b/>
          <w:spacing w:val="-7"/>
          <w:sz w:val="40"/>
          <w:szCs w:val="40"/>
        </w:rPr>
        <w:t xml:space="preserve"> </w:t>
      </w:r>
      <w:r w:rsidRPr="00B419E0">
        <w:rPr>
          <w:rFonts w:cs="Calibri"/>
          <w:b/>
          <w:sz w:val="40"/>
          <w:szCs w:val="40"/>
        </w:rPr>
        <w:t>Leadership</w:t>
      </w:r>
      <w:r w:rsidRPr="00B419E0">
        <w:rPr>
          <w:rFonts w:cs="Calibri"/>
          <w:b/>
          <w:spacing w:val="-6"/>
          <w:sz w:val="40"/>
          <w:szCs w:val="40"/>
        </w:rPr>
        <w:t xml:space="preserve"> </w:t>
      </w:r>
      <w:r w:rsidRPr="00B419E0">
        <w:rPr>
          <w:rFonts w:cs="Calibri"/>
          <w:b/>
          <w:sz w:val="40"/>
          <w:szCs w:val="40"/>
        </w:rPr>
        <w:t>and</w:t>
      </w:r>
      <w:r w:rsidRPr="00B419E0">
        <w:rPr>
          <w:rFonts w:cs="Calibri"/>
          <w:b/>
          <w:spacing w:val="-5"/>
          <w:sz w:val="40"/>
          <w:szCs w:val="40"/>
        </w:rPr>
        <w:t xml:space="preserve"> </w:t>
      </w:r>
      <w:r w:rsidRPr="00B419E0">
        <w:rPr>
          <w:rFonts w:cs="Calibri"/>
          <w:b/>
          <w:sz w:val="40"/>
          <w:szCs w:val="40"/>
        </w:rPr>
        <w:t>Management</w:t>
      </w:r>
      <w:r w:rsidRPr="00B419E0">
        <w:rPr>
          <w:rFonts w:cs="Calibri"/>
          <w:b/>
          <w:spacing w:val="-7"/>
          <w:sz w:val="40"/>
          <w:szCs w:val="40"/>
        </w:rPr>
        <w:t xml:space="preserve"> </w:t>
      </w:r>
      <w:r w:rsidRPr="00B419E0">
        <w:rPr>
          <w:rFonts w:cs="Calibri"/>
          <w:b/>
          <w:sz w:val="40"/>
          <w:szCs w:val="40"/>
        </w:rPr>
        <w:t>Skills</w:t>
      </w:r>
      <w:r w:rsidRPr="00B419E0">
        <w:rPr>
          <w:rFonts w:cs="Calibri"/>
          <w:b/>
          <w:spacing w:val="-6"/>
          <w:sz w:val="40"/>
          <w:szCs w:val="40"/>
        </w:rPr>
        <w:t xml:space="preserve"> </w:t>
      </w:r>
      <w:r w:rsidRPr="00B419E0">
        <w:rPr>
          <w:rFonts w:cs="Calibri"/>
          <w:b/>
          <w:sz w:val="40"/>
          <w:szCs w:val="40"/>
        </w:rPr>
        <w:t>for</w:t>
      </w:r>
      <w:r w:rsidRPr="00B419E0">
        <w:rPr>
          <w:rFonts w:cs="Calibri"/>
          <w:b/>
          <w:spacing w:val="-6"/>
          <w:sz w:val="40"/>
          <w:szCs w:val="40"/>
        </w:rPr>
        <w:t xml:space="preserve"> </w:t>
      </w:r>
      <w:r w:rsidRPr="00B419E0">
        <w:rPr>
          <w:rFonts w:cs="Calibri"/>
          <w:b/>
          <w:sz w:val="40"/>
          <w:szCs w:val="40"/>
        </w:rPr>
        <w:t>the</w:t>
      </w:r>
      <w:r w:rsidRPr="00B419E0">
        <w:rPr>
          <w:rFonts w:cs="Calibri"/>
          <w:b/>
          <w:spacing w:val="-5"/>
          <w:sz w:val="40"/>
          <w:szCs w:val="40"/>
        </w:rPr>
        <w:t xml:space="preserve"> </w:t>
      </w:r>
      <w:r w:rsidRPr="00B419E0">
        <w:rPr>
          <w:rFonts w:cs="Calibri"/>
          <w:b/>
          <w:spacing w:val="-2"/>
          <w:sz w:val="40"/>
          <w:szCs w:val="40"/>
        </w:rPr>
        <w:t>Workplace</w:t>
      </w:r>
    </w:p>
    <w:p w14:paraId="7D8B880C" w14:textId="77777777" w:rsidR="007869A1" w:rsidRPr="00B419E0" w:rsidRDefault="007869A1" w:rsidP="007869A1">
      <w:pPr>
        <w:rPr>
          <w:rFonts w:cs="Calibri"/>
          <w:sz w:val="40"/>
          <w:szCs w:val="40"/>
        </w:rPr>
      </w:pPr>
    </w:p>
    <w:p w14:paraId="6CEF3349" w14:textId="5C115515" w:rsidR="007869A1" w:rsidRPr="00B419E0" w:rsidRDefault="007869A1" w:rsidP="007869A1">
      <w:pPr>
        <w:rPr>
          <w:rFonts w:cs="Calibri"/>
          <w:sz w:val="40"/>
          <w:szCs w:val="40"/>
        </w:rPr>
      </w:pPr>
      <w:r w:rsidRPr="00B419E0">
        <w:rPr>
          <w:rFonts w:cs="Calibri"/>
          <w:b/>
          <w:bCs/>
          <w:sz w:val="40"/>
          <w:szCs w:val="40"/>
        </w:rPr>
        <w:t>Module:</w:t>
      </w:r>
      <w:r w:rsidRPr="00B419E0">
        <w:rPr>
          <w:rFonts w:cs="Calibri"/>
          <w:sz w:val="40"/>
          <w:szCs w:val="40"/>
        </w:rPr>
        <w:t xml:space="preserve"> </w:t>
      </w:r>
      <w:r w:rsidR="007F740F" w:rsidRPr="007F740F">
        <w:rPr>
          <w:rFonts w:cs="Calibri"/>
          <w:sz w:val="40"/>
          <w:szCs w:val="40"/>
        </w:rPr>
        <w:t>Strategic Management for Business</w:t>
      </w:r>
    </w:p>
    <w:p w14:paraId="2F8F6C56" w14:textId="21FEA3F5" w:rsidR="007869A1" w:rsidRPr="00B419E0" w:rsidRDefault="007869A1" w:rsidP="007869A1">
      <w:pPr>
        <w:rPr>
          <w:rFonts w:cs="Calibri"/>
          <w:sz w:val="40"/>
          <w:szCs w:val="40"/>
        </w:rPr>
      </w:pPr>
      <w:r w:rsidRPr="00B419E0">
        <w:rPr>
          <w:rFonts w:cs="Calibri"/>
          <w:b/>
          <w:bCs/>
          <w:sz w:val="40"/>
          <w:szCs w:val="40"/>
        </w:rPr>
        <w:t>Module Code:</w:t>
      </w:r>
      <w:r w:rsidRPr="00B419E0">
        <w:rPr>
          <w:rFonts w:cs="Calibri"/>
          <w:sz w:val="40"/>
          <w:szCs w:val="40"/>
        </w:rPr>
        <w:t xml:space="preserve"> LCLM </w:t>
      </w:r>
      <w:r w:rsidR="007F740F">
        <w:rPr>
          <w:rFonts w:cs="Calibri"/>
          <w:sz w:val="40"/>
          <w:szCs w:val="40"/>
        </w:rPr>
        <w:t>6001</w:t>
      </w:r>
    </w:p>
    <w:p w14:paraId="2C3BD99D" w14:textId="77777777" w:rsidR="007869A1" w:rsidRDefault="007869A1" w:rsidP="007869A1">
      <w:pPr>
        <w:rPr>
          <w:rFonts w:cs="Calibri"/>
          <w:sz w:val="44"/>
          <w:szCs w:val="44"/>
        </w:rPr>
      </w:pPr>
    </w:p>
    <w:p w14:paraId="0F18229F" w14:textId="0CEF93E6" w:rsidR="007869A1" w:rsidRPr="0080602F" w:rsidRDefault="007869A1" w:rsidP="007869A1">
      <w:pPr>
        <w:spacing w:line="240" w:lineRule="auto"/>
        <w:jc w:val="center"/>
        <w:rPr>
          <w:b/>
          <w:bCs/>
          <w:sz w:val="44"/>
          <w:szCs w:val="44"/>
        </w:rPr>
      </w:pPr>
      <w:r>
        <w:rPr>
          <w:b/>
          <w:bCs/>
          <w:sz w:val="44"/>
          <w:szCs w:val="44"/>
        </w:rPr>
        <w:t>“</w:t>
      </w:r>
      <w:r w:rsidR="003D568B" w:rsidRPr="003D568B">
        <w:rPr>
          <w:b/>
          <w:bCs/>
          <w:sz w:val="44"/>
          <w:szCs w:val="44"/>
        </w:rPr>
        <w:t xml:space="preserve">Strategic sustainable development recommendations to </w:t>
      </w:r>
      <w:proofErr w:type="spellStart"/>
      <w:r w:rsidR="003D568B" w:rsidRPr="003D568B">
        <w:rPr>
          <w:b/>
          <w:bCs/>
          <w:sz w:val="44"/>
          <w:szCs w:val="44"/>
        </w:rPr>
        <w:t>CitySprint</w:t>
      </w:r>
      <w:proofErr w:type="spellEnd"/>
      <w:r>
        <w:rPr>
          <w:b/>
          <w:bCs/>
          <w:sz w:val="44"/>
          <w:szCs w:val="44"/>
        </w:rPr>
        <w:t>”</w:t>
      </w:r>
    </w:p>
    <w:p w14:paraId="2BF4E549" w14:textId="77777777" w:rsidR="007869A1" w:rsidRDefault="007869A1" w:rsidP="007869A1">
      <w:pPr>
        <w:jc w:val="center"/>
        <w:rPr>
          <w:rFonts w:cs="Calibri"/>
          <w:b/>
          <w:bCs/>
          <w:sz w:val="44"/>
          <w:szCs w:val="44"/>
        </w:rPr>
      </w:pPr>
    </w:p>
    <w:p w14:paraId="6D0CEBD9" w14:textId="77777777" w:rsidR="007869A1" w:rsidRPr="00CE6676" w:rsidRDefault="007869A1" w:rsidP="007869A1">
      <w:pPr>
        <w:jc w:val="center"/>
        <w:rPr>
          <w:rFonts w:cs="Calibri"/>
          <w:b/>
          <w:bCs/>
          <w:sz w:val="28"/>
          <w:szCs w:val="28"/>
        </w:rPr>
      </w:pPr>
    </w:p>
    <w:p w14:paraId="23C0C4DE" w14:textId="77777777" w:rsidR="007869A1" w:rsidRPr="00CE6676" w:rsidRDefault="007869A1" w:rsidP="007869A1">
      <w:pPr>
        <w:jc w:val="center"/>
        <w:rPr>
          <w:rFonts w:cs="Calibri"/>
          <w:b/>
          <w:bCs/>
          <w:sz w:val="28"/>
          <w:szCs w:val="28"/>
        </w:rPr>
      </w:pPr>
      <w:r w:rsidRPr="00CE6676">
        <w:rPr>
          <w:rFonts w:cs="Calibri"/>
          <w:b/>
          <w:bCs/>
          <w:sz w:val="28"/>
          <w:szCs w:val="28"/>
        </w:rPr>
        <w:t xml:space="preserve">Name: </w:t>
      </w:r>
      <w:r w:rsidRPr="00CE6676">
        <w:rPr>
          <w:rFonts w:cs="Calibri"/>
          <w:sz w:val="28"/>
          <w:szCs w:val="28"/>
        </w:rPr>
        <w:t>Maria Manuela Silva Pereira</w:t>
      </w:r>
    </w:p>
    <w:p w14:paraId="354D34D1" w14:textId="77777777" w:rsidR="007869A1" w:rsidRPr="00CE6676" w:rsidRDefault="007869A1" w:rsidP="007869A1">
      <w:pPr>
        <w:jc w:val="center"/>
        <w:rPr>
          <w:rFonts w:cs="Calibri"/>
          <w:sz w:val="28"/>
          <w:szCs w:val="28"/>
        </w:rPr>
      </w:pPr>
      <w:r w:rsidRPr="00CE6676">
        <w:rPr>
          <w:rFonts w:cs="Calibri"/>
          <w:b/>
          <w:bCs/>
          <w:sz w:val="28"/>
          <w:szCs w:val="28"/>
        </w:rPr>
        <w:t>Student Id</w:t>
      </w:r>
      <w:r w:rsidRPr="00CE6676">
        <w:rPr>
          <w:rFonts w:cs="Calibri"/>
          <w:sz w:val="28"/>
          <w:szCs w:val="28"/>
        </w:rPr>
        <w:t>: 2314740</w:t>
      </w:r>
    </w:p>
    <w:p w14:paraId="529BD471" w14:textId="3FC98F61" w:rsidR="00CE6676" w:rsidRPr="00E676EB" w:rsidRDefault="007869A1" w:rsidP="00E676EB">
      <w:pPr>
        <w:jc w:val="center"/>
        <w:rPr>
          <w:rFonts w:cs="Calibri"/>
          <w:b/>
          <w:bCs/>
          <w:sz w:val="24"/>
          <w:szCs w:val="24"/>
        </w:rPr>
      </w:pPr>
      <w:r w:rsidRPr="00CE6676">
        <w:rPr>
          <w:rFonts w:cs="Calibri"/>
          <w:b/>
          <w:bCs/>
          <w:sz w:val="24"/>
          <w:szCs w:val="24"/>
        </w:rPr>
        <w:t xml:space="preserve">Lecturer Names: </w:t>
      </w:r>
    </w:p>
    <w:p w14:paraId="55F8CC6A" w14:textId="286A019E" w:rsidR="00524C37" w:rsidRDefault="00E676EB" w:rsidP="00CE6676">
      <w:pPr>
        <w:jc w:val="center"/>
      </w:pPr>
      <w:proofErr w:type="spellStart"/>
      <w:r>
        <w:t>Ibraim</w:t>
      </w:r>
      <w:proofErr w:type="spellEnd"/>
      <w:r>
        <w:t xml:space="preserve"> Rufai</w:t>
      </w:r>
      <w:r w:rsidR="00524C37">
        <w:br w:type="page"/>
      </w:r>
    </w:p>
    <w:sdt>
      <w:sdtPr>
        <w:rPr>
          <w:rFonts w:asciiTheme="minorHAnsi" w:eastAsiaTheme="minorHAnsi" w:hAnsiTheme="minorHAnsi" w:cstheme="minorBidi"/>
          <w:color w:val="auto"/>
          <w:kern w:val="2"/>
          <w:sz w:val="22"/>
          <w:szCs w:val="22"/>
          <w:lang w:val="en-GB"/>
        </w:rPr>
        <w:id w:val="-724679328"/>
        <w:docPartObj>
          <w:docPartGallery w:val="Table of Contents"/>
          <w:docPartUnique/>
        </w:docPartObj>
      </w:sdtPr>
      <w:sdtEndPr>
        <w:rPr>
          <w:b/>
          <w:bCs/>
          <w:noProof/>
        </w:rPr>
      </w:sdtEndPr>
      <w:sdtContent>
        <w:p w14:paraId="71A25B52" w14:textId="26BAE172" w:rsidR="00524C37" w:rsidRPr="00380ADE" w:rsidRDefault="00524C37" w:rsidP="00380ADE">
          <w:pPr>
            <w:pStyle w:val="TOCHeading"/>
            <w:spacing w:line="240" w:lineRule="auto"/>
            <w:rPr>
              <w:b/>
              <w:bCs/>
              <w:color w:val="auto"/>
              <w:sz w:val="22"/>
              <w:szCs w:val="22"/>
            </w:rPr>
          </w:pPr>
          <w:r w:rsidRPr="00380ADE">
            <w:rPr>
              <w:b/>
              <w:bCs/>
              <w:color w:val="auto"/>
              <w:sz w:val="22"/>
              <w:szCs w:val="22"/>
            </w:rPr>
            <w:t>Table of Contents</w:t>
          </w:r>
        </w:p>
        <w:p w14:paraId="2D9176DF" w14:textId="36FF72C5" w:rsidR="00380ADE" w:rsidRDefault="00524C37" w:rsidP="00380ADE">
          <w:pPr>
            <w:pStyle w:val="TOC1"/>
            <w:tabs>
              <w:tab w:val="right" w:leader="dot" w:pos="9016"/>
            </w:tabs>
            <w:spacing w:line="240" w:lineRule="auto"/>
            <w:rPr>
              <w:rFonts w:eastAsiaTheme="minorEastAsia"/>
              <w:noProof/>
              <w:sz w:val="24"/>
              <w:szCs w:val="24"/>
              <w:lang w:eastAsia="en-GB"/>
            </w:rPr>
          </w:pPr>
          <w:r>
            <w:fldChar w:fldCharType="begin"/>
          </w:r>
          <w:r>
            <w:instrText xml:space="preserve"> TOC \o "1-3" \h \z \u </w:instrText>
          </w:r>
          <w:r>
            <w:fldChar w:fldCharType="separate"/>
          </w:r>
          <w:hyperlink w:anchor="_Toc213714227" w:history="1">
            <w:r w:rsidR="00380ADE" w:rsidRPr="00FA260D">
              <w:rPr>
                <w:rStyle w:val="Hyperlink"/>
                <w:noProof/>
              </w:rPr>
              <w:t>Executive Summary</w:t>
            </w:r>
            <w:r w:rsidR="00380ADE">
              <w:rPr>
                <w:noProof/>
                <w:webHidden/>
              </w:rPr>
              <w:tab/>
            </w:r>
            <w:r w:rsidR="00380ADE">
              <w:rPr>
                <w:noProof/>
                <w:webHidden/>
              </w:rPr>
              <w:fldChar w:fldCharType="begin"/>
            </w:r>
            <w:r w:rsidR="00380ADE">
              <w:rPr>
                <w:noProof/>
                <w:webHidden/>
              </w:rPr>
              <w:instrText xml:space="preserve"> PAGEREF _Toc213714227 \h </w:instrText>
            </w:r>
            <w:r w:rsidR="00380ADE">
              <w:rPr>
                <w:noProof/>
                <w:webHidden/>
              </w:rPr>
            </w:r>
            <w:r w:rsidR="00380ADE">
              <w:rPr>
                <w:noProof/>
                <w:webHidden/>
              </w:rPr>
              <w:fldChar w:fldCharType="separate"/>
            </w:r>
            <w:r w:rsidR="00E35A57">
              <w:rPr>
                <w:noProof/>
                <w:webHidden/>
              </w:rPr>
              <w:t>3</w:t>
            </w:r>
            <w:r w:rsidR="00380ADE">
              <w:rPr>
                <w:noProof/>
                <w:webHidden/>
              </w:rPr>
              <w:fldChar w:fldCharType="end"/>
            </w:r>
          </w:hyperlink>
        </w:p>
        <w:p w14:paraId="408A1E0E" w14:textId="17B16851"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28" w:history="1">
            <w:r w:rsidRPr="00FA260D">
              <w:rPr>
                <w:rStyle w:val="Hyperlink"/>
                <w:noProof/>
              </w:rPr>
              <w:t>1.</w:t>
            </w:r>
            <w:r>
              <w:rPr>
                <w:rFonts w:eastAsiaTheme="minorEastAsia"/>
                <w:noProof/>
                <w:sz w:val="24"/>
                <w:szCs w:val="24"/>
                <w:lang w:eastAsia="en-GB"/>
              </w:rPr>
              <w:tab/>
            </w:r>
            <w:r w:rsidRPr="00FA260D">
              <w:rPr>
                <w:rStyle w:val="Hyperlink"/>
                <w:noProof/>
              </w:rPr>
              <w:t>Introduction</w:t>
            </w:r>
            <w:r>
              <w:rPr>
                <w:noProof/>
                <w:webHidden/>
              </w:rPr>
              <w:tab/>
            </w:r>
            <w:r>
              <w:rPr>
                <w:noProof/>
                <w:webHidden/>
              </w:rPr>
              <w:fldChar w:fldCharType="begin"/>
            </w:r>
            <w:r>
              <w:rPr>
                <w:noProof/>
                <w:webHidden/>
              </w:rPr>
              <w:instrText xml:space="preserve"> PAGEREF _Toc213714228 \h </w:instrText>
            </w:r>
            <w:r>
              <w:rPr>
                <w:noProof/>
                <w:webHidden/>
              </w:rPr>
            </w:r>
            <w:r>
              <w:rPr>
                <w:noProof/>
                <w:webHidden/>
              </w:rPr>
              <w:fldChar w:fldCharType="separate"/>
            </w:r>
            <w:r w:rsidR="00E35A57">
              <w:rPr>
                <w:noProof/>
                <w:webHidden/>
              </w:rPr>
              <w:t>3</w:t>
            </w:r>
            <w:r>
              <w:rPr>
                <w:noProof/>
                <w:webHidden/>
              </w:rPr>
              <w:fldChar w:fldCharType="end"/>
            </w:r>
          </w:hyperlink>
        </w:p>
        <w:p w14:paraId="0DAFDF26" w14:textId="52367C9F"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29" w:history="1">
            <w:r w:rsidRPr="00FA260D">
              <w:rPr>
                <w:rStyle w:val="Hyperlink"/>
                <w:noProof/>
              </w:rPr>
              <w:t>2.</w:t>
            </w:r>
            <w:r>
              <w:rPr>
                <w:rFonts w:eastAsiaTheme="minorEastAsia"/>
                <w:noProof/>
                <w:sz w:val="24"/>
                <w:szCs w:val="24"/>
                <w:lang w:eastAsia="en-GB"/>
              </w:rPr>
              <w:tab/>
            </w:r>
            <w:r w:rsidRPr="00FA260D">
              <w:rPr>
                <w:rStyle w:val="Hyperlink"/>
                <w:noProof/>
              </w:rPr>
              <w:t>Appraisal of current strategic direction and goals</w:t>
            </w:r>
            <w:r>
              <w:rPr>
                <w:noProof/>
                <w:webHidden/>
              </w:rPr>
              <w:tab/>
            </w:r>
            <w:r>
              <w:rPr>
                <w:noProof/>
                <w:webHidden/>
              </w:rPr>
              <w:fldChar w:fldCharType="begin"/>
            </w:r>
            <w:r>
              <w:rPr>
                <w:noProof/>
                <w:webHidden/>
              </w:rPr>
              <w:instrText xml:space="preserve"> PAGEREF _Toc213714229 \h </w:instrText>
            </w:r>
            <w:r>
              <w:rPr>
                <w:noProof/>
                <w:webHidden/>
              </w:rPr>
            </w:r>
            <w:r>
              <w:rPr>
                <w:noProof/>
                <w:webHidden/>
              </w:rPr>
              <w:fldChar w:fldCharType="separate"/>
            </w:r>
            <w:r w:rsidR="00E35A57">
              <w:rPr>
                <w:noProof/>
                <w:webHidden/>
              </w:rPr>
              <w:t>4</w:t>
            </w:r>
            <w:r>
              <w:rPr>
                <w:noProof/>
                <w:webHidden/>
              </w:rPr>
              <w:fldChar w:fldCharType="end"/>
            </w:r>
          </w:hyperlink>
        </w:p>
        <w:p w14:paraId="2F106309" w14:textId="33E9A58C"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30" w:history="1">
            <w:r w:rsidRPr="00FA260D">
              <w:rPr>
                <w:rStyle w:val="Hyperlink"/>
                <w:noProof/>
              </w:rPr>
              <w:t>3.</w:t>
            </w:r>
            <w:r>
              <w:rPr>
                <w:rFonts w:eastAsiaTheme="minorEastAsia"/>
                <w:noProof/>
                <w:sz w:val="24"/>
                <w:szCs w:val="24"/>
                <w:lang w:eastAsia="en-GB"/>
              </w:rPr>
              <w:tab/>
            </w:r>
            <w:r w:rsidRPr="00FA260D">
              <w:rPr>
                <w:rStyle w:val="Hyperlink"/>
                <w:noProof/>
              </w:rPr>
              <w:t>Environmental scan and competitive positioning</w:t>
            </w:r>
            <w:r>
              <w:rPr>
                <w:noProof/>
                <w:webHidden/>
              </w:rPr>
              <w:tab/>
            </w:r>
            <w:r>
              <w:rPr>
                <w:noProof/>
                <w:webHidden/>
              </w:rPr>
              <w:fldChar w:fldCharType="begin"/>
            </w:r>
            <w:r>
              <w:rPr>
                <w:noProof/>
                <w:webHidden/>
              </w:rPr>
              <w:instrText xml:space="preserve"> PAGEREF _Toc213714230 \h </w:instrText>
            </w:r>
            <w:r>
              <w:rPr>
                <w:noProof/>
                <w:webHidden/>
              </w:rPr>
            </w:r>
            <w:r>
              <w:rPr>
                <w:noProof/>
                <w:webHidden/>
              </w:rPr>
              <w:fldChar w:fldCharType="separate"/>
            </w:r>
            <w:r w:rsidR="00E35A57">
              <w:rPr>
                <w:noProof/>
                <w:webHidden/>
              </w:rPr>
              <w:t>5</w:t>
            </w:r>
            <w:r>
              <w:rPr>
                <w:noProof/>
                <w:webHidden/>
              </w:rPr>
              <w:fldChar w:fldCharType="end"/>
            </w:r>
          </w:hyperlink>
        </w:p>
        <w:p w14:paraId="22B42CE2" w14:textId="573BC090"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31" w:history="1">
            <w:r w:rsidRPr="00FA260D">
              <w:rPr>
                <w:rStyle w:val="Hyperlink"/>
                <w:noProof/>
              </w:rPr>
              <w:t>3.1.</w:t>
            </w:r>
            <w:r>
              <w:rPr>
                <w:rFonts w:eastAsiaTheme="minorEastAsia"/>
                <w:noProof/>
                <w:sz w:val="24"/>
                <w:szCs w:val="24"/>
                <w:lang w:eastAsia="en-GB"/>
              </w:rPr>
              <w:tab/>
            </w:r>
            <w:r w:rsidRPr="00FA260D">
              <w:rPr>
                <w:rStyle w:val="Hyperlink"/>
                <w:noProof/>
              </w:rPr>
              <w:t>External environment — PESTEL</w:t>
            </w:r>
            <w:r>
              <w:rPr>
                <w:noProof/>
                <w:webHidden/>
              </w:rPr>
              <w:tab/>
            </w:r>
            <w:r>
              <w:rPr>
                <w:noProof/>
                <w:webHidden/>
              </w:rPr>
              <w:fldChar w:fldCharType="begin"/>
            </w:r>
            <w:r>
              <w:rPr>
                <w:noProof/>
                <w:webHidden/>
              </w:rPr>
              <w:instrText xml:space="preserve"> PAGEREF _Toc213714231 \h </w:instrText>
            </w:r>
            <w:r>
              <w:rPr>
                <w:noProof/>
                <w:webHidden/>
              </w:rPr>
            </w:r>
            <w:r>
              <w:rPr>
                <w:noProof/>
                <w:webHidden/>
              </w:rPr>
              <w:fldChar w:fldCharType="separate"/>
            </w:r>
            <w:r w:rsidR="00E35A57">
              <w:rPr>
                <w:noProof/>
                <w:webHidden/>
              </w:rPr>
              <w:t>5</w:t>
            </w:r>
            <w:r>
              <w:rPr>
                <w:noProof/>
                <w:webHidden/>
              </w:rPr>
              <w:fldChar w:fldCharType="end"/>
            </w:r>
          </w:hyperlink>
        </w:p>
        <w:p w14:paraId="752AA10E" w14:textId="6DA39F10"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32" w:history="1">
            <w:r w:rsidRPr="00FA260D">
              <w:rPr>
                <w:rStyle w:val="Hyperlink"/>
                <w:noProof/>
              </w:rPr>
              <w:t>3.2.</w:t>
            </w:r>
            <w:r>
              <w:rPr>
                <w:rFonts w:eastAsiaTheme="minorEastAsia"/>
                <w:noProof/>
                <w:sz w:val="24"/>
                <w:szCs w:val="24"/>
                <w:lang w:eastAsia="en-GB"/>
              </w:rPr>
              <w:tab/>
            </w:r>
            <w:r w:rsidRPr="00FA260D">
              <w:rPr>
                <w:rStyle w:val="Hyperlink"/>
                <w:noProof/>
              </w:rPr>
              <w:t>Internal environment — SWOT</w:t>
            </w:r>
            <w:r>
              <w:rPr>
                <w:noProof/>
                <w:webHidden/>
              </w:rPr>
              <w:tab/>
            </w:r>
            <w:r>
              <w:rPr>
                <w:noProof/>
                <w:webHidden/>
              </w:rPr>
              <w:fldChar w:fldCharType="begin"/>
            </w:r>
            <w:r>
              <w:rPr>
                <w:noProof/>
                <w:webHidden/>
              </w:rPr>
              <w:instrText xml:space="preserve"> PAGEREF _Toc213714232 \h </w:instrText>
            </w:r>
            <w:r>
              <w:rPr>
                <w:noProof/>
                <w:webHidden/>
              </w:rPr>
            </w:r>
            <w:r>
              <w:rPr>
                <w:noProof/>
                <w:webHidden/>
              </w:rPr>
              <w:fldChar w:fldCharType="separate"/>
            </w:r>
            <w:r w:rsidR="00E35A57">
              <w:rPr>
                <w:noProof/>
                <w:webHidden/>
              </w:rPr>
              <w:t>5</w:t>
            </w:r>
            <w:r>
              <w:rPr>
                <w:noProof/>
                <w:webHidden/>
              </w:rPr>
              <w:fldChar w:fldCharType="end"/>
            </w:r>
          </w:hyperlink>
        </w:p>
        <w:p w14:paraId="7F7196CF" w14:textId="37DE7BA7"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33" w:history="1">
            <w:r w:rsidRPr="00FA260D">
              <w:rPr>
                <w:rStyle w:val="Hyperlink"/>
                <w:noProof/>
              </w:rPr>
              <w:t>3.3.</w:t>
            </w:r>
            <w:r>
              <w:rPr>
                <w:rFonts w:eastAsiaTheme="minorEastAsia"/>
                <w:noProof/>
                <w:sz w:val="24"/>
                <w:szCs w:val="24"/>
                <w:lang w:eastAsia="en-GB"/>
              </w:rPr>
              <w:tab/>
            </w:r>
            <w:r w:rsidRPr="00FA260D">
              <w:rPr>
                <w:rStyle w:val="Hyperlink"/>
                <w:noProof/>
              </w:rPr>
              <w:t>Value chain</w:t>
            </w:r>
            <w:r>
              <w:rPr>
                <w:noProof/>
                <w:webHidden/>
              </w:rPr>
              <w:tab/>
            </w:r>
            <w:r>
              <w:rPr>
                <w:noProof/>
                <w:webHidden/>
              </w:rPr>
              <w:fldChar w:fldCharType="begin"/>
            </w:r>
            <w:r>
              <w:rPr>
                <w:noProof/>
                <w:webHidden/>
              </w:rPr>
              <w:instrText xml:space="preserve"> PAGEREF _Toc213714233 \h </w:instrText>
            </w:r>
            <w:r>
              <w:rPr>
                <w:noProof/>
                <w:webHidden/>
              </w:rPr>
            </w:r>
            <w:r>
              <w:rPr>
                <w:noProof/>
                <w:webHidden/>
              </w:rPr>
              <w:fldChar w:fldCharType="separate"/>
            </w:r>
            <w:r w:rsidR="00E35A57">
              <w:rPr>
                <w:noProof/>
                <w:webHidden/>
              </w:rPr>
              <w:t>6</w:t>
            </w:r>
            <w:r>
              <w:rPr>
                <w:noProof/>
                <w:webHidden/>
              </w:rPr>
              <w:fldChar w:fldCharType="end"/>
            </w:r>
          </w:hyperlink>
        </w:p>
        <w:p w14:paraId="43B385CD" w14:textId="7C244E70"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34" w:history="1">
            <w:r w:rsidRPr="00FA260D">
              <w:rPr>
                <w:rStyle w:val="Hyperlink"/>
                <w:noProof/>
              </w:rPr>
              <w:t>3.4.</w:t>
            </w:r>
            <w:r>
              <w:rPr>
                <w:rFonts w:eastAsiaTheme="minorEastAsia"/>
                <w:noProof/>
                <w:sz w:val="24"/>
                <w:szCs w:val="24"/>
                <w:lang w:eastAsia="en-GB"/>
              </w:rPr>
              <w:tab/>
            </w:r>
            <w:r w:rsidRPr="00FA260D">
              <w:rPr>
                <w:rStyle w:val="Hyperlink"/>
                <w:noProof/>
              </w:rPr>
              <w:t>Porter's Five Forces</w:t>
            </w:r>
            <w:r>
              <w:rPr>
                <w:noProof/>
                <w:webHidden/>
              </w:rPr>
              <w:tab/>
            </w:r>
            <w:r>
              <w:rPr>
                <w:noProof/>
                <w:webHidden/>
              </w:rPr>
              <w:fldChar w:fldCharType="begin"/>
            </w:r>
            <w:r>
              <w:rPr>
                <w:noProof/>
                <w:webHidden/>
              </w:rPr>
              <w:instrText xml:space="preserve"> PAGEREF _Toc213714234 \h </w:instrText>
            </w:r>
            <w:r>
              <w:rPr>
                <w:noProof/>
                <w:webHidden/>
              </w:rPr>
            </w:r>
            <w:r>
              <w:rPr>
                <w:noProof/>
                <w:webHidden/>
              </w:rPr>
              <w:fldChar w:fldCharType="separate"/>
            </w:r>
            <w:r w:rsidR="00E35A57">
              <w:rPr>
                <w:noProof/>
                <w:webHidden/>
              </w:rPr>
              <w:t>6</w:t>
            </w:r>
            <w:r>
              <w:rPr>
                <w:noProof/>
                <w:webHidden/>
              </w:rPr>
              <w:fldChar w:fldCharType="end"/>
            </w:r>
          </w:hyperlink>
        </w:p>
        <w:p w14:paraId="5920D406" w14:textId="55D6C475"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35" w:history="1">
            <w:r w:rsidRPr="00FA260D">
              <w:rPr>
                <w:rStyle w:val="Hyperlink"/>
                <w:noProof/>
              </w:rPr>
              <w:t>4.</w:t>
            </w:r>
            <w:r>
              <w:rPr>
                <w:rFonts w:eastAsiaTheme="minorEastAsia"/>
                <w:noProof/>
                <w:sz w:val="24"/>
                <w:szCs w:val="24"/>
                <w:lang w:eastAsia="en-GB"/>
              </w:rPr>
              <w:tab/>
            </w:r>
            <w:r w:rsidRPr="00FA260D">
              <w:rPr>
                <w:rStyle w:val="Hyperlink"/>
                <w:noProof/>
              </w:rPr>
              <w:t>Strategic growth choices and recommended sustainable strategy</w:t>
            </w:r>
            <w:r>
              <w:rPr>
                <w:noProof/>
                <w:webHidden/>
              </w:rPr>
              <w:tab/>
            </w:r>
            <w:r>
              <w:rPr>
                <w:noProof/>
                <w:webHidden/>
              </w:rPr>
              <w:fldChar w:fldCharType="begin"/>
            </w:r>
            <w:r>
              <w:rPr>
                <w:noProof/>
                <w:webHidden/>
              </w:rPr>
              <w:instrText xml:space="preserve"> PAGEREF _Toc213714235 \h </w:instrText>
            </w:r>
            <w:r>
              <w:rPr>
                <w:noProof/>
                <w:webHidden/>
              </w:rPr>
            </w:r>
            <w:r>
              <w:rPr>
                <w:noProof/>
                <w:webHidden/>
              </w:rPr>
              <w:fldChar w:fldCharType="separate"/>
            </w:r>
            <w:r w:rsidR="00E35A57">
              <w:rPr>
                <w:noProof/>
                <w:webHidden/>
              </w:rPr>
              <w:t>7</w:t>
            </w:r>
            <w:r>
              <w:rPr>
                <w:noProof/>
                <w:webHidden/>
              </w:rPr>
              <w:fldChar w:fldCharType="end"/>
            </w:r>
          </w:hyperlink>
        </w:p>
        <w:p w14:paraId="5B72E01E" w14:textId="29D24AD2"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36" w:history="1">
            <w:r w:rsidRPr="00FA260D">
              <w:rPr>
                <w:rStyle w:val="Hyperlink"/>
                <w:noProof/>
              </w:rPr>
              <w:t>4.1.</w:t>
            </w:r>
            <w:r>
              <w:rPr>
                <w:rFonts w:eastAsiaTheme="minorEastAsia"/>
                <w:noProof/>
                <w:sz w:val="24"/>
                <w:szCs w:val="24"/>
                <w:lang w:eastAsia="en-GB"/>
              </w:rPr>
              <w:tab/>
            </w:r>
            <w:r w:rsidRPr="00FA260D">
              <w:rPr>
                <w:rStyle w:val="Hyperlink"/>
                <w:noProof/>
              </w:rPr>
              <w:t>Strategic framework selection</w:t>
            </w:r>
            <w:r>
              <w:rPr>
                <w:noProof/>
                <w:webHidden/>
              </w:rPr>
              <w:tab/>
            </w:r>
            <w:r>
              <w:rPr>
                <w:noProof/>
                <w:webHidden/>
              </w:rPr>
              <w:fldChar w:fldCharType="begin"/>
            </w:r>
            <w:r>
              <w:rPr>
                <w:noProof/>
                <w:webHidden/>
              </w:rPr>
              <w:instrText xml:space="preserve"> PAGEREF _Toc213714236 \h </w:instrText>
            </w:r>
            <w:r>
              <w:rPr>
                <w:noProof/>
                <w:webHidden/>
              </w:rPr>
            </w:r>
            <w:r>
              <w:rPr>
                <w:noProof/>
                <w:webHidden/>
              </w:rPr>
              <w:fldChar w:fldCharType="separate"/>
            </w:r>
            <w:r w:rsidR="00E35A57">
              <w:rPr>
                <w:noProof/>
                <w:webHidden/>
              </w:rPr>
              <w:t>7</w:t>
            </w:r>
            <w:r>
              <w:rPr>
                <w:noProof/>
                <w:webHidden/>
              </w:rPr>
              <w:fldChar w:fldCharType="end"/>
            </w:r>
          </w:hyperlink>
        </w:p>
        <w:p w14:paraId="610CB4FD" w14:textId="59525BF7"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37" w:history="1">
            <w:r w:rsidRPr="00FA260D">
              <w:rPr>
                <w:rStyle w:val="Hyperlink"/>
                <w:noProof/>
              </w:rPr>
              <w:t>4.2.</w:t>
            </w:r>
            <w:r>
              <w:rPr>
                <w:rFonts w:eastAsiaTheme="minorEastAsia"/>
                <w:noProof/>
                <w:sz w:val="24"/>
                <w:szCs w:val="24"/>
                <w:lang w:eastAsia="en-GB"/>
              </w:rPr>
              <w:tab/>
            </w:r>
            <w:r w:rsidRPr="00FA260D">
              <w:rPr>
                <w:rStyle w:val="Hyperlink"/>
                <w:noProof/>
              </w:rPr>
              <w:t>Options considered</w:t>
            </w:r>
            <w:r>
              <w:rPr>
                <w:noProof/>
                <w:webHidden/>
              </w:rPr>
              <w:tab/>
            </w:r>
            <w:r>
              <w:rPr>
                <w:noProof/>
                <w:webHidden/>
              </w:rPr>
              <w:fldChar w:fldCharType="begin"/>
            </w:r>
            <w:r>
              <w:rPr>
                <w:noProof/>
                <w:webHidden/>
              </w:rPr>
              <w:instrText xml:space="preserve"> PAGEREF _Toc213714237 \h </w:instrText>
            </w:r>
            <w:r>
              <w:rPr>
                <w:noProof/>
                <w:webHidden/>
              </w:rPr>
            </w:r>
            <w:r>
              <w:rPr>
                <w:noProof/>
                <w:webHidden/>
              </w:rPr>
              <w:fldChar w:fldCharType="separate"/>
            </w:r>
            <w:r w:rsidR="00E35A57">
              <w:rPr>
                <w:noProof/>
                <w:webHidden/>
              </w:rPr>
              <w:t>7</w:t>
            </w:r>
            <w:r>
              <w:rPr>
                <w:noProof/>
                <w:webHidden/>
              </w:rPr>
              <w:fldChar w:fldCharType="end"/>
            </w:r>
          </w:hyperlink>
        </w:p>
        <w:p w14:paraId="3F8842CC" w14:textId="360ED869"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38" w:history="1">
            <w:r w:rsidRPr="00FA260D">
              <w:rPr>
                <w:rStyle w:val="Hyperlink"/>
                <w:noProof/>
              </w:rPr>
              <w:t>4.3.</w:t>
            </w:r>
            <w:r>
              <w:rPr>
                <w:rFonts w:eastAsiaTheme="minorEastAsia"/>
                <w:noProof/>
                <w:sz w:val="24"/>
                <w:szCs w:val="24"/>
                <w:lang w:eastAsia="en-GB"/>
              </w:rPr>
              <w:tab/>
            </w:r>
            <w:r w:rsidRPr="00FA260D">
              <w:rPr>
                <w:rStyle w:val="Hyperlink"/>
                <w:noProof/>
              </w:rPr>
              <w:t>Recommended sustainable strategy (Sustainable Differentiation Focus)</w:t>
            </w:r>
            <w:r>
              <w:rPr>
                <w:noProof/>
                <w:webHidden/>
              </w:rPr>
              <w:tab/>
            </w:r>
            <w:r>
              <w:rPr>
                <w:noProof/>
                <w:webHidden/>
              </w:rPr>
              <w:fldChar w:fldCharType="begin"/>
            </w:r>
            <w:r>
              <w:rPr>
                <w:noProof/>
                <w:webHidden/>
              </w:rPr>
              <w:instrText xml:space="preserve"> PAGEREF _Toc213714238 \h </w:instrText>
            </w:r>
            <w:r>
              <w:rPr>
                <w:noProof/>
                <w:webHidden/>
              </w:rPr>
            </w:r>
            <w:r>
              <w:rPr>
                <w:noProof/>
                <w:webHidden/>
              </w:rPr>
              <w:fldChar w:fldCharType="separate"/>
            </w:r>
            <w:r w:rsidR="00E35A57">
              <w:rPr>
                <w:noProof/>
                <w:webHidden/>
              </w:rPr>
              <w:t>7</w:t>
            </w:r>
            <w:r>
              <w:rPr>
                <w:noProof/>
                <w:webHidden/>
              </w:rPr>
              <w:fldChar w:fldCharType="end"/>
            </w:r>
          </w:hyperlink>
        </w:p>
        <w:p w14:paraId="697773BC" w14:textId="42146B3F" w:rsidR="00380ADE" w:rsidRDefault="00380ADE" w:rsidP="00380ADE">
          <w:pPr>
            <w:pStyle w:val="TOC1"/>
            <w:tabs>
              <w:tab w:val="right" w:leader="dot" w:pos="9016"/>
            </w:tabs>
            <w:spacing w:line="240" w:lineRule="auto"/>
            <w:rPr>
              <w:rFonts w:eastAsiaTheme="minorEastAsia"/>
              <w:noProof/>
              <w:sz w:val="24"/>
              <w:szCs w:val="24"/>
              <w:lang w:eastAsia="en-GB"/>
            </w:rPr>
          </w:pPr>
          <w:hyperlink w:anchor="_Toc213714239" w:history="1">
            <w:r w:rsidRPr="00FA260D">
              <w:rPr>
                <w:rStyle w:val="Hyperlink"/>
                <w:noProof/>
              </w:rPr>
              <w:t>Important elements:</w:t>
            </w:r>
            <w:r>
              <w:rPr>
                <w:noProof/>
                <w:webHidden/>
              </w:rPr>
              <w:tab/>
            </w:r>
            <w:r>
              <w:rPr>
                <w:noProof/>
                <w:webHidden/>
              </w:rPr>
              <w:fldChar w:fldCharType="begin"/>
            </w:r>
            <w:r>
              <w:rPr>
                <w:noProof/>
                <w:webHidden/>
              </w:rPr>
              <w:instrText xml:space="preserve"> PAGEREF _Toc213714239 \h </w:instrText>
            </w:r>
            <w:r>
              <w:rPr>
                <w:noProof/>
                <w:webHidden/>
              </w:rPr>
            </w:r>
            <w:r>
              <w:rPr>
                <w:noProof/>
                <w:webHidden/>
              </w:rPr>
              <w:fldChar w:fldCharType="separate"/>
            </w:r>
            <w:r w:rsidR="00E35A57">
              <w:rPr>
                <w:noProof/>
                <w:webHidden/>
              </w:rPr>
              <w:t>8</w:t>
            </w:r>
            <w:r>
              <w:rPr>
                <w:noProof/>
                <w:webHidden/>
              </w:rPr>
              <w:fldChar w:fldCharType="end"/>
            </w:r>
          </w:hyperlink>
        </w:p>
        <w:p w14:paraId="269FD528" w14:textId="0881760F"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40" w:history="1">
            <w:r w:rsidRPr="00FA260D">
              <w:rPr>
                <w:rStyle w:val="Hyperlink"/>
                <w:noProof/>
              </w:rPr>
              <w:t>5.</w:t>
            </w:r>
            <w:r>
              <w:rPr>
                <w:rFonts w:eastAsiaTheme="minorEastAsia"/>
                <w:noProof/>
                <w:sz w:val="24"/>
                <w:szCs w:val="24"/>
                <w:lang w:eastAsia="en-GB"/>
              </w:rPr>
              <w:tab/>
            </w:r>
            <w:r w:rsidRPr="00FA260D">
              <w:rPr>
                <w:rStyle w:val="Hyperlink"/>
                <w:noProof/>
              </w:rPr>
              <w:t>Stakeholder analysis</w:t>
            </w:r>
            <w:r>
              <w:rPr>
                <w:noProof/>
                <w:webHidden/>
              </w:rPr>
              <w:tab/>
            </w:r>
            <w:r>
              <w:rPr>
                <w:noProof/>
                <w:webHidden/>
              </w:rPr>
              <w:fldChar w:fldCharType="begin"/>
            </w:r>
            <w:r>
              <w:rPr>
                <w:noProof/>
                <w:webHidden/>
              </w:rPr>
              <w:instrText xml:space="preserve"> PAGEREF _Toc213714240 \h </w:instrText>
            </w:r>
            <w:r>
              <w:rPr>
                <w:noProof/>
                <w:webHidden/>
              </w:rPr>
            </w:r>
            <w:r>
              <w:rPr>
                <w:noProof/>
                <w:webHidden/>
              </w:rPr>
              <w:fldChar w:fldCharType="separate"/>
            </w:r>
            <w:r w:rsidR="00E35A57">
              <w:rPr>
                <w:noProof/>
                <w:webHidden/>
              </w:rPr>
              <w:t>8</w:t>
            </w:r>
            <w:r>
              <w:rPr>
                <w:noProof/>
                <w:webHidden/>
              </w:rPr>
              <w:fldChar w:fldCharType="end"/>
            </w:r>
          </w:hyperlink>
        </w:p>
        <w:p w14:paraId="5CC11B8C" w14:textId="75AF4A59"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41" w:history="1">
            <w:r w:rsidRPr="00FA260D">
              <w:rPr>
                <w:rStyle w:val="Hyperlink"/>
                <w:noProof/>
              </w:rPr>
              <w:t>5.1.</w:t>
            </w:r>
            <w:r>
              <w:rPr>
                <w:rFonts w:eastAsiaTheme="minorEastAsia"/>
                <w:noProof/>
                <w:sz w:val="24"/>
                <w:szCs w:val="24"/>
                <w:lang w:eastAsia="en-GB"/>
              </w:rPr>
              <w:tab/>
            </w:r>
            <w:r w:rsidRPr="00FA260D">
              <w:rPr>
                <w:rStyle w:val="Hyperlink"/>
                <w:noProof/>
              </w:rPr>
              <w:t>Stakeholder identification and expectations</w:t>
            </w:r>
            <w:r>
              <w:rPr>
                <w:noProof/>
                <w:webHidden/>
              </w:rPr>
              <w:tab/>
            </w:r>
            <w:r>
              <w:rPr>
                <w:noProof/>
                <w:webHidden/>
              </w:rPr>
              <w:fldChar w:fldCharType="begin"/>
            </w:r>
            <w:r>
              <w:rPr>
                <w:noProof/>
                <w:webHidden/>
              </w:rPr>
              <w:instrText xml:space="preserve"> PAGEREF _Toc213714241 \h </w:instrText>
            </w:r>
            <w:r>
              <w:rPr>
                <w:noProof/>
                <w:webHidden/>
              </w:rPr>
            </w:r>
            <w:r>
              <w:rPr>
                <w:noProof/>
                <w:webHidden/>
              </w:rPr>
              <w:fldChar w:fldCharType="separate"/>
            </w:r>
            <w:r w:rsidR="00E35A57">
              <w:rPr>
                <w:noProof/>
                <w:webHidden/>
              </w:rPr>
              <w:t>8</w:t>
            </w:r>
            <w:r>
              <w:rPr>
                <w:noProof/>
                <w:webHidden/>
              </w:rPr>
              <w:fldChar w:fldCharType="end"/>
            </w:r>
          </w:hyperlink>
        </w:p>
        <w:p w14:paraId="774AB6A7" w14:textId="63F5E34A"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42" w:history="1">
            <w:r w:rsidRPr="00FA260D">
              <w:rPr>
                <w:rStyle w:val="Hyperlink"/>
                <w:noProof/>
              </w:rPr>
              <w:t>5.2.</w:t>
            </w:r>
            <w:r>
              <w:rPr>
                <w:rFonts w:eastAsiaTheme="minorEastAsia"/>
                <w:noProof/>
                <w:sz w:val="24"/>
                <w:szCs w:val="24"/>
                <w:lang w:eastAsia="en-GB"/>
              </w:rPr>
              <w:tab/>
            </w:r>
            <w:r w:rsidRPr="00FA260D">
              <w:rPr>
                <w:rStyle w:val="Hyperlink"/>
                <w:noProof/>
              </w:rPr>
              <w:t>RACI application (summary)</w:t>
            </w:r>
            <w:r>
              <w:rPr>
                <w:noProof/>
                <w:webHidden/>
              </w:rPr>
              <w:tab/>
            </w:r>
            <w:r>
              <w:rPr>
                <w:noProof/>
                <w:webHidden/>
              </w:rPr>
              <w:fldChar w:fldCharType="begin"/>
            </w:r>
            <w:r>
              <w:rPr>
                <w:noProof/>
                <w:webHidden/>
              </w:rPr>
              <w:instrText xml:space="preserve"> PAGEREF _Toc213714242 \h </w:instrText>
            </w:r>
            <w:r>
              <w:rPr>
                <w:noProof/>
                <w:webHidden/>
              </w:rPr>
            </w:r>
            <w:r>
              <w:rPr>
                <w:noProof/>
                <w:webHidden/>
              </w:rPr>
              <w:fldChar w:fldCharType="separate"/>
            </w:r>
            <w:r w:rsidR="00E35A57">
              <w:rPr>
                <w:noProof/>
                <w:webHidden/>
              </w:rPr>
              <w:t>9</w:t>
            </w:r>
            <w:r>
              <w:rPr>
                <w:noProof/>
                <w:webHidden/>
              </w:rPr>
              <w:fldChar w:fldCharType="end"/>
            </w:r>
          </w:hyperlink>
        </w:p>
        <w:p w14:paraId="084E1AFC" w14:textId="64293E78"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43" w:history="1">
            <w:r w:rsidRPr="00FA260D">
              <w:rPr>
                <w:rStyle w:val="Hyperlink"/>
                <w:noProof/>
              </w:rPr>
              <w:t>5.3.</w:t>
            </w:r>
            <w:r>
              <w:rPr>
                <w:rFonts w:eastAsiaTheme="minorEastAsia"/>
                <w:noProof/>
                <w:sz w:val="24"/>
                <w:szCs w:val="24"/>
                <w:lang w:eastAsia="en-GB"/>
              </w:rPr>
              <w:tab/>
            </w:r>
            <w:r w:rsidRPr="00FA260D">
              <w:rPr>
                <w:rStyle w:val="Hyperlink"/>
                <w:noProof/>
              </w:rPr>
              <w:t>Strategic recommendations (prioritised)</w:t>
            </w:r>
            <w:r>
              <w:rPr>
                <w:noProof/>
                <w:webHidden/>
              </w:rPr>
              <w:tab/>
            </w:r>
            <w:r>
              <w:rPr>
                <w:noProof/>
                <w:webHidden/>
              </w:rPr>
              <w:fldChar w:fldCharType="begin"/>
            </w:r>
            <w:r>
              <w:rPr>
                <w:noProof/>
                <w:webHidden/>
              </w:rPr>
              <w:instrText xml:space="preserve"> PAGEREF _Toc213714243 \h </w:instrText>
            </w:r>
            <w:r>
              <w:rPr>
                <w:noProof/>
                <w:webHidden/>
              </w:rPr>
            </w:r>
            <w:r>
              <w:rPr>
                <w:noProof/>
                <w:webHidden/>
              </w:rPr>
              <w:fldChar w:fldCharType="separate"/>
            </w:r>
            <w:r w:rsidR="00E35A57">
              <w:rPr>
                <w:noProof/>
                <w:webHidden/>
              </w:rPr>
              <w:t>9</w:t>
            </w:r>
            <w:r>
              <w:rPr>
                <w:noProof/>
                <w:webHidden/>
              </w:rPr>
              <w:fldChar w:fldCharType="end"/>
            </w:r>
          </w:hyperlink>
        </w:p>
        <w:p w14:paraId="376DE1D5" w14:textId="653B5EC8" w:rsidR="00380ADE" w:rsidRDefault="00380ADE" w:rsidP="00380ADE">
          <w:pPr>
            <w:pStyle w:val="TOC1"/>
            <w:tabs>
              <w:tab w:val="right" w:leader="dot" w:pos="9016"/>
            </w:tabs>
            <w:spacing w:line="240" w:lineRule="auto"/>
            <w:rPr>
              <w:rFonts w:eastAsiaTheme="minorEastAsia"/>
              <w:noProof/>
              <w:sz w:val="24"/>
              <w:szCs w:val="24"/>
              <w:lang w:eastAsia="en-GB"/>
            </w:rPr>
          </w:pPr>
          <w:hyperlink w:anchor="_Toc213714244" w:history="1">
            <w:r w:rsidRPr="00FA260D">
              <w:rPr>
                <w:rStyle w:val="Hyperlink"/>
                <w:noProof/>
              </w:rPr>
              <w:t>Short term (0–12 months)</w:t>
            </w:r>
            <w:r>
              <w:rPr>
                <w:noProof/>
                <w:webHidden/>
              </w:rPr>
              <w:tab/>
            </w:r>
            <w:r>
              <w:rPr>
                <w:noProof/>
                <w:webHidden/>
              </w:rPr>
              <w:fldChar w:fldCharType="begin"/>
            </w:r>
            <w:r>
              <w:rPr>
                <w:noProof/>
                <w:webHidden/>
              </w:rPr>
              <w:instrText xml:space="preserve"> PAGEREF _Toc213714244 \h </w:instrText>
            </w:r>
            <w:r>
              <w:rPr>
                <w:noProof/>
                <w:webHidden/>
              </w:rPr>
            </w:r>
            <w:r>
              <w:rPr>
                <w:noProof/>
                <w:webHidden/>
              </w:rPr>
              <w:fldChar w:fldCharType="separate"/>
            </w:r>
            <w:r w:rsidR="00E35A57">
              <w:rPr>
                <w:noProof/>
                <w:webHidden/>
              </w:rPr>
              <w:t>10</w:t>
            </w:r>
            <w:r>
              <w:rPr>
                <w:noProof/>
                <w:webHidden/>
              </w:rPr>
              <w:fldChar w:fldCharType="end"/>
            </w:r>
          </w:hyperlink>
        </w:p>
        <w:p w14:paraId="0D7D6945" w14:textId="4C18758B"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45" w:history="1">
            <w:r w:rsidRPr="00FA260D">
              <w:rPr>
                <w:rStyle w:val="Hyperlink"/>
                <w:bCs/>
                <w:noProof/>
              </w:rPr>
              <w:t>A.</w:t>
            </w:r>
            <w:r>
              <w:rPr>
                <w:rFonts w:eastAsiaTheme="minorEastAsia"/>
                <w:noProof/>
                <w:sz w:val="24"/>
                <w:szCs w:val="24"/>
                <w:lang w:eastAsia="en-GB"/>
              </w:rPr>
              <w:tab/>
            </w:r>
            <w:r w:rsidRPr="00FA260D">
              <w:rPr>
                <w:rStyle w:val="Hyperlink"/>
                <w:noProof/>
              </w:rPr>
              <w:t>Establish SMART sustainability objectives and reporting mechanisms.</w:t>
            </w:r>
            <w:r>
              <w:rPr>
                <w:noProof/>
                <w:webHidden/>
              </w:rPr>
              <w:tab/>
            </w:r>
            <w:r>
              <w:rPr>
                <w:noProof/>
                <w:webHidden/>
              </w:rPr>
              <w:fldChar w:fldCharType="begin"/>
            </w:r>
            <w:r>
              <w:rPr>
                <w:noProof/>
                <w:webHidden/>
              </w:rPr>
              <w:instrText xml:space="preserve"> PAGEREF _Toc213714245 \h </w:instrText>
            </w:r>
            <w:r>
              <w:rPr>
                <w:noProof/>
                <w:webHidden/>
              </w:rPr>
            </w:r>
            <w:r>
              <w:rPr>
                <w:noProof/>
                <w:webHidden/>
              </w:rPr>
              <w:fldChar w:fldCharType="separate"/>
            </w:r>
            <w:r w:rsidR="00E35A57">
              <w:rPr>
                <w:noProof/>
                <w:webHidden/>
              </w:rPr>
              <w:t>10</w:t>
            </w:r>
            <w:r>
              <w:rPr>
                <w:noProof/>
                <w:webHidden/>
              </w:rPr>
              <w:fldChar w:fldCharType="end"/>
            </w:r>
          </w:hyperlink>
        </w:p>
        <w:p w14:paraId="1F3C3B15" w14:textId="0E574C93"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46" w:history="1">
            <w:r w:rsidRPr="00FA260D">
              <w:rPr>
                <w:rStyle w:val="Hyperlink"/>
                <w:bCs/>
                <w:noProof/>
              </w:rPr>
              <w:t>B.</w:t>
            </w:r>
            <w:r>
              <w:rPr>
                <w:rFonts w:eastAsiaTheme="minorEastAsia"/>
                <w:noProof/>
                <w:sz w:val="24"/>
                <w:szCs w:val="24"/>
                <w:lang w:eastAsia="en-GB"/>
              </w:rPr>
              <w:tab/>
            </w:r>
            <w:r w:rsidRPr="00FA260D">
              <w:rPr>
                <w:rStyle w:val="Hyperlink"/>
                <w:noProof/>
              </w:rPr>
              <w:t>Initiate the “CitySprint Green Express”</w:t>
            </w:r>
            <w:r>
              <w:rPr>
                <w:noProof/>
                <w:webHidden/>
              </w:rPr>
              <w:tab/>
            </w:r>
            <w:r>
              <w:rPr>
                <w:noProof/>
                <w:webHidden/>
              </w:rPr>
              <w:fldChar w:fldCharType="begin"/>
            </w:r>
            <w:r>
              <w:rPr>
                <w:noProof/>
                <w:webHidden/>
              </w:rPr>
              <w:instrText xml:space="preserve"> PAGEREF _Toc213714246 \h </w:instrText>
            </w:r>
            <w:r>
              <w:rPr>
                <w:noProof/>
                <w:webHidden/>
              </w:rPr>
            </w:r>
            <w:r>
              <w:rPr>
                <w:noProof/>
                <w:webHidden/>
              </w:rPr>
              <w:fldChar w:fldCharType="separate"/>
            </w:r>
            <w:r w:rsidR="00E35A57">
              <w:rPr>
                <w:noProof/>
                <w:webHidden/>
              </w:rPr>
              <w:t>10</w:t>
            </w:r>
            <w:r>
              <w:rPr>
                <w:noProof/>
                <w:webHidden/>
              </w:rPr>
              <w:fldChar w:fldCharType="end"/>
            </w:r>
          </w:hyperlink>
        </w:p>
        <w:p w14:paraId="64B36540" w14:textId="073A10FC"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47" w:history="1">
            <w:r w:rsidRPr="00FA260D">
              <w:rPr>
                <w:rStyle w:val="Hyperlink"/>
                <w:bCs/>
                <w:noProof/>
              </w:rPr>
              <w:t>C.</w:t>
            </w:r>
            <w:r>
              <w:rPr>
                <w:rFonts w:eastAsiaTheme="minorEastAsia"/>
                <w:noProof/>
                <w:sz w:val="24"/>
                <w:szCs w:val="24"/>
                <w:lang w:eastAsia="en-GB"/>
              </w:rPr>
              <w:tab/>
            </w:r>
            <w:r w:rsidRPr="00FA260D">
              <w:rPr>
                <w:rStyle w:val="Hyperlink"/>
                <w:noProof/>
              </w:rPr>
              <w:t>Courier EV enabling package</w:t>
            </w:r>
            <w:r>
              <w:rPr>
                <w:noProof/>
                <w:webHidden/>
              </w:rPr>
              <w:tab/>
            </w:r>
            <w:r>
              <w:rPr>
                <w:noProof/>
                <w:webHidden/>
              </w:rPr>
              <w:fldChar w:fldCharType="begin"/>
            </w:r>
            <w:r>
              <w:rPr>
                <w:noProof/>
                <w:webHidden/>
              </w:rPr>
              <w:instrText xml:space="preserve"> PAGEREF _Toc213714247 \h </w:instrText>
            </w:r>
            <w:r>
              <w:rPr>
                <w:noProof/>
                <w:webHidden/>
              </w:rPr>
            </w:r>
            <w:r>
              <w:rPr>
                <w:noProof/>
                <w:webHidden/>
              </w:rPr>
              <w:fldChar w:fldCharType="separate"/>
            </w:r>
            <w:r w:rsidR="00E35A57">
              <w:rPr>
                <w:noProof/>
                <w:webHidden/>
              </w:rPr>
              <w:t>10</w:t>
            </w:r>
            <w:r>
              <w:rPr>
                <w:noProof/>
                <w:webHidden/>
              </w:rPr>
              <w:fldChar w:fldCharType="end"/>
            </w:r>
          </w:hyperlink>
        </w:p>
        <w:p w14:paraId="5140332C" w14:textId="741786FD" w:rsidR="00380ADE" w:rsidRDefault="00380ADE" w:rsidP="00380ADE">
          <w:pPr>
            <w:pStyle w:val="TOC1"/>
            <w:tabs>
              <w:tab w:val="right" w:leader="dot" w:pos="9016"/>
            </w:tabs>
            <w:spacing w:line="240" w:lineRule="auto"/>
            <w:rPr>
              <w:rFonts w:eastAsiaTheme="minorEastAsia"/>
              <w:noProof/>
              <w:sz w:val="24"/>
              <w:szCs w:val="24"/>
              <w:lang w:eastAsia="en-GB"/>
            </w:rPr>
          </w:pPr>
          <w:hyperlink w:anchor="_Toc213714248" w:history="1">
            <w:r w:rsidRPr="00FA260D">
              <w:rPr>
                <w:rStyle w:val="Hyperlink"/>
                <w:noProof/>
              </w:rPr>
              <w:t>Medium term (12–36 months)</w:t>
            </w:r>
            <w:r>
              <w:rPr>
                <w:noProof/>
                <w:webHidden/>
              </w:rPr>
              <w:tab/>
            </w:r>
            <w:r>
              <w:rPr>
                <w:noProof/>
                <w:webHidden/>
              </w:rPr>
              <w:fldChar w:fldCharType="begin"/>
            </w:r>
            <w:r>
              <w:rPr>
                <w:noProof/>
                <w:webHidden/>
              </w:rPr>
              <w:instrText xml:space="preserve"> PAGEREF _Toc213714248 \h </w:instrText>
            </w:r>
            <w:r>
              <w:rPr>
                <w:noProof/>
                <w:webHidden/>
              </w:rPr>
            </w:r>
            <w:r>
              <w:rPr>
                <w:noProof/>
                <w:webHidden/>
              </w:rPr>
              <w:fldChar w:fldCharType="separate"/>
            </w:r>
            <w:r w:rsidR="00E35A57">
              <w:rPr>
                <w:noProof/>
                <w:webHidden/>
              </w:rPr>
              <w:t>10</w:t>
            </w:r>
            <w:r>
              <w:rPr>
                <w:noProof/>
                <w:webHidden/>
              </w:rPr>
              <w:fldChar w:fldCharType="end"/>
            </w:r>
          </w:hyperlink>
        </w:p>
        <w:p w14:paraId="26F8008B" w14:textId="0665484F"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49" w:history="1">
            <w:r w:rsidRPr="00FA260D">
              <w:rPr>
                <w:rStyle w:val="Hyperlink"/>
                <w:bCs/>
                <w:noProof/>
              </w:rPr>
              <w:t>D.</w:t>
            </w:r>
            <w:r>
              <w:rPr>
                <w:rFonts w:eastAsiaTheme="minorEastAsia"/>
                <w:noProof/>
                <w:sz w:val="24"/>
                <w:szCs w:val="24"/>
                <w:lang w:eastAsia="en-GB"/>
              </w:rPr>
              <w:tab/>
            </w:r>
            <w:r w:rsidRPr="00FA260D">
              <w:rPr>
                <w:rStyle w:val="Hyperlink"/>
                <w:noProof/>
              </w:rPr>
              <w:t>Invest in digital optimisation &amp; telematics</w:t>
            </w:r>
            <w:r>
              <w:rPr>
                <w:noProof/>
                <w:webHidden/>
              </w:rPr>
              <w:tab/>
            </w:r>
            <w:r>
              <w:rPr>
                <w:noProof/>
                <w:webHidden/>
              </w:rPr>
              <w:fldChar w:fldCharType="begin"/>
            </w:r>
            <w:r>
              <w:rPr>
                <w:noProof/>
                <w:webHidden/>
              </w:rPr>
              <w:instrText xml:space="preserve"> PAGEREF _Toc213714249 \h </w:instrText>
            </w:r>
            <w:r>
              <w:rPr>
                <w:noProof/>
                <w:webHidden/>
              </w:rPr>
            </w:r>
            <w:r>
              <w:rPr>
                <w:noProof/>
                <w:webHidden/>
              </w:rPr>
              <w:fldChar w:fldCharType="separate"/>
            </w:r>
            <w:r w:rsidR="00E35A57">
              <w:rPr>
                <w:noProof/>
                <w:webHidden/>
              </w:rPr>
              <w:t>10</w:t>
            </w:r>
            <w:r>
              <w:rPr>
                <w:noProof/>
                <w:webHidden/>
              </w:rPr>
              <w:fldChar w:fldCharType="end"/>
            </w:r>
          </w:hyperlink>
        </w:p>
        <w:p w14:paraId="13399B02" w14:textId="19BA2A72"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50" w:history="1">
            <w:r w:rsidRPr="00FA260D">
              <w:rPr>
                <w:rStyle w:val="Hyperlink"/>
                <w:bCs/>
                <w:noProof/>
              </w:rPr>
              <w:t>E.</w:t>
            </w:r>
            <w:r>
              <w:rPr>
                <w:rFonts w:eastAsiaTheme="minorEastAsia"/>
                <w:noProof/>
                <w:sz w:val="24"/>
                <w:szCs w:val="24"/>
                <w:lang w:eastAsia="en-GB"/>
              </w:rPr>
              <w:tab/>
            </w:r>
            <w:r w:rsidRPr="00FA260D">
              <w:rPr>
                <w:rStyle w:val="Hyperlink"/>
                <w:noProof/>
              </w:rPr>
              <w:t>Expand the locker footprint and micro-hub network.</w:t>
            </w:r>
            <w:r>
              <w:rPr>
                <w:noProof/>
                <w:webHidden/>
              </w:rPr>
              <w:tab/>
            </w:r>
            <w:r>
              <w:rPr>
                <w:noProof/>
                <w:webHidden/>
              </w:rPr>
              <w:fldChar w:fldCharType="begin"/>
            </w:r>
            <w:r>
              <w:rPr>
                <w:noProof/>
                <w:webHidden/>
              </w:rPr>
              <w:instrText xml:space="preserve"> PAGEREF _Toc213714250 \h </w:instrText>
            </w:r>
            <w:r>
              <w:rPr>
                <w:noProof/>
                <w:webHidden/>
              </w:rPr>
            </w:r>
            <w:r>
              <w:rPr>
                <w:noProof/>
                <w:webHidden/>
              </w:rPr>
              <w:fldChar w:fldCharType="separate"/>
            </w:r>
            <w:r w:rsidR="00E35A57">
              <w:rPr>
                <w:noProof/>
                <w:webHidden/>
              </w:rPr>
              <w:t>10</w:t>
            </w:r>
            <w:r>
              <w:rPr>
                <w:noProof/>
                <w:webHidden/>
              </w:rPr>
              <w:fldChar w:fldCharType="end"/>
            </w:r>
          </w:hyperlink>
        </w:p>
        <w:p w14:paraId="23FC4C48" w14:textId="5E80F499"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51" w:history="1">
            <w:r w:rsidRPr="00FA260D">
              <w:rPr>
                <w:rStyle w:val="Hyperlink"/>
                <w:bCs/>
                <w:noProof/>
              </w:rPr>
              <w:t>F.</w:t>
            </w:r>
            <w:r>
              <w:rPr>
                <w:rFonts w:eastAsiaTheme="minorEastAsia"/>
                <w:noProof/>
                <w:sz w:val="24"/>
                <w:szCs w:val="24"/>
                <w:lang w:eastAsia="en-GB"/>
              </w:rPr>
              <w:tab/>
            </w:r>
            <w:r w:rsidRPr="00FA260D">
              <w:rPr>
                <w:rStyle w:val="Hyperlink"/>
                <w:noProof/>
              </w:rPr>
              <w:t>Strategic alliances for infrastructure charges</w:t>
            </w:r>
            <w:r>
              <w:rPr>
                <w:noProof/>
                <w:webHidden/>
              </w:rPr>
              <w:tab/>
            </w:r>
            <w:r>
              <w:rPr>
                <w:noProof/>
                <w:webHidden/>
              </w:rPr>
              <w:fldChar w:fldCharType="begin"/>
            </w:r>
            <w:r>
              <w:rPr>
                <w:noProof/>
                <w:webHidden/>
              </w:rPr>
              <w:instrText xml:space="preserve"> PAGEREF _Toc213714251 \h </w:instrText>
            </w:r>
            <w:r>
              <w:rPr>
                <w:noProof/>
                <w:webHidden/>
              </w:rPr>
            </w:r>
            <w:r>
              <w:rPr>
                <w:noProof/>
                <w:webHidden/>
              </w:rPr>
              <w:fldChar w:fldCharType="separate"/>
            </w:r>
            <w:r w:rsidR="00E35A57">
              <w:rPr>
                <w:noProof/>
                <w:webHidden/>
              </w:rPr>
              <w:t>11</w:t>
            </w:r>
            <w:r>
              <w:rPr>
                <w:noProof/>
                <w:webHidden/>
              </w:rPr>
              <w:fldChar w:fldCharType="end"/>
            </w:r>
          </w:hyperlink>
        </w:p>
        <w:p w14:paraId="2107349C" w14:textId="3B1813C0" w:rsidR="00380ADE" w:rsidRDefault="00380ADE" w:rsidP="00380ADE">
          <w:pPr>
            <w:pStyle w:val="TOC1"/>
            <w:tabs>
              <w:tab w:val="right" w:leader="dot" w:pos="9016"/>
            </w:tabs>
            <w:spacing w:line="240" w:lineRule="auto"/>
            <w:rPr>
              <w:rFonts w:eastAsiaTheme="minorEastAsia"/>
              <w:noProof/>
              <w:sz w:val="24"/>
              <w:szCs w:val="24"/>
              <w:lang w:eastAsia="en-GB"/>
            </w:rPr>
          </w:pPr>
          <w:hyperlink w:anchor="_Toc213714252" w:history="1">
            <w:r w:rsidRPr="00FA260D">
              <w:rPr>
                <w:rStyle w:val="Hyperlink"/>
                <w:noProof/>
              </w:rPr>
              <w:t>Long term (3–8 years)</w:t>
            </w:r>
            <w:r>
              <w:rPr>
                <w:noProof/>
                <w:webHidden/>
              </w:rPr>
              <w:tab/>
            </w:r>
            <w:r>
              <w:rPr>
                <w:noProof/>
                <w:webHidden/>
              </w:rPr>
              <w:fldChar w:fldCharType="begin"/>
            </w:r>
            <w:r>
              <w:rPr>
                <w:noProof/>
                <w:webHidden/>
              </w:rPr>
              <w:instrText xml:space="preserve"> PAGEREF _Toc213714252 \h </w:instrText>
            </w:r>
            <w:r>
              <w:rPr>
                <w:noProof/>
                <w:webHidden/>
              </w:rPr>
            </w:r>
            <w:r>
              <w:rPr>
                <w:noProof/>
                <w:webHidden/>
              </w:rPr>
              <w:fldChar w:fldCharType="separate"/>
            </w:r>
            <w:r w:rsidR="00E35A57">
              <w:rPr>
                <w:noProof/>
                <w:webHidden/>
              </w:rPr>
              <w:t>11</w:t>
            </w:r>
            <w:r>
              <w:rPr>
                <w:noProof/>
                <w:webHidden/>
              </w:rPr>
              <w:fldChar w:fldCharType="end"/>
            </w:r>
          </w:hyperlink>
        </w:p>
        <w:p w14:paraId="2C79FEF8" w14:textId="7F2927C4"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53" w:history="1">
            <w:r w:rsidRPr="00FA260D">
              <w:rPr>
                <w:rStyle w:val="Hyperlink"/>
                <w:bCs/>
                <w:noProof/>
              </w:rPr>
              <w:t>G.</w:t>
            </w:r>
            <w:r>
              <w:rPr>
                <w:rFonts w:eastAsiaTheme="minorEastAsia"/>
                <w:noProof/>
                <w:sz w:val="24"/>
                <w:szCs w:val="24"/>
                <w:lang w:eastAsia="en-GB"/>
              </w:rPr>
              <w:tab/>
            </w:r>
            <w:r w:rsidRPr="00FA260D">
              <w:rPr>
                <w:rStyle w:val="Hyperlink"/>
                <w:noProof/>
              </w:rPr>
              <w:t>Progressive fleet electrification and company EV ownership for trunk &amp; hub feeders</w:t>
            </w:r>
            <w:r>
              <w:rPr>
                <w:noProof/>
                <w:webHidden/>
              </w:rPr>
              <w:tab/>
            </w:r>
            <w:r>
              <w:rPr>
                <w:noProof/>
                <w:webHidden/>
              </w:rPr>
              <w:fldChar w:fldCharType="begin"/>
            </w:r>
            <w:r>
              <w:rPr>
                <w:noProof/>
                <w:webHidden/>
              </w:rPr>
              <w:instrText xml:space="preserve"> PAGEREF _Toc213714253 \h </w:instrText>
            </w:r>
            <w:r>
              <w:rPr>
                <w:noProof/>
                <w:webHidden/>
              </w:rPr>
            </w:r>
            <w:r>
              <w:rPr>
                <w:noProof/>
                <w:webHidden/>
              </w:rPr>
              <w:fldChar w:fldCharType="separate"/>
            </w:r>
            <w:r w:rsidR="00E35A57">
              <w:rPr>
                <w:noProof/>
                <w:webHidden/>
              </w:rPr>
              <w:t>11</w:t>
            </w:r>
            <w:r>
              <w:rPr>
                <w:noProof/>
                <w:webHidden/>
              </w:rPr>
              <w:fldChar w:fldCharType="end"/>
            </w:r>
          </w:hyperlink>
        </w:p>
        <w:p w14:paraId="5F372FB5" w14:textId="15BB4946"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54" w:history="1">
            <w:r w:rsidRPr="00FA260D">
              <w:rPr>
                <w:rStyle w:val="Hyperlink"/>
                <w:bCs/>
                <w:noProof/>
              </w:rPr>
              <w:t>H.</w:t>
            </w:r>
            <w:r>
              <w:rPr>
                <w:rFonts w:eastAsiaTheme="minorEastAsia"/>
                <w:noProof/>
                <w:sz w:val="24"/>
                <w:szCs w:val="24"/>
                <w:lang w:eastAsia="en-GB"/>
              </w:rPr>
              <w:tab/>
            </w:r>
            <w:r w:rsidRPr="00FA260D">
              <w:rPr>
                <w:rStyle w:val="Hyperlink"/>
                <w:noProof/>
              </w:rPr>
              <w:t>Create circular logistics services and carbon-neutral product lines</w:t>
            </w:r>
            <w:r>
              <w:rPr>
                <w:noProof/>
                <w:webHidden/>
              </w:rPr>
              <w:tab/>
            </w:r>
            <w:r>
              <w:rPr>
                <w:noProof/>
                <w:webHidden/>
              </w:rPr>
              <w:fldChar w:fldCharType="begin"/>
            </w:r>
            <w:r>
              <w:rPr>
                <w:noProof/>
                <w:webHidden/>
              </w:rPr>
              <w:instrText xml:space="preserve"> PAGEREF _Toc213714254 \h </w:instrText>
            </w:r>
            <w:r>
              <w:rPr>
                <w:noProof/>
                <w:webHidden/>
              </w:rPr>
            </w:r>
            <w:r>
              <w:rPr>
                <w:noProof/>
                <w:webHidden/>
              </w:rPr>
              <w:fldChar w:fldCharType="separate"/>
            </w:r>
            <w:r w:rsidR="00E35A57">
              <w:rPr>
                <w:noProof/>
                <w:webHidden/>
              </w:rPr>
              <w:t>11</w:t>
            </w:r>
            <w:r>
              <w:rPr>
                <w:noProof/>
                <w:webHidden/>
              </w:rPr>
              <w:fldChar w:fldCharType="end"/>
            </w:r>
          </w:hyperlink>
        </w:p>
        <w:p w14:paraId="632E14C2" w14:textId="2F6B39EE"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55" w:history="1">
            <w:r w:rsidRPr="00FA260D">
              <w:rPr>
                <w:rStyle w:val="Hyperlink"/>
                <w:bCs/>
                <w:noProof/>
              </w:rPr>
              <w:t>I.</w:t>
            </w:r>
            <w:r>
              <w:rPr>
                <w:rFonts w:eastAsiaTheme="minorEastAsia"/>
                <w:noProof/>
                <w:sz w:val="24"/>
                <w:szCs w:val="24"/>
                <w:lang w:eastAsia="en-GB"/>
              </w:rPr>
              <w:tab/>
            </w:r>
            <w:r w:rsidRPr="00FA260D">
              <w:rPr>
                <w:rStyle w:val="Hyperlink"/>
                <w:noProof/>
              </w:rPr>
              <w:t>Ongoing education and involvement of stakeholders</w:t>
            </w:r>
            <w:r>
              <w:rPr>
                <w:noProof/>
                <w:webHidden/>
              </w:rPr>
              <w:tab/>
            </w:r>
            <w:r>
              <w:rPr>
                <w:noProof/>
                <w:webHidden/>
              </w:rPr>
              <w:fldChar w:fldCharType="begin"/>
            </w:r>
            <w:r>
              <w:rPr>
                <w:noProof/>
                <w:webHidden/>
              </w:rPr>
              <w:instrText xml:space="preserve"> PAGEREF _Toc213714255 \h </w:instrText>
            </w:r>
            <w:r>
              <w:rPr>
                <w:noProof/>
                <w:webHidden/>
              </w:rPr>
            </w:r>
            <w:r>
              <w:rPr>
                <w:noProof/>
                <w:webHidden/>
              </w:rPr>
              <w:fldChar w:fldCharType="separate"/>
            </w:r>
            <w:r w:rsidR="00E35A57">
              <w:rPr>
                <w:noProof/>
                <w:webHidden/>
              </w:rPr>
              <w:t>11</w:t>
            </w:r>
            <w:r>
              <w:rPr>
                <w:noProof/>
                <w:webHidden/>
              </w:rPr>
              <w:fldChar w:fldCharType="end"/>
            </w:r>
          </w:hyperlink>
        </w:p>
        <w:p w14:paraId="79DF46CA" w14:textId="1778D478"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56" w:history="1">
            <w:r w:rsidRPr="00FA260D">
              <w:rPr>
                <w:rStyle w:val="Hyperlink"/>
                <w:noProof/>
              </w:rPr>
              <w:t>6.</w:t>
            </w:r>
            <w:r>
              <w:rPr>
                <w:rFonts w:eastAsiaTheme="minorEastAsia"/>
                <w:noProof/>
                <w:sz w:val="24"/>
                <w:szCs w:val="24"/>
                <w:lang w:eastAsia="en-GB"/>
              </w:rPr>
              <w:tab/>
            </w:r>
            <w:r w:rsidRPr="00FA260D">
              <w:rPr>
                <w:rStyle w:val="Hyperlink"/>
                <w:noProof/>
              </w:rPr>
              <w:t>Implementation roadmap, KPIs and risk mitigation</w:t>
            </w:r>
            <w:r>
              <w:rPr>
                <w:noProof/>
                <w:webHidden/>
              </w:rPr>
              <w:tab/>
            </w:r>
            <w:r>
              <w:rPr>
                <w:noProof/>
                <w:webHidden/>
              </w:rPr>
              <w:fldChar w:fldCharType="begin"/>
            </w:r>
            <w:r>
              <w:rPr>
                <w:noProof/>
                <w:webHidden/>
              </w:rPr>
              <w:instrText xml:space="preserve"> PAGEREF _Toc213714256 \h </w:instrText>
            </w:r>
            <w:r>
              <w:rPr>
                <w:noProof/>
                <w:webHidden/>
              </w:rPr>
            </w:r>
            <w:r>
              <w:rPr>
                <w:noProof/>
                <w:webHidden/>
              </w:rPr>
              <w:fldChar w:fldCharType="separate"/>
            </w:r>
            <w:r w:rsidR="00E35A57">
              <w:rPr>
                <w:noProof/>
                <w:webHidden/>
              </w:rPr>
              <w:t>12</w:t>
            </w:r>
            <w:r>
              <w:rPr>
                <w:noProof/>
                <w:webHidden/>
              </w:rPr>
              <w:fldChar w:fldCharType="end"/>
            </w:r>
          </w:hyperlink>
        </w:p>
        <w:p w14:paraId="05ABBE4E" w14:textId="55D8B9F0"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57" w:history="1">
            <w:r w:rsidRPr="00FA260D">
              <w:rPr>
                <w:rStyle w:val="Hyperlink"/>
                <w:noProof/>
              </w:rPr>
              <w:t>6.1.</w:t>
            </w:r>
            <w:r>
              <w:rPr>
                <w:rFonts w:eastAsiaTheme="minorEastAsia"/>
                <w:noProof/>
                <w:sz w:val="24"/>
                <w:szCs w:val="24"/>
                <w:lang w:eastAsia="en-GB"/>
              </w:rPr>
              <w:tab/>
            </w:r>
            <w:r w:rsidRPr="00FA260D">
              <w:rPr>
                <w:rStyle w:val="Hyperlink"/>
                <w:noProof/>
              </w:rPr>
              <w:t>Roadmap (high-level)</w:t>
            </w:r>
            <w:r>
              <w:rPr>
                <w:noProof/>
                <w:webHidden/>
              </w:rPr>
              <w:tab/>
            </w:r>
            <w:r>
              <w:rPr>
                <w:noProof/>
                <w:webHidden/>
              </w:rPr>
              <w:fldChar w:fldCharType="begin"/>
            </w:r>
            <w:r>
              <w:rPr>
                <w:noProof/>
                <w:webHidden/>
              </w:rPr>
              <w:instrText xml:space="preserve"> PAGEREF _Toc213714257 \h </w:instrText>
            </w:r>
            <w:r>
              <w:rPr>
                <w:noProof/>
                <w:webHidden/>
              </w:rPr>
            </w:r>
            <w:r>
              <w:rPr>
                <w:noProof/>
                <w:webHidden/>
              </w:rPr>
              <w:fldChar w:fldCharType="separate"/>
            </w:r>
            <w:r w:rsidR="00E35A57">
              <w:rPr>
                <w:noProof/>
                <w:webHidden/>
              </w:rPr>
              <w:t>12</w:t>
            </w:r>
            <w:r>
              <w:rPr>
                <w:noProof/>
                <w:webHidden/>
              </w:rPr>
              <w:fldChar w:fldCharType="end"/>
            </w:r>
          </w:hyperlink>
        </w:p>
        <w:p w14:paraId="28B060D2" w14:textId="29E72835"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58" w:history="1">
            <w:r w:rsidRPr="00FA260D">
              <w:rPr>
                <w:rStyle w:val="Hyperlink"/>
                <w:noProof/>
              </w:rPr>
              <w:t>6.2.</w:t>
            </w:r>
            <w:r>
              <w:rPr>
                <w:rFonts w:eastAsiaTheme="minorEastAsia"/>
                <w:noProof/>
                <w:sz w:val="24"/>
                <w:szCs w:val="24"/>
                <w:lang w:eastAsia="en-GB"/>
              </w:rPr>
              <w:tab/>
            </w:r>
            <w:r w:rsidRPr="00FA260D">
              <w:rPr>
                <w:rStyle w:val="Hyperlink"/>
                <w:noProof/>
              </w:rPr>
              <w:t>KPIs (examples)</w:t>
            </w:r>
            <w:r>
              <w:rPr>
                <w:noProof/>
                <w:webHidden/>
              </w:rPr>
              <w:tab/>
            </w:r>
            <w:r>
              <w:rPr>
                <w:noProof/>
                <w:webHidden/>
              </w:rPr>
              <w:fldChar w:fldCharType="begin"/>
            </w:r>
            <w:r>
              <w:rPr>
                <w:noProof/>
                <w:webHidden/>
              </w:rPr>
              <w:instrText xml:space="preserve"> PAGEREF _Toc213714258 \h </w:instrText>
            </w:r>
            <w:r>
              <w:rPr>
                <w:noProof/>
                <w:webHidden/>
              </w:rPr>
            </w:r>
            <w:r>
              <w:rPr>
                <w:noProof/>
                <w:webHidden/>
              </w:rPr>
              <w:fldChar w:fldCharType="separate"/>
            </w:r>
            <w:r w:rsidR="00E35A57">
              <w:rPr>
                <w:noProof/>
                <w:webHidden/>
              </w:rPr>
              <w:t>12</w:t>
            </w:r>
            <w:r>
              <w:rPr>
                <w:noProof/>
                <w:webHidden/>
              </w:rPr>
              <w:fldChar w:fldCharType="end"/>
            </w:r>
          </w:hyperlink>
        </w:p>
        <w:p w14:paraId="117F31C2" w14:textId="6CD267E4" w:rsidR="00380ADE" w:rsidRDefault="00380ADE" w:rsidP="00380ADE">
          <w:pPr>
            <w:pStyle w:val="TOC1"/>
            <w:tabs>
              <w:tab w:val="left" w:pos="720"/>
              <w:tab w:val="right" w:leader="dot" w:pos="9016"/>
            </w:tabs>
            <w:spacing w:line="240" w:lineRule="auto"/>
            <w:rPr>
              <w:rFonts w:eastAsiaTheme="minorEastAsia"/>
              <w:noProof/>
              <w:sz w:val="24"/>
              <w:szCs w:val="24"/>
              <w:lang w:eastAsia="en-GB"/>
            </w:rPr>
          </w:pPr>
          <w:hyperlink w:anchor="_Toc213714259" w:history="1">
            <w:r w:rsidRPr="00FA260D">
              <w:rPr>
                <w:rStyle w:val="Hyperlink"/>
                <w:noProof/>
              </w:rPr>
              <w:t>6.3.</w:t>
            </w:r>
            <w:r>
              <w:rPr>
                <w:rFonts w:eastAsiaTheme="minorEastAsia"/>
                <w:noProof/>
                <w:sz w:val="24"/>
                <w:szCs w:val="24"/>
                <w:lang w:eastAsia="en-GB"/>
              </w:rPr>
              <w:tab/>
            </w:r>
            <w:r w:rsidRPr="00FA260D">
              <w:rPr>
                <w:rStyle w:val="Hyperlink"/>
                <w:noProof/>
              </w:rPr>
              <w:t>Risk assessment &amp; mitigation</w:t>
            </w:r>
            <w:r>
              <w:rPr>
                <w:noProof/>
                <w:webHidden/>
              </w:rPr>
              <w:tab/>
            </w:r>
            <w:r>
              <w:rPr>
                <w:noProof/>
                <w:webHidden/>
              </w:rPr>
              <w:fldChar w:fldCharType="begin"/>
            </w:r>
            <w:r>
              <w:rPr>
                <w:noProof/>
                <w:webHidden/>
              </w:rPr>
              <w:instrText xml:space="preserve"> PAGEREF _Toc213714259 \h </w:instrText>
            </w:r>
            <w:r>
              <w:rPr>
                <w:noProof/>
                <w:webHidden/>
              </w:rPr>
            </w:r>
            <w:r>
              <w:rPr>
                <w:noProof/>
                <w:webHidden/>
              </w:rPr>
              <w:fldChar w:fldCharType="separate"/>
            </w:r>
            <w:r w:rsidR="00E35A57">
              <w:rPr>
                <w:noProof/>
                <w:webHidden/>
              </w:rPr>
              <w:t>13</w:t>
            </w:r>
            <w:r>
              <w:rPr>
                <w:noProof/>
                <w:webHidden/>
              </w:rPr>
              <w:fldChar w:fldCharType="end"/>
            </w:r>
          </w:hyperlink>
        </w:p>
        <w:p w14:paraId="57A48E4E" w14:textId="19F917DD"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60" w:history="1">
            <w:r w:rsidRPr="00FA260D">
              <w:rPr>
                <w:rStyle w:val="Hyperlink"/>
                <w:noProof/>
              </w:rPr>
              <w:t>7.</w:t>
            </w:r>
            <w:r>
              <w:rPr>
                <w:rFonts w:eastAsiaTheme="minorEastAsia"/>
                <w:noProof/>
                <w:sz w:val="24"/>
                <w:szCs w:val="24"/>
                <w:lang w:eastAsia="en-GB"/>
              </w:rPr>
              <w:tab/>
            </w:r>
            <w:r w:rsidRPr="00FA260D">
              <w:rPr>
                <w:rStyle w:val="Hyperlink"/>
                <w:noProof/>
              </w:rPr>
              <w:t>Justification with academic &amp; industry evidence</w:t>
            </w:r>
            <w:r>
              <w:rPr>
                <w:noProof/>
                <w:webHidden/>
              </w:rPr>
              <w:tab/>
            </w:r>
            <w:r>
              <w:rPr>
                <w:noProof/>
                <w:webHidden/>
              </w:rPr>
              <w:fldChar w:fldCharType="begin"/>
            </w:r>
            <w:r>
              <w:rPr>
                <w:noProof/>
                <w:webHidden/>
              </w:rPr>
              <w:instrText xml:space="preserve"> PAGEREF _Toc213714260 \h </w:instrText>
            </w:r>
            <w:r>
              <w:rPr>
                <w:noProof/>
                <w:webHidden/>
              </w:rPr>
            </w:r>
            <w:r>
              <w:rPr>
                <w:noProof/>
                <w:webHidden/>
              </w:rPr>
              <w:fldChar w:fldCharType="separate"/>
            </w:r>
            <w:r w:rsidR="00E35A57">
              <w:rPr>
                <w:noProof/>
                <w:webHidden/>
              </w:rPr>
              <w:t>13</w:t>
            </w:r>
            <w:r>
              <w:rPr>
                <w:noProof/>
                <w:webHidden/>
              </w:rPr>
              <w:fldChar w:fldCharType="end"/>
            </w:r>
          </w:hyperlink>
        </w:p>
        <w:p w14:paraId="5EF43454" w14:textId="3FE97265" w:rsidR="00380ADE" w:rsidRDefault="00380ADE" w:rsidP="00380ADE">
          <w:pPr>
            <w:pStyle w:val="TOC1"/>
            <w:tabs>
              <w:tab w:val="left" w:pos="480"/>
              <w:tab w:val="right" w:leader="dot" w:pos="9016"/>
            </w:tabs>
            <w:spacing w:line="240" w:lineRule="auto"/>
            <w:rPr>
              <w:rFonts w:eastAsiaTheme="minorEastAsia"/>
              <w:noProof/>
              <w:sz w:val="24"/>
              <w:szCs w:val="24"/>
              <w:lang w:eastAsia="en-GB"/>
            </w:rPr>
          </w:pPr>
          <w:hyperlink w:anchor="_Toc213714261" w:history="1">
            <w:r w:rsidRPr="00FA260D">
              <w:rPr>
                <w:rStyle w:val="Hyperlink"/>
                <w:noProof/>
              </w:rPr>
              <w:t>8.</w:t>
            </w:r>
            <w:r>
              <w:rPr>
                <w:rFonts w:eastAsiaTheme="minorEastAsia"/>
                <w:noProof/>
                <w:sz w:val="24"/>
                <w:szCs w:val="24"/>
                <w:lang w:eastAsia="en-GB"/>
              </w:rPr>
              <w:tab/>
            </w:r>
            <w:r w:rsidRPr="00FA260D">
              <w:rPr>
                <w:rStyle w:val="Hyperlink"/>
                <w:noProof/>
              </w:rPr>
              <w:t>Conclusion</w:t>
            </w:r>
            <w:r>
              <w:rPr>
                <w:noProof/>
                <w:webHidden/>
              </w:rPr>
              <w:tab/>
            </w:r>
            <w:r>
              <w:rPr>
                <w:noProof/>
                <w:webHidden/>
              </w:rPr>
              <w:fldChar w:fldCharType="begin"/>
            </w:r>
            <w:r>
              <w:rPr>
                <w:noProof/>
                <w:webHidden/>
              </w:rPr>
              <w:instrText xml:space="preserve"> PAGEREF _Toc213714261 \h </w:instrText>
            </w:r>
            <w:r>
              <w:rPr>
                <w:noProof/>
                <w:webHidden/>
              </w:rPr>
            </w:r>
            <w:r>
              <w:rPr>
                <w:noProof/>
                <w:webHidden/>
              </w:rPr>
              <w:fldChar w:fldCharType="separate"/>
            </w:r>
            <w:r w:rsidR="00E35A57">
              <w:rPr>
                <w:noProof/>
                <w:webHidden/>
              </w:rPr>
              <w:t>14</w:t>
            </w:r>
            <w:r>
              <w:rPr>
                <w:noProof/>
                <w:webHidden/>
              </w:rPr>
              <w:fldChar w:fldCharType="end"/>
            </w:r>
          </w:hyperlink>
        </w:p>
        <w:p w14:paraId="59886D3B" w14:textId="2F6AB520" w:rsidR="00380ADE" w:rsidRDefault="00380ADE" w:rsidP="00380ADE">
          <w:pPr>
            <w:pStyle w:val="TOC1"/>
            <w:tabs>
              <w:tab w:val="right" w:leader="dot" w:pos="9016"/>
            </w:tabs>
            <w:spacing w:line="240" w:lineRule="auto"/>
            <w:rPr>
              <w:rFonts w:eastAsiaTheme="minorEastAsia"/>
              <w:noProof/>
              <w:sz w:val="24"/>
              <w:szCs w:val="24"/>
              <w:lang w:eastAsia="en-GB"/>
            </w:rPr>
          </w:pPr>
          <w:hyperlink w:anchor="_Toc213714262" w:history="1">
            <w:r w:rsidRPr="00FA260D">
              <w:rPr>
                <w:rStyle w:val="Hyperlink"/>
                <w:noProof/>
              </w:rPr>
              <w:t>References</w:t>
            </w:r>
            <w:r>
              <w:rPr>
                <w:noProof/>
                <w:webHidden/>
              </w:rPr>
              <w:tab/>
            </w:r>
            <w:r>
              <w:rPr>
                <w:noProof/>
                <w:webHidden/>
              </w:rPr>
              <w:fldChar w:fldCharType="begin"/>
            </w:r>
            <w:r>
              <w:rPr>
                <w:noProof/>
                <w:webHidden/>
              </w:rPr>
              <w:instrText xml:space="preserve"> PAGEREF _Toc213714262 \h </w:instrText>
            </w:r>
            <w:r>
              <w:rPr>
                <w:noProof/>
                <w:webHidden/>
              </w:rPr>
            </w:r>
            <w:r>
              <w:rPr>
                <w:noProof/>
                <w:webHidden/>
              </w:rPr>
              <w:fldChar w:fldCharType="separate"/>
            </w:r>
            <w:r w:rsidR="00E35A57">
              <w:rPr>
                <w:noProof/>
                <w:webHidden/>
              </w:rPr>
              <w:t>15</w:t>
            </w:r>
            <w:r>
              <w:rPr>
                <w:noProof/>
                <w:webHidden/>
              </w:rPr>
              <w:fldChar w:fldCharType="end"/>
            </w:r>
          </w:hyperlink>
        </w:p>
        <w:p w14:paraId="749D7299" w14:textId="562FCA05" w:rsidR="008465AD" w:rsidRPr="00BC6468" w:rsidRDefault="00524C37" w:rsidP="00CE6676">
          <w:pPr>
            <w:spacing w:line="240" w:lineRule="auto"/>
          </w:pPr>
          <w:r>
            <w:rPr>
              <w:b/>
              <w:bCs/>
              <w:noProof/>
            </w:rPr>
            <w:fldChar w:fldCharType="end"/>
          </w:r>
        </w:p>
      </w:sdtContent>
    </w:sdt>
    <w:p w14:paraId="77CE84EB" w14:textId="541880E0" w:rsidR="00B43D4D" w:rsidRPr="00BC6468" w:rsidRDefault="00E53D4D" w:rsidP="00524C37">
      <w:pPr>
        <w:pStyle w:val="Heading1"/>
      </w:pPr>
      <w:bookmarkStart w:id="0" w:name="_Toc213714227"/>
      <w:r w:rsidRPr="00BC6468">
        <w:lastRenderedPageBreak/>
        <w:t>Executive Summary</w:t>
      </w:r>
      <w:bookmarkEnd w:id="0"/>
    </w:p>
    <w:p w14:paraId="60F96402" w14:textId="10A2446A" w:rsidR="00D13CC3" w:rsidRPr="00BC6468" w:rsidRDefault="00D13CC3" w:rsidP="00BF0939">
      <w:proofErr w:type="spellStart"/>
      <w:r w:rsidRPr="00BC6468">
        <w:t>CitySprint</w:t>
      </w:r>
      <w:proofErr w:type="spellEnd"/>
      <w:r w:rsidRPr="00BC6468">
        <w:t xml:space="preserve"> is a prominent same-day courier and logistics service provider in the United Kingdom, </w:t>
      </w:r>
      <w:r w:rsidR="003C03AD">
        <w:t>offering nationwide and local delivery options to businesses and individuals</w:t>
      </w:r>
      <w:r w:rsidRPr="00BC6468">
        <w:t xml:space="preserve"> alike. It has more than 30 service centres and more than 5,000 self-employed couriers in the UK (</w:t>
      </w:r>
      <w:proofErr w:type="spellStart"/>
      <w:r w:rsidRPr="00BC6468">
        <w:t>CitySprint</w:t>
      </w:r>
      <w:proofErr w:type="spellEnd"/>
      <w:r w:rsidRPr="00BC6468">
        <w:t>, 2024). The company uses a flexible gig-economy workforce, cutting-edge routing technology, and a customer-focused approach that puts speed, dependability, and real-time tracking first (Smith, 2023).</w:t>
      </w:r>
    </w:p>
    <w:p w14:paraId="7B86D7AE" w14:textId="4C03C367" w:rsidR="00E53D4D" w:rsidRPr="00BC6468" w:rsidRDefault="00D13CC3" w:rsidP="00BF0939">
      <w:r w:rsidRPr="00BC6468">
        <w:t xml:space="preserve"> The company's plan is to leverage technology to make operations more efficient and improve the client experience, especially with its digital booking and tracking systems (KPMG, 2022).  But </w:t>
      </w:r>
      <w:proofErr w:type="spellStart"/>
      <w:r w:rsidRPr="00BC6468">
        <w:t>CitySprint</w:t>
      </w:r>
      <w:proofErr w:type="spellEnd"/>
      <w:r w:rsidRPr="00BC6468">
        <w:t xml:space="preserve"> </w:t>
      </w:r>
      <w:proofErr w:type="gramStart"/>
      <w:r w:rsidRPr="00BC6468">
        <w:t>has to</w:t>
      </w:r>
      <w:proofErr w:type="gramEnd"/>
      <w:r w:rsidRPr="00BC6468">
        <w:t xml:space="preserve"> deal with tough competition, growing expenses of doing business, and demand to be more environmentally friendly in the logistics industry (IBISWorld, 2024).  Environmental sustainability has been a key part of its long-term plans. it has invested in electric cars and delivery solutions with minimal emissions (Logistics UK, 2023).</w:t>
      </w:r>
    </w:p>
    <w:p w14:paraId="51827FF8" w14:textId="476C1CCF" w:rsidR="007015BA" w:rsidRDefault="00F855BB" w:rsidP="00BF0939">
      <w:r w:rsidRPr="00BC6468">
        <w:t xml:space="preserve">For </w:t>
      </w:r>
      <w:proofErr w:type="spellStart"/>
      <w:r w:rsidRPr="00BC6468">
        <w:t>CitySprint</w:t>
      </w:r>
      <w:proofErr w:type="spellEnd"/>
      <w:r w:rsidRPr="00BC6468">
        <w:t xml:space="preserve">, strategic recommendations include growing its green fleet, using AI-driven logistics optimisation, and strengthening alliances with the healthcare and e-commerce industries to boost long-term competitiveness. </w:t>
      </w:r>
      <w:proofErr w:type="spellStart"/>
      <w:r w:rsidRPr="00BC6468">
        <w:t>CitySprint</w:t>
      </w:r>
      <w:proofErr w:type="spellEnd"/>
      <w:r w:rsidRPr="00BC6468">
        <w:t xml:space="preserve"> can establish a unique position and achieve sustainable growth by emphasising technical innovation and environmentally friendly delivery methods.</w:t>
      </w:r>
    </w:p>
    <w:p w14:paraId="1CBF15DA" w14:textId="25B17819" w:rsidR="00CE6676" w:rsidRDefault="00CE6676" w:rsidP="00CE6676">
      <w:pPr>
        <w:jc w:val="center"/>
      </w:pPr>
      <w:r w:rsidRPr="00BC6468">
        <w:rPr>
          <w:noProof/>
        </w:rPr>
        <w:drawing>
          <wp:inline distT="0" distB="0" distL="0" distR="0" wp14:anchorId="2459132D" wp14:editId="534DC91C">
            <wp:extent cx="3601085" cy="1266190"/>
            <wp:effectExtent l="0" t="0" r="0" b="0"/>
            <wp:docPr id="754364528"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364528" name="Picture 1" descr="A blue and white logo&#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01085" cy="1266190"/>
                    </a:xfrm>
                    <a:prstGeom prst="rect">
                      <a:avLst/>
                    </a:prstGeom>
                    <a:noFill/>
                    <a:ln>
                      <a:noFill/>
                    </a:ln>
                  </pic:spPr>
                </pic:pic>
              </a:graphicData>
            </a:graphic>
          </wp:inline>
        </w:drawing>
      </w:r>
    </w:p>
    <w:p w14:paraId="43FD1795" w14:textId="62E401A0" w:rsidR="00CE6676" w:rsidRPr="00BC6468" w:rsidRDefault="00CE6676" w:rsidP="00CE6676">
      <w:pPr>
        <w:jc w:val="center"/>
      </w:pPr>
      <w:r>
        <w:t xml:space="preserve">Fig. Logo </w:t>
      </w:r>
      <w:proofErr w:type="spellStart"/>
      <w:r>
        <w:t>CitySprint</w:t>
      </w:r>
      <w:proofErr w:type="spellEnd"/>
      <w:r>
        <w:t xml:space="preserve">. </w:t>
      </w:r>
      <w:r w:rsidRPr="00BC6468">
        <w:t>(</w:t>
      </w:r>
      <w:proofErr w:type="spellStart"/>
      <w:r w:rsidRPr="00BC6468">
        <w:t>CitySprint</w:t>
      </w:r>
      <w:proofErr w:type="spellEnd"/>
      <w:r w:rsidRPr="00BC6468">
        <w:t xml:space="preserve">, 2024).  </w:t>
      </w:r>
    </w:p>
    <w:p w14:paraId="17FE3A3D" w14:textId="53ED21D1" w:rsidR="00100E4F" w:rsidRPr="00BC6468" w:rsidRDefault="00100E4F" w:rsidP="00BF0939"/>
    <w:p w14:paraId="55EBB135" w14:textId="2325FDB9" w:rsidR="005463A3" w:rsidRPr="00BC6468" w:rsidRDefault="005463A3" w:rsidP="00524C37">
      <w:pPr>
        <w:pStyle w:val="Heading1"/>
        <w:numPr>
          <w:ilvl w:val="0"/>
          <w:numId w:val="27"/>
        </w:numPr>
      </w:pPr>
      <w:bookmarkStart w:id="1" w:name="_Toc213714228"/>
      <w:r w:rsidRPr="00BC6468">
        <w:t>Introduction</w:t>
      </w:r>
      <w:bookmarkEnd w:id="1"/>
    </w:p>
    <w:p w14:paraId="0FF97132" w14:textId="6883733B" w:rsidR="005463A3" w:rsidRPr="00BC6468" w:rsidRDefault="005463A3" w:rsidP="00BF0939">
      <w:r w:rsidRPr="00BC6468">
        <w:t xml:space="preserve">A well-known courier and logistics business with headquarters in the UK, </w:t>
      </w:r>
      <w:proofErr w:type="spellStart"/>
      <w:r w:rsidRPr="00BC6468">
        <w:t>CitySprint</w:t>
      </w:r>
      <w:proofErr w:type="spellEnd"/>
      <w:r w:rsidRPr="00BC6468">
        <w:t xml:space="preserve"> specialises in same-day, next-day, and worldwide delivery services.  With its main office in London, it caters to a wide range of clients, including companies in the retail, healthcare, professional services, and e-commerce industries</w:t>
      </w:r>
      <w:r w:rsidR="003C2AF8" w:rsidRPr="00BC6468">
        <w:t>,</w:t>
      </w:r>
      <w:r w:rsidRPr="00BC6468">
        <w:t xml:space="preserve"> as well as private customers in need of quick package delivery (IBISWorld, 2024).</w:t>
      </w:r>
    </w:p>
    <w:p w14:paraId="665A8D56" w14:textId="61586643" w:rsidR="007105A6" w:rsidRPr="00BC6468" w:rsidRDefault="005463A3" w:rsidP="00BF0939">
      <w:r w:rsidRPr="00BC6468">
        <w:t xml:space="preserve"> The services offered by </w:t>
      </w:r>
      <w:proofErr w:type="spellStart"/>
      <w:r w:rsidRPr="00BC6468">
        <w:t>CitySprint</w:t>
      </w:r>
      <w:proofErr w:type="spellEnd"/>
      <w:r w:rsidRPr="00BC6468">
        <w:t xml:space="preserve"> include worldwide shipping, same-day delivery, overnight courier services, and specialised logistics for industries like law and medicine. Customers may trace deliveries in real time using the company's digital solutions, which include online booking, package tracking, and proof-of-delivery systems (Logistics UK, 2023).  As part of its dedication to sustainable urban logistics, </w:t>
      </w:r>
      <w:proofErr w:type="spellStart"/>
      <w:r w:rsidRPr="00BC6468">
        <w:t>CitySprint</w:t>
      </w:r>
      <w:proofErr w:type="spellEnd"/>
      <w:r w:rsidRPr="00BC6468">
        <w:t xml:space="preserve"> has increased the range of eco-delivery by bringing in cargo bikes and electric cars in recent years.</w:t>
      </w:r>
    </w:p>
    <w:p w14:paraId="1101FBB3" w14:textId="0BF1930E" w:rsidR="004F581B" w:rsidRPr="00BC6468" w:rsidRDefault="004F581B" w:rsidP="00BF0939">
      <w:r w:rsidRPr="00BC6468">
        <w:t xml:space="preserve">The company's distinctive selling point is that it combines speed, dependability, and technological integration. Its flexible economic strategy, which is backed by powerful routing </w:t>
      </w:r>
      <w:r w:rsidRPr="00BC6468">
        <w:lastRenderedPageBreak/>
        <w:t>algorithms and a decentralised operating network, lets it be very responsive and keep customers happy.</w:t>
      </w:r>
    </w:p>
    <w:p w14:paraId="3069ECA3" w14:textId="1B31C816" w:rsidR="007105A6" w:rsidRPr="00BC6468" w:rsidRDefault="004F581B" w:rsidP="00BF0939">
      <w:r w:rsidRPr="00BC6468">
        <w:t xml:space="preserve"> </w:t>
      </w:r>
      <w:r w:rsidR="00A511CE" w:rsidRPr="00BC6468">
        <w:t xml:space="preserve">This report's objectives are to evaluate </w:t>
      </w:r>
      <w:proofErr w:type="spellStart"/>
      <w:r w:rsidR="00A511CE" w:rsidRPr="00BC6468">
        <w:t>CitySprint's</w:t>
      </w:r>
      <w:proofErr w:type="spellEnd"/>
      <w:r w:rsidR="00A511CE" w:rsidRPr="00BC6468">
        <w:t xml:space="preserve"> present strategic goals critically, study its internal and external environments, and make strategic recommendations to improve competitiveness and sustainable growth in the UK logistics sector.</w:t>
      </w:r>
    </w:p>
    <w:p w14:paraId="6DB54796" w14:textId="77777777" w:rsidR="00A511CE" w:rsidRPr="00BC6468" w:rsidRDefault="00A511CE" w:rsidP="00BF0939"/>
    <w:p w14:paraId="06B70343" w14:textId="77777777" w:rsidR="00893E84" w:rsidRPr="00BC6468" w:rsidRDefault="00893E84" w:rsidP="00524C37">
      <w:pPr>
        <w:pStyle w:val="Heading1"/>
        <w:numPr>
          <w:ilvl w:val="0"/>
          <w:numId w:val="27"/>
        </w:numPr>
      </w:pPr>
      <w:bookmarkStart w:id="2" w:name="_Toc213714229"/>
      <w:r w:rsidRPr="00BC6468">
        <w:t>Appraisal of current strategic direction and goals</w:t>
      </w:r>
      <w:bookmarkEnd w:id="2"/>
    </w:p>
    <w:p w14:paraId="7106775F" w14:textId="363FAFE8" w:rsidR="00893E84" w:rsidRPr="00BC6468" w:rsidRDefault="00893E84" w:rsidP="00BF0939">
      <w:r w:rsidRPr="00BC6468">
        <w:t xml:space="preserve">Recent corporate communications from </w:t>
      </w:r>
      <w:proofErr w:type="spellStart"/>
      <w:r w:rsidRPr="00BC6468">
        <w:t>CitySprint</w:t>
      </w:r>
      <w:proofErr w:type="spellEnd"/>
      <w:r w:rsidRPr="00BC6468">
        <w:t xml:space="preserve"> highlight a purpose-led strategy that integrates sustainability while providing "what matters" to clients (</w:t>
      </w:r>
      <w:proofErr w:type="spellStart"/>
      <w:r w:rsidRPr="00BC6468">
        <w:t>CitySprint</w:t>
      </w:r>
      <w:proofErr w:type="spellEnd"/>
      <w:r w:rsidRPr="00BC6468">
        <w:t>, 2024a). Among the organization's declared pledges are:</w:t>
      </w:r>
    </w:p>
    <w:p w14:paraId="19FBB36B" w14:textId="77777777" w:rsidR="004E2C72" w:rsidRDefault="00893E84" w:rsidP="00BF0939">
      <w:pPr>
        <w:pStyle w:val="ListParagraph"/>
        <w:numPr>
          <w:ilvl w:val="0"/>
          <w:numId w:val="1"/>
        </w:numPr>
      </w:pPr>
      <w:r w:rsidRPr="00BC6468">
        <w:t>(</w:t>
      </w:r>
      <w:proofErr w:type="spellStart"/>
      <w:r w:rsidRPr="00BC6468">
        <w:t>CitySprint</w:t>
      </w:r>
      <w:proofErr w:type="spellEnd"/>
      <w:r w:rsidRPr="00BC6468">
        <w:t>, 2025) Net Zero by 2040.</w:t>
      </w:r>
    </w:p>
    <w:p w14:paraId="7E41CA1F" w14:textId="77777777" w:rsidR="004E2C72" w:rsidRDefault="004E2C72" w:rsidP="004E2C72">
      <w:pPr>
        <w:pStyle w:val="ListParagraph"/>
        <w:ind w:left="760"/>
      </w:pPr>
    </w:p>
    <w:p w14:paraId="45D6AEBB" w14:textId="77777777" w:rsidR="004E2C72" w:rsidRDefault="004E2C72" w:rsidP="00BF0939">
      <w:pPr>
        <w:pStyle w:val="ListParagraph"/>
        <w:numPr>
          <w:ilvl w:val="0"/>
          <w:numId w:val="1"/>
        </w:numPr>
      </w:pPr>
      <w:r>
        <w:t>R</w:t>
      </w:r>
      <w:r w:rsidR="00893E84" w:rsidRPr="00BC6468">
        <w:t>eduction of carbon emissions (aiming for a 30% decrease in public materials compared to a baseline in 2020).</w:t>
      </w:r>
    </w:p>
    <w:p w14:paraId="57FA1B9E" w14:textId="77777777" w:rsidR="004E2C72" w:rsidRDefault="004E2C72" w:rsidP="004E2C72">
      <w:pPr>
        <w:pStyle w:val="ListParagraph"/>
      </w:pPr>
    </w:p>
    <w:p w14:paraId="0ED300EA" w14:textId="77777777" w:rsidR="004E2C72" w:rsidRDefault="004E2C72" w:rsidP="00BF0939">
      <w:pPr>
        <w:pStyle w:val="ListParagraph"/>
        <w:numPr>
          <w:ilvl w:val="0"/>
          <w:numId w:val="1"/>
        </w:numPr>
      </w:pPr>
      <w:r>
        <w:t>D</w:t>
      </w:r>
      <w:r w:rsidR="00893E84" w:rsidRPr="00BC6468">
        <w:t>eployment of zero-emission cars (a fleet of more than 170 zero-emission vehicles has been recorded), as well as the expansion of bike and cargo bike operations.</w:t>
      </w:r>
    </w:p>
    <w:p w14:paraId="4FD6B7E5" w14:textId="77777777" w:rsidR="004E2C72" w:rsidRDefault="004E2C72" w:rsidP="004E2C72">
      <w:pPr>
        <w:pStyle w:val="ListParagraph"/>
      </w:pPr>
    </w:p>
    <w:p w14:paraId="726EB36F" w14:textId="6E856726" w:rsidR="00893E84" w:rsidRPr="00BC6468" w:rsidRDefault="004E2C72" w:rsidP="00BF0939">
      <w:pPr>
        <w:pStyle w:val="ListParagraph"/>
        <w:numPr>
          <w:ilvl w:val="0"/>
          <w:numId w:val="1"/>
        </w:numPr>
      </w:pPr>
      <w:r>
        <w:t>C</w:t>
      </w:r>
      <w:r w:rsidR="00893E84" w:rsidRPr="00BC6468">
        <w:t>arbon offsetting for specific years and the use of only renewable energy at locations (</w:t>
      </w:r>
      <w:proofErr w:type="spellStart"/>
      <w:r w:rsidR="00893E84" w:rsidRPr="00BC6468">
        <w:t>CitySprint</w:t>
      </w:r>
      <w:proofErr w:type="spellEnd"/>
      <w:r w:rsidR="00893E84" w:rsidRPr="00BC6468">
        <w:t xml:space="preserve">, 2024b; </w:t>
      </w:r>
      <w:proofErr w:type="spellStart"/>
      <w:r w:rsidR="00893E84" w:rsidRPr="00BC6468">
        <w:t>CitySprint</w:t>
      </w:r>
      <w:proofErr w:type="spellEnd"/>
      <w:r w:rsidR="00893E84" w:rsidRPr="00BC6468">
        <w:t>, 2025).</w:t>
      </w:r>
    </w:p>
    <w:p w14:paraId="7A5039CE" w14:textId="6AC3A522" w:rsidR="00893E84" w:rsidRPr="00BC6468" w:rsidRDefault="00893E84" w:rsidP="00BF0939">
      <w:r w:rsidRPr="00BC6468">
        <w:t xml:space="preserve">These objectives show a deliberate commitment to operational resilience and environmental sustainability. However, rather than a completely quantifiable, time-bound strategy scorecard, the goal and objectives as they are publicly presented combine operational messaging with aspirational targets. A SMART target formulation (specific, measurable, achievable, relevant, and time-bound) that is in line with key KPIs (such as the percentage of the fleet that is electrified by 2028 or the </w:t>
      </w:r>
      <w:proofErr w:type="spellStart"/>
      <w:r w:rsidRPr="00BC6468">
        <w:t>tCO</w:t>
      </w:r>
      <w:r w:rsidRPr="00BC6468">
        <w:rPr>
          <w:rFonts w:ascii="Cambria Math" w:hAnsi="Cambria Math" w:cs="Cambria Math"/>
        </w:rPr>
        <w:t>₂</w:t>
      </w:r>
      <w:r w:rsidRPr="00BC6468">
        <w:t>e</w:t>
      </w:r>
      <w:proofErr w:type="spellEnd"/>
      <w:r w:rsidRPr="00BC6468">
        <w:t xml:space="preserve"> absolute reduction by 2030) and integrated with investment planning would be beneficial for </w:t>
      </w:r>
      <w:proofErr w:type="spellStart"/>
      <w:r w:rsidRPr="00BC6468">
        <w:t>CitySprint</w:t>
      </w:r>
      <w:proofErr w:type="spellEnd"/>
      <w:r w:rsidRPr="00BC6468">
        <w:t xml:space="preserve"> in terms of strategic clarity.</w:t>
      </w:r>
    </w:p>
    <w:p w14:paraId="72C68D84" w14:textId="77777777" w:rsidR="00893E84" w:rsidRPr="00BC6468" w:rsidRDefault="00893E84" w:rsidP="00BF0939"/>
    <w:p w14:paraId="4630008E" w14:textId="7233D7FE" w:rsidR="00524C37" w:rsidRDefault="00524C37">
      <w:pPr>
        <w:jc w:val="left"/>
      </w:pPr>
      <w:r>
        <w:br w:type="page"/>
      </w:r>
    </w:p>
    <w:p w14:paraId="3A922E50" w14:textId="7233D7FE" w:rsidR="00893E84" w:rsidRPr="00BC6468" w:rsidRDefault="00893E84" w:rsidP="00524C37">
      <w:pPr>
        <w:pStyle w:val="Heading1"/>
        <w:numPr>
          <w:ilvl w:val="0"/>
          <w:numId w:val="27"/>
        </w:numPr>
      </w:pPr>
      <w:bookmarkStart w:id="3" w:name="_Toc213714230"/>
      <w:r w:rsidRPr="00BC6468">
        <w:lastRenderedPageBreak/>
        <w:t>Environmental scan and competitive positioning</w:t>
      </w:r>
      <w:bookmarkEnd w:id="3"/>
    </w:p>
    <w:p w14:paraId="15078E07" w14:textId="08CFA3B3" w:rsidR="00893E84" w:rsidRPr="00BC6468" w:rsidRDefault="00893E84" w:rsidP="00524C37">
      <w:pPr>
        <w:pStyle w:val="Heading1"/>
        <w:numPr>
          <w:ilvl w:val="1"/>
          <w:numId w:val="27"/>
        </w:numPr>
      </w:pPr>
      <w:bookmarkStart w:id="4" w:name="_Toc213714231"/>
      <w:r w:rsidRPr="00BC6468">
        <w:t>External environment — PESTEL</w:t>
      </w:r>
      <w:bookmarkEnd w:id="4"/>
    </w:p>
    <w:p w14:paraId="159D8401" w14:textId="77777777" w:rsidR="004E2C72" w:rsidRDefault="00893E84" w:rsidP="00BF0939">
      <w:pPr>
        <w:pStyle w:val="ListParagraph"/>
        <w:numPr>
          <w:ilvl w:val="0"/>
          <w:numId w:val="2"/>
        </w:numPr>
      </w:pPr>
      <w:r w:rsidRPr="00BC6468">
        <w:t>Political and regulatory factors, such as UK and local regulations like ULEZ and low-emission zones, contribute to rising costs for diesel operations while simultaneously encouraging the shift towards electrification.</w:t>
      </w:r>
      <w:r w:rsidR="004E2C72">
        <w:t xml:space="preserve"> </w:t>
      </w:r>
      <w:r w:rsidRPr="00BC6468">
        <w:t>Additionally, public procurement frameworks, such as the NHS Sustainable Transport Framework, tend to favour providers that demonstrate strong sustainability credentials (</w:t>
      </w:r>
      <w:proofErr w:type="spellStart"/>
      <w:r w:rsidRPr="00BC6468">
        <w:t>CitySprint</w:t>
      </w:r>
      <w:proofErr w:type="spellEnd"/>
      <w:r w:rsidRPr="00BC6468">
        <w:t>, 2024c). National net-zero policy and local authority partnerships create both constraints and opportunities.</w:t>
      </w:r>
    </w:p>
    <w:p w14:paraId="183C8B1D" w14:textId="77777777" w:rsidR="004E2C72" w:rsidRDefault="004E2C72" w:rsidP="004E2C72">
      <w:pPr>
        <w:pStyle w:val="ListParagraph"/>
      </w:pPr>
    </w:p>
    <w:p w14:paraId="1EBFCBC9" w14:textId="77777777" w:rsidR="004E2C72" w:rsidRDefault="004E2C72" w:rsidP="00BF0939">
      <w:pPr>
        <w:pStyle w:val="ListParagraph"/>
        <w:numPr>
          <w:ilvl w:val="0"/>
          <w:numId w:val="2"/>
        </w:numPr>
      </w:pPr>
      <w:r>
        <w:t>I</w:t>
      </w:r>
      <w:r w:rsidR="00893E84" w:rsidRPr="00BC6468">
        <w:t>n the economic landscape, while parcel volumes have seen an increase, the pressure on margins is evident due to heightened competition and escalating input costs, such as fuel and wages. SME couriers face capital constraints to electrify fleets and install infrastructure (</w:t>
      </w:r>
      <w:proofErr w:type="spellStart"/>
      <w:r w:rsidR="00893E84" w:rsidRPr="00BC6468">
        <w:t>Mucowska</w:t>
      </w:r>
      <w:proofErr w:type="spellEnd"/>
      <w:r w:rsidR="00893E84" w:rsidRPr="00BC6468">
        <w:t>, 2021; Martins, 2022).</w:t>
      </w:r>
    </w:p>
    <w:p w14:paraId="3EF9AF8B" w14:textId="77777777" w:rsidR="004E2C72" w:rsidRDefault="004E2C72" w:rsidP="004E2C72">
      <w:pPr>
        <w:pStyle w:val="ListParagraph"/>
      </w:pPr>
    </w:p>
    <w:p w14:paraId="3715C7D5" w14:textId="77777777" w:rsidR="00C94CF1" w:rsidRDefault="00893E84" w:rsidP="00BF0939">
      <w:pPr>
        <w:pStyle w:val="ListParagraph"/>
        <w:numPr>
          <w:ilvl w:val="0"/>
          <w:numId w:val="2"/>
        </w:numPr>
      </w:pPr>
      <w:r w:rsidRPr="00BC6468">
        <w:t>Social: As customers increasingly favour environmentally friendly delivery options and corporate clients emphasise the importance of ESG in their procurement processes, there are emerging opportunities for offering premium, sustainable services.</w:t>
      </w:r>
    </w:p>
    <w:p w14:paraId="59A00C2C" w14:textId="77777777" w:rsidR="00C94CF1" w:rsidRDefault="00C94CF1" w:rsidP="00C94CF1">
      <w:pPr>
        <w:pStyle w:val="ListParagraph"/>
      </w:pPr>
    </w:p>
    <w:p w14:paraId="5B07CCB8" w14:textId="77777777" w:rsidR="00C94CF1" w:rsidRDefault="00893E84" w:rsidP="00BF0939">
      <w:pPr>
        <w:pStyle w:val="ListParagraph"/>
        <w:numPr>
          <w:ilvl w:val="0"/>
          <w:numId w:val="2"/>
        </w:numPr>
      </w:pPr>
      <w:r w:rsidRPr="00BC6468">
        <w:t>Technological advancements such as digital routing, consolidation algorithms, telematics, and EV charging management software provide significant improvements in efficiency. The adoption of these technologies plays a crucial role in facilitating decarbonisation (McKinnon, 2021).</w:t>
      </w:r>
    </w:p>
    <w:p w14:paraId="55459FE9" w14:textId="77777777" w:rsidR="00C94CF1" w:rsidRDefault="00C94CF1" w:rsidP="00C94CF1">
      <w:pPr>
        <w:pStyle w:val="ListParagraph"/>
      </w:pPr>
    </w:p>
    <w:p w14:paraId="35D194CE" w14:textId="573D0579" w:rsidR="00893E84" w:rsidRPr="00BC6468" w:rsidRDefault="00893E84" w:rsidP="00BF0939">
      <w:pPr>
        <w:pStyle w:val="ListParagraph"/>
        <w:numPr>
          <w:ilvl w:val="0"/>
          <w:numId w:val="2"/>
        </w:numPr>
      </w:pPr>
      <w:r w:rsidRPr="00BC6468">
        <w:t>Environmental factors such as urban emissions, congestion, and climate risk create significant challenges for last-mile operators striving to reduce their carbon footprint. Solutions like cargo bikes and micro-hubs have been shown to effectively address these issues (</w:t>
      </w:r>
      <w:proofErr w:type="spellStart"/>
      <w:r w:rsidRPr="00BC6468">
        <w:t>Niemeijer</w:t>
      </w:r>
      <w:proofErr w:type="spellEnd"/>
      <w:r w:rsidRPr="00BC6468">
        <w:t>, 2023).</w:t>
      </w:r>
    </w:p>
    <w:p w14:paraId="7A1483CE" w14:textId="77777777" w:rsidR="00893E84" w:rsidRPr="00BC6468" w:rsidRDefault="00893E84" w:rsidP="00BF0939">
      <w:r w:rsidRPr="00BC6468">
        <w:t xml:space="preserve">Ensuring adherence to employment, health and safety, and vehicle regulations is crucial. The shift towards electric vehicles also introduces new legal obligations concerning infrastructure and workplace charging. </w:t>
      </w:r>
    </w:p>
    <w:p w14:paraId="3A09A273" w14:textId="77777777" w:rsidR="00893E84" w:rsidRPr="00BC6468" w:rsidRDefault="00893E84" w:rsidP="00BF0939"/>
    <w:p w14:paraId="6261D02B" w14:textId="27106602" w:rsidR="00BD10E3" w:rsidRPr="00BC6468" w:rsidRDefault="00BD10E3" w:rsidP="00524C37">
      <w:pPr>
        <w:pStyle w:val="Heading1"/>
        <w:numPr>
          <w:ilvl w:val="1"/>
          <w:numId w:val="27"/>
        </w:numPr>
      </w:pPr>
      <w:bookmarkStart w:id="5" w:name="_Toc213714232"/>
      <w:r w:rsidRPr="00BC6468">
        <w:t>Internal environment — SWOT</w:t>
      </w:r>
      <w:bookmarkEnd w:id="5"/>
    </w:p>
    <w:p w14:paraId="5D7BE74C" w14:textId="77777777" w:rsidR="00BD10E3" w:rsidRPr="00C94CF1" w:rsidRDefault="00BD10E3" w:rsidP="00BF0939">
      <w:pPr>
        <w:rPr>
          <w:b/>
          <w:bCs/>
        </w:rPr>
      </w:pPr>
      <w:r w:rsidRPr="00C94CF1">
        <w:rPr>
          <w:b/>
          <w:bCs/>
        </w:rPr>
        <w:t>Strengths</w:t>
      </w:r>
    </w:p>
    <w:p w14:paraId="3C69CA86" w14:textId="77777777" w:rsidR="00C94CF1" w:rsidRDefault="00BD10E3" w:rsidP="00BF0939">
      <w:pPr>
        <w:pStyle w:val="ListParagraph"/>
        <w:numPr>
          <w:ilvl w:val="0"/>
          <w:numId w:val="3"/>
        </w:numPr>
      </w:pPr>
      <w:r w:rsidRPr="00BC6468">
        <w:t>Created a national network and brand awareness in same-day and urgent deliveries (</w:t>
      </w:r>
      <w:proofErr w:type="spellStart"/>
      <w:r w:rsidRPr="00BC6468">
        <w:t>CitySprint</w:t>
      </w:r>
      <w:proofErr w:type="spellEnd"/>
      <w:r w:rsidRPr="00BC6468">
        <w:t>, 2024a).</w:t>
      </w:r>
    </w:p>
    <w:p w14:paraId="199404DE" w14:textId="77777777" w:rsidR="00C94CF1" w:rsidRDefault="00C94CF1" w:rsidP="00C94CF1">
      <w:pPr>
        <w:pStyle w:val="ListParagraph"/>
      </w:pPr>
    </w:p>
    <w:p w14:paraId="3A51531D" w14:textId="77777777" w:rsidR="00C94CF1" w:rsidRDefault="00BD10E3" w:rsidP="00BF0939">
      <w:pPr>
        <w:pStyle w:val="ListParagraph"/>
        <w:numPr>
          <w:ilvl w:val="0"/>
          <w:numId w:val="3"/>
        </w:numPr>
      </w:pPr>
      <w:r w:rsidRPr="00BC6468">
        <w:t>Current zero-emission initiatives, such as the bike fleet, and the released Carbon Reduction Plan demonstrate leadership.</w:t>
      </w:r>
    </w:p>
    <w:p w14:paraId="5CEE5135" w14:textId="77777777" w:rsidR="00C94CF1" w:rsidRDefault="00C94CF1" w:rsidP="00C94CF1">
      <w:pPr>
        <w:pStyle w:val="ListParagraph"/>
      </w:pPr>
    </w:p>
    <w:p w14:paraId="1BC87E5C" w14:textId="51BF7DFE" w:rsidR="00BD10E3" w:rsidRPr="00BC6468" w:rsidRDefault="00BD10E3" w:rsidP="00BF0939">
      <w:pPr>
        <w:pStyle w:val="ListParagraph"/>
        <w:numPr>
          <w:ilvl w:val="0"/>
          <w:numId w:val="3"/>
        </w:numPr>
      </w:pPr>
      <w:r w:rsidRPr="00BC6468">
        <w:t>The adaptable courier concept facilitates swift expansion.</w:t>
      </w:r>
    </w:p>
    <w:p w14:paraId="75A43F5F" w14:textId="77777777" w:rsidR="00BD10E3" w:rsidRPr="00BC6468" w:rsidRDefault="00BD10E3" w:rsidP="00BF0939"/>
    <w:p w14:paraId="3920294E" w14:textId="77777777" w:rsidR="00BD10E3" w:rsidRPr="00C94CF1" w:rsidRDefault="00BD10E3" w:rsidP="00BF0939">
      <w:pPr>
        <w:rPr>
          <w:b/>
          <w:bCs/>
        </w:rPr>
      </w:pPr>
      <w:r w:rsidRPr="00C94CF1">
        <w:rPr>
          <w:b/>
          <w:bCs/>
        </w:rPr>
        <w:lastRenderedPageBreak/>
        <w:t>Weaknesses</w:t>
      </w:r>
    </w:p>
    <w:p w14:paraId="493F8923" w14:textId="77777777" w:rsidR="00C94CF1" w:rsidRDefault="00BD10E3" w:rsidP="00BF0939">
      <w:pPr>
        <w:pStyle w:val="ListParagraph"/>
        <w:numPr>
          <w:ilvl w:val="0"/>
          <w:numId w:val="4"/>
        </w:numPr>
      </w:pPr>
      <w:r w:rsidRPr="00BC6468">
        <w:t>Financial limitations for the swift electrification of a predominantly self-employed courier fleet.</w:t>
      </w:r>
    </w:p>
    <w:p w14:paraId="44F5A39C" w14:textId="77777777" w:rsidR="00C94CF1" w:rsidRDefault="00C94CF1" w:rsidP="00C94CF1">
      <w:pPr>
        <w:pStyle w:val="ListParagraph"/>
      </w:pPr>
    </w:p>
    <w:p w14:paraId="7AE9B425" w14:textId="77777777" w:rsidR="00C94CF1" w:rsidRDefault="00BD10E3" w:rsidP="00BF0939">
      <w:pPr>
        <w:pStyle w:val="ListParagraph"/>
        <w:numPr>
          <w:ilvl w:val="0"/>
          <w:numId w:val="4"/>
        </w:numPr>
      </w:pPr>
      <w:r w:rsidRPr="00BC6468">
        <w:t>The disjointed ownership of assets, with numerous couriers owning or leasing vehicles, hampers centralised fleet enhancements.</w:t>
      </w:r>
    </w:p>
    <w:p w14:paraId="72B0FB54" w14:textId="77777777" w:rsidR="00C94CF1" w:rsidRDefault="00C94CF1" w:rsidP="00C94CF1">
      <w:pPr>
        <w:pStyle w:val="ListParagraph"/>
      </w:pPr>
    </w:p>
    <w:p w14:paraId="20CA569A" w14:textId="1D0E16BF" w:rsidR="00BD10E3" w:rsidRPr="00BC6468" w:rsidRDefault="00BD10E3" w:rsidP="00BF0939">
      <w:pPr>
        <w:pStyle w:val="ListParagraph"/>
        <w:numPr>
          <w:ilvl w:val="0"/>
          <w:numId w:val="4"/>
        </w:numPr>
      </w:pPr>
      <w:r w:rsidRPr="00BC6468">
        <w:t>Operational intricacy across geographies.</w:t>
      </w:r>
    </w:p>
    <w:p w14:paraId="0D691B9A" w14:textId="77777777" w:rsidR="00BD10E3" w:rsidRPr="00C94CF1" w:rsidRDefault="00BD10E3" w:rsidP="00BF0939">
      <w:pPr>
        <w:rPr>
          <w:b/>
          <w:bCs/>
        </w:rPr>
      </w:pPr>
      <w:r w:rsidRPr="00C94CF1">
        <w:rPr>
          <w:b/>
          <w:bCs/>
        </w:rPr>
        <w:t>Opportunities</w:t>
      </w:r>
    </w:p>
    <w:p w14:paraId="29F77696" w14:textId="77777777" w:rsidR="00C94CF1" w:rsidRDefault="00BD10E3" w:rsidP="00BF0939">
      <w:pPr>
        <w:pStyle w:val="ListParagraph"/>
        <w:numPr>
          <w:ilvl w:val="0"/>
          <w:numId w:val="5"/>
        </w:numPr>
      </w:pPr>
      <w:r w:rsidRPr="00BC6468">
        <w:t>Corporate and public sector demand for sustainable delivery services (NHS framework membership).</w:t>
      </w:r>
    </w:p>
    <w:p w14:paraId="5F7B55FB" w14:textId="77777777" w:rsidR="00C94CF1" w:rsidRDefault="00C94CF1" w:rsidP="00C94CF1">
      <w:pPr>
        <w:pStyle w:val="ListParagraph"/>
      </w:pPr>
    </w:p>
    <w:p w14:paraId="21404C88" w14:textId="77777777" w:rsidR="00C94CF1" w:rsidRDefault="00BD10E3" w:rsidP="00BF0939">
      <w:pPr>
        <w:pStyle w:val="ListParagraph"/>
        <w:numPr>
          <w:ilvl w:val="0"/>
          <w:numId w:val="5"/>
        </w:numPr>
      </w:pPr>
      <w:r w:rsidRPr="00BC6468">
        <w:t>Utilisation of micro-hubs, cargo bicycles, and parcel lockers to diminish vehicle mileage in urban areas (</w:t>
      </w:r>
      <w:proofErr w:type="spellStart"/>
      <w:r w:rsidRPr="00BC6468">
        <w:t>Niemeijer</w:t>
      </w:r>
      <w:proofErr w:type="spellEnd"/>
      <w:r w:rsidRPr="00BC6468">
        <w:t>, 2023).</w:t>
      </w:r>
    </w:p>
    <w:p w14:paraId="3AC4BF0B" w14:textId="77777777" w:rsidR="00C94CF1" w:rsidRDefault="00C94CF1" w:rsidP="00C94CF1">
      <w:pPr>
        <w:pStyle w:val="ListParagraph"/>
      </w:pPr>
    </w:p>
    <w:p w14:paraId="16A06566" w14:textId="5028A259" w:rsidR="00BD10E3" w:rsidRPr="00BC6468" w:rsidRDefault="00BD10E3" w:rsidP="00BF0939">
      <w:pPr>
        <w:pStyle w:val="ListParagraph"/>
        <w:numPr>
          <w:ilvl w:val="0"/>
          <w:numId w:val="5"/>
        </w:numPr>
      </w:pPr>
      <w:r w:rsidRPr="00BC6468">
        <w:t>Collaborations with charge point operators and municipal agencies for financing and infrastructure development.</w:t>
      </w:r>
    </w:p>
    <w:p w14:paraId="29786670" w14:textId="10D76E47" w:rsidR="00BD10E3" w:rsidRPr="00C94CF1" w:rsidRDefault="00BD10E3" w:rsidP="00BF0939">
      <w:pPr>
        <w:rPr>
          <w:b/>
          <w:bCs/>
        </w:rPr>
      </w:pPr>
      <w:r w:rsidRPr="00C94CF1">
        <w:rPr>
          <w:b/>
          <w:bCs/>
        </w:rPr>
        <w:t xml:space="preserve"> Threats</w:t>
      </w:r>
    </w:p>
    <w:p w14:paraId="14BD09AF" w14:textId="28629003" w:rsidR="00C94CF1" w:rsidRDefault="00BD10E3" w:rsidP="00C94CF1">
      <w:pPr>
        <w:pStyle w:val="ListParagraph"/>
        <w:numPr>
          <w:ilvl w:val="0"/>
          <w:numId w:val="6"/>
        </w:numPr>
      </w:pPr>
      <w:r w:rsidRPr="00BC6468">
        <w:t>Major integrators and platform entities are making substantial investments in electrification and storage.</w:t>
      </w:r>
    </w:p>
    <w:p w14:paraId="4CC4A466" w14:textId="77777777" w:rsidR="00C94CF1" w:rsidRDefault="00C94CF1" w:rsidP="00C94CF1">
      <w:pPr>
        <w:pStyle w:val="ListParagraph"/>
      </w:pPr>
    </w:p>
    <w:p w14:paraId="1DBF5D84" w14:textId="77777777" w:rsidR="00C94CF1" w:rsidRDefault="00BD10E3" w:rsidP="00BF0939">
      <w:pPr>
        <w:pStyle w:val="ListParagraph"/>
        <w:numPr>
          <w:ilvl w:val="0"/>
          <w:numId w:val="6"/>
        </w:numPr>
      </w:pPr>
      <w:r w:rsidRPr="00BC6468">
        <w:t>Stricter environmental regulations that elevate compliance expenses for non-compliant entities.</w:t>
      </w:r>
    </w:p>
    <w:p w14:paraId="51735D4E" w14:textId="77777777" w:rsidR="00C94CF1" w:rsidRDefault="00C94CF1" w:rsidP="00C94CF1">
      <w:pPr>
        <w:pStyle w:val="ListParagraph"/>
      </w:pPr>
    </w:p>
    <w:p w14:paraId="17D8434C" w14:textId="7B9BA96B" w:rsidR="00BD10E3" w:rsidRPr="00BC6468" w:rsidRDefault="00BD10E3" w:rsidP="00BF0939">
      <w:pPr>
        <w:pStyle w:val="ListParagraph"/>
        <w:numPr>
          <w:ilvl w:val="0"/>
          <w:numId w:val="6"/>
        </w:numPr>
      </w:pPr>
      <w:r w:rsidRPr="00BC6468">
        <w:t>Escalating expenses (energy, labour) constricting profit margins.</w:t>
      </w:r>
    </w:p>
    <w:p w14:paraId="5E9A7CFF" w14:textId="77777777" w:rsidR="00BD10E3" w:rsidRPr="00BC6468" w:rsidRDefault="00BD10E3" w:rsidP="00BF0939"/>
    <w:p w14:paraId="67BA19ED" w14:textId="77777777" w:rsidR="00BD10E3" w:rsidRPr="00BC6468" w:rsidRDefault="00BD10E3" w:rsidP="00CC2C82">
      <w:pPr>
        <w:pStyle w:val="Heading1"/>
        <w:numPr>
          <w:ilvl w:val="1"/>
          <w:numId w:val="27"/>
        </w:numPr>
      </w:pPr>
      <w:bookmarkStart w:id="6" w:name="_Toc213714233"/>
      <w:r w:rsidRPr="00BC6468">
        <w:t>Value chain</w:t>
      </w:r>
      <w:bookmarkEnd w:id="6"/>
    </w:p>
    <w:p w14:paraId="29A6EA62" w14:textId="63C48ADB" w:rsidR="00BD10E3" w:rsidRPr="00BC6468" w:rsidRDefault="00BD10E3" w:rsidP="00CC2C82">
      <w:proofErr w:type="spellStart"/>
      <w:r w:rsidRPr="00BC6468">
        <w:t>CitySprint’s</w:t>
      </w:r>
      <w:proofErr w:type="spellEnd"/>
      <w:r w:rsidRPr="00BC6468">
        <w:t xml:space="preserve"> value chain encompasses several key components: it begins with customer acquisition through sales and digital channels, followed by fulfilment which involves hub operations and sorting.</w:t>
      </w:r>
      <w:r w:rsidR="00C94CF1">
        <w:t xml:space="preserve"> </w:t>
      </w:r>
      <w:r w:rsidRPr="00BC6468">
        <w:t>The process continues with last-mile delivery, utilising couriers and vehicles, and concludes with post-delivery customer service to ensure satisfaction.  Sustainability initiatives can be implemented throughout the entire chain, including the use of renewable energy at various locations, improving sortation efficiency, optimising routes, shifting to bicycle transport, and providing circular product return services (</w:t>
      </w:r>
      <w:proofErr w:type="spellStart"/>
      <w:r w:rsidRPr="00BC6468">
        <w:t>CitySprint</w:t>
      </w:r>
      <w:proofErr w:type="spellEnd"/>
      <w:r w:rsidRPr="00BC6468">
        <w:t>, 2024b).</w:t>
      </w:r>
    </w:p>
    <w:p w14:paraId="037A7318" w14:textId="27D610B3" w:rsidR="00BD10E3" w:rsidRPr="00BC6468" w:rsidRDefault="00BD10E3" w:rsidP="00AA2DE8">
      <w:pPr>
        <w:pStyle w:val="Heading1"/>
        <w:numPr>
          <w:ilvl w:val="1"/>
          <w:numId w:val="27"/>
        </w:numPr>
      </w:pPr>
      <w:bookmarkStart w:id="7" w:name="_Toc213714234"/>
      <w:r w:rsidRPr="00BC6468">
        <w:t>Porter's Five Forces</w:t>
      </w:r>
      <w:bookmarkEnd w:id="7"/>
    </w:p>
    <w:p w14:paraId="2EC36AE9" w14:textId="30A22698" w:rsidR="00BD10E3" w:rsidRDefault="00BD10E3" w:rsidP="00C94CF1">
      <w:pPr>
        <w:pStyle w:val="ListParagraph"/>
        <w:numPr>
          <w:ilvl w:val="0"/>
          <w:numId w:val="7"/>
        </w:numPr>
      </w:pPr>
      <w:r w:rsidRPr="00C94CF1">
        <w:rPr>
          <w:b/>
          <w:bCs/>
        </w:rPr>
        <w:t>Threat of new entrants:</w:t>
      </w:r>
      <w:r w:rsidRPr="00BC6468">
        <w:t xml:space="preserve"> Moderate.  The last mile necessitates a local presence; digital platforms reduce entry barriers, although economies of scale advantage established players.</w:t>
      </w:r>
    </w:p>
    <w:p w14:paraId="0B44D26F" w14:textId="77777777" w:rsidR="00C94CF1" w:rsidRPr="00BC6468" w:rsidRDefault="00C94CF1" w:rsidP="00C94CF1">
      <w:pPr>
        <w:pStyle w:val="ListParagraph"/>
      </w:pPr>
    </w:p>
    <w:p w14:paraId="68535F55" w14:textId="2F10EDC6" w:rsidR="00C94CF1" w:rsidRDefault="00BD10E3" w:rsidP="00BF0939">
      <w:pPr>
        <w:pStyle w:val="ListParagraph"/>
        <w:numPr>
          <w:ilvl w:val="0"/>
          <w:numId w:val="7"/>
        </w:numPr>
      </w:pPr>
      <w:r w:rsidRPr="00C94CF1">
        <w:rPr>
          <w:b/>
          <w:bCs/>
        </w:rPr>
        <w:t>Bargaining power of buyers:</w:t>
      </w:r>
      <w:r w:rsidRPr="00BC6468">
        <w:t xml:space="preserve"> High</w:t>
      </w:r>
      <w:r w:rsidR="00C94CF1">
        <w:t xml:space="preserve"> - </w:t>
      </w:r>
      <w:r w:rsidRPr="00BC6468">
        <w:t>substantial retailers and public sector clients can solicit bids from suppliers, advocating for sustainability and cost efficiency.</w:t>
      </w:r>
    </w:p>
    <w:p w14:paraId="617D3331" w14:textId="77777777" w:rsidR="00C94CF1" w:rsidRPr="00C94CF1" w:rsidRDefault="00C94CF1" w:rsidP="00C94CF1">
      <w:pPr>
        <w:pStyle w:val="ListParagraph"/>
        <w:rPr>
          <w:b/>
          <w:bCs/>
        </w:rPr>
      </w:pPr>
    </w:p>
    <w:p w14:paraId="427347D1" w14:textId="593D4A3C" w:rsidR="00C94CF1" w:rsidRDefault="00BD10E3" w:rsidP="00BF0939">
      <w:pPr>
        <w:pStyle w:val="ListParagraph"/>
        <w:numPr>
          <w:ilvl w:val="0"/>
          <w:numId w:val="7"/>
        </w:numPr>
      </w:pPr>
      <w:r w:rsidRPr="00C94CF1">
        <w:rPr>
          <w:b/>
          <w:bCs/>
        </w:rPr>
        <w:t>Bargaining power of suppliers</w:t>
      </w:r>
      <w:r w:rsidRPr="00BC6468">
        <w:t xml:space="preserve">: Moderate </w:t>
      </w:r>
      <w:r w:rsidR="00C94CF1">
        <w:t>-</w:t>
      </w:r>
      <w:r w:rsidRPr="00BC6468">
        <w:t xml:space="preserve"> vehicle and fuel providers; for independent couriers, labour is divided.</w:t>
      </w:r>
    </w:p>
    <w:p w14:paraId="5B96ED9F" w14:textId="77777777" w:rsidR="00C94CF1" w:rsidRPr="00C94CF1" w:rsidRDefault="00C94CF1" w:rsidP="00C94CF1">
      <w:pPr>
        <w:pStyle w:val="ListParagraph"/>
        <w:rPr>
          <w:b/>
          <w:bCs/>
        </w:rPr>
      </w:pPr>
    </w:p>
    <w:p w14:paraId="586E5E10" w14:textId="17CE388C" w:rsidR="00C94CF1" w:rsidRDefault="00BD10E3" w:rsidP="00BF0939">
      <w:pPr>
        <w:pStyle w:val="ListParagraph"/>
        <w:numPr>
          <w:ilvl w:val="0"/>
          <w:numId w:val="7"/>
        </w:numPr>
      </w:pPr>
      <w:r w:rsidRPr="00C94CF1">
        <w:rPr>
          <w:b/>
          <w:bCs/>
        </w:rPr>
        <w:t>Threat of substitutes:</w:t>
      </w:r>
      <w:r w:rsidRPr="00BC6468">
        <w:t xml:space="preserve"> Moderate</w:t>
      </w:r>
      <w:r w:rsidR="00C94CF1">
        <w:t xml:space="preserve"> -</w:t>
      </w:r>
      <w:r w:rsidRPr="00BC6468">
        <w:t xml:space="preserve"> consumer options (e.g., click &amp; collect) may diminish home delivery demand; parcel lockers serve as alternatives.</w:t>
      </w:r>
    </w:p>
    <w:p w14:paraId="1D1B6953" w14:textId="77777777" w:rsidR="00C94CF1" w:rsidRPr="00C94CF1" w:rsidRDefault="00C94CF1" w:rsidP="00C94CF1">
      <w:pPr>
        <w:pStyle w:val="ListParagraph"/>
        <w:rPr>
          <w:b/>
          <w:bCs/>
        </w:rPr>
      </w:pPr>
    </w:p>
    <w:p w14:paraId="06EC7E5C" w14:textId="09B12023" w:rsidR="00690680" w:rsidRDefault="00BD10E3" w:rsidP="00BF0939">
      <w:pPr>
        <w:pStyle w:val="ListParagraph"/>
        <w:numPr>
          <w:ilvl w:val="0"/>
          <w:numId w:val="7"/>
        </w:numPr>
      </w:pPr>
      <w:r w:rsidRPr="00C94CF1">
        <w:rPr>
          <w:b/>
          <w:bCs/>
        </w:rPr>
        <w:t>Competitive rivalry:</w:t>
      </w:r>
      <w:r w:rsidRPr="00BC6468">
        <w:t xml:space="preserve"> Elevated </w:t>
      </w:r>
      <w:r w:rsidR="00C94CF1">
        <w:t xml:space="preserve">- </w:t>
      </w:r>
      <w:r w:rsidRPr="00BC6468">
        <w:t>numerous courier companies, in addition to integrators and markets</w:t>
      </w:r>
      <w:r w:rsidR="00690680" w:rsidRPr="00BC6468">
        <w:t xml:space="preserve"> (</w:t>
      </w:r>
      <w:r w:rsidRPr="00BC6468">
        <w:t>Porter</w:t>
      </w:r>
      <w:r w:rsidR="00690680" w:rsidRPr="00BC6468">
        <w:t xml:space="preserve">, </w:t>
      </w:r>
      <w:r w:rsidRPr="00BC6468">
        <w:t xml:space="preserve">1980). </w:t>
      </w:r>
    </w:p>
    <w:p w14:paraId="30600C6A" w14:textId="77777777" w:rsidR="00C94CF1" w:rsidRPr="00BC6468" w:rsidRDefault="00C94CF1" w:rsidP="00AA2DE8"/>
    <w:p w14:paraId="4CC4E4B6" w14:textId="77777777" w:rsidR="00EA398E" w:rsidRPr="00BC6468" w:rsidRDefault="00EA398E" w:rsidP="00AA2DE8">
      <w:pPr>
        <w:pStyle w:val="Heading1"/>
        <w:numPr>
          <w:ilvl w:val="0"/>
          <w:numId w:val="27"/>
        </w:numPr>
      </w:pPr>
      <w:bookmarkStart w:id="8" w:name="_Toc213714235"/>
      <w:r w:rsidRPr="00BC6468">
        <w:t>Strategic growth choices and recommended sustainable strategy</w:t>
      </w:r>
      <w:bookmarkEnd w:id="8"/>
    </w:p>
    <w:p w14:paraId="3886EF03" w14:textId="7770A7C2" w:rsidR="00EA398E" w:rsidRPr="00BC6468" w:rsidRDefault="00EA398E" w:rsidP="00AA2DE8">
      <w:pPr>
        <w:pStyle w:val="Heading1"/>
        <w:numPr>
          <w:ilvl w:val="1"/>
          <w:numId w:val="27"/>
        </w:numPr>
      </w:pPr>
      <w:bookmarkStart w:id="9" w:name="_Toc213714236"/>
      <w:r w:rsidRPr="00BC6468">
        <w:t>Strategic framework selection</w:t>
      </w:r>
      <w:bookmarkEnd w:id="9"/>
    </w:p>
    <w:p w14:paraId="775416F3" w14:textId="5AF50335" w:rsidR="00C94CF1" w:rsidRPr="00BC6468" w:rsidRDefault="00EA398E" w:rsidP="00BF0939">
      <w:r w:rsidRPr="00BC6468">
        <w:t>For SME growth choices, this report applies Ansoff’s Matrix and Porter's Generic Strategies as lenses for decision-making and Bowman's Strategy Clock to consider value/price positioning (Ansoff, 1957; Porter, 1980; Bowman &amp; Faulkner, 1996).</w:t>
      </w:r>
    </w:p>
    <w:p w14:paraId="14A9BA01" w14:textId="153E2759" w:rsidR="00EA398E" w:rsidRPr="00BC6468" w:rsidRDefault="00EA398E" w:rsidP="008458E6">
      <w:pPr>
        <w:pStyle w:val="Heading1"/>
        <w:numPr>
          <w:ilvl w:val="1"/>
          <w:numId w:val="27"/>
        </w:numPr>
      </w:pPr>
      <w:bookmarkStart w:id="10" w:name="_Toc213714237"/>
      <w:r w:rsidRPr="00BC6468">
        <w:t>Options considered</w:t>
      </w:r>
      <w:bookmarkEnd w:id="10"/>
    </w:p>
    <w:p w14:paraId="313E6068" w14:textId="64224D2B" w:rsidR="00C94CF1" w:rsidRDefault="00EA398E" w:rsidP="00BF0939">
      <w:pPr>
        <w:pStyle w:val="ListParagraph"/>
        <w:numPr>
          <w:ilvl w:val="0"/>
          <w:numId w:val="8"/>
        </w:numPr>
      </w:pPr>
      <w:r w:rsidRPr="00C94CF1">
        <w:rPr>
          <w:b/>
          <w:bCs/>
        </w:rPr>
        <w:t>Market penetration:</w:t>
      </w:r>
      <w:r w:rsidRPr="00BC6468">
        <w:t xml:space="preserve"> Grow existing same-day volumes with current clients via higher SLAs and sustainable branding. </w:t>
      </w:r>
      <w:r w:rsidR="00C94CF1">
        <w:t>Mi</w:t>
      </w:r>
      <w:r w:rsidRPr="00BC6468">
        <w:t>nimal strategy change and low risk.</w:t>
      </w:r>
    </w:p>
    <w:p w14:paraId="02C6C435" w14:textId="77777777" w:rsidR="00C94CF1" w:rsidRPr="00C94CF1" w:rsidRDefault="00C94CF1" w:rsidP="00C94CF1">
      <w:pPr>
        <w:pStyle w:val="ListParagraph"/>
      </w:pPr>
    </w:p>
    <w:p w14:paraId="1D93850B" w14:textId="77777777" w:rsidR="00C94CF1" w:rsidRDefault="00EA398E" w:rsidP="00BF0939">
      <w:pPr>
        <w:pStyle w:val="ListParagraph"/>
        <w:numPr>
          <w:ilvl w:val="0"/>
          <w:numId w:val="8"/>
        </w:numPr>
      </w:pPr>
      <w:r w:rsidRPr="00C94CF1">
        <w:rPr>
          <w:b/>
          <w:bCs/>
        </w:rPr>
        <w:t xml:space="preserve">Service development: </w:t>
      </w:r>
      <w:r w:rsidRPr="00BC6468">
        <w:t>Introduce a premium "green delivery" offering that uses EVs, cargo bikes, and lockers to ensure a zero-emission last mile at a premium cost.</w:t>
      </w:r>
    </w:p>
    <w:p w14:paraId="3F63C239" w14:textId="77777777" w:rsidR="00C94CF1" w:rsidRPr="00C94CF1" w:rsidRDefault="00C94CF1" w:rsidP="00C94CF1">
      <w:pPr>
        <w:pStyle w:val="ListParagraph"/>
        <w:rPr>
          <w:b/>
          <w:bCs/>
        </w:rPr>
      </w:pPr>
    </w:p>
    <w:p w14:paraId="7A2978AF" w14:textId="4D697AAA" w:rsidR="00C94CF1" w:rsidRDefault="00EA398E" w:rsidP="00BF0939">
      <w:pPr>
        <w:pStyle w:val="ListParagraph"/>
        <w:numPr>
          <w:ilvl w:val="0"/>
          <w:numId w:val="8"/>
        </w:numPr>
      </w:pPr>
      <w:r w:rsidRPr="00C94CF1">
        <w:rPr>
          <w:b/>
          <w:bCs/>
        </w:rPr>
        <w:t>Market development:</w:t>
      </w:r>
      <w:r w:rsidRPr="00BC6468">
        <w:t xml:space="preserve"> Include sustainable services in new verticals (public sector tenders, healthcare).</w:t>
      </w:r>
      <w:r w:rsidR="00C94CF1">
        <w:t xml:space="preserve"> </w:t>
      </w:r>
      <w:r w:rsidRPr="00BC6468">
        <w:t>Make use of the NHS's sustainable transport framework (</w:t>
      </w:r>
      <w:proofErr w:type="spellStart"/>
      <w:r w:rsidRPr="00BC6468">
        <w:t>CitySprint</w:t>
      </w:r>
      <w:proofErr w:type="spellEnd"/>
      <w:r w:rsidRPr="00BC6468">
        <w:t>, 2024c).</w:t>
      </w:r>
    </w:p>
    <w:p w14:paraId="2407BEBF" w14:textId="77777777" w:rsidR="00C94CF1" w:rsidRPr="00C94CF1" w:rsidRDefault="00C94CF1" w:rsidP="00C94CF1">
      <w:pPr>
        <w:pStyle w:val="ListParagraph"/>
        <w:rPr>
          <w:b/>
          <w:bCs/>
        </w:rPr>
      </w:pPr>
    </w:p>
    <w:p w14:paraId="7B58E7B5" w14:textId="03B89332" w:rsidR="00EA398E" w:rsidRPr="00BC6468" w:rsidRDefault="00EA398E" w:rsidP="00BF0939">
      <w:pPr>
        <w:pStyle w:val="ListParagraph"/>
        <w:numPr>
          <w:ilvl w:val="0"/>
          <w:numId w:val="8"/>
        </w:numPr>
      </w:pPr>
      <w:r w:rsidRPr="00C94CF1">
        <w:rPr>
          <w:b/>
          <w:bCs/>
        </w:rPr>
        <w:t>Diversification:</w:t>
      </w:r>
      <w:r w:rsidRPr="00BC6468">
        <w:t xml:space="preserve"> Provide related services to participants in the circular economy, such as fulfilment, micro-warehousing, and returns management.</w:t>
      </w:r>
    </w:p>
    <w:p w14:paraId="441E3F22" w14:textId="77777777" w:rsidR="00B0276F" w:rsidRPr="00B0276F" w:rsidRDefault="00B0276F" w:rsidP="00B0276F">
      <w:pPr>
        <w:spacing w:after="0" w:line="240" w:lineRule="auto"/>
        <w:ind w:left="360"/>
        <w:jc w:val="left"/>
        <w:rPr>
          <w:rFonts w:eastAsia="Times New Roman" w:cs="Times New Roman"/>
          <w:kern w:val="0"/>
          <w:lang w:val="en-ZA" w:eastAsia="en-ZA"/>
          <w14:ligatures w14:val="none"/>
        </w:rPr>
      </w:pPr>
      <w:bookmarkStart w:id="11" w:name="_Toc213714238"/>
      <w:r w:rsidRPr="00B0276F">
        <w:rPr>
          <w:rFonts w:eastAsia="Times New Roman" w:cs="Times New Roman"/>
          <w:kern w:val="0"/>
          <w:lang w:val="en-ZA" w:eastAsia="en-ZA"/>
          <w14:ligatures w14:val="none"/>
        </w:rPr>
        <w:t xml:space="preserve">Porter and Bowman suggest that </w:t>
      </w:r>
      <w:proofErr w:type="spellStart"/>
      <w:r w:rsidRPr="00B0276F">
        <w:rPr>
          <w:rFonts w:eastAsia="Times New Roman" w:cs="Times New Roman"/>
          <w:kern w:val="0"/>
          <w:lang w:val="en-ZA" w:eastAsia="en-ZA"/>
          <w14:ligatures w14:val="none"/>
        </w:rPr>
        <w:t>CitySprint</w:t>
      </w:r>
      <w:proofErr w:type="spellEnd"/>
      <w:r w:rsidRPr="00B0276F">
        <w:rPr>
          <w:rFonts w:eastAsia="Times New Roman" w:cs="Times New Roman"/>
          <w:kern w:val="0"/>
          <w:lang w:val="en-ZA" w:eastAsia="en-ZA"/>
          <w14:ligatures w14:val="none"/>
        </w:rPr>
        <w:t xml:space="preserve"> concentrate on differentiation by offering a higher perceived value (speed + sustainability credentials) to segments willing to pay for high-end, reliable, low-carbon delivery. This is </w:t>
      </w:r>
      <w:proofErr w:type="spellStart"/>
      <w:r w:rsidRPr="00B0276F">
        <w:rPr>
          <w:rFonts w:eastAsia="Times New Roman" w:cs="Times New Roman"/>
          <w:kern w:val="0"/>
          <w:lang w:val="en-ZA" w:eastAsia="en-ZA"/>
          <w14:ligatures w14:val="none"/>
        </w:rPr>
        <w:t>inline</w:t>
      </w:r>
      <w:proofErr w:type="spellEnd"/>
      <w:r w:rsidRPr="00B0276F">
        <w:rPr>
          <w:rFonts w:eastAsia="Times New Roman" w:cs="Times New Roman"/>
          <w:kern w:val="0"/>
          <w:lang w:val="en-ZA" w:eastAsia="en-ZA"/>
          <w14:ligatures w14:val="none"/>
        </w:rPr>
        <w:t xml:space="preserve"> with Bowman's "differentiation" stances and avoids direct pricing disputes with parcel integrators (Bowman &amp; Faulkner, 1996; Porter, 1980).</w:t>
      </w:r>
    </w:p>
    <w:p w14:paraId="7B7AB1D7" w14:textId="77777777" w:rsidR="00EA398E" w:rsidRPr="00BC6468" w:rsidRDefault="00EA398E" w:rsidP="008458E6">
      <w:pPr>
        <w:pStyle w:val="Heading1"/>
        <w:numPr>
          <w:ilvl w:val="1"/>
          <w:numId w:val="27"/>
        </w:numPr>
      </w:pPr>
      <w:r w:rsidRPr="00BC6468">
        <w:t>Recommended sustainable strategy (Sustainable Differentiation Focus)</w:t>
      </w:r>
      <w:bookmarkEnd w:id="11"/>
    </w:p>
    <w:p w14:paraId="0A37A770" w14:textId="77777777" w:rsidR="005E3D95" w:rsidRPr="005E3D95" w:rsidRDefault="005E3D95" w:rsidP="005E3D95">
      <w:pPr>
        <w:pStyle w:val="ListParagraph"/>
        <w:numPr>
          <w:ilvl w:val="0"/>
          <w:numId w:val="27"/>
        </w:numPr>
        <w:spacing w:after="0" w:line="240" w:lineRule="auto"/>
        <w:jc w:val="left"/>
        <w:rPr>
          <w:rFonts w:ascii="Times New Roman" w:eastAsia="Times New Roman" w:hAnsi="Times New Roman" w:cs="Times New Roman"/>
          <w:kern w:val="0"/>
          <w:sz w:val="24"/>
          <w:szCs w:val="24"/>
          <w:lang w:val="en-ZA" w:eastAsia="en-ZA"/>
          <w14:ligatures w14:val="none"/>
        </w:rPr>
      </w:pPr>
      <w:r w:rsidRPr="005E3D95">
        <w:rPr>
          <w:rFonts w:ascii="Times New Roman" w:eastAsia="Times New Roman" w:hAnsi="Times New Roman" w:cs="Times New Roman"/>
          <w:b/>
          <w:bCs/>
          <w:kern w:val="0"/>
          <w:sz w:val="24"/>
          <w:szCs w:val="24"/>
          <w:lang w:val="en-ZA" w:eastAsia="en-ZA"/>
          <w14:ligatures w14:val="none"/>
        </w:rPr>
        <w:t>Key idea</w:t>
      </w:r>
      <w:r w:rsidRPr="005E3D95">
        <w:rPr>
          <w:rFonts w:ascii="Times New Roman" w:eastAsia="Times New Roman" w:hAnsi="Times New Roman" w:cs="Times New Roman"/>
          <w:kern w:val="0"/>
          <w:sz w:val="24"/>
          <w:szCs w:val="24"/>
          <w:lang w:val="en-ZA" w:eastAsia="en-ZA"/>
          <w14:ligatures w14:val="none"/>
        </w:rPr>
        <w:t xml:space="preserve">: </w:t>
      </w:r>
      <w:r w:rsidRPr="005E3D95">
        <w:rPr>
          <w:rFonts w:eastAsia="Times New Roman" w:cs="Times New Roman"/>
          <w:kern w:val="0"/>
          <w:lang w:val="en-ZA" w:eastAsia="en-ZA"/>
          <w14:ligatures w14:val="none"/>
        </w:rPr>
        <w:t xml:space="preserve">Integrate fast same-day fulfilment with proven low-carbon delivery options (EVs, cargo bikes, lockers, carbon reporting) to position </w:t>
      </w:r>
      <w:proofErr w:type="spellStart"/>
      <w:r w:rsidRPr="005E3D95">
        <w:rPr>
          <w:rFonts w:eastAsia="Times New Roman" w:cs="Times New Roman"/>
          <w:kern w:val="0"/>
          <w:lang w:val="en-ZA" w:eastAsia="en-ZA"/>
          <w14:ligatures w14:val="none"/>
        </w:rPr>
        <w:t>CitySprint</w:t>
      </w:r>
      <w:proofErr w:type="spellEnd"/>
      <w:r w:rsidRPr="005E3D95">
        <w:rPr>
          <w:rFonts w:eastAsia="Times New Roman" w:cs="Times New Roman"/>
          <w:kern w:val="0"/>
          <w:lang w:val="en-ZA" w:eastAsia="en-ZA"/>
          <w14:ligatures w14:val="none"/>
        </w:rPr>
        <w:t xml:space="preserve"> as the UK SME leader in upscale, renewable urgent delivery services. This capitalises on existing capabilities (same-day network), reduces regulatory vulnerability, and matches market need (corporate ESG procurement</w:t>
      </w:r>
      <w:r w:rsidRPr="005E3D95">
        <w:rPr>
          <w:rFonts w:ascii="Times New Roman" w:eastAsia="Times New Roman" w:hAnsi="Times New Roman" w:cs="Times New Roman"/>
          <w:kern w:val="0"/>
          <w:sz w:val="24"/>
          <w:szCs w:val="24"/>
          <w:lang w:val="en-ZA" w:eastAsia="en-ZA"/>
          <w14:ligatures w14:val="none"/>
        </w:rPr>
        <w:t>).</w:t>
      </w:r>
    </w:p>
    <w:p w14:paraId="2DA46B05" w14:textId="77FFCCB6" w:rsidR="00EA398E" w:rsidRPr="00C94CF1" w:rsidRDefault="00EA398E" w:rsidP="00BC159E">
      <w:pPr>
        <w:pStyle w:val="Heading1"/>
      </w:pPr>
      <w:r w:rsidRPr="00BC6468">
        <w:lastRenderedPageBreak/>
        <w:t xml:space="preserve"> </w:t>
      </w:r>
      <w:bookmarkStart w:id="12" w:name="_Toc213714239"/>
      <w:r w:rsidRPr="00C94CF1">
        <w:t>Important elements:</w:t>
      </w:r>
      <w:bookmarkEnd w:id="12"/>
    </w:p>
    <w:p w14:paraId="539E2D55" w14:textId="77777777" w:rsidR="00C94CF1" w:rsidRDefault="00EA398E" w:rsidP="00BF0939">
      <w:pPr>
        <w:pStyle w:val="ListParagraph"/>
        <w:numPr>
          <w:ilvl w:val="0"/>
          <w:numId w:val="9"/>
        </w:numPr>
      </w:pPr>
      <w:r w:rsidRPr="00C94CF1">
        <w:rPr>
          <w:b/>
          <w:bCs/>
        </w:rPr>
        <w:t>Service Offering:</w:t>
      </w:r>
      <w:r w:rsidRPr="00BC6468">
        <w:t xml:space="preserve"> "</w:t>
      </w:r>
      <w:proofErr w:type="spellStart"/>
      <w:r w:rsidRPr="00BC6468">
        <w:t>CitySprint</w:t>
      </w:r>
      <w:proofErr w:type="spellEnd"/>
      <w:r w:rsidRPr="00BC6468">
        <w:t xml:space="preserve"> Green Express" is a service offering that includes clear carbon per delivery reporting and tiers of services (zero-emission bike/cargo, electric van, and hybrid).</w:t>
      </w:r>
    </w:p>
    <w:p w14:paraId="41A0B1D3" w14:textId="77777777" w:rsidR="00C94CF1" w:rsidRPr="00C94CF1" w:rsidRDefault="00C94CF1" w:rsidP="00C94CF1">
      <w:pPr>
        <w:pStyle w:val="ListParagraph"/>
        <w:ind w:left="760"/>
      </w:pPr>
    </w:p>
    <w:p w14:paraId="3BA1C189" w14:textId="77777777" w:rsidR="00C94CF1" w:rsidRDefault="00EA398E" w:rsidP="00BF0939">
      <w:pPr>
        <w:pStyle w:val="ListParagraph"/>
        <w:numPr>
          <w:ilvl w:val="0"/>
          <w:numId w:val="9"/>
        </w:numPr>
      </w:pPr>
      <w:r w:rsidRPr="00C94CF1">
        <w:rPr>
          <w:b/>
          <w:bCs/>
        </w:rPr>
        <w:t>Operational model:</w:t>
      </w:r>
      <w:r w:rsidRPr="00BC6468">
        <w:t xml:space="preserve"> Company EVs for core trunk and urban micro-hub feeders together with contracted self-employed couriers who are encouraged to switch to EVs through leasing, financing, and cheap charging make up the hybrid fleet operational model.</w:t>
      </w:r>
      <w:r w:rsidR="00C94CF1">
        <w:t xml:space="preserve"> </w:t>
      </w:r>
      <w:r w:rsidRPr="00BC6468">
        <w:t>Increase the number of cargo bike micro-hubs in crowded cities like Manchester, Birmingham, and London.</w:t>
      </w:r>
    </w:p>
    <w:p w14:paraId="478A6848" w14:textId="77777777" w:rsidR="00C94CF1" w:rsidRPr="00C94CF1" w:rsidRDefault="00C94CF1" w:rsidP="00C94CF1">
      <w:pPr>
        <w:pStyle w:val="ListParagraph"/>
        <w:rPr>
          <w:b/>
          <w:bCs/>
        </w:rPr>
      </w:pPr>
    </w:p>
    <w:p w14:paraId="342EC11D" w14:textId="77777777" w:rsidR="00C94CF1" w:rsidRDefault="00EA398E" w:rsidP="00BF0939">
      <w:pPr>
        <w:pStyle w:val="ListParagraph"/>
        <w:numPr>
          <w:ilvl w:val="0"/>
          <w:numId w:val="9"/>
        </w:numPr>
      </w:pPr>
      <w:r w:rsidRPr="00C94CF1">
        <w:rPr>
          <w:b/>
          <w:bCs/>
        </w:rPr>
        <w:t>Technology:</w:t>
      </w:r>
      <w:r w:rsidRPr="00BC6468">
        <w:t xml:space="preserve"> Make investments in charge scheduling software, telematics for usage and driver behaviour, and dynamic routing and consolidation algorithms. Digital optimisation has been shown to significantly lower last-mile emissions (McKinnon, 2021; </w:t>
      </w:r>
      <w:proofErr w:type="spellStart"/>
      <w:r w:rsidRPr="00BC6468">
        <w:t>Niemeijer</w:t>
      </w:r>
      <w:proofErr w:type="spellEnd"/>
      <w:r w:rsidRPr="00BC6468">
        <w:t>, 2023).</w:t>
      </w:r>
    </w:p>
    <w:p w14:paraId="00B34F61" w14:textId="77777777" w:rsidR="00C94CF1" w:rsidRPr="00C94CF1" w:rsidRDefault="00C94CF1" w:rsidP="00C94CF1">
      <w:pPr>
        <w:pStyle w:val="ListParagraph"/>
        <w:rPr>
          <w:b/>
          <w:bCs/>
        </w:rPr>
      </w:pPr>
    </w:p>
    <w:p w14:paraId="7BFF1CE6" w14:textId="77777777" w:rsidR="00C94CF1" w:rsidRDefault="00EA398E" w:rsidP="00BF0939">
      <w:pPr>
        <w:pStyle w:val="ListParagraph"/>
        <w:numPr>
          <w:ilvl w:val="0"/>
          <w:numId w:val="9"/>
        </w:numPr>
      </w:pPr>
      <w:r w:rsidRPr="00C94CF1">
        <w:rPr>
          <w:b/>
          <w:bCs/>
        </w:rPr>
        <w:t>Partnerships:</w:t>
      </w:r>
      <w:r w:rsidRPr="00BC6468">
        <w:t xml:space="preserve"> cooperative procurement for fleet electrification and micro-hub funding with corporate clients, charge-point providers, and municipal authorities (</w:t>
      </w:r>
      <w:proofErr w:type="spellStart"/>
      <w:r w:rsidRPr="00BC6468">
        <w:t>Paddeu</w:t>
      </w:r>
      <w:proofErr w:type="spellEnd"/>
      <w:r w:rsidRPr="00BC6468">
        <w:t>, 2025).</w:t>
      </w:r>
    </w:p>
    <w:p w14:paraId="0504A7BB" w14:textId="77777777" w:rsidR="00C94CF1" w:rsidRPr="00C94CF1" w:rsidRDefault="00C94CF1" w:rsidP="00C94CF1">
      <w:pPr>
        <w:pStyle w:val="ListParagraph"/>
        <w:rPr>
          <w:b/>
          <w:bCs/>
        </w:rPr>
      </w:pPr>
    </w:p>
    <w:p w14:paraId="70382BC8" w14:textId="3DF9498A" w:rsidR="00EA398E" w:rsidRPr="00BC6468" w:rsidRDefault="00EA398E" w:rsidP="00BF0939">
      <w:pPr>
        <w:pStyle w:val="ListParagraph"/>
        <w:numPr>
          <w:ilvl w:val="0"/>
          <w:numId w:val="9"/>
        </w:numPr>
      </w:pPr>
      <w:r w:rsidRPr="00C94CF1">
        <w:rPr>
          <w:b/>
          <w:bCs/>
        </w:rPr>
        <w:t>Revenue model:</w:t>
      </w:r>
      <w:r w:rsidRPr="00BC6468">
        <w:t xml:space="preserve"> Micro-</w:t>
      </w:r>
      <w:proofErr w:type="spellStart"/>
      <w:r w:rsidRPr="00BC6468">
        <w:t>fulfillment</w:t>
      </w:r>
      <w:proofErr w:type="spellEnd"/>
      <w:r w:rsidRPr="00BC6468">
        <w:t xml:space="preserve"> services, locker use, and returns generate recurring income in addition to premium pricing for confirmed low-carbon delivery.</w:t>
      </w:r>
    </w:p>
    <w:p w14:paraId="34CBE0FE" w14:textId="484685B4" w:rsidR="00EA398E" w:rsidRPr="00BC6468" w:rsidRDefault="00EA398E" w:rsidP="00BF0939">
      <w:r w:rsidRPr="00BC6468">
        <w:t xml:space="preserve"> Because it minimises exposure to environmental regulations, generates differentiated demand (customers ready to pay),</w:t>
      </w:r>
      <w:r w:rsidR="008E457F">
        <w:t xml:space="preserve"> </w:t>
      </w:r>
      <w:r w:rsidRPr="00BC6468">
        <w:t xml:space="preserve">this strategy is long-term sustainable (Martins, 2022; </w:t>
      </w:r>
      <w:proofErr w:type="spellStart"/>
      <w:r w:rsidRPr="00BC6468">
        <w:t>Niemeijer</w:t>
      </w:r>
      <w:proofErr w:type="spellEnd"/>
      <w:r w:rsidRPr="00BC6468">
        <w:t xml:space="preserve">, 2023). </w:t>
      </w:r>
    </w:p>
    <w:p w14:paraId="1F835CF7" w14:textId="77777777" w:rsidR="00EA398E" w:rsidRPr="00BC6468" w:rsidRDefault="00EA398E" w:rsidP="00BF0939"/>
    <w:p w14:paraId="0A9C1163" w14:textId="77777777" w:rsidR="00533AE4" w:rsidRDefault="00533AE4" w:rsidP="00301504">
      <w:pPr>
        <w:pStyle w:val="Heading1"/>
        <w:numPr>
          <w:ilvl w:val="0"/>
          <w:numId w:val="27"/>
        </w:numPr>
      </w:pPr>
      <w:bookmarkStart w:id="13" w:name="_Toc213714240"/>
      <w:r w:rsidRPr="00BC6468">
        <w:t>Stakeholder analysis</w:t>
      </w:r>
      <w:bookmarkEnd w:id="13"/>
    </w:p>
    <w:p w14:paraId="6C1639DA" w14:textId="3FB155A2" w:rsidR="00301504" w:rsidRPr="00301504" w:rsidRDefault="00F65777" w:rsidP="00F65777">
      <w:pPr>
        <w:pStyle w:val="Heading1"/>
        <w:numPr>
          <w:ilvl w:val="1"/>
          <w:numId w:val="27"/>
        </w:numPr>
      </w:pPr>
      <w:bookmarkStart w:id="14" w:name="_Toc213714241"/>
      <w:r w:rsidRPr="00F65777">
        <w:t>Stakeholder identification and expectations</w:t>
      </w:r>
      <w:bookmarkEnd w:id="14"/>
    </w:p>
    <w:p w14:paraId="6ACD04FA" w14:textId="77777777" w:rsidR="008B6594" w:rsidRDefault="00533AE4" w:rsidP="00BF0939">
      <w:pPr>
        <w:pStyle w:val="ListParagraph"/>
        <w:numPr>
          <w:ilvl w:val="0"/>
          <w:numId w:val="10"/>
        </w:numPr>
      </w:pPr>
      <w:r w:rsidRPr="008B6594">
        <w:rPr>
          <w:b/>
          <w:bCs/>
        </w:rPr>
        <w:t>Customers (both B2B and B2C):</w:t>
      </w:r>
      <w:r w:rsidRPr="00BC6468">
        <w:t xml:space="preserve"> Anticipate prompt, dependable delivery; there is a growing need for low-carbon and sustainability-related information. Moderate power and high interest (big consumers have great purchasing power).</w:t>
      </w:r>
    </w:p>
    <w:p w14:paraId="2C07A1CB" w14:textId="77777777" w:rsidR="008B6594" w:rsidRPr="008B6594" w:rsidRDefault="008B6594" w:rsidP="008B6594">
      <w:pPr>
        <w:pStyle w:val="ListParagraph"/>
      </w:pPr>
    </w:p>
    <w:p w14:paraId="56422B02" w14:textId="77777777" w:rsidR="008B6594" w:rsidRDefault="00533AE4" w:rsidP="00BF0939">
      <w:pPr>
        <w:pStyle w:val="ListParagraph"/>
        <w:numPr>
          <w:ilvl w:val="0"/>
          <w:numId w:val="10"/>
        </w:numPr>
      </w:pPr>
      <w:r w:rsidRPr="008B6594">
        <w:rPr>
          <w:b/>
          <w:bCs/>
        </w:rPr>
        <w:t>Self-employed drivers known as couriers</w:t>
      </w:r>
      <w:r w:rsidRPr="00BC6468">
        <w:t xml:space="preserve"> are curious about their pay, car expenses, and charging accessibility.  Moderate power (operational delivery capabilities) and high interest.</w:t>
      </w:r>
    </w:p>
    <w:p w14:paraId="4378D11B" w14:textId="77777777" w:rsidR="008B6594" w:rsidRPr="008B6594" w:rsidRDefault="008B6594" w:rsidP="008B6594">
      <w:pPr>
        <w:pStyle w:val="ListParagraph"/>
        <w:rPr>
          <w:b/>
          <w:bCs/>
        </w:rPr>
      </w:pPr>
    </w:p>
    <w:p w14:paraId="36FAC520" w14:textId="77777777" w:rsidR="008B6594" w:rsidRDefault="00533AE4" w:rsidP="00BF0939">
      <w:pPr>
        <w:pStyle w:val="ListParagraph"/>
        <w:numPr>
          <w:ilvl w:val="0"/>
          <w:numId w:val="10"/>
        </w:numPr>
      </w:pPr>
      <w:r w:rsidRPr="008B6594">
        <w:rPr>
          <w:b/>
          <w:bCs/>
        </w:rPr>
        <w:t xml:space="preserve">Colleagues and employees:  </w:t>
      </w:r>
      <w:r w:rsidRPr="00BC6468">
        <w:t>Anticipate safe working conditions, training, and job security.  moderate power and interest.</w:t>
      </w:r>
    </w:p>
    <w:p w14:paraId="4D693A49" w14:textId="77777777" w:rsidR="008B6594" w:rsidRPr="008B6594" w:rsidRDefault="008B6594" w:rsidP="008B6594">
      <w:pPr>
        <w:pStyle w:val="ListParagraph"/>
        <w:rPr>
          <w:b/>
          <w:bCs/>
        </w:rPr>
      </w:pPr>
    </w:p>
    <w:p w14:paraId="115D9316" w14:textId="77777777" w:rsidR="008B6594" w:rsidRDefault="00533AE4" w:rsidP="00BF0939">
      <w:pPr>
        <w:pStyle w:val="ListParagraph"/>
        <w:numPr>
          <w:ilvl w:val="0"/>
          <w:numId w:val="10"/>
        </w:numPr>
      </w:pPr>
      <w:r w:rsidRPr="008B6594">
        <w:rPr>
          <w:b/>
          <w:bCs/>
        </w:rPr>
        <w:t>Authorities and regulators at the local level</w:t>
      </w:r>
      <w:r w:rsidRPr="00BC6468">
        <w:t>: Expect adherence to traffic and pollution regulations; power is strong (ULEZ zones, licensing).</w:t>
      </w:r>
    </w:p>
    <w:p w14:paraId="4DE07262" w14:textId="77777777" w:rsidR="008B6594" w:rsidRPr="008B6594" w:rsidRDefault="008B6594" w:rsidP="008B6594">
      <w:pPr>
        <w:pStyle w:val="ListParagraph"/>
        <w:rPr>
          <w:b/>
          <w:bCs/>
        </w:rPr>
      </w:pPr>
    </w:p>
    <w:p w14:paraId="4669FE92" w14:textId="77777777" w:rsidR="008B6594" w:rsidRDefault="00533AE4" w:rsidP="00BF0939">
      <w:pPr>
        <w:pStyle w:val="ListParagraph"/>
        <w:numPr>
          <w:ilvl w:val="0"/>
          <w:numId w:val="10"/>
        </w:numPr>
      </w:pPr>
      <w:r w:rsidRPr="008B6594">
        <w:rPr>
          <w:b/>
          <w:bCs/>
        </w:rPr>
        <w:t xml:space="preserve">Owners/investors (parent structures or </w:t>
      </w:r>
      <w:proofErr w:type="spellStart"/>
      <w:r w:rsidRPr="008B6594">
        <w:rPr>
          <w:b/>
          <w:bCs/>
        </w:rPr>
        <w:t>Geopost</w:t>
      </w:r>
      <w:proofErr w:type="spellEnd"/>
      <w:r w:rsidRPr="008B6594">
        <w:rPr>
          <w:b/>
          <w:bCs/>
        </w:rPr>
        <w:t>, if applicable):</w:t>
      </w:r>
      <w:r w:rsidRPr="00BC6468">
        <w:t xml:space="preserve">  Anticipate monetary gains and risk mitigation; moderate to high power.</w:t>
      </w:r>
    </w:p>
    <w:p w14:paraId="6B57FAE2" w14:textId="77777777" w:rsidR="008B6594" w:rsidRPr="008B6594" w:rsidRDefault="008B6594" w:rsidP="008B6594">
      <w:pPr>
        <w:pStyle w:val="ListParagraph"/>
        <w:rPr>
          <w:b/>
          <w:bCs/>
        </w:rPr>
      </w:pPr>
    </w:p>
    <w:p w14:paraId="2D3BB9BB" w14:textId="77777777" w:rsidR="008B6594" w:rsidRDefault="00533AE4" w:rsidP="00BF0939">
      <w:pPr>
        <w:pStyle w:val="ListParagraph"/>
        <w:numPr>
          <w:ilvl w:val="0"/>
          <w:numId w:val="10"/>
        </w:numPr>
      </w:pPr>
      <w:r w:rsidRPr="008B6594">
        <w:rPr>
          <w:b/>
          <w:bCs/>
        </w:rPr>
        <w:t>Suppliers (tech suppliers, vehicle/charging providers):</w:t>
      </w:r>
      <w:r w:rsidRPr="00BC6468">
        <w:t xml:space="preserve">  Anticipate long-term agreements.  moderate power and interest.</w:t>
      </w:r>
    </w:p>
    <w:p w14:paraId="6751149F" w14:textId="77777777" w:rsidR="008B6594" w:rsidRPr="008B6594" w:rsidRDefault="008B6594" w:rsidP="008B6594">
      <w:pPr>
        <w:pStyle w:val="ListParagraph"/>
        <w:rPr>
          <w:b/>
          <w:bCs/>
        </w:rPr>
      </w:pPr>
    </w:p>
    <w:p w14:paraId="51335806" w14:textId="440FCD17" w:rsidR="00533AE4" w:rsidRPr="00BC6468" w:rsidRDefault="00533AE4" w:rsidP="00BF0939">
      <w:pPr>
        <w:pStyle w:val="ListParagraph"/>
        <w:numPr>
          <w:ilvl w:val="0"/>
          <w:numId w:val="10"/>
        </w:numPr>
      </w:pPr>
      <w:r w:rsidRPr="008B6594">
        <w:rPr>
          <w:b/>
          <w:bCs/>
        </w:rPr>
        <w:t>Community/NGOs:</w:t>
      </w:r>
      <w:r w:rsidRPr="00BC6468">
        <w:t xml:space="preserve"> Potentially highly influential in terms of reputation, but low to moderate interest.</w:t>
      </w:r>
    </w:p>
    <w:p w14:paraId="2646AEAC" w14:textId="77777777" w:rsidR="004D444E" w:rsidRDefault="004D444E" w:rsidP="004D444E">
      <w:pPr>
        <w:pStyle w:val="ListParagraph"/>
        <w:spacing w:after="0" w:line="240" w:lineRule="auto"/>
        <w:jc w:val="left"/>
        <w:rPr>
          <w:rFonts w:ascii="Times New Roman" w:eastAsia="Times New Roman" w:hAnsi="Times New Roman" w:cs="Times New Roman"/>
          <w:kern w:val="0"/>
          <w:sz w:val="24"/>
          <w:szCs w:val="24"/>
          <w:lang w:val="en-ZA" w:eastAsia="en-ZA"/>
          <w14:ligatures w14:val="none"/>
        </w:rPr>
      </w:pPr>
      <w:bookmarkStart w:id="15" w:name="_Toc213714242"/>
    </w:p>
    <w:p w14:paraId="51D59BA5" w14:textId="77777777" w:rsidR="004D444E" w:rsidRDefault="004D444E" w:rsidP="004D444E">
      <w:pPr>
        <w:pStyle w:val="ListParagraph"/>
        <w:spacing w:after="0" w:line="240" w:lineRule="auto"/>
        <w:jc w:val="left"/>
        <w:rPr>
          <w:rFonts w:ascii="Times New Roman" w:eastAsia="Times New Roman" w:hAnsi="Times New Roman" w:cs="Times New Roman"/>
          <w:kern w:val="0"/>
          <w:sz w:val="24"/>
          <w:szCs w:val="24"/>
          <w:lang w:val="en-ZA" w:eastAsia="en-ZA"/>
          <w14:ligatures w14:val="none"/>
        </w:rPr>
      </w:pPr>
    </w:p>
    <w:p w14:paraId="784CC91A" w14:textId="53A3E6AF" w:rsidR="004D444E" w:rsidRPr="008E457F" w:rsidRDefault="004D444E" w:rsidP="004D444E">
      <w:pPr>
        <w:pStyle w:val="ListParagraph"/>
        <w:spacing w:after="0" w:line="240" w:lineRule="auto"/>
        <w:jc w:val="left"/>
        <w:rPr>
          <w:rFonts w:eastAsia="Times New Roman" w:cs="Times New Roman"/>
          <w:kern w:val="0"/>
          <w:sz w:val="24"/>
          <w:szCs w:val="24"/>
          <w:lang w:val="en-ZA" w:eastAsia="en-ZA"/>
          <w14:ligatures w14:val="none"/>
        </w:rPr>
      </w:pPr>
      <w:r w:rsidRPr="008E457F">
        <w:rPr>
          <w:rFonts w:eastAsia="Times New Roman" w:cs="Times New Roman"/>
          <w:kern w:val="0"/>
          <w:sz w:val="24"/>
          <w:szCs w:val="24"/>
          <w:lang w:val="en-ZA" w:eastAsia="en-ZA"/>
          <w14:ligatures w14:val="none"/>
        </w:rPr>
        <w:t>Mendelow's Matrix can be used to prioritise tasks: involve and empower couriers (high interest, moderate power); track customers and governments (high interest, high power); and consult and ensure supplier and staff satisfaction</w:t>
      </w:r>
    </w:p>
    <w:p w14:paraId="74853A13" w14:textId="77777777" w:rsidR="00533AE4" w:rsidRPr="00BC6468" w:rsidRDefault="00533AE4" w:rsidP="00F65777">
      <w:pPr>
        <w:pStyle w:val="Heading1"/>
        <w:numPr>
          <w:ilvl w:val="1"/>
          <w:numId w:val="27"/>
        </w:numPr>
      </w:pPr>
      <w:r w:rsidRPr="00BC6468">
        <w:t>RACI application (summary)</w:t>
      </w:r>
      <w:bookmarkEnd w:id="15"/>
    </w:p>
    <w:p w14:paraId="64D1E674" w14:textId="249BABB7" w:rsidR="00533AE4" w:rsidRDefault="00533AE4" w:rsidP="0010194D">
      <w:pPr>
        <w:pStyle w:val="ListParagraph"/>
        <w:numPr>
          <w:ilvl w:val="0"/>
          <w:numId w:val="11"/>
        </w:numPr>
      </w:pPr>
      <w:r w:rsidRPr="0010194D">
        <w:rPr>
          <w:b/>
          <w:bCs/>
        </w:rPr>
        <w:t>Electrification procurement:</w:t>
      </w:r>
      <w:r w:rsidRPr="00BC6468">
        <w:t xml:space="preserve"> Responsible — Operations + Fleet Lead; Accountable — CEO/COO; Consulted — Finance, Couriers; Informed — Customers.</w:t>
      </w:r>
    </w:p>
    <w:p w14:paraId="18FC2E03" w14:textId="77777777" w:rsidR="0010194D" w:rsidRPr="00BC6468" w:rsidRDefault="0010194D" w:rsidP="0010194D">
      <w:pPr>
        <w:pStyle w:val="ListParagraph"/>
      </w:pPr>
    </w:p>
    <w:p w14:paraId="3125D353" w14:textId="1BCB17EC" w:rsidR="00533AE4" w:rsidRDefault="00533AE4" w:rsidP="0010194D">
      <w:pPr>
        <w:pStyle w:val="ListParagraph"/>
        <w:numPr>
          <w:ilvl w:val="0"/>
          <w:numId w:val="11"/>
        </w:numPr>
      </w:pPr>
      <w:r w:rsidRPr="0010194D">
        <w:rPr>
          <w:b/>
          <w:bCs/>
        </w:rPr>
        <w:t>Micro-hub rollout</w:t>
      </w:r>
      <w:r w:rsidRPr="00BC6468">
        <w:t>: Responsible — Regional Ops Managers; Accountable — Head of Network; Consulted — Local Authorities; Informed — Community &amp; Customers.</w:t>
      </w:r>
    </w:p>
    <w:p w14:paraId="77582BB3" w14:textId="77777777" w:rsidR="0010194D" w:rsidRDefault="0010194D" w:rsidP="0010194D">
      <w:pPr>
        <w:pStyle w:val="ListParagraph"/>
      </w:pPr>
    </w:p>
    <w:p w14:paraId="049F8905" w14:textId="77777777" w:rsidR="0010194D" w:rsidRPr="00BC6468" w:rsidRDefault="0010194D" w:rsidP="0010194D">
      <w:pPr>
        <w:pStyle w:val="ListParagraph"/>
      </w:pPr>
    </w:p>
    <w:p w14:paraId="1328D964" w14:textId="77777777" w:rsidR="00533AE4" w:rsidRPr="00BC6468" w:rsidRDefault="00533AE4" w:rsidP="0010194D">
      <w:pPr>
        <w:pStyle w:val="ListParagraph"/>
        <w:numPr>
          <w:ilvl w:val="0"/>
          <w:numId w:val="11"/>
        </w:numPr>
      </w:pPr>
      <w:r w:rsidRPr="0010194D">
        <w:rPr>
          <w:b/>
          <w:bCs/>
        </w:rPr>
        <w:t>Green product commercialisation:</w:t>
      </w:r>
      <w:r w:rsidRPr="00BC6468">
        <w:t xml:space="preserve"> Responsible — Commercial Director; Accountable — CEO; Consulted — Sales &amp; Marketing; Informed — Couriers.</w:t>
      </w:r>
    </w:p>
    <w:p w14:paraId="2FEB40AF" w14:textId="345566B3" w:rsidR="00533AE4" w:rsidRDefault="00533AE4" w:rsidP="00BF0939">
      <w:proofErr w:type="gramStart"/>
      <w:r w:rsidRPr="00BC6468">
        <w:t>Stakeholder</w:t>
      </w:r>
      <w:proofErr w:type="gramEnd"/>
      <w:r w:rsidRPr="00BC6468">
        <w:t xml:space="preserve"> buy-in is essential because many couriers own vehicles;</w:t>
      </w:r>
      <w:r w:rsidR="0010194D">
        <w:t xml:space="preserve"> </w:t>
      </w:r>
      <w:r w:rsidRPr="00BC6468">
        <w:t>enabling adoption requires incentive schemes, leasing options and targeted communication (</w:t>
      </w:r>
      <w:proofErr w:type="spellStart"/>
      <w:r w:rsidRPr="00BC6468">
        <w:t>Dasanayaka</w:t>
      </w:r>
      <w:proofErr w:type="spellEnd"/>
      <w:r w:rsidRPr="00BC6468">
        <w:t xml:space="preserve"> et al., 2022; Yadav et al., 2018). </w:t>
      </w:r>
    </w:p>
    <w:tbl>
      <w:tblPr>
        <w:tblStyle w:val="PlainTable1"/>
        <w:tblW w:w="0" w:type="auto"/>
        <w:tblLook w:val="04A0" w:firstRow="1" w:lastRow="0" w:firstColumn="1" w:lastColumn="0" w:noHBand="0" w:noVBand="1"/>
      </w:tblPr>
      <w:tblGrid>
        <w:gridCol w:w="2053"/>
        <w:gridCol w:w="1720"/>
        <w:gridCol w:w="1637"/>
        <w:gridCol w:w="2163"/>
        <w:gridCol w:w="1669"/>
      </w:tblGrid>
      <w:tr w:rsidR="000811FA" w:rsidRPr="009F3E5A" w14:paraId="0984FEAD" w14:textId="77777777" w:rsidTr="008F58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87BEB4" w14:textId="77777777" w:rsidR="000811FA" w:rsidRPr="009F3E5A" w:rsidRDefault="000811FA" w:rsidP="008F58AB">
            <w:pPr>
              <w:spacing w:after="160" w:line="259" w:lineRule="auto"/>
              <w:rPr>
                <w:sz w:val="16"/>
                <w:szCs w:val="16"/>
              </w:rPr>
            </w:pPr>
            <w:r w:rsidRPr="009F3E5A">
              <w:rPr>
                <w:sz w:val="16"/>
                <w:szCs w:val="16"/>
              </w:rPr>
              <w:t>Project / Activity</w:t>
            </w:r>
          </w:p>
        </w:tc>
        <w:tc>
          <w:tcPr>
            <w:tcW w:w="0" w:type="auto"/>
            <w:hideMark/>
          </w:tcPr>
          <w:p w14:paraId="3FABCD9E" w14:textId="77777777" w:rsidR="000811FA" w:rsidRPr="009F3E5A" w:rsidRDefault="000811FA"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9F3E5A">
              <w:rPr>
                <w:sz w:val="16"/>
                <w:szCs w:val="16"/>
              </w:rPr>
              <w:t>Responsible (R)</w:t>
            </w:r>
          </w:p>
        </w:tc>
        <w:tc>
          <w:tcPr>
            <w:tcW w:w="0" w:type="auto"/>
            <w:hideMark/>
          </w:tcPr>
          <w:p w14:paraId="3CFBF227" w14:textId="77777777" w:rsidR="000811FA" w:rsidRPr="009F3E5A" w:rsidRDefault="000811FA"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9F3E5A">
              <w:rPr>
                <w:sz w:val="16"/>
                <w:szCs w:val="16"/>
              </w:rPr>
              <w:t>Accountable (A)</w:t>
            </w:r>
          </w:p>
        </w:tc>
        <w:tc>
          <w:tcPr>
            <w:tcW w:w="0" w:type="auto"/>
            <w:hideMark/>
          </w:tcPr>
          <w:p w14:paraId="28858E26" w14:textId="77777777" w:rsidR="000811FA" w:rsidRPr="009F3E5A" w:rsidRDefault="000811FA"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9F3E5A">
              <w:rPr>
                <w:sz w:val="16"/>
                <w:szCs w:val="16"/>
              </w:rPr>
              <w:t>Consulted (C)</w:t>
            </w:r>
          </w:p>
        </w:tc>
        <w:tc>
          <w:tcPr>
            <w:tcW w:w="0" w:type="auto"/>
            <w:hideMark/>
          </w:tcPr>
          <w:p w14:paraId="26AB0253" w14:textId="77777777" w:rsidR="000811FA" w:rsidRPr="009F3E5A" w:rsidRDefault="000811FA"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9F3E5A">
              <w:rPr>
                <w:sz w:val="16"/>
                <w:szCs w:val="16"/>
              </w:rPr>
              <w:t>Informed (I)</w:t>
            </w:r>
          </w:p>
        </w:tc>
      </w:tr>
      <w:tr w:rsidR="000811FA" w:rsidRPr="009F3E5A" w14:paraId="05438116" w14:textId="77777777" w:rsidTr="008F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2AE220" w14:textId="77777777" w:rsidR="000811FA" w:rsidRPr="009F3E5A" w:rsidRDefault="000811FA" w:rsidP="008F58AB">
            <w:pPr>
              <w:spacing w:after="160" w:line="259" w:lineRule="auto"/>
              <w:rPr>
                <w:sz w:val="16"/>
                <w:szCs w:val="16"/>
              </w:rPr>
            </w:pPr>
            <w:r w:rsidRPr="009F3E5A">
              <w:rPr>
                <w:sz w:val="16"/>
                <w:szCs w:val="16"/>
              </w:rPr>
              <w:t>Fleet electrification procurement</w:t>
            </w:r>
          </w:p>
        </w:tc>
        <w:tc>
          <w:tcPr>
            <w:tcW w:w="0" w:type="auto"/>
            <w:hideMark/>
          </w:tcPr>
          <w:p w14:paraId="5E31D711"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Fleet Lead / Operations Manager</w:t>
            </w:r>
          </w:p>
        </w:tc>
        <w:tc>
          <w:tcPr>
            <w:tcW w:w="0" w:type="auto"/>
            <w:hideMark/>
          </w:tcPr>
          <w:p w14:paraId="3914812A"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Chief Executive Officer (CEO)</w:t>
            </w:r>
          </w:p>
        </w:tc>
        <w:tc>
          <w:tcPr>
            <w:tcW w:w="0" w:type="auto"/>
            <w:hideMark/>
          </w:tcPr>
          <w:p w14:paraId="62AC07DD"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Finance Manager, Couriers’ Representatives</w:t>
            </w:r>
          </w:p>
        </w:tc>
        <w:tc>
          <w:tcPr>
            <w:tcW w:w="0" w:type="auto"/>
            <w:hideMark/>
          </w:tcPr>
          <w:p w14:paraId="7CB6A0CB"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All staff, Customers</w:t>
            </w:r>
          </w:p>
        </w:tc>
      </w:tr>
      <w:tr w:rsidR="000811FA" w:rsidRPr="009F3E5A" w14:paraId="446BD265" w14:textId="77777777" w:rsidTr="008F58AB">
        <w:tc>
          <w:tcPr>
            <w:cnfStyle w:val="001000000000" w:firstRow="0" w:lastRow="0" w:firstColumn="1" w:lastColumn="0" w:oddVBand="0" w:evenVBand="0" w:oddHBand="0" w:evenHBand="0" w:firstRowFirstColumn="0" w:firstRowLastColumn="0" w:lastRowFirstColumn="0" w:lastRowLastColumn="0"/>
            <w:tcW w:w="0" w:type="auto"/>
            <w:hideMark/>
          </w:tcPr>
          <w:p w14:paraId="09BBEDDB" w14:textId="77777777" w:rsidR="000811FA" w:rsidRPr="009F3E5A" w:rsidRDefault="000811FA" w:rsidP="008F58AB">
            <w:pPr>
              <w:spacing w:after="160" w:line="259" w:lineRule="auto"/>
              <w:rPr>
                <w:sz w:val="16"/>
                <w:szCs w:val="16"/>
              </w:rPr>
            </w:pPr>
            <w:r w:rsidRPr="009F3E5A">
              <w:rPr>
                <w:sz w:val="16"/>
                <w:szCs w:val="16"/>
              </w:rPr>
              <w:t>Micro-hub &amp; cargo-bike rollout</w:t>
            </w:r>
          </w:p>
        </w:tc>
        <w:tc>
          <w:tcPr>
            <w:tcW w:w="0" w:type="auto"/>
            <w:hideMark/>
          </w:tcPr>
          <w:p w14:paraId="09A09B44" w14:textId="77777777" w:rsidR="000811FA" w:rsidRPr="009F3E5A" w:rsidRDefault="000811FA"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9F3E5A">
              <w:rPr>
                <w:sz w:val="16"/>
                <w:szCs w:val="16"/>
              </w:rPr>
              <w:t>Regional Operations Managers</w:t>
            </w:r>
          </w:p>
        </w:tc>
        <w:tc>
          <w:tcPr>
            <w:tcW w:w="0" w:type="auto"/>
            <w:hideMark/>
          </w:tcPr>
          <w:p w14:paraId="717135B9" w14:textId="77777777" w:rsidR="000811FA" w:rsidRPr="009F3E5A" w:rsidRDefault="000811FA"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9F3E5A">
              <w:rPr>
                <w:sz w:val="16"/>
                <w:szCs w:val="16"/>
              </w:rPr>
              <w:t>Head of Network Operations</w:t>
            </w:r>
          </w:p>
        </w:tc>
        <w:tc>
          <w:tcPr>
            <w:tcW w:w="0" w:type="auto"/>
            <w:hideMark/>
          </w:tcPr>
          <w:p w14:paraId="1F26F8FD" w14:textId="77777777" w:rsidR="000811FA" w:rsidRPr="009F3E5A" w:rsidRDefault="000811FA"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9F3E5A">
              <w:rPr>
                <w:sz w:val="16"/>
                <w:szCs w:val="16"/>
              </w:rPr>
              <w:t>Local Authorities, Facilities Team</w:t>
            </w:r>
          </w:p>
        </w:tc>
        <w:tc>
          <w:tcPr>
            <w:tcW w:w="0" w:type="auto"/>
            <w:hideMark/>
          </w:tcPr>
          <w:p w14:paraId="352AC246" w14:textId="77777777" w:rsidR="000811FA" w:rsidRPr="009F3E5A" w:rsidRDefault="000811FA"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9F3E5A">
              <w:rPr>
                <w:sz w:val="16"/>
                <w:szCs w:val="16"/>
              </w:rPr>
              <w:t>Community, Corporate Clients</w:t>
            </w:r>
          </w:p>
        </w:tc>
      </w:tr>
      <w:tr w:rsidR="000811FA" w:rsidRPr="009F3E5A" w14:paraId="5F72CA4D" w14:textId="77777777" w:rsidTr="008F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7333CC" w14:textId="77777777" w:rsidR="000811FA" w:rsidRPr="009F3E5A" w:rsidRDefault="000811FA" w:rsidP="008F58AB">
            <w:pPr>
              <w:spacing w:after="160" w:line="259" w:lineRule="auto"/>
              <w:rPr>
                <w:sz w:val="16"/>
                <w:szCs w:val="16"/>
              </w:rPr>
            </w:pPr>
            <w:r w:rsidRPr="009F3E5A">
              <w:rPr>
                <w:sz w:val="16"/>
                <w:szCs w:val="16"/>
              </w:rPr>
              <w:t>Green Express service launch</w:t>
            </w:r>
          </w:p>
        </w:tc>
        <w:tc>
          <w:tcPr>
            <w:tcW w:w="0" w:type="auto"/>
            <w:hideMark/>
          </w:tcPr>
          <w:p w14:paraId="1997016A"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Commercial Director</w:t>
            </w:r>
          </w:p>
        </w:tc>
        <w:tc>
          <w:tcPr>
            <w:tcW w:w="0" w:type="auto"/>
            <w:hideMark/>
          </w:tcPr>
          <w:p w14:paraId="511DECFD"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CEO</w:t>
            </w:r>
          </w:p>
        </w:tc>
        <w:tc>
          <w:tcPr>
            <w:tcW w:w="0" w:type="auto"/>
            <w:hideMark/>
          </w:tcPr>
          <w:p w14:paraId="04198992"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Sales &amp; Marketing, Operations</w:t>
            </w:r>
          </w:p>
        </w:tc>
        <w:tc>
          <w:tcPr>
            <w:tcW w:w="0" w:type="auto"/>
            <w:hideMark/>
          </w:tcPr>
          <w:p w14:paraId="62BF497A"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Couriers, Customers</w:t>
            </w:r>
          </w:p>
        </w:tc>
      </w:tr>
      <w:tr w:rsidR="000811FA" w:rsidRPr="009F3E5A" w14:paraId="156E1D95" w14:textId="77777777" w:rsidTr="008F58AB">
        <w:tc>
          <w:tcPr>
            <w:cnfStyle w:val="001000000000" w:firstRow="0" w:lastRow="0" w:firstColumn="1" w:lastColumn="0" w:oddVBand="0" w:evenVBand="0" w:oddHBand="0" w:evenHBand="0" w:firstRowFirstColumn="0" w:firstRowLastColumn="0" w:lastRowFirstColumn="0" w:lastRowLastColumn="0"/>
            <w:tcW w:w="0" w:type="auto"/>
            <w:hideMark/>
          </w:tcPr>
          <w:p w14:paraId="51C7C4E9" w14:textId="77777777" w:rsidR="000811FA" w:rsidRPr="009F3E5A" w:rsidRDefault="000811FA" w:rsidP="008F58AB">
            <w:pPr>
              <w:spacing w:after="160" w:line="259" w:lineRule="auto"/>
              <w:rPr>
                <w:sz w:val="16"/>
                <w:szCs w:val="16"/>
              </w:rPr>
            </w:pPr>
            <w:r w:rsidRPr="009F3E5A">
              <w:rPr>
                <w:sz w:val="16"/>
                <w:szCs w:val="16"/>
              </w:rPr>
              <w:t>Digital routing &amp; telematics deployment</w:t>
            </w:r>
          </w:p>
        </w:tc>
        <w:tc>
          <w:tcPr>
            <w:tcW w:w="0" w:type="auto"/>
            <w:hideMark/>
          </w:tcPr>
          <w:p w14:paraId="77DA0FC8" w14:textId="77777777" w:rsidR="000811FA" w:rsidRPr="009F3E5A" w:rsidRDefault="000811FA"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9F3E5A">
              <w:rPr>
                <w:sz w:val="16"/>
                <w:szCs w:val="16"/>
              </w:rPr>
              <w:t>Head of Technology / IT Manager</w:t>
            </w:r>
          </w:p>
        </w:tc>
        <w:tc>
          <w:tcPr>
            <w:tcW w:w="0" w:type="auto"/>
            <w:hideMark/>
          </w:tcPr>
          <w:p w14:paraId="039C7681" w14:textId="77777777" w:rsidR="000811FA" w:rsidRPr="009F3E5A" w:rsidRDefault="000811FA"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9F3E5A">
              <w:rPr>
                <w:sz w:val="16"/>
                <w:szCs w:val="16"/>
              </w:rPr>
              <w:t>Chief Operating Officer (COO)</w:t>
            </w:r>
          </w:p>
        </w:tc>
        <w:tc>
          <w:tcPr>
            <w:tcW w:w="0" w:type="auto"/>
            <w:hideMark/>
          </w:tcPr>
          <w:p w14:paraId="247AD64E" w14:textId="77777777" w:rsidR="000811FA" w:rsidRPr="009F3E5A" w:rsidRDefault="000811FA"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9F3E5A">
              <w:rPr>
                <w:sz w:val="16"/>
                <w:szCs w:val="16"/>
              </w:rPr>
              <w:t>Operations Managers, Drivers</w:t>
            </w:r>
          </w:p>
        </w:tc>
        <w:tc>
          <w:tcPr>
            <w:tcW w:w="0" w:type="auto"/>
            <w:hideMark/>
          </w:tcPr>
          <w:p w14:paraId="177C44F5" w14:textId="77777777" w:rsidR="000811FA" w:rsidRPr="009F3E5A" w:rsidRDefault="000811FA"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9F3E5A">
              <w:rPr>
                <w:sz w:val="16"/>
                <w:szCs w:val="16"/>
              </w:rPr>
              <w:t>All Employees</w:t>
            </w:r>
          </w:p>
        </w:tc>
      </w:tr>
      <w:tr w:rsidR="000811FA" w:rsidRPr="009F3E5A" w14:paraId="5145F067" w14:textId="77777777" w:rsidTr="008F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71A7E8" w14:textId="77777777" w:rsidR="000811FA" w:rsidRPr="009F3E5A" w:rsidRDefault="000811FA" w:rsidP="008F58AB">
            <w:pPr>
              <w:spacing w:after="160" w:line="259" w:lineRule="auto"/>
              <w:rPr>
                <w:sz w:val="16"/>
                <w:szCs w:val="16"/>
              </w:rPr>
            </w:pPr>
            <w:r w:rsidRPr="009F3E5A">
              <w:rPr>
                <w:sz w:val="16"/>
                <w:szCs w:val="16"/>
              </w:rPr>
              <w:t>Carbon reporting &amp; ESG disclosure</w:t>
            </w:r>
          </w:p>
        </w:tc>
        <w:tc>
          <w:tcPr>
            <w:tcW w:w="0" w:type="auto"/>
            <w:hideMark/>
          </w:tcPr>
          <w:p w14:paraId="6F4353C2"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Sustainability Manager</w:t>
            </w:r>
          </w:p>
        </w:tc>
        <w:tc>
          <w:tcPr>
            <w:tcW w:w="0" w:type="auto"/>
            <w:hideMark/>
          </w:tcPr>
          <w:p w14:paraId="04F12993"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Finance Director</w:t>
            </w:r>
          </w:p>
        </w:tc>
        <w:tc>
          <w:tcPr>
            <w:tcW w:w="0" w:type="auto"/>
            <w:hideMark/>
          </w:tcPr>
          <w:p w14:paraId="32D495B0"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Operations, HR, Marketing</w:t>
            </w:r>
          </w:p>
        </w:tc>
        <w:tc>
          <w:tcPr>
            <w:tcW w:w="0" w:type="auto"/>
            <w:hideMark/>
          </w:tcPr>
          <w:p w14:paraId="207F5E00" w14:textId="77777777" w:rsidR="000811FA" w:rsidRPr="009F3E5A" w:rsidRDefault="000811FA"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9F3E5A">
              <w:rPr>
                <w:sz w:val="16"/>
                <w:szCs w:val="16"/>
              </w:rPr>
              <w:t>External Stakeholders, Clients</w:t>
            </w:r>
          </w:p>
        </w:tc>
      </w:tr>
    </w:tbl>
    <w:p w14:paraId="51272101" w14:textId="6260302A" w:rsidR="000811FA" w:rsidRPr="00BC6468" w:rsidRDefault="000811FA" w:rsidP="00BF0939">
      <w:r>
        <w:t xml:space="preserve">Fig. Table of the RACI Application to better understand the process. </w:t>
      </w:r>
    </w:p>
    <w:p w14:paraId="78C21685" w14:textId="77777777" w:rsidR="00A30874" w:rsidRPr="00BC6468" w:rsidRDefault="00A30874" w:rsidP="00F65777">
      <w:pPr>
        <w:pStyle w:val="Heading1"/>
        <w:numPr>
          <w:ilvl w:val="1"/>
          <w:numId w:val="27"/>
        </w:numPr>
      </w:pPr>
      <w:bookmarkStart w:id="16" w:name="_Toc213714243"/>
      <w:r w:rsidRPr="00BC6468">
        <w:t>Strategic recommendations (prioritised)</w:t>
      </w:r>
      <w:bookmarkEnd w:id="16"/>
    </w:p>
    <w:p w14:paraId="48E6D358" w14:textId="77777777" w:rsidR="00A30874" w:rsidRPr="00BC6468" w:rsidRDefault="00A30874" w:rsidP="00BF0939">
      <w:r w:rsidRPr="00BC6468">
        <w:t>The following recommendations are grouped into short (0–12 months), medium (12–36 months) and long-term (3–8 years) actions, with estimated impact and feasibility commentary.</w:t>
      </w:r>
    </w:p>
    <w:p w14:paraId="5A46A784" w14:textId="77777777" w:rsidR="00A30874" w:rsidRPr="00BC6468" w:rsidRDefault="00A30874" w:rsidP="007A2886">
      <w:pPr>
        <w:pStyle w:val="Heading1"/>
      </w:pPr>
      <w:bookmarkStart w:id="17" w:name="_Toc213714244"/>
      <w:r w:rsidRPr="00BC6468">
        <w:lastRenderedPageBreak/>
        <w:t>Short term (0–12 months)</w:t>
      </w:r>
      <w:bookmarkEnd w:id="17"/>
    </w:p>
    <w:p w14:paraId="639556E8" w14:textId="77777777" w:rsidR="00A30874" w:rsidRPr="00BC6468" w:rsidRDefault="00A30874" w:rsidP="007A2886">
      <w:pPr>
        <w:pStyle w:val="Heading1"/>
        <w:numPr>
          <w:ilvl w:val="0"/>
          <w:numId w:val="34"/>
        </w:numPr>
      </w:pPr>
      <w:bookmarkStart w:id="18" w:name="_Toc213714245"/>
      <w:r w:rsidRPr="00BC6468">
        <w:t>Establish SMART sustainability objectives and reporting mechanisms.</w:t>
      </w:r>
      <w:bookmarkEnd w:id="18"/>
    </w:p>
    <w:p w14:paraId="681788CD" w14:textId="77777777" w:rsidR="0010194D" w:rsidRDefault="00A30874" w:rsidP="0010194D">
      <w:pPr>
        <w:pStyle w:val="ListParagraph"/>
        <w:numPr>
          <w:ilvl w:val="0"/>
          <w:numId w:val="12"/>
        </w:numPr>
      </w:pPr>
      <w:r w:rsidRPr="0010194D">
        <w:rPr>
          <w:b/>
          <w:bCs/>
        </w:rPr>
        <w:t>Action:</w:t>
      </w:r>
      <w:r w:rsidRPr="00BC6468">
        <w:t xml:space="preserve"> Establish interim targets for Net Zero 2040 (e.g., 30% reduction by 2028; 50% of inner-city deliveries to be zero-emission by 2030) and provide an annual </w:t>
      </w:r>
      <w:proofErr w:type="spellStart"/>
      <w:r w:rsidRPr="00BC6468">
        <w:t>tCO</w:t>
      </w:r>
      <w:r w:rsidRPr="0010194D">
        <w:rPr>
          <w:rFonts w:ascii="Cambria Math" w:hAnsi="Cambria Math" w:cs="Cambria Math"/>
        </w:rPr>
        <w:t>₂</w:t>
      </w:r>
      <w:r w:rsidRPr="00BC6468">
        <w:t>e</w:t>
      </w:r>
      <w:proofErr w:type="spellEnd"/>
      <w:r w:rsidRPr="00BC6468">
        <w:t xml:space="preserve"> inventory in accordance with the GHG Protocol.</w:t>
      </w:r>
    </w:p>
    <w:p w14:paraId="06F2D8C7" w14:textId="77777777" w:rsidR="0010194D" w:rsidRPr="0010194D" w:rsidRDefault="0010194D" w:rsidP="0010194D">
      <w:pPr>
        <w:pStyle w:val="ListParagraph"/>
      </w:pPr>
    </w:p>
    <w:p w14:paraId="4031C644" w14:textId="77777777" w:rsidR="00765DB9" w:rsidRDefault="00A30874" w:rsidP="00BF0939">
      <w:pPr>
        <w:pStyle w:val="ListParagraph"/>
        <w:numPr>
          <w:ilvl w:val="0"/>
          <w:numId w:val="12"/>
        </w:numPr>
      </w:pPr>
      <w:r w:rsidRPr="0010194D">
        <w:rPr>
          <w:b/>
          <w:bCs/>
        </w:rPr>
        <w:t>Justification:</w:t>
      </w:r>
      <w:r w:rsidRPr="00BC6468">
        <w:t xml:space="preserve"> Enhances accountability, facilitates bids and marketing (</w:t>
      </w:r>
      <w:proofErr w:type="spellStart"/>
      <w:r w:rsidRPr="00BC6468">
        <w:t>CitySprint</w:t>
      </w:r>
      <w:proofErr w:type="spellEnd"/>
      <w:r w:rsidRPr="00BC6468">
        <w:t>, 2025).</w:t>
      </w:r>
    </w:p>
    <w:p w14:paraId="508FE895" w14:textId="77777777" w:rsidR="00765DB9" w:rsidRDefault="00765DB9" w:rsidP="00765DB9">
      <w:pPr>
        <w:pStyle w:val="ListParagraph"/>
      </w:pPr>
    </w:p>
    <w:p w14:paraId="3B005FA3" w14:textId="2CE601C4" w:rsidR="00765DB9" w:rsidRDefault="00A30874" w:rsidP="00DF0E16">
      <w:pPr>
        <w:pStyle w:val="ListParagraph"/>
        <w:numPr>
          <w:ilvl w:val="0"/>
          <w:numId w:val="12"/>
        </w:numPr>
      </w:pPr>
      <w:r w:rsidRPr="00BC6468">
        <w:t>Evidence indicates that transparent aims enhance consumer trust and facilitate access to public sector contracts (Martins, 2022).</w:t>
      </w:r>
    </w:p>
    <w:p w14:paraId="1997F5A7" w14:textId="77777777" w:rsidR="006A4CCC" w:rsidRDefault="006A4CCC" w:rsidP="006A4CCC">
      <w:pPr>
        <w:pStyle w:val="ListParagraph"/>
      </w:pPr>
    </w:p>
    <w:p w14:paraId="01C910D9" w14:textId="77777777" w:rsidR="006A4CCC" w:rsidRPr="00BC6468" w:rsidRDefault="006A4CCC" w:rsidP="006A4CCC">
      <w:pPr>
        <w:pStyle w:val="ListParagraph"/>
      </w:pPr>
    </w:p>
    <w:p w14:paraId="2EE42735" w14:textId="77777777" w:rsidR="00A30874" w:rsidRPr="006A4CCC" w:rsidRDefault="00A30874" w:rsidP="006A4CCC">
      <w:pPr>
        <w:pStyle w:val="ListParagraph"/>
        <w:numPr>
          <w:ilvl w:val="0"/>
          <w:numId w:val="34"/>
        </w:numPr>
        <w:rPr>
          <w:b/>
          <w:bCs/>
        </w:rPr>
      </w:pPr>
      <w:bookmarkStart w:id="19" w:name="_Toc213714246"/>
      <w:r w:rsidRPr="006A4CCC">
        <w:rPr>
          <w:rStyle w:val="Heading1Char"/>
        </w:rPr>
        <w:t>Initiate the “</w:t>
      </w:r>
      <w:proofErr w:type="spellStart"/>
      <w:r w:rsidRPr="006A4CCC">
        <w:rPr>
          <w:rStyle w:val="Heading1Char"/>
        </w:rPr>
        <w:t>CitySprint</w:t>
      </w:r>
      <w:proofErr w:type="spellEnd"/>
      <w:r w:rsidRPr="006A4CCC">
        <w:rPr>
          <w:rStyle w:val="Heading1Char"/>
        </w:rPr>
        <w:t xml:space="preserve"> Green Express”</w:t>
      </w:r>
      <w:bookmarkEnd w:id="19"/>
      <w:r w:rsidRPr="006A4CCC">
        <w:rPr>
          <w:b/>
          <w:bCs/>
        </w:rPr>
        <w:t xml:space="preserve"> trial program in two cities, such as London and Manchester, utilising cargo bicycles, electric vehicles, and parcel lockers.</w:t>
      </w:r>
    </w:p>
    <w:p w14:paraId="7CEE0712" w14:textId="77777777" w:rsidR="00765DB9" w:rsidRDefault="00765DB9" w:rsidP="00BF0939">
      <w:pPr>
        <w:pStyle w:val="ListParagraph"/>
        <w:numPr>
          <w:ilvl w:val="0"/>
          <w:numId w:val="13"/>
        </w:numPr>
      </w:pPr>
      <w:r>
        <w:rPr>
          <w:b/>
          <w:bCs/>
        </w:rPr>
        <w:t>Action</w:t>
      </w:r>
      <w:r w:rsidR="00A30874" w:rsidRPr="00765DB9">
        <w:rPr>
          <w:b/>
          <w:bCs/>
        </w:rPr>
        <w:t>:</w:t>
      </w:r>
      <w:r w:rsidR="00A30874" w:rsidRPr="00BC6468">
        <w:t xml:space="preserve"> Establish micro-hubs, enlist cargo bike teams, and provide an enhanced sustainable service level agreement.</w:t>
      </w:r>
    </w:p>
    <w:p w14:paraId="4EB0BB45" w14:textId="77777777" w:rsidR="00765DB9" w:rsidRPr="00765DB9" w:rsidRDefault="00765DB9" w:rsidP="00765DB9">
      <w:pPr>
        <w:pStyle w:val="ListParagraph"/>
      </w:pPr>
    </w:p>
    <w:p w14:paraId="0FD8DADA" w14:textId="2AE20299" w:rsidR="00A30874" w:rsidRPr="00BC6468" w:rsidRDefault="00A30874" w:rsidP="00BF0939">
      <w:pPr>
        <w:pStyle w:val="ListParagraph"/>
        <w:numPr>
          <w:ilvl w:val="0"/>
          <w:numId w:val="13"/>
        </w:numPr>
      </w:pPr>
      <w:r w:rsidRPr="00765DB9">
        <w:rPr>
          <w:b/>
          <w:bCs/>
        </w:rPr>
        <w:t>Justification:</w:t>
      </w:r>
      <w:r w:rsidRPr="00BC6468">
        <w:t xml:space="preserve"> Exhibits competence and establishes a financial argument for expansion (</w:t>
      </w:r>
      <w:proofErr w:type="spellStart"/>
      <w:r w:rsidRPr="00BC6468">
        <w:t>Niemeijer</w:t>
      </w:r>
      <w:proofErr w:type="spellEnd"/>
      <w:r w:rsidRPr="00BC6468">
        <w:t>, 2023).</w:t>
      </w:r>
    </w:p>
    <w:p w14:paraId="05CE5CF0" w14:textId="77777777" w:rsidR="00765DB9" w:rsidRDefault="00A30874" w:rsidP="007A2886">
      <w:pPr>
        <w:pStyle w:val="Heading1"/>
        <w:numPr>
          <w:ilvl w:val="0"/>
          <w:numId w:val="34"/>
        </w:numPr>
      </w:pPr>
      <w:bookmarkStart w:id="20" w:name="_Toc213714247"/>
      <w:r w:rsidRPr="00BC6468">
        <w:t>Courier EV enabling package</w:t>
      </w:r>
      <w:bookmarkEnd w:id="20"/>
    </w:p>
    <w:p w14:paraId="67199339" w14:textId="77777777" w:rsidR="00765DB9" w:rsidRDefault="00A30874" w:rsidP="00BF0939">
      <w:pPr>
        <w:pStyle w:val="ListParagraph"/>
        <w:numPr>
          <w:ilvl w:val="0"/>
          <w:numId w:val="14"/>
        </w:numPr>
      </w:pPr>
      <w:r w:rsidRPr="00765DB9">
        <w:rPr>
          <w:b/>
          <w:bCs/>
        </w:rPr>
        <w:t>Action:</w:t>
      </w:r>
      <w:r w:rsidRPr="00BC6468">
        <w:t xml:space="preserve"> Provide self-employed couriers with access to charging discounts and a subsidised lease program or salary-sacrifice EV rental.</w:t>
      </w:r>
    </w:p>
    <w:p w14:paraId="24EC76E6" w14:textId="77777777" w:rsidR="00765DB9" w:rsidRPr="00765DB9" w:rsidRDefault="00765DB9" w:rsidP="00765DB9">
      <w:pPr>
        <w:pStyle w:val="ListParagraph"/>
      </w:pPr>
    </w:p>
    <w:p w14:paraId="7233F677" w14:textId="30D3F8DD" w:rsidR="00DF0E16" w:rsidRPr="00BC6468" w:rsidRDefault="00A30874" w:rsidP="00DF0E16">
      <w:pPr>
        <w:pStyle w:val="ListParagraph"/>
        <w:numPr>
          <w:ilvl w:val="0"/>
          <w:numId w:val="14"/>
        </w:numPr>
      </w:pPr>
      <w:r w:rsidRPr="00765DB9">
        <w:rPr>
          <w:b/>
          <w:bCs/>
        </w:rPr>
        <w:t>Justification:</w:t>
      </w:r>
      <w:r w:rsidRPr="00BC6468">
        <w:t xml:space="preserve"> Helps freelance couriers overcome the capital barrier (</w:t>
      </w:r>
      <w:proofErr w:type="spellStart"/>
      <w:r w:rsidRPr="00BC6468">
        <w:t>Dasanayaka</w:t>
      </w:r>
      <w:proofErr w:type="spellEnd"/>
      <w:r w:rsidRPr="00BC6468">
        <w:t xml:space="preserve"> et al., 2022).</w:t>
      </w:r>
    </w:p>
    <w:p w14:paraId="371C9CB0" w14:textId="5FD24349" w:rsidR="00A30874" w:rsidRPr="00BC6468" w:rsidRDefault="00A30874" w:rsidP="00BC159E">
      <w:pPr>
        <w:pStyle w:val="Heading1"/>
      </w:pPr>
      <w:bookmarkStart w:id="21" w:name="_Toc213714248"/>
      <w:r w:rsidRPr="00BC6468">
        <w:t>Medium term (12–36 months)</w:t>
      </w:r>
      <w:bookmarkEnd w:id="21"/>
    </w:p>
    <w:p w14:paraId="5FB3CBA0" w14:textId="77777777" w:rsidR="00A30874" w:rsidRPr="00BC6468" w:rsidRDefault="00A30874" w:rsidP="006A4CCC">
      <w:pPr>
        <w:pStyle w:val="Heading1"/>
        <w:numPr>
          <w:ilvl w:val="0"/>
          <w:numId w:val="34"/>
        </w:numPr>
      </w:pPr>
      <w:bookmarkStart w:id="22" w:name="_Toc213714249"/>
      <w:r w:rsidRPr="00BC6468">
        <w:t>Invest in digital optimisation &amp; telematics</w:t>
      </w:r>
      <w:bookmarkEnd w:id="22"/>
    </w:p>
    <w:p w14:paraId="64AA2E1C" w14:textId="465C0F89" w:rsidR="00765DB9" w:rsidRDefault="00765DB9" w:rsidP="00BF0939">
      <w:pPr>
        <w:pStyle w:val="ListParagraph"/>
        <w:numPr>
          <w:ilvl w:val="0"/>
          <w:numId w:val="15"/>
        </w:numPr>
      </w:pPr>
      <w:r>
        <w:rPr>
          <w:b/>
          <w:bCs/>
        </w:rPr>
        <w:t>A</w:t>
      </w:r>
      <w:r w:rsidR="00A30874" w:rsidRPr="00765DB9">
        <w:rPr>
          <w:b/>
          <w:bCs/>
        </w:rPr>
        <w:t>ction:</w:t>
      </w:r>
      <w:r w:rsidR="00A30874" w:rsidRPr="00BC6468">
        <w:t xml:space="preserve"> To boost utilisation and cut down on idle miles, use dynamic route consolidation, load optimisation, and charge scheduling.</w:t>
      </w:r>
    </w:p>
    <w:p w14:paraId="78D410A9" w14:textId="77777777" w:rsidR="00765DB9" w:rsidRPr="00765DB9" w:rsidRDefault="00765DB9" w:rsidP="00765DB9">
      <w:pPr>
        <w:pStyle w:val="ListParagraph"/>
      </w:pPr>
    </w:p>
    <w:p w14:paraId="782FD9B8" w14:textId="6FB7CA2D" w:rsidR="00A30874" w:rsidRPr="00BC6468" w:rsidRDefault="00A30874" w:rsidP="00BF0939">
      <w:pPr>
        <w:pStyle w:val="ListParagraph"/>
        <w:numPr>
          <w:ilvl w:val="0"/>
          <w:numId w:val="15"/>
        </w:numPr>
      </w:pPr>
      <w:r w:rsidRPr="00765DB9">
        <w:rPr>
          <w:b/>
          <w:bCs/>
        </w:rPr>
        <w:t>Justification:</w:t>
      </w:r>
      <w:r w:rsidRPr="00BC6468">
        <w:t xml:space="preserve"> Digital levers lower operating expenses and pollution (McKinnon, 2021).</w:t>
      </w:r>
    </w:p>
    <w:p w14:paraId="5834F284" w14:textId="75014D62" w:rsidR="00A30874" w:rsidRPr="00BC6468" w:rsidRDefault="00A30874" w:rsidP="00170C90">
      <w:pPr>
        <w:pStyle w:val="Heading1"/>
        <w:numPr>
          <w:ilvl w:val="0"/>
          <w:numId w:val="34"/>
        </w:numPr>
      </w:pPr>
      <w:bookmarkStart w:id="23" w:name="_Toc213714250"/>
      <w:r w:rsidRPr="00BC6468">
        <w:t>Expand the locker footprint and micro-hub network.</w:t>
      </w:r>
      <w:bookmarkEnd w:id="23"/>
    </w:p>
    <w:p w14:paraId="735D4EF8" w14:textId="13738B80" w:rsidR="00765DB9" w:rsidRDefault="00765DB9" w:rsidP="00BF0939">
      <w:pPr>
        <w:pStyle w:val="ListParagraph"/>
        <w:numPr>
          <w:ilvl w:val="0"/>
          <w:numId w:val="16"/>
        </w:numPr>
      </w:pPr>
      <w:r>
        <w:rPr>
          <w:b/>
          <w:bCs/>
        </w:rPr>
        <w:t>A</w:t>
      </w:r>
      <w:r w:rsidR="00A30874" w:rsidRPr="00765DB9">
        <w:rPr>
          <w:b/>
          <w:bCs/>
        </w:rPr>
        <w:t>ction</w:t>
      </w:r>
      <w:r w:rsidR="00A30874" w:rsidRPr="00BC6468">
        <w:t xml:space="preserve"> to increase the number of pickup locations and move a significant portion of inner-city deliveries away from vans by utilising commercial leases and alliances with authorities and shops.</w:t>
      </w:r>
    </w:p>
    <w:p w14:paraId="13DF1DF8" w14:textId="77777777" w:rsidR="00765DB9" w:rsidRPr="00765DB9" w:rsidRDefault="00765DB9" w:rsidP="00765DB9">
      <w:pPr>
        <w:pStyle w:val="ListParagraph"/>
        <w:ind w:left="760"/>
      </w:pPr>
    </w:p>
    <w:p w14:paraId="67CC9BAA" w14:textId="2C24FB63" w:rsidR="00A30874" w:rsidRPr="00BC6468" w:rsidRDefault="00A30874" w:rsidP="00BF0939">
      <w:pPr>
        <w:pStyle w:val="ListParagraph"/>
        <w:numPr>
          <w:ilvl w:val="0"/>
          <w:numId w:val="16"/>
        </w:numPr>
      </w:pPr>
      <w:r w:rsidRPr="00765DB9">
        <w:rPr>
          <w:b/>
          <w:bCs/>
        </w:rPr>
        <w:t>Justification:</w:t>
      </w:r>
      <w:r w:rsidR="007E4EEB">
        <w:t xml:space="preserve"> </w:t>
      </w:r>
      <w:r w:rsidRPr="00BC6468">
        <w:t>Pickup locations encourage circular returns and lower last-mile emissions (</w:t>
      </w:r>
      <w:proofErr w:type="spellStart"/>
      <w:r w:rsidRPr="00BC6468">
        <w:t>Niemeijer</w:t>
      </w:r>
      <w:proofErr w:type="spellEnd"/>
      <w:r w:rsidRPr="00BC6468">
        <w:t>, 2023).</w:t>
      </w:r>
    </w:p>
    <w:p w14:paraId="3C3EF66B" w14:textId="14EABC19" w:rsidR="00A30874" w:rsidRPr="00BC6468" w:rsidRDefault="00A30874" w:rsidP="00170C90">
      <w:pPr>
        <w:pStyle w:val="Heading1"/>
        <w:numPr>
          <w:ilvl w:val="0"/>
          <w:numId w:val="34"/>
        </w:numPr>
      </w:pPr>
      <w:bookmarkStart w:id="24" w:name="_Toc213714251"/>
      <w:r w:rsidRPr="00BC6468">
        <w:lastRenderedPageBreak/>
        <w:t>Strategic alliances for infrastructure charges</w:t>
      </w:r>
      <w:bookmarkEnd w:id="24"/>
    </w:p>
    <w:p w14:paraId="6152DFC0" w14:textId="4EC55729" w:rsidR="00765DB9" w:rsidRDefault="00765DB9" w:rsidP="00BF0939">
      <w:pPr>
        <w:pStyle w:val="ListParagraph"/>
        <w:numPr>
          <w:ilvl w:val="0"/>
          <w:numId w:val="17"/>
        </w:numPr>
      </w:pPr>
      <w:r>
        <w:rPr>
          <w:b/>
          <w:bCs/>
        </w:rPr>
        <w:t>A</w:t>
      </w:r>
      <w:r w:rsidR="00A30874" w:rsidRPr="00765DB9">
        <w:rPr>
          <w:b/>
          <w:bCs/>
        </w:rPr>
        <w:t>ction:</w:t>
      </w:r>
      <w:r w:rsidR="00A30874" w:rsidRPr="00BC6468">
        <w:t xml:space="preserve"> Collaborate with local authorities and charge-point suppliers to offer priority charging for couriers and co-funded chargers at hubs. When appropriate, make use of leased or rental cars.</w:t>
      </w:r>
    </w:p>
    <w:p w14:paraId="2239B964" w14:textId="77777777" w:rsidR="00765DB9" w:rsidRPr="00765DB9" w:rsidRDefault="00765DB9" w:rsidP="00765DB9">
      <w:pPr>
        <w:pStyle w:val="ListParagraph"/>
        <w:ind w:left="760"/>
      </w:pPr>
    </w:p>
    <w:p w14:paraId="3E7DCEBB" w14:textId="32904EBB" w:rsidR="00A30874" w:rsidRPr="00BC6468" w:rsidRDefault="00A30874" w:rsidP="00BF0939">
      <w:pPr>
        <w:pStyle w:val="ListParagraph"/>
        <w:numPr>
          <w:ilvl w:val="0"/>
          <w:numId w:val="17"/>
        </w:numPr>
      </w:pPr>
      <w:r w:rsidRPr="00765DB9">
        <w:rPr>
          <w:b/>
          <w:bCs/>
        </w:rPr>
        <w:t>Justification</w:t>
      </w:r>
      <w:r w:rsidRPr="00BC6468">
        <w:t xml:space="preserve">: One of the main obstacles to EV adoption is </w:t>
      </w:r>
      <w:proofErr w:type="gramStart"/>
      <w:r w:rsidRPr="00BC6468">
        <w:t>access</w:t>
      </w:r>
      <w:proofErr w:type="gramEnd"/>
      <w:r w:rsidRPr="00BC6468">
        <w:t xml:space="preserve"> to charging stations (</w:t>
      </w:r>
      <w:proofErr w:type="spellStart"/>
      <w:r w:rsidRPr="00BC6468">
        <w:t>Paddeu</w:t>
      </w:r>
      <w:proofErr w:type="spellEnd"/>
      <w:r w:rsidRPr="00BC6468">
        <w:t xml:space="preserve">, 2025). </w:t>
      </w:r>
    </w:p>
    <w:p w14:paraId="74C73CD6" w14:textId="77777777" w:rsidR="00E75C48" w:rsidRPr="00BC6468" w:rsidRDefault="00E75C48" w:rsidP="00BC159E">
      <w:pPr>
        <w:pStyle w:val="Heading1"/>
      </w:pPr>
      <w:bookmarkStart w:id="25" w:name="_Toc213714252"/>
      <w:r w:rsidRPr="00BC6468">
        <w:t>Long term (3–8 years)</w:t>
      </w:r>
      <w:bookmarkEnd w:id="25"/>
    </w:p>
    <w:p w14:paraId="33D6A102" w14:textId="77777777" w:rsidR="00E75C48" w:rsidRPr="00BC6468" w:rsidRDefault="00E75C48" w:rsidP="00170C90">
      <w:pPr>
        <w:pStyle w:val="Heading1"/>
        <w:numPr>
          <w:ilvl w:val="0"/>
          <w:numId w:val="34"/>
        </w:numPr>
      </w:pPr>
      <w:bookmarkStart w:id="26" w:name="_Toc213714253"/>
      <w:r w:rsidRPr="00BC6468">
        <w:t>Progressive fleet electrification and company EV ownership for trunk &amp; hub feeders</w:t>
      </w:r>
      <w:bookmarkEnd w:id="26"/>
    </w:p>
    <w:p w14:paraId="2569AD21" w14:textId="13841FD1" w:rsidR="00765DB9" w:rsidRDefault="00E75C48" w:rsidP="00BF0939">
      <w:pPr>
        <w:pStyle w:val="ListParagraph"/>
        <w:numPr>
          <w:ilvl w:val="0"/>
          <w:numId w:val="18"/>
        </w:numPr>
      </w:pPr>
      <w:r w:rsidRPr="00765DB9">
        <w:rPr>
          <w:b/>
          <w:bCs/>
        </w:rPr>
        <w:t>Action:</w:t>
      </w:r>
      <w:r w:rsidRPr="00BC6468">
        <w:t xml:space="preserve"> Encourage the adoption of EVs by couriers and gradually replace the company's fleet with electric vehicles. Give high-density urban areas priority.</w:t>
      </w:r>
    </w:p>
    <w:p w14:paraId="08B43604" w14:textId="77777777" w:rsidR="00765DB9" w:rsidRPr="00765DB9" w:rsidRDefault="00765DB9" w:rsidP="00765DB9">
      <w:pPr>
        <w:pStyle w:val="ListParagraph"/>
      </w:pPr>
    </w:p>
    <w:p w14:paraId="54B5F1C2" w14:textId="3CEE837C" w:rsidR="00E75C48" w:rsidRPr="00BC6468" w:rsidRDefault="00E75C48" w:rsidP="00BF0939">
      <w:pPr>
        <w:pStyle w:val="ListParagraph"/>
        <w:numPr>
          <w:ilvl w:val="0"/>
          <w:numId w:val="18"/>
        </w:numPr>
      </w:pPr>
      <w:r w:rsidRPr="00765DB9">
        <w:rPr>
          <w:b/>
          <w:bCs/>
        </w:rPr>
        <w:t>Justification:</w:t>
      </w:r>
      <w:r w:rsidRPr="00BC6468">
        <w:t xml:space="preserve"> Lowers operating expenses (taxes and gasoline) and regulatory vulnerability. To control capital requirements, employ leasing and residual value models (Martins, 2022).</w:t>
      </w:r>
    </w:p>
    <w:p w14:paraId="63088FF1" w14:textId="5C261A22" w:rsidR="00E75C48" w:rsidRPr="00BC6468" w:rsidRDefault="00E75C48" w:rsidP="00170C90">
      <w:pPr>
        <w:pStyle w:val="ListParagraph"/>
        <w:numPr>
          <w:ilvl w:val="0"/>
          <w:numId w:val="34"/>
        </w:numPr>
      </w:pPr>
      <w:bookmarkStart w:id="27" w:name="_Toc213714254"/>
      <w:r w:rsidRPr="00BC159E">
        <w:rPr>
          <w:rStyle w:val="Heading1Char"/>
        </w:rPr>
        <w:t>Create circular logistics services and carbon-neutral product lines</w:t>
      </w:r>
      <w:bookmarkEnd w:id="27"/>
      <w:r w:rsidRPr="00BC6468">
        <w:t>.</w:t>
      </w:r>
    </w:p>
    <w:p w14:paraId="7BED6316" w14:textId="77777777" w:rsidR="007E4EEB" w:rsidRDefault="007E4EEB" w:rsidP="00BF0939">
      <w:pPr>
        <w:pStyle w:val="ListParagraph"/>
        <w:numPr>
          <w:ilvl w:val="0"/>
          <w:numId w:val="19"/>
        </w:numPr>
      </w:pPr>
      <w:r w:rsidRPr="007E4EEB">
        <w:rPr>
          <w:b/>
          <w:bCs/>
        </w:rPr>
        <w:t>A</w:t>
      </w:r>
      <w:r w:rsidR="00E75C48" w:rsidRPr="007E4EEB">
        <w:rPr>
          <w:b/>
          <w:bCs/>
        </w:rPr>
        <w:t>ction</w:t>
      </w:r>
      <w:r w:rsidR="00E75C48" w:rsidRPr="00BC6468">
        <w:t>: Provide green fulfilment and return logistics to clients of the circular economy; collaborate with corporations on take-back initiatives.</w:t>
      </w:r>
    </w:p>
    <w:p w14:paraId="49BE6FF2" w14:textId="77777777" w:rsidR="007E4EEB" w:rsidRPr="007E4EEB" w:rsidRDefault="007E4EEB" w:rsidP="007E4EEB">
      <w:pPr>
        <w:pStyle w:val="ListParagraph"/>
      </w:pPr>
    </w:p>
    <w:p w14:paraId="7B57A6AF" w14:textId="330494F9" w:rsidR="00DF0E16" w:rsidRPr="00BC6468" w:rsidRDefault="00E75C48" w:rsidP="00170C90">
      <w:pPr>
        <w:pStyle w:val="ListParagraph"/>
        <w:numPr>
          <w:ilvl w:val="0"/>
          <w:numId w:val="19"/>
        </w:numPr>
      </w:pPr>
      <w:r w:rsidRPr="007E4EEB">
        <w:rPr>
          <w:b/>
          <w:bCs/>
        </w:rPr>
        <w:t>Justification:</w:t>
      </w:r>
      <w:r w:rsidRPr="00BC6468">
        <w:t xml:space="preserve"> Increases revenue and conforms to sustainability norms.</w:t>
      </w:r>
    </w:p>
    <w:p w14:paraId="7FC85FCC" w14:textId="3CA52D33" w:rsidR="00E75C48" w:rsidRPr="00BC6468" w:rsidRDefault="00E75C48" w:rsidP="00170C90">
      <w:pPr>
        <w:pStyle w:val="Heading1"/>
        <w:numPr>
          <w:ilvl w:val="0"/>
          <w:numId w:val="34"/>
        </w:numPr>
      </w:pPr>
      <w:bookmarkStart w:id="28" w:name="_Toc213714255"/>
      <w:r w:rsidRPr="00BC6468">
        <w:t>Ongoing education and involvement of stakeholders</w:t>
      </w:r>
      <w:bookmarkEnd w:id="28"/>
    </w:p>
    <w:p w14:paraId="459B662A" w14:textId="66E50E12" w:rsidR="007E4EEB" w:rsidRDefault="00E75C48" w:rsidP="00BF0939">
      <w:pPr>
        <w:pStyle w:val="ListParagraph"/>
        <w:numPr>
          <w:ilvl w:val="0"/>
          <w:numId w:val="20"/>
        </w:numPr>
      </w:pPr>
      <w:r w:rsidRPr="007E4EEB">
        <w:rPr>
          <w:b/>
          <w:bCs/>
        </w:rPr>
        <w:t>Action:</w:t>
      </w:r>
      <w:r w:rsidRPr="00BC6468">
        <w:t xml:space="preserve"> Educating employees and couriers on eco-driving, EV operations, and customer communication. </w:t>
      </w:r>
      <w:r w:rsidR="007E4EEB">
        <w:t>O</w:t>
      </w:r>
      <w:r w:rsidRPr="00BC6468">
        <w:t>rganised stakeholder interaction with councils and the community.</w:t>
      </w:r>
    </w:p>
    <w:p w14:paraId="4643DBB1" w14:textId="77777777" w:rsidR="007E4EEB" w:rsidRPr="007E4EEB" w:rsidRDefault="007E4EEB" w:rsidP="007E4EEB">
      <w:pPr>
        <w:pStyle w:val="ListParagraph"/>
        <w:ind w:left="760"/>
      </w:pPr>
    </w:p>
    <w:p w14:paraId="13BF38F6" w14:textId="75AB435A" w:rsidR="00E75C48" w:rsidRDefault="00E75C48" w:rsidP="00BF0939">
      <w:pPr>
        <w:pStyle w:val="ListParagraph"/>
        <w:numPr>
          <w:ilvl w:val="0"/>
          <w:numId w:val="20"/>
        </w:numPr>
      </w:pPr>
      <w:r w:rsidRPr="007E4EEB">
        <w:rPr>
          <w:b/>
          <w:bCs/>
        </w:rPr>
        <w:t>Justification:</w:t>
      </w:r>
      <w:r w:rsidRPr="00BC6468">
        <w:t xml:space="preserve"> Adoption of technology is enhanced by behavioural modification (Yadav et al., 2018). </w:t>
      </w:r>
    </w:p>
    <w:p w14:paraId="6168C21B" w14:textId="6FCBBD1B" w:rsidR="00DF0E16" w:rsidRDefault="00DF0E16" w:rsidP="00DF0E16">
      <w:pPr>
        <w:pStyle w:val="ListParagraph"/>
      </w:pPr>
      <w:r>
        <w:t xml:space="preserve">Fig. Table of the </w:t>
      </w:r>
      <w:r w:rsidRPr="00BC6468">
        <w:t>Strategic recommendations</w:t>
      </w:r>
      <w:r>
        <w:t>.</w:t>
      </w:r>
    </w:p>
    <w:tbl>
      <w:tblPr>
        <w:tblStyle w:val="PlainTable1"/>
        <w:tblW w:w="0" w:type="auto"/>
        <w:tblLook w:val="04A0" w:firstRow="1" w:lastRow="0" w:firstColumn="1" w:lastColumn="0" w:noHBand="0" w:noVBand="1"/>
      </w:tblPr>
      <w:tblGrid>
        <w:gridCol w:w="469"/>
        <w:gridCol w:w="2288"/>
        <w:gridCol w:w="1531"/>
        <w:gridCol w:w="1931"/>
        <w:gridCol w:w="1492"/>
        <w:gridCol w:w="1531"/>
      </w:tblGrid>
      <w:tr w:rsidR="00BC159E" w:rsidRPr="00A547AB" w14:paraId="1971C584" w14:textId="77777777" w:rsidTr="008F58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2BFB42" w14:textId="77777777" w:rsidR="00DF0E16" w:rsidRPr="00A547AB" w:rsidRDefault="00DF0E16" w:rsidP="008F58AB">
            <w:pPr>
              <w:spacing w:after="160" w:line="259" w:lineRule="auto"/>
              <w:rPr>
                <w:sz w:val="16"/>
                <w:szCs w:val="16"/>
              </w:rPr>
            </w:pPr>
            <w:r w:rsidRPr="00A547AB">
              <w:rPr>
                <w:sz w:val="16"/>
                <w:szCs w:val="16"/>
              </w:rPr>
              <w:t>No.</w:t>
            </w:r>
          </w:p>
        </w:tc>
        <w:tc>
          <w:tcPr>
            <w:tcW w:w="0" w:type="auto"/>
            <w:hideMark/>
          </w:tcPr>
          <w:p w14:paraId="4C52F402" w14:textId="77777777" w:rsidR="00DF0E16" w:rsidRPr="00A547AB" w:rsidRDefault="00DF0E16"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A547AB">
              <w:rPr>
                <w:sz w:val="16"/>
                <w:szCs w:val="16"/>
              </w:rPr>
              <w:t>Recommendation</w:t>
            </w:r>
          </w:p>
        </w:tc>
        <w:tc>
          <w:tcPr>
            <w:tcW w:w="0" w:type="auto"/>
            <w:hideMark/>
          </w:tcPr>
          <w:p w14:paraId="2567D32F" w14:textId="77777777" w:rsidR="00DF0E16" w:rsidRPr="00A547AB" w:rsidRDefault="00DF0E16"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A547AB">
              <w:rPr>
                <w:sz w:val="16"/>
                <w:szCs w:val="16"/>
              </w:rPr>
              <w:t>Implementation Horizon</w:t>
            </w:r>
          </w:p>
        </w:tc>
        <w:tc>
          <w:tcPr>
            <w:tcW w:w="0" w:type="auto"/>
            <w:hideMark/>
          </w:tcPr>
          <w:p w14:paraId="1B1D7F7A" w14:textId="77777777" w:rsidR="00DF0E16" w:rsidRPr="00A547AB" w:rsidRDefault="00DF0E16"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A547AB">
              <w:rPr>
                <w:sz w:val="16"/>
                <w:szCs w:val="16"/>
              </w:rPr>
              <w:t>Key Benefits</w:t>
            </w:r>
          </w:p>
        </w:tc>
        <w:tc>
          <w:tcPr>
            <w:tcW w:w="0" w:type="auto"/>
            <w:hideMark/>
          </w:tcPr>
          <w:p w14:paraId="55B03726" w14:textId="77777777" w:rsidR="00DF0E16" w:rsidRPr="00A547AB" w:rsidRDefault="00DF0E16"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A547AB">
              <w:rPr>
                <w:sz w:val="16"/>
                <w:szCs w:val="16"/>
              </w:rPr>
              <w:t>Key Challenges / Risks</w:t>
            </w:r>
          </w:p>
        </w:tc>
        <w:tc>
          <w:tcPr>
            <w:tcW w:w="0" w:type="auto"/>
            <w:hideMark/>
          </w:tcPr>
          <w:p w14:paraId="64407FC0" w14:textId="77777777" w:rsidR="00DF0E16" w:rsidRPr="00A547AB" w:rsidRDefault="00DF0E16" w:rsidP="008F58AB">
            <w:pPr>
              <w:spacing w:after="160" w:line="259" w:lineRule="auto"/>
              <w:cnfStyle w:val="100000000000" w:firstRow="1" w:lastRow="0" w:firstColumn="0" w:lastColumn="0" w:oddVBand="0" w:evenVBand="0" w:oddHBand="0" w:evenHBand="0" w:firstRowFirstColumn="0" w:firstRowLastColumn="0" w:lastRowFirstColumn="0" w:lastRowLastColumn="0"/>
              <w:rPr>
                <w:sz w:val="16"/>
                <w:szCs w:val="16"/>
              </w:rPr>
            </w:pPr>
            <w:r w:rsidRPr="00A547AB">
              <w:rPr>
                <w:sz w:val="16"/>
                <w:szCs w:val="16"/>
              </w:rPr>
              <w:t>Supporting Evidence (Author, Year)</w:t>
            </w:r>
          </w:p>
        </w:tc>
      </w:tr>
      <w:tr w:rsidR="00BC159E" w:rsidRPr="00A547AB" w14:paraId="7537F4A9" w14:textId="77777777" w:rsidTr="008F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B3077C" w14:textId="77777777" w:rsidR="00DF0E16" w:rsidRPr="00A547AB" w:rsidRDefault="00DF0E16" w:rsidP="008F58AB">
            <w:pPr>
              <w:spacing w:after="160" w:line="259" w:lineRule="auto"/>
              <w:rPr>
                <w:sz w:val="16"/>
                <w:szCs w:val="16"/>
              </w:rPr>
            </w:pPr>
            <w:r w:rsidRPr="00A547AB">
              <w:rPr>
                <w:sz w:val="16"/>
                <w:szCs w:val="16"/>
              </w:rPr>
              <w:t>1</w:t>
            </w:r>
          </w:p>
        </w:tc>
        <w:tc>
          <w:tcPr>
            <w:tcW w:w="0" w:type="auto"/>
            <w:hideMark/>
          </w:tcPr>
          <w:p w14:paraId="3B32F22B"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Set SMART sustainability targets and publish annual carbon report</w:t>
            </w:r>
          </w:p>
        </w:tc>
        <w:tc>
          <w:tcPr>
            <w:tcW w:w="0" w:type="auto"/>
            <w:hideMark/>
          </w:tcPr>
          <w:p w14:paraId="2C813875"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Short (0-12 m)</w:t>
            </w:r>
          </w:p>
        </w:tc>
        <w:tc>
          <w:tcPr>
            <w:tcW w:w="0" w:type="auto"/>
            <w:hideMark/>
          </w:tcPr>
          <w:p w14:paraId="745FBC5D"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Enhances accountability, access to ESG-driven contracts</w:t>
            </w:r>
          </w:p>
        </w:tc>
        <w:tc>
          <w:tcPr>
            <w:tcW w:w="0" w:type="auto"/>
            <w:hideMark/>
          </w:tcPr>
          <w:p w14:paraId="17CA3027"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Data quality, staff capacity</w:t>
            </w:r>
          </w:p>
        </w:tc>
        <w:tc>
          <w:tcPr>
            <w:tcW w:w="0" w:type="auto"/>
            <w:hideMark/>
          </w:tcPr>
          <w:p w14:paraId="42A5FF17" w14:textId="012F13B0" w:rsidR="00DF0E16" w:rsidRPr="00A547AB" w:rsidRDefault="00BC159E"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00DF0E16" w:rsidRPr="00A547AB">
              <w:rPr>
                <w:sz w:val="16"/>
                <w:szCs w:val="16"/>
              </w:rPr>
              <w:t>Martins</w:t>
            </w:r>
            <w:r>
              <w:rPr>
                <w:sz w:val="16"/>
                <w:szCs w:val="16"/>
              </w:rPr>
              <w:t xml:space="preserve">, </w:t>
            </w:r>
            <w:r w:rsidR="00DF0E16" w:rsidRPr="00A547AB">
              <w:rPr>
                <w:sz w:val="16"/>
                <w:szCs w:val="16"/>
              </w:rPr>
              <w:t xml:space="preserve">2022; </w:t>
            </w:r>
            <w:proofErr w:type="spellStart"/>
            <w:r w:rsidR="00DF0E16" w:rsidRPr="00A547AB">
              <w:rPr>
                <w:sz w:val="16"/>
                <w:szCs w:val="16"/>
              </w:rPr>
              <w:t>CitySprint</w:t>
            </w:r>
            <w:proofErr w:type="spellEnd"/>
            <w:r w:rsidR="00DF0E16" w:rsidRPr="00A547AB">
              <w:rPr>
                <w:sz w:val="16"/>
                <w:szCs w:val="16"/>
              </w:rPr>
              <w:t xml:space="preserve"> </w:t>
            </w:r>
            <w:r>
              <w:rPr>
                <w:sz w:val="16"/>
                <w:szCs w:val="16"/>
              </w:rPr>
              <w:t>,</w:t>
            </w:r>
            <w:r w:rsidR="00DF0E16" w:rsidRPr="00A547AB">
              <w:rPr>
                <w:sz w:val="16"/>
                <w:szCs w:val="16"/>
              </w:rPr>
              <w:t>2025)</w:t>
            </w:r>
          </w:p>
        </w:tc>
      </w:tr>
      <w:tr w:rsidR="00BC159E" w:rsidRPr="00A547AB" w14:paraId="0BD6A42C" w14:textId="77777777" w:rsidTr="008F58AB">
        <w:tc>
          <w:tcPr>
            <w:cnfStyle w:val="001000000000" w:firstRow="0" w:lastRow="0" w:firstColumn="1" w:lastColumn="0" w:oddVBand="0" w:evenVBand="0" w:oddHBand="0" w:evenHBand="0" w:firstRowFirstColumn="0" w:firstRowLastColumn="0" w:lastRowFirstColumn="0" w:lastRowLastColumn="0"/>
            <w:tcW w:w="0" w:type="auto"/>
            <w:hideMark/>
          </w:tcPr>
          <w:p w14:paraId="7EB1F964" w14:textId="77777777" w:rsidR="00DF0E16" w:rsidRPr="00A547AB" w:rsidRDefault="00DF0E16" w:rsidP="008F58AB">
            <w:pPr>
              <w:spacing w:after="160" w:line="259" w:lineRule="auto"/>
              <w:rPr>
                <w:sz w:val="16"/>
                <w:szCs w:val="16"/>
              </w:rPr>
            </w:pPr>
            <w:r w:rsidRPr="00A547AB">
              <w:rPr>
                <w:sz w:val="16"/>
                <w:szCs w:val="16"/>
              </w:rPr>
              <w:t>2</w:t>
            </w:r>
          </w:p>
        </w:tc>
        <w:tc>
          <w:tcPr>
            <w:tcW w:w="0" w:type="auto"/>
            <w:hideMark/>
          </w:tcPr>
          <w:p w14:paraId="0CB9773A"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Launch “Green Express” pilot in London &amp; Manchester</w:t>
            </w:r>
          </w:p>
        </w:tc>
        <w:tc>
          <w:tcPr>
            <w:tcW w:w="0" w:type="auto"/>
            <w:hideMark/>
          </w:tcPr>
          <w:p w14:paraId="421FB653"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Short (0-12 m)</w:t>
            </w:r>
          </w:p>
        </w:tc>
        <w:tc>
          <w:tcPr>
            <w:tcW w:w="0" w:type="auto"/>
            <w:hideMark/>
          </w:tcPr>
          <w:p w14:paraId="55A26837"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Market differentiation, brand value</w:t>
            </w:r>
          </w:p>
        </w:tc>
        <w:tc>
          <w:tcPr>
            <w:tcW w:w="0" w:type="auto"/>
            <w:hideMark/>
          </w:tcPr>
          <w:p w14:paraId="5284EC8E"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Pilot cost, customer uptake</w:t>
            </w:r>
          </w:p>
        </w:tc>
        <w:tc>
          <w:tcPr>
            <w:tcW w:w="0" w:type="auto"/>
            <w:hideMark/>
          </w:tcPr>
          <w:p w14:paraId="5073F6FA" w14:textId="2C2ED148" w:rsidR="00DF0E16" w:rsidRPr="00A547AB" w:rsidRDefault="00BC159E"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proofErr w:type="spellStart"/>
            <w:r w:rsidR="00DF0E16" w:rsidRPr="00A547AB">
              <w:rPr>
                <w:sz w:val="16"/>
                <w:szCs w:val="16"/>
              </w:rPr>
              <w:t>Niemeijer</w:t>
            </w:r>
            <w:proofErr w:type="spellEnd"/>
            <w:r>
              <w:rPr>
                <w:sz w:val="16"/>
                <w:szCs w:val="16"/>
              </w:rPr>
              <w:t xml:space="preserve">, </w:t>
            </w:r>
            <w:r w:rsidR="00DF0E16" w:rsidRPr="00A547AB">
              <w:rPr>
                <w:sz w:val="16"/>
                <w:szCs w:val="16"/>
              </w:rPr>
              <w:t>2023)</w:t>
            </w:r>
          </w:p>
        </w:tc>
      </w:tr>
      <w:tr w:rsidR="00BC159E" w:rsidRPr="00A547AB" w14:paraId="6B601709" w14:textId="77777777" w:rsidTr="008F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64ED2C" w14:textId="77777777" w:rsidR="00DF0E16" w:rsidRPr="00A547AB" w:rsidRDefault="00DF0E16" w:rsidP="008F58AB">
            <w:pPr>
              <w:spacing w:after="160" w:line="259" w:lineRule="auto"/>
              <w:rPr>
                <w:sz w:val="16"/>
                <w:szCs w:val="16"/>
              </w:rPr>
            </w:pPr>
            <w:r w:rsidRPr="00A547AB">
              <w:rPr>
                <w:sz w:val="16"/>
                <w:szCs w:val="16"/>
              </w:rPr>
              <w:t>3</w:t>
            </w:r>
          </w:p>
        </w:tc>
        <w:tc>
          <w:tcPr>
            <w:tcW w:w="0" w:type="auto"/>
            <w:hideMark/>
          </w:tcPr>
          <w:p w14:paraId="6EEB8BDF"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Courier EV leasing / finance scheme</w:t>
            </w:r>
          </w:p>
        </w:tc>
        <w:tc>
          <w:tcPr>
            <w:tcW w:w="0" w:type="auto"/>
            <w:hideMark/>
          </w:tcPr>
          <w:p w14:paraId="5D61D083"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Short (0-12 m)</w:t>
            </w:r>
          </w:p>
        </w:tc>
        <w:tc>
          <w:tcPr>
            <w:tcW w:w="0" w:type="auto"/>
            <w:hideMark/>
          </w:tcPr>
          <w:p w14:paraId="0C891E04"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Overcomes capital barrier for self-employed drivers</w:t>
            </w:r>
          </w:p>
        </w:tc>
        <w:tc>
          <w:tcPr>
            <w:tcW w:w="0" w:type="auto"/>
            <w:hideMark/>
          </w:tcPr>
          <w:p w14:paraId="03512C90"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Financial risk if uptake low</w:t>
            </w:r>
          </w:p>
        </w:tc>
        <w:tc>
          <w:tcPr>
            <w:tcW w:w="0" w:type="auto"/>
            <w:hideMark/>
          </w:tcPr>
          <w:p w14:paraId="5C275120" w14:textId="36321A81" w:rsidR="00DF0E16" w:rsidRPr="00A547AB" w:rsidRDefault="00BC159E"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proofErr w:type="spellStart"/>
            <w:r w:rsidR="00DF0E16" w:rsidRPr="00A547AB">
              <w:rPr>
                <w:sz w:val="16"/>
                <w:szCs w:val="16"/>
              </w:rPr>
              <w:t>Dasanayaka</w:t>
            </w:r>
            <w:proofErr w:type="spellEnd"/>
            <w:r>
              <w:rPr>
                <w:sz w:val="16"/>
                <w:szCs w:val="16"/>
              </w:rPr>
              <w:t xml:space="preserve">, </w:t>
            </w:r>
            <w:r w:rsidR="00DF0E16" w:rsidRPr="00A547AB">
              <w:rPr>
                <w:sz w:val="16"/>
                <w:szCs w:val="16"/>
              </w:rPr>
              <w:t>2022)</w:t>
            </w:r>
          </w:p>
        </w:tc>
      </w:tr>
      <w:tr w:rsidR="00BC159E" w:rsidRPr="00A547AB" w14:paraId="2D08341D" w14:textId="77777777" w:rsidTr="008F58AB">
        <w:tc>
          <w:tcPr>
            <w:cnfStyle w:val="001000000000" w:firstRow="0" w:lastRow="0" w:firstColumn="1" w:lastColumn="0" w:oddVBand="0" w:evenVBand="0" w:oddHBand="0" w:evenHBand="0" w:firstRowFirstColumn="0" w:firstRowLastColumn="0" w:lastRowFirstColumn="0" w:lastRowLastColumn="0"/>
            <w:tcW w:w="0" w:type="auto"/>
            <w:hideMark/>
          </w:tcPr>
          <w:p w14:paraId="6060A004" w14:textId="77777777" w:rsidR="00DF0E16" w:rsidRPr="00A547AB" w:rsidRDefault="00DF0E16" w:rsidP="008F58AB">
            <w:pPr>
              <w:spacing w:after="160" w:line="259" w:lineRule="auto"/>
              <w:rPr>
                <w:sz w:val="16"/>
                <w:szCs w:val="16"/>
              </w:rPr>
            </w:pPr>
            <w:r w:rsidRPr="00A547AB">
              <w:rPr>
                <w:sz w:val="16"/>
                <w:szCs w:val="16"/>
              </w:rPr>
              <w:t>4</w:t>
            </w:r>
          </w:p>
        </w:tc>
        <w:tc>
          <w:tcPr>
            <w:tcW w:w="0" w:type="auto"/>
            <w:hideMark/>
          </w:tcPr>
          <w:p w14:paraId="75E79B15"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Invest in digital routing &amp; telematics</w:t>
            </w:r>
          </w:p>
        </w:tc>
        <w:tc>
          <w:tcPr>
            <w:tcW w:w="0" w:type="auto"/>
            <w:hideMark/>
          </w:tcPr>
          <w:p w14:paraId="51356878"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Medium (12-36 m)</w:t>
            </w:r>
          </w:p>
        </w:tc>
        <w:tc>
          <w:tcPr>
            <w:tcW w:w="0" w:type="auto"/>
            <w:hideMark/>
          </w:tcPr>
          <w:p w14:paraId="08F5968B"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Reduced emissions &amp; fuel costs</w:t>
            </w:r>
          </w:p>
        </w:tc>
        <w:tc>
          <w:tcPr>
            <w:tcW w:w="0" w:type="auto"/>
            <w:hideMark/>
          </w:tcPr>
          <w:p w14:paraId="509D08E5"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Integration complexity</w:t>
            </w:r>
          </w:p>
        </w:tc>
        <w:tc>
          <w:tcPr>
            <w:tcW w:w="0" w:type="auto"/>
            <w:hideMark/>
          </w:tcPr>
          <w:p w14:paraId="336B0E16" w14:textId="434A909A" w:rsidR="00DF0E16" w:rsidRPr="00A547AB" w:rsidRDefault="00BC159E"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00DF0E16" w:rsidRPr="00A547AB">
              <w:rPr>
                <w:sz w:val="16"/>
                <w:szCs w:val="16"/>
              </w:rPr>
              <w:t>McKinnon</w:t>
            </w:r>
            <w:r>
              <w:rPr>
                <w:sz w:val="16"/>
                <w:szCs w:val="16"/>
              </w:rPr>
              <w:t xml:space="preserve">, </w:t>
            </w:r>
            <w:r w:rsidR="00DF0E16" w:rsidRPr="00A547AB">
              <w:rPr>
                <w:sz w:val="16"/>
                <w:szCs w:val="16"/>
              </w:rPr>
              <w:t>2021)</w:t>
            </w:r>
          </w:p>
        </w:tc>
      </w:tr>
      <w:tr w:rsidR="00BC159E" w:rsidRPr="00A547AB" w14:paraId="6A453DCC" w14:textId="77777777" w:rsidTr="008F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C4195F" w14:textId="77777777" w:rsidR="00DF0E16" w:rsidRPr="00A547AB" w:rsidRDefault="00DF0E16" w:rsidP="008F58AB">
            <w:pPr>
              <w:spacing w:after="160" w:line="259" w:lineRule="auto"/>
              <w:rPr>
                <w:sz w:val="16"/>
                <w:szCs w:val="16"/>
              </w:rPr>
            </w:pPr>
            <w:r w:rsidRPr="00A547AB">
              <w:rPr>
                <w:sz w:val="16"/>
                <w:szCs w:val="16"/>
              </w:rPr>
              <w:t>5</w:t>
            </w:r>
          </w:p>
        </w:tc>
        <w:tc>
          <w:tcPr>
            <w:tcW w:w="0" w:type="auto"/>
            <w:hideMark/>
          </w:tcPr>
          <w:p w14:paraId="340E2D60"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Expand micro-hubs &amp; parcel lockers</w:t>
            </w:r>
          </w:p>
        </w:tc>
        <w:tc>
          <w:tcPr>
            <w:tcW w:w="0" w:type="auto"/>
            <w:hideMark/>
          </w:tcPr>
          <w:p w14:paraId="1EEF89E1"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Medium (12-36 m)</w:t>
            </w:r>
          </w:p>
        </w:tc>
        <w:tc>
          <w:tcPr>
            <w:tcW w:w="0" w:type="auto"/>
            <w:hideMark/>
          </w:tcPr>
          <w:p w14:paraId="66893395"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Lower urban emissions, customer convenience</w:t>
            </w:r>
          </w:p>
        </w:tc>
        <w:tc>
          <w:tcPr>
            <w:tcW w:w="0" w:type="auto"/>
            <w:hideMark/>
          </w:tcPr>
          <w:p w14:paraId="388CD9D5"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Site availability, capex</w:t>
            </w:r>
          </w:p>
        </w:tc>
        <w:tc>
          <w:tcPr>
            <w:tcW w:w="0" w:type="auto"/>
            <w:hideMark/>
          </w:tcPr>
          <w:p w14:paraId="0E8DA024" w14:textId="62943D15" w:rsidR="00DF0E16" w:rsidRPr="00A547AB" w:rsidRDefault="00BC159E"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proofErr w:type="spellStart"/>
            <w:r w:rsidR="00DF0E16" w:rsidRPr="00A547AB">
              <w:rPr>
                <w:sz w:val="16"/>
                <w:szCs w:val="16"/>
              </w:rPr>
              <w:t>Niemeijer</w:t>
            </w:r>
            <w:proofErr w:type="spellEnd"/>
            <w:r>
              <w:rPr>
                <w:sz w:val="16"/>
                <w:szCs w:val="16"/>
              </w:rPr>
              <w:t xml:space="preserve">, </w:t>
            </w:r>
            <w:r w:rsidR="00DF0E16" w:rsidRPr="00A547AB">
              <w:rPr>
                <w:sz w:val="16"/>
                <w:szCs w:val="16"/>
              </w:rPr>
              <w:t>2023)</w:t>
            </w:r>
          </w:p>
        </w:tc>
      </w:tr>
      <w:tr w:rsidR="00BC159E" w:rsidRPr="00A547AB" w14:paraId="34CB2E0D" w14:textId="77777777" w:rsidTr="008F58AB">
        <w:tc>
          <w:tcPr>
            <w:cnfStyle w:val="001000000000" w:firstRow="0" w:lastRow="0" w:firstColumn="1" w:lastColumn="0" w:oddVBand="0" w:evenVBand="0" w:oddHBand="0" w:evenHBand="0" w:firstRowFirstColumn="0" w:firstRowLastColumn="0" w:lastRowFirstColumn="0" w:lastRowLastColumn="0"/>
            <w:tcW w:w="0" w:type="auto"/>
            <w:hideMark/>
          </w:tcPr>
          <w:p w14:paraId="7D60A834" w14:textId="77777777" w:rsidR="00DF0E16" w:rsidRPr="00A547AB" w:rsidRDefault="00DF0E16" w:rsidP="008F58AB">
            <w:pPr>
              <w:spacing w:after="160" w:line="259" w:lineRule="auto"/>
              <w:rPr>
                <w:sz w:val="16"/>
                <w:szCs w:val="16"/>
              </w:rPr>
            </w:pPr>
            <w:r w:rsidRPr="00A547AB">
              <w:rPr>
                <w:sz w:val="16"/>
                <w:szCs w:val="16"/>
              </w:rPr>
              <w:lastRenderedPageBreak/>
              <w:t>6</w:t>
            </w:r>
          </w:p>
        </w:tc>
        <w:tc>
          <w:tcPr>
            <w:tcW w:w="0" w:type="auto"/>
            <w:hideMark/>
          </w:tcPr>
          <w:p w14:paraId="0021BEB7"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Partner for charging infrastructure</w:t>
            </w:r>
          </w:p>
        </w:tc>
        <w:tc>
          <w:tcPr>
            <w:tcW w:w="0" w:type="auto"/>
            <w:hideMark/>
          </w:tcPr>
          <w:p w14:paraId="299E34A5"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Medium (12-36 m)</w:t>
            </w:r>
          </w:p>
        </w:tc>
        <w:tc>
          <w:tcPr>
            <w:tcW w:w="0" w:type="auto"/>
            <w:hideMark/>
          </w:tcPr>
          <w:p w14:paraId="35566055"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Enables EV adoption, shared investment</w:t>
            </w:r>
          </w:p>
        </w:tc>
        <w:tc>
          <w:tcPr>
            <w:tcW w:w="0" w:type="auto"/>
            <w:hideMark/>
          </w:tcPr>
          <w:p w14:paraId="4DBA5C31"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Coordination with partners</w:t>
            </w:r>
          </w:p>
        </w:tc>
        <w:tc>
          <w:tcPr>
            <w:tcW w:w="0" w:type="auto"/>
            <w:hideMark/>
          </w:tcPr>
          <w:p w14:paraId="016FB04D" w14:textId="2890EAE5" w:rsidR="00DF0E16" w:rsidRPr="00A547AB" w:rsidRDefault="00BC159E"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proofErr w:type="spellStart"/>
            <w:r w:rsidR="00DF0E16" w:rsidRPr="00A547AB">
              <w:rPr>
                <w:sz w:val="16"/>
                <w:szCs w:val="16"/>
              </w:rPr>
              <w:t>Paddeu</w:t>
            </w:r>
            <w:proofErr w:type="spellEnd"/>
            <w:r>
              <w:rPr>
                <w:sz w:val="16"/>
                <w:szCs w:val="16"/>
              </w:rPr>
              <w:t xml:space="preserve">, </w:t>
            </w:r>
            <w:r w:rsidR="00DF0E16" w:rsidRPr="00A547AB">
              <w:rPr>
                <w:sz w:val="16"/>
                <w:szCs w:val="16"/>
              </w:rPr>
              <w:t>2025)</w:t>
            </w:r>
          </w:p>
        </w:tc>
      </w:tr>
      <w:tr w:rsidR="00BC159E" w:rsidRPr="00A547AB" w14:paraId="51E40D49" w14:textId="77777777" w:rsidTr="008F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B2656A" w14:textId="77777777" w:rsidR="00DF0E16" w:rsidRPr="00A547AB" w:rsidRDefault="00DF0E16" w:rsidP="008F58AB">
            <w:pPr>
              <w:spacing w:after="160" w:line="259" w:lineRule="auto"/>
              <w:rPr>
                <w:sz w:val="16"/>
                <w:szCs w:val="16"/>
              </w:rPr>
            </w:pPr>
            <w:r w:rsidRPr="00A547AB">
              <w:rPr>
                <w:sz w:val="16"/>
                <w:szCs w:val="16"/>
              </w:rPr>
              <w:t>7</w:t>
            </w:r>
          </w:p>
        </w:tc>
        <w:tc>
          <w:tcPr>
            <w:tcW w:w="0" w:type="auto"/>
            <w:hideMark/>
          </w:tcPr>
          <w:p w14:paraId="63E97DCB"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Gradual fleet electrification (programmatic)</w:t>
            </w:r>
          </w:p>
        </w:tc>
        <w:tc>
          <w:tcPr>
            <w:tcW w:w="0" w:type="auto"/>
            <w:hideMark/>
          </w:tcPr>
          <w:p w14:paraId="0F8BB4BC"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Long (3-8 y)</w:t>
            </w:r>
          </w:p>
        </w:tc>
        <w:tc>
          <w:tcPr>
            <w:tcW w:w="0" w:type="auto"/>
            <w:hideMark/>
          </w:tcPr>
          <w:p w14:paraId="7DA1378E"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Major emission reductions &amp; compliance</w:t>
            </w:r>
          </w:p>
        </w:tc>
        <w:tc>
          <w:tcPr>
            <w:tcW w:w="0" w:type="auto"/>
            <w:hideMark/>
          </w:tcPr>
          <w:p w14:paraId="2CDD49AF"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Capital intensity, supply constraints</w:t>
            </w:r>
          </w:p>
        </w:tc>
        <w:tc>
          <w:tcPr>
            <w:tcW w:w="0" w:type="auto"/>
            <w:hideMark/>
          </w:tcPr>
          <w:p w14:paraId="4060853B" w14:textId="7621BE67" w:rsidR="00DF0E16" w:rsidRPr="00A547AB" w:rsidRDefault="00BC159E"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00DF0E16" w:rsidRPr="00A547AB">
              <w:rPr>
                <w:sz w:val="16"/>
                <w:szCs w:val="16"/>
              </w:rPr>
              <w:t>Martins</w:t>
            </w:r>
            <w:r>
              <w:rPr>
                <w:sz w:val="16"/>
                <w:szCs w:val="16"/>
              </w:rPr>
              <w:t xml:space="preserve">, </w:t>
            </w:r>
            <w:r w:rsidR="00DF0E16" w:rsidRPr="00A547AB">
              <w:rPr>
                <w:sz w:val="16"/>
                <w:szCs w:val="16"/>
              </w:rPr>
              <w:t>2022)</w:t>
            </w:r>
          </w:p>
        </w:tc>
      </w:tr>
      <w:tr w:rsidR="00BC159E" w:rsidRPr="00A547AB" w14:paraId="615859D6" w14:textId="77777777" w:rsidTr="008F58AB">
        <w:tc>
          <w:tcPr>
            <w:cnfStyle w:val="001000000000" w:firstRow="0" w:lastRow="0" w:firstColumn="1" w:lastColumn="0" w:oddVBand="0" w:evenVBand="0" w:oddHBand="0" w:evenHBand="0" w:firstRowFirstColumn="0" w:firstRowLastColumn="0" w:lastRowFirstColumn="0" w:lastRowLastColumn="0"/>
            <w:tcW w:w="0" w:type="auto"/>
            <w:hideMark/>
          </w:tcPr>
          <w:p w14:paraId="34DE9617" w14:textId="77777777" w:rsidR="00DF0E16" w:rsidRPr="00A547AB" w:rsidRDefault="00DF0E16" w:rsidP="008F58AB">
            <w:pPr>
              <w:spacing w:after="160" w:line="259" w:lineRule="auto"/>
              <w:rPr>
                <w:sz w:val="16"/>
                <w:szCs w:val="16"/>
              </w:rPr>
            </w:pPr>
            <w:r w:rsidRPr="00A547AB">
              <w:rPr>
                <w:sz w:val="16"/>
                <w:szCs w:val="16"/>
              </w:rPr>
              <w:t>8</w:t>
            </w:r>
          </w:p>
        </w:tc>
        <w:tc>
          <w:tcPr>
            <w:tcW w:w="0" w:type="auto"/>
            <w:hideMark/>
          </w:tcPr>
          <w:p w14:paraId="5A30D1C3"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Develop circular logistics &amp; returns services</w:t>
            </w:r>
          </w:p>
        </w:tc>
        <w:tc>
          <w:tcPr>
            <w:tcW w:w="0" w:type="auto"/>
            <w:hideMark/>
          </w:tcPr>
          <w:p w14:paraId="1DEC04C7"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Long (3-8 y)</w:t>
            </w:r>
          </w:p>
        </w:tc>
        <w:tc>
          <w:tcPr>
            <w:tcW w:w="0" w:type="auto"/>
            <w:hideMark/>
          </w:tcPr>
          <w:p w14:paraId="027FFF18"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Diversified revenue streams</w:t>
            </w:r>
          </w:p>
        </w:tc>
        <w:tc>
          <w:tcPr>
            <w:tcW w:w="0" w:type="auto"/>
            <w:hideMark/>
          </w:tcPr>
          <w:p w14:paraId="0369E30F" w14:textId="77777777" w:rsidR="00DF0E16" w:rsidRPr="00A547AB" w:rsidRDefault="00DF0E16"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sidRPr="00A547AB">
              <w:rPr>
                <w:sz w:val="16"/>
                <w:szCs w:val="16"/>
              </w:rPr>
              <w:t>Market education</w:t>
            </w:r>
          </w:p>
        </w:tc>
        <w:tc>
          <w:tcPr>
            <w:tcW w:w="0" w:type="auto"/>
            <w:hideMark/>
          </w:tcPr>
          <w:p w14:paraId="103877CB" w14:textId="79FEEBCF" w:rsidR="00DF0E16" w:rsidRPr="00A547AB" w:rsidRDefault="00BC159E" w:rsidP="008F58AB">
            <w:pPr>
              <w:spacing w:after="160" w:line="259" w:lineRule="auto"/>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00DF0E16" w:rsidRPr="00A547AB">
              <w:rPr>
                <w:sz w:val="16"/>
                <w:szCs w:val="16"/>
              </w:rPr>
              <w:t>Basit</w:t>
            </w:r>
            <w:r>
              <w:rPr>
                <w:sz w:val="16"/>
                <w:szCs w:val="16"/>
              </w:rPr>
              <w:t xml:space="preserve">, </w:t>
            </w:r>
            <w:r w:rsidR="00DF0E16" w:rsidRPr="00A547AB">
              <w:rPr>
                <w:sz w:val="16"/>
                <w:szCs w:val="16"/>
              </w:rPr>
              <w:t>2024)</w:t>
            </w:r>
          </w:p>
        </w:tc>
      </w:tr>
      <w:tr w:rsidR="00BC159E" w:rsidRPr="00A547AB" w14:paraId="12092B4A" w14:textId="77777777" w:rsidTr="008F5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7B530E" w14:textId="77777777" w:rsidR="00DF0E16" w:rsidRPr="00A547AB" w:rsidRDefault="00DF0E16" w:rsidP="008F58AB">
            <w:pPr>
              <w:spacing w:after="160" w:line="259" w:lineRule="auto"/>
              <w:rPr>
                <w:sz w:val="16"/>
                <w:szCs w:val="16"/>
              </w:rPr>
            </w:pPr>
            <w:r w:rsidRPr="00A547AB">
              <w:rPr>
                <w:sz w:val="16"/>
                <w:szCs w:val="16"/>
              </w:rPr>
              <w:t>9</w:t>
            </w:r>
          </w:p>
        </w:tc>
        <w:tc>
          <w:tcPr>
            <w:tcW w:w="0" w:type="auto"/>
            <w:hideMark/>
          </w:tcPr>
          <w:p w14:paraId="372DF5E3"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Continuous training &amp; stakeholder engagement</w:t>
            </w:r>
          </w:p>
        </w:tc>
        <w:tc>
          <w:tcPr>
            <w:tcW w:w="0" w:type="auto"/>
            <w:hideMark/>
          </w:tcPr>
          <w:p w14:paraId="793EC8F9"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Ongoing (0-8 y)</w:t>
            </w:r>
          </w:p>
        </w:tc>
        <w:tc>
          <w:tcPr>
            <w:tcW w:w="0" w:type="auto"/>
            <w:hideMark/>
          </w:tcPr>
          <w:p w14:paraId="78B0EB8B"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Builds behavioural change &amp; buy-in</w:t>
            </w:r>
          </w:p>
        </w:tc>
        <w:tc>
          <w:tcPr>
            <w:tcW w:w="0" w:type="auto"/>
            <w:hideMark/>
          </w:tcPr>
          <w:p w14:paraId="364933B3" w14:textId="77777777" w:rsidR="00DF0E16" w:rsidRPr="00A547AB" w:rsidRDefault="00DF0E16"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sidRPr="00A547AB">
              <w:rPr>
                <w:sz w:val="16"/>
                <w:szCs w:val="16"/>
              </w:rPr>
              <w:t>Time commitment</w:t>
            </w:r>
          </w:p>
        </w:tc>
        <w:tc>
          <w:tcPr>
            <w:tcW w:w="0" w:type="auto"/>
            <w:hideMark/>
          </w:tcPr>
          <w:p w14:paraId="31512BC6" w14:textId="786A36A0" w:rsidR="00DF0E16" w:rsidRPr="00A547AB" w:rsidRDefault="00BC159E" w:rsidP="008F58AB">
            <w:pPr>
              <w:spacing w:after="160" w:line="259" w:lineRule="auto"/>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00DF0E16" w:rsidRPr="00A547AB">
              <w:rPr>
                <w:sz w:val="16"/>
                <w:szCs w:val="16"/>
              </w:rPr>
              <w:t>Yadav</w:t>
            </w:r>
            <w:r>
              <w:rPr>
                <w:sz w:val="16"/>
                <w:szCs w:val="16"/>
              </w:rPr>
              <w:t xml:space="preserve">, </w:t>
            </w:r>
            <w:r w:rsidR="00DF0E16" w:rsidRPr="00A547AB">
              <w:rPr>
                <w:sz w:val="16"/>
                <w:szCs w:val="16"/>
              </w:rPr>
              <w:t>2018)</w:t>
            </w:r>
          </w:p>
        </w:tc>
      </w:tr>
    </w:tbl>
    <w:p w14:paraId="4C687F62" w14:textId="77777777" w:rsidR="00E75C48" w:rsidRPr="00BC6468" w:rsidRDefault="00E75C48" w:rsidP="00BF0939"/>
    <w:p w14:paraId="6D4DA135" w14:textId="77777777" w:rsidR="00432D3B" w:rsidRPr="00BC6468" w:rsidRDefault="00432D3B" w:rsidP="008A6156">
      <w:pPr>
        <w:pStyle w:val="Heading1"/>
        <w:numPr>
          <w:ilvl w:val="0"/>
          <w:numId w:val="27"/>
        </w:numPr>
      </w:pPr>
      <w:bookmarkStart w:id="29" w:name="_Toc213714256"/>
      <w:r w:rsidRPr="00BC6468">
        <w:t>Implementation roadmap, KPIs and risk mitigation</w:t>
      </w:r>
      <w:bookmarkEnd w:id="29"/>
    </w:p>
    <w:p w14:paraId="0E2418C6" w14:textId="65B7D10D" w:rsidR="00432D3B" w:rsidRPr="00BC6468" w:rsidRDefault="00432D3B" w:rsidP="008A6156">
      <w:pPr>
        <w:pStyle w:val="Heading1"/>
        <w:numPr>
          <w:ilvl w:val="1"/>
          <w:numId w:val="27"/>
        </w:numPr>
      </w:pPr>
      <w:bookmarkStart w:id="30" w:name="_Toc213714257"/>
      <w:r w:rsidRPr="00BC6468">
        <w:t>Roadmap (high-level)</w:t>
      </w:r>
      <w:bookmarkEnd w:id="30"/>
    </w:p>
    <w:p w14:paraId="1A64C2FC" w14:textId="77777777" w:rsidR="00E13EAF" w:rsidRDefault="00432D3B" w:rsidP="00BF0939">
      <w:pPr>
        <w:pStyle w:val="ListParagraph"/>
        <w:numPr>
          <w:ilvl w:val="0"/>
          <w:numId w:val="21"/>
        </w:numPr>
      </w:pPr>
      <w:r w:rsidRPr="00E13EAF">
        <w:rPr>
          <w:b/>
          <w:bCs/>
        </w:rPr>
        <w:t>Months 0–6:</w:t>
      </w:r>
      <w:r w:rsidRPr="00BC6468">
        <w:t xml:space="preserve"> Establishment of SMART objectives, formulation of finance alternatives, and planning of pilot initiatives.</w:t>
      </w:r>
    </w:p>
    <w:p w14:paraId="54B3C13B" w14:textId="77777777" w:rsidR="00E13EAF" w:rsidRPr="00E13EAF" w:rsidRDefault="00E13EAF" w:rsidP="00E13EAF">
      <w:pPr>
        <w:pStyle w:val="ListParagraph"/>
      </w:pPr>
    </w:p>
    <w:p w14:paraId="0833A5B9" w14:textId="77777777" w:rsidR="00E13EAF" w:rsidRDefault="00432D3B" w:rsidP="00BF0939">
      <w:pPr>
        <w:pStyle w:val="ListParagraph"/>
        <w:numPr>
          <w:ilvl w:val="0"/>
          <w:numId w:val="21"/>
        </w:numPr>
      </w:pPr>
      <w:r w:rsidRPr="00E13EAF">
        <w:rPr>
          <w:b/>
          <w:bCs/>
        </w:rPr>
        <w:t>Months 6–18:</w:t>
      </w:r>
      <w:r w:rsidRPr="00BC6468">
        <w:t xml:space="preserve"> Execute Green Express trial programs in two cities, execute the electric vehicle courier package, and initiate the deployment of digital routing.</w:t>
      </w:r>
    </w:p>
    <w:p w14:paraId="406964E0" w14:textId="77777777" w:rsidR="00E13EAF" w:rsidRPr="00E13EAF" w:rsidRDefault="00E13EAF" w:rsidP="00E13EAF">
      <w:pPr>
        <w:pStyle w:val="ListParagraph"/>
        <w:rPr>
          <w:b/>
          <w:bCs/>
        </w:rPr>
      </w:pPr>
    </w:p>
    <w:p w14:paraId="7113B4DD" w14:textId="77777777" w:rsidR="00E13EAF" w:rsidRDefault="00432D3B" w:rsidP="00BF0939">
      <w:pPr>
        <w:pStyle w:val="ListParagraph"/>
        <w:numPr>
          <w:ilvl w:val="0"/>
          <w:numId w:val="21"/>
        </w:numPr>
      </w:pPr>
      <w:r w:rsidRPr="00E13EAF">
        <w:rPr>
          <w:b/>
          <w:bCs/>
        </w:rPr>
        <w:t>Months 18–36:</w:t>
      </w:r>
      <w:r w:rsidRPr="00BC6468">
        <w:t xml:space="preserve"> Expand micro-hubs and lockers, enhance EV charging at hubs, and assess and report first outcomes.  Reductions in Scope 1 to Scope 3 emissions.</w:t>
      </w:r>
    </w:p>
    <w:p w14:paraId="1C0E639F" w14:textId="77777777" w:rsidR="00E13EAF" w:rsidRPr="00E13EAF" w:rsidRDefault="00E13EAF" w:rsidP="00E13EAF">
      <w:pPr>
        <w:pStyle w:val="ListParagraph"/>
        <w:rPr>
          <w:b/>
          <w:bCs/>
        </w:rPr>
      </w:pPr>
    </w:p>
    <w:p w14:paraId="556B6E71" w14:textId="68C14BFA" w:rsidR="005D4E9F" w:rsidRDefault="00432D3B" w:rsidP="002D5571">
      <w:pPr>
        <w:pStyle w:val="ListParagraph"/>
        <w:numPr>
          <w:ilvl w:val="0"/>
          <w:numId w:val="21"/>
        </w:numPr>
      </w:pPr>
      <w:r w:rsidRPr="00E13EAF">
        <w:rPr>
          <w:b/>
          <w:bCs/>
        </w:rPr>
        <w:t>Years 3–8:</w:t>
      </w:r>
      <w:r w:rsidRPr="00BC6468">
        <w:t xml:space="preserve"> Incremental electrification of the company-owned fleet, expansion of circular logistics services, and ongoing optimisation.</w:t>
      </w:r>
    </w:p>
    <w:p w14:paraId="299D504D" w14:textId="77777777" w:rsidR="002D5571" w:rsidRDefault="005D6CC8" w:rsidP="005D4E9F">
      <w:r>
        <w:rPr>
          <w:noProof/>
        </w:rPr>
        <w:drawing>
          <wp:inline distT="0" distB="0" distL="0" distR="0" wp14:anchorId="5D5CE80E" wp14:editId="5E3C2EE2">
            <wp:extent cx="3778250" cy="1835150"/>
            <wp:effectExtent l="0" t="0" r="0" b="0"/>
            <wp:docPr id="11796189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b="12451"/>
                    <a:stretch>
                      <a:fillRect/>
                    </a:stretch>
                  </pic:blipFill>
                  <pic:spPr bwMode="auto">
                    <a:xfrm>
                      <a:off x="0" y="0"/>
                      <a:ext cx="3786515" cy="1839164"/>
                    </a:xfrm>
                    <a:prstGeom prst="rect">
                      <a:avLst/>
                    </a:prstGeom>
                    <a:noFill/>
                    <a:ln>
                      <a:noFill/>
                    </a:ln>
                    <a:extLst>
                      <a:ext uri="{53640926-AAD7-44D8-BBD7-CCE9431645EC}">
                        <a14:shadowObscured xmlns:a14="http://schemas.microsoft.com/office/drawing/2010/main"/>
                      </a:ext>
                    </a:extLst>
                  </pic:spPr>
                </pic:pic>
              </a:graphicData>
            </a:graphic>
          </wp:inline>
        </w:drawing>
      </w:r>
    </w:p>
    <w:p w14:paraId="6B9BDC9D" w14:textId="0D379ED3" w:rsidR="005D4E9F" w:rsidRPr="00BC6468" w:rsidRDefault="00EB4E75" w:rsidP="005D4E9F">
      <w:r>
        <w:t>Fig. Roadmap Diagram. Source</w:t>
      </w:r>
      <w:r w:rsidR="002D5571">
        <w:t>:</w:t>
      </w:r>
      <w:r>
        <w:t xml:space="preserve"> Own</w:t>
      </w:r>
      <w:r w:rsidR="002D5571">
        <w:t xml:space="preserve"> ownership</w:t>
      </w:r>
    </w:p>
    <w:p w14:paraId="5148D6D3" w14:textId="77777777" w:rsidR="00432D3B" w:rsidRPr="00BC6468" w:rsidRDefault="00432D3B" w:rsidP="008A6156">
      <w:pPr>
        <w:pStyle w:val="Heading1"/>
        <w:numPr>
          <w:ilvl w:val="1"/>
          <w:numId w:val="27"/>
        </w:numPr>
      </w:pPr>
      <w:bookmarkStart w:id="31" w:name="_Toc213714258"/>
      <w:r w:rsidRPr="00BC6468">
        <w:t>KPIs (examples)</w:t>
      </w:r>
      <w:bookmarkEnd w:id="31"/>
    </w:p>
    <w:p w14:paraId="68BC867B" w14:textId="77777777" w:rsidR="00E13EAF" w:rsidRDefault="00432D3B" w:rsidP="00BF0939">
      <w:pPr>
        <w:pStyle w:val="ListParagraph"/>
        <w:numPr>
          <w:ilvl w:val="0"/>
          <w:numId w:val="22"/>
        </w:numPr>
      </w:pPr>
      <w:r w:rsidRPr="00BC6468">
        <w:t>% of deliveries in urban centres completed zero-emission.</w:t>
      </w:r>
    </w:p>
    <w:p w14:paraId="720A07C4" w14:textId="77777777" w:rsidR="00E13EAF" w:rsidRDefault="00432D3B" w:rsidP="00BF0939">
      <w:pPr>
        <w:pStyle w:val="ListParagraph"/>
        <w:numPr>
          <w:ilvl w:val="0"/>
          <w:numId w:val="22"/>
        </w:numPr>
      </w:pPr>
      <w:r w:rsidRPr="00BC6468">
        <w:t xml:space="preserve">Absolute </w:t>
      </w:r>
      <w:proofErr w:type="spellStart"/>
      <w:r w:rsidRPr="00BC6468">
        <w:t>tCO</w:t>
      </w:r>
      <w:r w:rsidRPr="00E13EAF">
        <w:rPr>
          <w:rFonts w:ascii="Cambria Math" w:hAnsi="Cambria Math" w:cs="Cambria Math"/>
        </w:rPr>
        <w:t>₂</w:t>
      </w:r>
      <w:r w:rsidRPr="00BC6468">
        <w:t>e</w:t>
      </w:r>
      <w:proofErr w:type="spellEnd"/>
      <w:r w:rsidRPr="00BC6468">
        <w:t xml:space="preserve"> per annum (Scope 1–3).</w:t>
      </w:r>
    </w:p>
    <w:p w14:paraId="2B772C51" w14:textId="77777777" w:rsidR="00E13EAF" w:rsidRDefault="00432D3B" w:rsidP="00BF0939">
      <w:pPr>
        <w:pStyle w:val="ListParagraph"/>
        <w:numPr>
          <w:ilvl w:val="0"/>
          <w:numId w:val="22"/>
        </w:numPr>
      </w:pPr>
      <w:r w:rsidRPr="00BC6468">
        <w:t>Average vehicle utilisation (km per vehicle per day).</w:t>
      </w:r>
    </w:p>
    <w:p w14:paraId="332E9FDE" w14:textId="77777777" w:rsidR="00E13EAF" w:rsidRDefault="00432D3B" w:rsidP="00BF0939">
      <w:pPr>
        <w:pStyle w:val="ListParagraph"/>
        <w:numPr>
          <w:ilvl w:val="0"/>
          <w:numId w:val="22"/>
        </w:numPr>
      </w:pPr>
      <w:r w:rsidRPr="00BC6468">
        <w:t>Customer adoption rate of Green Express (% of contracts).</w:t>
      </w:r>
    </w:p>
    <w:p w14:paraId="1D998825" w14:textId="7DE772DE" w:rsidR="00432D3B" w:rsidRPr="00BC6468" w:rsidRDefault="00432D3B" w:rsidP="00BF0939">
      <w:pPr>
        <w:pStyle w:val="ListParagraph"/>
        <w:numPr>
          <w:ilvl w:val="0"/>
          <w:numId w:val="22"/>
        </w:numPr>
      </w:pPr>
      <w:r w:rsidRPr="00BC6468">
        <w:t>Courier EV adoption rate (% of active couriers with EVs under support programme).</w:t>
      </w:r>
    </w:p>
    <w:p w14:paraId="38D52A8E" w14:textId="77777777" w:rsidR="00432D3B" w:rsidRPr="00BC6468" w:rsidRDefault="00432D3B" w:rsidP="00BF0939"/>
    <w:p w14:paraId="64CE64C6" w14:textId="77777777" w:rsidR="00432D3B" w:rsidRPr="00BC6468" w:rsidRDefault="00432D3B" w:rsidP="008A6156">
      <w:pPr>
        <w:pStyle w:val="Heading1"/>
        <w:numPr>
          <w:ilvl w:val="1"/>
          <w:numId w:val="27"/>
        </w:numPr>
      </w:pPr>
      <w:bookmarkStart w:id="32" w:name="_Toc213714259"/>
      <w:r w:rsidRPr="00BC6468">
        <w:lastRenderedPageBreak/>
        <w:t>Risk assessment &amp; mitigation</w:t>
      </w:r>
      <w:bookmarkEnd w:id="32"/>
    </w:p>
    <w:p w14:paraId="08388408" w14:textId="77777777" w:rsidR="004F5CC9" w:rsidRDefault="00432D3B" w:rsidP="00BF0939">
      <w:pPr>
        <w:pStyle w:val="ListParagraph"/>
        <w:numPr>
          <w:ilvl w:val="0"/>
          <w:numId w:val="23"/>
        </w:numPr>
      </w:pPr>
      <w:r w:rsidRPr="004F5CC9">
        <w:rPr>
          <w:b/>
          <w:bCs/>
        </w:rPr>
        <w:t>Capital and cash flow risk</w:t>
      </w:r>
      <w:r w:rsidRPr="00BC6468">
        <w:t>: Leasing and revenue-sharing structures, grant funding (such as local government and OLEV-type programs), and partner finance mitigate initial expenses.</w:t>
      </w:r>
    </w:p>
    <w:p w14:paraId="2A1CA7E5" w14:textId="77777777" w:rsidR="004F5CC9" w:rsidRPr="004F5CC9" w:rsidRDefault="004F5CC9" w:rsidP="004F5CC9">
      <w:pPr>
        <w:pStyle w:val="ListParagraph"/>
      </w:pPr>
    </w:p>
    <w:p w14:paraId="7DBDCC44" w14:textId="77777777" w:rsidR="004F5CC9" w:rsidRDefault="00432D3B" w:rsidP="00BF0939">
      <w:pPr>
        <w:pStyle w:val="ListParagraph"/>
        <w:numPr>
          <w:ilvl w:val="0"/>
          <w:numId w:val="23"/>
        </w:numPr>
      </w:pPr>
      <w:r w:rsidRPr="004F5CC9">
        <w:rPr>
          <w:b/>
          <w:bCs/>
        </w:rPr>
        <w:t>Courier resistance:</w:t>
      </w:r>
      <w:r w:rsidRPr="00BC6468">
        <w:t xml:space="preserve"> Develop appealing financial packages, implement phased adoption, and offer training and maintenance support.</w:t>
      </w:r>
    </w:p>
    <w:p w14:paraId="755237D9" w14:textId="77777777" w:rsidR="004F5CC9" w:rsidRPr="004F5CC9" w:rsidRDefault="004F5CC9" w:rsidP="004F5CC9">
      <w:pPr>
        <w:pStyle w:val="ListParagraph"/>
        <w:rPr>
          <w:b/>
          <w:bCs/>
        </w:rPr>
      </w:pPr>
    </w:p>
    <w:p w14:paraId="5E347CBC" w14:textId="77777777" w:rsidR="004F5CC9" w:rsidRDefault="00432D3B" w:rsidP="00BF0939">
      <w:pPr>
        <w:pStyle w:val="ListParagraph"/>
        <w:numPr>
          <w:ilvl w:val="0"/>
          <w:numId w:val="23"/>
        </w:numPr>
      </w:pPr>
      <w:r w:rsidRPr="004F5CC9">
        <w:rPr>
          <w:b/>
          <w:bCs/>
        </w:rPr>
        <w:t>Operational disruption:</w:t>
      </w:r>
      <w:r w:rsidRPr="00BC6468">
        <w:t xml:space="preserve"> Implementing piloting and incremental scaling mitigates disruption risk; sustain a mixed fleet during the shift.</w:t>
      </w:r>
    </w:p>
    <w:p w14:paraId="1EA20FE4" w14:textId="77777777" w:rsidR="004F5CC9" w:rsidRPr="004F5CC9" w:rsidRDefault="004F5CC9" w:rsidP="004F5CC9">
      <w:pPr>
        <w:pStyle w:val="ListParagraph"/>
        <w:rPr>
          <w:b/>
          <w:bCs/>
        </w:rPr>
      </w:pPr>
    </w:p>
    <w:p w14:paraId="58AD1608" w14:textId="40C4EFE8" w:rsidR="00432D3B" w:rsidRPr="00BC6468" w:rsidRDefault="00432D3B" w:rsidP="00BF0939">
      <w:pPr>
        <w:pStyle w:val="ListParagraph"/>
        <w:numPr>
          <w:ilvl w:val="0"/>
          <w:numId w:val="23"/>
        </w:numPr>
      </w:pPr>
      <w:r w:rsidRPr="004F5CC9">
        <w:rPr>
          <w:b/>
          <w:bCs/>
        </w:rPr>
        <w:t>Technological risk:</w:t>
      </w:r>
      <w:r w:rsidRPr="00BC6468">
        <w:t xml:space="preserve"> Employ validated telematics and collaborate with reputable providers; designate funds for integration. </w:t>
      </w:r>
    </w:p>
    <w:p w14:paraId="5B88BA28" w14:textId="77777777" w:rsidR="00432D3B" w:rsidRPr="00BC6468" w:rsidRDefault="00432D3B" w:rsidP="00BF0939"/>
    <w:p w14:paraId="2753C288" w14:textId="77777777" w:rsidR="004304CF" w:rsidRPr="00BC6468" w:rsidRDefault="004304CF" w:rsidP="00380ADE">
      <w:pPr>
        <w:pStyle w:val="Heading1"/>
        <w:numPr>
          <w:ilvl w:val="0"/>
          <w:numId w:val="27"/>
        </w:numPr>
      </w:pPr>
      <w:bookmarkStart w:id="33" w:name="_Toc213714260"/>
      <w:r w:rsidRPr="00BC6468">
        <w:t>Justification with academic &amp; industry evidence</w:t>
      </w:r>
      <w:bookmarkEnd w:id="33"/>
    </w:p>
    <w:p w14:paraId="535AA429" w14:textId="77777777" w:rsidR="004304CF" w:rsidRPr="00BC6468" w:rsidRDefault="004304CF" w:rsidP="00BF0939">
      <w:r w:rsidRPr="00BC6468">
        <w:t>Evidence from the literature supports the proposed interventions.</w:t>
      </w:r>
    </w:p>
    <w:p w14:paraId="3094F242" w14:textId="77777777" w:rsidR="004F5CC9" w:rsidRDefault="004304CF" w:rsidP="00BF0939">
      <w:pPr>
        <w:pStyle w:val="ListParagraph"/>
        <w:numPr>
          <w:ilvl w:val="0"/>
          <w:numId w:val="25"/>
        </w:numPr>
      </w:pPr>
      <w:r w:rsidRPr="00BC6468">
        <w:t>Combining micro-hubs and cargo bikes with consolidation and lockers significantly reduces urban emissions (</w:t>
      </w:r>
      <w:proofErr w:type="spellStart"/>
      <w:r w:rsidRPr="00BC6468">
        <w:t>Niemeijer</w:t>
      </w:r>
      <w:proofErr w:type="spellEnd"/>
      <w:r w:rsidRPr="00BC6468">
        <w:t xml:space="preserve">, 2023; </w:t>
      </w:r>
      <w:proofErr w:type="spellStart"/>
      <w:r w:rsidRPr="00BC6468">
        <w:t>Mucowska</w:t>
      </w:r>
      <w:proofErr w:type="spellEnd"/>
      <w:r w:rsidRPr="00BC6468">
        <w:t>, 2021).</w:t>
      </w:r>
    </w:p>
    <w:p w14:paraId="7B1EB9D8" w14:textId="77777777" w:rsidR="004F5CC9" w:rsidRDefault="004F5CC9" w:rsidP="004F5CC9">
      <w:pPr>
        <w:pStyle w:val="ListParagraph"/>
      </w:pPr>
    </w:p>
    <w:p w14:paraId="153436B0" w14:textId="77777777" w:rsidR="004F5CC9" w:rsidRDefault="004304CF" w:rsidP="00BF0939">
      <w:pPr>
        <w:pStyle w:val="ListParagraph"/>
        <w:numPr>
          <w:ilvl w:val="0"/>
          <w:numId w:val="25"/>
        </w:numPr>
      </w:pPr>
      <w:r w:rsidRPr="00BC6468">
        <w:t xml:space="preserve">Digital optimisation (routing and consolidation) has the potential to significantly reduce emissions and costs in last-mile logistics (McKinnon, 2021; </w:t>
      </w:r>
      <w:proofErr w:type="spellStart"/>
      <w:r w:rsidRPr="00BC6468">
        <w:t>Paddeu</w:t>
      </w:r>
      <w:proofErr w:type="spellEnd"/>
      <w:r w:rsidRPr="00BC6468">
        <w:t>, 2025).</w:t>
      </w:r>
    </w:p>
    <w:p w14:paraId="0F22B16B" w14:textId="77777777" w:rsidR="004F5CC9" w:rsidRDefault="004F5CC9" w:rsidP="004F5CC9">
      <w:pPr>
        <w:pStyle w:val="ListParagraph"/>
      </w:pPr>
    </w:p>
    <w:p w14:paraId="7D1CCFE7" w14:textId="77777777" w:rsidR="004F5CC9" w:rsidRDefault="004F5CC9" w:rsidP="004F5CC9">
      <w:pPr>
        <w:pStyle w:val="ListParagraph"/>
      </w:pPr>
    </w:p>
    <w:p w14:paraId="13D1C074" w14:textId="35987415" w:rsidR="004304CF" w:rsidRPr="00BC6468" w:rsidRDefault="004304CF" w:rsidP="00BF0939">
      <w:pPr>
        <w:pStyle w:val="ListParagraph"/>
        <w:numPr>
          <w:ilvl w:val="0"/>
          <w:numId w:val="25"/>
        </w:numPr>
      </w:pPr>
      <w:r w:rsidRPr="00BC6468">
        <w:t>Stakeholder participation and open reporting boost contract availability and customer willingness to pay for greener services (Yadav et al., 2018; Basit, 2024).</w:t>
      </w:r>
    </w:p>
    <w:p w14:paraId="39D0306A" w14:textId="77777777" w:rsidR="00A53CD3" w:rsidRPr="00BC6468" w:rsidRDefault="004304CF" w:rsidP="00BF0939">
      <w:r w:rsidRPr="00BC6468">
        <w:t xml:space="preserve"> The strategy thus corresponds to both operational reality and best practice research. </w:t>
      </w:r>
    </w:p>
    <w:p w14:paraId="1E165E00" w14:textId="77777777" w:rsidR="00A53CD3" w:rsidRPr="00BC6468" w:rsidRDefault="00A53CD3" w:rsidP="00BF0939"/>
    <w:p w14:paraId="1999BF97" w14:textId="77777777" w:rsidR="00A53CD3" w:rsidRPr="00BC6468" w:rsidRDefault="00A53CD3" w:rsidP="00BF0939">
      <w:r w:rsidRPr="00BC6468">
        <w:br w:type="page"/>
      </w:r>
    </w:p>
    <w:p w14:paraId="0786E243" w14:textId="77777777" w:rsidR="00A53CD3" w:rsidRPr="00BC6468" w:rsidRDefault="00A53CD3" w:rsidP="00380ADE">
      <w:pPr>
        <w:pStyle w:val="Heading1"/>
        <w:numPr>
          <w:ilvl w:val="0"/>
          <w:numId w:val="27"/>
        </w:numPr>
      </w:pPr>
      <w:bookmarkStart w:id="34" w:name="_Toc213714261"/>
      <w:r w:rsidRPr="00BC6468">
        <w:lastRenderedPageBreak/>
        <w:t>Conclusion</w:t>
      </w:r>
      <w:bookmarkEnd w:id="34"/>
    </w:p>
    <w:p w14:paraId="5CA2D8A3" w14:textId="77777777" w:rsidR="00A53CD3" w:rsidRPr="00BC6468" w:rsidRDefault="00A53CD3" w:rsidP="00BF0939"/>
    <w:p w14:paraId="4660C96F" w14:textId="61086589" w:rsidR="009F3E5A" w:rsidRDefault="003C03AD" w:rsidP="00BF0939">
      <w:proofErr w:type="spellStart"/>
      <w:r w:rsidRPr="00BC6468">
        <w:t>CitySprint</w:t>
      </w:r>
      <w:proofErr w:type="spellEnd"/>
      <w:r w:rsidRPr="00BC6468">
        <w:t xml:space="preserve"> has a strong opportunity to transform its commitment to sustainability into a meaningful competitive edge.  </w:t>
      </w:r>
      <w:proofErr w:type="spellStart"/>
      <w:r w:rsidRPr="00BC6468">
        <w:t>CitySprint</w:t>
      </w:r>
      <w:proofErr w:type="spellEnd"/>
      <w:r w:rsidRPr="00BC6468">
        <w:t xml:space="preserve"> aims to create a unique and high-quality green delivery service by integrating strategic operational investments, such as micro-hubs and electric vehicles, with digital enhancements and collaborative financing. This approach not only addresses the growing customer demand for low-carbon delivery options but also helps to minimise emissions and safeguard profit margins amid a swiftly evolving regulatory landscape.  The suggested phased approach thoughtfully balances aspiration with the practical realities faced by SMEs. It begins with pilot programs and incentives focused on couriers, then expands successful models while incorporating SMART targets and transparent reporting to ensure ongoing progress</w:t>
      </w:r>
    </w:p>
    <w:p w14:paraId="1F50A69E" w14:textId="4977EC7C" w:rsidR="000C1FE0" w:rsidRPr="00BC6468" w:rsidRDefault="000C1FE0" w:rsidP="00BF0939">
      <w:r w:rsidRPr="00BC6468">
        <w:br w:type="page"/>
      </w:r>
    </w:p>
    <w:p w14:paraId="6F99B99C" w14:textId="7FD9B014" w:rsidR="000C1FE0" w:rsidRPr="00BC6468" w:rsidRDefault="000C1FE0" w:rsidP="00524C37">
      <w:pPr>
        <w:pStyle w:val="Heading1"/>
      </w:pPr>
      <w:bookmarkStart w:id="35" w:name="_Toc213714262"/>
      <w:r w:rsidRPr="00BC6468">
        <w:lastRenderedPageBreak/>
        <w:t>References</w:t>
      </w:r>
      <w:bookmarkEnd w:id="35"/>
    </w:p>
    <w:p w14:paraId="7EA529E2" w14:textId="79056A59" w:rsidR="000C1FE0" w:rsidRPr="00BC6468" w:rsidRDefault="000C1FE0" w:rsidP="00BF0939">
      <w:r w:rsidRPr="00BC6468">
        <w:t>Ansoff, H.I., 1957. Strategies for Diversification. Harvard Business Review, 35(5), pp.113–124.</w:t>
      </w:r>
    </w:p>
    <w:p w14:paraId="635EF79A" w14:textId="63B38780" w:rsidR="000C1FE0" w:rsidRPr="00BC6468" w:rsidRDefault="000C1FE0" w:rsidP="00BF0939">
      <w:r w:rsidRPr="00BC6468">
        <w:t>Basit, S.A., 2024. Review of enablers and barriers of sustainable business practices. [Journal] (review article), 2024.</w:t>
      </w:r>
    </w:p>
    <w:p w14:paraId="3A507629" w14:textId="16FA20D8" w:rsidR="000C1FE0" w:rsidRPr="00BC6468" w:rsidRDefault="000C1FE0" w:rsidP="00BF0939">
      <w:r w:rsidRPr="00BC6468">
        <w:t>Bowman, C. &amp; Faulkner, D., 1996. Competitive and Corporate Strategy. (Source of Bowman’s Strategy Clock). [Book].</w:t>
      </w:r>
    </w:p>
    <w:p w14:paraId="7ED135A9" w14:textId="71EE2D59" w:rsidR="000C1FE0" w:rsidRPr="00BC6468" w:rsidRDefault="000C1FE0" w:rsidP="00BF0939">
      <w:proofErr w:type="spellStart"/>
      <w:r w:rsidRPr="00BC6468">
        <w:t>CitySprint</w:t>
      </w:r>
      <w:proofErr w:type="spellEnd"/>
      <w:r w:rsidRPr="00BC6468">
        <w:t xml:space="preserve">, 2024a. Introducing our new purpose. </w:t>
      </w:r>
      <w:proofErr w:type="spellStart"/>
      <w:r w:rsidRPr="00BC6468">
        <w:t>CitySprint</w:t>
      </w:r>
      <w:proofErr w:type="spellEnd"/>
      <w:r w:rsidRPr="00BC6468">
        <w:t xml:space="preserve"> Blog, 8 May 2024. </w:t>
      </w:r>
      <w:proofErr w:type="spellStart"/>
      <w:r w:rsidRPr="00BC6468">
        <w:t>CitySprint</w:t>
      </w:r>
      <w:proofErr w:type="spellEnd"/>
      <w:r w:rsidRPr="00BC6468">
        <w:t xml:space="preserve"> (Corporate blog).</w:t>
      </w:r>
    </w:p>
    <w:p w14:paraId="3A7A9B42" w14:textId="70AAB807" w:rsidR="000C1FE0" w:rsidRPr="00BC6468" w:rsidRDefault="000C1FE0" w:rsidP="00BF0939">
      <w:proofErr w:type="spellStart"/>
      <w:r w:rsidRPr="00BC6468">
        <w:t>CitySprint</w:t>
      </w:r>
      <w:proofErr w:type="spellEnd"/>
      <w:r w:rsidRPr="00BC6468">
        <w:t xml:space="preserve">, 2024b. Sustainable Courier / CSR pages. </w:t>
      </w:r>
      <w:proofErr w:type="spellStart"/>
      <w:r w:rsidRPr="00BC6468">
        <w:t>CitySprint</w:t>
      </w:r>
      <w:proofErr w:type="spellEnd"/>
      <w:r w:rsidRPr="00BC6468">
        <w:t xml:space="preserve"> corporate website (About us / CSR pages).</w:t>
      </w:r>
    </w:p>
    <w:p w14:paraId="63CB3B24" w14:textId="18A1D569" w:rsidR="000C1FE0" w:rsidRPr="00BC6468" w:rsidRDefault="000C1FE0" w:rsidP="00BF0939">
      <w:proofErr w:type="spellStart"/>
      <w:r w:rsidRPr="00BC6468">
        <w:t>CitySprint</w:t>
      </w:r>
      <w:proofErr w:type="spellEnd"/>
      <w:r w:rsidRPr="00BC6468">
        <w:t xml:space="preserve">, 2024c. We’re now part of the NHS SBS Sustainable Transport and Infrastructure Framework. </w:t>
      </w:r>
      <w:proofErr w:type="spellStart"/>
      <w:r w:rsidRPr="00BC6468">
        <w:t>CitySprint</w:t>
      </w:r>
      <w:proofErr w:type="spellEnd"/>
      <w:r w:rsidRPr="00BC6468">
        <w:t xml:space="preserve"> News, 2024.</w:t>
      </w:r>
    </w:p>
    <w:p w14:paraId="1524087F" w14:textId="7A0BFDE0" w:rsidR="000C1FE0" w:rsidRPr="00BC6468" w:rsidRDefault="000C1FE0" w:rsidP="00BF0939">
      <w:proofErr w:type="spellStart"/>
      <w:r w:rsidRPr="00BC6468">
        <w:t>CitySprint</w:t>
      </w:r>
      <w:proofErr w:type="spellEnd"/>
      <w:r w:rsidRPr="00BC6468">
        <w:t xml:space="preserve">, 2025. Carbon Reduction Plan. </w:t>
      </w:r>
      <w:proofErr w:type="spellStart"/>
      <w:r w:rsidRPr="00BC6468">
        <w:t>CitySprint</w:t>
      </w:r>
      <w:proofErr w:type="spellEnd"/>
      <w:r w:rsidRPr="00BC6468">
        <w:t xml:space="preserve"> (UK) Ltd, Publication date 24 June 2025 (Carbon Reduction Plan document).</w:t>
      </w:r>
    </w:p>
    <w:p w14:paraId="57B0A36B" w14:textId="0DEBFF1A" w:rsidR="000C1FE0" w:rsidRPr="00BC6468" w:rsidRDefault="000C1FE0" w:rsidP="00BF0939">
      <w:proofErr w:type="spellStart"/>
      <w:r w:rsidRPr="00BC6468">
        <w:t>Dasanayaka</w:t>
      </w:r>
      <w:proofErr w:type="spellEnd"/>
      <w:r w:rsidRPr="00BC6468">
        <w:t>, C.H., 2022. Triggers for and barriers to the adoption of environmental management practices by SMEs. [Conference paper / journal article], 2022.</w:t>
      </w:r>
    </w:p>
    <w:p w14:paraId="21B9D8EE" w14:textId="1B82BF6E" w:rsidR="000C1FE0" w:rsidRPr="00BC6468" w:rsidRDefault="000C1FE0" w:rsidP="00BF0939">
      <w:proofErr w:type="spellStart"/>
      <w:r w:rsidRPr="00BC6468">
        <w:t>Endole</w:t>
      </w:r>
      <w:proofErr w:type="spellEnd"/>
      <w:r w:rsidRPr="00BC6468">
        <w:t xml:space="preserve">, 2024. </w:t>
      </w:r>
      <w:proofErr w:type="spellStart"/>
      <w:r w:rsidRPr="00BC6468">
        <w:t>Citysprint</w:t>
      </w:r>
      <w:proofErr w:type="spellEnd"/>
      <w:r w:rsidRPr="00BC6468">
        <w:t xml:space="preserve"> (UK) Limited – company profile. </w:t>
      </w:r>
      <w:proofErr w:type="spellStart"/>
      <w:r w:rsidRPr="00BC6468">
        <w:t>Endole</w:t>
      </w:r>
      <w:proofErr w:type="spellEnd"/>
      <w:r w:rsidRPr="00BC6468">
        <w:t xml:space="preserve"> company data (Companies House derived).</w:t>
      </w:r>
    </w:p>
    <w:p w14:paraId="06318D78" w14:textId="439FDA22" w:rsidR="000C1FE0" w:rsidRPr="00BC6468" w:rsidRDefault="000C1FE0" w:rsidP="00BF0939">
      <w:r w:rsidRPr="00BC6468">
        <w:t>McKinnon, A., 2021. Decarbonising transport and last-mile delivery: digitalisation and operational levers. Logistics Institute report (Industry report), 2021.</w:t>
      </w:r>
    </w:p>
    <w:p w14:paraId="272D17DA" w14:textId="7B0D72AE" w:rsidR="000C1FE0" w:rsidRPr="00BC6468" w:rsidRDefault="000C1FE0" w:rsidP="00BF0939">
      <w:r w:rsidRPr="00BC6468">
        <w:t>Martins, A., 2022. Sustainability in Small and Medium-Sized Enterprises. Sustainability, 14(11), p.6493.</w:t>
      </w:r>
    </w:p>
    <w:p w14:paraId="6FBDA1B3" w14:textId="28F186C0" w:rsidR="000C1FE0" w:rsidRPr="00BC6468" w:rsidRDefault="000C1FE0" w:rsidP="00BF0939">
      <w:proofErr w:type="spellStart"/>
      <w:r w:rsidRPr="00BC6468">
        <w:t>Mucowska</w:t>
      </w:r>
      <w:proofErr w:type="spellEnd"/>
      <w:r w:rsidRPr="00BC6468">
        <w:t>, M., 2021. Trends of Environmentally Sustainable Solutions of Urban Last-Mile Deliveries on the E-Commerce Market — A Literature Review. Sustainability, 13(11), 5894.</w:t>
      </w:r>
    </w:p>
    <w:p w14:paraId="3C04802A" w14:textId="2CE965EB" w:rsidR="000C1FE0" w:rsidRPr="00BC6468" w:rsidRDefault="000C1FE0" w:rsidP="00BF0939">
      <w:proofErr w:type="spellStart"/>
      <w:r w:rsidRPr="00BC6468">
        <w:t>Niemeijer</w:t>
      </w:r>
      <w:proofErr w:type="spellEnd"/>
      <w:r w:rsidRPr="00BC6468">
        <w:t xml:space="preserve">, R., 2023. A greener last mile: </w:t>
      </w:r>
      <w:proofErr w:type="spellStart"/>
      <w:r w:rsidRPr="00BC6468">
        <w:t>Analyzing</w:t>
      </w:r>
      <w:proofErr w:type="spellEnd"/>
      <w:r w:rsidRPr="00BC6468">
        <w:t xml:space="preserve"> the carbon emission impact of pickup points in last-mile parcel delivery. [Journal article], 2023.</w:t>
      </w:r>
    </w:p>
    <w:p w14:paraId="3A6063B2" w14:textId="3CC91F11" w:rsidR="000C1FE0" w:rsidRPr="00BC6468" w:rsidRDefault="000C1FE0" w:rsidP="00BF0939">
      <w:proofErr w:type="spellStart"/>
      <w:r w:rsidRPr="00BC6468">
        <w:t>Paddeu</w:t>
      </w:r>
      <w:proofErr w:type="spellEnd"/>
      <w:r w:rsidRPr="00BC6468">
        <w:t>, D., 2025. Decarbonising last-mile deliveries: When the national and local agendas collide. Transport Policy / Transactions article, 2025.</w:t>
      </w:r>
    </w:p>
    <w:p w14:paraId="2FD74A0C" w14:textId="79504032" w:rsidR="000C1FE0" w:rsidRPr="00BC6468" w:rsidRDefault="000C1FE0" w:rsidP="00BF0939">
      <w:r w:rsidRPr="00BC6468">
        <w:t>Piecyk, M., 2010. Evaluating and internalising the environmental costs of logistics. Westminster Research.</w:t>
      </w:r>
    </w:p>
    <w:p w14:paraId="53C43D8D" w14:textId="58EAC4C4" w:rsidR="000C1FE0" w:rsidRPr="00BC6468" w:rsidRDefault="000C1FE0" w:rsidP="00BF0939">
      <w:proofErr w:type="spellStart"/>
      <w:r w:rsidRPr="00BC6468">
        <w:t>Pomanda</w:t>
      </w:r>
      <w:proofErr w:type="spellEnd"/>
      <w:r w:rsidRPr="00BC6468">
        <w:t xml:space="preserve">, 2024. </w:t>
      </w:r>
      <w:proofErr w:type="spellStart"/>
      <w:r w:rsidRPr="00BC6468">
        <w:t>Citysprint</w:t>
      </w:r>
      <w:proofErr w:type="spellEnd"/>
      <w:r w:rsidRPr="00BC6468">
        <w:t xml:space="preserve"> (UK) Limited – company profile and financial snapshot (turnover: £142.5m Dec 2023). </w:t>
      </w:r>
      <w:proofErr w:type="spellStart"/>
      <w:r w:rsidRPr="00BC6468">
        <w:t>Pomanda</w:t>
      </w:r>
      <w:proofErr w:type="spellEnd"/>
      <w:r w:rsidRPr="00BC6468">
        <w:t xml:space="preserve"> / company data aggregator.</w:t>
      </w:r>
    </w:p>
    <w:p w14:paraId="2D612D7B" w14:textId="51182CB6" w:rsidR="000C1FE0" w:rsidRPr="00BC6468" w:rsidRDefault="000C1FE0" w:rsidP="00BF0939">
      <w:r w:rsidRPr="00BC6468">
        <w:t xml:space="preserve">Porter, M.E., 1980. Competitive Strategy: Techniques for </w:t>
      </w:r>
      <w:proofErr w:type="spellStart"/>
      <w:r w:rsidRPr="00BC6468">
        <w:t>Analyzing</w:t>
      </w:r>
      <w:proofErr w:type="spellEnd"/>
      <w:r w:rsidRPr="00BC6468">
        <w:t xml:space="preserve"> Industries and Competitors. Free Press.</w:t>
      </w:r>
    </w:p>
    <w:p w14:paraId="292F7506" w14:textId="041AA413" w:rsidR="00E577D5" w:rsidRPr="00BC6468" w:rsidRDefault="000C1FE0" w:rsidP="00BF0939">
      <w:r w:rsidRPr="00BC6468">
        <w:t>Yadav, N. et al., 2018. Drivers of sustainability practices and SMEs: A systematic literature review. (Systematic review).</w:t>
      </w:r>
    </w:p>
    <w:sectPr w:rsidR="00E577D5" w:rsidRPr="00BC646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5981C" w14:textId="77777777" w:rsidR="000556EE" w:rsidRDefault="000556EE" w:rsidP="00524C37">
      <w:pPr>
        <w:spacing w:after="0" w:line="240" w:lineRule="auto"/>
      </w:pPr>
      <w:r>
        <w:separator/>
      </w:r>
    </w:p>
  </w:endnote>
  <w:endnote w:type="continuationSeparator" w:id="0">
    <w:p w14:paraId="736A6DF4" w14:textId="77777777" w:rsidR="000556EE" w:rsidRDefault="000556EE" w:rsidP="00524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3470309"/>
      <w:docPartObj>
        <w:docPartGallery w:val="Page Numbers (Bottom of Page)"/>
        <w:docPartUnique/>
      </w:docPartObj>
    </w:sdtPr>
    <w:sdtEndPr>
      <w:rPr>
        <w:noProof/>
      </w:rPr>
    </w:sdtEndPr>
    <w:sdtContent>
      <w:p w14:paraId="67B3C8FF" w14:textId="6CFA4357" w:rsidR="00524C37" w:rsidRDefault="00524C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1B9BF3" w14:textId="77777777" w:rsidR="00524C37" w:rsidRDefault="00524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B7D0A" w14:textId="77777777" w:rsidR="000556EE" w:rsidRDefault="000556EE" w:rsidP="00524C37">
      <w:pPr>
        <w:spacing w:after="0" w:line="240" w:lineRule="auto"/>
      </w:pPr>
      <w:r>
        <w:separator/>
      </w:r>
    </w:p>
  </w:footnote>
  <w:footnote w:type="continuationSeparator" w:id="0">
    <w:p w14:paraId="76863CE3" w14:textId="77777777" w:rsidR="000556EE" w:rsidRDefault="000556EE" w:rsidP="00524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41B68"/>
    <w:multiLevelType w:val="hybridMultilevel"/>
    <w:tmpl w:val="3594F2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B4AB9"/>
    <w:multiLevelType w:val="hybridMultilevel"/>
    <w:tmpl w:val="C02CEA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A1D0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8F826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92265DD"/>
    <w:multiLevelType w:val="hybridMultilevel"/>
    <w:tmpl w:val="147C50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C6F4E"/>
    <w:multiLevelType w:val="hybridMultilevel"/>
    <w:tmpl w:val="C7941352"/>
    <w:lvl w:ilvl="0" w:tplc="08090015">
      <w:start w:val="1"/>
      <w:numFmt w:val="upperLetter"/>
      <w:lvlText w:val="%1."/>
      <w:lvlJc w:val="left"/>
      <w:pPr>
        <w:ind w:left="790" w:hanging="360"/>
      </w:p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6" w15:restartNumberingAfterBreak="0">
    <w:nsid w:val="1C49622D"/>
    <w:multiLevelType w:val="hybridMultilevel"/>
    <w:tmpl w:val="2D2A11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FF73CB"/>
    <w:multiLevelType w:val="hybridMultilevel"/>
    <w:tmpl w:val="3A147F54"/>
    <w:lvl w:ilvl="0" w:tplc="17962B2A">
      <w:start w:val="1"/>
      <w:numFmt w:val="upp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5B2CED"/>
    <w:multiLevelType w:val="hybridMultilevel"/>
    <w:tmpl w:val="6804FA88"/>
    <w:lvl w:ilvl="0" w:tplc="0809000B">
      <w:start w:val="1"/>
      <w:numFmt w:val="bullet"/>
      <w:lvlText w:val=""/>
      <w:lvlJc w:val="left"/>
      <w:pPr>
        <w:ind w:left="760" w:hanging="360"/>
      </w:pPr>
      <w:rPr>
        <w:rFonts w:ascii="Wingdings" w:hAnsi="Wingdings"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9" w15:restartNumberingAfterBreak="0">
    <w:nsid w:val="22CC1FD2"/>
    <w:multiLevelType w:val="hybridMultilevel"/>
    <w:tmpl w:val="F3C8ED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E4367D"/>
    <w:multiLevelType w:val="hybridMultilevel"/>
    <w:tmpl w:val="5420A3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43577"/>
    <w:multiLevelType w:val="hybridMultilevel"/>
    <w:tmpl w:val="846210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26306B"/>
    <w:multiLevelType w:val="hybridMultilevel"/>
    <w:tmpl w:val="744AC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CE6C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1FE259C"/>
    <w:multiLevelType w:val="hybridMultilevel"/>
    <w:tmpl w:val="38F20B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C412E8"/>
    <w:multiLevelType w:val="hybridMultilevel"/>
    <w:tmpl w:val="D88049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936E06"/>
    <w:multiLevelType w:val="hybridMultilevel"/>
    <w:tmpl w:val="56B84780"/>
    <w:lvl w:ilvl="0" w:tplc="0809000B">
      <w:start w:val="1"/>
      <w:numFmt w:val="bullet"/>
      <w:lvlText w:val=""/>
      <w:lvlJc w:val="left"/>
      <w:pPr>
        <w:ind w:left="760" w:hanging="360"/>
      </w:pPr>
      <w:rPr>
        <w:rFonts w:ascii="Wingdings" w:hAnsi="Wingdings"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7" w15:restartNumberingAfterBreak="0">
    <w:nsid w:val="3E0807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F3C1606"/>
    <w:multiLevelType w:val="hybridMultilevel"/>
    <w:tmpl w:val="F432B7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684529"/>
    <w:multiLevelType w:val="hybridMultilevel"/>
    <w:tmpl w:val="D1DC7D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B428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2B3034B"/>
    <w:multiLevelType w:val="hybridMultilevel"/>
    <w:tmpl w:val="FDBC9A40"/>
    <w:lvl w:ilvl="0" w:tplc="0809000B">
      <w:start w:val="1"/>
      <w:numFmt w:val="bullet"/>
      <w:lvlText w:val=""/>
      <w:lvlJc w:val="left"/>
      <w:pPr>
        <w:ind w:left="760" w:hanging="360"/>
      </w:pPr>
      <w:rPr>
        <w:rFonts w:ascii="Wingdings" w:hAnsi="Wingdings"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2" w15:restartNumberingAfterBreak="0">
    <w:nsid w:val="473631DC"/>
    <w:multiLevelType w:val="hybridMultilevel"/>
    <w:tmpl w:val="E88023AC"/>
    <w:lvl w:ilvl="0" w:tplc="0809000B">
      <w:start w:val="1"/>
      <w:numFmt w:val="bullet"/>
      <w:lvlText w:val=""/>
      <w:lvlJc w:val="left"/>
      <w:pPr>
        <w:ind w:left="760" w:hanging="360"/>
      </w:pPr>
      <w:rPr>
        <w:rFonts w:ascii="Wingdings" w:hAnsi="Wingdings"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3" w15:restartNumberingAfterBreak="0">
    <w:nsid w:val="473D216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7F72395"/>
    <w:multiLevelType w:val="hybridMultilevel"/>
    <w:tmpl w:val="81F658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0934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519871EF"/>
    <w:multiLevelType w:val="hybridMultilevel"/>
    <w:tmpl w:val="7B062E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0974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378586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5C991BDC"/>
    <w:multiLevelType w:val="hybridMultilevel"/>
    <w:tmpl w:val="F9FCFA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B53362"/>
    <w:multiLevelType w:val="hybridMultilevel"/>
    <w:tmpl w:val="F13420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0C68A4"/>
    <w:multiLevelType w:val="hybridMultilevel"/>
    <w:tmpl w:val="323482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7F330E"/>
    <w:multiLevelType w:val="hybridMultilevel"/>
    <w:tmpl w:val="A87658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0D18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76C4D8A"/>
    <w:multiLevelType w:val="hybridMultilevel"/>
    <w:tmpl w:val="EADA48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2223B0"/>
    <w:multiLevelType w:val="hybridMultilevel"/>
    <w:tmpl w:val="AF2236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9A0F6B"/>
    <w:multiLevelType w:val="hybridMultilevel"/>
    <w:tmpl w:val="759C6AAC"/>
    <w:lvl w:ilvl="0" w:tplc="0809000B">
      <w:start w:val="1"/>
      <w:numFmt w:val="bullet"/>
      <w:lvlText w:val=""/>
      <w:lvlJc w:val="left"/>
      <w:pPr>
        <w:ind w:left="760" w:hanging="360"/>
      </w:pPr>
      <w:rPr>
        <w:rFonts w:ascii="Wingdings" w:hAnsi="Wingdings"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37" w15:restartNumberingAfterBreak="0">
    <w:nsid w:val="7BA71A71"/>
    <w:multiLevelType w:val="hybridMultilevel"/>
    <w:tmpl w:val="3AC054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3831411">
    <w:abstractNumId w:val="22"/>
  </w:num>
  <w:num w:numId="2" w16cid:durableId="707264530">
    <w:abstractNumId w:val="30"/>
  </w:num>
  <w:num w:numId="3" w16cid:durableId="73478269">
    <w:abstractNumId w:val="35"/>
  </w:num>
  <w:num w:numId="4" w16cid:durableId="440685090">
    <w:abstractNumId w:val="11"/>
  </w:num>
  <w:num w:numId="5" w16cid:durableId="1651061297">
    <w:abstractNumId w:val="26"/>
  </w:num>
  <w:num w:numId="6" w16cid:durableId="1861696914">
    <w:abstractNumId w:val="29"/>
  </w:num>
  <w:num w:numId="7" w16cid:durableId="212156586">
    <w:abstractNumId w:val="37"/>
  </w:num>
  <w:num w:numId="8" w16cid:durableId="1862619718">
    <w:abstractNumId w:val="6"/>
  </w:num>
  <w:num w:numId="9" w16cid:durableId="1999653041">
    <w:abstractNumId w:val="36"/>
  </w:num>
  <w:num w:numId="10" w16cid:durableId="153037503">
    <w:abstractNumId w:val="0"/>
  </w:num>
  <w:num w:numId="11" w16cid:durableId="11031919">
    <w:abstractNumId w:val="18"/>
  </w:num>
  <w:num w:numId="12" w16cid:durableId="1050225457">
    <w:abstractNumId w:val="15"/>
  </w:num>
  <w:num w:numId="13" w16cid:durableId="874543554">
    <w:abstractNumId w:val="24"/>
  </w:num>
  <w:num w:numId="14" w16cid:durableId="633679687">
    <w:abstractNumId w:val="31"/>
  </w:num>
  <w:num w:numId="15" w16cid:durableId="1196040099">
    <w:abstractNumId w:val="34"/>
  </w:num>
  <w:num w:numId="16" w16cid:durableId="1613632737">
    <w:abstractNumId w:val="16"/>
  </w:num>
  <w:num w:numId="17" w16cid:durableId="1956204656">
    <w:abstractNumId w:val="8"/>
  </w:num>
  <w:num w:numId="18" w16cid:durableId="1912277659">
    <w:abstractNumId w:val="4"/>
  </w:num>
  <w:num w:numId="19" w16cid:durableId="1829127484">
    <w:abstractNumId w:val="19"/>
  </w:num>
  <w:num w:numId="20" w16cid:durableId="354041978">
    <w:abstractNumId w:val="21"/>
  </w:num>
  <w:num w:numId="21" w16cid:durableId="373585010">
    <w:abstractNumId w:val="1"/>
  </w:num>
  <w:num w:numId="22" w16cid:durableId="1154107997">
    <w:abstractNumId w:val="10"/>
  </w:num>
  <w:num w:numId="23" w16cid:durableId="514148024">
    <w:abstractNumId w:val="14"/>
  </w:num>
  <w:num w:numId="24" w16cid:durableId="126625054">
    <w:abstractNumId w:val="9"/>
  </w:num>
  <w:num w:numId="25" w16cid:durableId="425198561">
    <w:abstractNumId w:val="32"/>
  </w:num>
  <w:num w:numId="26" w16cid:durableId="705985090">
    <w:abstractNumId w:val="2"/>
  </w:num>
  <w:num w:numId="27" w16cid:durableId="177427466">
    <w:abstractNumId w:val="17"/>
  </w:num>
  <w:num w:numId="28" w16cid:durableId="1018577415">
    <w:abstractNumId w:val="23"/>
  </w:num>
  <w:num w:numId="29" w16cid:durableId="479738297">
    <w:abstractNumId w:val="13"/>
  </w:num>
  <w:num w:numId="30" w16cid:durableId="2003466355">
    <w:abstractNumId w:val="3"/>
  </w:num>
  <w:num w:numId="31" w16cid:durableId="1695764764">
    <w:abstractNumId w:val="33"/>
  </w:num>
  <w:num w:numId="32" w16cid:durableId="1807624593">
    <w:abstractNumId w:val="25"/>
  </w:num>
  <w:num w:numId="33" w16cid:durableId="1161502052">
    <w:abstractNumId w:val="20"/>
  </w:num>
  <w:num w:numId="34" w16cid:durableId="1749375439">
    <w:abstractNumId w:val="7"/>
  </w:num>
  <w:num w:numId="35" w16cid:durableId="607086763">
    <w:abstractNumId w:val="12"/>
  </w:num>
  <w:num w:numId="36" w16cid:durableId="1114135521">
    <w:abstractNumId w:val="5"/>
  </w:num>
  <w:num w:numId="37" w16cid:durableId="1020203821">
    <w:abstractNumId w:val="27"/>
  </w:num>
  <w:num w:numId="38" w16cid:durableId="39401469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D24A4"/>
    <w:rsid w:val="000556EE"/>
    <w:rsid w:val="000811FA"/>
    <w:rsid w:val="000C1FE0"/>
    <w:rsid w:val="000D011A"/>
    <w:rsid w:val="00100E4F"/>
    <w:rsid w:val="0010194D"/>
    <w:rsid w:val="00163170"/>
    <w:rsid w:val="00170C90"/>
    <w:rsid w:val="00222ACE"/>
    <w:rsid w:val="00274891"/>
    <w:rsid w:val="002D5571"/>
    <w:rsid w:val="00301504"/>
    <w:rsid w:val="00313668"/>
    <w:rsid w:val="00380ADE"/>
    <w:rsid w:val="003C03AD"/>
    <w:rsid w:val="003C2AF8"/>
    <w:rsid w:val="003D568B"/>
    <w:rsid w:val="00405CB1"/>
    <w:rsid w:val="0041459B"/>
    <w:rsid w:val="004304CF"/>
    <w:rsid w:val="00432D3B"/>
    <w:rsid w:val="00442526"/>
    <w:rsid w:val="004D444E"/>
    <w:rsid w:val="004E2C72"/>
    <w:rsid w:val="004F3EAA"/>
    <w:rsid w:val="004F581B"/>
    <w:rsid w:val="004F5CC9"/>
    <w:rsid w:val="004F681E"/>
    <w:rsid w:val="0051367A"/>
    <w:rsid w:val="00524C37"/>
    <w:rsid w:val="00533AE4"/>
    <w:rsid w:val="005463A3"/>
    <w:rsid w:val="005D4E9F"/>
    <w:rsid w:val="005D6CC8"/>
    <w:rsid w:val="005E3D95"/>
    <w:rsid w:val="00614950"/>
    <w:rsid w:val="00690680"/>
    <w:rsid w:val="006A4CCC"/>
    <w:rsid w:val="007015BA"/>
    <w:rsid w:val="00702BD5"/>
    <w:rsid w:val="007105A6"/>
    <w:rsid w:val="00765DB9"/>
    <w:rsid w:val="00773DE2"/>
    <w:rsid w:val="007869A1"/>
    <w:rsid w:val="007A2886"/>
    <w:rsid w:val="007E4EEB"/>
    <w:rsid w:val="007F6B7B"/>
    <w:rsid w:val="007F740F"/>
    <w:rsid w:val="008309D9"/>
    <w:rsid w:val="008458E6"/>
    <w:rsid w:val="008465AD"/>
    <w:rsid w:val="00893E84"/>
    <w:rsid w:val="008A1996"/>
    <w:rsid w:val="008A6156"/>
    <w:rsid w:val="008B6594"/>
    <w:rsid w:val="008E457F"/>
    <w:rsid w:val="0092052C"/>
    <w:rsid w:val="009D4B8C"/>
    <w:rsid w:val="009F3E5A"/>
    <w:rsid w:val="00A30874"/>
    <w:rsid w:val="00A511CE"/>
    <w:rsid w:val="00A53CD3"/>
    <w:rsid w:val="00A547AB"/>
    <w:rsid w:val="00AA2DE8"/>
    <w:rsid w:val="00AF3F6B"/>
    <w:rsid w:val="00B0276F"/>
    <w:rsid w:val="00B43D4D"/>
    <w:rsid w:val="00B74E73"/>
    <w:rsid w:val="00B96276"/>
    <w:rsid w:val="00BC159E"/>
    <w:rsid w:val="00BC6468"/>
    <w:rsid w:val="00BC6C23"/>
    <w:rsid w:val="00BD10E3"/>
    <w:rsid w:val="00BF0939"/>
    <w:rsid w:val="00C94CF1"/>
    <w:rsid w:val="00CC2C82"/>
    <w:rsid w:val="00CC6F14"/>
    <w:rsid w:val="00CD24A4"/>
    <w:rsid w:val="00CE6676"/>
    <w:rsid w:val="00D0224F"/>
    <w:rsid w:val="00D13CC3"/>
    <w:rsid w:val="00DF0E16"/>
    <w:rsid w:val="00E13EAF"/>
    <w:rsid w:val="00E35A57"/>
    <w:rsid w:val="00E50F0A"/>
    <w:rsid w:val="00E53D4D"/>
    <w:rsid w:val="00E577D5"/>
    <w:rsid w:val="00E676EB"/>
    <w:rsid w:val="00E75C48"/>
    <w:rsid w:val="00EA398E"/>
    <w:rsid w:val="00EB4E75"/>
    <w:rsid w:val="00F37FF1"/>
    <w:rsid w:val="00F56C72"/>
    <w:rsid w:val="00F65777"/>
    <w:rsid w:val="00F855BB"/>
    <w:rsid w:val="00FB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B544B9"/>
  <w15:chartTrackingRefBased/>
  <w15:docId w15:val="{5D77B10D-2770-47F9-89E7-AB7E5484F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939"/>
    <w:pPr>
      <w:jc w:val="both"/>
    </w:pPr>
  </w:style>
  <w:style w:type="paragraph" w:styleId="Heading1">
    <w:name w:val="heading 1"/>
    <w:basedOn w:val="Normal"/>
    <w:next w:val="Normal"/>
    <w:link w:val="Heading1Char"/>
    <w:uiPriority w:val="9"/>
    <w:qFormat/>
    <w:rsid w:val="00BC6468"/>
    <w:pPr>
      <w:keepNext/>
      <w:keepLines/>
      <w:spacing w:before="360" w:after="80"/>
      <w:outlineLvl w:val="0"/>
    </w:pPr>
    <w:rPr>
      <w:rFonts w:ascii="Arial" w:eastAsiaTheme="majorEastAsia" w:hAnsi="Arial" w:cstheme="majorBidi"/>
      <w:b/>
      <w:sz w:val="24"/>
      <w:szCs w:val="40"/>
    </w:rPr>
  </w:style>
  <w:style w:type="paragraph" w:styleId="Heading2">
    <w:name w:val="heading 2"/>
    <w:basedOn w:val="Normal"/>
    <w:next w:val="Normal"/>
    <w:link w:val="Heading2Char"/>
    <w:uiPriority w:val="9"/>
    <w:semiHidden/>
    <w:unhideWhenUsed/>
    <w:qFormat/>
    <w:rsid w:val="00CD24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4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4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4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4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468"/>
    <w:rPr>
      <w:rFonts w:ascii="Arial" w:eastAsiaTheme="majorEastAsia" w:hAnsi="Arial" w:cstheme="majorBidi"/>
      <w:b/>
      <w:sz w:val="24"/>
      <w:szCs w:val="40"/>
    </w:rPr>
  </w:style>
  <w:style w:type="character" w:customStyle="1" w:styleId="Heading2Char">
    <w:name w:val="Heading 2 Char"/>
    <w:basedOn w:val="DefaultParagraphFont"/>
    <w:link w:val="Heading2"/>
    <w:uiPriority w:val="9"/>
    <w:semiHidden/>
    <w:rsid w:val="00CD24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4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4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4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4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4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4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4A4"/>
    <w:rPr>
      <w:rFonts w:eastAsiaTheme="majorEastAsia" w:cstheme="majorBidi"/>
      <w:color w:val="272727" w:themeColor="text1" w:themeTint="D8"/>
    </w:rPr>
  </w:style>
  <w:style w:type="paragraph" w:styleId="Title">
    <w:name w:val="Title"/>
    <w:basedOn w:val="Normal"/>
    <w:next w:val="Normal"/>
    <w:link w:val="TitleChar"/>
    <w:uiPriority w:val="10"/>
    <w:qFormat/>
    <w:rsid w:val="00CD24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4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4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4A4"/>
    <w:pPr>
      <w:spacing w:before="160"/>
      <w:jc w:val="center"/>
    </w:pPr>
    <w:rPr>
      <w:i/>
      <w:iCs/>
      <w:color w:val="404040" w:themeColor="text1" w:themeTint="BF"/>
    </w:rPr>
  </w:style>
  <w:style w:type="character" w:customStyle="1" w:styleId="QuoteChar">
    <w:name w:val="Quote Char"/>
    <w:basedOn w:val="DefaultParagraphFont"/>
    <w:link w:val="Quote"/>
    <w:uiPriority w:val="29"/>
    <w:rsid w:val="00CD24A4"/>
    <w:rPr>
      <w:i/>
      <w:iCs/>
      <w:color w:val="404040" w:themeColor="text1" w:themeTint="BF"/>
    </w:rPr>
  </w:style>
  <w:style w:type="paragraph" w:styleId="ListParagraph">
    <w:name w:val="List Paragraph"/>
    <w:basedOn w:val="Normal"/>
    <w:uiPriority w:val="34"/>
    <w:qFormat/>
    <w:rsid w:val="00CD24A4"/>
    <w:pPr>
      <w:ind w:left="720"/>
      <w:contextualSpacing/>
    </w:pPr>
  </w:style>
  <w:style w:type="character" w:styleId="IntenseEmphasis">
    <w:name w:val="Intense Emphasis"/>
    <w:basedOn w:val="DefaultParagraphFont"/>
    <w:uiPriority w:val="21"/>
    <w:qFormat/>
    <w:rsid w:val="00CD24A4"/>
    <w:rPr>
      <w:i/>
      <w:iCs/>
      <w:color w:val="0F4761" w:themeColor="accent1" w:themeShade="BF"/>
    </w:rPr>
  </w:style>
  <w:style w:type="paragraph" w:styleId="IntenseQuote">
    <w:name w:val="Intense Quote"/>
    <w:basedOn w:val="Normal"/>
    <w:next w:val="Normal"/>
    <w:link w:val="IntenseQuoteChar"/>
    <w:uiPriority w:val="30"/>
    <w:qFormat/>
    <w:rsid w:val="00CD2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4A4"/>
    <w:rPr>
      <w:i/>
      <w:iCs/>
      <w:color w:val="0F4761" w:themeColor="accent1" w:themeShade="BF"/>
    </w:rPr>
  </w:style>
  <w:style w:type="character" w:styleId="IntenseReference">
    <w:name w:val="Intense Reference"/>
    <w:basedOn w:val="DefaultParagraphFont"/>
    <w:uiPriority w:val="32"/>
    <w:qFormat/>
    <w:rsid w:val="00CD24A4"/>
    <w:rPr>
      <w:b/>
      <w:bCs/>
      <w:smallCaps/>
      <w:color w:val="0F4761" w:themeColor="accent1" w:themeShade="BF"/>
      <w:spacing w:val="5"/>
    </w:rPr>
  </w:style>
  <w:style w:type="table" w:styleId="PlainTable1">
    <w:name w:val="Plain Table 1"/>
    <w:basedOn w:val="TableNormal"/>
    <w:uiPriority w:val="41"/>
    <w:rsid w:val="004F5CC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524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C37"/>
  </w:style>
  <w:style w:type="paragraph" w:styleId="Footer">
    <w:name w:val="footer"/>
    <w:basedOn w:val="Normal"/>
    <w:link w:val="FooterChar"/>
    <w:uiPriority w:val="99"/>
    <w:unhideWhenUsed/>
    <w:rsid w:val="00524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C37"/>
  </w:style>
  <w:style w:type="paragraph" w:styleId="TOCHeading">
    <w:name w:val="TOC Heading"/>
    <w:basedOn w:val="Heading1"/>
    <w:next w:val="Normal"/>
    <w:uiPriority w:val="39"/>
    <w:unhideWhenUsed/>
    <w:qFormat/>
    <w:rsid w:val="00524C37"/>
    <w:pPr>
      <w:spacing w:before="240" w:after="0"/>
      <w:jc w:val="left"/>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524C37"/>
    <w:pPr>
      <w:spacing w:after="100"/>
    </w:pPr>
  </w:style>
  <w:style w:type="character" w:styleId="Hyperlink">
    <w:name w:val="Hyperlink"/>
    <w:basedOn w:val="DefaultParagraphFont"/>
    <w:uiPriority w:val="99"/>
    <w:unhideWhenUsed/>
    <w:rsid w:val="00524C3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4f7b5fc1c4bab662ef7b745639a27db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884e1ebb894cce96912d4f6fed9d6ad6"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88DB82-C8CD-4046-87A2-C90C2616EAB6}">
  <ds:schemaRefs>
    <ds:schemaRef ds:uri="http://schemas.microsoft.com/office/2006/documentManagement/types"/>
    <ds:schemaRef ds:uri="http://purl.org/dc/dcmitype/"/>
    <ds:schemaRef ds:uri="http://schemas.microsoft.com/office/infopath/2007/PartnerControls"/>
    <ds:schemaRef ds:uri="http://purl.org/dc/terms/"/>
    <ds:schemaRef ds:uri="http://www.w3.org/XML/1998/namespace"/>
    <ds:schemaRef ds:uri="ad7316b1-23f1-480c-8fa6-cbf037f4db9c"/>
    <ds:schemaRef ds:uri="http://schemas.openxmlformats.org/package/2006/metadata/core-properties"/>
    <ds:schemaRef ds:uri="http://schemas.microsoft.com/office/2006/metadata/properties"/>
    <ds:schemaRef ds:uri="http://purl.org/dc/elements/1.1/"/>
    <ds:schemaRef ds:uri="bd2b2a82-bc2e-4fcc-b8ad-fd63686c78d2"/>
  </ds:schemaRefs>
</ds:datastoreItem>
</file>

<file path=customXml/itemProps2.xml><?xml version="1.0" encoding="utf-8"?>
<ds:datastoreItem xmlns:ds="http://schemas.openxmlformats.org/officeDocument/2006/customXml" ds:itemID="{6A64AD5F-2508-4B59-83CA-EDC5633D11B9}">
  <ds:schemaRefs>
    <ds:schemaRef ds:uri="http://schemas.microsoft.com/sharepoint/v3/contenttype/forms"/>
  </ds:schemaRefs>
</ds:datastoreItem>
</file>

<file path=customXml/itemProps3.xml><?xml version="1.0" encoding="utf-8"?>
<ds:datastoreItem xmlns:ds="http://schemas.openxmlformats.org/officeDocument/2006/customXml" ds:itemID="{D1ED301D-066B-4020-B679-D11B22AAF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5884AC-A489-47B0-9360-D27E5D661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3960</Words>
  <Characters>25305</Characters>
  <Application>Microsoft Office Word</Application>
  <DocSecurity>0</DocSecurity>
  <Lines>683</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Pereira</dc:creator>
  <cp:keywords/>
  <dc:description/>
  <cp:lastModifiedBy>Maria Manuela Silvia Pereira (2314740)</cp:lastModifiedBy>
  <cp:revision>6</cp:revision>
  <dcterms:created xsi:type="dcterms:W3CDTF">2025-11-11T18:39:00Z</dcterms:created>
  <dcterms:modified xsi:type="dcterms:W3CDTF">2025-11-11T18:47:00Z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97758d33-2103-416d-874c-d757bbea8921</vt:lpwstr>
  </property>
  <property fmtid="{D5CDD505-2E9C-101B-9397-08002B2CF9AE}" pid="3" name="ContentTypeId">
    <vt:lpwstr>0x01010096C48B67E562FF45ADD1FE43E2BC7706</vt:lpwstr>
  </property>
</Properties>
</file>