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86D52" w14:textId="77777777" w:rsidR="009321B8" w:rsidRPr="00863769" w:rsidRDefault="009321B8" w:rsidP="00863769">
      <w:pPr>
        <w:spacing w:after="120" w:line="360" w:lineRule="auto"/>
        <w:ind w:left="113"/>
        <w:jc w:val="both"/>
        <w:rPr>
          <w:rFonts w:ascii="Arial" w:hAnsi="Arial" w:cs="Arial"/>
          <w:b/>
          <w:bCs/>
        </w:rPr>
      </w:pPr>
    </w:p>
    <w:p w14:paraId="72F6C05F" w14:textId="77777777" w:rsidR="009321B8" w:rsidRDefault="009321B8">
      <w:pPr>
        <w:rPr>
          <w:rFonts w:ascii="Arial" w:hAnsi="Arial" w:cs="Arial"/>
          <w:b/>
          <w:bCs/>
          <w:sz w:val="24"/>
          <w:szCs w:val="24"/>
        </w:rPr>
      </w:pPr>
    </w:p>
    <w:p w14:paraId="7F3EF7B1" w14:textId="77777777" w:rsidR="009321B8" w:rsidRPr="006D10A0" w:rsidRDefault="00000000">
      <w:pPr>
        <w:rPr>
          <w:rFonts w:ascii="Arial" w:hAnsi="Arial" w:cs="Arial"/>
        </w:rPr>
      </w:pPr>
      <w:r w:rsidRPr="006D10A0">
        <w:rPr>
          <w:rFonts w:ascii="Arial" w:hAnsi="Arial" w:cs="Arial"/>
          <w:noProof/>
        </w:rPr>
        <w:drawing>
          <wp:inline distT="0" distB="0" distL="0" distR="0" wp14:anchorId="46C260E3" wp14:editId="2A0BC799">
            <wp:extent cx="3038478" cy="1266032"/>
            <wp:effectExtent l="0" t="0" r="9522" b="0"/>
            <wp:docPr id="1" name="Picture 152758649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038478" cy="1266032"/>
                    </a:xfrm>
                    <a:prstGeom prst="rect">
                      <a:avLst/>
                    </a:prstGeom>
                    <a:noFill/>
                    <a:ln>
                      <a:noFill/>
                      <a:prstDash/>
                    </a:ln>
                  </pic:spPr>
                </pic:pic>
              </a:graphicData>
            </a:graphic>
          </wp:inline>
        </w:drawing>
      </w:r>
    </w:p>
    <w:p w14:paraId="2DB132D2" w14:textId="77777777" w:rsidR="009321B8" w:rsidRDefault="009321B8">
      <w:pPr>
        <w:rPr>
          <w:rFonts w:ascii="Arial" w:hAnsi="Arial" w:cs="Arial"/>
          <w:b/>
          <w:bCs/>
          <w:sz w:val="24"/>
          <w:szCs w:val="24"/>
        </w:rPr>
      </w:pPr>
    </w:p>
    <w:p w14:paraId="01F75CF6" w14:textId="77777777" w:rsidR="009321B8" w:rsidRDefault="009321B8">
      <w:pPr>
        <w:rPr>
          <w:rFonts w:ascii="Arial" w:hAnsi="Arial" w:cs="Arial"/>
          <w:b/>
          <w:bCs/>
          <w:sz w:val="24"/>
          <w:szCs w:val="24"/>
        </w:rPr>
      </w:pPr>
    </w:p>
    <w:p w14:paraId="09B60577" w14:textId="77777777" w:rsidR="009321B8" w:rsidRDefault="009321B8">
      <w:pPr>
        <w:rPr>
          <w:rFonts w:ascii="Arial" w:hAnsi="Arial" w:cs="Arial"/>
          <w:b/>
          <w:bCs/>
          <w:sz w:val="24"/>
          <w:szCs w:val="24"/>
        </w:rPr>
      </w:pPr>
    </w:p>
    <w:p w14:paraId="26FC4D46" w14:textId="77777777" w:rsidR="009321B8" w:rsidRDefault="009321B8">
      <w:pPr>
        <w:rPr>
          <w:rFonts w:ascii="Arial" w:hAnsi="Arial" w:cs="Arial"/>
          <w:b/>
          <w:bCs/>
          <w:sz w:val="24"/>
          <w:szCs w:val="24"/>
        </w:rPr>
      </w:pPr>
    </w:p>
    <w:p w14:paraId="382D32E3" w14:textId="77777777" w:rsidR="009321B8" w:rsidRDefault="00000000">
      <w:pPr>
        <w:jc w:val="center"/>
        <w:rPr>
          <w:rFonts w:ascii="Arial" w:hAnsi="Arial" w:cs="Arial"/>
          <w:b/>
          <w:bCs/>
          <w:sz w:val="24"/>
          <w:szCs w:val="24"/>
        </w:rPr>
      </w:pPr>
      <w:r>
        <w:rPr>
          <w:rFonts w:ascii="Arial" w:hAnsi="Arial" w:cs="Arial"/>
          <w:b/>
          <w:bCs/>
          <w:sz w:val="24"/>
          <w:szCs w:val="24"/>
        </w:rPr>
        <w:t xml:space="preserve"> INTRODUCTION TO PUBLIC HEALTH  </w:t>
      </w:r>
    </w:p>
    <w:p w14:paraId="39060F76" w14:textId="77777777" w:rsidR="009321B8" w:rsidRDefault="00000000">
      <w:pPr>
        <w:jc w:val="center"/>
        <w:rPr>
          <w:rFonts w:ascii="Arial" w:hAnsi="Arial" w:cs="Arial"/>
          <w:b/>
          <w:bCs/>
          <w:sz w:val="24"/>
          <w:szCs w:val="24"/>
        </w:rPr>
      </w:pPr>
      <w:r>
        <w:rPr>
          <w:rFonts w:ascii="Arial" w:hAnsi="Arial" w:cs="Arial"/>
          <w:b/>
          <w:bCs/>
          <w:sz w:val="24"/>
          <w:szCs w:val="24"/>
        </w:rPr>
        <w:t>LCHS4004</w:t>
      </w:r>
    </w:p>
    <w:p w14:paraId="388BEDB2" w14:textId="77777777" w:rsidR="009321B8" w:rsidRDefault="009321B8">
      <w:pPr>
        <w:rPr>
          <w:rFonts w:ascii="Arial" w:hAnsi="Arial" w:cs="Arial"/>
          <w:b/>
          <w:bCs/>
          <w:sz w:val="24"/>
          <w:szCs w:val="24"/>
        </w:rPr>
      </w:pPr>
    </w:p>
    <w:p w14:paraId="6B2A989B" w14:textId="77777777" w:rsidR="009321B8" w:rsidRDefault="009321B8">
      <w:pPr>
        <w:rPr>
          <w:rFonts w:ascii="Arial" w:hAnsi="Arial" w:cs="Arial"/>
          <w:b/>
          <w:bCs/>
          <w:sz w:val="24"/>
          <w:szCs w:val="24"/>
        </w:rPr>
      </w:pPr>
    </w:p>
    <w:p w14:paraId="5C2D756F" w14:textId="77777777" w:rsidR="009321B8" w:rsidRDefault="009321B8">
      <w:pPr>
        <w:rPr>
          <w:rFonts w:ascii="Arial" w:hAnsi="Arial" w:cs="Arial"/>
          <w:b/>
          <w:bCs/>
          <w:sz w:val="24"/>
          <w:szCs w:val="24"/>
        </w:rPr>
      </w:pPr>
    </w:p>
    <w:p w14:paraId="56FEF85E" w14:textId="77777777" w:rsidR="009321B8" w:rsidRDefault="009321B8">
      <w:pPr>
        <w:rPr>
          <w:rFonts w:ascii="Arial" w:hAnsi="Arial" w:cs="Arial"/>
          <w:b/>
          <w:bCs/>
          <w:sz w:val="24"/>
          <w:szCs w:val="24"/>
        </w:rPr>
      </w:pPr>
    </w:p>
    <w:p w14:paraId="0E8B0E36" w14:textId="77777777" w:rsidR="009321B8" w:rsidRDefault="009321B8">
      <w:pPr>
        <w:rPr>
          <w:rFonts w:ascii="Arial" w:hAnsi="Arial" w:cs="Arial"/>
          <w:b/>
          <w:bCs/>
          <w:sz w:val="24"/>
          <w:szCs w:val="24"/>
        </w:rPr>
      </w:pPr>
    </w:p>
    <w:p w14:paraId="07ACDBDA" w14:textId="77777777" w:rsidR="009321B8" w:rsidRDefault="00000000">
      <w:pPr>
        <w:rPr>
          <w:rFonts w:ascii="Arial" w:hAnsi="Arial" w:cs="Arial"/>
          <w:b/>
          <w:bCs/>
          <w:sz w:val="24"/>
          <w:szCs w:val="24"/>
        </w:rPr>
      </w:pPr>
      <w:bookmarkStart w:id="0" w:name="_Int_bGaiASQt"/>
      <w:r>
        <w:rPr>
          <w:rFonts w:ascii="Arial" w:hAnsi="Arial" w:cs="Arial"/>
          <w:b/>
          <w:bCs/>
          <w:sz w:val="24"/>
          <w:szCs w:val="24"/>
        </w:rPr>
        <w:t>STUDENT NAME: AGATHA SOLOMON</w:t>
      </w:r>
      <w:bookmarkEnd w:id="0"/>
    </w:p>
    <w:p w14:paraId="0D7AF072" w14:textId="77777777" w:rsidR="009321B8" w:rsidRDefault="00000000">
      <w:pPr>
        <w:rPr>
          <w:rFonts w:ascii="Arial" w:hAnsi="Arial" w:cs="Arial"/>
          <w:b/>
          <w:bCs/>
          <w:sz w:val="24"/>
          <w:szCs w:val="24"/>
        </w:rPr>
      </w:pPr>
      <w:r>
        <w:rPr>
          <w:rFonts w:ascii="Arial" w:hAnsi="Arial" w:cs="Arial"/>
          <w:b/>
          <w:bCs/>
          <w:sz w:val="24"/>
          <w:szCs w:val="24"/>
        </w:rPr>
        <w:t>STUDENT ID: 2210992</w:t>
      </w:r>
    </w:p>
    <w:p w14:paraId="40670C5F" w14:textId="77777777" w:rsidR="009321B8" w:rsidRDefault="00000000">
      <w:pPr>
        <w:rPr>
          <w:rFonts w:ascii="Arial" w:hAnsi="Arial" w:cs="Arial"/>
          <w:b/>
          <w:bCs/>
          <w:sz w:val="24"/>
          <w:szCs w:val="24"/>
        </w:rPr>
      </w:pPr>
      <w:r>
        <w:rPr>
          <w:rFonts w:ascii="Arial" w:hAnsi="Arial" w:cs="Arial"/>
          <w:b/>
          <w:bCs/>
          <w:sz w:val="24"/>
          <w:szCs w:val="24"/>
        </w:rPr>
        <w:t>LECTURER NAME: BIANCA SANFILIPPO</w:t>
      </w:r>
    </w:p>
    <w:p w14:paraId="4C5272E0" w14:textId="77777777" w:rsidR="009321B8" w:rsidRDefault="009321B8">
      <w:pPr>
        <w:rPr>
          <w:rFonts w:ascii="Arial" w:hAnsi="Arial" w:cs="Arial"/>
          <w:b/>
          <w:bCs/>
          <w:sz w:val="24"/>
          <w:szCs w:val="24"/>
        </w:rPr>
      </w:pPr>
    </w:p>
    <w:p w14:paraId="120DD777" w14:textId="77777777" w:rsidR="009321B8" w:rsidRDefault="009321B8">
      <w:pPr>
        <w:rPr>
          <w:rFonts w:ascii="Arial" w:hAnsi="Arial" w:cs="Arial"/>
          <w:b/>
          <w:bCs/>
          <w:sz w:val="24"/>
          <w:szCs w:val="24"/>
        </w:rPr>
      </w:pPr>
    </w:p>
    <w:p w14:paraId="380FACC6" w14:textId="77777777" w:rsidR="009321B8" w:rsidRDefault="009321B8">
      <w:pPr>
        <w:rPr>
          <w:rFonts w:ascii="Arial" w:hAnsi="Arial" w:cs="Arial"/>
          <w:b/>
          <w:bCs/>
          <w:sz w:val="24"/>
          <w:szCs w:val="24"/>
        </w:rPr>
      </w:pPr>
    </w:p>
    <w:p w14:paraId="4C63F8C7" w14:textId="77777777" w:rsidR="009321B8" w:rsidRDefault="009321B8">
      <w:pPr>
        <w:rPr>
          <w:rFonts w:ascii="Arial" w:hAnsi="Arial" w:cs="Arial"/>
          <w:b/>
          <w:bCs/>
          <w:sz w:val="24"/>
          <w:szCs w:val="24"/>
        </w:rPr>
      </w:pPr>
    </w:p>
    <w:p w14:paraId="324BC3C2" w14:textId="77777777" w:rsidR="009321B8" w:rsidRDefault="009321B8">
      <w:pPr>
        <w:rPr>
          <w:rFonts w:ascii="Arial" w:hAnsi="Arial" w:cs="Arial"/>
          <w:b/>
          <w:bCs/>
          <w:sz w:val="24"/>
          <w:szCs w:val="24"/>
        </w:rPr>
      </w:pPr>
    </w:p>
    <w:p w14:paraId="1B1C941E" w14:textId="11DBE481" w:rsidR="009321B8" w:rsidRDefault="009321B8">
      <w:pPr>
        <w:rPr>
          <w:rFonts w:ascii="Arial" w:hAnsi="Arial" w:cs="Arial"/>
          <w:b/>
          <w:bCs/>
          <w:sz w:val="24"/>
          <w:szCs w:val="24"/>
        </w:rPr>
      </w:pPr>
    </w:p>
    <w:p w14:paraId="3BD9ED6C" w14:textId="327629CB" w:rsidR="0097033D" w:rsidRDefault="0097033D">
      <w:pPr>
        <w:rPr>
          <w:rFonts w:ascii="Arial" w:hAnsi="Arial" w:cs="Arial"/>
          <w:b/>
          <w:bCs/>
          <w:sz w:val="24"/>
          <w:szCs w:val="24"/>
        </w:rPr>
      </w:pPr>
    </w:p>
    <w:p w14:paraId="7A2E1740" w14:textId="77777777" w:rsidR="0097033D" w:rsidRDefault="0097033D">
      <w:pPr>
        <w:rPr>
          <w:rFonts w:ascii="Arial" w:hAnsi="Arial" w:cs="Arial"/>
          <w:b/>
          <w:bCs/>
          <w:sz w:val="24"/>
          <w:szCs w:val="24"/>
        </w:rPr>
      </w:pPr>
    </w:p>
    <w:p w14:paraId="326B0F40" w14:textId="77777777" w:rsidR="009321B8" w:rsidRDefault="009321B8">
      <w:pPr>
        <w:rPr>
          <w:rFonts w:ascii="Arial" w:hAnsi="Arial" w:cs="Arial"/>
          <w:b/>
          <w:bCs/>
          <w:sz w:val="24"/>
          <w:szCs w:val="24"/>
        </w:rPr>
      </w:pPr>
    </w:p>
    <w:p w14:paraId="5034E79C" w14:textId="77777777" w:rsidR="009321B8" w:rsidRDefault="00000000">
      <w:pPr>
        <w:jc w:val="center"/>
        <w:rPr>
          <w:rFonts w:ascii="Arial" w:hAnsi="Arial" w:cs="Arial"/>
          <w:b/>
          <w:bCs/>
          <w:sz w:val="28"/>
          <w:szCs w:val="28"/>
        </w:rPr>
      </w:pPr>
      <w:r>
        <w:rPr>
          <w:rFonts w:ascii="Arial" w:hAnsi="Arial" w:cs="Arial"/>
          <w:b/>
          <w:bCs/>
          <w:sz w:val="28"/>
          <w:szCs w:val="28"/>
        </w:rPr>
        <w:lastRenderedPageBreak/>
        <w:t>Table of contents</w:t>
      </w:r>
    </w:p>
    <w:p w14:paraId="18A631F4" w14:textId="77777777" w:rsidR="009321B8" w:rsidRDefault="00000000">
      <w:pPr>
        <w:rPr>
          <w:rFonts w:ascii="Arial" w:hAnsi="Arial" w:cs="Arial"/>
        </w:rPr>
      </w:pPr>
      <w:r>
        <w:rPr>
          <w:rFonts w:ascii="Arial" w:hAnsi="Arial" w:cs="Arial"/>
        </w:rPr>
        <w:br/>
        <w:t>Introduction …………………………………………………………………………………. Page 3</w:t>
      </w:r>
    </w:p>
    <w:p w14:paraId="3AD70ECB" w14:textId="265F78F7" w:rsidR="009321B8" w:rsidRDefault="00000000">
      <w:pPr>
        <w:rPr>
          <w:rFonts w:ascii="Arial" w:hAnsi="Arial" w:cs="Arial"/>
        </w:rPr>
      </w:pPr>
      <w:r>
        <w:rPr>
          <w:rFonts w:ascii="Arial" w:hAnsi="Arial" w:cs="Arial"/>
        </w:rPr>
        <w:t>Strategies used to Measure Tuberculosis</w:t>
      </w:r>
      <w:r w:rsidR="00F149E7">
        <w:rPr>
          <w:rFonts w:ascii="Arial" w:hAnsi="Arial" w:cs="Arial"/>
        </w:rPr>
        <w:t xml:space="preserve"> in the UK</w:t>
      </w:r>
      <w:r>
        <w:rPr>
          <w:rFonts w:ascii="Arial" w:hAnsi="Arial" w:cs="Arial"/>
        </w:rPr>
        <w:t>……………………………………. Page 5</w:t>
      </w:r>
    </w:p>
    <w:p w14:paraId="675F6194" w14:textId="591ABE79" w:rsidR="009321B8" w:rsidRDefault="00000000">
      <w:pPr>
        <w:rPr>
          <w:rFonts w:ascii="Arial" w:hAnsi="Arial" w:cs="Arial"/>
        </w:rPr>
      </w:pPr>
      <w:r>
        <w:rPr>
          <w:rFonts w:ascii="Arial" w:hAnsi="Arial" w:cs="Arial"/>
        </w:rPr>
        <w:t>Strategies used to Monitor Tuberculosis</w:t>
      </w:r>
      <w:r w:rsidR="00504F35">
        <w:rPr>
          <w:rFonts w:ascii="Arial" w:hAnsi="Arial" w:cs="Arial"/>
        </w:rPr>
        <w:t xml:space="preserve"> in the UK</w:t>
      </w:r>
      <w:r>
        <w:rPr>
          <w:rFonts w:ascii="Arial" w:hAnsi="Arial" w:cs="Arial"/>
        </w:rPr>
        <w:t>………………................................ Page 5</w:t>
      </w:r>
    </w:p>
    <w:p w14:paraId="512F50D1" w14:textId="202C5459" w:rsidR="009321B8" w:rsidRDefault="00000000">
      <w:pPr>
        <w:rPr>
          <w:rFonts w:ascii="Arial" w:hAnsi="Arial" w:cs="Arial"/>
        </w:rPr>
      </w:pPr>
      <w:r>
        <w:rPr>
          <w:rFonts w:ascii="Arial" w:hAnsi="Arial" w:cs="Arial"/>
        </w:rPr>
        <w:t>Strategies used to Control Tuberculosis</w:t>
      </w:r>
      <w:r w:rsidR="00504F35">
        <w:rPr>
          <w:rFonts w:ascii="Arial" w:hAnsi="Arial" w:cs="Arial"/>
        </w:rPr>
        <w:t xml:space="preserve"> in the UK</w:t>
      </w:r>
      <w:r>
        <w:rPr>
          <w:rFonts w:ascii="Arial" w:hAnsi="Arial" w:cs="Arial"/>
        </w:rPr>
        <w:t>……………………………………… Page 6</w:t>
      </w:r>
    </w:p>
    <w:p w14:paraId="1F3C4AE7" w14:textId="49B61C9C" w:rsidR="009321B8" w:rsidRDefault="00000000">
      <w:pPr>
        <w:rPr>
          <w:rFonts w:ascii="Arial" w:hAnsi="Arial" w:cs="Arial"/>
        </w:rPr>
      </w:pPr>
      <w:r>
        <w:rPr>
          <w:rFonts w:ascii="Arial" w:hAnsi="Arial" w:cs="Arial"/>
        </w:rPr>
        <w:t>Case study D………………………………………………………………………………</w:t>
      </w:r>
      <w:r w:rsidR="00C218B1">
        <w:rPr>
          <w:rFonts w:ascii="Arial" w:hAnsi="Arial" w:cs="Arial"/>
        </w:rPr>
        <w:t>...</w:t>
      </w:r>
      <w:r>
        <w:rPr>
          <w:rFonts w:ascii="Arial" w:hAnsi="Arial" w:cs="Arial"/>
        </w:rPr>
        <w:t xml:space="preserve"> Page 6</w:t>
      </w:r>
    </w:p>
    <w:p w14:paraId="671245C0" w14:textId="6FDC87CF" w:rsidR="009321B8" w:rsidRDefault="00C314B8">
      <w:pPr>
        <w:rPr>
          <w:rFonts w:ascii="Arial" w:hAnsi="Arial" w:cs="Arial"/>
        </w:rPr>
      </w:pPr>
      <w:r>
        <w:rPr>
          <w:rFonts w:ascii="Arial" w:hAnsi="Arial" w:cs="Arial"/>
        </w:rPr>
        <w:t>Summary.……………………………………………………………………………………  Page 7</w:t>
      </w:r>
    </w:p>
    <w:p w14:paraId="430ABBAE" w14:textId="77777777" w:rsidR="009321B8" w:rsidRDefault="00000000">
      <w:pPr>
        <w:rPr>
          <w:rFonts w:ascii="Arial" w:hAnsi="Arial" w:cs="Arial"/>
        </w:rPr>
      </w:pPr>
      <w:r>
        <w:rPr>
          <w:rFonts w:ascii="Arial" w:hAnsi="Arial" w:cs="Arial"/>
        </w:rPr>
        <w:t>References……………………………………………………………............................... Page 8</w:t>
      </w:r>
    </w:p>
    <w:p w14:paraId="0DCECF64" w14:textId="77777777" w:rsidR="009321B8" w:rsidRDefault="009321B8">
      <w:pPr>
        <w:rPr>
          <w:rFonts w:ascii="Arial" w:hAnsi="Arial" w:cs="Arial"/>
        </w:rPr>
      </w:pPr>
    </w:p>
    <w:p w14:paraId="51F6E640" w14:textId="77777777" w:rsidR="009321B8" w:rsidRDefault="009321B8">
      <w:pPr>
        <w:rPr>
          <w:rFonts w:ascii="Arial" w:hAnsi="Arial" w:cs="Arial"/>
          <w:sz w:val="28"/>
          <w:szCs w:val="28"/>
        </w:rPr>
      </w:pPr>
    </w:p>
    <w:p w14:paraId="07EC0490" w14:textId="77777777" w:rsidR="009321B8" w:rsidRDefault="009321B8">
      <w:pPr>
        <w:rPr>
          <w:rFonts w:ascii="Arial" w:hAnsi="Arial" w:cs="Arial"/>
          <w:sz w:val="28"/>
          <w:szCs w:val="28"/>
        </w:rPr>
      </w:pPr>
    </w:p>
    <w:p w14:paraId="0477BD97" w14:textId="77777777" w:rsidR="009321B8" w:rsidRDefault="009321B8">
      <w:pPr>
        <w:rPr>
          <w:rFonts w:ascii="Arial" w:hAnsi="Arial" w:cs="Arial"/>
          <w:sz w:val="28"/>
          <w:szCs w:val="28"/>
        </w:rPr>
      </w:pPr>
    </w:p>
    <w:p w14:paraId="00B102F4" w14:textId="77777777" w:rsidR="009321B8" w:rsidRDefault="009321B8">
      <w:pPr>
        <w:rPr>
          <w:rFonts w:ascii="Arial" w:hAnsi="Arial" w:cs="Arial"/>
          <w:b/>
          <w:bCs/>
          <w:sz w:val="24"/>
          <w:szCs w:val="24"/>
        </w:rPr>
      </w:pPr>
    </w:p>
    <w:p w14:paraId="21CB0DDA" w14:textId="77777777" w:rsidR="009321B8" w:rsidRDefault="009321B8">
      <w:pPr>
        <w:rPr>
          <w:rFonts w:ascii="Arial" w:hAnsi="Arial" w:cs="Arial"/>
          <w:b/>
          <w:bCs/>
          <w:sz w:val="24"/>
          <w:szCs w:val="24"/>
        </w:rPr>
      </w:pPr>
    </w:p>
    <w:p w14:paraId="05DF3B6B" w14:textId="77777777" w:rsidR="009321B8" w:rsidRDefault="009321B8">
      <w:pPr>
        <w:rPr>
          <w:rFonts w:ascii="Arial" w:hAnsi="Arial" w:cs="Arial"/>
          <w:b/>
          <w:bCs/>
          <w:sz w:val="24"/>
          <w:szCs w:val="24"/>
        </w:rPr>
      </w:pPr>
    </w:p>
    <w:p w14:paraId="5FF720F8" w14:textId="77777777" w:rsidR="009321B8" w:rsidRDefault="009321B8">
      <w:pPr>
        <w:rPr>
          <w:rFonts w:ascii="Arial" w:hAnsi="Arial" w:cs="Arial"/>
          <w:b/>
          <w:bCs/>
          <w:sz w:val="24"/>
          <w:szCs w:val="24"/>
        </w:rPr>
      </w:pPr>
    </w:p>
    <w:p w14:paraId="26B8A8EB" w14:textId="77777777" w:rsidR="009321B8" w:rsidRDefault="009321B8">
      <w:pPr>
        <w:rPr>
          <w:rFonts w:ascii="Arial" w:hAnsi="Arial" w:cs="Arial"/>
          <w:b/>
          <w:bCs/>
          <w:sz w:val="24"/>
          <w:szCs w:val="24"/>
        </w:rPr>
      </w:pPr>
    </w:p>
    <w:p w14:paraId="153500DD" w14:textId="77777777" w:rsidR="009321B8" w:rsidRDefault="009321B8">
      <w:pPr>
        <w:rPr>
          <w:rFonts w:ascii="Arial" w:hAnsi="Arial" w:cs="Arial"/>
          <w:b/>
          <w:bCs/>
          <w:sz w:val="24"/>
          <w:szCs w:val="24"/>
        </w:rPr>
      </w:pPr>
    </w:p>
    <w:p w14:paraId="2D6EC852" w14:textId="77777777" w:rsidR="009321B8" w:rsidRDefault="009321B8">
      <w:pPr>
        <w:rPr>
          <w:rFonts w:ascii="Arial" w:hAnsi="Arial" w:cs="Arial"/>
          <w:b/>
          <w:bCs/>
          <w:sz w:val="24"/>
          <w:szCs w:val="24"/>
        </w:rPr>
      </w:pPr>
    </w:p>
    <w:p w14:paraId="0E07C7CF" w14:textId="77777777" w:rsidR="009321B8" w:rsidRDefault="009321B8">
      <w:pPr>
        <w:rPr>
          <w:rFonts w:ascii="Arial" w:hAnsi="Arial" w:cs="Arial"/>
          <w:b/>
          <w:bCs/>
          <w:sz w:val="24"/>
          <w:szCs w:val="24"/>
        </w:rPr>
      </w:pPr>
    </w:p>
    <w:p w14:paraId="5B8917C1" w14:textId="77777777" w:rsidR="009321B8" w:rsidRDefault="009321B8">
      <w:pPr>
        <w:rPr>
          <w:rFonts w:ascii="Arial" w:hAnsi="Arial" w:cs="Arial"/>
          <w:b/>
          <w:bCs/>
          <w:sz w:val="24"/>
          <w:szCs w:val="24"/>
        </w:rPr>
      </w:pPr>
    </w:p>
    <w:p w14:paraId="356132DC" w14:textId="77777777" w:rsidR="009321B8" w:rsidRDefault="009321B8">
      <w:pPr>
        <w:rPr>
          <w:rFonts w:ascii="Arial" w:hAnsi="Arial" w:cs="Arial"/>
          <w:b/>
          <w:bCs/>
          <w:sz w:val="24"/>
          <w:szCs w:val="24"/>
        </w:rPr>
      </w:pPr>
    </w:p>
    <w:p w14:paraId="6CE90367" w14:textId="77777777" w:rsidR="009321B8" w:rsidRDefault="009321B8">
      <w:pPr>
        <w:rPr>
          <w:rFonts w:ascii="Arial" w:hAnsi="Arial" w:cs="Arial"/>
          <w:b/>
          <w:bCs/>
          <w:sz w:val="24"/>
          <w:szCs w:val="24"/>
        </w:rPr>
      </w:pPr>
    </w:p>
    <w:p w14:paraId="42346C52" w14:textId="77777777" w:rsidR="009321B8" w:rsidRDefault="009321B8">
      <w:pPr>
        <w:rPr>
          <w:rFonts w:ascii="Arial" w:hAnsi="Arial" w:cs="Arial"/>
          <w:b/>
          <w:bCs/>
          <w:sz w:val="24"/>
          <w:szCs w:val="24"/>
        </w:rPr>
      </w:pPr>
    </w:p>
    <w:p w14:paraId="702C60D3" w14:textId="77777777" w:rsidR="009321B8" w:rsidRDefault="009321B8">
      <w:pPr>
        <w:rPr>
          <w:rFonts w:ascii="Arial" w:hAnsi="Arial" w:cs="Arial"/>
          <w:b/>
          <w:bCs/>
          <w:sz w:val="24"/>
          <w:szCs w:val="24"/>
        </w:rPr>
      </w:pPr>
    </w:p>
    <w:p w14:paraId="718B7317" w14:textId="77777777" w:rsidR="009321B8" w:rsidRDefault="009321B8">
      <w:pPr>
        <w:rPr>
          <w:rFonts w:ascii="Arial" w:hAnsi="Arial" w:cs="Arial"/>
          <w:b/>
          <w:bCs/>
          <w:sz w:val="24"/>
          <w:szCs w:val="24"/>
        </w:rPr>
      </w:pPr>
    </w:p>
    <w:p w14:paraId="0DCB1DB0" w14:textId="77777777" w:rsidR="009321B8" w:rsidRDefault="009321B8">
      <w:pPr>
        <w:rPr>
          <w:rFonts w:ascii="Arial" w:hAnsi="Arial" w:cs="Arial"/>
          <w:b/>
          <w:bCs/>
          <w:sz w:val="24"/>
          <w:szCs w:val="24"/>
        </w:rPr>
      </w:pPr>
    </w:p>
    <w:p w14:paraId="443EA4CE" w14:textId="77777777" w:rsidR="009321B8" w:rsidRDefault="009321B8">
      <w:pPr>
        <w:rPr>
          <w:rFonts w:ascii="Arial" w:hAnsi="Arial" w:cs="Arial"/>
          <w:b/>
          <w:bCs/>
          <w:sz w:val="24"/>
          <w:szCs w:val="24"/>
        </w:rPr>
      </w:pPr>
    </w:p>
    <w:p w14:paraId="324551B2" w14:textId="77777777" w:rsidR="009321B8" w:rsidRDefault="009321B8">
      <w:pPr>
        <w:rPr>
          <w:rFonts w:ascii="Arial" w:hAnsi="Arial" w:cs="Arial"/>
          <w:b/>
          <w:bCs/>
          <w:sz w:val="32"/>
          <w:szCs w:val="32"/>
        </w:rPr>
      </w:pPr>
    </w:p>
    <w:p w14:paraId="285BF1DB" w14:textId="77777777" w:rsidR="009321B8" w:rsidRDefault="009321B8"/>
    <w:p w14:paraId="6A5A3061" w14:textId="77777777" w:rsidR="009321B8" w:rsidRDefault="00000000">
      <w:pPr>
        <w:rPr>
          <w:rFonts w:ascii="Arial" w:hAnsi="Arial" w:cs="Arial"/>
          <w:b/>
          <w:bCs/>
          <w:sz w:val="32"/>
          <w:szCs w:val="32"/>
        </w:rPr>
      </w:pPr>
      <w:r>
        <w:rPr>
          <w:rFonts w:ascii="Arial" w:hAnsi="Arial" w:cs="Arial"/>
          <w:b/>
          <w:bCs/>
          <w:sz w:val="32"/>
          <w:szCs w:val="32"/>
        </w:rPr>
        <w:t>INTRODUCTION</w:t>
      </w:r>
    </w:p>
    <w:p w14:paraId="20FEE091" w14:textId="766084E4" w:rsidR="009321B8" w:rsidRDefault="00000000">
      <w:pPr>
        <w:spacing w:line="360" w:lineRule="auto"/>
        <w:jc w:val="both"/>
      </w:pPr>
      <w:r>
        <w:rPr>
          <w:rFonts w:ascii="Arial" w:hAnsi="Arial" w:cs="Arial"/>
        </w:rPr>
        <w:t>Tuberculosis is an infectious airborne bacteria disease that spreads from person to person in close contact through inhaling tiny droplets</w:t>
      </w:r>
      <w:r w:rsidR="00F407E1">
        <w:rPr>
          <w:rFonts w:ascii="Arial" w:hAnsi="Arial" w:cs="Arial"/>
        </w:rPr>
        <w:t xml:space="preserve"> of</w:t>
      </w:r>
      <w:r>
        <w:rPr>
          <w:rFonts w:ascii="Arial" w:hAnsi="Arial" w:cs="Arial"/>
        </w:rPr>
        <w:t xml:space="preserve"> cough or sneezes</w:t>
      </w:r>
      <w:r w:rsidR="004B73A3">
        <w:rPr>
          <w:rFonts w:ascii="Arial" w:hAnsi="Arial" w:cs="Arial"/>
        </w:rPr>
        <w:t xml:space="preserve"> from an </w:t>
      </w:r>
      <w:r w:rsidR="009E71DD">
        <w:rPr>
          <w:rFonts w:ascii="Arial" w:hAnsi="Arial" w:cs="Arial"/>
        </w:rPr>
        <w:t>infected person</w:t>
      </w:r>
      <w:r>
        <w:rPr>
          <w:rFonts w:ascii="Arial" w:hAnsi="Arial" w:cs="Arial"/>
        </w:rPr>
        <w:t xml:space="preserve">. The </w:t>
      </w:r>
      <w:r w:rsidR="00C23193">
        <w:rPr>
          <w:rFonts w:ascii="Arial" w:hAnsi="Arial" w:cs="Arial"/>
        </w:rPr>
        <w:t xml:space="preserve">virus </w:t>
      </w:r>
      <w:r w:rsidR="00F95F07">
        <w:rPr>
          <w:rFonts w:ascii="Arial" w:hAnsi="Arial" w:cs="Arial"/>
        </w:rPr>
        <w:t>is</w:t>
      </w:r>
      <w:r>
        <w:rPr>
          <w:rFonts w:ascii="Arial" w:hAnsi="Arial" w:cs="Arial"/>
        </w:rPr>
        <w:t xml:space="preserve"> known as mycobacterium tuberculosis. Tuberculosis is also popularly known as TB. Tuberculosis has been in existence since the 18 centuries, and it originated in East Africa. TB can be commonly trace from poor communities, and crowded places like homeless gatherings and prisons. Before the cure of TB was manufactured, it had killed a lot of people around the globe and in the UK (United Kingdom). The spread of TB began to slow down in the UK after the end of the second world war. According to (</w:t>
      </w:r>
      <w:proofErr w:type="spellStart"/>
      <w:r>
        <w:rPr>
          <w:rFonts w:ascii="Arial" w:hAnsi="Arial" w:cs="Arial"/>
        </w:rPr>
        <w:t>Glaziou</w:t>
      </w:r>
      <w:proofErr w:type="spellEnd"/>
      <w:r>
        <w:rPr>
          <w:rFonts w:ascii="Arial" w:hAnsi="Arial" w:cs="Arial"/>
        </w:rPr>
        <w:t>, et., 2018) This was made possible by improve access to tuberculosis diagnosis</w:t>
      </w:r>
      <w:r w:rsidR="008B094D">
        <w:rPr>
          <w:rFonts w:ascii="Arial" w:hAnsi="Arial" w:cs="Arial"/>
        </w:rPr>
        <w:t>,</w:t>
      </w:r>
      <w:r>
        <w:rPr>
          <w:rFonts w:ascii="Arial" w:hAnsi="Arial" w:cs="Arial"/>
        </w:rPr>
        <w:t xml:space="preserve"> </w:t>
      </w:r>
      <w:r w:rsidR="00AE1B24">
        <w:rPr>
          <w:rFonts w:ascii="Arial" w:hAnsi="Arial" w:cs="Arial"/>
        </w:rPr>
        <w:t>social, care,</w:t>
      </w:r>
      <w:r>
        <w:rPr>
          <w:rFonts w:ascii="Arial" w:hAnsi="Arial" w:cs="Arial"/>
        </w:rPr>
        <w:t xml:space="preserve"> and economic advancement.</w:t>
      </w:r>
    </w:p>
    <w:p w14:paraId="6CF9E0A8" w14:textId="77777777" w:rsidR="009321B8" w:rsidRDefault="00000000">
      <w:pPr>
        <w:spacing w:line="360" w:lineRule="auto"/>
        <w:jc w:val="both"/>
        <w:rPr>
          <w:rFonts w:ascii="Arial" w:hAnsi="Arial" w:cs="Arial"/>
          <w:b/>
          <w:bCs/>
        </w:rPr>
      </w:pPr>
      <w:r>
        <w:rPr>
          <w:rFonts w:ascii="Arial" w:hAnsi="Arial" w:cs="Arial"/>
          <w:b/>
          <w:bCs/>
        </w:rPr>
        <w:t>Signs and symptoms of TB</w:t>
      </w:r>
    </w:p>
    <w:p w14:paraId="492C7FE5" w14:textId="0E6F7EFB" w:rsidR="009321B8" w:rsidRDefault="00000000">
      <w:pPr>
        <w:spacing w:line="360" w:lineRule="auto"/>
        <w:jc w:val="both"/>
        <w:rPr>
          <w:rFonts w:ascii="Arial" w:hAnsi="Arial" w:cs="Arial"/>
        </w:rPr>
      </w:pPr>
      <w:r>
        <w:rPr>
          <w:rFonts w:ascii="Arial" w:hAnsi="Arial" w:cs="Arial"/>
        </w:rPr>
        <w:t xml:space="preserve">Most people exposed to the </w:t>
      </w:r>
      <w:r w:rsidR="00051FA5">
        <w:rPr>
          <w:rFonts w:ascii="Arial" w:hAnsi="Arial" w:cs="Arial"/>
        </w:rPr>
        <w:t>virus</w:t>
      </w:r>
      <w:r>
        <w:rPr>
          <w:rFonts w:ascii="Arial" w:hAnsi="Arial" w:cs="Arial"/>
        </w:rPr>
        <w:t xml:space="preserve"> do not e</w:t>
      </w:r>
      <w:r w:rsidR="007056E8">
        <w:rPr>
          <w:rFonts w:ascii="Arial" w:hAnsi="Arial" w:cs="Arial"/>
        </w:rPr>
        <w:t>xhibit</w:t>
      </w:r>
      <w:r>
        <w:rPr>
          <w:rFonts w:ascii="Arial" w:hAnsi="Arial" w:cs="Arial"/>
        </w:rPr>
        <w:t xml:space="preserve"> TB symptoms right away. Rather, the infection m</w:t>
      </w:r>
      <w:r w:rsidR="00B05C41">
        <w:rPr>
          <w:rFonts w:ascii="Arial" w:hAnsi="Arial" w:cs="Arial"/>
        </w:rPr>
        <w:t>ostly</w:t>
      </w:r>
      <w:r>
        <w:rPr>
          <w:rFonts w:ascii="Arial" w:hAnsi="Arial" w:cs="Arial"/>
        </w:rPr>
        <w:t xml:space="preserve"> pass</w:t>
      </w:r>
      <w:r w:rsidR="00B05C41">
        <w:rPr>
          <w:rFonts w:ascii="Arial" w:hAnsi="Arial" w:cs="Arial"/>
        </w:rPr>
        <w:t>es</w:t>
      </w:r>
      <w:r>
        <w:rPr>
          <w:rFonts w:ascii="Arial" w:hAnsi="Arial" w:cs="Arial"/>
        </w:rPr>
        <w:t xml:space="preserve"> through 3 stages-</w:t>
      </w:r>
    </w:p>
    <w:p w14:paraId="4B335F90" w14:textId="1A73C813" w:rsidR="009321B8" w:rsidRDefault="00000000">
      <w:pPr>
        <w:spacing w:line="360" w:lineRule="auto"/>
        <w:jc w:val="both"/>
      </w:pPr>
      <w:r>
        <w:rPr>
          <w:rFonts w:ascii="Arial" w:hAnsi="Arial" w:cs="Arial"/>
          <w:b/>
          <w:bCs/>
        </w:rPr>
        <w:t xml:space="preserve">Primary TB infection: </w:t>
      </w:r>
      <w:r w:rsidR="008525F6">
        <w:rPr>
          <w:rFonts w:ascii="Arial" w:hAnsi="Arial" w:cs="Arial"/>
        </w:rPr>
        <w:t>P</w:t>
      </w:r>
      <w:r>
        <w:rPr>
          <w:rFonts w:ascii="Arial" w:hAnsi="Arial" w:cs="Arial"/>
        </w:rPr>
        <w:t>eople with a healthy immune system will not develop any symptoms, and the primary infection is called asymptomatic.</w:t>
      </w:r>
    </w:p>
    <w:p w14:paraId="0CE5FC52" w14:textId="77777777" w:rsidR="009321B8" w:rsidRDefault="00000000">
      <w:pPr>
        <w:spacing w:line="360" w:lineRule="auto"/>
        <w:jc w:val="both"/>
      </w:pPr>
      <w:r>
        <w:rPr>
          <w:rFonts w:ascii="Arial" w:hAnsi="Arial" w:cs="Arial"/>
          <w:b/>
          <w:bCs/>
        </w:rPr>
        <w:t>Latent TB infection:</w:t>
      </w:r>
      <w:r>
        <w:rPr>
          <w:rFonts w:ascii="Arial" w:hAnsi="Arial" w:cs="Arial"/>
        </w:rPr>
        <w:t xml:space="preserve"> At this stage, the bacteria can be dictated through tests, but it is not active and not infectious at this stage.</w:t>
      </w:r>
    </w:p>
    <w:p w14:paraId="6E0D8391" w14:textId="73DBE524" w:rsidR="009321B8" w:rsidRDefault="00000000">
      <w:pPr>
        <w:spacing w:line="360" w:lineRule="auto"/>
        <w:jc w:val="both"/>
      </w:pPr>
      <w:r>
        <w:rPr>
          <w:rFonts w:ascii="Arial" w:hAnsi="Arial" w:cs="Arial"/>
          <w:b/>
          <w:bCs/>
        </w:rPr>
        <w:t xml:space="preserve">Active disease: </w:t>
      </w:r>
      <w:r>
        <w:rPr>
          <w:rFonts w:ascii="Arial" w:hAnsi="Arial" w:cs="Arial"/>
        </w:rPr>
        <w:t xml:space="preserve">The TB </w:t>
      </w:r>
      <w:r w:rsidR="00852D17">
        <w:rPr>
          <w:rFonts w:ascii="Arial" w:hAnsi="Arial" w:cs="Arial"/>
        </w:rPr>
        <w:t>virus</w:t>
      </w:r>
      <w:r>
        <w:rPr>
          <w:rFonts w:ascii="Arial" w:hAnsi="Arial" w:cs="Arial"/>
        </w:rPr>
        <w:t xml:space="preserve"> are active and multiplying. You will feel sick at this stage and can infect others. It is </w:t>
      </w:r>
      <w:r w:rsidR="00992268">
        <w:rPr>
          <w:rFonts w:ascii="Arial" w:hAnsi="Arial" w:cs="Arial"/>
        </w:rPr>
        <w:t>vital at this poi</w:t>
      </w:r>
      <w:r w:rsidR="00C712F3">
        <w:rPr>
          <w:rFonts w:ascii="Arial" w:hAnsi="Arial" w:cs="Arial"/>
        </w:rPr>
        <w:t>nt</w:t>
      </w:r>
      <w:r w:rsidR="004733F5">
        <w:rPr>
          <w:rFonts w:ascii="Arial" w:hAnsi="Arial" w:cs="Arial"/>
        </w:rPr>
        <w:t>,</w:t>
      </w:r>
      <w:r>
        <w:rPr>
          <w:rFonts w:ascii="Arial" w:hAnsi="Arial" w:cs="Arial"/>
        </w:rPr>
        <w:t xml:space="preserve"> to seek medical help to </w:t>
      </w:r>
      <w:r w:rsidR="004733F5">
        <w:rPr>
          <w:rFonts w:ascii="Arial" w:hAnsi="Arial" w:cs="Arial"/>
        </w:rPr>
        <w:t>limit</w:t>
      </w:r>
      <w:r>
        <w:rPr>
          <w:rFonts w:ascii="Arial" w:hAnsi="Arial" w:cs="Arial"/>
        </w:rPr>
        <w:t xml:space="preserve"> spreading and</w:t>
      </w:r>
    </w:p>
    <w:p w14:paraId="177D5135" w14:textId="77777777" w:rsidR="009321B8" w:rsidRDefault="00000000">
      <w:pPr>
        <w:spacing w:line="360" w:lineRule="auto"/>
      </w:pPr>
      <w:r>
        <w:rPr>
          <w:rFonts w:ascii="Arial" w:hAnsi="Arial" w:cs="Arial"/>
        </w:rPr>
        <w:t>Complications. (NHS, 2022)</w:t>
      </w:r>
    </w:p>
    <w:p w14:paraId="3DA117B9" w14:textId="77777777" w:rsidR="009321B8" w:rsidRDefault="009321B8">
      <w:pPr>
        <w:spacing w:line="360" w:lineRule="auto"/>
        <w:jc w:val="both"/>
        <w:rPr>
          <w:rFonts w:ascii="Arial" w:hAnsi="Arial" w:cs="Arial"/>
          <w:b/>
          <w:bCs/>
        </w:rPr>
      </w:pPr>
    </w:p>
    <w:p w14:paraId="6817FA42" w14:textId="77777777" w:rsidR="009321B8" w:rsidRDefault="009321B8">
      <w:pPr>
        <w:spacing w:line="360" w:lineRule="auto"/>
        <w:jc w:val="both"/>
        <w:rPr>
          <w:rFonts w:ascii="Arial" w:hAnsi="Arial" w:cs="Arial"/>
          <w:b/>
          <w:bCs/>
        </w:rPr>
      </w:pPr>
    </w:p>
    <w:p w14:paraId="7AE89EF3" w14:textId="77777777" w:rsidR="009321B8" w:rsidRDefault="009321B8">
      <w:pPr>
        <w:spacing w:line="360" w:lineRule="auto"/>
        <w:jc w:val="both"/>
        <w:rPr>
          <w:rFonts w:ascii="Arial" w:hAnsi="Arial" w:cs="Arial"/>
          <w:b/>
          <w:bCs/>
        </w:rPr>
      </w:pPr>
    </w:p>
    <w:p w14:paraId="4926BC79" w14:textId="77777777" w:rsidR="009321B8" w:rsidRDefault="009321B8">
      <w:pPr>
        <w:spacing w:line="360" w:lineRule="auto"/>
        <w:jc w:val="both"/>
        <w:rPr>
          <w:rFonts w:ascii="Arial" w:hAnsi="Arial" w:cs="Arial"/>
          <w:b/>
          <w:bCs/>
        </w:rPr>
      </w:pPr>
    </w:p>
    <w:p w14:paraId="6E1952E2" w14:textId="77777777" w:rsidR="009321B8" w:rsidRDefault="009321B8">
      <w:pPr>
        <w:spacing w:line="360" w:lineRule="auto"/>
        <w:jc w:val="both"/>
        <w:rPr>
          <w:rFonts w:ascii="Arial" w:hAnsi="Arial" w:cs="Arial"/>
          <w:b/>
          <w:bCs/>
        </w:rPr>
      </w:pPr>
    </w:p>
    <w:p w14:paraId="5C8D9BA4" w14:textId="77777777" w:rsidR="009321B8" w:rsidRDefault="009321B8">
      <w:pPr>
        <w:spacing w:line="360" w:lineRule="auto"/>
        <w:jc w:val="both"/>
        <w:rPr>
          <w:rFonts w:ascii="Arial" w:hAnsi="Arial" w:cs="Arial"/>
        </w:rPr>
      </w:pPr>
    </w:p>
    <w:p w14:paraId="00799DE9" w14:textId="77777777" w:rsidR="002B08A5" w:rsidRDefault="002B08A5">
      <w:pPr>
        <w:spacing w:line="360" w:lineRule="auto"/>
        <w:jc w:val="both"/>
        <w:rPr>
          <w:rFonts w:ascii="Arial" w:hAnsi="Arial" w:cs="Arial"/>
        </w:rPr>
      </w:pPr>
    </w:p>
    <w:p w14:paraId="5526653D" w14:textId="77777777" w:rsidR="002B08A5" w:rsidRPr="002B08A5" w:rsidRDefault="002B08A5">
      <w:pPr>
        <w:spacing w:line="360" w:lineRule="auto"/>
        <w:jc w:val="both"/>
        <w:rPr>
          <w:rFonts w:ascii="Arial" w:hAnsi="Arial" w:cs="Arial"/>
        </w:rPr>
      </w:pPr>
    </w:p>
    <w:p w14:paraId="3F98C004" w14:textId="77777777" w:rsidR="009321B8" w:rsidRDefault="00000000">
      <w:pPr>
        <w:spacing w:line="360" w:lineRule="auto"/>
        <w:jc w:val="both"/>
      </w:pPr>
      <w:r>
        <w:rPr>
          <w:rFonts w:ascii="Arial" w:hAnsi="Arial" w:cs="Arial"/>
          <w:b/>
          <w:bCs/>
          <w:noProof/>
        </w:rPr>
        <w:drawing>
          <wp:inline distT="0" distB="0" distL="0" distR="0" wp14:anchorId="20F4F7F9" wp14:editId="70D9D88E">
            <wp:extent cx="3616872" cy="3277831"/>
            <wp:effectExtent l="0" t="0" r="2628" b="0"/>
            <wp:docPr id="2" name="Picture 2"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616872" cy="3277831"/>
                    </a:xfrm>
                    <a:prstGeom prst="rect">
                      <a:avLst/>
                    </a:prstGeom>
                    <a:noFill/>
                    <a:ln>
                      <a:noFill/>
                      <a:prstDash/>
                    </a:ln>
                  </pic:spPr>
                </pic:pic>
              </a:graphicData>
            </a:graphic>
          </wp:inline>
        </w:drawing>
      </w:r>
    </w:p>
    <w:p w14:paraId="620B2055" w14:textId="77777777" w:rsidR="009321B8" w:rsidRDefault="00000000">
      <w:pPr>
        <w:spacing w:line="360" w:lineRule="auto"/>
        <w:jc w:val="both"/>
      </w:pPr>
      <w:r>
        <w:rPr>
          <w:rFonts w:ascii="Arial" w:hAnsi="Arial" w:cs="Arial"/>
          <w:b/>
          <w:bCs/>
        </w:rPr>
        <w:t>Pictures of healthy and infected lungs</w:t>
      </w:r>
    </w:p>
    <w:p w14:paraId="5FE456A3" w14:textId="77777777" w:rsidR="009321B8" w:rsidRDefault="009321B8">
      <w:pPr>
        <w:spacing w:line="360" w:lineRule="auto"/>
        <w:jc w:val="both"/>
        <w:rPr>
          <w:rFonts w:ascii="Arial" w:hAnsi="Arial" w:cs="Arial"/>
          <w:b/>
          <w:bCs/>
        </w:rPr>
      </w:pPr>
    </w:p>
    <w:p w14:paraId="55DC8B6C" w14:textId="77777777" w:rsidR="009321B8" w:rsidRDefault="009321B8">
      <w:pPr>
        <w:spacing w:line="360" w:lineRule="auto"/>
        <w:jc w:val="both"/>
        <w:rPr>
          <w:rFonts w:ascii="Arial" w:hAnsi="Arial" w:cs="Arial"/>
          <w:b/>
          <w:bCs/>
        </w:rPr>
      </w:pPr>
    </w:p>
    <w:p w14:paraId="08DD90C5" w14:textId="77777777" w:rsidR="009321B8" w:rsidRDefault="00000000">
      <w:pPr>
        <w:spacing w:line="360" w:lineRule="auto"/>
        <w:jc w:val="both"/>
        <w:rPr>
          <w:rFonts w:ascii="Arial" w:hAnsi="Arial" w:cs="Arial"/>
          <w:b/>
          <w:bCs/>
        </w:rPr>
      </w:pPr>
      <w:r>
        <w:rPr>
          <w:rFonts w:ascii="Arial" w:hAnsi="Arial" w:cs="Arial"/>
          <w:b/>
          <w:bCs/>
        </w:rPr>
        <w:t>Symptoms of TB</w:t>
      </w:r>
    </w:p>
    <w:p w14:paraId="37078393" w14:textId="11114886" w:rsidR="009321B8" w:rsidRDefault="00A2558B">
      <w:pPr>
        <w:pStyle w:val="ListParagraph"/>
        <w:numPr>
          <w:ilvl w:val="0"/>
          <w:numId w:val="1"/>
        </w:numPr>
        <w:spacing w:line="360" w:lineRule="auto"/>
        <w:jc w:val="both"/>
        <w:rPr>
          <w:rFonts w:ascii="Arial" w:hAnsi="Arial" w:cs="Arial"/>
        </w:rPr>
      </w:pPr>
      <w:r>
        <w:rPr>
          <w:rFonts w:ascii="Arial" w:hAnsi="Arial" w:cs="Arial"/>
        </w:rPr>
        <w:t>Being generally unwell.</w:t>
      </w:r>
    </w:p>
    <w:p w14:paraId="364F661C" w14:textId="77777777" w:rsidR="009321B8" w:rsidRDefault="00000000">
      <w:pPr>
        <w:pStyle w:val="ListParagraph"/>
        <w:numPr>
          <w:ilvl w:val="0"/>
          <w:numId w:val="1"/>
        </w:numPr>
        <w:spacing w:line="360" w:lineRule="auto"/>
        <w:jc w:val="both"/>
        <w:rPr>
          <w:rFonts w:ascii="Arial" w:hAnsi="Arial" w:cs="Arial"/>
        </w:rPr>
      </w:pPr>
      <w:r>
        <w:rPr>
          <w:rFonts w:ascii="Arial" w:hAnsi="Arial" w:cs="Arial"/>
        </w:rPr>
        <w:t>Coughs</w:t>
      </w:r>
    </w:p>
    <w:p w14:paraId="1F0D137F" w14:textId="77777777" w:rsidR="009321B8" w:rsidRDefault="00000000">
      <w:pPr>
        <w:pStyle w:val="ListParagraph"/>
        <w:numPr>
          <w:ilvl w:val="0"/>
          <w:numId w:val="1"/>
        </w:numPr>
        <w:spacing w:line="360" w:lineRule="auto"/>
        <w:jc w:val="both"/>
        <w:rPr>
          <w:rFonts w:ascii="Arial" w:hAnsi="Arial" w:cs="Arial"/>
        </w:rPr>
      </w:pPr>
      <w:r>
        <w:rPr>
          <w:rFonts w:ascii="Arial" w:hAnsi="Arial" w:cs="Arial"/>
        </w:rPr>
        <w:t>Coughing up blood or phlegm</w:t>
      </w:r>
    </w:p>
    <w:p w14:paraId="53B1A203" w14:textId="502A4A78" w:rsidR="009321B8" w:rsidRDefault="00A2558B">
      <w:pPr>
        <w:pStyle w:val="ListParagraph"/>
        <w:numPr>
          <w:ilvl w:val="0"/>
          <w:numId w:val="1"/>
        </w:numPr>
        <w:spacing w:line="360" w:lineRule="auto"/>
        <w:jc w:val="both"/>
        <w:rPr>
          <w:rFonts w:ascii="Arial" w:hAnsi="Arial" w:cs="Arial"/>
        </w:rPr>
      </w:pPr>
      <w:r>
        <w:rPr>
          <w:rFonts w:ascii="Arial" w:hAnsi="Arial" w:cs="Arial"/>
        </w:rPr>
        <w:t>Experiencing pain in the chest.</w:t>
      </w:r>
    </w:p>
    <w:p w14:paraId="60A133BD" w14:textId="7E71D648" w:rsidR="009321B8" w:rsidRDefault="00A2558B">
      <w:pPr>
        <w:pStyle w:val="ListParagraph"/>
        <w:numPr>
          <w:ilvl w:val="0"/>
          <w:numId w:val="1"/>
        </w:numPr>
        <w:spacing w:line="360" w:lineRule="auto"/>
        <w:jc w:val="both"/>
        <w:rPr>
          <w:rFonts w:ascii="Arial" w:hAnsi="Arial" w:cs="Arial"/>
        </w:rPr>
      </w:pPr>
      <w:r>
        <w:rPr>
          <w:rFonts w:ascii="Arial" w:hAnsi="Arial" w:cs="Arial"/>
        </w:rPr>
        <w:t xml:space="preserve">Difficulties in breathing </w:t>
      </w:r>
    </w:p>
    <w:p w14:paraId="234AD405" w14:textId="22867BB8" w:rsidR="009321B8" w:rsidRDefault="00A2558B">
      <w:pPr>
        <w:pStyle w:val="ListParagraph"/>
        <w:numPr>
          <w:ilvl w:val="0"/>
          <w:numId w:val="1"/>
        </w:numPr>
        <w:spacing w:line="360" w:lineRule="auto"/>
        <w:jc w:val="both"/>
        <w:rPr>
          <w:rFonts w:ascii="Arial" w:hAnsi="Arial" w:cs="Arial"/>
        </w:rPr>
      </w:pPr>
      <w:r>
        <w:rPr>
          <w:rFonts w:ascii="Arial" w:hAnsi="Arial" w:cs="Arial"/>
        </w:rPr>
        <w:t xml:space="preserve">Losing of weight and appetite </w:t>
      </w:r>
    </w:p>
    <w:p w14:paraId="08B48F0C" w14:textId="4A5B2911" w:rsidR="009321B8" w:rsidRDefault="00A2558B">
      <w:pPr>
        <w:pStyle w:val="ListParagraph"/>
        <w:numPr>
          <w:ilvl w:val="0"/>
          <w:numId w:val="1"/>
        </w:numPr>
        <w:spacing w:line="360" w:lineRule="auto"/>
        <w:jc w:val="both"/>
        <w:rPr>
          <w:rFonts w:ascii="Arial" w:hAnsi="Arial" w:cs="Arial"/>
        </w:rPr>
      </w:pPr>
      <w:r>
        <w:rPr>
          <w:rFonts w:ascii="Arial" w:hAnsi="Arial" w:cs="Arial"/>
        </w:rPr>
        <w:t>Sweating at night</w:t>
      </w:r>
    </w:p>
    <w:p w14:paraId="11E080ED" w14:textId="7D5B9A2A" w:rsidR="009321B8" w:rsidRDefault="00A2558B">
      <w:pPr>
        <w:pStyle w:val="ListParagraph"/>
        <w:numPr>
          <w:ilvl w:val="0"/>
          <w:numId w:val="1"/>
        </w:numPr>
        <w:spacing w:line="360" w:lineRule="auto"/>
        <w:jc w:val="both"/>
        <w:rPr>
          <w:rFonts w:ascii="Arial" w:hAnsi="Arial" w:cs="Arial"/>
        </w:rPr>
      </w:pPr>
      <w:r>
        <w:rPr>
          <w:rFonts w:ascii="Arial" w:hAnsi="Arial" w:cs="Arial"/>
        </w:rPr>
        <w:t>Feeling feverish at intervals</w:t>
      </w:r>
    </w:p>
    <w:p w14:paraId="6CBEB519" w14:textId="77777777" w:rsidR="009321B8" w:rsidRDefault="00000000">
      <w:pPr>
        <w:pStyle w:val="ListParagraph"/>
        <w:numPr>
          <w:ilvl w:val="0"/>
          <w:numId w:val="1"/>
        </w:numPr>
        <w:spacing w:line="360" w:lineRule="auto"/>
        <w:jc w:val="both"/>
        <w:rPr>
          <w:rFonts w:ascii="Arial" w:hAnsi="Arial" w:cs="Arial"/>
        </w:rPr>
      </w:pPr>
      <w:r>
        <w:rPr>
          <w:rFonts w:ascii="Arial" w:hAnsi="Arial" w:cs="Arial"/>
        </w:rPr>
        <w:t xml:space="preserve">General body aches </w:t>
      </w:r>
    </w:p>
    <w:p w14:paraId="6B367857" w14:textId="50836D33" w:rsidR="009321B8" w:rsidRDefault="00000000">
      <w:pPr>
        <w:pStyle w:val="ListParagraph"/>
        <w:numPr>
          <w:ilvl w:val="0"/>
          <w:numId w:val="1"/>
        </w:numPr>
        <w:spacing w:line="360" w:lineRule="auto"/>
        <w:jc w:val="both"/>
        <w:rPr>
          <w:rFonts w:ascii="Arial" w:hAnsi="Arial" w:cs="Arial"/>
        </w:rPr>
      </w:pPr>
      <w:r>
        <w:rPr>
          <w:rFonts w:ascii="Arial" w:hAnsi="Arial" w:cs="Arial"/>
        </w:rPr>
        <w:t>Fatigue</w:t>
      </w:r>
      <w:r w:rsidR="00F149E7">
        <w:rPr>
          <w:rFonts w:ascii="Arial" w:hAnsi="Arial" w:cs="Arial"/>
        </w:rPr>
        <w:t xml:space="preserve"> of the body.</w:t>
      </w:r>
      <w:r>
        <w:rPr>
          <w:rFonts w:ascii="Arial" w:hAnsi="Arial" w:cs="Arial"/>
        </w:rPr>
        <w:t xml:space="preserve"> (England NHS.UK)</w:t>
      </w:r>
    </w:p>
    <w:p w14:paraId="23B38FFA" w14:textId="77777777" w:rsidR="009321B8" w:rsidRDefault="009321B8">
      <w:pPr>
        <w:spacing w:line="360" w:lineRule="auto"/>
        <w:jc w:val="both"/>
        <w:rPr>
          <w:rFonts w:ascii="Arial" w:hAnsi="Arial" w:cs="Arial"/>
        </w:rPr>
      </w:pPr>
    </w:p>
    <w:p w14:paraId="3AA732BA" w14:textId="77777777" w:rsidR="009321B8" w:rsidRDefault="009321B8">
      <w:pPr>
        <w:spacing w:line="360" w:lineRule="auto"/>
        <w:jc w:val="both"/>
        <w:rPr>
          <w:rFonts w:ascii="Arial" w:hAnsi="Arial" w:cs="Arial"/>
        </w:rPr>
      </w:pPr>
    </w:p>
    <w:p w14:paraId="3B51D94B" w14:textId="77777777" w:rsidR="009321B8" w:rsidRDefault="00000000">
      <w:pPr>
        <w:spacing w:line="360" w:lineRule="auto"/>
        <w:jc w:val="both"/>
        <w:rPr>
          <w:rFonts w:ascii="Arial" w:hAnsi="Arial" w:cs="Arial"/>
          <w:b/>
          <w:bCs/>
          <w:sz w:val="28"/>
          <w:szCs w:val="28"/>
        </w:rPr>
      </w:pPr>
      <w:r>
        <w:rPr>
          <w:rFonts w:ascii="Arial" w:hAnsi="Arial" w:cs="Arial"/>
          <w:b/>
          <w:bCs/>
          <w:sz w:val="28"/>
          <w:szCs w:val="28"/>
        </w:rPr>
        <w:t xml:space="preserve">Strategies used in the UK to measure Tuberculosis. </w:t>
      </w:r>
    </w:p>
    <w:p w14:paraId="4E09F646" w14:textId="77777777" w:rsidR="009321B8" w:rsidRDefault="00000000">
      <w:pPr>
        <w:spacing w:line="360" w:lineRule="auto"/>
        <w:jc w:val="both"/>
        <w:rPr>
          <w:rFonts w:ascii="Arial" w:hAnsi="Arial" w:cs="Arial"/>
          <w:b/>
          <w:bCs/>
          <w:sz w:val="28"/>
          <w:szCs w:val="28"/>
        </w:rPr>
      </w:pPr>
      <w:r>
        <w:rPr>
          <w:rFonts w:ascii="Arial" w:hAnsi="Arial" w:cs="Arial"/>
          <w:b/>
          <w:bCs/>
          <w:sz w:val="28"/>
          <w:szCs w:val="28"/>
        </w:rPr>
        <w:t>Mortality Data</w:t>
      </w:r>
    </w:p>
    <w:p w14:paraId="6F39C813" w14:textId="20A265D5" w:rsidR="009321B8" w:rsidRDefault="00000000">
      <w:pPr>
        <w:spacing w:line="360" w:lineRule="auto"/>
        <w:jc w:val="both"/>
      </w:pPr>
      <w:r>
        <w:rPr>
          <w:rFonts w:ascii="Arial" w:hAnsi="Arial" w:cs="Arial"/>
        </w:rPr>
        <w:t>Tuberculosis is</w:t>
      </w:r>
      <w:r w:rsidR="00F149E7">
        <w:rPr>
          <w:rFonts w:ascii="Arial" w:hAnsi="Arial" w:cs="Arial"/>
        </w:rPr>
        <w:t xml:space="preserve"> rated</w:t>
      </w:r>
      <w:r>
        <w:rPr>
          <w:rFonts w:ascii="Arial" w:hAnsi="Arial" w:cs="Arial"/>
        </w:rPr>
        <w:t xml:space="preserve"> the 13</w:t>
      </w:r>
      <w:r>
        <w:rPr>
          <w:rFonts w:ascii="Arial" w:hAnsi="Arial" w:cs="Arial"/>
          <w:vertAlign w:val="superscript"/>
        </w:rPr>
        <w:t>th</w:t>
      </w:r>
      <w:r>
        <w:rPr>
          <w:rFonts w:ascii="Arial" w:hAnsi="Arial" w:cs="Arial"/>
        </w:rPr>
        <w:t xml:space="preserve"> most </w:t>
      </w:r>
      <w:r w:rsidR="00F350E0">
        <w:rPr>
          <w:rFonts w:ascii="Arial" w:hAnsi="Arial" w:cs="Arial"/>
        </w:rPr>
        <w:t>typical</w:t>
      </w:r>
      <w:r>
        <w:rPr>
          <w:rFonts w:ascii="Arial" w:hAnsi="Arial" w:cs="Arial"/>
        </w:rPr>
        <w:t xml:space="preserve"> cause of mortality in the world, from 1.3 million in 2019, it rose to 1.4 million reported cases in 2020 for the first time since 2005, the number of fatalities increased between 2019-2020. The rate of TB in England remains among the highest in Western Europe. Currently, there are no recorded death cases</w:t>
      </w:r>
      <w:r w:rsidR="00F149E7">
        <w:rPr>
          <w:rFonts w:ascii="Arial" w:hAnsi="Arial" w:cs="Arial"/>
        </w:rPr>
        <w:t xml:space="preserve"> of TB</w:t>
      </w:r>
      <w:r>
        <w:rPr>
          <w:rFonts w:ascii="Arial" w:hAnsi="Arial" w:cs="Arial"/>
        </w:rPr>
        <w:t xml:space="preserve"> in the UK. (England NHS UK, 2022)</w:t>
      </w:r>
    </w:p>
    <w:p w14:paraId="16BD6948" w14:textId="77777777" w:rsidR="009321B8" w:rsidRDefault="00000000">
      <w:pPr>
        <w:spacing w:line="360" w:lineRule="auto"/>
        <w:jc w:val="both"/>
        <w:rPr>
          <w:rFonts w:ascii="Arial" w:hAnsi="Arial" w:cs="Arial"/>
          <w:b/>
          <w:bCs/>
          <w:sz w:val="28"/>
          <w:szCs w:val="28"/>
        </w:rPr>
      </w:pPr>
      <w:r>
        <w:rPr>
          <w:rFonts w:ascii="Arial" w:hAnsi="Arial" w:cs="Arial"/>
          <w:b/>
          <w:bCs/>
          <w:sz w:val="28"/>
          <w:szCs w:val="28"/>
        </w:rPr>
        <w:t>Morbidity Data</w:t>
      </w:r>
    </w:p>
    <w:p w14:paraId="7B7CA3AD" w14:textId="77777777" w:rsidR="009321B8" w:rsidRDefault="00000000">
      <w:pPr>
        <w:spacing w:line="360" w:lineRule="auto"/>
        <w:jc w:val="both"/>
        <w:rPr>
          <w:rFonts w:ascii="Arial" w:hAnsi="Arial" w:cs="Arial"/>
          <w:b/>
          <w:bCs/>
        </w:rPr>
      </w:pPr>
      <w:r>
        <w:rPr>
          <w:rFonts w:ascii="Arial" w:hAnsi="Arial" w:cs="Arial"/>
          <w:b/>
          <w:bCs/>
        </w:rPr>
        <w:t>Incidence</w:t>
      </w:r>
    </w:p>
    <w:p w14:paraId="77A030B6" w14:textId="0FF53F4B" w:rsidR="009321B8" w:rsidRDefault="00000000">
      <w:pPr>
        <w:spacing w:line="360" w:lineRule="auto"/>
        <w:jc w:val="both"/>
        <w:rPr>
          <w:rFonts w:ascii="Arial" w:hAnsi="Arial" w:cs="Arial"/>
        </w:rPr>
      </w:pPr>
      <w:r>
        <w:rPr>
          <w:rFonts w:ascii="Arial" w:hAnsi="Arial" w:cs="Arial"/>
        </w:rPr>
        <w:t>According to the UK Health Security Agency</w:t>
      </w:r>
      <w:r w:rsidR="00F149E7">
        <w:rPr>
          <w:rFonts w:ascii="Arial" w:hAnsi="Arial" w:cs="Arial"/>
        </w:rPr>
        <w:t xml:space="preserve"> (UHSA)</w:t>
      </w:r>
      <w:r>
        <w:rPr>
          <w:rFonts w:ascii="Arial" w:hAnsi="Arial" w:cs="Arial"/>
        </w:rPr>
        <w:t xml:space="preserve">, 1,084 people in England received TB notification in the third quarter of 2022 </w:t>
      </w:r>
      <w:r w:rsidR="00F149E7">
        <w:rPr>
          <w:rFonts w:ascii="Arial" w:hAnsi="Arial" w:cs="Arial"/>
        </w:rPr>
        <w:t>(</w:t>
      </w:r>
      <w:r>
        <w:rPr>
          <w:rFonts w:ascii="Arial" w:hAnsi="Arial" w:cs="Arial"/>
        </w:rPr>
        <w:t>July through to September). The figure is slightly low</w:t>
      </w:r>
      <w:r w:rsidR="00F149E7">
        <w:rPr>
          <w:rFonts w:ascii="Arial" w:hAnsi="Arial" w:cs="Arial"/>
        </w:rPr>
        <w:t xml:space="preserve"> when</w:t>
      </w:r>
      <w:r>
        <w:rPr>
          <w:rFonts w:ascii="Arial" w:hAnsi="Arial" w:cs="Arial"/>
        </w:rPr>
        <w:t xml:space="preserve"> compared to the third quarter of the previous year 2021(1,154). </w:t>
      </w:r>
    </w:p>
    <w:p w14:paraId="5779A28A" w14:textId="77777777" w:rsidR="009321B8" w:rsidRDefault="00000000">
      <w:pPr>
        <w:spacing w:line="360" w:lineRule="auto"/>
        <w:jc w:val="both"/>
        <w:rPr>
          <w:rFonts w:ascii="Arial" w:hAnsi="Arial" w:cs="Arial"/>
          <w:b/>
          <w:bCs/>
        </w:rPr>
      </w:pPr>
      <w:r>
        <w:rPr>
          <w:rFonts w:ascii="Arial" w:hAnsi="Arial" w:cs="Arial"/>
          <w:b/>
          <w:bCs/>
        </w:rPr>
        <w:t xml:space="preserve">Prevalence </w:t>
      </w:r>
    </w:p>
    <w:p w14:paraId="705D5BAD" w14:textId="39C99615" w:rsidR="009321B8" w:rsidRDefault="00000000">
      <w:pPr>
        <w:spacing w:line="360" w:lineRule="auto"/>
        <w:jc w:val="both"/>
        <w:rPr>
          <w:rFonts w:ascii="Arial" w:hAnsi="Arial" w:cs="Arial"/>
        </w:rPr>
      </w:pPr>
      <w:r>
        <w:rPr>
          <w:rFonts w:ascii="Arial" w:hAnsi="Arial" w:cs="Arial"/>
        </w:rPr>
        <w:t xml:space="preserve">Patients with pulmonary tuberculosis </w:t>
      </w:r>
      <w:r w:rsidR="00E65CCC">
        <w:rPr>
          <w:rFonts w:ascii="Arial" w:hAnsi="Arial" w:cs="Arial"/>
        </w:rPr>
        <w:t>statistics was</w:t>
      </w:r>
      <w:r>
        <w:rPr>
          <w:rFonts w:ascii="Arial" w:hAnsi="Arial" w:cs="Arial"/>
        </w:rPr>
        <w:t xml:space="preserve"> 51.8% (561 of 1,084) of all people with TB in 2022, up from 49.5% (UK Health Security Agency, 2022).</w:t>
      </w:r>
    </w:p>
    <w:p w14:paraId="4892E9FE" w14:textId="111A4533" w:rsidR="009321B8" w:rsidRDefault="00000000">
      <w:pPr>
        <w:spacing w:line="360" w:lineRule="auto"/>
        <w:jc w:val="both"/>
        <w:rPr>
          <w:rFonts w:ascii="Arial" w:hAnsi="Arial" w:cs="Arial"/>
          <w:b/>
          <w:bCs/>
          <w:sz w:val="28"/>
          <w:szCs w:val="28"/>
        </w:rPr>
      </w:pPr>
      <w:r>
        <w:rPr>
          <w:rFonts w:ascii="Arial" w:hAnsi="Arial" w:cs="Arial"/>
          <w:b/>
          <w:bCs/>
          <w:sz w:val="28"/>
          <w:szCs w:val="28"/>
        </w:rPr>
        <w:t>Strategies used to Monitor Tuberculosis</w:t>
      </w:r>
      <w:r w:rsidR="00F149E7">
        <w:rPr>
          <w:rFonts w:ascii="Arial" w:hAnsi="Arial" w:cs="Arial"/>
          <w:b/>
          <w:bCs/>
          <w:sz w:val="28"/>
          <w:szCs w:val="28"/>
        </w:rPr>
        <w:t xml:space="preserve"> in the UK</w:t>
      </w:r>
    </w:p>
    <w:p w14:paraId="47278FB6" w14:textId="77777777" w:rsidR="009321B8" w:rsidRDefault="00000000">
      <w:pPr>
        <w:spacing w:line="360" w:lineRule="auto"/>
        <w:jc w:val="both"/>
        <w:rPr>
          <w:rFonts w:ascii="Arial" w:hAnsi="Arial" w:cs="Arial"/>
        </w:rPr>
      </w:pPr>
      <w:r>
        <w:rPr>
          <w:rFonts w:ascii="Arial" w:hAnsi="Arial" w:cs="Arial"/>
        </w:rPr>
        <w:t>Surveillance is vital for public health because it ensures fast and effective response to health threats such as infectious disease outbreaks. Surveillance ensures Public Health England (PHE) get appropriate data when needed to guide their decisions and actions. PHE works in collaboration with the TB Nurses, Respiratory Doctors, and administrative staff in National Health Service (NHS) clinic to add information and update the surveillance records for each case of active TB. The laboratory staff helps to provide test results for new and ongoing cases; then the PHE field service and Health protection teams are the sector who manage TB events, evaluates, and analyse surveillance data. Information on what steps to take will be conveyed to the local personnel and submits the annual report to the National TB bodies and also to the international organisations which is the World Health Organisation (WHO).</w:t>
      </w:r>
    </w:p>
    <w:p w14:paraId="53C11C2C" w14:textId="77777777" w:rsidR="009321B8" w:rsidRDefault="009321B8">
      <w:pPr>
        <w:spacing w:line="360" w:lineRule="auto"/>
        <w:jc w:val="both"/>
        <w:rPr>
          <w:rFonts w:ascii="Arial" w:hAnsi="Arial" w:cs="Arial"/>
        </w:rPr>
      </w:pPr>
    </w:p>
    <w:p w14:paraId="3262A2C5" w14:textId="77777777" w:rsidR="009321B8" w:rsidRDefault="009321B8">
      <w:pPr>
        <w:spacing w:line="360" w:lineRule="auto"/>
        <w:jc w:val="both"/>
        <w:rPr>
          <w:rFonts w:ascii="Arial" w:hAnsi="Arial" w:cs="Arial"/>
        </w:rPr>
      </w:pPr>
    </w:p>
    <w:p w14:paraId="0D0B30CB" w14:textId="77777777" w:rsidR="009321B8" w:rsidRDefault="009321B8">
      <w:pPr>
        <w:spacing w:line="360" w:lineRule="auto"/>
        <w:jc w:val="both"/>
        <w:rPr>
          <w:rFonts w:ascii="Arial" w:hAnsi="Arial" w:cs="Arial"/>
        </w:rPr>
      </w:pPr>
    </w:p>
    <w:p w14:paraId="015B8B54" w14:textId="77777777" w:rsidR="009321B8" w:rsidRDefault="00000000">
      <w:pPr>
        <w:spacing w:line="360" w:lineRule="auto"/>
        <w:jc w:val="both"/>
        <w:rPr>
          <w:rFonts w:ascii="Arial" w:hAnsi="Arial" w:cs="Arial"/>
          <w:b/>
          <w:bCs/>
          <w:sz w:val="28"/>
          <w:szCs w:val="28"/>
        </w:rPr>
      </w:pPr>
      <w:r>
        <w:rPr>
          <w:rFonts w:ascii="Arial" w:hAnsi="Arial" w:cs="Arial"/>
          <w:b/>
          <w:bCs/>
          <w:sz w:val="28"/>
          <w:szCs w:val="28"/>
        </w:rPr>
        <w:t>Strategies used in the UK to control Tuberculosis.</w:t>
      </w:r>
    </w:p>
    <w:p w14:paraId="2FFCD61B" w14:textId="4EA5EBCE" w:rsidR="009321B8" w:rsidRDefault="00000000">
      <w:pPr>
        <w:spacing w:line="360" w:lineRule="auto"/>
        <w:jc w:val="both"/>
        <w:rPr>
          <w:rFonts w:ascii="Arial" w:hAnsi="Arial" w:cs="Arial"/>
        </w:rPr>
      </w:pPr>
      <w:r>
        <w:rPr>
          <w:rFonts w:ascii="Arial" w:hAnsi="Arial" w:cs="Arial"/>
        </w:rPr>
        <w:t xml:space="preserve">Public Health England (PHE) took measures to prevent or control the spread of TB by ensuring that local government authorities play a crucial role in the fight </w:t>
      </w:r>
      <w:r w:rsidR="00504F35">
        <w:rPr>
          <w:rFonts w:ascii="Arial" w:hAnsi="Arial" w:cs="Arial"/>
        </w:rPr>
        <w:t>to eradicate</w:t>
      </w:r>
      <w:r>
        <w:rPr>
          <w:rFonts w:ascii="Arial" w:hAnsi="Arial" w:cs="Arial"/>
        </w:rPr>
        <w:t xml:space="preserve"> tuberculosis as frontline workers, helping to identify symptoms, medical counselling, and social workers, also to provide proper infection control, react to TB outbreaks and occurrences in crowded places like schools and ensures the are screened and shielded appropriately. Some control measures put into practice to stop the spread of tuberculosis are as follows:</w:t>
      </w:r>
    </w:p>
    <w:p w14:paraId="11AE9351" w14:textId="77777777" w:rsidR="009321B8" w:rsidRDefault="00000000">
      <w:pPr>
        <w:pStyle w:val="ListParagraph"/>
        <w:numPr>
          <w:ilvl w:val="0"/>
          <w:numId w:val="2"/>
        </w:numPr>
        <w:spacing w:line="360" w:lineRule="auto"/>
        <w:jc w:val="both"/>
        <w:rPr>
          <w:rFonts w:ascii="Arial" w:hAnsi="Arial" w:cs="Arial"/>
        </w:rPr>
      </w:pPr>
      <w:r>
        <w:rPr>
          <w:rFonts w:ascii="Arial" w:hAnsi="Arial" w:cs="Arial"/>
        </w:rPr>
        <w:t>Improving BCG vaccination uptake</w:t>
      </w:r>
    </w:p>
    <w:p w14:paraId="715650AB" w14:textId="2C3641DB" w:rsidR="009321B8" w:rsidRDefault="0075388B">
      <w:pPr>
        <w:pStyle w:val="ListParagraph"/>
        <w:numPr>
          <w:ilvl w:val="0"/>
          <w:numId w:val="2"/>
        </w:numPr>
        <w:spacing w:line="360" w:lineRule="auto"/>
        <w:jc w:val="both"/>
        <w:rPr>
          <w:rFonts w:ascii="Arial" w:hAnsi="Arial" w:cs="Arial"/>
        </w:rPr>
      </w:pPr>
      <w:r>
        <w:rPr>
          <w:rFonts w:ascii="Arial" w:hAnsi="Arial" w:cs="Arial"/>
        </w:rPr>
        <w:t>To ensure</w:t>
      </w:r>
      <w:r w:rsidR="00504F35">
        <w:rPr>
          <w:rFonts w:ascii="Arial" w:hAnsi="Arial" w:cs="Arial"/>
        </w:rPr>
        <w:t xml:space="preserve"> there is a</w:t>
      </w:r>
      <w:r w:rsidR="00DD7833">
        <w:rPr>
          <w:rFonts w:ascii="Arial" w:hAnsi="Arial" w:cs="Arial"/>
        </w:rPr>
        <w:t>n extensive</w:t>
      </w:r>
      <w:r>
        <w:rPr>
          <w:rFonts w:ascii="Arial" w:hAnsi="Arial" w:cs="Arial"/>
        </w:rPr>
        <w:t xml:space="preserve"> contact </w:t>
      </w:r>
      <w:r w:rsidR="00504F35">
        <w:rPr>
          <w:rFonts w:ascii="Arial" w:hAnsi="Arial" w:cs="Arial"/>
        </w:rPr>
        <w:t>tracing.</w:t>
      </w:r>
    </w:p>
    <w:p w14:paraId="1761A832" w14:textId="718A3902" w:rsidR="009321B8" w:rsidRDefault="00B669A3">
      <w:pPr>
        <w:pStyle w:val="ListParagraph"/>
        <w:numPr>
          <w:ilvl w:val="0"/>
          <w:numId w:val="2"/>
        </w:numPr>
        <w:spacing w:line="360" w:lineRule="auto"/>
        <w:jc w:val="both"/>
        <w:rPr>
          <w:rFonts w:ascii="Arial" w:hAnsi="Arial" w:cs="Arial"/>
        </w:rPr>
      </w:pPr>
      <w:r>
        <w:rPr>
          <w:rFonts w:ascii="Arial" w:hAnsi="Arial" w:cs="Arial"/>
        </w:rPr>
        <w:t>Better</w:t>
      </w:r>
      <w:r w:rsidR="00000000">
        <w:rPr>
          <w:rFonts w:ascii="Arial" w:hAnsi="Arial" w:cs="Arial"/>
        </w:rPr>
        <w:t xml:space="preserve"> access to </w:t>
      </w:r>
      <w:r w:rsidR="0075388B">
        <w:rPr>
          <w:rFonts w:ascii="Arial" w:hAnsi="Arial" w:cs="Arial"/>
        </w:rPr>
        <w:t>services and</w:t>
      </w:r>
      <w:r w:rsidR="00000000">
        <w:rPr>
          <w:rFonts w:ascii="Arial" w:hAnsi="Arial" w:cs="Arial"/>
        </w:rPr>
        <w:t xml:space="preserve"> ensuring early </w:t>
      </w:r>
      <w:r w:rsidR="0075388B">
        <w:rPr>
          <w:rFonts w:ascii="Arial" w:hAnsi="Arial" w:cs="Arial"/>
        </w:rPr>
        <w:t>diagnosis.</w:t>
      </w:r>
    </w:p>
    <w:p w14:paraId="187E4FF9" w14:textId="5BB6E3A9" w:rsidR="009321B8" w:rsidRDefault="00F86E92">
      <w:pPr>
        <w:pStyle w:val="ListParagraph"/>
        <w:numPr>
          <w:ilvl w:val="0"/>
          <w:numId w:val="2"/>
        </w:numPr>
        <w:spacing w:line="360" w:lineRule="auto"/>
        <w:jc w:val="both"/>
        <w:rPr>
          <w:rFonts w:ascii="Arial" w:hAnsi="Arial" w:cs="Arial"/>
        </w:rPr>
      </w:pPr>
      <w:r>
        <w:rPr>
          <w:rFonts w:ascii="Arial" w:hAnsi="Arial" w:cs="Arial"/>
        </w:rPr>
        <w:t>Better</w:t>
      </w:r>
      <w:r w:rsidR="00000000">
        <w:rPr>
          <w:rFonts w:ascii="Arial" w:hAnsi="Arial" w:cs="Arial"/>
        </w:rPr>
        <w:t xml:space="preserve"> treatment and care </w:t>
      </w:r>
      <w:r w:rsidR="0075388B">
        <w:rPr>
          <w:rFonts w:ascii="Arial" w:hAnsi="Arial" w:cs="Arial"/>
        </w:rPr>
        <w:t>services.</w:t>
      </w:r>
    </w:p>
    <w:p w14:paraId="40CEB3B6" w14:textId="0DE1181A" w:rsidR="009321B8" w:rsidRDefault="00000000">
      <w:pPr>
        <w:pStyle w:val="ListParagraph"/>
        <w:numPr>
          <w:ilvl w:val="0"/>
          <w:numId w:val="2"/>
        </w:numPr>
        <w:spacing w:line="360" w:lineRule="auto"/>
        <w:jc w:val="both"/>
        <w:rPr>
          <w:rFonts w:ascii="Arial" w:hAnsi="Arial" w:cs="Arial"/>
        </w:rPr>
      </w:pPr>
      <w:r>
        <w:rPr>
          <w:rFonts w:ascii="Arial" w:hAnsi="Arial" w:cs="Arial"/>
        </w:rPr>
        <w:t xml:space="preserve">Tackling TB in </w:t>
      </w:r>
      <w:r w:rsidR="004165D0">
        <w:rPr>
          <w:rFonts w:ascii="Arial" w:hAnsi="Arial" w:cs="Arial"/>
        </w:rPr>
        <w:t>under resourced</w:t>
      </w:r>
      <w:r>
        <w:rPr>
          <w:rFonts w:ascii="Arial" w:hAnsi="Arial" w:cs="Arial"/>
        </w:rPr>
        <w:t xml:space="preserve"> population.</w:t>
      </w:r>
    </w:p>
    <w:p w14:paraId="54D1260E" w14:textId="480B7627" w:rsidR="009321B8" w:rsidRDefault="00000000">
      <w:pPr>
        <w:pStyle w:val="ListParagraph"/>
        <w:numPr>
          <w:ilvl w:val="0"/>
          <w:numId w:val="2"/>
        </w:numPr>
        <w:spacing w:line="360" w:lineRule="auto"/>
        <w:jc w:val="both"/>
        <w:rPr>
          <w:rFonts w:ascii="Arial" w:hAnsi="Arial" w:cs="Arial"/>
        </w:rPr>
      </w:pPr>
      <w:r>
        <w:rPr>
          <w:rFonts w:ascii="Arial" w:hAnsi="Arial" w:cs="Arial"/>
        </w:rPr>
        <w:t>Systematic implement</w:t>
      </w:r>
      <w:r w:rsidR="0075388B">
        <w:rPr>
          <w:rFonts w:ascii="Arial" w:hAnsi="Arial" w:cs="Arial"/>
        </w:rPr>
        <w:t>ation of</w:t>
      </w:r>
      <w:r>
        <w:rPr>
          <w:rFonts w:ascii="Arial" w:hAnsi="Arial" w:cs="Arial"/>
        </w:rPr>
        <w:t xml:space="preserve"> new entrant latent TB screening</w:t>
      </w:r>
    </w:p>
    <w:p w14:paraId="76ADD83A" w14:textId="3CC6CD78" w:rsidR="009321B8" w:rsidRDefault="00000000">
      <w:pPr>
        <w:pStyle w:val="ListParagraph"/>
        <w:numPr>
          <w:ilvl w:val="0"/>
          <w:numId w:val="2"/>
        </w:numPr>
        <w:spacing w:line="360" w:lineRule="auto"/>
        <w:jc w:val="both"/>
        <w:rPr>
          <w:rFonts w:ascii="Arial" w:hAnsi="Arial" w:cs="Arial"/>
        </w:rPr>
      </w:pPr>
      <w:r>
        <w:rPr>
          <w:rFonts w:ascii="Arial" w:hAnsi="Arial" w:cs="Arial"/>
        </w:rPr>
        <w:t>ensur</w:t>
      </w:r>
      <w:r w:rsidR="0075388B">
        <w:rPr>
          <w:rFonts w:ascii="Arial" w:hAnsi="Arial" w:cs="Arial"/>
        </w:rPr>
        <w:t>e</w:t>
      </w:r>
      <w:r>
        <w:rPr>
          <w:rFonts w:ascii="Arial" w:hAnsi="Arial" w:cs="Arial"/>
        </w:rPr>
        <w:t xml:space="preserve"> there is a</w:t>
      </w:r>
      <w:r w:rsidR="00A604B3">
        <w:rPr>
          <w:rFonts w:ascii="Arial" w:hAnsi="Arial" w:cs="Arial"/>
        </w:rPr>
        <w:t xml:space="preserve"> su</w:t>
      </w:r>
      <w:r w:rsidR="004165D0">
        <w:rPr>
          <w:rFonts w:ascii="Arial" w:hAnsi="Arial" w:cs="Arial"/>
        </w:rPr>
        <w:t>itable</w:t>
      </w:r>
      <w:r>
        <w:rPr>
          <w:rFonts w:ascii="Arial" w:hAnsi="Arial" w:cs="Arial"/>
        </w:rPr>
        <w:t xml:space="preserve"> workforce to deliver TB control.</w:t>
      </w:r>
    </w:p>
    <w:p w14:paraId="064D0D8E" w14:textId="40DACD73" w:rsidR="009321B8" w:rsidRDefault="00000000">
      <w:pPr>
        <w:pStyle w:val="ListParagraph"/>
        <w:numPr>
          <w:ilvl w:val="0"/>
          <w:numId w:val="2"/>
        </w:numPr>
        <w:spacing w:line="360" w:lineRule="auto"/>
        <w:jc w:val="both"/>
        <w:rPr>
          <w:rFonts w:ascii="Arial" w:hAnsi="Arial" w:cs="Arial"/>
        </w:rPr>
      </w:pPr>
      <w:r>
        <w:rPr>
          <w:rFonts w:ascii="Arial" w:hAnsi="Arial" w:cs="Arial"/>
        </w:rPr>
        <w:t>Provid</w:t>
      </w:r>
      <w:r w:rsidR="0075388B">
        <w:rPr>
          <w:rFonts w:ascii="Arial" w:hAnsi="Arial" w:cs="Arial"/>
        </w:rPr>
        <w:t>e</w:t>
      </w:r>
      <w:r w:rsidR="00FA1B93">
        <w:rPr>
          <w:rFonts w:ascii="Arial" w:hAnsi="Arial" w:cs="Arial"/>
        </w:rPr>
        <w:t xml:space="preserve"> a </w:t>
      </w:r>
      <w:proofErr w:type="gramStart"/>
      <w:r w:rsidR="00FA1B93">
        <w:rPr>
          <w:rFonts w:ascii="Arial" w:hAnsi="Arial" w:cs="Arial"/>
        </w:rPr>
        <w:t xml:space="preserve">multinational </w:t>
      </w:r>
      <w:proofErr w:type="spellStart"/>
      <w:r w:rsidR="00FA1B93">
        <w:rPr>
          <w:rFonts w:ascii="Arial" w:hAnsi="Arial" w:cs="Arial"/>
        </w:rPr>
        <w:t>a</w:t>
      </w:r>
      <w:r w:rsidR="00BC1E81">
        <w:rPr>
          <w:rFonts w:ascii="Arial" w:hAnsi="Arial" w:cs="Arial"/>
        </w:rPr>
        <w:t>ccessto</w:t>
      </w:r>
      <w:proofErr w:type="spellEnd"/>
      <w:r>
        <w:rPr>
          <w:rFonts w:ascii="Arial" w:hAnsi="Arial" w:cs="Arial"/>
        </w:rPr>
        <w:t xml:space="preserve"> high quality </w:t>
      </w:r>
      <w:r w:rsidR="0075388B">
        <w:rPr>
          <w:rFonts w:ascii="Arial" w:hAnsi="Arial" w:cs="Arial"/>
        </w:rPr>
        <w:t>diagnostics</w:t>
      </w:r>
      <w:proofErr w:type="gramEnd"/>
      <w:r w:rsidR="0075388B">
        <w:rPr>
          <w:rFonts w:ascii="Arial" w:hAnsi="Arial" w:cs="Arial"/>
        </w:rPr>
        <w:t>.</w:t>
      </w:r>
    </w:p>
    <w:p w14:paraId="550DA407" w14:textId="77777777" w:rsidR="009321B8" w:rsidRDefault="00000000">
      <w:pPr>
        <w:pStyle w:val="ListParagraph"/>
        <w:numPr>
          <w:ilvl w:val="0"/>
          <w:numId w:val="2"/>
        </w:numPr>
        <w:spacing w:line="360" w:lineRule="auto"/>
        <w:jc w:val="both"/>
        <w:rPr>
          <w:rFonts w:ascii="Arial" w:hAnsi="Arial" w:cs="Arial"/>
        </w:rPr>
      </w:pPr>
      <w:r>
        <w:rPr>
          <w:rFonts w:ascii="Arial" w:hAnsi="Arial" w:cs="Arial"/>
        </w:rPr>
        <w:t>Reducing drug-resistance TB (England NHS. UK, 2022)</w:t>
      </w:r>
    </w:p>
    <w:p w14:paraId="075A772A" w14:textId="77777777" w:rsidR="009321B8" w:rsidRDefault="00000000">
      <w:pPr>
        <w:pStyle w:val="ListParagraph"/>
        <w:numPr>
          <w:ilvl w:val="0"/>
          <w:numId w:val="2"/>
        </w:numPr>
        <w:spacing w:line="360" w:lineRule="auto"/>
        <w:jc w:val="both"/>
      </w:pPr>
      <w:r>
        <w:rPr>
          <w:rFonts w:ascii="Arial" w:hAnsi="Arial" w:cs="Arial"/>
        </w:rPr>
        <w:t>Public Health England working in hand with Doctors and World Health Organisation (WHO) to create awareness to people about how fatal and infectious this disease can be; just like the awareness of world TB Day -24</w:t>
      </w:r>
      <w:r>
        <w:rPr>
          <w:rFonts w:ascii="Arial" w:hAnsi="Arial" w:cs="Arial"/>
          <w:vertAlign w:val="superscript"/>
        </w:rPr>
        <w:t>th</w:t>
      </w:r>
      <w:r>
        <w:rPr>
          <w:rFonts w:ascii="Arial" w:hAnsi="Arial" w:cs="Arial"/>
        </w:rPr>
        <w:t xml:space="preserve"> March was raised by the UK Health Security Agency (UHSA) and this year 2023 has a theme ‘Yes we can end TB’ (WHO,2023)</w:t>
      </w:r>
    </w:p>
    <w:p w14:paraId="349A38D6" w14:textId="77777777" w:rsidR="009321B8" w:rsidRDefault="009321B8">
      <w:pPr>
        <w:pStyle w:val="ListParagraph"/>
        <w:spacing w:line="360" w:lineRule="auto"/>
        <w:jc w:val="both"/>
        <w:rPr>
          <w:rFonts w:ascii="Arial" w:hAnsi="Arial" w:cs="Arial"/>
        </w:rPr>
      </w:pPr>
    </w:p>
    <w:p w14:paraId="1B833486" w14:textId="77777777" w:rsidR="009321B8" w:rsidRDefault="00000000">
      <w:pPr>
        <w:spacing w:line="360" w:lineRule="auto"/>
        <w:jc w:val="both"/>
        <w:rPr>
          <w:rFonts w:ascii="Arial" w:hAnsi="Arial" w:cs="Arial"/>
          <w:b/>
          <w:bCs/>
          <w:sz w:val="28"/>
          <w:szCs w:val="28"/>
        </w:rPr>
      </w:pPr>
      <w:r>
        <w:rPr>
          <w:rFonts w:ascii="Arial" w:hAnsi="Arial" w:cs="Arial"/>
          <w:b/>
          <w:bCs/>
          <w:sz w:val="28"/>
          <w:szCs w:val="28"/>
        </w:rPr>
        <w:t>Case study D</w:t>
      </w:r>
    </w:p>
    <w:p w14:paraId="1382B6CC" w14:textId="77777777" w:rsidR="009321B8" w:rsidRDefault="00000000">
      <w:pPr>
        <w:spacing w:line="360" w:lineRule="auto"/>
        <w:jc w:val="both"/>
        <w:rPr>
          <w:rFonts w:ascii="Arial" w:hAnsi="Arial" w:cs="Arial"/>
          <w:b/>
          <w:bCs/>
        </w:rPr>
      </w:pPr>
      <w:r>
        <w:rPr>
          <w:rFonts w:ascii="Arial" w:hAnsi="Arial" w:cs="Arial"/>
          <w:b/>
          <w:bCs/>
        </w:rPr>
        <w:t>Screening/Testing</w:t>
      </w:r>
    </w:p>
    <w:p w14:paraId="18AB79D7" w14:textId="77777777" w:rsidR="009321B8" w:rsidRDefault="00000000">
      <w:pPr>
        <w:spacing w:line="360" w:lineRule="auto"/>
        <w:jc w:val="both"/>
        <w:rPr>
          <w:rFonts w:ascii="Arial" w:hAnsi="Arial" w:cs="Arial"/>
        </w:rPr>
      </w:pPr>
      <w:r>
        <w:rPr>
          <w:rFonts w:ascii="Arial" w:hAnsi="Arial" w:cs="Arial"/>
        </w:rPr>
        <w:t>For Mr Patel to be diagnose with tuberculosis, he must be tested for TB first. If the result comes out positive, the next step to be followed for Mr Patel.</w:t>
      </w:r>
    </w:p>
    <w:p w14:paraId="056DFCC2" w14:textId="77777777" w:rsidR="009321B8" w:rsidRDefault="00000000">
      <w:pPr>
        <w:spacing w:line="360" w:lineRule="auto"/>
        <w:jc w:val="both"/>
        <w:rPr>
          <w:rFonts w:ascii="Arial" w:hAnsi="Arial" w:cs="Arial"/>
          <w:b/>
          <w:bCs/>
        </w:rPr>
      </w:pPr>
      <w:r>
        <w:rPr>
          <w:rFonts w:ascii="Arial" w:hAnsi="Arial" w:cs="Arial"/>
          <w:b/>
          <w:bCs/>
        </w:rPr>
        <w:t>Notification/surveillance</w:t>
      </w:r>
    </w:p>
    <w:p w14:paraId="6786552C" w14:textId="77777777" w:rsidR="009321B8" w:rsidRDefault="00000000">
      <w:pPr>
        <w:spacing w:line="360" w:lineRule="auto"/>
        <w:jc w:val="both"/>
        <w:rPr>
          <w:rFonts w:ascii="Arial" w:hAnsi="Arial" w:cs="Arial"/>
        </w:rPr>
      </w:pPr>
      <w:r>
        <w:rPr>
          <w:rFonts w:ascii="Arial" w:hAnsi="Arial" w:cs="Arial"/>
        </w:rPr>
        <w:t>The public health (Disease Control Department) will report this case and ensure that effective contact tracing is been carried out to be able to control the spread of the disease.</w:t>
      </w:r>
    </w:p>
    <w:p w14:paraId="277E69C1" w14:textId="77777777" w:rsidR="009321B8" w:rsidRDefault="009321B8">
      <w:pPr>
        <w:spacing w:line="360" w:lineRule="auto"/>
        <w:jc w:val="both"/>
        <w:rPr>
          <w:rFonts w:ascii="Arial" w:hAnsi="Arial" w:cs="Arial"/>
        </w:rPr>
      </w:pPr>
    </w:p>
    <w:p w14:paraId="37ABD2C0" w14:textId="77777777" w:rsidR="009321B8" w:rsidRDefault="00000000">
      <w:pPr>
        <w:spacing w:line="360" w:lineRule="auto"/>
        <w:jc w:val="both"/>
        <w:rPr>
          <w:rFonts w:ascii="Arial" w:hAnsi="Arial" w:cs="Arial"/>
          <w:b/>
          <w:bCs/>
        </w:rPr>
      </w:pPr>
      <w:r>
        <w:rPr>
          <w:rFonts w:ascii="Arial" w:hAnsi="Arial" w:cs="Arial"/>
          <w:b/>
          <w:bCs/>
        </w:rPr>
        <w:t>Isolation</w:t>
      </w:r>
    </w:p>
    <w:p w14:paraId="55C0EE15" w14:textId="77777777" w:rsidR="009321B8" w:rsidRDefault="00000000">
      <w:pPr>
        <w:spacing w:line="360" w:lineRule="auto"/>
        <w:jc w:val="both"/>
        <w:rPr>
          <w:rFonts w:ascii="Arial" w:hAnsi="Arial" w:cs="Arial"/>
        </w:rPr>
      </w:pPr>
      <w:r>
        <w:rPr>
          <w:rFonts w:ascii="Arial" w:hAnsi="Arial" w:cs="Arial"/>
        </w:rPr>
        <w:t>Isolation precaution in hospitals and other inpatient facilities should be carried out, patient in separate room, all staff wearing protective mask, ventilation should be encouraged and regular testing of healthcare workers regularly.</w:t>
      </w:r>
    </w:p>
    <w:p w14:paraId="657A8FC4" w14:textId="77777777" w:rsidR="009321B8" w:rsidRDefault="00000000">
      <w:pPr>
        <w:spacing w:line="360" w:lineRule="auto"/>
        <w:jc w:val="both"/>
        <w:rPr>
          <w:rFonts w:ascii="Arial" w:hAnsi="Arial" w:cs="Arial"/>
          <w:b/>
          <w:bCs/>
        </w:rPr>
      </w:pPr>
      <w:r>
        <w:rPr>
          <w:rFonts w:ascii="Arial" w:hAnsi="Arial" w:cs="Arial"/>
          <w:b/>
          <w:bCs/>
        </w:rPr>
        <w:t>Commence Treatment</w:t>
      </w:r>
    </w:p>
    <w:p w14:paraId="29EA40E0" w14:textId="77777777" w:rsidR="009321B8" w:rsidRDefault="00000000">
      <w:pPr>
        <w:spacing w:line="360" w:lineRule="auto"/>
        <w:jc w:val="both"/>
        <w:rPr>
          <w:rFonts w:ascii="Arial" w:hAnsi="Arial" w:cs="Arial"/>
        </w:rPr>
      </w:pPr>
      <w:r>
        <w:rPr>
          <w:rFonts w:ascii="Arial" w:hAnsi="Arial" w:cs="Arial"/>
        </w:rPr>
        <w:t>Treatment should be based on the type of the type of TB the patient has, and should be away from work, school, and any religion/social gatherings.</w:t>
      </w:r>
    </w:p>
    <w:p w14:paraId="1AC78FB8" w14:textId="77777777" w:rsidR="009321B8" w:rsidRPr="0057190E" w:rsidRDefault="00000000">
      <w:pPr>
        <w:spacing w:line="360" w:lineRule="auto"/>
        <w:jc w:val="both"/>
        <w:rPr>
          <w:rFonts w:ascii="Arial" w:hAnsi="Arial" w:cs="Arial"/>
        </w:rPr>
      </w:pPr>
      <w:r w:rsidRPr="00013500">
        <w:rPr>
          <w:rFonts w:ascii="Arial" w:hAnsi="Arial" w:cs="Arial"/>
          <w:b/>
          <w:bCs/>
          <w:sz w:val="28"/>
          <w:szCs w:val="28"/>
        </w:rPr>
        <w:t xml:space="preserve">conclusion </w:t>
      </w:r>
    </w:p>
    <w:p w14:paraId="74E13E1D" w14:textId="2A527EA1" w:rsidR="009321B8" w:rsidRDefault="00000000">
      <w:pPr>
        <w:spacing w:line="360" w:lineRule="auto"/>
        <w:jc w:val="both"/>
        <w:rPr>
          <w:rFonts w:ascii="Arial" w:hAnsi="Arial" w:cs="Arial"/>
        </w:rPr>
      </w:pPr>
      <w:r>
        <w:rPr>
          <w:rFonts w:ascii="Arial" w:hAnsi="Arial" w:cs="Arial"/>
        </w:rPr>
        <w:t>The</w:t>
      </w:r>
      <w:r w:rsidR="0075388B">
        <w:rPr>
          <w:rFonts w:ascii="Arial" w:hAnsi="Arial" w:cs="Arial"/>
        </w:rPr>
        <w:t xml:space="preserve"> </w:t>
      </w:r>
      <w:r>
        <w:rPr>
          <w:rFonts w:ascii="Arial" w:hAnsi="Arial" w:cs="Arial"/>
        </w:rPr>
        <w:t xml:space="preserve">UK Health Security Agency (UKHSA), and the National Health Service (NHS) work in collaboration with the Local Authorities seamlessly to launch a five-year action plan to eradicate TB cases in England. The TB action plan commenced from 2021-2026 to ensure the improvement in prevention, </w:t>
      </w:r>
      <w:r w:rsidR="001C5C4F">
        <w:rPr>
          <w:rFonts w:ascii="Arial" w:hAnsi="Arial" w:cs="Arial"/>
        </w:rPr>
        <w:t>dictation,</w:t>
      </w:r>
      <w:r>
        <w:rPr>
          <w:rFonts w:ascii="Arial" w:hAnsi="Arial" w:cs="Arial"/>
        </w:rPr>
        <w:t xml:space="preserve"> and control. This plan will e</w:t>
      </w:r>
      <w:r w:rsidR="008625DE">
        <w:rPr>
          <w:rFonts w:ascii="Arial" w:hAnsi="Arial" w:cs="Arial"/>
        </w:rPr>
        <w:t>mpower</w:t>
      </w:r>
      <w:r>
        <w:rPr>
          <w:rFonts w:ascii="Arial" w:hAnsi="Arial" w:cs="Arial"/>
        </w:rPr>
        <w:t xml:space="preserve"> the UK to me</w:t>
      </w:r>
      <w:r w:rsidR="001839C2">
        <w:rPr>
          <w:rFonts w:ascii="Arial" w:hAnsi="Arial" w:cs="Arial"/>
        </w:rPr>
        <w:t>et</w:t>
      </w:r>
      <w:r>
        <w:rPr>
          <w:rFonts w:ascii="Arial" w:hAnsi="Arial" w:cs="Arial"/>
        </w:rPr>
        <w:t xml:space="preserve"> its </w:t>
      </w:r>
      <w:r w:rsidR="005855C1">
        <w:rPr>
          <w:rFonts w:ascii="Arial" w:hAnsi="Arial" w:cs="Arial"/>
        </w:rPr>
        <w:t>allegiance</w:t>
      </w:r>
      <w:r>
        <w:rPr>
          <w:rFonts w:ascii="Arial" w:hAnsi="Arial" w:cs="Arial"/>
        </w:rPr>
        <w:t xml:space="preserve"> to the World Health Organisation (WHO) and e</w:t>
      </w:r>
      <w:r w:rsidR="001839C2">
        <w:rPr>
          <w:rFonts w:ascii="Arial" w:hAnsi="Arial" w:cs="Arial"/>
        </w:rPr>
        <w:t>radicate</w:t>
      </w:r>
      <w:r>
        <w:rPr>
          <w:rFonts w:ascii="Arial" w:hAnsi="Arial" w:cs="Arial"/>
        </w:rPr>
        <w:t xml:space="preserve"> TB in England by 2035.  (UK Health Security Agency, 2021). </w:t>
      </w:r>
    </w:p>
    <w:p w14:paraId="0018C830" w14:textId="77777777" w:rsidR="009321B8" w:rsidRDefault="009321B8">
      <w:pPr>
        <w:spacing w:line="360" w:lineRule="auto"/>
        <w:jc w:val="both"/>
        <w:rPr>
          <w:rFonts w:ascii="Arial" w:hAnsi="Arial" w:cs="Arial"/>
        </w:rPr>
      </w:pPr>
    </w:p>
    <w:p w14:paraId="51C49168" w14:textId="77777777" w:rsidR="009321B8" w:rsidRDefault="009321B8">
      <w:pPr>
        <w:pStyle w:val="ListParagraph"/>
        <w:spacing w:line="360" w:lineRule="auto"/>
        <w:jc w:val="both"/>
        <w:rPr>
          <w:rFonts w:ascii="Arial" w:hAnsi="Arial" w:cs="Arial"/>
        </w:rPr>
      </w:pPr>
    </w:p>
    <w:p w14:paraId="7D0B36EB" w14:textId="77777777" w:rsidR="009321B8" w:rsidRDefault="009321B8">
      <w:pPr>
        <w:spacing w:line="360" w:lineRule="auto"/>
        <w:jc w:val="both"/>
        <w:rPr>
          <w:rFonts w:ascii="Arial" w:hAnsi="Arial" w:cs="Arial"/>
        </w:rPr>
      </w:pPr>
    </w:p>
    <w:p w14:paraId="3246D1AE" w14:textId="77777777" w:rsidR="009321B8" w:rsidRDefault="009321B8">
      <w:pPr>
        <w:spacing w:line="360" w:lineRule="auto"/>
        <w:jc w:val="both"/>
        <w:rPr>
          <w:rFonts w:ascii="Arial" w:hAnsi="Arial" w:cs="Arial"/>
        </w:rPr>
      </w:pPr>
    </w:p>
    <w:p w14:paraId="61E6C0DF" w14:textId="77777777" w:rsidR="009321B8" w:rsidRDefault="009321B8">
      <w:pPr>
        <w:spacing w:line="360" w:lineRule="auto"/>
        <w:jc w:val="both"/>
        <w:rPr>
          <w:rFonts w:ascii="Arial" w:hAnsi="Arial" w:cs="Arial"/>
        </w:rPr>
      </w:pPr>
    </w:p>
    <w:p w14:paraId="6C8221D8" w14:textId="77777777" w:rsidR="009321B8" w:rsidRDefault="009321B8">
      <w:pPr>
        <w:spacing w:line="360" w:lineRule="auto"/>
        <w:jc w:val="both"/>
        <w:rPr>
          <w:rFonts w:ascii="Arial" w:hAnsi="Arial" w:cs="Arial"/>
        </w:rPr>
      </w:pPr>
    </w:p>
    <w:p w14:paraId="57595ED1" w14:textId="77777777" w:rsidR="009321B8" w:rsidRDefault="009321B8">
      <w:pPr>
        <w:spacing w:line="360" w:lineRule="auto"/>
        <w:jc w:val="both"/>
        <w:rPr>
          <w:rFonts w:ascii="Arial" w:hAnsi="Arial" w:cs="Arial"/>
        </w:rPr>
      </w:pPr>
    </w:p>
    <w:p w14:paraId="1A9761CD" w14:textId="77777777" w:rsidR="009321B8" w:rsidRDefault="009321B8">
      <w:pPr>
        <w:spacing w:line="360" w:lineRule="auto"/>
        <w:jc w:val="both"/>
        <w:rPr>
          <w:rFonts w:ascii="Arial" w:hAnsi="Arial" w:cs="Arial"/>
        </w:rPr>
      </w:pPr>
    </w:p>
    <w:p w14:paraId="3C8FC233" w14:textId="77777777" w:rsidR="009321B8" w:rsidRDefault="009321B8">
      <w:pPr>
        <w:spacing w:line="360" w:lineRule="auto"/>
        <w:jc w:val="both"/>
        <w:rPr>
          <w:rFonts w:ascii="Arial" w:hAnsi="Arial" w:cs="Arial"/>
        </w:rPr>
      </w:pPr>
    </w:p>
    <w:p w14:paraId="7219F85D" w14:textId="77777777" w:rsidR="009321B8" w:rsidRDefault="009321B8">
      <w:pPr>
        <w:spacing w:line="360" w:lineRule="auto"/>
        <w:jc w:val="both"/>
        <w:rPr>
          <w:rFonts w:ascii="Arial" w:hAnsi="Arial" w:cs="Arial"/>
        </w:rPr>
      </w:pPr>
    </w:p>
    <w:p w14:paraId="6959FFD1" w14:textId="77777777" w:rsidR="009321B8" w:rsidRDefault="009321B8">
      <w:pPr>
        <w:spacing w:line="360" w:lineRule="auto"/>
        <w:jc w:val="both"/>
        <w:rPr>
          <w:rFonts w:ascii="Arial" w:hAnsi="Arial" w:cs="Arial"/>
        </w:rPr>
      </w:pPr>
    </w:p>
    <w:p w14:paraId="3CB7F4D4" w14:textId="77777777" w:rsidR="009321B8" w:rsidRDefault="009321B8">
      <w:pPr>
        <w:rPr>
          <w:rFonts w:ascii="Arial" w:hAnsi="Arial" w:cs="Arial"/>
          <w:b/>
          <w:bCs/>
        </w:rPr>
      </w:pPr>
    </w:p>
    <w:p w14:paraId="7838452D" w14:textId="77777777" w:rsidR="009321B8" w:rsidRDefault="00000000">
      <w:pPr>
        <w:rPr>
          <w:rFonts w:ascii="Arial" w:hAnsi="Arial" w:cs="Arial"/>
          <w:b/>
          <w:bCs/>
          <w:sz w:val="28"/>
          <w:szCs w:val="28"/>
        </w:rPr>
      </w:pPr>
      <w:r>
        <w:rPr>
          <w:rFonts w:ascii="Arial" w:hAnsi="Arial" w:cs="Arial"/>
          <w:b/>
          <w:bCs/>
          <w:sz w:val="28"/>
          <w:szCs w:val="28"/>
        </w:rPr>
        <w:t>References</w:t>
      </w:r>
    </w:p>
    <w:p w14:paraId="7872A378" w14:textId="54462173" w:rsidR="00704241" w:rsidRPr="00704241" w:rsidRDefault="00704241">
      <w:pPr>
        <w:rPr>
          <w:rFonts w:ascii="Arial" w:hAnsi="Arial" w:cs="Arial"/>
          <w:i/>
          <w:iCs/>
        </w:rPr>
      </w:pPr>
      <w:r>
        <w:rPr>
          <w:rFonts w:ascii="Arial" w:hAnsi="Arial" w:cs="Arial"/>
        </w:rPr>
        <w:t xml:space="preserve">British Lung Foundation (2023) Respiratory tuberculosis (TB) statistics. Available at: </w:t>
      </w:r>
      <w:hyperlink r:id="rId9" w:history="1">
        <w:r w:rsidRPr="00E76289">
          <w:rPr>
            <w:rStyle w:val="Hyperlink"/>
            <w:rFonts w:ascii="Arial" w:hAnsi="Arial" w:cs="Arial"/>
          </w:rPr>
          <w:t>https://statistics.blf.org.uk/tb</w:t>
        </w:r>
      </w:hyperlink>
      <w:r>
        <w:rPr>
          <w:rFonts w:ascii="Arial" w:hAnsi="Arial" w:cs="Arial"/>
        </w:rPr>
        <w:t xml:space="preserve"> (Accessed: 29 March 2023) </w:t>
      </w:r>
    </w:p>
    <w:p w14:paraId="21C2B939" w14:textId="276F4D08" w:rsidR="009321B8" w:rsidRPr="0075388B" w:rsidRDefault="00000000">
      <w:pPr>
        <w:rPr>
          <w:rFonts w:ascii="Arial" w:hAnsi="Arial" w:cs="Arial"/>
          <w:i/>
          <w:iCs/>
        </w:rPr>
      </w:pPr>
      <w:proofErr w:type="spellStart"/>
      <w:r w:rsidRPr="000A2884">
        <w:rPr>
          <w:rFonts w:ascii="Arial" w:hAnsi="Arial" w:cs="Arial"/>
        </w:rPr>
        <w:t>Glaziou</w:t>
      </w:r>
      <w:proofErr w:type="spellEnd"/>
      <w:r w:rsidRPr="0075388B">
        <w:rPr>
          <w:rFonts w:ascii="Arial" w:hAnsi="Arial" w:cs="Arial"/>
          <w:i/>
          <w:iCs/>
        </w:rPr>
        <w:t xml:space="preserve">, </w:t>
      </w:r>
      <w:r w:rsidRPr="000A2884">
        <w:rPr>
          <w:rFonts w:ascii="Arial" w:hAnsi="Arial" w:cs="Arial"/>
        </w:rPr>
        <w:t xml:space="preserve">P., Floyd, K. </w:t>
      </w:r>
      <w:r w:rsidR="004908FC" w:rsidRPr="000A2884">
        <w:rPr>
          <w:rFonts w:ascii="Arial" w:hAnsi="Arial" w:cs="Arial"/>
        </w:rPr>
        <w:t>&amp;.</w:t>
      </w:r>
      <w:r w:rsidR="000A2884" w:rsidRPr="000A2884">
        <w:rPr>
          <w:rFonts w:ascii="Arial" w:hAnsi="Arial" w:cs="Arial"/>
        </w:rPr>
        <w:t xml:space="preserve">, </w:t>
      </w:r>
      <w:r w:rsidRPr="000A2884">
        <w:rPr>
          <w:rFonts w:ascii="Arial" w:hAnsi="Arial" w:cs="Arial"/>
        </w:rPr>
        <w:t>Raviglione, M2018</w:t>
      </w:r>
      <w:r w:rsidRPr="0075388B">
        <w:rPr>
          <w:rFonts w:ascii="Arial" w:hAnsi="Arial" w:cs="Arial"/>
          <w:i/>
          <w:iCs/>
        </w:rPr>
        <w:t xml:space="preserve">. Trends in tuberculosis in the UK. Thorax, LXXIII </w:t>
      </w:r>
      <w:r w:rsidRPr="004908FC">
        <w:rPr>
          <w:rFonts w:ascii="Arial" w:hAnsi="Arial" w:cs="Arial"/>
          <w:i/>
          <w:iCs/>
        </w:rPr>
        <w:t>(8), pp. 702-703.</w:t>
      </w:r>
    </w:p>
    <w:p w14:paraId="46488C82" w14:textId="77777777" w:rsidR="009321B8" w:rsidRPr="004A2C8A" w:rsidRDefault="00000000" w:rsidP="00AA12E7">
      <w:pPr>
        <w:spacing w:line="360" w:lineRule="auto"/>
        <w:jc w:val="both"/>
      </w:pPr>
      <w:r w:rsidRPr="00E74FAF">
        <w:rPr>
          <w:rFonts w:ascii="Arial" w:hAnsi="Arial" w:cs="Arial"/>
        </w:rPr>
        <w:t>England NHS.UK, 2022</w:t>
      </w:r>
      <w:r w:rsidRPr="0075388B">
        <w:rPr>
          <w:rFonts w:ascii="Arial" w:hAnsi="Arial" w:cs="Arial"/>
          <w:i/>
          <w:iCs/>
        </w:rPr>
        <w:t xml:space="preserve">. World TB Day 2022 Newsletter. (Online) Available at: https: </w:t>
      </w:r>
      <w:hyperlink r:id="rId10" w:history="1">
        <w:r w:rsidRPr="00221AA7">
          <w:rPr>
            <w:rStyle w:val="Hyperlink"/>
            <w:rFonts w:ascii="Arial" w:hAnsi="Arial" w:cs="Arial"/>
          </w:rPr>
          <w:t>www</w:t>
        </w:r>
        <w:r w:rsidRPr="004A2C8A">
          <w:rPr>
            <w:rStyle w:val="Hyperlink"/>
            <w:rFonts w:ascii="Arial" w:hAnsi="Arial" w:cs="Arial"/>
          </w:rPr>
          <w:t>.england.nhs.uk/south/wp-content/uploads/sites/6/2022/04/World-TB-Day-2022-Newsletter-UKHSA-South-West.pdf</w:t>
        </w:r>
      </w:hyperlink>
    </w:p>
    <w:p w14:paraId="68433808" w14:textId="79A7CC0C" w:rsidR="009321B8" w:rsidRPr="00E74FAF" w:rsidRDefault="00000000">
      <w:pPr>
        <w:rPr>
          <w:rFonts w:ascii="Arial" w:hAnsi="Arial" w:cs="Arial"/>
        </w:rPr>
      </w:pPr>
      <w:r w:rsidRPr="00E74FAF">
        <w:rPr>
          <w:rFonts w:ascii="Arial" w:hAnsi="Arial" w:cs="Arial"/>
        </w:rPr>
        <w:t>(Accessed 29 March 23)</w:t>
      </w:r>
    </w:p>
    <w:p w14:paraId="730131A2" w14:textId="54FD4E20" w:rsidR="009321B8" w:rsidRPr="0075388B" w:rsidRDefault="00F47965" w:rsidP="001B602D">
      <w:pPr>
        <w:spacing w:line="360" w:lineRule="auto"/>
        <w:jc w:val="both"/>
        <w:rPr>
          <w:rFonts w:ascii="Arial" w:hAnsi="Arial" w:cs="Arial"/>
          <w:i/>
          <w:iCs/>
        </w:rPr>
      </w:pPr>
      <w:r w:rsidRPr="00E95CB8">
        <w:rPr>
          <w:rFonts w:ascii="Arial" w:hAnsi="Arial" w:cs="Arial"/>
        </w:rPr>
        <w:t>GOV.UK (20</w:t>
      </w:r>
      <w:r w:rsidR="000D3041" w:rsidRPr="00E95CB8">
        <w:rPr>
          <w:rFonts w:ascii="Arial" w:hAnsi="Arial" w:cs="Arial"/>
        </w:rPr>
        <w:t>1</w:t>
      </w:r>
      <w:r w:rsidRPr="00E95CB8">
        <w:rPr>
          <w:rFonts w:ascii="Arial" w:hAnsi="Arial" w:cs="Arial"/>
        </w:rPr>
        <w:t>3)</w:t>
      </w:r>
      <w:r>
        <w:rPr>
          <w:rFonts w:ascii="Arial" w:hAnsi="Arial" w:cs="Arial"/>
          <w:i/>
          <w:iCs/>
        </w:rPr>
        <w:t xml:space="preserve"> Department of Health and Social Care, </w:t>
      </w:r>
      <w:r w:rsidR="00E95CB8">
        <w:rPr>
          <w:rFonts w:ascii="Arial" w:hAnsi="Arial" w:cs="Arial"/>
          <w:i/>
          <w:iCs/>
        </w:rPr>
        <w:t>P</w:t>
      </w:r>
      <w:r>
        <w:rPr>
          <w:rFonts w:ascii="Arial" w:hAnsi="Arial" w:cs="Arial"/>
          <w:i/>
          <w:iCs/>
        </w:rPr>
        <w:t xml:space="preserve">ublic health surveillance strategy overview published, Towards A Public Health Surveillance Strategy in England, </w:t>
      </w:r>
      <w:r w:rsidR="000D3041">
        <w:rPr>
          <w:rFonts w:ascii="Arial" w:hAnsi="Arial" w:cs="Arial"/>
          <w:i/>
          <w:iCs/>
        </w:rPr>
        <w:t xml:space="preserve">Available at: </w:t>
      </w:r>
      <w:hyperlink r:id="rId11" w:history="1">
        <w:r w:rsidR="00612F51" w:rsidRPr="00E95CB8">
          <w:rPr>
            <w:rStyle w:val="Hyperlink"/>
            <w:rFonts w:ascii="Arial" w:hAnsi="Arial" w:cs="Arial"/>
          </w:rPr>
          <w:t>https://www.gov.uk/government/publications/public-health-surveilance-strategy-overview-published</w:t>
        </w:r>
      </w:hyperlink>
      <w:r w:rsidR="00612F51">
        <w:rPr>
          <w:rFonts w:ascii="Arial" w:hAnsi="Arial" w:cs="Arial"/>
          <w:i/>
          <w:iCs/>
        </w:rPr>
        <w:t xml:space="preserve"> (</w:t>
      </w:r>
      <w:r w:rsidR="00612F51" w:rsidRPr="00951973">
        <w:rPr>
          <w:rFonts w:ascii="Arial" w:hAnsi="Arial" w:cs="Arial"/>
        </w:rPr>
        <w:t>Accessed 04 April 2023)</w:t>
      </w:r>
    </w:p>
    <w:p w14:paraId="0FD9FFD4" w14:textId="03ADD857" w:rsidR="009321B8" w:rsidRPr="007850F3" w:rsidRDefault="00F47965">
      <w:pPr>
        <w:jc w:val="both"/>
      </w:pPr>
      <w:r w:rsidRPr="00E95CB8">
        <w:rPr>
          <w:rFonts w:ascii="Arial" w:hAnsi="Arial" w:cs="Arial"/>
        </w:rPr>
        <w:t>GOV UK (2023)</w:t>
      </w:r>
      <w:r w:rsidRPr="0075388B">
        <w:rPr>
          <w:rFonts w:ascii="Arial" w:hAnsi="Arial" w:cs="Arial"/>
          <w:i/>
          <w:iCs/>
        </w:rPr>
        <w:t xml:space="preserve"> </w:t>
      </w:r>
      <w:r>
        <w:rPr>
          <w:rFonts w:ascii="Arial" w:hAnsi="Arial" w:cs="Arial"/>
          <w:i/>
          <w:iCs/>
        </w:rPr>
        <w:t>H</w:t>
      </w:r>
      <w:r w:rsidRPr="0075388B">
        <w:rPr>
          <w:rFonts w:ascii="Arial" w:hAnsi="Arial" w:cs="Arial"/>
          <w:i/>
          <w:iCs/>
        </w:rPr>
        <w:t xml:space="preserve">ealth </w:t>
      </w:r>
      <w:r>
        <w:rPr>
          <w:rFonts w:ascii="Arial" w:hAnsi="Arial" w:cs="Arial"/>
          <w:i/>
          <w:iCs/>
        </w:rPr>
        <w:t>S</w:t>
      </w:r>
      <w:r w:rsidRPr="0075388B">
        <w:rPr>
          <w:rFonts w:ascii="Arial" w:hAnsi="Arial" w:cs="Arial"/>
          <w:i/>
          <w:iCs/>
        </w:rPr>
        <w:t xml:space="preserve">ecurity Agency, 2022 Gov. UK (Online) </w:t>
      </w:r>
      <w:r w:rsidRPr="007850F3">
        <w:rPr>
          <w:rFonts w:ascii="Arial" w:hAnsi="Arial" w:cs="Arial"/>
        </w:rPr>
        <w:t>Available at</w:t>
      </w:r>
      <w:r w:rsidRPr="0075388B">
        <w:rPr>
          <w:rFonts w:ascii="Arial" w:hAnsi="Arial" w:cs="Arial"/>
          <w:i/>
          <w:iCs/>
        </w:rPr>
        <w:t xml:space="preserve">: https: </w:t>
      </w:r>
      <w:hyperlink r:id="rId12" w:history="1">
        <w:r w:rsidRPr="007850F3">
          <w:rPr>
            <w:rStyle w:val="Hyperlink"/>
            <w:rFonts w:ascii="Arial" w:hAnsi="Arial" w:cs="Arial"/>
          </w:rPr>
          <w:t>www.gov.uk/statistics/tuberculosis-in-england-national-quarterly-reports/national-quarterly-report-of-tuberculosis-in-england-quarter-3-2022-</w:t>
        </w:r>
      </w:hyperlink>
    </w:p>
    <w:p w14:paraId="393811C0" w14:textId="77777777" w:rsidR="009321B8" w:rsidRPr="00E95CB8" w:rsidRDefault="00000000">
      <w:pPr>
        <w:jc w:val="both"/>
        <w:rPr>
          <w:rFonts w:ascii="Arial" w:hAnsi="Arial" w:cs="Arial"/>
        </w:rPr>
      </w:pPr>
      <w:r w:rsidRPr="00E95CB8">
        <w:rPr>
          <w:rFonts w:ascii="Arial" w:hAnsi="Arial" w:cs="Arial"/>
        </w:rPr>
        <w:t>(Accessed 28 March 23).</w:t>
      </w:r>
    </w:p>
    <w:p w14:paraId="370DD342" w14:textId="77777777" w:rsidR="009321B8" w:rsidRPr="0075388B" w:rsidRDefault="00000000">
      <w:pPr>
        <w:jc w:val="both"/>
        <w:rPr>
          <w:i/>
          <w:iCs/>
        </w:rPr>
      </w:pPr>
      <w:r w:rsidRPr="0075388B">
        <w:rPr>
          <w:rFonts w:ascii="Arial" w:hAnsi="Arial" w:cs="Arial"/>
          <w:i/>
          <w:iCs/>
        </w:rPr>
        <w:t xml:space="preserve">WHO, 2022. World Health Organisation. (Online). </w:t>
      </w:r>
      <w:r w:rsidRPr="007850F3">
        <w:rPr>
          <w:rFonts w:ascii="Arial" w:hAnsi="Arial" w:cs="Arial"/>
        </w:rPr>
        <w:t xml:space="preserve">Available at: https: </w:t>
      </w:r>
      <w:hyperlink r:id="rId13" w:history="1">
        <w:r w:rsidRPr="007850F3">
          <w:rPr>
            <w:rStyle w:val="Hyperlink"/>
            <w:rFonts w:ascii="Arial" w:hAnsi="Arial" w:cs="Arial"/>
          </w:rPr>
          <w:t>www.who.int/news-room/fact-sheets/detail/tuberculosis</w:t>
        </w:r>
      </w:hyperlink>
    </w:p>
    <w:p w14:paraId="286E6305" w14:textId="77777777" w:rsidR="009321B8" w:rsidRPr="0075388B" w:rsidRDefault="00000000">
      <w:pPr>
        <w:jc w:val="both"/>
        <w:rPr>
          <w:rFonts w:ascii="Arial" w:hAnsi="Arial" w:cs="Arial"/>
          <w:i/>
          <w:iCs/>
        </w:rPr>
      </w:pPr>
      <w:r w:rsidRPr="0075388B">
        <w:rPr>
          <w:rFonts w:ascii="Arial" w:hAnsi="Arial" w:cs="Arial"/>
          <w:i/>
          <w:iCs/>
        </w:rPr>
        <w:t>(</w:t>
      </w:r>
      <w:r w:rsidRPr="007850F3">
        <w:rPr>
          <w:rFonts w:ascii="Arial" w:hAnsi="Arial" w:cs="Arial"/>
        </w:rPr>
        <w:t>Accessed 28 March 23).</w:t>
      </w:r>
    </w:p>
    <w:p w14:paraId="2DD97AB4" w14:textId="77777777" w:rsidR="009321B8" w:rsidRDefault="009321B8">
      <w:pPr>
        <w:jc w:val="both"/>
        <w:rPr>
          <w:rFonts w:ascii="Arial" w:hAnsi="Arial" w:cs="Arial"/>
        </w:rPr>
      </w:pPr>
    </w:p>
    <w:p w14:paraId="0B451499" w14:textId="77777777" w:rsidR="009321B8" w:rsidRDefault="009321B8">
      <w:pPr>
        <w:jc w:val="both"/>
        <w:rPr>
          <w:rFonts w:ascii="Arial" w:hAnsi="Arial" w:cs="Arial"/>
        </w:rPr>
      </w:pPr>
    </w:p>
    <w:p w14:paraId="7433F6D0" w14:textId="77777777" w:rsidR="009321B8" w:rsidRDefault="009321B8">
      <w:pPr>
        <w:rPr>
          <w:rFonts w:ascii="Arial" w:hAnsi="Arial" w:cs="Arial"/>
        </w:rPr>
      </w:pPr>
    </w:p>
    <w:p w14:paraId="08908379" w14:textId="77777777" w:rsidR="009321B8" w:rsidRDefault="00000000">
      <w:pPr>
        <w:rPr>
          <w:rFonts w:ascii="Arial" w:hAnsi="Arial" w:cs="Arial"/>
        </w:rPr>
      </w:pPr>
      <w:r>
        <w:rPr>
          <w:rFonts w:ascii="Arial" w:hAnsi="Arial" w:cs="Arial"/>
        </w:rPr>
        <w:t xml:space="preserve"> </w:t>
      </w:r>
    </w:p>
    <w:p w14:paraId="2B1080D1" w14:textId="77777777" w:rsidR="009321B8" w:rsidRDefault="009321B8">
      <w:pPr>
        <w:rPr>
          <w:rFonts w:ascii="Arial" w:hAnsi="Arial" w:cs="Arial"/>
        </w:rPr>
      </w:pPr>
    </w:p>
    <w:p w14:paraId="332A8CD2" w14:textId="77777777" w:rsidR="009321B8" w:rsidRDefault="009321B8">
      <w:pPr>
        <w:rPr>
          <w:rFonts w:ascii="Arial" w:hAnsi="Arial" w:cs="Arial"/>
        </w:rPr>
      </w:pPr>
    </w:p>
    <w:p w14:paraId="0269254A" w14:textId="77777777" w:rsidR="009321B8" w:rsidRDefault="009321B8">
      <w:pPr>
        <w:rPr>
          <w:rFonts w:ascii="Arial" w:hAnsi="Arial" w:cs="Arial"/>
        </w:rPr>
      </w:pPr>
    </w:p>
    <w:p w14:paraId="16C848EC" w14:textId="77777777" w:rsidR="009321B8" w:rsidRDefault="00000000">
      <w:pPr>
        <w:rPr>
          <w:rFonts w:ascii="Arial" w:hAnsi="Arial" w:cs="Arial"/>
        </w:rPr>
      </w:pPr>
      <w:r>
        <w:rPr>
          <w:rFonts w:ascii="Arial" w:hAnsi="Arial" w:cs="Arial"/>
        </w:rPr>
        <w:t xml:space="preserve"> </w:t>
      </w:r>
    </w:p>
    <w:p w14:paraId="1CA252B1" w14:textId="77777777" w:rsidR="009321B8" w:rsidRDefault="009321B8">
      <w:pPr>
        <w:rPr>
          <w:rFonts w:ascii="Arial" w:hAnsi="Arial" w:cs="Arial"/>
          <w:b/>
          <w:bCs/>
        </w:rPr>
      </w:pPr>
    </w:p>
    <w:p w14:paraId="1A4B0953" w14:textId="77777777" w:rsidR="009321B8" w:rsidRDefault="009321B8">
      <w:pPr>
        <w:rPr>
          <w:rFonts w:ascii="Arial" w:hAnsi="Arial" w:cs="Arial"/>
          <w:b/>
          <w:bCs/>
        </w:rPr>
      </w:pPr>
    </w:p>
    <w:p w14:paraId="4BB17165" w14:textId="77777777" w:rsidR="009321B8" w:rsidRDefault="009321B8">
      <w:pPr>
        <w:rPr>
          <w:rFonts w:ascii="Arial" w:hAnsi="Arial" w:cs="Arial"/>
          <w:b/>
          <w:bCs/>
        </w:rPr>
      </w:pPr>
    </w:p>
    <w:p w14:paraId="71580B07" w14:textId="77777777" w:rsidR="009321B8" w:rsidRDefault="009321B8">
      <w:pPr>
        <w:rPr>
          <w:rFonts w:ascii="Arial" w:hAnsi="Arial" w:cs="Arial"/>
          <w:b/>
          <w:bCs/>
        </w:rPr>
      </w:pPr>
    </w:p>
    <w:p w14:paraId="59ABF57E" w14:textId="77777777" w:rsidR="009321B8" w:rsidRDefault="009321B8">
      <w:pPr>
        <w:rPr>
          <w:rFonts w:ascii="Arial" w:hAnsi="Arial" w:cs="Arial"/>
          <w:b/>
          <w:bCs/>
        </w:rPr>
      </w:pPr>
    </w:p>
    <w:p w14:paraId="34F5B69F" w14:textId="77777777" w:rsidR="009321B8" w:rsidRDefault="009321B8">
      <w:pPr>
        <w:rPr>
          <w:rFonts w:ascii="Arial" w:hAnsi="Arial" w:cs="Arial"/>
          <w:b/>
          <w:bCs/>
        </w:rPr>
      </w:pPr>
    </w:p>
    <w:p w14:paraId="516BAF0D" w14:textId="77777777" w:rsidR="009321B8" w:rsidRDefault="009321B8">
      <w:pPr>
        <w:rPr>
          <w:rFonts w:ascii="Arial" w:hAnsi="Arial" w:cs="Arial"/>
          <w:b/>
          <w:bCs/>
        </w:rPr>
      </w:pPr>
    </w:p>
    <w:p w14:paraId="2B2775E4" w14:textId="77777777" w:rsidR="009321B8" w:rsidRDefault="009321B8">
      <w:pPr>
        <w:rPr>
          <w:rFonts w:ascii="Arial" w:hAnsi="Arial" w:cs="Arial"/>
          <w:b/>
          <w:bCs/>
        </w:rPr>
      </w:pPr>
    </w:p>
    <w:p w14:paraId="23E28273" w14:textId="77777777" w:rsidR="009321B8" w:rsidRDefault="009321B8">
      <w:pPr>
        <w:rPr>
          <w:rFonts w:ascii="Arial" w:hAnsi="Arial" w:cs="Arial"/>
          <w:b/>
          <w:bCs/>
        </w:rPr>
      </w:pPr>
    </w:p>
    <w:p w14:paraId="43B3285B" w14:textId="77777777" w:rsidR="009321B8" w:rsidRDefault="009321B8">
      <w:pPr>
        <w:rPr>
          <w:rFonts w:ascii="Arial" w:hAnsi="Arial" w:cs="Arial"/>
          <w:b/>
          <w:bCs/>
        </w:rPr>
      </w:pPr>
    </w:p>
    <w:p w14:paraId="4B1FF5D6" w14:textId="77777777" w:rsidR="009321B8" w:rsidRDefault="009321B8">
      <w:pPr>
        <w:rPr>
          <w:rFonts w:ascii="Arial" w:hAnsi="Arial" w:cs="Arial"/>
          <w:b/>
          <w:bCs/>
        </w:rPr>
      </w:pPr>
    </w:p>
    <w:p w14:paraId="2426F739" w14:textId="77777777" w:rsidR="009321B8" w:rsidRDefault="009321B8">
      <w:pPr>
        <w:rPr>
          <w:rFonts w:ascii="Arial" w:hAnsi="Arial" w:cs="Arial"/>
          <w:b/>
          <w:bCs/>
        </w:rPr>
      </w:pPr>
    </w:p>
    <w:p w14:paraId="05E70F71" w14:textId="77777777" w:rsidR="009321B8" w:rsidRDefault="009321B8">
      <w:pPr>
        <w:rPr>
          <w:rFonts w:ascii="Arial" w:hAnsi="Arial" w:cs="Arial"/>
          <w:b/>
          <w:bCs/>
        </w:rPr>
      </w:pPr>
    </w:p>
    <w:p w14:paraId="0C480B57" w14:textId="77777777" w:rsidR="009321B8" w:rsidRDefault="009321B8">
      <w:pPr>
        <w:rPr>
          <w:rFonts w:ascii="Arial" w:hAnsi="Arial" w:cs="Arial"/>
          <w:b/>
          <w:bCs/>
        </w:rPr>
      </w:pPr>
    </w:p>
    <w:p w14:paraId="42E7BF4E" w14:textId="77777777" w:rsidR="009321B8" w:rsidRDefault="009321B8">
      <w:pPr>
        <w:rPr>
          <w:rFonts w:ascii="Arial" w:hAnsi="Arial" w:cs="Arial"/>
          <w:b/>
          <w:bCs/>
        </w:rPr>
      </w:pPr>
    </w:p>
    <w:p w14:paraId="4FA2DDBD" w14:textId="77777777" w:rsidR="009321B8" w:rsidRDefault="009321B8">
      <w:pPr>
        <w:rPr>
          <w:rFonts w:ascii="Arial" w:hAnsi="Arial" w:cs="Arial"/>
          <w:b/>
          <w:bCs/>
        </w:rPr>
      </w:pPr>
    </w:p>
    <w:p w14:paraId="362183A9" w14:textId="77777777" w:rsidR="009321B8" w:rsidRDefault="009321B8">
      <w:pPr>
        <w:rPr>
          <w:rFonts w:ascii="Arial" w:hAnsi="Arial" w:cs="Arial"/>
          <w:b/>
          <w:bCs/>
        </w:rPr>
      </w:pPr>
    </w:p>
    <w:p w14:paraId="3EC4C8BB" w14:textId="77777777" w:rsidR="009321B8" w:rsidRDefault="009321B8">
      <w:pPr>
        <w:rPr>
          <w:rFonts w:ascii="Arial" w:hAnsi="Arial" w:cs="Arial"/>
          <w:b/>
          <w:bCs/>
        </w:rPr>
      </w:pPr>
    </w:p>
    <w:p w14:paraId="1E557BB6" w14:textId="77777777" w:rsidR="009321B8" w:rsidRDefault="009321B8">
      <w:pPr>
        <w:rPr>
          <w:rFonts w:ascii="Arial" w:hAnsi="Arial" w:cs="Arial"/>
          <w:b/>
          <w:bCs/>
        </w:rPr>
      </w:pPr>
    </w:p>
    <w:p w14:paraId="5077BD6C" w14:textId="77777777" w:rsidR="009321B8" w:rsidRDefault="009321B8">
      <w:pPr>
        <w:rPr>
          <w:rFonts w:ascii="Arial" w:hAnsi="Arial" w:cs="Arial"/>
          <w:b/>
          <w:bCs/>
        </w:rPr>
      </w:pPr>
    </w:p>
    <w:p w14:paraId="1CAABCF1" w14:textId="77777777" w:rsidR="009321B8" w:rsidRDefault="009321B8">
      <w:pPr>
        <w:rPr>
          <w:rFonts w:ascii="Arial" w:hAnsi="Arial" w:cs="Arial"/>
          <w:b/>
          <w:bCs/>
        </w:rPr>
      </w:pPr>
    </w:p>
    <w:p w14:paraId="5D1F21D2" w14:textId="77777777" w:rsidR="009321B8" w:rsidRDefault="009321B8">
      <w:pPr>
        <w:rPr>
          <w:rFonts w:ascii="Arial" w:hAnsi="Arial" w:cs="Arial"/>
          <w:b/>
          <w:bCs/>
        </w:rPr>
      </w:pPr>
    </w:p>
    <w:p w14:paraId="0E615EF1" w14:textId="77777777" w:rsidR="009321B8" w:rsidRDefault="009321B8">
      <w:pPr>
        <w:rPr>
          <w:rFonts w:ascii="Arial" w:hAnsi="Arial" w:cs="Arial"/>
          <w:b/>
          <w:bCs/>
        </w:rPr>
      </w:pPr>
    </w:p>
    <w:p w14:paraId="4883FB5F" w14:textId="77777777" w:rsidR="009321B8" w:rsidRDefault="009321B8">
      <w:pPr>
        <w:rPr>
          <w:rFonts w:ascii="Arial" w:hAnsi="Arial" w:cs="Arial"/>
          <w:b/>
          <w:bCs/>
        </w:rPr>
      </w:pPr>
    </w:p>
    <w:p w14:paraId="0A4F51B8" w14:textId="77777777" w:rsidR="009321B8" w:rsidRDefault="009321B8">
      <w:pPr>
        <w:rPr>
          <w:rFonts w:ascii="Arial" w:hAnsi="Arial" w:cs="Arial"/>
          <w:b/>
          <w:bCs/>
        </w:rPr>
      </w:pPr>
    </w:p>
    <w:p w14:paraId="1FFEAA08" w14:textId="77777777" w:rsidR="009321B8" w:rsidRDefault="009321B8">
      <w:pPr>
        <w:rPr>
          <w:rFonts w:ascii="Arial" w:hAnsi="Arial" w:cs="Arial"/>
          <w:b/>
          <w:bCs/>
        </w:rPr>
      </w:pPr>
    </w:p>
    <w:p w14:paraId="07CDB280" w14:textId="77777777" w:rsidR="009321B8" w:rsidRDefault="009321B8">
      <w:pPr>
        <w:rPr>
          <w:rFonts w:ascii="Arial" w:hAnsi="Arial" w:cs="Arial"/>
          <w:b/>
          <w:bCs/>
        </w:rPr>
      </w:pPr>
    </w:p>
    <w:p w14:paraId="794597D0" w14:textId="77777777" w:rsidR="009321B8" w:rsidRDefault="009321B8">
      <w:pPr>
        <w:rPr>
          <w:rFonts w:ascii="Arial" w:hAnsi="Arial" w:cs="Arial"/>
          <w:b/>
          <w:bCs/>
        </w:rPr>
      </w:pPr>
    </w:p>
    <w:p w14:paraId="7DDDF30E" w14:textId="77777777" w:rsidR="009321B8" w:rsidRDefault="009321B8">
      <w:pPr>
        <w:rPr>
          <w:rFonts w:ascii="Arial" w:hAnsi="Arial" w:cs="Arial"/>
          <w:b/>
          <w:bCs/>
        </w:rPr>
      </w:pPr>
    </w:p>
    <w:sectPr w:rsidR="009321B8">
      <w:headerReference w:type="default" r:id="rId14"/>
      <w:footerReference w:type="default" r:id="rId15"/>
      <w:footerReference w:type="first" r:id="rId16"/>
      <w:pgSz w:w="12240" w:h="15840"/>
      <w:pgMar w:top="1440" w:right="1440" w:bottom="1440" w:left="1440"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9C7FA" w14:textId="77777777" w:rsidR="0014120D" w:rsidRDefault="0014120D">
      <w:pPr>
        <w:spacing w:after="0"/>
      </w:pPr>
      <w:r>
        <w:separator/>
      </w:r>
    </w:p>
  </w:endnote>
  <w:endnote w:type="continuationSeparator" w:id="0">
    <w:p w14:paraId="1D06EF5B" w14:textId="77777777" w:rsidR="0014120D" w:rsidRDefault="0014120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D7CCD" w14:textId="77777777" w:rsidR="00947D51" w:rsidRDefault="00000000">
    <w:pPr>
      <w:pStyle w:val="Footer"/>
      <w:jc w:val="center"/>
    </w:pPr>
    <w:r>
      <w:fldChar w:fldCharType="begin"/>
    </w:r>
    <w:r>
      <w:instrText xml:space="preserve"> PAGE </w:instrText>
    </w:r>
    <w:r>
      <w:fldChar w:fldCharType="separate"/>
    </w:r>
    <w:r>
      <w:t>2</w:t>
    </w:r>
    <w:r>
      <w:fldChar w:fldCharType="end"/>
    </w:r>
  </w:p>
  <w:p w14:paraId="24799B9E" w14:textId="77777777" w:rsidR="00947D51"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015" w:type="dxa"/>
      <w:tblLayout w:type="fixed"/>
      <w:tblCellMar>
        <w:left w:w="10" w:type="dxa"/>
        <w:right w:w="10" w:type="dxa"/>
      </w:tblCellMar>
      <w:tblLook w:val="0000" w:firstRow="0" w:lastRow="0" w:firstColumn="0" w:lastColumn="0" w:noHBand="0" w:noVBand="0"/>
    </w:tblPr>
    <w:tblGrid>
      <w:gridCol w:w="3005"/>
      <w:gridCol w:w="3005"/>
      <w:gridCol w:w="3005"/>
    </w:tblGrid>
    <w:tr w:rsidR="00947D51" w14:paraId="2E34DC70" w14:textId="77777777">
      <w:trPr>
        <w:trHeight w:val="300"/>
      </w:trPr>
      <w:tc>
        <w:tcPr>
          <w:tcW w:w="3005" w:type="dxa"/>
          <w:shd w:val="clear" w:color="auto" w:fill="auto"/>
          <w:tcMar>
            <w:top w:w="0" w:type="dxa"/>
            <w:left w:w="108" w:type="dxa"/>
            <w:bottom w:w="0" w:type="dxa"/>
            <w:right w:w="108" w:type="dxa"/>
          </w:tcMar>
        </w:tcPr>
        <w:p w14:paraId="6EFC059F" w14:textId="77777777" w:rsidR="00947D51" w:rsidRDefault="00000000">
          <w:pPr>
            <w:pStyle w:val="Header"/>
            <w:ind w:left="-115"/>
          </w:pPr>
        </w:p>
      </w:tc>
      <w:tc>
        <w:tcPr>
          <w:tcW w:w="3005" w:type="dxa"/>
          <w:shd w:val="clear" w:color="auto" w:fill="auto"/>
          <w:tcMar>
            <w:top w:w="0" w:type="dxa"/>
            <w:left w:w="108" w:type="dxa"/>
            <w:bottom w:w="0" w:type="dxa"/>
            <w:right w:w="108" w:type="dxa"/>
          </w:tcMar>
        </w:tcPr>
        <w:p w14:paraId="55708BDD" w14:textId="77777777" w:rsidR="00947D51" w:rsidRDefault="00000000">
          <w:pPr>
            <w:pStyle w:val="Header"/>
            <w:jc w:val="center"/>
          </w:pPr>
        </w:p>
      </w:tc>
      <w:tc>
        <w:tcPr>
          <w:tcW w:w="3005" w:type="dxa"/>
          <w:shd w:val="clear" w:color="auto" w:fill="auto"/>
          <w:tcMar>
            <w:top w:w="0" w:type="dxa"/>
            <w:left w:w="108" w:type="dxa"/>
            <w:bottom w:w="0" w:type="dxa"/>
            <w:right w:w="108" w:type="dxa"/>
          </w:tcMar>
        </w:tcPr>
        <w:p w14:paraId="59B274BA" w14:textId="77777777" w:rsidR="00947D51" w:rsidRDefault="00000000">
          <w:pPr>
            <w:pStyle w:val="Header"/>
            <w:ind w:right="-115"/>
            <w:jc w:val="right"/>
          </w:pPr>
        </w:p>
      </w:tc>
    </w:tr>
  </w:tbl>
  <w:p w14:paraId="3CF97880" w14:textId="77777777" w:rsidR="00947D51"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38277" w14:textId="77777777" w:rsidR="0014120D" w:rsidRDefault="0014120D">
      <w:pPr>
        <w:spacing w:after="0"/>
      </w:pPr>
      <w:r>
        <w:rPr>
          <w:color w:val="000000"/>
        </w:rPr>
        <w:separator/>
      </w:r>
    </w:p>
  </w:footnote>
  <w:footnote w:type="continuationSeparator" w:id="0">
    <w:p w14:paraId="5101F56C" w14:textId="77777777" w:rsidR="0014120D" w:rsidRDefault="0014120D">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015" w:type="dxa"/>
      <w:tblLayout w:type="fixed"/>
      <w:tblCellMar>
        <w:left w:w="10" w:type="dxa"/>
        <w:right w:w="10" w:type="dxa"/>
      </w:tblCellMar>
      <w:tblLook w:val="0000" w:firstRow="0" w:lastRow="0" w:firstColumn="0" w:lastColumn="0" w:noHBand="0" w:noVBand="0"/>
    </w:tblPr>
    <w:tblGrid>
      <w:gridCol w:w="3005"/>
      <w:gridCol w:w="3005"/>
      <w:gridCol w:w="3005"/>
    </w:tblGrid>
    <w:tr w:rsidR="00947D51" w14:paraId="25D5C844" w14:textId="77777777">
      <w:trPr>
        <w:trHeight w:val="300"/>
      </w:trPr>
      <w:tc>
        <w:tcPr>
          <w:tcW w:w="3005" w:type="dxa"/>
          <w:shd w:val="clear" w:color="auto" w:fill="auto"/>
          <w:tcMar>
            <w:top w:w="0" w:type="dxa"/>
            <w:left w:w="108" w:type="dxa"/>
            <w:bottom w:w="0" w:type="dxa"/>
            <w:right w:w="108" w:type="dxa"/>
          </w:tcMar>
        </w:tcPr>
        <w:p w14:paraId="1657B253" w14:textId="77777777" w:rsidR="00947D51" w:rsidRDefault="00000000">
          <w:pPr>
            <w:pStyle w:val="Header"/>
            <w:ind w:left="-115"/>
            <w:rPr>
              <w:rFonts w:ascii="Arial" w:hAnsi="Arial" w:cs="Arial"/>
            </w:rPr>
          </w:pPr>
        </w:p>
      </w:tc>
      <w:tc>
        <w:tcPr>
          <w:tcW w:w="3005" w:type="dxa"/>
          <w:shd w:val="clear" w:color="auto" w:fill="auto"/>
          <w:tcMar>
            <w:top w:w="0" w:type="dxa"/>
            <w:left w:w="108" w:type="dxa"/>
            <w:bottom w:w="0" w:type="dxa"/>
            <w:right w:w="108" w:type="dxa"/>
          </w:tcMar>
        </w:tcPr>
        <w:p w14:paraId="3D60E442" w14:textId="77777777" w:rsidR="00947D51" w:rsidRDefault="00000000">
          <w:pPr>
            <w:pStyle w:val="Header"/>
            <w:jc w:val="center"/>
            <w:rPr>
              <w:rFonts w:ascii="Arial" w:hAnsi="Arial" w:cs="Arial"/>
            </w:rPr>
          </w:pPr>
        </w:p>
      </w:tc>
      <w:tc>
        <w:tcPr>
          <w:tcW w:w="3005" w:type="dxa"/>
          <w:shd w:val="clear" w:color="auto" w:fill="auto"/>
          <w:tcMar>
            <w:top w:w="0" w:type="dxa"/>
            <w:left w:w="108" w:type="dxa"/>
            <w:bottom w:w="0" w:type="dxa"/>
            <w:right w:w="108" w:type="dxa"/>
          </w:tcMar>
        </w:tcPr>
        <w:p w14:paraId="4921841A" w14:textId="77777777" w:rsidR="00947D51" w:rsidRDefault="00000000">
          <w:pPr>
            <w:pStyle w:val="Header"/>
            <w:ind w:right="-115"/>
            <w:jc w:val="right"/>
            <w:rPr>
              <w:rFonts w:ascii="Arial" w:hAnsi="Arial" w:cs="Arial"/>
            </w:rPr>
          </w:pPr>
        </w:p>
      </w:tc>
    </w:tr>
  </w:tbl>
  <w:p w14:paraId="1570A4FC" w14:textId="77777777" w:rsidR="00947D51"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861119"/>
    <w:multiLevelType w:val="multilevel"/>
    <w:tmpl w:val="3C18EA0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56525B9E"/>
    <w:multiLevelType w:val="multilevel"/>
    <w:tmpl w:val="06CE6CA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326595367">
    <w:abstractNumId w:val="1"/>
  </w:num>
  <w:num w:numId="2" w16cid:durableId="2092734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1B8"/>
    <w:rsid w:val="00013500"/>
    <w:rsid w:val="00014031"/>
    <w:rsid w:val="000318A2"/>
    <w:rsid w:val="00031FB3"/>
    <w:rsid w:val="00051FA5"/>
    <w:rsid w:val="00065BBD"/>
    <w:rsid w:val="00096C30"/>
    <w:rsid w:val="000A2884"/>
    <w:rsid w:val="000D3041"/>
    <w:rsid w:val="000E75F2"/>
    <w:rsid w:val="0014120D"/>
    <w:rsid w:val="00166191"/>
    <w:rsid w:val="001839C2"/>
    <w:rsid w:val="0018652B"/>
    <w:rsid w:val="001931FA"/>
    <w:rsid w:val="001B602D"/>
    <w:rsid w:val="001C57AF"/>
    <w:rsid w:val="001C5C4F"/>
    <w:rsid w:val="00221AA7"/>
    <w:rsid w:val="002523F2"/>
    <w:rsid w:val="002B08A5"/>
    <w:rsid w:val="003C4A1D"/>
    <w:rsid w:val="004165D0"/>
    <w:rsid w:val="0043231A"/>
    <w:rsid w:val="00463B25"/>
    <w:rsid w:val="004733F5"/>
    <w:rsid w:val="004908FC"/>
    <w:rsid w:val="004A2C8A"/>
    <w:rsid w:val="004B73A3"/>
    <w:rsid w:val="00504F35"/>
    <w:rsid w:val="00553DA5"/>
    <w:rsid w:val="005578B2"/>
    <w:rsid w:val="0057190E"/>
    <w:rsid w:val="00585063"/>
    <w:rsid w:val="005855C1"/>
    <w:rsid w:val="005D6A77"/>
    <w:rsid w:val="005F328D"/>
    <w:rsid w:val="00612F51"/>
    <w:rsid w:val="006C0933"/>
    <w:rsid w:val="006D10A0"/>
    <w:rsid w:val="00704241"/>
    <w:rsid w:val="007056E8"/>
    <w:rsid w:val="0075388B"/>
    <w:rsid w:val="007850F3"/>
    <w:rsid w:val="008525F6"/>
    <w:rsid w:val="00852D17"/>
    <w:rsid w:val="008625DE"/>
    <w:rsid w:val="00863769"/>
    <w:rsid w:val="00891375"/>
    <w:rsid w:val="008A7584"/>
    <w:rsid w:val="008B094D"/>
    <w:rsid w:val="008C73FD"/>
    <w:rsid w:val="0092457B"/>
    <w:rsid w:val="009321B8"/>
    <w:rsid w:val="00951973"/>
    <w:rsid w:val="0097033D"/>
    <w:rsid w:val="00992268"/>
    <w:rsid w:val="009D1D10"/>
    <w:rsid w:val="009E71DD"/>
    <w:rsid w:val="00A04ADE"/>
    <w:rsid w:val="00A2558B"/>
    <w:rsid w:val="00A50743"/>
    <w:rsid w:val="00A50ECB"/>
    <w:rsid w:val="00A604B3"/>
    <w:rsid w:val="00A6509B"/>
    <w:rsid w:val="00AA12E7"/>
    <w:rsid w:val="00AA51AD"/>
    <w:rsid w:val="00AE1B24"/>
    <w:rsid w:val="00B05C41"/>
    <w:rsid w:val="00B11E6B"/>
    <w:rsid w:val="00B669A3"/>
    <w:rsid w:val="00BC1E81"/>
    <w:rsid w:val="00C0634B"/>
    <w:rsid w:val="00C218B1"/>
    <w:rsid w:val="00C23193"/>
    <w:rsid w:val="00C314B8"/>
    <w:rsid w:val="00C712F3"/>
    <w:rsid w:val="00C84271"/>
    <w:rsid w:val="00CA67B1"/>
    <w:rsid w:val="00D5063E"/>
    <w:rsid w:val="00DD7833"/>
    <w:rsid w:val="00DF1E91"/>
    <w:rsid w:val="00E65CCC"/>
    <w:rsid w:val="00E74FAF"/>
    <w:rsid w:val="00E95CB8"/>
    <w:rsid w:val="00EC0E94"/>
    <w:rsid w:val="00F12EBB"/>
    <w:rsid w:val="00F149E7"/>
    <w:rsid w:val="00F350E0"/>
    <w:rsid w:val="00F407E1"/>
    <w:rsid w:val="00F47965"/>
    <w:rsid w:val="00F86E92"/>
    <w:rsid w:val="00F95F07"/>
    <w:rsid w:val="00FA1B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2A56D"/>
  <w15:docId w15:val="{101B06F0-9463-4F3D-8B0C-E072C55B9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ListParagraph">
    <w:name w:val="List Paragraph"/>
    <w:basedOn w:val="Normal"/>
    <w:pPr>
      <w:ind w:left="720"/>
      <w:contextualSpacing/>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who.int/news-room/fact-sheets/detail/tuberculosi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gov.uk/statistics/tuberculosis-in-england-national-quarterly-reports/national-quarterly-report-of-tuberculosis-in-england-quarter-3-202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public-health-surveilance-strategy-overview-published"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england.nhs.uk/south/wp-content/uploads/sites/6/2022/04/World-TB-Day-2022-Newsletter-UKHSA-South-West.pdf" TargetMode="External"/><Relationship Id="rId4" Type="http://schemas.openxmlformats.org/officeDocument/2006/relationships/webSettings" Target="webSettings.xml"/><Relationship Id="rId9" Type="http://schemas.openxmlformats.org/officeDocument/2006/relationships/hyperlink" Target="https://statistics.blf.org.uk/tb"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9</Pages>
  <Words>1305</Words>
  <Characters>7443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Agatha Solomon (2210992)</dc:creator>
  <dc:description/>
  <cp:lastModifiedBy>Agatha Solomon (2210992)</cp:lastModifiedBy>
  <cp:revision>52</cp:revision>
  <dcterms:created xsi:type="dcterms:W3CDTF">2023-04-14T15:19:00Z</dcterms:created>
  <dcterms:modified xsi:type="dcterms:W3CDTF">2023-04-25T16:42:00Z</dcterms:modified>
</cp:coreProperties>
</file>