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8C30C2" w14:textId="38D54E00" w:rsidR="0020615E" w:rsidRPr="00EF64D6" w:rsidRDefault="00323A40" w:rsidP="007D0856">
      <w:pPr>
        <w:spacing w:before="240" w:line="360" w:lineRule="auto"/>
        <w:jc w:val="center"/>
        <w:rPr>
          <w:rFonts w:ascii="Times New Roman" w:hAnsi="Times New Roman" w:cs="Times New Roman"/>
          <w:b/>
          <w:bCs/>
          <w:i/>
          <w:iCs/>
          <w:noProof/>
          <w:sz w:val="48"/>
          <w:szCs w:val="48"/>
        </w:rPr>
      </w:pPr>
      <w:r w:rsidRPr="00EF64D6">
        <w:rPr>
          <w:rFonts w:ascii="Times New Roman" w:hAnsi="Times New Roman" w:cs="Times New Roman"/>
          <w:b/>
          <w:bCs/>
          <w:i/>
          <w:iCs/>
          <w:noProof/>
          <w:sz w:val="48"/>
          <w:szCs w:val="48"/>
        </w:rPr>
        <w:t>The Role of Corporate Social Responsibility in Promoting Sustainability</w:t>
      </w:r>
    </w:p>
    <w:p w14:paraId="13E292D6" w14:textId="5EEF3931" w:rsidR="0020615E" w:rsidRPr="00A0755A" w:rsidRDefault="0020615E" w:rsidP="007D0856">
      <w:pPr>
        <w:spacing w:before="240" w:line="360" w:lineRule="auto"/>
        <w:jc w:val="center"/>
        <w:rPr>
          <w:rFonts w:cs="Arial"/>
          <w:noProof/>
          <w:sz w:val="28"/>
          <w:szCs w:val="28"/>
        </w:rPr>
      </w:pPr>
    </w:p>
    <w:p w14:paraId="0A6E2EC5" w14:textId="77777777" w:rsidR="00DC0BD4" w:rsidRDefault="00DC0BD4" w:rsidP="007D0856">
      <w:pPr>
        <w:spacing w:before="240" w:line="360" w:lineRule="auto"/>
        <w:jc w:val="left"/>
        <w:rPr>
          <w:rFonts w:cs="Arial"/>
          <w:b/>
          <w:bCs/>
          <w:noProof/>
        </w:rPr>
      </w:pPr>
    </w:p>
    <w:p w14:paraId="1889E837" w14:textId="77777777" w:rsidR="00DC0BD4" w:rsidRDefault="00DC0BD4" w:rsidP="007D0856">
      <w:pPr>
        <w:spacing w:before="240" w:line="360" w:lineRule="auto"/>
        <w:jc w:val="left"/>
        <w:rPr>
          <w:rFonts w:cs="Arial"/>
          <w:b/>
          <w:bCs/>
          <w:noProof/>
        </w:rPr>
      </w:pPr>
    </w:p>
    <w:p w14:paraId="39C172AB" w14:textId="77777777" w:rsidR="00DC0BD4" w:rsidRDefault="00DC0BD4" w:rsidP="007D0856">
      <w:pPr>
        <w:spacing w:before="240" w:line="360" w:lineRule="auto"/>
        <w:jc w:val="left"/>
        <w:rPr>
          <w:rFonts w:cs="Arial"/>
          <w:b/>
          <w:bCs/>
          <w:noProof/>
        </w:rPr>
      </w:pPr>
    </w:p>
    <w:p w14:paraId="658D2D48" w14:textId="77777777" w:rsidR="00DC0BD4" w:rsidRDefault="00DC0BD4" w:rsidP="007D0856">
      <w:pPr>
        <w:spacing w:before="240" w:line="360" w:lineRule="auto"/>
        <w:jc w:val="left"/>
        <w:rPr>
          <w:rFonts w:cs="Arial"/>
          <w:b/>
          <w:bCs/>
          <w:noProof/>
        </w:rPr>
      </w:pPr>
    </w:p>
    <w:p w14:paraId="7E12540C" w14:textId="77777777" w:rsidR="00DC0BD4" w:rsidRDefault="00DC0BD4" w:rsidP="007D0856">
      <w:pPr>
        <w:spacing w:before="240" w:line="360" w:lineRule="auto"/>
        <w:jc w:val="left"/>
        <w:rPr>
          <w:rFonts w:cs="Arial"/>
          <w:b/>
          <w:bCs/>
          <w:noProof/>
        </w:rPr>
      </w:pPr>
    </w:p>
    <w:p w14:paraId="50E5050F" w14:textId="77777777" w:rsidR="00DC0BD4" w:rsidRDefault="00DC0BD4" w:rsidP="007D0856">
      <w:pPr>
        <w:spacing w:before="240" w:line="360" w:lineRule="auto"/>
        <w:jc w:val="left"/>
        <w:rPr>
          <w:rFonts w:cs="Arial"/>
          <w:b/>
          <w:bCs/>
          <w:noProof/>
        </w:rPr>
      </w:pPr>
    </w:p>
    <w:p w14:paraId="046C60C9" w14:textId="77777777" w:rsidR="00DC0BD4" w:rsidRDefault="00DC0BD4" w:rsidP="007D0856">
      <w:pPr>
        <w:spacing w:before="240" w:line="360" w:lineRule="auto"/>
        <w:jc w:val="left"/>
        <w:rPr>
          <w:rFonts w:cs="Arial"/>
          <w:b/>
          <w:bCs/>
          <w:noProof/>
        </w:rPr>
      </w:pPr>
    </w:p>
    <w:p w14:paraId="7280B068" w14:textId="77777777" w:rsidR="00DC0BD4" w:rsidRDefault="00DC0BD4" w:rsidP="007D0856">
      <w:pPr>
        <w:spacing w:before="240" w:line="360" w:lineRule="auto"/>
        <w:jc w:val="left"/>
        <w:rPr>
          <w:rFonts w:cs="Arial"/>
          <w:b/>
          <w:bCs/>
          <w:noProof/>
        </w:rPr>
      </w:pPr>
    </w:p>
    <w:p w14:paraId="6AF4EE91" w14:textId="77777777" w:rsidR="00DC0BD4" w:rsidRDefault="00DC0BD4" w:rsidP="007D0856">
      <w:pPr>
        <w:spacing w:before="240" w:line="360" w:lineRule="auto"/>
        <w:jc w:val="left"/>
        <w:rPr>
          <w:rFonts w:cs="Arial"/>
          <w:b/>
          <w:bCs/>
          <w:noProof/>
        </w:rPr>
      </w:pPr>
    </w:p>
    <w:p w14:paraId="7EAF1695" w14:textId="77777777" w:rsidR="00DC0BD4" w:rsidRDefault="00DC0BD4" w:rsidP="007D0856">
      <w:pPr>
        <w:spacing w:before="240" w:line="360" w:lineRule="auto"/>
        <w:jc w:val="left"/>
        <w:rPr>
          <w:rFonts w:cs="Arial"/>
          <w:b/>
          <w:bCs/>
          <w:noProof/>
        </w:rPr>
      </w:pPr>
    </w:p>
    <w:p w14:paraId="7F4144CC" w14:textId="5171329A" w:rsidR="00C960AD" w:rsidRPr="00DC0BD4" w:rsidRDefault="00994C56" w:rsidP="00DC0BD4">
      <w:pPr>
        <w:spacing w:line="360" w:lineRule="auto"/>
        <w:jc w:val="left"/>
        <w:rPr>
          <w:rFonts w:ascii="Times New Roman" w:hAnsi="Times New Roman" w:cs="Times New Roman"/>
          <w:b/>
          <w:bCs/>
          <w:noProof/>
          <w:szCs w:val="24"/>
        </w:rPr>
      </w:pPr>
      <w:r w:rsidRPr="00DC0BD4">
        <w:rPr>
          <w:rFonts w:ascii="Times New Roman" w:hAnsi="Times New Roman" w:cs="Times New Roman"/>
          <w:b/>
          <w:bCs/>
          <w:noProof/>
          <w:szCs w:val="24"/>
        </w:rPr>
        <w:t>The Module Title:</w:t>
      </w:r>
      <w:r w:rsidR="007D14E3" w:rsidRPr="00DC0BD4">
        <w:rPr>
          <w:rFonts w:ascii="Times New Roman" w:hAnsi="Times New Roman" w:cs="Times New Roman"/>
          <w:b/>
          <w:bCs/>
          <w:noProof/>
          <w:szCs w:val="24"/>
        </w:rPr>
        <w:t xml:space="preserve"> Sustainable Hospitality &amp; </w:t>
      </w:r>
      <w:r w:rsidR="00C960AD" w:rsidRPr="00DC0BD4">
        <w:rPr>
          <w:rFonts w:ascii="Times New Roman" w:hAnsi="Times New Roman" w:cs="Times New Roman"/>
          <w:b/>
          <w:bCs/>
          <w:noProof/>
          <w:szCs w:val="24"/>
        </w:rPr>
        <w:t>Tourism Management BMIH5006</w:t>
      </w:r>
    </w:p>
    <w:p w14:paraId="245852E7" w14:textId="0EAF0397" w:rsidR="00C960AD" w:rsidRPr="00DC0BD4" w:rsidRDefault="00127F11" w:rsidP="00DC0BD4">
      <w:pPr>
        <w:spacing w:line="360" w:lineRule="auto"/>
        <w:jc w:val="left"/>
        <w:rPr>
          <w:rFonts w:ascii="Times New Roman" w:hAnsi="Times New Roman" w:cs="Times New Roman"/>
          <w:b/>
          <w:bCs/>
          <w:noProof/>
          <w:szCs w:val="24"/>
        </w:rPr>
      </w:pPr>
      <w:r w:rsidRPr="00DC0BD4">
        <w:rPr>
          <w:rFonts w:ascii="Times New Roman" w:hAnsi="Times New Roman" w:cs="Times New Roman"/>
          <w:b/>
          <w:bCs/>
          <w:noProof/>
          <w:szCs w:val="24"/>
        </w:rPr>
        <w:t>Student Name: Ada Roman</w:t>
      </w:r>
    </w:p>
    <w:p w14:paraId="2E3E369B" w14:textId="3B6D33FF" w:rsidR="00127F11" w:rsidRPr="00DC0BD4" w:rsidRDefault="00127F11" w:rsidP="00DC0BD4">
      <w:pPr>
        <w:spacing w:line="360" w:lineRule="auto"/>
        <w:jc w:val="left"/>
        <w:rPr>
          <w:rFonts w:ascii="Times New Roman" w:hAnsi="Times New Roman" w:cs="Times New Roman"/>
          <w:b/>
          <w:bCs/>
          <w:noProof/>
          <w:szCs w:val="24"/>
        </w:rPr>
      </w:pPr>
      <w:r w:rsidRPr="00DC0BD4">
        <w:rPr>
          <w:rFonts w:ascii="Times New Roman" w:hAnsi="Times New Roman" w:cs="Times New Roman"/>
          <w:b/>
          <w:bCs/>
          <w:noProof/>
          <w:szCs w:val="24"/>
        </w:rPr>
        <w:t>Student ID: 2207421</w:t>
      </w:r>
    </w:p>
    <w:p w14:paraId="65C0715E" w14:textId="48F1F408" w:rsidR="00127F11" w:rsidRPr="00DC0BD4" w:rsidRDefault="00127F11" w:rsidP="00DC0BD4">
      <w:pPr>
        <w:spacing w:line="360" w:lineRule="auto"/>
        <w:jc w:val="left"/>
        <w:rPr>
          <w:rFonts w:ascii="Times New Roman" w:hAnsi="Times New Roman" w:cs="Times New Roman"/>
          <w:b/>
          <w:bCs/>
          <w:noProof/>
          <w:szCs w:val="24"/>
        </w:rPr>
      </w:pPr>
      <w:r w:rsidRPr="00DC0BD4">
        <w:rPr>
          <w:rFonts w:ascii="Times New Roman" w:hAnsi="Times New Roman" w:cs="Times New Roman"/>
          <w:b/>
          <w:bCs/>
          <w:noProof/>
          <w:szCs w:val="24"/>
        </w:rPr>
        <w:t xml:space="preserve">Module Tutor: </w:t>
      </w:r>
      <w:r w:rsidR="005250E9" w:rsidRPr="00DC0BD4">
        <w:rPr>
          <w:rFonts w:ascii="Times New Roman" w:hAnsi="Times New Roman" w:cs="Times New Roman"/>
          <w:b/>
          <w:bCs/>
          <w:noProof/>
          <w:szCs w:val="24"/>
        </w:rPr>
        <w:t>Lisa Marie Bassler</w:t>
      </w:r>
    </w:p>
    <w:p w14:paraId="75AA3DC4" w14:textId="6F20B148" w:rsidR="005250E9" w:rsidRPr="00DC0BD4" w:rsidRDefault="005250E9" w:rsidP="00DC0BD4">
      <w:pPr>
        <w:spacing w:line="360" w:lineRule="auto"/>
        <w:jc w:val="left"/>
        <w:rPr>
          <w:rFonts w:ascii="Times New Roman" w:hAnsi="Times New Roman" w:cs="Times New Roman"/>
          <w:b/>
          <w:bCs/>
          <w:noProof/>
          <w:szCs w:val="24"/>
        </w:rPr>
      </w:pPr>
      <w:r w:rsidRPr="00DC0BD4">
        <w:rPr>
          <w:rFonts w:ascii="Times New Roman" w:hAnsi="Times New Roman" w:cs="Times New Roman"/>
          <w:b/>
          <w:bCs/>
          <w:noProof/>
          <w:szCs w:val="24"/>
        </w:rPr>
        <w:t>Submission date: 13/05/</w:t>
      </w:r>
      <w:r w:rsidR="00DC0BD4" w:rsidRPr="00DC0BD4">
        <w:rPr>
          <w:rFonts w:ascii="Times New Roman" w:hAnsi="Times New Roman" w:cs="Times New Roman"/>
          <w:b/>
          <w:bCs/>
          <w:noProof/>
          <w:szCs w:val="24"/>
        </w:rPr>
        <w:t>2024</w:t>
      </w:r>
    </w:p>
    <w:p w14:paraId="1F64CAD9" w14:textId="4266293E" w:rsidR="00DC0BD4" w:rsidRPr="00DC0BD4" w:rsidRDefault="00DC0BD4" w:rsidP="00DC0BD4">
      <w:pPr>
        <w:spacing w:line="360" w:lineRule="auto"/>
        <w:jc w:val="left"/>
        <w:rPr>
          <w:rFonts w:ascii="Times New Roman" w:hAnsi="Times New Roman" w:cs="Times New Roman"/>
          <w:b/>
          <w:bCs/>
          <w:noProof/>
          <w:szCs w:val="24"/>
        </w:rPr>
      </w:pPr>
      <w:r w:rsidRPr="00DC0BD4">
        <w:rPr>
          <w:rFonts w:ascii="Times New Roman" w:hAnsi="Times New Roman" w:cs="Times New Roman"/>
          <w:b/>
          <w:bCs/>
          <w:noProof/>
          <w:szCs w:val="24"/>
        </w:rPr>
        <w:t xml:space="preserve">Wordcount: </w:t>
      </w:r>
      <w:r w:rsidR="007C06A3">
        <w:rPr>
          <w:rFonts w:ascii="Times New Roman" w:hAnsi="Times New Roman" w:cs="Times New Roman"/>
          <w:b/>
          <w:bCs/>
          <w:noProof/>
          <w:szCs w:val="24"/>
        </w:rPr>
        <w:t>2150</w:t>
      </w:r>
    </w:p>
    <w:p w14:paraId="6C7D7CE4" w14:textId="77777777" w:rsidR="00DC0BD4" w:rsidRDefault="00DC0BD4" w:rsidP="007D0856">
      <w:pPr>
        <w:spacing w:before="240" w:line="360" w:lineRule="auto"/>
        <w:jc w:val="left"/>
        <w:rPr>
          <w:rFonts w:cs="Arial"/>
          <w:b/>
          <w:bCs/>
          <w:noProof/>
        </w:rPr>
      </w:pPr>
    </w:p>
    <w:p w14:paraId="09DDF210" w14:textId="0549E776" w:rsidR="00EF64D6" w:rsidRPr="00A0755A" w:rsidRDefault="0020615E" w:rsidP="007D0856">
      <w:pPr>
        <w:spacing w:before="240" w:line="360" w:lineRule="auto"/>
        <w:jc w:val="left"/>
        <w:rPr>
          <w:rFonts w:cs="Arial"/>
          <w:b/>
          <w:bCs/>
          <w:noProof/>
        </w:rPr>
      </w:pPr>
      <w:r w:rsidRPr="00A0755A">
        <w:rPr>
          <w:rFonts w:cs="Arial"/>
          <w:b/>
          <w:bCs/>
          <w:noProof/>
        </w:rPr>
        <w:br w:type="page"/>
      </w:r>
    </w:p>
    <w:p w14:paraId="243C91D8" w14:textId="49566B1F" w:rsidR="009B4AD1" w:rsidRPr="00A0755A" w:rsidRDefault="00B31144" w:rsidP="007D0856">
      <w:pPr>
        <w:rPr>
          <w:rFonts w:cs="Arial"/>
          <w:noProof/>
        </w:rPr>
      </w:pPr>
      <w:r w:rsidRPr="00A0755A">
        <w:rPr>
          <w:rFonts w:cs="Arial"/>
          <w:noProof/>
        </w:rPr>
        <w:lastRenderedPageBreak/>
        <w:t xml:space="preserve">This essay includes </w:t>
      </w:r>
      <w:r w:rsidR="000139A1" w:rsidRPr="00A0755A">
        <w:rPr>
          <w:rFonts w:cs="Arial"/>
          <w:noProof/>
        </w:rPr>
        <w:t xml:space="preserve">a </w:t>
      </w:r>
      <w:r w:rsidRPr="00A0755A">
        <w:rPr>
          <w:rFonts w:cs="Arial"/>
          <w:noProof/>
        </w:rPr>
        <w:t xml:space="preserve">discussion on different particulars of the corporate social responsibility of </w:t>
      </w:r>
      <w:bookmarkStart w:id="0" w:name="_Hlk165583478"/>
      <w:r w:rsidRPr="00A0755A">
        <w:rPr>
          <w:rFonts w:cs="Arial"/>
          <w:noProof/>
        </w:rPr>
        <w:t xml:space="preserve">Marriott </w:t>
      </w:r>
      <w:bookmarkEnd w:id="0"/>
      <w:r w:rsidR="007D0856" w:rsidRPr="00A0755A">
        <w:rPr>
          <w:rFonts w:cs="Arial"/>
          <w:noProof/>
        </w:rPr>
        <w:t>International</w:t>
      </w:r>
      <w:r w:rsidRPr="00A0755A">
        <w:rPr>
          <w:rFonts w:cs="Arial"/>
          <w:noProof/>
        </w:rPr>
        <w:t xml:space="preserve"> where the sustainability of the organisation through corporate social responsibility will be the major focus. Corporate social responsibility is a process through which a business organisation does some activities for the people of the society or community rather than for earning profit through the services and through doing these activities the business </w:t>
      </w:r>
      <w:r w:rsidR="00A51280">
        <w:rPr>
          <w:rFonts w:cs="Arial"/>
          <w:noProof/>
        </w:rPr>
        <w:t>organizations</w:t>
      </w:r>
      <w:r w:rsidRPr="00A0755A">
        <w:rPr>
          <w:rFonts w:cs="Arial"/>
          <w:noProof/>
        </w:rPr>
        <w:t xml:space="preserve"> promote sustainability in the business by ensuring better relationship</w:t>
      </w:r>
      <w:r w:rsidR="000139A1" w:rsidRPr="00A0755A">
        <w:rPr>
          <w:rFonts w:cs="Arial"/>
          <w:noProof/>
        </w:rPr>
        <w:t>s</w:t>
      </w:r>
      <w:r w:rsidRPr="00A0755A">
        <w:rPr>
          <w:rFonts w:cs="Arial"/>
          <w:noProof/>
        </w:rPr>
        <w:t xml:space="preserve"> with their customers, employees, people of the society and other stakeholders (Haski-Leventhal, 2018). Here, in this report</w:t>
      </w:r>
      <w:r w:rsidR="000139A1" w:rsidRPr="00A0755A">
        <w:rPr>
          <w:rFonts w:cs="Arial"/>
          <w:noProof/>
        </w:rPr>
        <w:t>,</w:t>
      </w:r>
      <w:r w:rsidRPr="00A0755A">
        <w:rPr>
          <w:rFonts w:cs="Arial"/>
          <w:noProof/>
        </w:rPr>
        <w:t xml:space="preserve"> some key CSR initiatives will be discussed that are </w:t>
      </w:r>
      <w:r w:rsidR="000139A1" w:rsidRPr="00A0755A">
        <w:rPr>
          <w:rFonts w:cs="Arial"/>
          <w:noProof/>
        </w:rPr>
        <w:t>hav</w:t>
      </w:r>
      <w:r w:rsidRPr="00A0755A">
        <w:rPr>
          <w:rFonts w:cs="Arial"/>
          <w:noProof/>
        </w:rPr>
        <w:t xml:space="preserve">ing </w:t>
      </w:r>
      <w:r w:rsidR="000139A1" w:rsidRPr="00A0755A">
        <w:rPr>
          <w:rFonts w:cs="Arial"/>
          <w:noProof/>
        </w:rPr>
        <w:t xml:space="preserve">a </w:t>
      </w:r>
      <w:r w:rsidRPr="00A0755A">
        <w:rPr>
          <w:rFonts w:cs="Arial"/>
          <w:noProof/>
        </w:rPr>
        <w:t xml:space="preserve">significant impact on the sustainability of this hospitality </w:t>
      </w:r>
      <w:r w:rsidR="00A51280">
        <w:rPr>
          <w:rFonts w:cs="Arial"/>
          <w:noProof/>
        </w:rPr>
        <w:t>organization</w:t>
      </w:r>
      <w:r w:rsidRPr="00A0755A">
        <w:rPr>
          <w:rFonts w:cs="Arial"/>
          <w:noProof/>
        </w:rPr>
        <w:t xml:space="preserve">. Here, the challenges and opportunities that are associated with the implementation of good CSR policies will be mentioned by the author. The reasons why corporate social responsibility is a key focus for ensuring sustainability of the hospitality organisations will be discussed too. </w:t>
      </w:r>
    </w:p>
    <w:p w14:paraId="42B3CC48" w14:textId="13586BE4" w:rsidR="009B4AD1" w:rsidRPr="00A0755A" w:rsidRDefault="00B31144" w:rsidP="007D0856">
      <w:pPr>
        <w:rPr>
          <w:rFonts w:cs="Arial"/>
          <w:noProof/>
        </w:rPr>
      </w:pPr>
      <w:r w:rsidRPr="00A0755A">
        <w:rPr>
          <w:rFonts w:cs="Arial"/>
          <w:noProof/>
        </w:rPr>
        <w:t>Organisations focus on corporate social responsibilities for various purposes, and they do different types of activities to do so (</w:t>
      </w:r>
      <w:r w:rsidR="0062371A" w:rsidRPr="00A0755A">
        <w:rPr>
          <w:rFonts w:cs="Arial"/>
          <w:noProof/>
          <w:szCs w:val="24"/>
        </w:rPr>
        <w:t>Edgell, 2020</w:t>
      </w:r>
      <w:r w:rsidRPr="00A0755A">
        <w:rPr>
          <w:rFonts w:cs="Arial"/>
          <w:noProof/>
        </w:rPr>
        <w:t xml:space="preserve">). Mariott also focuses on different areas of corporate social responsibilities for increasing customer loyalty and engagement (Marriott International, 2023). </w:t>
      </w:r>
      <w:r w:rsidR="0062371A" w:rsidRPr="00A0755A">
        <w:rPr>
          <w:rFonts w:cs="Arial"/>
          <w:noProof/>
        </w:rPr>
        <w:t xml:space="preserve">Some of the sustainability pillars of </w:t>
      </w:r>
      <w:r w:rsidR="007D0856" w:rsidRPr="00A0755A">
        <w:rPr>
          <w:rFonts w:cs="Arial"/>
          <w:noProof/>
        </w:rPr>
        <w:t xml:space="preserve">Marriott International </w:t>
      </w:r>
      <w:r w:rsidR="0062371A" w:rsidRPr="00A0755A">
        <w:rPr>
          <w:rFonts w:cs="Arial"/>
          <w:noProof/>
        </w:rPr>
        <w:t xml:space="preserve">include ensuring zero waste in landfills by 2030,  ensuring </w:t>
      </w:r>
      <w:r w:rsidR="00A51280">
        <w:rPr>
          <w:rFonts w:cs="Arial"/>
          <w:noProof/>
        </w:rPr>
        <w:t xml:space="preserve">a </w:t>
      </w:r>
      <w:r w:rsidR="0062371A" w:rsidRPr="00A0755A">
        <w:rPr>
          <w:rFonts w:cs="Arial"/>
          <w:noProof/>
        </w:rPr>
        <w:t>$1 billion investment in community engagement activities like job creation, skills training, and community development projects by 2028, and ensuring water and energy savings of 20%, and 50% respectively by 2028</w:t>
      </w:r>
      <w:r w:rsidR="00A54233" w:rsidRPr="00A0755A">
        <w:rPr>
          <w:rFonts w:cs="Arial"/>
          <w:noProof/>
        </w:rPr>
        <w:t xml:space="preserve"> (Marriott International, 2023). </w:t>
      </w:r>
      <w:r w:rsidRPr="00A0755A">
        <w:rPr>
          <w:rFonts w:cs="Arial"/>
          <w:noProof/>
        </w:rPr>
        <w:t>Some of the major key areas of focus for this organisation regarding the CSR policy are discussed here:</w:t>
      </w:r>
    </w:p>
    <w:p w14:paraId="69690D21" w14:textId="12A99872" w:rsidR="00F85333" w:rsidRPr="00A0755A" w:rsidRDefault="00B31144" w:rsidP="007D0856">
      <w:pPr>
        <w:rPr>
          <w:rFonts w:cs="Arial"/>
          <w:noProof/>
        </w:rPr>
      </w:pPr>
      <w:r w:rsidRPr="00A0755A">
        <w:rPr>
          <w:rFonts w:cs="Arial"/>
          <w:noProof/>
        </w:rPr>
        <w:t xml:space="preserve">One of the major focuses of Marriott regarding corporate social responsibility activities is community engagement and the reason behind that is </w:t>
      </w:r>
      <w:r w:rsidR="009A4D4D">
        <w:rPr>
          <w:rFonts w:cs="Arial"/>
          <w:noProof/>
        </w:rPr>
        <w:t>that</w:t>
      </w:r>
      <w:r w:rsidRPr="00A0755A">
        <w:rPr>
          <w:rFonts w:cs="Arial"/>
          <w:noProof/>
        </w:rPr>
        <w:t xml:space="preserve"> CSR activities are mainly </w:t>
      </w:r>
      <w:r w:rsidRPr="00A0755A">
        <w:rPr>
          <w:rFonts w:cs="Arial"/>
          <w:noProof/>
        </w:rPr>
        <w:lastRenderedPageBreak/>
        <w:t>done for the people of the community and getting better result</w:t>
      </w:r>
      <w:r w:rsidR="000139A1" w:rsidRPr="00A0755A">
        <w:rPr>
          <w:rFonts w:cs="Arial"/>
          <w:noProof/>
        </w:rPr>
        <w:t>s</w:t>
      </w:r>
      <w:r w:rsidRPr="00A0755A">
        <w:rPr>
          <w:rFonts w:cs="Arial"/>
          <w:noProof/>
        </w:rPr>
        <w:t xml:space="preserve"> from these activities community engagement is a must. </w:t>
      </w:r>
      <w:r w:rsidR="009A4D4D">
        <w:rPr>
          <w:rFonts w:cs="Arial"/>
          <w:noProof/>
        </w:rPr>
        <w:t>To ensure</w:t>
      </w:r>
      <w:r w:rsidRPr="00A0755A">
        <w:rPr>
          <w:rFonts w:cs="Arial"/>
          <w:noProof/>
        </w:rPr>
        <w:t xml:space="preserve"> proper community engagement Marriott uses different customer engagement techniques to attract them </w:t>
      </w:r>
      <w:r w:rsidR="00A35137" w:rsidRPr="00A0755A">
        <w:rPr>
          <w:rFonts w:cs="Arial"/>
          <w:noProof/>
        </w:rPr>
        <w:t>(</w:t>
      </w:r>
      <w:r w:rsidR="00A35137" w:rsidRPr="00A0755A">
        <w:rPr>
          <w:rFonts w:cs="Arial"/>
          <w:noProof/>
          <w:lang w:eastAsia="en-GB"/>
        </w:rPr>
        <w:t>Murni, Ruki</w:t>
      </w:r>
      <w:r w:rsidR="009A4D4D">
        <w:rPr>
          <w:rFonts w:cs="Arial"/>
          <w:noProof/>
          <w:lang w:eastAsia="en-GB"/>
        </w:rPr>
        <w:t>,</w:t>
      </w:r>
      <w:r w:rsidR="00A35137" w:rsidRPr="00A0755A">
        <w:rPr>
          <w:rFonts w:cs="Arial"/>
          <w:noProof/>
          <w:lang w:eastAsia="en-GB"/>
        </w:rPr>
        <w:t xml:space="preserve"> and Antara, 2023)</w:t>
      </w:r>
      <w:r w:rsidRPr="00A0755A">
        <w:rPr>
          <w:rFonts w:cs="Arial"/>
          <w:noProof/>
        </w:rPr>
        <w:t>. With the help of community engagement</w:t>
      </w:r>
      <w:r w:rsidR="000139A1" w:rsidRPr="00A0755A">
        <w:rPr>
          <w:rFonts w:cs="Arial"/>
          <w:noProof/>
        </w:rPr>
        <w:t>,</w:t>
      </w:r>
      <w:r w:rsidRPr="00A0755A">
        <w:rPr>
          <w:rFonts w:cs="Arial"/>
          <w:noProof/>
        </w:rPr>
        <w:t xml:space="preserve"> the organisation can attain customer loyalty as well as employee loyalty and that is how </w:t>
      </w:r>
      <w:r w:rsidR="00F061DB" w:rsidRPr="00A0755A">
        <w:rPr>
          <w:rFonts w:cs="Arial"/>
          <w:noProof/>
        </w:rPr>
        <w:t>Marriott</w:t>
      </w:r>
      <w:r w:rsidRPr="00A0755A">
        <w:rPr>
          <w:rFonts w:cs="Arial"/>
          <w:noProof/>
        </w:rPr>
        <w:t xml:space="preserve"> can gain competitive advantages over the competitors in this industry</w:t>
      </w:r>
      <w:r w:rsidR="00F061DB" w:rsidRPr="00A0755A">
        <w:rPr>
          <w:rFonts w:cs="Arial"/>
          <w:noProof/>
        </w:rPr>
        <w:t xml:space="preserve"> (Marriott International, 2023)</w:t>
      </w:r>
      <w:r w:rsidRPr="00A0755A">
        <w:rPr>
          <w:rFonts w:cs="Arial"/>
          <w:noProof/>
        </w:rPr>
        <w:t xml:space="preserve">. </w:t>
      </w:r>
      <w:r w:rsidR="009A4D4D">
        <w:rPr>
          <w:rFonts w:cs="Arial"/>
          <w:noProof/>
        </w:rPr>
        <w:t>To engage</w:t>
      </w:r>
      <w:r w:rsidRPr="00A0755A">
        <w:rPr>
          <w:rFonts w:cs="Arial"/>
          <w:noProof/>
        </w:rPr>
        <w:t xml:space="preserve"> </w:t>
      </w:r>
      <w:r w:rsidR="000139A1" w:rsidRPr="00A0755A">
        <w:rPr>
          <w:rFonts w:cs="Arial"/>
          <w:noProof/>
        </w:rPr>
        <w:t xml:space="preserve">the </w:t>
      </w:r>
      <w:r w:rsidRPr="00A0755A">
        <w:rPr>
          <w:rFonts w:cs="Arial"/>
          <w:noProof/>
        </w:rPr>
        <w:t>community Marriott take</w:t>
      </w:r>
      <w:r w:rsidR="000139A1" w:rsidRPr="00A0755A">
        <w:rPr>
          <w:rFonts w:cs="Arial"/>
          <w:noProof/>
        </w:rPr>
        <w:t>s</w:t>
      </w:r>
      <w:r w:rsidRPr="00A0755A">
        <w:rPr>
          <w:rFonts w:cs="Arial"/>
          <w:noProof/>
        </w:rPr>
        <w:t xml:space="preserve"> some environmental activities as well as social activities so that they can ensure </w:t>
      </w:r>
      <w:r w:rsidR="000139A1" w:rsidRPr="00A0755A">
        <w:rPr>
          <w:rFonts w:cs="Arial"/>
          <w:noProof/>
        </w:rPr>
        <w:t xml:space="preserve">the </w:t>
      </w:r>
      <w:r w:rsidRPr="00A0755A">
        <w:rPr>
          <w:rFonts w:cs="Arial"/>
          <w:noProof/>
        </w:rPr>
        <w:t>social and environmental safety of the people of the community and engage them with their organisation.</w:t>
      </w:r>
    </w:p>
    <w:p w14:paraId="3E35DDE3" w14:textId="6E86EE3C" w:rsidR="00F85333" w:rsidRPr="00A0755A" w:rsidRDefault="00B31144" w:rsidP="007D0856">
      <w:pPr>
        <w:rPr>
          <w:rFonts w:cs="Arial"/>
          <w:noProof/>
        </w:rPr>
      </w:pPr>
      <w:r w:rsidRPr="00A0755A">
        <w:rPr>
          <w:rFonts w:cs="Arial"/>
          <w:noProof/>
        </w:rPr>
        <w:t>Another priority of Marriott’s CSR policies is the sustainability of the environment as it focuses on the commitment to be environment-friendly with business operations while meeting the needs of both present and future generations</w:t>
      </w:r>
      <w:r w:rsidR="00F061DB" w:rsidRPr="00A0755A">
        <w:rPr>
          <w:rFonts w:cs="Arial"/>
          <w:noProof/>
        </w:rPr>
        <w:t xml:space="preserve"> </w:t>
      </w:r>
      <w:r w:rsidR="00A35137" w:rsidRPr="00A0755A">
        <w:rPr>
          <w:rFonts w:cs="Arial"/>
          <w:noProof/>
        </w:rPr>
        <w:t>(</w:t>
      </w:r>
      <w:r w:rsidR="00A35137" w:rsidRPr="00A0755A">
        <w:rPr>
          <w:rFonts w:cs="Arial"/>
          <w:noProof/>
          <w:lang w:eastAsia="en-GB"/>
        </w:rPr>
        <w:t>Murni, Ruki</w:t>
      </w:r>
      <w:r w:rsidR="009A4D4D">
        <w:rPr>
          <w:rFonts w:cs="Arial"/>
          <w:noProof/>
          <w:lang w:eastAsia="en-GB"/>
        </w:rPr>
        <w:t>,</w:t>
      </w:r>
      <w:r w:rsidR="00A35137" w:rsidRPr="00A0755A">
        <w:rPr>
          <w:rFonts w:cs="Arial"/>
          <w:noProof/>
          <w:lang w:eastAsia="en-GB"/>
        </w:rPr>
        <w:t xml:space="preserve"> and Antara, 2023)</w:t>
      </w:r>
      <w:r w:rsidRPr="00A0755A">
        <w:rPr>
          <w:rFonts w:cs="Arial"/>
          <w:noProof/>
        </w:rPr>
        <w:t>. It certainly understands and recognizes that the hospitality industry is involved in this environmental concern badly as it is encompassed with water usage, carbon emission, waste generation</w:t>
      </w:r>
      <w:r w:rsidR="009A4D4D">
        <w:rPr>
          <w:rFonts w:cs="Arial"/>
          <w:noProof/>
        </w:rPr>
        <w:t>,</w:t>
      </w:r>
      <w:r w:rsidRPr="00A0755A">
        <w:rPr>
          <w:rFonts w:cs="Arial"/>
          <w:noProof/>
        </w:rPr>
        <w:t xml:space="preserve"> and high energy consumption</w:t>
      </w:r>
      <w:r w:rsidR="00A35137" w:rsidRPr="00A0755A">
        <w:rPr>
          <w:rFonts w:cs="Arial"/>
          <w:noProof/>
        </w:rPr>
        <w:t xml:space="preserve"> (Ge, 2020)</w:t>
      </w:r>
      <w:r w:rsidRPr="00A0755A">
        <w:rPr>
          <w:rFonts w:cs="Arial"/>
          <w:noProof/>
        </w:rPr>
        <w:t>. Thus, to tackle the risks beforehand, this hotel brand has taken initiatives to reduce all kinds of environmental impacts globally from its image and portfolio.</w:t>
      </w:r>
      <w:r w:rsidR="009E4759" w:rsidRPr="00A0755A">
        <w:rPr>
          <w:rFonts w:cs="Arial"/>
          <w:noProof/>
        </w:rPr>
        <w:t xml:space="preserve"> </w:t>
      </w:r>
      <w:r w:rsidRPr="00A0755A">
        <w:rPr>
          <w:rFonts w:cs="Arial"/>
          <w:noProof/>
        </w:rPr>
        <w:t>Among them, resource conservation</w:t>
      </w:r>
      <w:r w:rsidRPr="00A0755A">
        <w:rPr>
          <w:rFonts w:cs="Arial"/>
          <w:noProof/>
          <w:color w:val="FF0000"/>
        </w:rPr>
        <w:t xml:space="preserve"> </w:t>
      </w:r>
      <w:r w:rsidRPr="00A0755A">
        <w:rPr>
          <w:rFonts w:cs="Arial"/>
          <w:noProof/>
        </w:rPr>
        <w:t>is a prominent one as a strategy</w:t>
      </w:r>
      <w:r w:rsidR="00F85333" w:rsidRPr="00A0755A">
        <w:rPr>
          <w:rFonts w:cs="Arial"/>
          <w:noProof/>
        </w:rPr>
        <w:t xml:space="preserve"> (</w:t>
      </w:r>
      <w:r w:rsidR="00F85333" w:rsidRPr="00A0755A">
        <w:rPr>
          <w:rFonts w:cs="Arial"/>
          <w:noProof/>
          <w:lang w:eastAsia="en-GB"/>
        </w:rPr>
        <w:t>Nassani et al., 2022)</w:t>
      </w:r>
      <w:r w:rsidRPr="00A0755A">
        <w:rPr>
          <w:rFonts w:cs="Arial"/>
          <w:noProof/>
        </w:rPr>
        <w:t>. It involves the implementation of better and less impactful electric usage such as lighting and other arrangements, minimizing the use of energy</w:t>
      </w:r>
      <w:r w:rsidR="009A4D4D">
        <w:rPr>
          <w:rFonts w:cs="Arial"/>
          <w:noProof/>
        </w:rPr>
        <w:t>,</w:t>
      </w:r>
      <w:r w:rsidRPr="00A0755A">
        <w:rPr>
          <w:rFonts w:cs="Arial"/>
          <w:noProof/>
        </w:rPr>
        <w:t xml:space="preserve"> and stopping any kind of wastage of natural resources</w:t>
      </w:r>
      <w:r w:rsidR="009A4D4D">
        <w:rPr>
          <w:rFonts w:cs="Arial"/>
          <w:noProof/>
        </w:rPr>
        <w:t>,</w:t>
      </w:r>
      <w:r w:rsidRPr="00A0755A">
        <w:rPr>
          <w:rFonts w:cs="Arial"/>
          <w:noProof/>
        </w:rPr>
        <w:t xml:space="preserve"> etc. Again, the measures revolving around water supply and management, reusing water</w:t>
      </w:r>
      <w:r w:rsidR="009A4D4D">
        <w:rPr>
          <w:rFonts w:cs="Arial"/>
          <w:noProof/>
        </w:rPr>
        <w:t>,</w:t>
      </w:r>
      <w:r w:rsidRPr="00A0755A">
        <w:rPr>
          <w:rFonts w:cs="Arial"/>
          <w:noProof/>
        </w:rPr>
        <w:t xml:space="preserve"> and other similar efforts are implemented to reduce water usage overall and worldwide</w:t>
      </w:r>
      <w:r w:rsidR="00F85333" w:rsidRPr="00A0755A">
        <w:rPr>
          <w:rFonts w:cs="Arial"/>
          <w:noProof/>
        </w:rPr>
        <w:t xml:space="preserve"> (Orazalin</w:t>
      </w:r>
      <w:r w:rsidR="00A54233" w:rsidRPr="00A0755A">
        <w:rPr>
          <w:rFonts w:cs="Arial"/>
          <w:noProof/>
          <w:lang w:eastAsia="en-GB"/>
        </w:rPr>
        <w:t xml:space="preserve"> </w:t>
      </w:r>
      <w:r w:rsidR="00F85333" w:rsidRPr="00A0755A">
        <w:rPr>
          <w:rFonts w:cs="Arial"/>
          <w:noProof/>
          <w:lang w:eastAsia="en-GB"/>
        </w:rPr>
        <w:t>and Baydauletov, 2020)</w:t>
      </w:r>
      <w:r w:rsidRPr="00A0755A">
        <w:rPr>
          <w:rFonts w:cs="Arial"/>
          <w:noProof/>
        </w:rPr>
        <w:t xml:space="preserve">. Then comes the factor of managing waste which is already taken care of by implementation of waste reduction, responsible disposal and possibly recycling them to extremely minimize the </w:t>
      </w:r>
      <w:r w:rsidRPr="00A0755A">
        <w:rPr>
          <w:rFonts w:cs="Arial"/>
          <w:noProof/>
        </w:rPr>
        <w:lastRenderedPageBreak/>
        <w:t>wastage amount. Moreover, these initiatives are using methods of composting waste that is organic and recycling ones such as plastic, paper, glass</w:t>
      </w:r>
      <w:r w:rsidR="009A4D4D">
        <w:rPr>
          <w:rFonts w:cs="Arial"/>
          <w:noProof/>
        </w:rPr>
        <w:t>,</w:t>
      </w:r>
      <w:r w:rsidRPr="00A0755A">
        <w:rPr>
          <w:rFonts w:cs="Arial"/>
          <w:noProof/>
        </w:rPr>
        <w:t xml:space="preserve"> etc.</w:t>
      </w:r>
      <w:r w:rsidR="009A4D4D">
        <w:rPr>
          <w:rFonts w:cs="Arial"/>
          <w:noProof/>
        </w:rPr>
        <w:t>,</w:t>
      </w:r>
      <w:r w:rsidRPr="00A0755A">
        <w:rPr>
          <w:rFonts w:cs="Arial"/>
          <w:noProof/>
        </w:rPr>
        <w:t xml:space="preserve"> and utilizing the extra food by donating to people who need </w:t>
      </w:r>
      <w:r w:rsidR="009A4D4D">
        <w:rPr>
          <w:rFonts w:cs="Arial"/>
          <w:noProof/>
        </w:rPr>
        <w:t>it</w:t>
      </w:r>
      <w:r w:rsidRPr="00A0755A">
        <w:rPr>
          <w:rFonts w:cs="Arial"/>
          <w:noProof/>
        </w:rPr>
        <w:t>.</w:t>
      </w:r>
      <w:r w:rsidR="005306A0">
        <w:rPr>
          <w:rFonts w:cs="Arial"/>
          <w:noProof/>
        </w:rPr>
        <w:t xml:space="preserve"> These CSR activities of Marriott International </w:t>
      </w:r>
      <w:r w:rsidR="009A4D4D">
        <w:rPr>
          <w:rFonts w:cs="Arial"/>
          <w:noProof/>
        </w:rPr>
        <w:t>reflect</w:t>
      </w:r>
      <w:r w:rsidR="005306A0">
        <w:rPr>
          <w:rFonts w:cs="Arial"/>
          <w:noProof/>
        </w:rPr>
        <w:t xml:space="preserve"> the circular thinking of the company’s management since the company is working on effective waste management and recycling and reducing the operational wastage of the company.</w:t>
      </w:r>
      <w:r w:rsidRPr="00A0755A">
        <w:rPr>
          <w:rFonts w:cs="Arial"/>
          <w:noProof/>
        </w:rPr>
        <w:t xml:space="preserve"> The hotel brand is highly committed to controlling the amount of carbon emissions</w:t>
      </w:r>
      <w:r w:rsidR="00F85333" w:rsidRPr="00A0755A">
        <w:rPr>
          <w:rFonts w:cs="Arial"/>
          <w:noProof/>
        </w:rPr>
        <w:t xml:space="preserve"> (</w:t>
      </w:r>
      <w:r w:rsidR="00F85333" w:rsidRPr="00A0755A">
        <w:rPr>
          <w:rFonts w:cs="Arial"/>
          <w:noProof/>
          <w:lang w:eastAsia="en-GB"/>
        </w:rPr>
        <w:t>Ge</w:t>
      </w:r>
      <w:r w:rsidR="00F85333" w:rsidRPr="00A0755A">
        <w:rPr>
          <w:rFonts w:cs="Arial"/>
          <w:noProof/>
        </w:rPr>
        <w:t>, 2020)</w:t>
      </w:r>
      <w:r w:rsidRPr="00A0755A">
        <w:rPr>
          <w:rFonts w:cs="Arial"/>
          <w:noProof/>
        </w:rPr>
        <w:t xml:space="preserve">. </w:t>
      </w:r>
      <w:r w:rsidR="00F85333" w:rsidRPr="00A0755A">
        <w:rPr>
          <w:rFonts w:cs="Arial"/>
          <w:noProof/>
        </w:rPr>
        <w:t>The company</w:t>
      </w:r>
      <w:r w:rsidRPr="00A0755A">
        <w:rPr>
          <w:rFonts w:cs="Arial"/>
          <w:noProof/>
        </w:rPr>
        <w:t xml:space="preserve"> is choosing renewable energy sources and technologies such as carbon offsets and solar panels to enable itself to fight and mitigate the impact of carbon on the environment and climate change issues</w:t>
      </w:r>
      <w:r w:rsidR="00F85333" w:rsidRPr="00A0755A">
        <w:rPr>
          <w:rFonts w:cs="Arial"/>
          <w:noProof/>
        </w:rPr>
        <w:t xml:space="preserve"> (Ecolab, 2024)</w:t>
      </w:r>
      <w:r w:rsidRPr="00A0755A">
        <w:rPr>
          <w:rFonts w:cs="Arial"/>
          <w:noProof/>
        </w:rPr>
        <w:t>. Stakeholders also play the second most important role here and they range from employees, local communities, guests, suppliers</w:t>
      </w:r>
      <w:r w:rsidR="009A4D4D">
        <w:rPr>
          <w:rFonts w:cs="Arial"/>
          <w:noProof/>
        </w:rPr>
        <w:t>,</w:t>
      </w:r>
      <w:r w:rsidRPr="00A0755A">
        <w:rPr>
          <w:rFonts w:cs="Arial"/>
          <w:noProof/>
        </w:rPr>
        <w:t xml:space="preserve"> etc. Marriott has taken initiatives such as educational programs to raise awareness about the environment and sustainable practices where local organizations can easily collaborate and become partners to support these strategies</w:t>
      </w:r>
      <w:r w:rsidR="00F85333" w:rsidRPr="00A0755A">
        <w:rPr>
          <w:rFonts w:cs="Arial"/>
          <w:noProof/>
        </w:rPr>
        <w:t xml:space="preserve"> (</w:t>
      </w:r>
      <w:r w:rsidR="00F85333" w:rsidRPr="00A0755A">
        <w:rPr>
          <w:rFonts w:cs="Arial"/>
          <w:noProof/>
          <w:lang w:eastAsia="en-GB"/>
        </w:rPr>
        <w:t>Murni, Ruki</w:t>
      </w:r>
      <w:r w:rsidR="009A4D4D">
        <w:rPr>
          <w:rFonts w:cs="Arial"/>
          <w:noProof/>
          <w:lang w:eastAsia="en-GB"/>
        </w:rPr>
        <w:t>,</w:t>
      </w:r>
      <w:r w:rsidR="00F85333" w:rsidRPr="00A0755A">
        <w:rPr>
          <w:rFonts w:cs="Arial"/>
          <w:noProof/>
          <w:lang w:eastAsia="en-GB"/>
        </w:rPr>
        <w:t xml:space="preserve"> and Antara, 2023)</w:t>
      </w:r>
      <w:r w:rsidRPr="00A0755A">
        <w:rPr>
          <w:rFonts w:cs="Arial"/>
          <w:noProof/>
        </w:rPr>
        <w:t>. Thus, in this way, this hotel brand aims and attempts to ensure exceptional hospitality around the world with environmental responsibility.</w:t>
      </w:r>
    </w:p>
    <w:p w14:paraId="4BE3095E" w14:textId="6DF38C65" w:rsidR="00A35137" w:rsidRPr="00A0755A" w:rsidRDefault="00B31144" w:rsidP="007D0856">
      <w:pPr>
        <w:rPr>
          <w:rFonts w:cs="Arial"/>
          <w:noProof/>
        </w:rPr>
      </w:pPr>
      <w:r w:rsidRPr="00A0755A">
        <w:rPr>
          <w:rFonts w:cs="Arial"/>
          <w:noProof/>
        </w:rPr>
        <w:t>This concept is a cornerstone in the strategies of CSR for Marriott International as a business and it reflects the concern of this brand for its working environment, its human resources, the importance of support, recognition, inclusivity</w:t>
      </w:r>
      <w:r w:rsidR="009A4D4D">
        <w:rPr>
          <w:rFonts w:cs="Arial"/>
          <w:noProof/>
        </w:rPr>
        <w:t>,</w:t>
      </w:r>
      <w:r w:rsidRPr="00A0755A">
        <w:rPr>
          <w:rFonts w:cs="Arial"/>
          <w:noProof/>
        </w:rPr>
        <w:t xml:space="preserve"> etc. of this global hotel brand</w:t>
      </w:r>
      <w:r w:rsidR="00A35137" w:rsidRPr="00A0755A">
        <w:rPr>
          <w:rFonts w:cs="Arial"/>
          <w:noProof/>
        </w:rPr>
        <w:t xml:space="preserve"> (</w:t>
      </w:r>
      <w:r w:rsidR="00A35137" w:rsidRPr="00A0755A">
        <w:rPr>
          <w:rFonts w:cs="Arial"/>
          <w:noProof/>
          <w:lang w:eastAsia="en-GB"/>
        </w:rPr>
        <w:t>Marin-Pantelescu, 2021)</w:t>
      </w:r>
      <w:r w:rsidRPr="00A0755A">
        <w:rPr>
          <w:rFonts w:cs="Arial"/>
          <w:noProof/>
        </w:rPr>
        <w:t>.</w:t>
      </w:r>
      <w:r w:rsidR="009E4759" w:rsidRPr="00A0755A">
        <w:rPr>
          <w:rFonts w:cs="Arial"/>
          <w:noProof/>
        </w:rPr>
        <w:t xml:space="preserve"> </w:t>
      </w:r>
      <w:r w:rsidRPr="00A0755A">
        <w:rPr>
          <w:rFonts w:cs="Arial"/>
          <w:noProof/>
        </w:rPr>
        <w:t>Marriott is bound to address the central factors of its success and further continuity to sustain itself as a global leader</w:t>
      </w:r>
      <w:r w:rsidR="00A35137" w:rsidRPr="00A0755A">
        <w:rPr>
          <w:rFonts w:cs="Arial"/>
          <w:noProof/>
        </w:rPr>
        <w:t xml:space="preserve"> </w:t>
      </w:r>
      <w:r w:rsidR="000465B1" w:rsidRPr="00A0755A">
        <w:rPr>
          <w:rFonts w:cs="Arial"/>
          <w:noProof/>
        </w:rPr>
        <w:t>(Marriott, 2024)</w:t>
      </w:r>
      <w:r w:rsidRPr="00A0755A">
        <w:rPr>
          <w:rFonts w:cs="Arial"/>
          <w:noProof/>
        </w:rPr>
        <w:t>. That is why, it has put a strong focus on patronizing employee well-being at all levels of its branches. Thus, the first and foremost priority of Marriott is to ensure a safe, healthy, equal, inclusive, and diversified workplace</w:t>
      </w:r>
      <w:r w:rsidR="009F6FDA" w:rsidRPr="00A0755A">
        <w:rPr>
          <w:rFonts w:cs="Arial"/>
          <w:noProof/>
        </w:rPr>
        <w:t xml:space="preserve"> </w:t>
      </w:r>
      <w:r w:rsidR="000465B1" w:rsidRPr="00A0755A">
        <w:rPr>
          <w:rFonts w:cs="Arial"/>
          <w:noProof/>
        </w:rPr>
        <w:t>(Wickham, Donnelly</w:t>
      </w:r>
      <w:r w:rsidR="009A4D4D">
        <w:rPr>
          <w:rFonts w:cs="Arial"/>
          <w:noProof/>
        </w:rPr>
        <w:t>,</w:t>
      </w:r>
      <w:r w:rsidR="000465B1" w:rsidRPr="00A0755A">
        <w:rPr>
          <w:rFonts w:cs="Arial"/>
          <w:noProof/>
        </w:rPr>
        <w:t xml:space="preserve"> and French, 2021)</w:t>
      </w:r>
      <w:r w:rsidRPr="00A0755A">
        <w:rPr>
          <w:rFonts w:cs="Arial"/>
          <w:noProof/>
        </w:rPr>
        <w:t xml:space="preserve">. The brand is concerned about health and safety regulations and imposes standard </w:t>
      </w:r>
      <w:r w:rsidRPr="00A0755A">
        <w:rPr>
          <w:rFonts w:cs="Arial"/>
          <w:noProof/>
        </w:rPr>
        <w:lastRenderedPageBreak/>
        <w:t>protocols to abide by the rules to tackle each kind of workplace hazard such as equipment, training, ways of preventing accidents</w:t>
      </w:r>
      <w:r w:rsidR="009A4D4D">
        <w:rPr>
          <w:rFonts w:cs="Arial"/>
          <w:noProof/>
        </w:rPr>
        <w:t>,</w:t>
      </w:r>
      <w:r w:rsidRPr="00A0755A">
        <w:rPr>
          <w:rFonts w:cs="Arial"/>
          <w:noProof/>
        </w:rPr>
        <w:t xml:space="preserve"> etc.</w:t>
      </w:r>
      <w:r w:rsidR="00A35137" w:rsidRPr="00A0755A">
        <w:rPr>
          <w:rFonts w:cs="Arial"/>
          <w:noProof/>
        </w:rPr>
        <w:t xml:space="preserve"> (Ecolab, 2024).</w:t>
      </w:r>
      <w:r w:rsidRPr="00A0755A">
        <w:rPr>
          <w:rFonts w:cs="Arial"/>
          <w:noProof/>
        </w:rPr>
        <w:t xml:space="preserve"> Besides, the topic of cultural sensitivity and diversity with equal opportunities and facilities within the workforce is another area for Marriott to prioritize with a great deal of importance. Employees need to feel equally valued and respected, empowered, </w:t>
      </w:r>
      <w:r w:rsidR="009A4D4D">
        <w:rPr>
          <w:rFonts w:cs="Arial"/>
          <w:noProof/>
        </w:rPr>
        <w:t xml:space="preserve">and </w:t>
      </w:r>
      <w:r w:rsidRPr="00A0755A">
        <w:rPr>
          <w:rFonts w:cs="Arial"/>
          <w:noProof/>
        </w:rPr>
        <w:t>safe</w:t>
      </w:r>
      <w:r w:rsidR="009A4D4D">
        <w:rPr>
          <w:rFonts w:cs="Arial"/>
          <w:noProof/>
        </w:rPr>
        <w:t>,</w:t>
      </w:r>
      <w:r w:rsidRPr="00A0755A">
        <w:rPr>
          <w:rFonts w:cs="Arial"/>
          <w:noProof/>
        </w:rPr>
        <w:t xml:space="preserve"> and accelerate their full potential without depending on their cultural background, roots, beliefs</w:t>
      </w:r>
      <w:r w:rsidR="009A4D4D">
        <w:rPr>
          <w:rFonts w:cs="Arial"/>
          <w:noProof/>
        </w:rPr>
        <w:t>,</w:t>
      </w:r>
      <w:r w:rsidRPr="00A0755A">
        <w:rPr>
          <w:rFonts w:cs="Arial"/>
          <w:noProof/>
        </w:rPr>
        <w:t xml:space="preserve"> or identities</w:t>
      </w:r>
      <w:r w:rsidR="00A35137" w:rsidRPr="00A0755A">
        <w:rPr>
          <w:rFonts w:cs="Arial"/>
          <w:noProof/>
        </w:rPr>
        <w:t xml:space="preserve"> (</w:t>
      </w:r>
      <w:r w:rsidR="00A35137" w:rsidRPr="00A0755A">
        <w:rPr>
          <w:rFonts w:cs="Arial"/>
          <w:noProof/>
          <w:lang w:eastAsia="en-GB"/>
        </w:rPr>
        <w:t>Men et al., 2023)</w:t>
      </w:r>
      <w:r w:rsidRPr="00A0755A">
        <w:rPr>
          <w:rFonts w:cs="Arial"/>
          <w:noProof/>
        </w:rPr>
        <w:t>. Training for cultural diversity, employee resource groups</w:t>
      </w:r>
      <w:r w:rsidR="009A4D4D">
        <w:rPr>
          <w:rFonts w:cs="Arial"/>
          <w:noProof/>
        </w:rPr>
        <w:t>,</w:t>
      </w:r>
      <w:r w:rsidRPr="00A0755A">
        <w:rPr>
          <w:rFonts w:cs="Arial"/>
          <w:noProof/>
        </w:rPr>
        <w:t xml:space="preserve"> and developing leadership can be introduced in this regard</w:t>
      </w:r>
      <w:r w:rsidR="00A35137" w:rsidRPr="00A0755A">
        <w:rPr>
          <w:rFonts w:cs="Arial"/>
          <w:noProof/>
        </w:rPr>
        <w:t xml:space="preserve"> </w:t>
      </w:r>
      <w:r w:rsidR="00890FEC" w:rsidRPr="00A0755A">
        <w:rPr>
          <w:rFonts w:cs="Arial"/>
          <w:noProof/>
        </w:rPr>
        <w:t>(Cooper, 2020)</w:t>
      </w:r>
      <w:r w:rsidRPr="00A0755A">
        <w:rPr>
          <w:rFonts w:cs="Arial"/>
          <w:noProof/>
        </w:rPr>
        <w:t>. Additionally, Marriott has started prioritizing the mental and emotional factors of employees both from the workforce and human being perspectives and it helps employees to deal with stress, balancing life and work, and choosing mental health services whenever it is necessary</w:t>
      </w:r>
      <w:r w:rsidR="00A35137" w:rsidRPr="00A0755A">
        <w:rPr>
          <w:rFonts w:cs="Arial"/>
          <w:noProof/>
        </w:rPr>
        <w:t xml:space="preserve"> (</w:t>
      </w:r>
      <w:r w:rsidR="00A35137" w:rsidRPr="00A0755A">
        <w:rPr>
          <w:rFonts w:cs="Arial"/>
          <w:noProof/>
          <w:lang w:eastAsia="en-GB"/>
        </w:rPr>
        <w:t>Marin-Pantelescu, 2021)</w:t>
      </w:r>
      <w:r w:rsidRPr="00A0755A">
        <w:rPr>
          <w:rFonts w:cs="Arial"/>
          <w:noProof/>
        </w:rPr>
        <w:t>. It also tries to provide flexibility in work arrangements. Finally, this global hotel chain recognizes the factors of career advancement and development of employees professionally for which it now provides necessary education, training, and advising services to empower the workforce for individual and collective growth, skill enhancement</w:t>
      </w:r>
      <w:r w:rsidR="009A4D4D">
        <w:rPr>
          <w:rFonts w:cs="Arial"/>
          <w:noProof/>
        </w:rPr>
        <w:t>,</w:t>
      </w:r>
      <w:r w:rsidRPr="00A0755A">
        <w:rPr>
          <w:rFonts w:cs="Arial"/>
          <w:noProof/>
        </w:rPr>
        <w:t xml:space="preserve"> and goal achievements</w:t>
      </w:r>
      <w:r w:rsidR="00A35137" w:rsidRPr="00A0755A">
        <w:rPr>
          <w:rFonts w:cs="Arial"/>
          <w:noProof/>
        </w:rPr>
        <w:t xml:space="preserve"> (Marriott International, 2023)</w:t>
      </w:r>
      <w:r w:rsidRPr="00A0755A">
        <w:rPr>
          <w:rFonts w:cs="Arial"/>
          <w:noProof/>
        </w:rPr>
        <w:t>.</w:t>
      </w:r>
    </w:p>
    <w:p w14:paraId="7A99EA87" w14:textId="4AAB66DE" w:rsidR="000B6ABF" w:rsidRPr="00A0755A" w:rsidRDefault="00241E46" w:rsidP="007D0856">
      <w:pPr>
        <w:rPr>
          <w:rFonts w:cs="Arial"/>
          <w:noProof/>
        </w:rPr>
      </w:pPr>
      <w:r w:rsidRPr="00A0755A">
        <w:rPr>
          <w:rFonts w:cs="Arial"/>
          <w:noProof/>
        </w:rPr>
        <w:t>The CSR policies and activities of Marriott are aligned with this TBL theory based on the environmental, social</w:t>
      </w:r>
      <w:r w:rsidR="009A4D4D">
        <w:rPr>
          <w:rFonts w:cs="Arial"/>
          <w:noProof/>
        </w:rPr>
        <w:t>,</w:t>
      </w:r>
      <w:r w:rsidRPr="00A0755A">
        <w:rPr>
          <w:rFonts w:cs="Arial"/>
          <w:noProof/>
        </w:rPr>
        <w:t xml:space="preserve"> and economic factors regarding the decision-making activities.</w:t>
      </w:r>
      <w:r w:rsidR="005306A0">
        <w:rPr>
          <w:rFonts w:cs="Arial"/>
          <w:noProof/>
        </w:rPr>
        <w:t xml:space="preserve"> These three factors e.g., environmental, social</w:t>
      </w:r>
      <w:r w:rsidR="009A4D4D">
        <w:rPr>
          <w:rFonts w:cs="Arial"/>
          <w:noProof/>
        </w:rPr>
        <w:t>,</w:t>
      </w:r>
      <w:r w:rsidR="005306A0">
        <w:rPr>
          <w:rFonts w:cs="Arial"/>
          <w:noProof/>
        </w:rPr>
        <w:t xml:space="preserve"> and economic factors are considered the three </w:t>
      </w:r>
      <w:r w:rsidR="009A4D4D">
        <w:rPr>
          <w:rFonts w:cs="Arial"/>
          <w:noProof/>
        </w:rPr>
        <w:t>pillars</w:t>
      </w:r>
      <w:r w:rsidR="005306A0">
        <w:rPr>
          <w:rFonts w:cs="Arial"/>
          <w:noProof/>
        </w:rPr>
        <w:t xml:space="preserve"> of sustainability.</w:t>
      </w:r>
      <w:r w:rsidRPr="00A0755A">
        <w:rPr>
          <w:rFonts w:cs="Arial"/>
          <w:noProof/>
        </w:rPr>
        <w:t xml:space="preserve"> Marriott </w:t>
      </w:r>
      <w:r w:rsidR="00FA36A1" w:rsidRPr="00A0755A">
        <w:rPr>
          <w:rFonts w:cs="Arial"/>
          <w:noProof/>
        </w:rPr>
        <w:t>m</w:t>
      </w:r>
      <w:r w:rsidRPr="00A0755A">
        <w:rPr>
          <w:rFonts w:cs="Arial"/>
          <w:noProof/>
        </w:rPr>
        <w:t>ake</w:t>
      </w:r>
      <w:r w:rsidR="00FA36A1" w:rsidRPr="00A0755A">
        <w:rPr>
          <w:rFonts w:cs="Arial"/>
          <w:noProof/>
        </w:rPr>
        <w:t>s</w:t>
      </w:r>
      <w:r w:rsidRPr="00A0755A">
        <w:rPr>
          <w:rFonts w:cs="Arial"/>
          <w:noProof/>
        </w:rPr>
        <w:t xml:space="preserve"> decisions regarding CSR activities by focusing on people, </w:t>
      </w:r>
      <w:r w:rsidR="00FA36A1" w:rsidRPr="00A0755A">
        <w:rPr>
          <w:rFonts w:cs="Arial"/>
          <w:noProof/>
        </w:rPr>
        <w:t xml:space="preserve">the </w:t>
      </w:r>
      <w:r w:rsidRPr="00A0755A">
        <w:rPr>
          <w:rFonts w:cs="Arial"/>
          <w:noProof/>
        </w:rPr>
        <w:t xml:space="preserve">planet, and profit where minimization of </w:t>
      </w:r>
      <w:r w:rsidR="009A4D4D">
        <w:rPr>
          <w:rFonts w:cs="Arial"/>
          <w:noProof/>
        </w:rPr>
        <w:t xml:space="preserve">the </w:t>
      </w:r>
      <w:r w:rsidRPr="00A0755A">
        <w:rPr>
          <w:rFonts w:cs="Arial"/>
          <w:noProof/>
        </w:rPr>
        <w:t>environmental footprint is the major target</w:t>
      </w:r>
      <w:r w:rsidR="00A35137" w:rsidRPr="00A0755A">
        <w:rPr>
          <w:rFonts w:cs="Arial"/>
          <w:noProof/>
        </w:rPr>
        <w:t xml:space="preserve"> (</w:t>
      </w:r>
      <w:r w:rsidR="00A35137" w:rsidRPr="00A0755A">
        <w:rPr>
          <w:rFonts w:cs="Arial"/>
          <w:noProof/>
          <w:lang w:eastAsia="en-GB"/>
        </w:rPr>
        <w:t>Wickham, French</w:t>
      </w:r>
      <w:r w:rsidR="009A4D4D">
        <w:rPr>
          <w:rFonts w:cs="Arial"/>
          <w:noProof/>
          <w:lang w:eastAsia="en-GB"/>
        </w:rPr>
        <w:t>,</w:t>
      </w:r>
      <w:r w:rsidR="00A35137" w:rsidRPr="00A0755A">
        <w:rPr>
          <w:rFonts w:cs="Arial"/>
          <w:noProof/>
          <w:lang w:eastAsia="en-GB"/>
        </w:rPr>
        <w:t xml:space="preserve"> and Wong, 2020)</w:t>
      </w:r>
      <w:r w:rsidRPr="00A0755A">
        <w:rPr>
          <w:rFonts w:cs="Arial"/>
          <w:noProof/>
        </w:rPr>
        <w:t xml:space="preserve">. </w:t>
      </w:r>
    </w:p>
    <w:p w14:paraId="3681C192" w14:textId="5B09DDA8" w:rsidR="009B4AD1" w:rsidRPr="00A0755A" w:rsidRDefault="00B31144" w:rsidP="007D0856">
      <w:pPr>
        <w:rPr>
          <w:rFonts w:cs="Arial"/>
          <w:noProof/>
        </w:rPr>
      </w:pPr>
      <w:r w:rsidRPr="00A0755A">
        <w:rPr>
          <w:rFonts w:cs="Arial"/>
          <w:noProof/>
        </w:rPr>
        <w:t>Stakeholder Resistance</w:t>
      </w:r>
      <w:r w:rsidR="00FA36A1" w:rsidRPr="00A0755A">
        <w:rPr>
          <w:rFonts w:cs="Arial"/>
          <w:noProof/>
        </w:rPr>
        <w:t xml:space="preserve"> </w:t>
      </w:r>
      <w:r w:rsidRPr="00A0755A">
        <w:rPr>
          <w:rFonts w:cs="Arial"/>
          <w:noProof/>
        </w:rPr>
        <w:t xml:space="preserve">is a significant challenge for the successful implementation of Marriott’s CSR strategies. Stakeholders can resist or even oppose the CSR initiatives </w:t>
      </w:r>
      <w:r w:rsidRPr="00A0755A">
        <w:rPr>
          <w:rFonts w:cs="Arial"/>
          <w:noProof/>
        </w:rPr>
        <w:lastRenderedPageBreak/>
        <w:t>because of a lack of solidarity or other reasons as well</w:t>
      </w:r>
      <w:r w:rsidR="00890FEC" w:rsidRPr="00A0755A">
        <w:rPr>
          <w:rFonts w:cs="Arial"/>
          <w:noProof/>
        </w:rPr>
        <w:t xml:space="preserve"> (Cooper, 2020)</w:t>
      </w:r>
      <w:r w:rsidRPr="00A0755A">
        <w:rPr>
          <w:rFonts w:cs="Arial"/>
          <w:noProof/>
        </w:rPr>
        <w:t xml:space="preserve">. Among them, the most potential source of this resistance comes from the tendency of </w:t>
      </w:r>
      <w:r w:rsidR="009A4D4D">
        <w:rPr>
          <w:rFonts w:cs="Arial"/>
          <w:noProof/>
        </w:rPr>
        <w:t>skepticism</w:t>
      </w:r>
      <w:r w:rsidRPr="00A0755A">
        <w:rPr>
          <w:rFonts w:cs="Arial"/>
          <w:noProof/>
        </w:rPr>
        <w:t xml:space="preserve"> where the stakeholders or the investors tend to prioritize financial gains </w:t>
      </w:r>
      <w:r w:rsidR="009A4D4D">
        <w:rPr>
          <w:rFonts w:cs="Arial"/>
          <w:noProof/>
        </w:rPr>
        <w:t>that</w:t>
      </w:r>
      <w:r w:rsidRPr="00A0755A">
        <w:rPr>
          <w:rFonts w:cs="Arial"/>
          <w:noProof/>
        </w:rPr>
        <w:t xml:space="preserve"> are short-term over the long-lasting goals of sustainability. They can find the CSR strategies costly for them which perhaps drives them away from profitability. That is how there can be the creation of pressure to go after economic aspects and decline the environmental and social concerns</w:t>
      </w:r>
      <w:r w:rsidR="00A35137" w:rsidRPr="00A0755A">
        <w:rPr>
          <w:rFonts w:cs="Arial"/>
          <w:noProof/>
        </w:rPr>
        <w:t xml:space="preserve"> </w:t>
      </w:r>
      <w:r w:rsidR="00890FEC" w:rsidRPr="00A0755A">
        <w:rPr>
          <w:rFonts w:cs="Arial"/>
          <w:noProof/>
        </w:rPr>
        <w:t>(Cooper, 2020)</w:t>
      </w:r>
      <w:r w:rsidRPr="00A0755A">
        <w:rPr>
          <w:rFonts w:cs="Arial"/>
          <w:noProof/>
        </w:rPr>
        <w:t xml:space="preserve">. The advocacy groups and local communities can also play a role in criticizing the existing CSR initiatives and demanding </w:t>
      </w:r>
      <w:r w:rsidR="009A4D4D">
        <w:rPr>
          <w:rFonts w:cs="Arial"/>
          <w:noProof/>
        </w:rPr>
        <w:t xml:space="preserve">a </w:t>
      </w:r>
      <w:r w:rsidRPr="00A0755A">
        <w:rPr>
          <w:rFonts w:cs="Arial"/>
          <w:noProof/>
        </w:rPr>
        <w:t>greater level of accountability, transparency</w:t>
      </w:r>
      <w:r w:rsidR="009A4D4D">
        <w:rPr>
          <w:rFonts w:cs="Arial"/>
          <w:noProof/>
        </w:rPr>
        <w:t>,</w:t>
      </w:r>
      <w:r w:rsidRPr="00A0755A">
        <w:rPr>
          <w:rFonts w:cs="Arial"/>
          <w:noProof/>
        </w:rPr>
        <w:t xml:space="preserve"> and tangible benefits which will be for the local communities and areas where this brand regulated properties</w:t>
      </w:r>
      <w:r w:rsidR="00A35137" w:rsidRPr="00A0755A">
        <w:rPr>
          <w:rFonts w:cs="Arial"/>
          <w:noProof/>
        </w:rPr>
        <w:t xml:space="preserve"> (Edgell, 2020)</w:t>
      </w:r>
      <w:r w:rsidRPr="00A0755A">
        <w:rPr>
          <w:rFonts w:cs="Arial"/>
          <w:noProof/>
        </w:rPr>
        <w:t xml:space="preserve">. Again, employees can tend to resist CSR initiatives through </w:t>
      </w:r>
      <w:r w:rsidR="000139A1" w:rsidRPr="00A0755A">
        <w:rPr>
          <w:rFonts w:cs="Arial"/>
          <w:noProof/>
        </w:rPr>
        <w:t>the</w:t>
      </w:r>
      <w:r w:rsidRPr="00A0755A">
        <w:rPr>
          <w:rFonts w:cs="Arial"/>
          <w:noProof/>
        </w:rPr>
        <w:t xml:space="preserve"> lens of the feeling that the implementation of the strategies seems burdensome and hampers their working patterns</w:t>
      </w:r>
      <w:r w:rsidR="00A35137" w:rsidRPr="00A0755A">
        <w:rPr>
          <w:rFonts w:cs="Arial"/>
          <w:noProof/>
        </w:rPr>
        <w:t xml:space="preserve"> </w:t>
      </w:r>
      <w:r w:rsidR="00890FEC" w:rsidRPr="00A0755A">
        <w:rPr>
          <w:rFonts w:cs="Arial"/>
          <w:noProof/>
        </w:rPr>
        <w:t>(Farmer and Hogue, 2020)</w:t>
      </w:r>
      <w:r w:rsidRPr="00A0755A">
        <w:rPr>
          <w:rFonts w:cs="Arial"/>
          <w:noProof/>
        </w:rPr>
        <w:t>. They also perceive the perspective of these initiatives as not being aligned with business goals, values</w:t>
      </w:r>
      <w:r w:rsidR="009A4D4D">
        <w:rPr>
          <w:rFonts w:cs="Arial"/>
          <w:noProof/>
        </w:rPr>
        <w:t>,</w:t>
      </w:r>
      <w:r w:rsidRPr="00A0755A">
        <w:rPr>
          <w:rFonts w:cs="Arial"/>
          <w:noProof/>
        </w:rPr>
        <w:t xml:space="preserve"> and priorities. Moreover, there can be legal and regulatory challenges as well</w:t>
      </w:r>
      <w:r w:rsidR="00A35137" w:rsidRPr="00A0755A">
        <w:rPr>
          <w:rFonts w:cs="Arial"/>
          <w:noProof/>
        </w:rPr>
        <w:t xml:space="preserve"> </w:t>
      </w:r>
      <w:r w:rsidR="00890FEC" w:rsidRPr="00A0755A">
        <w:rPr>
          <w:rFonts w:cs="Arial"/>
          <w:noProof/>
        </w:rPr>
        <w:t>(Edgell, 2020)</w:t>
      </w:r>
      <w:r w:rsidRPr="00A0755A">
        <w:rPr>
          <w:rFonts w:cs="Arial"/>
          <w:noProof/>
        </w:rPr>
        <w:t>.</w:t>
      </w:r>
    </w:p>
    <w:p w14:paraId="2AEBD2A2" w14:textId="2874D332" w:rsidR="009B4AD1" w:rsidRPr="00A0755A" w:rsidRDefault="00B31144" w:rsidP="007D0856">
      <w:pPr>
        <w:rPr>
          <w:rFonts w:cs="Arial"/>
          <w:noProof/>
        </w:rPr>
      </w:pPr>
      <w:r w:rsidRPr="00A0755A">
        <w:rPr>
          <w:rFonts w:cs="Arial"/>
          <w:noProof/>
        </w:rPr>
        <w:t>It technically poses a significant challenge for the application of CSR initiatives of Marriott International. The journey towards this continuous improvement faces a lot of hurdles</w:t>
      </w:r>
      <w:r w:rsidR="00A35137" w:rsidRPr="00A0755A">
        <w:rPr>
          <w:rFonts w:cs="Arial"/>
          <w:noProof/>
        </w:rPr>
        <w:t xml:space="preserve"> </w:t>
      </w:r>
      <w:r w:rsidR="00890FEC" w:rsidRPr="00A0755A">
        <w:rPr>
          <w:rFonts w:cs="Arial"/>
          <w:noProof/>
        </w:rPr>
        <w:t>(Inkson and Minnaert, 2018)</w:t>
      </w:r>
      <w:r w:rsidRPr="00A0755A">
        <w:rPr>
          <w:rFonts w:cs="Arial"/>
          <w:noProof/>
        </w:rPr>
        <w:t>. Firstly, there are complexities such as ensuring the standards of practices and uniforms worldwide varying from cultures, location and environment of regulation necessitate coordination, substantial resources</w:t>
      </w:r>
      <w:r w:rsidR="009A4D4D">
        <w:rPr>
          <w:rFonts w:cs="Arial"/>
          <w:noProof/>
        </w:rPr>
        <w:t>,</w:t>
      </w:r>
      <w:r w:rsidRPr="00A0755A">
        <w:rPr>
          <w:rFonts w:cs="Arial"/>
          <w:noProof/>
        </w:rPr>
        <w:t xml:space="preserve"> and mechanisms that are effective for monitoring. The issues between CSR strategies and stakeholder interests, demands</w:t>
      </w:r>
      <w:r w:rsidR="009A4D4D">
        <w:rPr>
          <w:rFonts w:cs="Arial"/>
          <w:noProof/>
        </w:rPr>
        <w:t>,</w:t>
      </w:r>
      <w:r w:rsidRPr="00A0755A">
        <w:rPr>
          <w:rFonts w:cs="Arial"/>
          <w:noProof/>
        </w:rPr>
        <w:t xml:space="preserve"> and expectations are going through the phase of innovation and adaptation</w:t>
      </w:r>
      <w:r w:rsidR="00F85333" w:rsidRPr="00A0755A">
        <w:rPr>
          <w:rFonts w:cs="Arial"/>
          <w:noProof/>
        </w:rPr>
        <w:t xml:space="preserve"> </w:t>
      </w:r>
      <w:r w:rsidR="00890FEC" w:rsidRPr="00A0755A">
        <w:rPr>
          <w:rFonts w:cs="Arial"/>
          <w:noProof/>
        </w:rPr>
        <w:t>(Legrand, Sloan</w:t>
      </w:r>
      <w:r w:rsidR="009A4D4D">
        <w:rPr>
          <w:rFonts w:cs="Arial"/>
          <w:noProof/>
        </w:rPr>
        <w:t>,</w:t>
      </w:r>
      <w:r w:rsidR="00890FEC" w:rsidRPr="00A0755A">
        <w:rPr>
          <w:rFonts w:cs="Arial"/>
          <w:noProof/>
        </w:rPr>
        <w:t xml:space="preserve"> and Chen, 2021)</w:t>
      </w:r>
      <w:r w:rsidRPr="00A0755A">
        <w:rPr>
          <w:rFonts w:cs="Arial"/>
          <w:noProof/>
        </w:rPr>
        <w:t xml:space="preserve">. To remain relevant always, Marriott must stay awake to the emerging trends, and the concerns of the significant stakeholders and be responsive to the legal or regulatory issues. This poses </w:t>
      </w:r>
      <w:r w:rsidRPr="00A0755A">
        <w:rPr>
          <w:rFonts w:cs="Arial"/>
          <w:noProof/>
        </w:rPr>
        <w:lastRenderedPageBreak/>
        <w:t>a necessity to articulate official feedback collected from the stakeholder engagement to find out the areas where innovation and improvement are needed urgently</w:t>
      </w:r>
      <w:r w:rsidR="00A35137" w:rsidRPr="00A0755A">
        <w:rPr>
          <w:rFonts w:cs="Arial"/>
          <w:noProof/>
        </w:rPr>
        <w:t xml:space="preserve"> </w:t>
      </w:r>
      <w:r w:rsidR="00890FEC" w:rsidRPr="00A0755A">
        <w:rPr>
          <w:rFonts w:cs="Arial"/>
          <w:noProof/>
        </w:rPr>
        <w:t>(Dolan and Rajak, 2018)</w:t>
      </w:r>
      <w:r w:rsidRPr="00A0755A">
        <w:rPr>
          <w:rFonts w:cs="Arial"/>
          <w:noProof/>
        </w:rPr>
        <w:t>. Achieving continuous and uninterrupted improvement needs an ensured culture of learning, developing, and being transparent and accountable for the organization or the business. Marriott needs to empower its workforce and invest more and more in development, training</w:t>
      </w:r>
      <w:r w:rsidR="009A4D4D">
        <w:rPr>
          <w:rFonts w:cs="Arial"/>
          <w:noProof/>
        </w:rPr>
        <w:t>,</w:t>
      </w:r>
      <w:r w:rsidRPr="00A0755A">
        <w:rPr>
          <w:rFonts w:cs="Arial"/>
          <w:noProof/>
        </w:rPr>
        <w:t xml:space="preserve"> and learning to improve</w:t>
      </w:r>
      <w:r w:rsidR="00A35137" w:rsidRPr="00A0755A">
        <w:rPr>
          <w:rFonts w:cs="Arial"/>
          <w:noProof/>
        </w:rPr>
        <w:t xml:space="preserve"> </w:t>
      </w:r>
      <w:r w:rsidR="00890FEC" w:rsidRPr="00A0755A">
        <w:rPr>
          <w:rFonts w:cs="Arial"/>
          <w:noProof/>
        </w:rPr>
        <w:t>(Edgell, 2020)</w:t>
      </w:r>
      <w:r w:rsidRPr="00A0755A">
        <w:rPr>
          <w:rFonts w:cs="Arial"/>
          <w:noProof/>
        </w:rPr>
        <w:t xml:space="preserve">. Though it is already contributing </w:t>
      </w:r>
      <w:r w:rsidR="00A35137" w:rsidRPr="00A0755A">
        <w:rPr>
          <w:rFonts w:cs="Arial"/>
          <w:noProof/>
        </w:rPr>
        <w:t>to</w:t>
      </w:r>
      <w:r w:rsidRPr="00A0755A">
        <w:rPr>
          <w:rFonts w:cs="Arial"/>
          <w:noProof/>
        </w:rPr>
        <w:t xml:space="preserve"> this regard, competing priorities and resource constraints can be potential challenges to sustainable investment. Thus, Marriott must choose long-term sustainability over short-term financial benefits or pressure.</w:t>
      </w:r>
    </w:p>
    <w:p w14:paraId="33FC6D77" w14:textId="24D7006E" w:rsidR="009B4AD1" w:rsidRPr="00A0755A" w:rsidRDefault="00B31144" w:rsidP="007D0856">
      <w:pPr>
        <w:rPr>
          <w:rFonts w:cs="Arial"/>
          <w:noProof/>
        </w:rPr>
      </w:pPr>
      <w:r w:rsidRPr="00A0755A">
        <w:rPr>
          <w:rFonts w:cs="Arial"/>
          <w:noProof/>
        </w:rPr>
        <w:t>Limited resources can undoubtedly hinder the effective implementation of Marriott’s CSR strategies</w:t>
      </w:r>
      <w:r w:rsidR="00890FEC" w:rsidRPr="00A0755A">
        <w:rPr>
          <w:rFonts w:cs="Arial"/>
          <w:noProof/>
        </w:rPr>
        <w:t xml:space="preserve"> (Cooper, 2020)</w:t>
      </w:r>
      <w:r w:rsidRPr="00A0755A">
        <w:rPr>
          <w:rFonts w:cs="Arial"/>
          <w:noProof/>
        </w:rPr>
        <w:t>. Here, one of the significant primary resource constraints is limited financing. The existence of CSR initiatives cannot guarantee that the financial prioritizing or funding to support these strategies will remain constant. CSR strategies are there to compete with contemporaries and achieve profit-driven strategies</w:t>
      </w:r>
      <w:r w:rsidR="00890FEC" w:rsidRPr="00A0755A">
        <w:rPr>
          <w:rFonts w:cs="Arial"/>
          <w:noProof/>
        </w:rPr>
        <w:t xml:space="preserve"> (Batabyal, 2018)</w:t>
      </w:r>
      <w:r w:rsidRPr="00A0755A">
        <w:rPr>
          <w:rFonts w:cs="Arial"/>
          <w:noProof/>
        </w:rPr>
        <w:t>. Moreover, a limited budget means the limited capability of CSR efforts and compromised impact</w:t>
      </w:r>
      <w:r w:rsidR="00A35137" w:rsidRPr="00A0755A">
        <w:rPr>
          <w:rFonts w:cs="Arial"/>
          <w:noProof/>
        </w:rPr>
        <w:t xml:space="preserve"> (Edgell, 2020)</w:t>
      </w:r>
      <w:r w:rsidRPr="00A0755A">
        <w:rPr>
          <w:rFonts w:cs="Arial"/>
          <w:noProof/>
        </w:rPr>
        <w:t>. It also hampers the process of recruiting and retaining more and more capable, highly qualified workforce to handle the sector with expertise and combine communal engagement for sustainability. Furthermore, time constraints are another factor highly affecting the implementation of extensive and comprehensive CSR initiatives. Marriott is an international brand consisting of hotels and resorts in various regions</w:t>
      </w:r>
      <w:r w:rsidR="00F85333" w:rsidRPr="00A0755A">
        <w:rPr>
          <w:rFonts w:cs="Arial"/>
          <w:noProof/>
        </w:rPr>
        <w:t xml:space="preserve"> (</w:t>
      </w:r>
      <w:r w:rsidR="00F85333" w:rsidRPr="00A0755A">
        <w:rPr>
          <w:rFonts w:cs="Arial"/>
          <w:noProof/>
          <w:lang w:eastAsia="en-GB"/>
        </w:rPr>
        <w:t>Ge</w:t>
      </w:r>
      <w:r w:rsidR="00F85333" w:rsidRPr="00A0755A">
        <w:rPr>
          <w:rFonts w:cs="Arial"/>
          <w:noProof/>
        </w:rPr>
        <w:t>, 2020)</w:t>
      </w:r>
      <w:r w:rsidRPr="00A0755A">
        <w:rPr>
          <w:rFonts w:cs="Arial"/>
          <w:noProof/>
        </w:rPr>
        <w:t>. Thus, it is operating within a radius of the fast-paced hospitality industry and there it is crucial and critical at the same time to stay responsive to all the guest expectations and market demands. Thus, limited time or resources make it difficult for Marriott to ensure effective implementation, evaluation</w:t>
      </w:r>
      <w:r w:rsidR="009A4D4D">
        <w:rPr>
          <w:rFonts w:cs="Arial"/>
          <w:noProof/>
        </w:rPr>
        <w:t>,</w:t>
      </w:r>
      <w:r w:rsidRPr="00A0755A">
        <w:rPr>
          <w:rFonts w:cs="Arial"/>
          <w:noProof/>
        </w:rPr>
        <w:t xml:space="preserve"> and suboptimal outcomes of the CSR strategies.</w:t>
      </w:r>
    </w:p>
    <w:p w14:paraId="01054CCE" w14:textId="3569D03E" w:rsidR="009B4AD1" w:rsidRPr="00A0755A" w:rsidRDefault="00B31144" w:rsidP="007D0856">
      <w:pPr>
        <w:rPr>
          <w:rFonts w:cs="Arial"/>
          <w:b/>
          <w:bCs/>
          <w:noProof/>
        </w:rPr>
      </w:pPr>
      <w:r w:rsidRPr="00A0755A">
        <w:rPr>
          <w:rFonts w:cs="Arial"/>
          <w:noProof/>
        </w:rPr>
        <w:lastRenderedPageBreak/>
        <w:t>One of the major opportunities for Marriott regarding corporate social responsibilities is cost savings where the organisation can save several types of costs just by ensuring proper corporate social responsibilit</w:t>
      </w:r>
      <w:r w:rsidR="00851F99" w:rsidRPr="00A0755A">
        <w:rPr>
          <w:rFonts w:cs="Arial"/>
          <w:noProof/>
        </w:rPr>
        <w:t>y</w:t>
      </w:r>
      <w:r w:rsidRPr="00A0755A">
        <w:rPr>
          <w:rFonts w:cs="Arial"/>
          <w:noProof/>
        </w:rPr>
        <w:t xml:space="preserve"> activities</w:t>
      </w:r>
      <w:r w:rsidR="00F85333" w:rsidRPr="00A0755A">
        <w:rPr>
          <w:rFonts w:cs="Arial"/>
          <w:noProof/>
        </w:rPr>
        <w:t xml:space="preserve"> </w:t>
      </w:r>
      <w:r w:rsidR="009F6FDA" w:rsidRPr="00A0755A">
        <w:rPr>
          <w:rFonts w:cs="Arial"/>
          <w:noProof/>
        </w:rPr>
        <w:t>(</w:t>
      </w:r>
      <w:r w:rsidR="00F85333" w:rsidRPr="00A0755A">
        <w:rPr>
          <w:rFonts w:cs="Arial"/>
          <w:noProof/>
          <w:lang w:eastAsia="en-GB"/>
        </w:rPr>
        <w:t>Ge</w:t>
      </w:r>
      <w:r w:rsidR="009F6FDA" w:rsidRPr="00A0755A">
        <w:rPr>
          <w:rFonts w:cs="Arial"/>
          <w:noProof/>
        </w:rPr>
        <w:t>, 202</w:t>
      </w:r>
      <w:r w:rsidR="00F85333" w:rsidRPr="00A0755A">
        <w:rPr>
          <w:rFonts w:cs="Arial"/>
          <w:noProof/>
        </w:rPr>
        <w:t>0</w:t>
      </w:r>
      <w:r w:rsidR="009F6FDA" w:rsidRPr="00A0755A">
        <w:rPr>
          <w:rFonts w:cs="Arial"/>
          <w:noProof/>
        </w:rPr>
        <w:t>)</w:t>
      </w:r>
      <w:r w:rsidRPr="00A0755A">
        <w:rPr>
          <w:rFonts w:cs="Arial"/>
          <w:noProof/>
        </w:rPr>
        <w:t xml:space="preserve">. </w:t>
      </w:r>
      <w:r w:rsidR="009A4D4D">
        <w:rPr>
          <w:rFonts w:cs="Arial"/>
          <w:noProof/>
        </w:rPr>
        <w:t>Through</w:t>
      </w:r>
      <w:r w:rsidRPr="00A0755A">
        <w:rPr>
          <w:rFonts w:cs="Arial"/>
          <w:noProof/>
        </w:rPr>
        <w:t xml:space="preserve"> proper CSR activities</w:t>
      </w:r>
      <w:r w:rsidR="000139A1" w:rsidRPr="00A0755A">
        <w:rPr>
          <w:rFonts w:cs="Arial"/>
          <w:noProof/>
        </w:rPr>
        <w:t>,</w:t>
      </w:r>
      <w:r w:rsidRPr="00A0755A">
        <w:rPr>
          <w:rFonts w:cs="Arial"/>
          <w:noProof/>
        </w:rPr>
        <w:t xml:space="preserve"> the </w:t>
      </w:r>
      <w:r w:rsidR="006B2E93">
        <w:rPr>
          <w:rFonts w:cs="Arial"/>
          <w:noProof/>
        </w:rPr>
        <w:t>organization</w:t>
      </w:r>
      <w:r w:rsidRPr="00A0755A">
        <w:rPr>
          <w:rFonts w:cs="Arial"/>
          <w:noProof/>
        </w:rPr>
        <w:t xml:space="preserve"> can attract its target customers</w:t>
      </w:r>
      <w:r w:rsidR="006B2E93">
        <w:rPr>
          <w:rFonts w:cs="Arial"/>
          <w:noProof/>
        </w:rPr>
        <w:t>,</w:t>
      </w:r>
      <w:r w:rsidRPr="00A0755A">
        <w:rPr>
          <w:rFonts w:cs="Arial"/>
          <w:noProof/>
        </w:rPr>
        <w:t xml:space="preserve"> and by doing so marketing or advertising costs can be saved</w:t>
      </w:r>
      <w:r w:rsidR="00A35137" w:rsidRPr="00A0755A">
        <w:rPr>
          <w:rFonts w:cs="Arial"/>
          <w:noProof/>
        </w:rPr>
        <w:t xml:space="preserve"> </w:t>
      </w:r>
      <w:r w:rsidR="00890FEC" w:rsidRPr="00A0755A">
        <w:rPr>
          <w:rFonts w:cs="Arial"/>
          <w:noProof/>
        </w:rPr>
        <w:t>(Sun, 2015)</w:t>
      </w:r>
      <w:r w:rsidRPr="00A0755A">
        <w:rPr>
          <w:rFonts w:cs="Arial"/>
          <w:noProof/>
        </w:rPr>
        <w:t xml:space="preserve">. </w:t>
      </w:r>
    </w:p>
    <w:p w14:paraId="436030B6" w14:textId="7B8F3508" w:rsidR="009B4AD1" w:rsidRPr="00A0755A" w:rsidRDefault="00B31144" w:rsidP="007D0856">
      <w:pPr>
        <w:rPr>
          <w:rFonts w:cs="Arial"/>
          <w:noProof/>
        </w:rPr>
      </w:pPr>
      <w:r w:rsidRPr="00A0755A">
        <w:rPr>
          <w:rFonts w:cs="Arial"/>
          <w:noProof/>
        </w:rPr>
        <w:t xml:space="preserve">Companies like Maritott need </w:t>
      </w:r>
      <w:r w:rsidR="000139A1" w:rsidRPr="00A0755A">
        <w:rPr>
          <w:rFonts w:cs="Arial"/>
          <w:noProof/>
        </w:rPr>
        <w:t xml:space="preserve">a </w:t>
      </w:r>
      <w:r w:rsidRPr="00A0755A">
        <w:rPr>
          <w:rFonts w:cs="Arial"/>
          <w:noProof/>
        </w:rPr>
        <w:t xml:space="preserve">brand reputation as it is a huge </w:t>
      </w:r>
      <w:r w:rsidR="006B2E93">
        <w:rPr>
          <w:rFonts w:cs="Arial"/>
          <w:noProof/>
        </w:rPr>
        <w:t>organization</w:t>
      </w:r>
      <w:r w:rsidRPr="00A0755A">
        <w:rPr>
          <w:rFonts w:cs="Arial"/>
          <w:noProof/>
        </w:rPr>
        <w:t xml:space="preserve"> and one of the major ways to enhance brand reputation is </w:t>
      </w:r>
      <w:r w:rsidR="00851F99" w:rsidRPr="00A0755A">
        <w:rPr>
          <w:rFonts w:cs="Arial"/>
          <w:noProof/>
        </w:rPr>
        <w:t xml:space="preserve">by </w:t>
      </w:r>
      <w:r w:rsidRPr="00A0755A">
        <w:rPr>
          <w:rFonts w:cs="Arial"/>
          <w:noProof/>
        </w:rPr>
        <w:t>arranging corporate social responsibilities activities</w:t>
      </w:r>
      <w:r w:rsidR="00A35137" w:rsidRPr="00A0755A">
        <w:rPr>
          <w:rFonts w:cs="Arial"/>
          <w:noProof/>
        </w:rPr>
        <w:t xml:space="preserve"> (Ge, 2020)</w:t>
      </w:r>
      <w:r w:rsidRPr="00A0755A">
        <w:rPr>
          <w:rFonts w:cs="Arial"/>
          <w:noProof/>
        </w:rPr>
        <w:t xml:space="preserve">. The reason behind that is through CSR activities Marriott can do something for the people of the community which will help it enhance the brand reputation </w:t>
      </w:r>
      <w:r w:rsidR="000139A1" w:rsidRPr="00A0755A">
        <w:rPr>
          <w:rFonts w:cs="Arial"/>
          <w:noProof/>
        </w:rPr>
        <w:t>of</w:t>
      </w:r>
      <w:r w:rsidRPr="00A0755A">
        <w:rPr>
          <w:rFonts w:cs="Arial"/>
          <w:noProof/>
        </w:rPr>
        <w:t xml:space="preserve"> the organisation</w:t>
      </w:r>
      <w:r w:rsidR="00A35137" w:rsidRPr="00A0755A">
        <w:rPr>
          <w:rFonts w:cs="Arial"/>
          <w:noProof/>
        </w:rPr>
        <w:t xml:space="preserve"> </w:t>
      </w:r>
      <w:r w:rsidR="00890FEC" w:rsidRPr="00A0755A">
        <w:rPr>
          <w:rFonts w:cs="Arial"/>
          <w:noProof/>
        </w:rPr>
        <w:t>(Haski-Leventhal, 2018)</w:t>
      </w:r>
      <w:r w:rsidRPr="00A0755A">
        <w:rPr>
          <w:rFonts w:cs="Arial"/>
          <w:noProof/>
        </w:rPr>
        <w:t>.</w:t>
      </w:r>
    </w:p>
    <w:p w14:paraId="5C398098" w14:textId="69A9D17C" w:rsidR="009B4AD1" w:rsidRPr="00A0755A" w:rsidRDefault="00B31144" w:rsidP="007D0856">
      <w:pPr>
        <w:rPr>
          <w:rFonts w:cs="Arial"/>
          <w:noProof/>
        </w:rPr>
      </w:pPr>
      <w:r w:rsidRPr="00A0755A">
        <w:rPr>
          <w:rFonts w:cs="Arial"/>
          <w:noProof/>
        </w:rPr>
        <w:t xml:space="preserve">Customers nowadays remain loyal to the organisation </w:t>
      </w:r>
      <w:r w:rsidR="000139A1" w:rsidRPr="00A0755A">
        <w:rPr>
          <w:rFonts w:cs="Arial"/>
          <w:noProof/>
        </w:rPr>
        <w:t>and</w:t>
      </w:r>
      <w:r w:rsidRPr="00A0755A">
        <w:rPr>
          <w:rFonts w:cs="Arial"/>
          <w:noProof/>
        </w:rPr>
        <w:t xml:space="preserve"> are highly considerate </w:t>
      </w:r>
      <w:r w:rsidR="000139A1" w:rsidRPr="00A0755A">
        <w:rPr>
          <w:rFonts w:cs="Arial"/>
          <w:noProof/>
        </w:rPr>
        <w:t>of</w:t>
      </w:r>
      <w:r w:rsidRPr="00A0755A">
        <w:rPr>
          <w:rFonts w:cs="Arial"/>
          <w:noProof/>
        </w:rPr>
        <w:t xml:space="preserve"> society as well as the environment. </w:t>
      </w:r>
      <w:r w:rsidR="000139A1" w:rsidRPr="00A0755A">
        <w:rPr>
          <w:rFonts w:cs="Arial"/>
          <w:noProof/>
        </w:rPr>
        <w:t>From</w:t>
      </w:r>
      <w:r w:rsidRPr="00A0755A">
        <w:rPr>
          <w:rFonts w:cs="Arial"/>
          <w:noProof/>
        </w:rPr>
        <w:t xml:space="preserve"> this perspective</w:t>
      </w:r>
      <w:r w:rsidR="000139A1" w:rsidRPr="00A0755A">
        <w:rPr>
          <w:rFonts w:cs="Arial"/>
          <w:noProof/>
        </w:rPr>
        <w:t>,</w:t>
      </w:r>
      <w:r w:rsidRPr="00A0755A">
        <w:rPr>
          <w:rFonts w:cs="Arial"/>
          <w:noProof/>
        </w:rPr>
        <w:t xml:space="preserve"> corporate social responsibilities help a lot </w:t>
      </w:r>
      <w:r w:rsidR="000139A1" w:rsidRPr="00A0755A">
        <w:rPr>
          <w:rFonts w:cs="Arial"/>
          <w:noProof/>
        </w:rPr>
        <w:t>in</w:t>
      </w:r>
      <w:r w:rsidRPr="00A0755A">
        <w:rPr>
          <w:rFonts w:cs="Arial"/>
          <w:noProof/>
        </w:rPr>
        <w:t xml:space="preserve"> gaining customer loyalty as customers remain loyal to organisations that </w:t>
      </w:r>
      <w:r w:rsidR="000139A1" w:rsidRPr="00A0755A">
        <w:rPr>
          <w:rFonts w:cs="Arial"/>
          <w:noProof/>
        </w:rPr>
        <w:t>hav</w:t>
      </w:r>
      <w:r w:rsidRPr="00A0755A">
        <w:rPr>
          <w:rFonts w:cs="Arial"/>
          <w:noProof/>
        </w:rPr>
        <w:t xml:space="preserve">e </w:t>
      </w:r>
      <w:r w:rsidR="000139A1" w:rsidRPr="00A0755A">
        <w:rPr>
          <w:rFonts w:cs="Arial"/>
          <w:noProof/>
        </w:rPr>
        <w:t xml:space="preserve">a </w:t>
      </w:r>
      <w:r w:rsidRPr="00A0755A">
        <w:rPr>
          <w:rFonts w:cs="Arial"/>
          <w:noProof/>
        </w:rPr>
        <w:t>higher number of CSR activities</w:t>
      </w:r>
      <w:r w:rsidR="009F6FDA" w:rsidRPr="00A0755A">
        <w:rPr>
          <w:rFonts w:cs="Arial"/>
          <w:noProof/>
        </w:rPr>
        <w:t xml:space="preserve"> </w:t>
      </w:r>
      <w:r w:rsidR="00890FEC" w:rsidRPr="00A0755A">
        <w:rPr>
          <w:rFonts w:cs="Arial"/>
          <w:noProof/>
        </w:rPr>
        <w:t>(Legrand, Sloan</w:t>
      </w:r>
      <w:r w:rsidR="006B2E93">
        <w:rPr>
          <w:rFonts w:cs="Arial"/>
          <w:noProof/>
        </w:rPr>
        <w:t>,</w:t>
      </w:r>
      <w:r w:rsidR="00890FEC" w:rsidRPr="00A0755A">
        <w:rPr>
          <w:rFonts w:cs="Arial"/>
          <w:noProof/>
        </w:rPr>
        <w:t xml:space="preserve"> and Chen, 2021).</w:t>
      </w:r>
    </w:p>
    <w:p w14:paraId="4A4A6004" w14:textId="3F25F186" w:rsidR="00F85333" w:rsidRPr="00A0755A" w:rsidRDefault="00B31144" w:rsidP="007D0856">
      <w:pPr>
        <w:rPr>
          <w:rFonts w:cs="Arial"/>
          <w:noProof/>
        </w:rPr>
      </w:pPr>
      <w:r w:rsidRPr="00A0755A">
        <w:rPr>
          <w:rFonts w:cs="Arial"/>
          <w:noProof/>
        </w:rPr>
        <w:t>After the discussion above it can be conceded that Marriott maintains its corporate social responsibilities properly to ensure sustainable business management within the organisation. Some of the major corporate social responsibilities that Marriott go</w:t>
      </w:r>
      <w:r w:rsidR="000139A1" w:rsidRPr="00A0755A">
        <w:rPr>
          <w:rFonts w:cs="Arial"/>
          <w:noProof/>
        </w:rPr>
        <w:t>es</w:t>
      </w:r>
      <w:r w:rsidRPr="00A0755A">
        <w:rPr>
          <w:rFonts w:cs="Arial"/>
          <w:noProof/>
        </w:rPr>
        <w:t xml:space="preserve"> through </w:t>
      </w:r>
      <w:r w:rsidR="006B2E93">
        <w:rPr>
          <w:rFonts w:cs="Arial"/>
          <w:noProof/>
        </w:rPr>
        <w:t>to ensure</w:t>
      </w:r>
      <w:r w:rsidRPr="00A0755A">
        <w:rPr>
          <w:rFonts w:cs="Arial"/>
          <w:noProof/>
        </w:rPr>
        <w:t xml:space="preserve"> competitive advantages in the industry are employee well</w:t>
      </w:r>
      <w:r w:rsidR="000139A1" w:rsidRPr="00A0755A">
        <w:rPr>
          <w:rFonts w:cs="Arial"/>
          <w:noProof/>
        </w:rPr>
        <w:t>-</w:t>
      </w:r>
      <w:r w:rsidRPr="00A0755A">
        <w:rPr>
          <w:rFonts w:cs="Arial"/>
          <w:noProof/>
        </w:rPr>
        <w:t>being, community engagement, environmental sustainability</w:t>
      </w:r>
      <w:r w:rsidR="006B2E93">
        <w:rPr>
          <w:rFonts w:cs="Arial"/>
          <w:noProof/>
        </w:rPr>
        <w:t>,</w:t>
      </w:r>
      <w:r w:rsidRPr="00A0755A">
        <w:rPr>
          <w:rFonts w:cs="Arial"/>
          <w:noProof/>
        </w:rPr>
        <w:t xml:space="preserve"> etc.</w:t>
      </w:r>
      <w:r w:rsidR="009F6FDA" w:rsidRPr="00A0755A">
        <w:rPr>
          <w:rFonts w:cs="Arial"/>
          <w:noProof/>
        </w:rPr>
        <w:t xml:space="preserve"> (Wickham, Donnelly</w:t>
      </w:r>
      <w:r w:rsidR="006B2E93">
        <w:rPr>
          <w:rFonts w:cs="Arial"/>
          <w:noProof/>
        </w:rPr>
        <w:t>,</w:t>
      </w:r>
      <w:r w:rsidR="009F6FDA" w:rsidRPr="00A0755A">
        <w:rPr>
          <w:rFonts w:cs="Arial"/>
          <w:noProof/>
        </w:rPr>
        <w:t xml:space="preserve"> and French, 2021).</w:t>
      </w:r>
      <w:r w:rsidRPr="00A0755A">
        <w:rPr>
          <w:rFonts w:cs="Arial"/>
          <w:noProof/>
        </w:rPr>
        <w:t xml:space="preserve"> And all of these activities combined help the organisation in promoting sustainability for the organisation. In the case of corporate social responsibilities there exist different types of challenges as well as opportunities for Marriott where the major challenges for the organisation are resource constraints, stakeholder resistance, </w:t>
      </w:r>
      <w:r w:rsidRPr="00A0755A">
        <w:rPr>
          <w:rFonts w:cs="Arial"/>
          <w:noProof/>
        </w:rPr>
        <w:lastRenderedPageBreak/>
        <w:t>ensuring continuous improvement</w:t>
      </w:r>
      <w:r w:rsidR="006B2E93">
        <w:rPr>
          <w:rFonts w:cs="Arial"/>
          <w:noProof/>
        </w:rPr>
        <w:t>,</w:t>
      </w:r>
      <w:r w:rsidRPr="00A0755A">
        <w:rPr>
          <w:rFonts w:cs="Arial"/>
          <w:noProof/>
        </w:rPr>
        <w:t xml:space="preserve"> etc. On the other hand</w:t>
      </w:r>
      <w:r w:rsidR="00FA36A1" w:rsidRPr="00A0755A">
        <w:rPr>
          <w:rFonts w:cs="Arial"/>
          <w:noProof/>
        </w:rPr>
        <w:t>,</w:t>
      </w:r>
      <w:r w:rsidRPr="00A0755A">
        <w:rPr>
          <w:rFonts w:cs="Arial"/>
          <w:noProof/>
        </w:rPr>
        <w:t xml:space="preserve"> the major opportunities that Marriott ha</w:t>
      </w:r>
      <w:r w:rsidR="000139A1" w:rsidRPr="00A0755A">
        <w:rPr>
          <w:rFonts w:cs="Arial"/>
          <w:noProof/>
        </w:rPr>
        <w:t>s</w:t>
      </w:r>
      <w:r w:rsidRPr="00A0755A">
        <w:rPr>
          <w:rFonts w:cs="Arial"/>
          <w:noProof/>
        </w:rPr>
        <w:t xml:space="preserve"> regarding CSR are </w:t>
      </w:r>
      <w:r w:rsidR="00FA36A1" w:rsidRPr="00A0755A">
        <w:rPr>
          <w:rFonts w:cs="Arial"/>
          <w:noProof/>
        </w:rPr>
        <w:t xml:space="preserve">the </w:t>
      </w:r>
      <w:r w:rsidRPr="00A0755A">
        <w:rPr>
          <w:rFonts w:cs="Arial"/>
          <w:noProof/>
        </w:rPr>
        <w:t>enhancement of brand reputation, enhancement of customer and employee loyalty, cost savings</w:t>
      </w:r>
      <w:r w:rsidR="006B2E93">
        <w:rPr>
          <w:rFonts w:cs="Arial"/>
          <w:noProof/>
        </w:rPr>
        <w:t>,</w:t>
      </w:r>
      <w:r w:rsidRPr="00A0755A">
        <w:rPr>
          <w:rFonts w:cs="Arial"/>
          <w:noProof/>
        </w:rPr>
        <w:t xml:space="preserve"> etc. </w:t>
      </w:r>
      <w:r w:rsidR="008E7181" w:rsidRPr="00A0755A">
        <w:rPr>
          <w:rFonts w:cs="Arial"/>
          <w:noProof/>
        </w:rPr>
        <w:t xml:space="preserve">Marriott needs to use its opportunities to make sure that the challenges of the organisation are overcome by the </w:t>
      </w:r>
      <w:r w:rsidR="000540BA" w:rsidRPr="00A0755A">
        <w:rPr>
          <w:rFonts w:cs="Arial"/>
          <w:noProof/>
        </w:rPr>
        <w:t xml:space="preserve">organisation and by doing so the organisation will be able to ensure </w:t>
      </w:r>
      <w:r w:rsidR="006B2E93">
        <w:rPr>
          <w:rFonts w:cs="Arial"/>
          <w:noProof/>
        </w:rPr>
        <w:t xml:space="preserve">the </w:t>
      </w:r>
      <w:r w:rsidR="000540BA" w:rsidRPr="00A0755A">
        <w:rPr>
          <w:rFonts w:cs="Arial"/>
          <w:noProof/>
        </w:rPr>
        <w:t xml:space="preserve">sustainability of the organisation through its corporate social responsibilities. </w:t>
      </w:r>
    </w:p>
    <w:p w14:paraId="2F2DE119" w14:textId="06FD9BB0" w:rsidR="009B4AD1" w:rsidRPr="00A0755A" w:rsidRDefault="00B31144" w:rsidP="007D0856">
      <w:pPr>
        <w:spacing w:before="240" w:line="360" w:lineRule="auto"/>
        <w:rPr>
          <w:rFonts w:cs="Arial"/>
          <w:noProof/>
        </w:rPr>
      </w:pPr>
      <w:r w:rsidRPr="00A0755A">
        <w:rPr>
          <w:rFonts w:cs="Arial"/>
          <w:noProof/>
        </w:rPr>
        <w:br w:type="page"/>
      </w:r>
    </w:p>
    <w:p w14:paraId="0E214A76" w14:textId="77777777" w:rsidR="009B4AD1" w:rsidRPr="00A0755A" w:rsidRDefault="00B31144" w:rsidP="007D0856">
      <w:pPr>
        <w:pStyle w:val="Heading1"/>
        <w:spacing w:line="360" w:lineRule="auto"/>
        <w:rPr>
          <w:rFonts w:cs="Arial"/>
          <w:noProof/>
        </w:rPr>
      </w:pPr>
      <w:r w:rsidRPr="00A0755A">
        <w:rPr>
          <w:rFonts w:cs="Arial"/>
          <w:noProof/>
        </w:rPr>
        <w:lastRenderedPageBreak/>
        <w:t>Reference list</w:t>
      </w:r>
    </w:p>
    <w:p w14:paraId="2D5B0D8A" w14:textId="77777777" w:rsidR="007D0856" w:rsidRPr="00A0755A" w:rsidRDefault="007D0856" w:rsidP="007D0856">
      <w:pPr>
        <w:rPr>
          <w:rFonts w:cs="Arial"/>
          <w:noProof/>
        </w:rPr>
      </w:pPr>
      <w:r w:rsidRPr="00A0755A">
        <w:rPr>
          <w:rFonts w:cs="Arial"/>
          <w:noProof/>
          <w:szCs w:val="24"/>
        </w:rPr>
        <w:t xml:space="preserve">Batabyal, D. (2018) </w:t>
      </w:r>
      <w:r w:rsidRPr="00A0755A">
        <w:rPr>
          <w:rFonts w:cs="Arial"/>
          <w:i/>
          <w:iCs/>
          <w:noProof/>
          <w:szCs w:val="24"/>
        </w:rPr>
        <w:t>Managing sustainable tourism resources</w:t>
      </w:r>
      <w:r w:rsidRPr="00A0755A">
        <w:rPr>
          <w:rFonts w:cs="Arial"/>
          <w:noProof/>
          <w:szCs w:val="24"/>
        </w:rPr>
        <w:t>. Hershey PA: Business Science Reference.</w:t>
      </w:r>
    </w:p>
    <w:p w14:paraId="192342D9" w14:textId="77777777" w:rsidR="007D0856" w:rsidRPr="00A0755A" w:rsidRDefault="007D0856" w:rsidP="007D0856">
      <w:pPr>
        <w:rPr>
          <w:rFonts w:cs="Arial"/>
          <w:noProof/>
          <w:szCs w:val="24"/>
        </w:rPr>
      </w:pPr>
      <w:r w:rsidRPr="00A0755A">
        <w:rPr>
          <w:rFonts w:cs="Arial"/>
          <w:noProof/>
          <w:szCs w:val="24"/>
        </w:rPr>
        <w:t xml:space="preserve">Cooper, C. (2020) </w:t>
      </w:r>
      <w:r w:rsidRPr="00A0755A">
        <w:rPr>
          <w:rFonts w:cs="Arial"/>
          <w:i/>
          <w:iCs/>
          <w:noProof/>
          <w:szCs w:val="24"/>
        </w:rPr>
        <w:t>Essentials of Tourism</w:t>
      </w:r>
      <w:r w:rsidRPr="00A0755A">
        <w:rPr>
          <w:rFonts w:cs="Arial"/>
          <w:noProof/>
          <w:szCs w:val="24"/>
        </w:rPr>
        <w:t>. SAGE.</w:t>
      </w:r>
    </w:p>
    <w:p w14:paraId="78C83EE5" w14:textId="77777777" w:rsidR="007D0856" w:rsidRPr="00A0755A" w:rsidRDefault="007D0856" w:rsidP="007D0856">
      <w:pPr>
        <w:rPr>
          <w:rFonts w:cs="Arial"/>
          <w:noProof/>
        </w:rPr>
      </w:pPr>
      <w:r w:rsidRPr="00A0755A">
        <w:rPr>
          <w:rFonts w:cs="Arial"/>
          <w:noProof/>
        </w:rPr>
        <w:t xml:space="preserve">Dolan, C. and Rajak, D. (2018) </w:t>
      </w:r>
      <w:r w:rsidRPr="00A0755A">
        <w:rPr>
          <w:rFonts w:cs="Arial"/>
          <w:i/>
          <w:iCs/>
          <w:noProof/>
        </w:rPr>
        <w:t>The anthropology of corporate social responsibility</w:t>
      </w:r>
      <w:r w:rsidRPr="00A0755A">
        <w:rPr>
          <w:rFonts w:cs="Arial"/>
          <w:noProof/>
        </w:rPr>
        <w:t>. New York: Berghahn.</w:t>
      </w:r>
    </w:p>
    <w:p w14:paraId="3521BCA5" w14:textId="77777777" w:rsidR="007D0856" w:rsidRPr="00A0755A" w:rsidRDefault="007D0856" w:rsidP="007D0856">
      <w:pPr>
        <w:rPr>
          <w:rFonts w:cs="Arial"/>
          <w:noProof/>
        </w:rPr>
      </w:pPr>
      <w:r w:rsidRPr="00A0755A">
        <w:rPr>
          <w:rFonts w:cs="Arial"/>
          <w:noProof/>
        </w:rPr>
        <w:t xml:space="preserve">Ecolab (2024) </w:t>
      </w:r>
      <w:r w:rsidRPr="00A0755A">
        <w:rPr>
          <w:rFonts w:cs="Arial"/>
          <w:i/>
          <w:iCs/>
          <w:noProof/>
        </w:rPr>
        <w:t>Marriott Sustainability Goals for 2025 and Beyond</w:t>
      </w:r>
      <w:r w:rsidRPr="00A0755A">
        <w:rPr>
          <w:rFonts w:cs="Arial"/>
          <w:noProof/>
        </w:rPr>
        <w:t>. [online] marriott-sustainability-goals-for-2025-and-beyond. Available at: https://www.ecolab.com/stories/marriott-sustainability-goals-for-2025-and-beyond [Accessed 6 May 2024].</w:t>
      </w:r>
    </w:p>
    <w:p w14:paraId="6A4EDDAE" w14:textId="77777777" w:rsidR="007D0856" w:rsidRPr="00A0755A" w:rsidRDefault="007D0856" w:rsidP="007D0856">
      <w:pPr>
        <w:rPr>
          <w:rFonts w:cs="Arial"/>
          <w:noProof/>
          <w:szCs w:val="24"/>
        </w:rPr>
      </w:pPr>
      <w:r w:rsidRPr="00A0755A">
        <w:rPr>
          <w:rFonts w:cs="Arial"/>
          <w:noProof/>
          <w:szCs w:val="24"/>
        </w:rPr>
        <w:t xml:space="preserve">Edgell, D.L. (2020) </w:t>
      </w:r>
      <w:r w:rsidRPr="00A0755A">
        <w:rPr>
          <w:rFonts w:cs="Arial"/>
          <w:i/>
          <w:iCs/>
          <w:noProof/>
          <w:szCs w:val="24"/>
        </w:rPr>
        <w:t>Managing Sustainable Tourism</w:t>
      </w:r>
      <w:r w:rsidRPr="00A0755A">
        <w:rPr>
          <w:rFonts w:cs="Arial"/>
          <w:noProof/>
          <w:szCs w:val="24"/>
        </w:rPr>
        <w:t>. Routledge.</w:t>
      </w:r>
    </w:p>
    <w:p w14:paraId="6E9B50F2" w14:textId="77777777" w:rsidR="007D0856" w:rsidRPr="00A0755A" w:rsidRDefault="007D0856" w:rsidP="007D0856">
      <w:pPr>
        <w:rPr>
          <w:rFonts w:cs="Arial"/>
          <w:noProof/>
        </w:rPr>
      </w:pPr>
      <w:r w:rsidRPr="00A0755A">
        <w:rPr>
          <w:rFonts w:cs="Arial"/>
          <w:noProof/>
        </w:rPr>
        <w:t xml:space="preserve">Farmer, R.N. and Hogue, W.D. (2020) </w:t>
      </w:r>
      <w:r w:rsidRPr="00A0755A">
        <w:rPr>
          <w:rFonts w:cs="Arial"/>
          <w:i/>
          <w:iCs/>
          <w:noProof/>
        </w:rPr>
        <w:t>Corporate social responsibility</w:t>
      </w:r>
      <w:r w:rsidRPr="00A0755A">
        <w:rPr>
          <w:rFonts w:cs="Arial"/>
          <w:noProof/>
        </w:rPr>
        <w:t>. Lexington, Mass.: Lexington Books.</w:t>
      </w:r>
    </w:p>
    <w:p w14:paraId="577D53F7" w14:textId="77777777" w:rsidR="007D0856" w:rsidRPr="00A0755A" w:rsidRDefault="007D0856" w:rsidP="007D0856">
      <w:pPr>
        <w:rPr>
          <w:rFonts w:cs="Arial"/>
          <w:noProof/>
        </w:rPr>
      </w:pPr>
      <w:r w:rsidRPr="00A0755A">
        <w:rPr>
          <w:rFonts w:cs="Arial"/>
          <w:noProof/>
          <w:lang w:eastAsia="en-GB"/>
        </w:rPr>
        <w:t xml:space="preserve">Ge, X. (2020) </w:t>
      </w:r>
      <w:r w:rsidRPr="00A0755A">
        <w:rPr>
          <w:rFonts w:cs="Arial"/>
          <w:i/>
          <w:iCs/>
          <w:noProof/>
          <w:lang w:eastAsia="en-GB"/>
        </w:rPr>
        <w:t>Exploring factors of corporate social responsibility in luxury hotels: The case of Marriott Hotel</w:t>
      </w:r>
      <w:r w:rsidRPr="00A0755A">
        <w:rPr>
          <w:rFonts w:cs="Arial"/>
          <w:noProof/>
          <w:lang w:eastAsia="en-GB"/>
        </w:rPr>
        <w:t xml:space="preserve"> (Doctoral dissertation).</w:t>
      </w:r>
    </w:p>
    <w:p w14:paraId="7E0B14E7" w14:textId="3E07F2F5" w:rsidR="007D0856" w:rsidRPr="00A0755A" w:rsidRDefault="007D0856" w:rsidP="007D0856">
      <w:pPr>
        <w:rPr>
          <w:rFonts w:cs="Arial"/>
          <w:noProof/>
        </w:rPr>
      </w:pPr>
      <w:r w:rsidRPr="00A0755A">
        <w:rPr>
          <w:rFonts w:cs="Arial"/>
          <w:noProof/>
          <w:szCs w:val="24"/>
        </w:rPr>
        <w:t xml:space="preserve">Haski-Leventhal, D. (2018) </w:t>
      </w:r>
      <w:r w:rsidRPr="00A0755A">
        <w:rPr>
          <w:rFonts w:cs="Arial"/>
          <w:i/>
          <w:iCs/>
          <w:noProof/>
          <w:szCs w:val="24"/>
        </w:rPr>
        <w:t>Strategic corporate social responsibility: tools &amp; theories for responsible management.</w:t>
      </w:r>
      <w:r w:rsidRPr="00A0755A">
        <w:rPr>
          <w:rFonts w:cs="Arial"/>
          <w:noProof/>
          <w:szCs w:val="24"/>
        </w:rPr>
        <w:t xml:space="preserve"> London: SAGE.</w:t>
      </w:r>
    </w:p>
    <w:p w14:paraId="0A2DCA85" w14:textId="77777777" w:rsidR="007D0856" w:rsidRPr="00A0755A" w:rsidRDefault="007D0856" w:rsidP="007D0856">
      <w:pPr>
        <w:rPr>
          <w:rFonts w:cs="Arial"/>
          <w:noProof/>
        </w:rPr>
      </w:pPr>
      <w:r w:rsidRPr="00A0755A">
        <w:rPr>
          <w:rFonts w:cs="Arial"/>
          <w:noProof/>
          <w:szCs w:val="24"/>
        </w:rPr>
        <w:t xml:space="preserve">Inkson, C. and Minnaert, L. (2018) </w:t>
      </w:r>
      <w:r w:rsidRPr="00A0755A">
        <w:rPr>
          <w:rFonts w:cs="Arial"/>
          <w:i/>
          <w:iCs/>
          <w:noProof/>
          <w:szCs w:val="24"/>
        </w:rPr>
        <w:t>Tourism Management</w:t>
      </w:r>
      <w:r w:rsidRPr="00A0755A">
        <w:rPr>
          <w:rFonts w:cs="Arial"/>
          <w:noProof/>
          <w:szCs w:val="24"/>
        </w:rPr>
        <w:t>. SAGE.</w:t>
      </w:r>
    </w:p>
    <w:p w14:paraId="19BF19AD" w14:textId="77777777" w:rsidR="007D0856" w:rsidRPr="00A0755A" w:rsidRDefault="007D0856" w:rsidP="007D0856">
      <w:pPr>
        <w:rPr>
          <w:rFonts w:cs="Arial"/>
          <w:noProof/>
        </w:rPr>
      </w:pPr>
      <w:r w:rsidRPr="00A0755A">
        <w:rPr>
          <w:rFonts w:cs="Arial"/>
          <w:noProof/>
          <w:szCs w:val="24"/>
        </w:rPr>
        <w:t xml:space="preserve">Legrand, W., Sloan, P. and Chen, J.S. (2021) </w:t>
      </w:r>
      <w:r w:rsidRPr="00A0755A">
        <w:rPr>
          <w:rFonts w:cs="Arial"/>
          <w:i/>
          <w:iCs/>
          <w:noProof/>
          <w:szCs w:val="24"/>
        </w:rPr>
        <w:t>Sustainability in the hospitality industry: principles of sustainable operations</w:t>
      </w:r>
      <w:r w:rsidRPr="00A0755A">
        <w:rPr>
          <w:rFonts w:cs="Arial"/>
          <w:noProof/>
          <w:szCs w:val="24"/>
        </w:rPr>
        <w:t>. Abingdon, Oxon; New York, NY: Routledge.</w:t>
      </w:r>
    </w:p>
    <w:p w14:paraId="5348AEA7" w14:textId="77777777" w:rsidR="007D0856" w:rsidRPr="00A0755A" w:rsidRDefault="007D0856" w:rsidP="007D0856">
      <w:pPr>
        <w:rPr>
          <w:rFonts w:cs="Arial"/>
          <w:noProof/>
          <w:lang w:eastAsia="en-GB"/>
        </w:rPr>
      </w:pPr>
      <w:r w:rsidRPr="00A0755A">
        <w:rPr>
          <w:rFonts w:cs="Arial"/>
          <w:noProof/>
          <w:lang w:eastAsia="en-GB"/>
        </w:rPr>
        <w:lastRenderedPageBreak/>
        <w:t xml:space="preserve">Marin-Pantelescu, A. (2021) CSR in the Tourism Industry. In </w:t>
      </w:r>
      <w:r w:rsidRPr="00A0755A">
        <w:rPr>
          <w:rFonts w:cs="Arial"/>
          <w:i/>
          <w:iCs/>
          <w:noProof/>
          <w:lang w:eastAsia="en-GB"/>
        </w:rPr>
        <w:t>CSR and Management Accounting Challenges in a Time of Global Crises</w:t>
      </w:r>
      <w:r w:rsidRPr="00A0755A">
        <w:rPr>
          <w:rFonts w:cs="Arial"/>
          <w:noProof/>
          <w:lang w:eastAsia="en-GB"/>
        </w:rPr>
        <w:t xml:space="preserve"> (pp. 103-127). IGI Global. Doi: DOI: 10.4018/978-1-7998-8069-1.ch006.</w:t>
      </w:r>
    </w:p>
    <w:p w14:paraId="26612E56" w14:textId="4D4549C3" w:rsidR="007D0856" w:rsidRPr="00A0755A" w:rsidRDefault="007D0856" w:rsidP="007D0856">
      <w:pPr>
        <w:rPr>
          <w:rFonts w:cs="Arial"/>
          <w:noProof/>
        </w:rPr>
      </w:pPr>
      <w:r w:rsidRPr="00A0755A">
        <w:rPr>
          <w:rFonts w:cs="Arial"/>
          <w:noProof/>
        </w:rPr>
        <w:t xml:space="preserve">Marriott (2024) </w:t>
      </w:r>
      <w:r w:rsidRPr="00A0755A">
        <w:rPr>
          <w:rFonts w:cs="Arial"/>
          <w:i/>
          <w:iCs/>
          <w:noProof/>
        </w:rPr>
        <w:t>Hotels &amp; Resorts | Book your Hotel directly with Marriott</w:t>
      </w:r>
      <w:r w:rsidRPr="00A0755A">
        <w:rPr>
          <w:rFonts w:cs="Arial"/>
          <w:noProof/>
        </w:rPr>
        <w:t xml:space="preserve">. [online] Marriott International. Available at: </w:t>
      </w:r>
      <w:r w:rsidR="00851F99" w:rsidRPr="00A0755A">
        <w:rPr>
          <w:rFonts w:cs="Arial"/>
          <w:noProof/>
        </w:rPr>
        <w:t xml:space="preserve">https://www.marriott.com/ </w:t>
      </w:r>
      <w:r w:rsidR="00851F99" w:rsidRPr="00A0755A">
        <w:rPr>
          <w:rFonts w:cs="Arial"/>
          <w:noProof/>
          <w:szCs w:val="24"/>
        </w:rPr>
        <w:t>(Accessed: 10 May 2024).</w:t>
      </w:r>
    </w:p>
    <w:p w14:paraId="793B61C5" w14:textId="77777777" w:rsidR="007D0856" w:rsidRPr="00A0755A" w:rsidRDefault="007D0856" w:rsidP="007D0856">
      <w:pPr>
        <w:rPr>
          <w:rFonts w:cs="Arial"/>
          <w:noProof/>
        </w:rPr>
      </w:pPr>
      <w:r w:rsidRPr="00A0755A">
        <w:rPr>
          <w:rFonts w:cs="Arial"/>
          <w:noProof/>
          <w:szCs w:val="24"/>
        </w:rPr>
        <w:t xml:space="preserve">Marriott International (2023) </w:t>
      </w:r>
      <w:r w:rsidRPr="00A0755A">
        <w:rPr>
          <w:rFonts w:cs="Arial"/>
          <w:i/>
          <w:iCs/>
          <w:noProof/>
          <w:szCs w:val="24"/>
        </w:rPr>
        <w:t>2023 SERVE 360 REPORT: ENVIRONMENTAL, SOCIAL, AND GOVERNANCE PROGRESS</w:t>
      </w:r>
      <w:r w:rsidRPr="00A0755A">
        <w:rPr>
          <w:rFonts w:cs="Arial"/>
          <w:noProof/>
          <w:szCs w:val="24"/>
        </w:rPr>
        <w:t>. Available at: https://serve360.marriott.com/wp-content/uploads/2023/06/Marriott-2023-Serve-360-ESG-Report-accessible.pdf (Accessed: 2 May 2024).</w:t>
      </w:r>
    </w:p>
    <w:p w14:paraId="7622BC2C" w14:textId="77777777" w:rsidR="007D0856" w:rsidRPr="00A0755A" w:rsidRDefault="007D0856" w:rsidP="007D0856">
      <w:pPr>
        <w:rPr>
          <w:rFonts w:cs="Arial"/>
          <w:noProof/>
        </w:rPr>
      </w:pPr>
      <w:r w:rsidRPr="00A0755A">
        <w:rPr>
          <w:rFonts w:cs="Arial"/>
          <w:noProof/>
          <w:lang w:eastAsia="en-GB"/>
        </w:rPr>
        <w:t xml:space="preserve">Men, L.R., Qin, Y.S., Mitson, R. and Thelen, P. (2023) Engaging employees via an inclusive climate: the role of organizational diversity communication and cultural intelligence. </w:t>
      </w:r>
      <w:r w:rsidRPr="00A0755A">
        <w:rPr>
          <w:rFonts w:cs="Arial"/>
          <w:i/>
          <w:iCs/>
          <w:noProof/>
          <w:lang w:eastAsia="en-GB"/>
        </w:rPr>
        <w:t>Journal of Public Relations Research</w:t>
      </w:r>
      <w:r w:rsidRPr="00A0755A">
        <w:rPr>
          <w:rFonts w:cs="Arial"/>
          <w:noProof/>
          <w:lang w:eastAsia="en-GB"/>
        </w:rPr>
        <w:t xml:space="preserve">, </w:t>
      </w:r>
      <w:r w:rsidRPr="00A0755A">
        <w:rPr>
          <w:rFonts w:cs="Arial"/>
          <w:i/>
          <w:iCs/>
          <w:noProof/>
          <w:lang w:eastAsia="en-GB"/>
        </w:rPr>
        <w:t>35</w:t>
      </w:r>
      <w:r w:rsidRPr="00A0755A">
        <w:rPr>
          <w:rFonts w:cs="Arial"/>
          <w:noProof/>
          <w:lang w:eastAsia="en-GB"/>
        </w:rPr>
        <w:t xml:space="preserve">(5-6), pp.450-471. DOI: https://doi.org/10.1080/1062726X.2023.2222859. </w:t>
      </w:r>
    </w:p>
    <w:p w14:paraId="2D99DCB2" w14:textId="77777777" w:rsidR="007D0856" w:rsidRPr="00A0755A" w:rsidRDefault="007D0856" w:rsidP="007D0856">
      <w:pPr>
        <w:rPr>
          <w:rFonts w:cs="Arial"/>
          <w:noProof/>
        </w:rPr>
      </w:pPr>
      <w:r w:rsidRPr="00A0755A">
        <w:rPr>
          <w:rFonts w:cs="Arial"/>
          <w:noProof/>
          <w:lang w:eastAsia="en-GB"/>
        </w:rPr>
        <w:t xml:space="preserve">Murni, N.G.N.S., Ruki, M. and Antara, D.M.S. (2023) Developing an Implementation Model for Gender Equality and Disability Inclusivity at Marriott Group Hotels in Bali to Foster Sustainable Tourism. </w:t>
      </w:r>
      <w:r w:rsidRPr="00A0755A">
        <w:rPr>
          <w:rFonts w:cs="Arial"/>
          <w:i/>
          <w:iCs/>
          <w:noProof/>
          <w:lang w:eastAsia="en-GB"/>
        </w:rPr>
        <w:t>International Journal of Social Science Research and Review</w:t>
      </w:r>
      <w:r w:rsidRPr="00A0755A">
        <w:rPr>
          <w:rFonts w:cs="Arial"/>
          <w:noProof/>
          <w:lang w:eastAsia="en-GB"/>
        </w:rPr>
        <w:t xml:space="preserve">, </w:t>
      </w:r>
      <w:r w:rsidRPr="00A0755A">
        <w:rPr>
          <w:rFonts w:cs="Arial"/>
          <w:i/>
          <w:iCs/>
          <w:noProof/>
          <w:lang w:eastAsia="en-GB"/>
        </w:rPr>
        <w:t>6</w:t>
      </w:r>
      <w:r w:rsidRPr="00A0755A">
        <w:rPr>
          <w:rFonts w:cs="Arial"/>
          <w:noProof/>
          <w:lang w:eastAsia="en-GB"/>
        </w:rPr>
        <w:t xml:space="preserve">(10), pp.169-178. DOI: https://doi.org/10.47814/ijssrr.v6i10.1659. </w:t>
      </w:r>
    </w:p>
    <w:p w14:paraId="02B4641F" w14:textId="75B51650" w:rsidR="007D0856" w:rsidRPr="00A0755A" w:rsidRDefault="007D0856" w:rsidP="007D0856">
      <w:pPr>
        <w:rPr>
          <w:rFonts w:cs="Arial"/>
          <w:noProof/>
        </w:rPr>
      </w:pPr>
      <w:r w:rsidRPr="00A0755A">
        <w:rPr>
          <w:rFonts w:cs="Arial"/>
          <w:noProof/>
          <w:lang w:eastAsia="en-GB"/>
        </w:rPr>
        <w:t>Nassani, A.A., Yousaf, Z., Radulescu, M. and Haffar, M. (2022) Environmental performance through environmental resources conservation efforts: does corporate social responsibility authenticity act as mediator</w:t>
      </w:r>
      <w:r w:rsidR="006B2E93">
        <w:rPr>
          <w:rFonts w:cs="Arial"/>
          <w:noProof/>
          <w:lang w:eastAsia="en-GB"/>
        </w:rPr>
        <w:t>?</w:t>
      </w:r>
      <w:r w:rsidRPr="00A0755A">
        <w:rPr>
          <w:rFonts w:cs="Arial"/>
          <w:noProof/>
          <w:lang w:eastAsia="en-GB"/>
        </w:rPr>
        <w:t xml:space="preserve"> </w:t>
      </w:r>
      <w:r w:rsidRPr="00A0755A">
        <w:rPr>
          <w:rFonts w:cs="Arial"/>
          <w:i/>
          <w:iCs/>
          <w:noProof/>
          <w:lang w:eastAsia="en-GB"/>
        </w:rPr>
        <w:t>Sustainability</w:t>
      </w:r>
      <w:r w:rsidRPr="00A0755A">
        <w:rPr>
          <w:rFonts w:cs="Arial"/>
          <w:noProof/>
          <w:lang w:eastAsia="en-GB"/>
        </w:rPr>
        <w:t xml:space="preserve">, </w:t>
      </w:r>
      <w:r w:rsidRPr="00A0755A">
        <w:rPr>
          <w:rFonts w:cs="Arial"/>
          <w:i/>
          <w:iCs/>
          <w:noProof/>
          <w:lang w:eastAsia="en-GB"/>
        </w:rPr>
        <w:t>14</w:t>
      </w:r>
      <w:r w:rsidRPr="00A0755A">
        <w:rPr>
          <w:rFonts w:cs="Arial"/>
          <w:noProof/>
          <w:lang w:eastAsia="en-GB"/>
        </w:rPr>
        <w:t xml:space="preserve">(4), p.2330. DOI: https://doi.org/10.3390/su14042330. </w:t>
      </w:r>
    </w:p>
    <w:p w14:paraId="5D71A95D" w14:textId="77777777" w:rsidR="007D0856" w:rsidRPr="00A0755A" w:rsidRDefault="007D0856" w:rsidP="007D0856">
      <w:pPr>
        <w:rPr>
          <w:rFonts w:cs="Arial"/>
          <w:noProof/>
          <w:lang w:eastAsia="en-GB"/>
        </w:rPr>
      </w:pPr>
      <w:r w:rsidRPr="00A0755A">
        <w:rPr>
          <w:rFonts w:cs="Arial"/>
          <w:noProof/>
          <w:lang w:eastAsia="en-GB"/>
        </w:rPr>
        <w:t xml:space="preserve">Orazalin, N. and Baydauletov, M. (2020) Corporate social responsibility strategy and corporate environmental and social performance: The moderating role of board gender </w:t>
      </w:r>
      <w:r w:rsidRPr="00A0755A">
        <w:rPr>
          <w:rFonts w:cs="Arial"/>
          <w:noProof/>
          <w:lang w:eastAsia="en-GB"/>
        </w:rPr>
        <w:lastRenderedPageBreak/>
        <w:t xml:space="preserve">diversity. </w:t>
      </w:r>
      <w:r w:rsidRPr="00A0755A">
        <w:rPr>
          <w:rFonts w:cs="Arial"/>
          <w:i/>
          <w:iCs/>
          <w:noProof/>
          <w:lang w:eastAsia="en-GB"/>
        </w:rPr>
        <w:t>Corporate Social Responsibility and Environmental Management</w:t>
      </w:r>
      <w:r w:rsidRPr="00A0755A">
        <w:rPr>
          <w:rFonts w:cs="Arial"/>
          <w:noProof/>
          <w:lang w:eastAsia="en-GB"/>
        </w:rPr>
        <w:t xml:space="preserve">, </w:t>
      </w:r>
      <w:r w:rsidRPr="00A0755A">
        <w:rPr>
          <w:rFonts w:cs="Arial"/>
          <w:i/>
          <w:iCs/>
          <w:noProof/>
          <w:lang w:eastAsia="en-GB"/>
        </w:rPr>
        <w:t>27</w:t>
      </w:r>
      <w:r w:rsidRPr="00A0755A">
        <w:rPr>
          <w:rFonts w:cs="Arial"/>
          <w:noProof/>
          <w:lang w:eastAsia="en-GB"/>
        </w:rPr>
        <w:t xml:space="preserve">(4), pp.1664-1676. DOI: https://doi.org/10.1002/csr.1915. </w:t>
      </w:r>
    </w:p>
    <w:p w14:paraId="6C7B4627" w14:textId="77777777" w:rsidR="007D0856" w:rsidRPr="00A0755A" w:rsidRDefault="007D0856" w:rsidP="007D0856">
      <w:pPr>
        <w:rPr>
          <w:rFonts w:cs="Arial"/>
          <w:noProof/>
        </w:rPr>
      </w:pPr>
      <w:r w:rsidRPr="00A0755A">
        <w:rPr>
          <w:rFonts w:cs="Arial"/>
          <w:noProof/>
        </w:rPr>
        <w:t xml:space="preserve">Sun, W. (2015) </w:t>
      </w:r>
      <w:r w:rsidRPr="00A0755A">
        <w:rPr>
          <w:rFonts w:cs="Arial"/>
          <w:i/>
          <w:iCs/>
          <w:noProof/>
        </w:rPr>
        <w:t>Reframing Corporate Social Responsibility</w:t>
      </w:r>
      <w:r w:rsidRPr="00A0755A">
        <w:rPr>
          <w:rFonts w:cs="Arial"/>
          <w:noProof/>
        </w:rPr>
        <w:t>. Bingley: Emerald.</w:t>
      </w:r>
    </w:p>
    <w:p w14:paraId="503F3031" w14:textId="77777777" w:rsidR="007D0856" w:rsidRPr="00A0755A" w:rsidRDefault="007D0856" w:rsidP="007D0856">
      <w:pPr>
        <w:rPr>
          <w:rFonts w:cs="Arial"/>
          <w:noProof/>
        </w:rPr>
      </w:pPr>
      <w:r w:rsidRPr="00A0755A">
        <w:rPr>
          <w:rFonts w:cs="Arial"/>
          <w:noProof/>
          <w:lang w:eastAsia="en-GB"/>
        </w:rPr>
        <w:t xml:space="preserve">Wickham, M., Donnelly, T. and French, L., 2021. Strategic sustainability management in the event sector. </w:t>
      </w:r>
      <w:r w:rsidRPr="00A0755A">
        <w:rPr>
          <w:rFonts w:cs="Arial"/>
          <w:i/>
          <w:iCs/>
          <w:noProof/>
          <w:lang w:eastAsia="en-GB"/>
        </w:rPr>
        <w:t>Event Management</w:t>
      </w:r>
      <w:r w:rsidRPr="00A0755A">
        <w:rPr>
          <w:rFonts w:cs="Arial"/>
          <w:noProof/>
          <w:lang w:eastAsia="en-GB"/>
        </w:rPr>
        <w:t xml:space="preserve">, </w:t>
      </w:r>
      <w:r w:rsidRPr="00A0755A">
        <w:rPr>
          <w:rFonts w:cs="Arial"/>
          <w:i/>
          <w:iCs/>
          <w:noProof/>
          <w:lang w:eastAsia="en-GB"/>
        </w:rPr>
        <w:t>25</w:t>
      </w:r>
      <w:r w:rsidRPr="00A0755A">
        <w:rPr>
          <w:rFonts w:cs="Arial"/>
          <w:noProof/>
          <w:lang w:eastAsia="en-GB"/>
        </w:rPr>
        <w:t xml:space="preserve">(3), pp.279-296. DOI: https://doi.org/10.3727/152599519X15506259856318. </w:t>
      </w:r>
    </w:p>
    <w:p w14:paraId="2328A28B" w14:textId="77777777" w:rsidR="007D0856" w:rsidRPr="00A0755A" w:rsidRDefault="007D0856" w:rsidP="007D0856">
      <w:pPr>
        <w:rPr>
          <w:rFonts w:cs="Arial"/>
          <w:noProof/>
        </w:rPr>
      </w:pPr>
      <w:r w:rsidRPr="00A0755A">
        <w:rPr>
          <w:rFonts w:cs="Arial"/>
          <w:noProof/>
          <w:lang w:eastAsia="en-GB"/>
        </w:rPr>
        <w:t xml:space="preserve">Wickham, M., French, L. and Wong, T. (2020) Marriott's strategic sustainability priorities in the Chinese hotel industry. </w:t>
      </w:r>
      <w:r w:rsidRPr="00A0755A">
        <w:rPr>
          <w:rFonts w:cs="Arial"/>
          <w:i/>
          <w:iCs/>
          <w:noProof/>
          <w:lang w:eastAsia="en-GB"/>
        </w:rPr>
        <w:t>International Journal of Sustainable Strategic Management</w:t>
      </w:r>
      <w:r w:rsidRPr="00A0755A">
        <w:rPr>
          <w:rFonts w:cs="Arial"/>
          <w:noProof/>
          <w:lang w:eastAsia="en-GB"/>
        </w:rPr>
        <w:t xml:space="preserve">, </w:t>
      </w:r>
      <w:r w:rsidRPr="00A0755A">
        <w:rPr>
          <w:rFonts w:cs="Arial"/>
          <w:i/>
          <w:iCs/>
          <w:noProof/>
          <w:lang w:eastAsia="en-GB"/>
        </w:rPr>
        <w:t>8</w:t>
      </w:r>
      <w:r w:rsidRPr="00A0755A">
        <w:rPr>
          <w:rFonts w:cs="Arial"/>
          <w:noProof/>
          <w:lang w:eastAsia="en-GB"/>
        </w:rPr>
        <w:t>(1), pp.77-97. DOI: https://doi.org/10.1504/IJSSM.2020.105634.</w:t>
      </w:r>
    </w:p>
    <w:p w14:paraId="6D7E1A15" w14:textId="46F2E7D2" w:rsidR="009B4AD1" w:rsidRPr="00A0755A" w:rsidRDefault="009B4AD1" w:rsidP="007D0856">
      <w:pPr>
        <w:spacing w:before="240" w:line="360" w:lineRule="auto"/>
        <w:rPr>
          <w:rFonts w:cs="Arial"/>
          <w:noProof/>
        </w:rPr>
      </w:pPr>
    </w:p>
    <w:sectPr w:rsidR="009B4AD1" w:rsidRPr="00A0755A">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316FD7" w14:textId="77777777" w:rsidR="00333E52" w:rsidRDefault="00333E52">
      <w:pPr>
        <w:spacing w:after="0" w:line="240" w:lineRule="auto"/>
      </w:pPr>
      <w:r>
        <w:separator/>
      </w:r>
    </w:p>
  </w:endnote>
  <w:endnote w:type="continuationSeparator" w:id="0">
    <w:p w14:paraId="1AC00D48" w14:textId="77777777" w:rsidR="00333E52" w:rsidRDefault="00333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DB10E9" w14:textId="77777777" w:rsidR="009B4AD1" w:rsidRDefault="00B31144">
    <w:pPr>
      <w:pStyle w:val="Footer"/>
      <w:jc w:val="right"/>
    </w:pPr>
    <w:r>
      <w:fldChar w:fldCharType="begin"/>
    </w:r>
    <w:r>
      <w:instrText xml:space="preserve"> PAGE   \* MERGEFORMAT </w:instrText>
    </w:r>
    <w:r>
      <w:fldChar w:fldCharType="separate"/>
    </w:r>
    <w:r>
      <w:rPr>
        <w:noProof/>
      </w:rPr>
      <w:t>3</w:t>
    </w:r>
    <w:r>
      <w:rPr>
        <w:noProof/>
      </w:rPr>
      <w:fldChar w:fldCharType="end"/>
    </w:r>
  </w:p>
  <w:p w14:paraId="292459BE" w14:textId="77777777" w:rsidR="009B4AD1" w:rsidRDefault="009B4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8DA4F6" w14:textId="77777777" w:rsidR="00333E52" w:rsidRDefault="00333E52">
      <w:pPr>
        <w:spacing w:after="0" w:line="240" w:lineRule="auto"/>
      </w:pPr>
      <w:r>
        <w:separator/>
      </w:r>
    </w:p>
  </w:footnote>
  <w:footnote w:type="continuationSeparator" w:id="0">
    <w:p w14:paraId="6A2B1DDC" w14:textId="77777777" w:rsidR="00333E52" w:rsidRDefault="00333E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8AB6EB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427E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8634EF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28A486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8AE4F4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739460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2180638"/>
    <w:multiLevelType w:val="hybridMultilevel"/>
    <w:tmpl w:val="F1A4AE3E"/>
    <w:lvl w:ilvl="0" w:tplc="08090005">
      <w:start w:val="1"/>
      <w:numFmt w:val="bullet"/>
      <w:lvlText w:val=""/>
      <w:lvlJc w:val="left"/>
      <w:pPr>
        <w:ind w:left="720" w:hanging="360"/>
      </w:pPr>
      <w:rPr>
        <w:rFonts w:ascii="Wingdings" w:hAnsi="Wingdings" w:hint="default"/>
      </w:rPr>
    </w:lvl>
    <w:lvl w:ilvl="1" w:tplc="2EB8C590" w:tentative="1">
      <w:start w:val="1"/>
      <w:numFmt w:val="bullet"/>
      <w:lvlText w:val="o"/>
      <w:lvlJc w:val="left"/>
      <w:pPr>
        <w:ind w:left="1440" w:hanging="360"/>
      </w:pPr>
      <w:rPr>
        <w:rFonts w:ascii="Courier New" w:hAnsi="Courier New" w:cs="Courier New" w:hint="default"/>
      </w:rPr>
    </w:lvl>
    <w:lvl w:ilvl="2" w:tplc="E2DEFEEA" w:tentative="1">
      <w:start w:val="1"/>
      <w:numFmt w:val="bullet"/>
      <w:lvlText w:val=""/>
      <w:lvlJc w:val="left"/>
      <w:pPr>
        <w:ind w:left="2160" w:hanging="360"/>
      </w:pPr>
      <w:rPr>
        <w:rFonts w:ascii="Wingdings" w:hAnsi="Wingdings" w:hint="default"/>
      </w:rPr>
    </w:lvl>
    <w:lvl w:ilvl="3" w:tplc="E6B2B782" w:tentative="1">
      <w:start w:val="1"/>
      <w:numFmt w:val="bullet"/>
      <w:lvlText w:val=""/>
      <w:lvlJc w:val="left"/>
      <w:pPr>
        <w:ind w:left="2880" w:hanging="360"/>
      </w:pPr>
      <w:rPr>
        <w:rFonts w:ascii="Symbol" w:hAnsi="Symbol" w:hint="default"/>
      </w:rPr>
    </w:lvl>
    <w:lvl w:ilvl="4" w:tplc="7B9A67B0" w:tentative="1">
      <w:start w:val="1"/>
      <w:numFmt w:val="bullet"/>
      <w:lvlText w:val="o"/>
      <w:lvlJc w:val="left"/>
      <w:pPr>
        <w:ind w:left="3600" w:hanging="360"/>
      </w:pPr>
      <w:rPr>
        <w:rFonts w:ascii="Courier New" w:hAnsi="Courier New" w:cs="Courier New" w:hint="default"/>
      </w:rPr>
    </w:lvl>
    <w:lvl w:ilvl="5" w:tplc="2384FB5C" w:tentative="1">
      <w:start w:val="1"/>
      <w:numFmt w:val="bullet"/>
      <w:lvlText w:val=""/>
      <w:lvlJc w:val="left"/>
      <w:pPr>
        <w:ind w:left="4320" w:hanging="360"/>
      </w:pPr>
      <w:rPr>
        <w:rFonts w:ascii="Wingdings" w:hAnsi="Wingdings" w:hint="default"/>
      </w:rPr>
    </w:lvl>
    <w:lvl w:ilvl="6" w:tplc="C52E14AC" w:tentative="1">
      <w:start w:val="1"/>
      <w:numFmt w:val="bullet"/>
      <w:lvlText w:val=""/>
      <w:lvlJc w:val="left"/>
      <w:pPr>
        <w:ind w:left="5040" w:hanging="360"/>
      </w:pPr>
      <w:rPr>
        <w:rFonts w:ascii="Symbol" w:hAnsi="Symbol" w:hint="default"/>
      </w:rPr>
    </w:lvl>
    <w:lvl w:ilvl="7" w:tplc="73423A5C" w:tentative="1">
      <w:start w:val="1"/>
      <w:numFmt w:val="bullet"/>
      <w:lvlText w:val="o"/>
      <w:lvlJc w:val="left"/>
      <w:pPr>
        <w:ind w:left="5760" w:hanging="360"/>
      </w:pPr>
      <w:rPr>
        <w:rFonts w:ascii="Courier New" w:hAnsi="Courier New" w:cs="Courier New" w:hint="default"/>
      </w:rPr>
    </w:lvl>
    <w:lvl w:ilvl="8" w:tplc="3208DC6C" w:tentative="1">
      <w:start w:val="1"/>
      <w:numFmt w:val="bullet"/>
      <w:lvlText w:val=""/>
      <w:lvlJc w:val="left"/>
      <w:pPr>
        <w:ind w:left="6480" w:hanging="360"/>
      </w:pPr>
      <w:rPr>
        <w:rFonts w:ascii="Wingdings" w:hAnsi="Wingdings" w:hint="default"/>
      </w:rPr>
    </w:lvl>
  </w:abstractNum>
  <w:abstractNum w:abstractNumId="7" w15:restartNumberingAfterBreak="0">
    <w:nsid w:val="23AB0DCC"/>
    <w:multiLevelType w:val="hybridMultilevel"/>
    <w:tmpl w:val="EB7A675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2E0F3CEB"/>
    <w:multiLevelType w:val="hybridMultilevel"/>
    <w:tmpl w:val="61FC6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3C354B"/>
    <w:multiLevelType w:val="hybridMultilevel"/>
    <w:tmpl w:val="F74CCC2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6A7D16C3"/>
    <w:multiLevelType w:val="hybridMultilevel"/>
    <w:tmpl w:val="F0D00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654370">
    <w:abstractNumId w:val="1"/>
  </w:num>
  <w:num w:numId="2" w16cid:durableId="499319525">
    <w:abstractNumId w:val="6"/>
  </w:num>
  <w:num w:numId="3" w16cid:durableId="60831048">
    <w:abstractNumId w:val="4"/>
  </w:num>
  <w:num w:numId="4" w16cid:durableId="83763502">
    <w:abstractNumId w:val="3"/>
  </w:num>
  <w:num w:numId="5" w16cid:durableId="694158749">
    <w:abstractNumId w:val="5"/>
  </w:num>
  <w:num w:numId="6" w16cid:durableId="836766028">
    <w:abstractNumId w:val="2"/>
  </w:num>
  <w:num w:numId="7" w16cid:durableId="1717199756">
    <w:abstractNumId w:val="0"/>
  </w:num>
  <w:num w:numId="8" w16cid:durableId="96535372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00770942">
    <w:abstractNumId w:val="8"/>
  </w:num>
  <w:num w:numId="10" w16cid:durableId="773936663">
    <w:abstractNumId w:val="9"/>
  </w:num>
  <w:num w:numId="11" w16cid:durableId="15315253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SyMDO2MLM0NTE1NDZS0lEKTi0uzszPAykwrwUA3UFdRCwAAAA="/>
  </w:docVars>
  <w:rsids>
    <w:rsidRoot w:val="009B4AD1"/>
    <w:rsid w:val="000139A1"/>
    <w:rsid w:val="00016449"/>
    <w:rsid w:val="000465B1"/>
    <w:rsid w:val="000540BA"/>
    <w:rsid w:val="000B6ABF"/>
    <w:rsid w:val="00127F11"/>
    <w:rsid w:val="001A3506"/>
    <w:rsid w:val="001C5FB3"/>
    <w:rsid w:val="00201799"/>
    <w:rsid w:val="0020615E"/>
    <w:rsid w:val="00241E46"/>
    <w:rsid w:val="002473DA"/>
    <w:rsid w:val="002653B6"/>
    <w:rsid w:val="00301AF9"/>
    <w:rsid w:val="00323A40"/>
    <w:rsid w:val="00333E52"/>
    <w:rsid w:val="00355B6F"/>
    <w:rsid w:val="004C16AC"/>
    <w:rsid w:val="004C793A"/>
    <w:rsid w:val="00516347"/>
    <w:rsid w:val="005250E9"/>
    <w:rsid w:val="00525ADD"/>
    <w:rsid w:val="005306A0"/>
    <w:rsid w:val="00617C34"/>
    <w:rsid w:val="0062371A"/>
    <w:rsid w:val="006B2E93"/>
    <w:rsid w:val="006D0222"/>
    <w:rsid w:val="00721072"/>
    <w:rsid w:val="00741397"/>
    <w:rsid w:val="0075224D"/>
    <w:rsid w:val="007C06A3"/>
    <w:rsid w:val="007C25F1"/>
    <w:rsid w:val="007D0856"/>
    <w:rsid w:val="007D14E3"/>
    <w:rsid w:val="007D45C1"/>
    <w:rsid w:val="008206BA"/>
    <w:rsid w:val="00851F99"/>
    <w:rsid w:val="008600F1"/>
    <w:rsid w:val="00882C8F"/>
    <w:rsid w:val="00884D99"/>
    <w:rsid w:val="00890FEC"/>
    <w:rsid w:val="008E6B5F"/>
    <w:rsid w:val="008E7181"/>
    <w:rsid w:val="00941531"/>
    <w:rsid w:val="00994C56"/>
    <w:rsid w:val="009A4D4D"/>
    <w:rsid w:val="009B4AD1"/>
    <w:rsid w:val="009E4759"/>
    <w:rsid w:val="009F6FDA"/>
    <w:rsid w:val="00A0755A"/>
    <w:rsid w:val="00A35137"/>
    <w:rsid w:val="00A51280"/>
    <w:rsid w:val="00A54233"/>
    <w:rsid w:val="00AB48B4"/>
    <w:rsid w:val="00B31144"/>
    <w:rsid w:val="00C30CEE"/>
    <w:rsid w:val="00C960AD"/>
    <w:rsid w:val="00CF0C79"/>
    <w:rsid w:val="00D4751C"/>
    <w:rsid w:val="00DB6119"/>
    <w:rsid w:val="00DC0BD4"/>
    <w:rsid w:val="00DF6F43"/>
    <w:rsid w:val="00E0329E"/>
    <w:rsid w:val="00E075C0"/>
    <w:rsid w:val="00E419CF"/>
    <w:rsid w:val="00EF64D6"/>
    <w:rsid w:val="00F061DB"/>
    <w:rsid w:val="00F85333"/>
    <w:rsid w:val="00FA36A1"/>
    <w:rsid w:val="00FC79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4CD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jc w:val="both"/>
    </w:pPr>
    <w:rPr>
      <w:rFonts w:ascii="Arial" w:hAnsi="Arial"/>
      <w:sz w:val="24"/>
      <w:lang w:val="en-GB"/>
    </w:rPr>
  </w:style>
  <w:style w:type="paragraph" w:styleId="Heading1">
    <w:name w:val="heading 1"/>
    <w:basedOn w:val="Normal"/>
    <w:next w:val="Normal"/>
    <w:link w:val="Heading1Char"/>
    <w:uiPriority w:val="9"/>
    <w:qFormat/>
    <w:pPr>
      <w:keepNext/>
      <w:keepLines/>
      <w:spacing w:before="240" w:after="0"/>
      <w:outlineLvl w:val="0"/>
    </w:pPr>
    <w:rPr>
      <w:rFonts w:eastAsia="SimSun"/>
      <w:b/>
      <w:color w:val="2F5496"/>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eastAsia="SimSun"/>
      <w:b/>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2F5496"/>
      <w:sz w:val="32"/>
      <w:szCs w:val="32"/>
    </w:rPr>
  </w:style>
  <w:style w:type="character" w:customStyle="1" w:styleId="Heading2Char">
    <w:name w:val="Heading 2 Char"/>
    <w:basedOn w:val="DefaultParagraphFont"/>
    <w:link w:val="Heading2"/>
    <w:uiPriority w:val="9"/>
    <w:rPr>
      <w:rFonts w:ascii="Times New Roman" w:eastAsia="SimSun" w:hAnsi="Times New Roman" w:cs="SimSun"/>
      <w:b/>
      <w:color w:val="2F5496"/>
      <w:sz w:val="26"/>
      <w:szCs w:val="26"/>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NormalWeb">
    <w:name w:val="Normal (Web)"/>
    <w:basedOn w:val="Normal"/>
    <w:uiPriority w:val="99"/>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7D0856"/>
    <w:rPr>
      <w:color w:val="0000FF" w:themeColor="hyperlink"/>
      <w:u w:val="single"/>
    </w:rPr>
  </w:style>
  <w:style w:type="character" w:styleId="UnresolvedMention">
    <w:name w:val="Unresolved Mention"/>
    <w:basedOn w:val="DefaultParagraphFont"/>
    <w:uiPriority w:val="99"/>
    <w:semiHidden/>
    <w:unhideWhenUsed/>
    <w:rsid w:val="007D0856"/>
    <w:rPr>
      <w:color w:val="605E5C"/>
      <w:shd w:val="clear" w:color="auto" w:fill="E1DFDD"/>
    </w:rPr>
  </w:style>
  <w:style w:type="character" w:styleId="CommentReference">
    <w:name w:val="annotation reference"/>
    <w:basedOn w:val="DefaultParagraphFont"/>
    <w:uiPriority w:val="99"/>
    <w:semiHidden/>
    <w:unhideWhenUsed/>
    <w:rsid w:val="00C30CEE"/>
    <w:rPr>
      <w:sz w:val="16"/>
      <w:szCs w:val="16"/>
    </w:rPr>
  </w:style>
  <w:style w:type="paragraph" w:styleId="CommentText">
    <w:name w:val="annotation text"/>
    <w:basedOn w:val="Normal"/>
    <w:link w:val="CommentTextChar"/>
    <w:uiPriority w:val="99"/>
    <w:unhideWhenUsed/>
    <w:rsid w:val="00C30CEE"/>
    <w:pPr>
      <w:spacing w:line="240" w:lineRule="auto"/>
    </w:pPr>
    <w:rPr>
      <w:sz w:val="20"/>
      <w:szCs w:val="20"/>
    </w:rPr>
  </w:style>
  <w:style w:type="character" w:customStyle="1" w:styleId="CommentTextChar">
    <w:name w:val="Comment Text Char"/>
    <w:basedOn w:val="DefaultParagraphFont"/>
    <w:link w:val="CommentText"/>
    <w:uiPriority w:val="99"/>
    <w:rsid w:val="00C30CEE"/>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C30CEE"/>
    <w:rPr>
      <w:b/>
      <w:bCs/>
    </w:rPr>
  </w:style>
  <w:style w:type="character" w:customStyle="1" w:styleId="CommentSubjectChar">
    <w:name w:val="Comment Subject Char"/>
    <w:basedOn w:val="CommentTextChar"/>
    <w:link w:val="CommentSubject"/>
    <w:uiPriority w:val="99"/>
    <w:semiHidden/>
    <w:rsid w:val="00C30CEE"/>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3121">
      <w:bodyDiv w:val="1"/>
      <w:marLeft w:val="0"/>
      <w:marRight w:val="0"/>
      <w:marTop w:val="0"/>
      <w:marBottom w:val="0"/>
      <w:divBdr>
        <w:top w:val="none" w:sz="0" w:space="0" w:color="auto"/>
        <w:left w:val="none" w:sz="0" w:space="0" w:color="auto"/>
        <w:bottom w:val="none" w:sz="0" w:space="0" w:color="auto"/>
        <w:right w:val="none" w:sz="0" w:space="0" w:color="auto"/>
      </w:divBdr>
      <w:divsChild>
        <w:div w:id="1455829499">
          <w:marLeft w:val="0"/>
          <w:marRight w:val="0"/>
          <w:marTop w:val="0"/>
          <w:marBottom w:val="0"/>
          <w:divBdr>
            <w:top w:val="none" w:sz="0" w:space="0" w:color="auto"/>
            <w:left w:val="none" w:sz="0" w:space="0" w:color="auto"/>
            <w:bottom w:val="none" w:sz="0" w:space="0" w:color="auto"/>
            <w:right w:val="none" w:sz="0" w:space="0" w:color="auto"/>
          </w:divBdr>
        </w:div>
      </w:divsChild>
    </w:div>
    <w:div w:id="76751397">
      <w:bodyDiv w:val="1"/>
      <w:marLeft w:val="0"/>
      <w:marRight w:val="0"/>
      <w:marTop w:val="0"/>
      <w:marBottom w:val="0"/>
      <w:divBdr>
        <w:top w:val="none" w:sz="0" w:space="0" w:color="auto"/>
        <w:left w:val="none" w:sz="0" w:space="0" w:color="auto"/>
        <w:bottom w:val="none" w:sz="0" w:space="0" w:color="auto"/>
        <w:right w:val="none" w:sz="0" w:space="0" w:color="auto"/>
      </w:divBdr>
    </w:div>
    <w:div w:id="96605063">
      <w:bodyDiv w:val="1"/>
      <w:marLeft w:val="0"/>
      <w:marRight w:val="0"/>
      <w:marTop w:val="0"/>
      <w:marBottom w:val="0"/>
      <w:divBdr>
        <w:top w:val="none" w:sz="0" w:space="0" w:color="auto"/>
        <w:left w:val="none" w:sz="0" w:space="0" w:color="auto"/>
        <w:bottom w:val="none" w:sz="0" w:space="0" w:color="auto"/>
        <w:right w:val="none" w:sz="0" w:space="0" w:color="auto"/>
      </w:divBdr>
      <w:divsChild>
        <w:div w:id="307712716">
          <w:marLeft w:val="0"/>
          <w:marRight w:val="0"/>
          <w:marTop w:val="0"/>
          <w:marBottom w:val="0"/>
          <w:divBdr>
            <w:top w:val="none" w:sz="0" w:space="0" w:color="auto"/>
            <w:left w:val="none" w:sz="0" w:space="0" w:color="auto"/>
            <w:bottom w:val="none" w:sz="0" w:space="0" w:color="auto"/>
            <w:right w:val="none" w:sz="0" w:space="0" w:color="auto"/>
          </w:divBdr>
        </w:div>
      </w:divsChild>
    </w:div>
    <w:div w:id="436027138">
      <w:bodyDiv w:val="1"/>
      <w:marLeft w:val="0"/>
      <w:marRight w:val="0"/>
      <w:marTop w:val="0"/>
      <w:marBottom w:val="0"/>
      <w:divBdr>
        <w:top w:val="none" w:sz="0" w:space="0" w:color="auto"/>
        <w:left w:val="none" w:sz="0" w:space="0" w:color="auto"/>
        <w:bottom w:val="none" w:sz="0" w:space="0" w:color="auto"/>
        <w:right w:val="none" w:sz="0" w:space="0" w:color="auto"/>
      </w:divBdr>
      <w:divsChild>
        <w:div w:id="1684015639">
          <w:marLeft w:val="0"/>
          <w:marRight w:val="0"/>
          <w:marTop w:val="0"/>
          <w:marBottom w:val="0"/>
          <w:divBdr>
            <w:top w:val="none" w:sz="0" w:space="0" w:color="auto"/>
            <w:left w:val="none" w:sz="0" w:space="0" w:color="auto"/>
            <w:bottom w:val="none" w:sz="0" w:space="0" w:color="auto"/>
            <w:right w:val="none" w:sz="0" w:space="0" w:color="auto"/>
          </w:divBdr>
        </w:div>
      </w:divsChild>
    </w:div>
    <w:div w:id="513038543">
      <w:bodyDiv w:val="1"/>
      <w:marLeft w:val="0"/>
      <w:marRight w:val="0"/>
      <w:marTop w:val="0"/>
      <w:marBottom w:val="0"/>
      <w:divBdr>
        <w:top w:val="none" w:sz="0" w:space="0" w:color="auto"/>
        <w:left w:val="none" w:sz="0" w:space="0" w:color="auto"/>
        <w:bottom w:val="none" w:sz="0" w:space="0" w:color="auto"/>
        <w:right w:val="none" w:sz="0" w:space="0" w:color="auto"/>
      </w:divBdr>
      <w:divsChild>
        <w:div w:id="768238766">
          <w:marLeft w:val="0"/>
          <w:marRight w:val="0"/>
          <w:marTop w:val="0"/>
          <w:marBottom w:val="0"/>
          <w:divBdr>
            <w:top w:val="none" w:sz="0" w:space="0" w:color="auto"/>
            <w:left w:val="none" w:sz="0" w:space="0" w:color="auto"/>
            <w:bottom w:val="none" w:sz="0" w:space="0" w:color="auto"/>
            <w:right w:val="none" w:sz="0" w:space="0" w:color="auto"/>
          </w:divBdr>
        </w:div>
      </w:divsChild>
    </w:div>
    <w:div w:id="712509186">
      <w:bodyDiv w:val="1"/>
      <w:marLeft w:val="0"/>
      <w:marRight w:val="0"/>
      <w:marTop w:val="0"/>
      <w:marBottom w:val="0"/>
      <w:divBdr>
        <w:top w:val="none" w:sz="0" w:space="0" w:color="auto"/>
        <w:left w:val="none" w:sz="0" w:space="0" w:color="auto"/>
        <w:bottom w:val="none" w:sz="0" w:space="0" w:color="auto"/>
        <w:right w:val="none" w:sz="0" w:space="0" w:color="auto"/>
      </w:divBdr>
    </w:div>
    <w:div w:id="724572299">
      <w:bodyDiv w:val="1"/>
      <w:marLeft w:val="0"/>
      <w:marRight w:val="0"/>
      <w:marTop w:val="0"/>
      <w:marBottom w:val="0"/>
      <w:divBdr>
        <w:top w:val="none" w:sz="0" w:space="0" w:color="auto"/>
        <w:left w:val="none" w:sz="0" w:space="0" w:color="auto"/>
        <w:bottom w:val="none" w:sz="0" w:space="0" w:color="auto"/>
        <w:right w:val="none" w:sz="0" w:space="0" w:color="auto"/>
      </w:divBdr>
      <w:divsChild>
        <w:div w:id="654534904">
          <w:marLeft w:val="0"/>
          <w:marRight w:val="0"/>
          <w:marTop w:val="0"/>
          <w:marBottom w:val="0"/>
          <w:divBdr>
            <w:top w:val="none" w:sz="0" w:space="0" w:color="auto"/>
            <w:left w:val="none" w:sz="0" w:space="0" w:color="auto"/>
            <w:bottom w:val="none" w:sz="0" w:space="0" w:color="auto"/>
            <w:right w:val="none" w:sz="0" w:space="0" w:color="auto"/>
          </w:divBdr>
        </w:div>
      </w:divsChild>
    </w:div>
    <w:div w:id="778184922">
      <w:bodyDiv w:val="1"/>
      <w:marLeft w:val="0"/>
      <w:marRight w:val="0"/>
      <w:marTop w:val="0"/>
      <w:marBottom w:val="0"/>
      <w:divBdr>
        <w:top w:val="none" w:sz="0" w:space="0" w:color="auto"/>
        <w:left w:val="none" w:sz="0" w:space="0" w:color="auto"/>
        <w:bottom w:val="none" w:sz="0" w:space="0" w:color="auto"/>
        <w:right w:val="none" w:sz="0" w:space="0" w:color="auto"/>
      </w:divBdr>
    </w:div>
    <w:div w:id="791169254">
      <w:bodyDiv w:val="1"/>
      <w:marLeft w:val="0"/>
      <w:marRight w:val="0"/>
      <w:marTop w:val="0"/>
      <w:marBottom w:val="0"/>
      <w:divBdr>
        <w:top w:val="none" w:sz="0" w:space="0" w:color="auto"/>
        <w:left w:val="none" w:sz="0" w:space="0" w:color="auto"/>
        <w:bottom w:val="none" w:sz="0" w:space="0" w:color="auto"/>
        <w:right w:val="none" w:sz="0" w:space="0" w:color="auto"/>
      </w:divBdr>
    </w:div>
    <w:div w:id="853149137">
      <w:bodyDiv w:val="1"/>
      <w:marLeft w:val="0"/>
      <w:marRight w:val="0"/>
      <w:marTop w:val="0"/>
      <w:marBottom w:val="0"/>
      <w:divBdr>
        <w:top w:val="none" w:sz="0" w:space="0" w:color="auto"/>
        <w:left w:val="none" w:sz="0" w:space="0" w:color="auto"/>
        <w:bottom w:val="none" w:sz="0" w:space="0" w:color="auto"/>
        <w:right w:val="none" w:sz="0" w:space="0" w:color="auto"/>
      </w:divBdr>
    </w:div>
    <w:div w:id="882057935">
      <w:bodyDiv w:val="1"/>
      <w:marLeft w:val="0"/>
      <w:marRight w:val="0"/>
      <w:marTop w:val="0"/>
      <w:marBottom w:val="0"/>
      <w:divBdr>
        <w:top w:val="none" w:sz="0" w:space="0" w:color="auto"/>
        <w:left w:val="none" w:sz="0" w:space="0" w:color="auto"/>
        <w:bottom w:val="none" w:sz="0" w:space="0" w:color="auto"/>
        <w:right w:val="none" w:sz="0" w:space="0" w:color="auto"/>
      </w:divBdr>
    </w:div>
    <w:div w:id="940799406">
      <w:bodyDiv w:val="1"/>
      <w:marLeft w:val="0"/>
      <w:marRight w:val="0"/>
      <w:marTop w:val="0"/>
      <w:marBottom w:val="0"/>
      <w:divBdr>
        <w:top w:val="none" w:sz="0" w:space="0" w:color="auto"/>
        <w:left w:val="none" w:sz="0" w:space="0" w:color="auto"/>
        <w:bottom w:val="none" w:sz="0" w:space="0" w:color="auto"/>
        <w:right w:val="none" w:sz="0" w:space="0" w:color="auto"/>
      </w:divBdr>
      <w:divsChild>
        <w:div w:id="1301883581">
          <w:marLeft w:val="0"/>
          <w:marRight w:val="0"/>
          <w:marTop w:val="0"/>
          <w:marBottom w:val="0"/>
          <w:divBdr>
            <w:top w:val="none" w:sz="0" w:space="0" w:color="auto"/>
            <w:left w:val="none" w:sz="0" w:space="0" w:color="auto"/>
            <w:bottom w:val="none" w:sz="0" w:space="0" w:color="auto"/>
            <w:right w:val="none" w:sz="0" w:space="0" w:color="auto"/>
          </w:divBdr>
        </w:div>
      </w:divsChild>
    </w:div>
    <w:div w:id="1253466741">
      <w:bodyDiv w:val="1"/>
      <w:marLeft w:val="0"/>
      <w:marRight w:val="0"/>
      <w:marTop w:val="0"/>
      <w:marBottom w:val="0"/>
      <w:divBdr>
        <w:top w:val="none" w:sz="0" w:space="0" w:color="auto"/>
        <w:left w:val="none" w:sz="0" w:space="0" w:color="auto"/>
        <w:bottom w:val="none" w:sz="0" w:space="0" w:color="auto"/>
        <w:right w:val="none" w:sz="0" w:space="0" w:color="auto"/>
      </w:divBdr>
      <w:divsChild>
        <w:div w:id="936332001">
          <w:marLeft w:val="0"/>
          <w:marRight w:val="0"/>
          <w:marTop w:val="0"/>
          <w:marBottom w:val="0"/>
          <w:divBdr>
            <w:top w:val="none" w:sz="0" w:space="0" w:color="auto"/>
            <w:left w:val="none" w:sz="0" w:space="0" w:color="auto"/>
            <w:bottom w:val="none" w:sz="0" w:space="0" w:color="auto"/>
            <w:right w:val="none" w:sz="0" w:space="0" w:color="auto"/>
          </w:divBdr>
        </w:div>
      </w:divsChild>
    </w:div>
    <w:div w:id="1264804104">
      <w:bodyDiv w:val="1"/>
      <w:marLeft w:val="0"/>
      <w:marRight w:val="0"/>
      <w:marTop w:val="0"/>
      <w:marBottom w:val="0"/>
      <w:divBdr>
        <w:top w:val="none" w:sz="0" w:space="0" w:color="auto"/>
        <w:left w:val="none" w:sz="0" w:space="0" w:color="auto"/>
        <w:bottom w:val="none" w:sz="0" w:space="0" w:color="auto"/>
        <w:right w:val="none" w:sz="0" w:space="0" w:color="auto"/>
      </w:divBdr>
    </w:div>
    <w:div w:id="1364020260">
      <w:bodyDiv w:val="1"/>
      <w:marLeft w:val="0"/>
      <w:marRight w:val="0"/>
      <w:marTop w:val="0"/>
      <w:marBottom w:val="0"/>
      <w:divBdr>
        <w:top w:val="none" w:sz="0" w:space="0" w:color="auto"/>
        <w:left w:val="none" w:sz="0" w:space="0" w:color="auto"/>
        <w:bottom w:val="none" w:sz="0" w:space="0" w:color="auto"/>
        <w:right w:val="none" w:sz="0" w:space="0" w:color="auto"/>
      </w:divBdr>
      <w:divsChild>
        <w:div w:id="184365572">
          <w:marLeft w:val="0"/>
          <w:marRight w:val="0"/>
          <w:marTop w:val="0"/>
          <w:marBottom w:val="0"/>
          <w:divBdr>
            <w:top w:val="none" w:sz="0" w:space="0" w:color="auto"/>
            <w:left w:val="none" w:sz="0" w:space="0" w:color="auto"/>
            <w:bottom w:val="none" w:sz="0" w:space="0" w:color="auto"/>
            <w:right w:val="none" w:sz="0" w:space="0" w:color="auto"/>
          </w:divBdr>
        </w:div>
      </w:divsChild>
    </w:div>
    <w:div w:id="1410693910">
      <w:bodyDiv w:val="1"/>
      <w:marLeft w:val="0"/>
      <w:marRight w:val="0"/>
      <w:marTop w:val="0"/>
      <w:marBottom w:val="0"/>
      <w:divBdr>
        <w:top w:val="none" w:sz="0" w:space="0" w:color="auto"/>
        <w:left w:val="none" w:sz="0" w:space="0" w:color="auto"/>
        <w:bottom w:val="none" w:sz="0" w:space="0" w:color="auto"/>
        <w:right w:val="none" w:sz="0" w:space="0" w:color="auto"/>
      </w:divBdr>
    </w:div>
    <w:div w:id="1538542770">
      <w:bodyDiv w:val="1"/>
      <w:marLeft w:val="0"/>
      <w:marRight w:val="0"/>
      <w:marTop w:val="0"/>
      <w:marBottom w:val="0"/>
      <w:divBdr>
        <w:top w:val="none" w:sz="0" w:space="0" w:color="auto"/>
        <w:left w:val="none" w:sz="0" w:space="0" w:color="auto"/>
        <w:bottom w:val="none" w:sz="0" w:space="0" w:color="auto"/>
        <w:right w:val="none" w:sz="0" w:space="0" w:color="auto"/>
      </w:divBdr>
    </w:div>
    <w:div w:id="1592229575">
      <w:bodyDiv w:val="1"/>
      <w:marLeft w:val="0"/>
      <w:marRight w:val="0"/>
      <w:marTop w:val="0"/>
      <w:marBottom w:val="0"/>
      <w:divBdr>
        <w:top w:val="none" w:sz="0" w:space="0" w:color="auto"/>
        <w:left w:val="none" w:sz="0" w:space="0" w:color="auto"/>
        <w:bottom w:val="none" w:sz="0" w:space="0" w:color="auto"/>
        <w:right w:val="none" w:sz="0" w:space="0" w:color="auto"/>
      </w:divBdr>
    </w:div>
    <w:div w:id="2005890593">
      <w:bodyDiv w:val="1"/>
      <w:marLeft w:val="0"/>
      <w:marRight w:val="0"/>
      <w:marTop w:val="0"/>
      <w:marBottom w:val="0"/>
      <w:divBdr>
        <w:top w:val="none" w:sz="0" w:space="0" w:color="auto"/>
        <w:left w:val="none" w:sz="0" w:space="0" w:color="auto"/>
        <w:bottom w:val="none" w:sz="0" w:space="0" w:color="auto"/>
        <w:right w:val="none" w:sz="0" w:space="0" w:color="auto"/>
      </w:divBdr>
      <w:divsChild>
        <w:div w:id="199821692">
          <w:marLeft w:val="0"/>
          <w:marRight w:val="0"/>
          <w:marTop w:val="0"/>
          <w:marBottom w:val="0"/>
          <w:divBdr>
            <w:top w:val="none" w:sz="0" w:space="0" w:color="auto"/>
            <w:left w:val="none" w:sz="0" w:space="0" w:color="auto"/>
            <w:bottom w:val="none" w:sz="0" w:space="0" w:color="auto"/>
            <w:right w:val="none" w:sz="0" w:space="0" w:color="auto"/>
          </w:divBdr>
        </w:div>
      </w:divsChild>
    </w:div>
    <w:div w:id="2116099410">
      <w:bodyDiv w:val="1"/>
      <w:marLeft w:val="0"/>
      <w:marRight w:val="0"/>
      <w:marTop w:val="0"/>
      <w:marBottom w:val="0"/>
      <w:divBdr>
        <w:top w:val="none" w:sz="0" w:space="0" w:color="auto"/>
        <w:left w:val="none" w:sz="0" w:space="0" w:color="auto"/>
        <w:bottom w:val="none" w:sz="0" w:space="0" w:color="auto"/>
        <w:right w:val="none" w:sz="0" w:space="0" w:color="auto"/>
      </w:divBdr>
      <w:divsChild>
        <w:div w:id="72595074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2591</Words>
  <Characters>16023</Characters>
  <Application>Microsoft Office Word</Application>
  <DocSecurity>0</DocSecurity>
  <Lines>255</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2024-04-29T19:57:00Z</dcterms:created>
  <dcterms:modified xsi:type="dcterms:W3CDTF">2024-05-13T14:43:00Z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6c21751fd231b76dc5359d9b6fe4e60121fcd6ceac796302378a6272650113e2</vt:lpwstr>
  </property>
  <property fmtid="{D5CDD505-2E9C-101B-9397-08002B2CF9AE}" pid="3" name="ICV">
    <vt:lpwstr>190019f7683140fc946aa1de6496443c</vt:lpwstr>
  </property>
  <property fmtid="{D5CDD505-2E9C-101B-9397-08002B2CF9AE}" pid="4" name="MSIP_Label_defa4170-0d19-0005-0004-bc88714345d2_Enabled">
    <vt:lpwstr>true</vt:lpwstr>
  </property>
  <property fmtid="{D5CDD505-2E9C-101B-9397-08002B2CF9AE}" pid="5" name="MSIP_Label_defa4170-0d19-0005-0004-bc88714345d2_SetDate">
    <vt:lpwstr>2024-05-02T17:05:30Z</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iteId">
    <vt:lpwstr>d7f321e1-f7d4-4e02-a48e-52cd125ea061</vt:lpwstr>
  </property>
  <property fmtid="{D5CDD505-2E9C-101B-9397-08002B2CF9AE}" pid="9" name="MSIP_Label_defa4170-0d19-0005-0004-bc88714345d2_ActionId">
    <vt:lpwstr>507baa09-f52d-4e6b-a609-03ced708af98</vt:lpwstr>
  </property>
  <property fmtid="{D5CDD505-2E9C-101B-9397-08002B2CF9AE}" pid="10" name="MSIP_Label_defa4170-0d19-0005-0004-bc88714345d2_ContentBits">
    <vt:lpwstr>0</vt:lpwstr>
  </property>
</Properties>
</file>